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000AE" w14:textId="77777777" w:rsidR="001C784C" w:rsidRPr="004F71C4" w:rsidRDefault="001C784C" w:rsidP="002266C1">
      <w:pPr>
        <w:spacing w:after="0" w:line="240" w:lineRule="auto"/>
        <w:jc w:val="center"/>
        <w:rPr>
          <w:rFonts w:ascii="Khmer UI" w:hAnsi="Khmer UI" w:cs="Khmer UI"/>
          <w:b/>
          <w:color w:val="1F4E79" w:themeColor="accent1" w:themeShade="80"/>
          <w:sz w:val="24"/>
          <w:szCs w:val="24"/>
          <w:lang w:val="es-ES"/>
        </w:rPr>
      </w:pPr>
      <w:bookmarkStart w:id="0" w:name="_GoBack"/>
      <w:bookmarkEnd w:id="0"/>
      <w:r w:rsidRPr="004F71C4">
        <w:rPr>
          <w:rFonts w:ascii="Khmer UI" w:hAnsi="Khmer UI" w:cs="Khmer UI"/>
          <w:b/>
          <w:color w:val="1F4E79" w:themeColor="accent1" w:themeShade="80"/>
          <w:sz w:val="24"/>
          <w:szCs w:val="24"/>
          <w:lang w:val="es-ES"/>
        </w:rPr>
        <w:t>APORTE DEL PROCURADOR DE LOS DERECHOS HUMANOS DE GUATEMALA AL CUESTIONARIO SOBRE LA APLICACIÓN DE LOS DERECHOS CULTURALES Y CUESTIONES SOSTENIDAS O EMERGENTES</w:t>
      </w:r>
    </w:p>
    <w:p w14:paraId="3306E9C1" w14:textId="77777777" w:rsidR="00D73381" w:rsidRPr="004F71C4" w:rsidRDefault="00D73381" w:rsidP="002266C1">
      <w:pPr>
        <w:spacing w:after="0" w:line="240" w:lineRule="auto"/>
        <w:jc w:val="center"/>
        <w:rPr>
          <w:rFonts w:ascii="Khmer UI" w:hAnsi="Khmer UI" w:cs="Khmer UI"/>
          <w:b/>
          <w:color w:val="1F4E79" w:themeColor="accent1" w:themeShade="80"/>
          <w:sz w:val="24"/>
          <w:szCs w:val="24"/>
          <w:lang w:val="es-ES"/>
        </w:rPr>
      </w:pPr>
    </w:p>
    <w:p w14:paraId="2B426316" w14:textId="77777777" w:rsidR="001C784C" w:rsidRPr="004F71C4" w:rsidRDefault="001C784C" w:rsidP="002266C1">
      <w:pPr>
        <w:spacing w:after="0" w:line="240" w:lineRule="auto"/>
        <w:jc w:val="both"/>
        <w:rPr>
          <w:rFonts w:ascii="Khmer UI" w:hAnsi="Khmer UI" w:cs="Khmer UI"/>
          <w:color w:val="1F4E79" w:themeColor="accent1" w:themeShade="80"/>
          <w:sz w:val="24"/>
          <w:szCs w:val="24"/>
          <w:lang w:val="es-ES"/>
        </w:rPr>
      </w:pPr>
      <w:r w:rsidRPr="004F71C4">
        <w:rPr>
          <w:rFonts w:ascii="Khmer UI" w:hAnsi="Khmer UI" w:cs="Khmer UI"/>
          <w:b/>
          <w:color w:val="1F4E79" w:themeColor="accent1" w:themeShade="80"/>
          <w:sz w:val="24"/>
          <w:szCs w:val="24"/>
          <w:lang w:val="es-ES"/>
        </w:rPr>
        <w:t>Introducción</w:t>
      </w:r>
      <w:r w:rsidRPr="004F71C4">
        <w:rPr>
          <w:rFonts w:ascii="Khmer UI" w:hAnsi="Khmer UI" w:cs="Khmer UI"/>
          <w:color w:val="1F4E79" w:themeColor="accent1" w:themeShade="80"/>
          <w:sz w:val="24"/>
          <w:szCs w:val="24"/>
          <w:lang w:val="es-ES"/>
        </w:rPr>
        <w:t xml:space="preserve">: la Relatora Especial en la esfera de los derechos culturales, </w:t>
      </w:r>
      <w:r w:rsidR="004D0473" w:rsidRPr="004F71C4">
        <w:rPr>
          <w:rFonts w:ascii="Khmer UI" w:hAnsi="Khmer UI" w:cs="Khmer UI"/>
          <w:color w:val="1F4E79" w:themeColor="accent1" w:themeShade="80"/>
          <w:sz w:val="24"/>
          <w:szCs w:val="24"/>
          <w:lang w:val="es-AR"/>
        </w:rPr>
        <w:t xml:space="preserve">Karima Bennoune, lanzó el presente cuestionario centrándose </w:t>
      </w:r>
      <w:r w:rsidRPr="004F71C4">
        <w:rPr>
          <w:rFonts w:ascii="Khmer UI" w:hAnsi="Khmer UI" w:cs="Khmer UI"/>
          <w:color w:val="1F4E79" w:themeColor="accent1" w:themeShade="80"/>
          <w:sz w:val="24"/>
          <w:szCs w:val="24"/>
          <w:lang w:val="es-ES"/>
        </w:rPr>
        <w:t xml:space="preserve">en el seguimiento de </w:t>
      </w:r>
      <w:r w:rsidR="004D0473" w:rsidRPr="004F71C4">
        <w:rPr>
          <w:rFonts w:ascii="Khmer UI" w:hAnsi="Khmer UI" w:cs="Khmer UI"/>
          <w:color w:val="1F4E79" w:themeColor="accent1" w:themeShade="80"/>
          <w:sz w:val="24"/>
          <w:szCs w:val="24"/>
          <w:lang w:val="es-ES"/>
        </w:rPr>
        <w:t>los</w:t>
      </w:r>
      <w:r w:rsidRPr="004F71C4">
        <w:rPr>
          <w:rFonts w:ascii="Khmer UI" w:hAnsi="Khmer UI" w:cs="Khmer UI"/>
          <w:color w:val="1F4E79" w:themeColor="accent1" w:themeShade="80"/>
          <w:sz w:val="24"/>
          <w:szCs w:val="24"/>
          <w:lang w:val="es-ES"/>
        </w:rPr>
        <w:t xml:space="preserve"> informes y la aplicación de las recomendaciones formuladas por las titulares del mandato. </w:t>
      </w:r>
      <w:r w:rsidR="00D73381" w:rsidRPr="004F71C4">
        <w:rPr>
          <w:rFonts w:ascii="Khmer UI" w:hAnsi="Khmer UI" w:cs="Khmer UI"/>
          <w:color w:val="1F4E79" w:themeColor="accent1" w:themeShade="80"/>
          <w:sz w:val="24"/>
          <w:szCs w:val="24"/>
          <w:lang w:val="es-ES"/>
        </w:rPr>
        <w:t xml:space="preserve">La PDH no cuenta con información relacionada con todos los temas solicitados, </w:t>
      </w:r>
      <w:r w:rsidR="00D73381" w:rsidRPr="00207388">
        <w:rPr>
          <w:rFonts w:ascii="Khmer UI" w:hAnsi="Khmer UI" w:cs="Khmer UI"/>
          <w:color w:val="1F4E79" w:themeColor="accent1" w:themeShade="80"/>
          <w:sz w:val="24"/>
          <w:szCs w:val="24"/>
          <w:highlight w:val="yellow"/>
          <w:lang w:val="es-ES"/>
        </w:rPr>
        <w:t>pero informa lo que puede.</w:t>
      </w:r>
      <w:r w:rsidR="00207388">
        <w:rPr>
          <w:rFonts w:ascii="Khmer UI" w:hAnsi="Khmer UI" w:cs="Khmer UI"/>
          <w:color w:val="1F4E79" w:themeColor="accent1" w:themeShade="80"/>
          <w:sz w:val="24"/>
          <w:szCs w:val="24"/>
          <w:lang w:val="es-ES"/>
        </w:rPr>
        <w:t xml:space="preserve"> </w:t>
      </w:r>
    </w:p>
    <w:p w14:paraId="2CE011E5" w14:textId="77777777" w:rsidR="00D73381" w:rsidRPr="004D0473" w:rsidRDefault="00D73381" w:rsidP="002266C1">
      <w:pPr>
        <w:spacing w:after="0" w:line="240" w:lineRule="auto"/>
        <w:jc w:val="both"/>
        <w:rPr>
          <w:rFonts w:ascii="Khmer UI" w:hAnsi="Khmer UI" w:cs="Khmer UI"/>
          <w:sz w:val="24"/>
          <w:szCs w:val="24"/>
          <w:lang w:val="es-ES"/>
        </w:rPr>
      </w:pPr>
    </w:p>
    <w:p w14:paraId="2B1B3BEF" w14:textId="77777777" w:rsidR="001C784C" w:rsidRPr="001C784C" w:rsidRDefault="001C784C" w:rsidP="002266C1">
      <w:pPr>
        <w:pStyle w:val="ListParagraph"/>
        <w:numPr>
          <w:ilvl w:val="0"/>
          <w:numId w:val="1"/>
        </w:numPr>
        <w:spacing w:after="0" w:line="240" w:lineRule="auto"/>
        <w:jc w:val="both"/>
        <w:rPr>
          <w:rFonts w:ascii="Khmer UI" w:hAnsi="Khmer UI" w:cs="Khmer UI"/>
          <w:b/>
          <w:sz w:val="24"/>
          <w:szCs w:val="24"/>
          <w:lang w:val="es-ES"/>
        </w:rPr>
      </w:pPr>
      <w:r w:rsidRPr="001C784C">
        <w:rPr>
          <w:rFonts w:ascii="Khmer UI" w:hAnsi="Khmer UI" w:cs="Khmer UI"/>
          <w:b/>
          <w:sz w:val="24"/>
          <w:szCs w:val="24"/>
          <w:lang w:val="es-ES"/>
        </w:rPr>
        <w:t>El reconocimiento general de los derechos culturales en los marcos jurídicos y normativos nacionales (todos los informes, en particular A/HRC/14/36 y A/67/287)</w:t>
      </w:r>
    </w:p>
    <w:p w14:paraId="4ED70D13" w14:textId="77777777" w:rsidR="001C784C" w:rsidRPr="007C0F8D" w:rsidRDefault="001C784C" w:rsidP="007C0F8D">
      <w:pPr>
        <w:spacing w:after="0" w:line="240" w:lineRule="auto"/>
        <w:jc w:val="both"/>
        <w:rPr>
          <w:rFonts w:ascii="Khmer UI" w:hAnsi="Khmer UI" w:cs="Khmer UI"/>
          <w:sz w:val="24"/>
          <w:szCs w:val="24"/>
          <w:lang w:val="es-ES"/>
        </w:rPr>
      </w:pPr>
    </w:p>
    <w:p w14:paraId="2B1D7628" w14:textId="77777777" w:rsidR="001C784C" w:rsidRPr="00D73381" w:rsidRDefault="001C784C" w:rsidP="002266C1">
      <w:pPr>
        <w:spacing w:after="0" w:line="240" w:lineRule="auto"/>
        <w:jc w:val="both"/>
        <w:rPr>
          <w:rFonts w:ascii="Khmer UI" w:hAnsi="Khmer UI" w:cs="Khmer UI"/>
          <w:b/>
          <w:sz w:val="24"/>
          <w:szCs w:val="24"/>
          <w:lang w:val="es-ES"/>
        </w:rPr>
      </w:pPr>
      <w:r w:rsidRPr="00D73381">
        <w:rPr>
          <w:rFonts w:ascii="Khmer UI" w:hAnsi="Khmer UI" w:cs="Khmer UI"/>
          <w:b/>
          <w:sz w:val="24"/>
          <w:szCs w:val="24"/>
          <w:lang w:val="es-ES"/>
        </w:rPr>
        <w:t>A/HRC/14/36</w:t>
      </w:r>
      <w:r w:rsidR="004D0473" w:rsidRPr="00D73381">
        <w:rPr>
          <w:rFonts w:ascii="Khmer UI" w:hAnsi="Khmer UI" w:cs="Khmer UI"/>
          <w:b/>
          <w:sz w:val="24"/>
          <w:szCs w:val="24"/>
          <w:lang w:val="es-ES"/>
        </w:rPr>
        <w:t xml:space="preserve">. </w:t>
      </w:r>
      <w:r w:rsidRPr="00D73381">
        <w:rPr>
          <w:rFonts w:ascii="Khmer UI" w:hAnsi="Khmer UI" w:cs="Khmer UI"/>
          <w:b/>
          <w:color w:val="FF0000"/>
          <w:sz w:val="24"/>
          <w:szCs w:val="24"/>
          <w:lang w:val="es-ES"/>
        </w:rPr>
        <w:t>Los derechos culturales en el sistema educacional</w:t>
      </w:r>
    </w:p>
    <w:p w14:paraId="244AB7B9" w14:textId="77777777" w:rsidR="00D73381" w:rsidRPr="00197A2A" w:rsidRDefault="00D73381" w:rsidP="002266C1">
      <w:pPr>
        <w:pStyle w:val="ListParagraph"/>
        <w:spacing w:after="0" w:line="240" w:lineRule="auto"/>
        <w:jc w:val="both"/>
        <w:rPr>
          <w:rFonts w:ascii="Khmer UI" w:hAnsi="Khmer UI" w:cs="Khmer UI"/>
          <w:b/>
          <w:sz w:val="24"/>
          <w:szCs w:val="24"/>
          <w:lang w:val="es-ES"/>
        </w:rPr>
      </w:pPr>
    </w:p>
    <w:p w14:paraId="6176E9DB" w14:textId="77777777" w:rsidR="001C784C" w:rsidRPr="004F71C4" w:rsidRDefault="001C784C" w:rsidP="00080489">
      <w:pPr>
        <w:pStyle w:val="ListParagraph"/>
        <w:numPr>
          <w:ilvl w:val="1"/>
          <w:numId w:val="14"/>
        </w:numPr>
        <w:spacing w:after="0" w:line="240" w:lineRule="auto"/>
        <w:ind w:left="851"/>
        <w:jc w:val="both"/>
        <w:rPr>
          <w:rFonts w:ascii="Khmer UI" w:hAnsi="Khmer UI" w:cs="Khmer UI"/>
          <w:color w:val="1F4E79" w:themeColor="accent1" w:themeShade="80"/>
          <w:sz w:val="24"/>
          <w:szCs w:val="24"/>
          <w:lang w:val="es-ES"/>
        </w:rPr>
      </w:pPr>
      <w:r w:rsidRPr="004F71C4">
        <w:rPr>
          <w:rFonts w:ascii="Khmer UI" w:hAnsi="Khmer UI" w:cs="Khmer UI"/>
          <w:b/>
          <w:color w:val="1F4E79" w:themeColor="accent1" w:themeShade="80"/>
          <w:sz w:val="24"/>
          <w:szCs w:val="24"/>
          <w:lang w:val="es-ES"/>
        </w:rPr>
        <w:t xml:space="preserve">Ley de Promoción Educativa </w:t>
      </w:r>
      <w:r w:rsidR="004D0473" w:rsidRPr="004F71C4">
        <w:rPr>
          <w:rFonts w:ascii="Khmer UI" w:hAnsi="Khmer UI" w:cs="Khmer UI"/>
          <w:b/>
          <w:color w:val="1F4E79" w:themeColor="accent1" w:themeShade="80"/>
          <w:sz w:val="24"/>
          <w:szCs w:val="24"/>
          <w:lang w:val="es-ES"/>
        </w:rPr>
        <w:t>c</w:t>
      </w:r>
      <w:r w:rsidRPr="004F71C4">
        <w:rPr>
          <w:rFonts w:ascii="Khmer UI" w:hAnsi="Khmer UI" w:cs="Khmer UI"/>
          <w:b/>
          <w:color w:val="1F4E79" w:themeColor="accent1" w:themeShade="80"/>
          <w:sz w:val="24"/>
          <w:szCs w:val="24"/>
          <w:lang w:val="es-ES"/>
        </w:rPr>
        <w:t>ontra la Discriminación</w:t>
      </w:r>
      <w:r w:rsidR="004D0473" w:rsidRPr="004F71C4">
        <w:rPr>
          <w:rFonts w:ascii="Khmer UI" w:hAnsi="Khmer UI" w:cs="Khmer UI"/>
          <w:b/>
          <w:color w:val="1F4E79" w:themeColor="accent1" w:themeShade="80"/>
          <w:sz w:val="24"/>
          <w:szCs w:val="24"/>
          <w:lang w:val="es-ES"/>
        </w:rPr>
        <w:t>,</w:t>
      </w:r>
      <w:r w:rsidRPr="004F71C4">
        <w:rPr>
          <w:rFonts w:ascii="Khmer UI" w:hAnsi="Khmer UI" w:cs="Khmer UI"/>
          <w:b/>
          <w:color w:val="1F4E79" w:themeColor="accent1" w:themeShade="80"/>
          <w:sz w:val="24"/>
          <w:szCs w:val="24"/>
          <w:lang w:val="es-ES"/>
        </w:rPr>
        <w:t xml:space="preserve"> Decreto 81-2002</w:t>
      </w:r>
      <w:r w:rsidR="004D0473" w:rsidRPr="004F71C4">
        <w:rPr>
          <w:rFonts w:ascii="Khmer UI" w:hAnsi="Khmer UI" w:cs="Khmer UI"/>
          <w:b/>
          <w:color w:val="1F4E79" w:themeColor="accent1" w:themeShade="80"/>
          <w:sz w:val="24"/>
          <w:szCs w:val="24"/>
          <w:lang w:val="es-ES"/>
        </w:rPr>
        <w:t xml:space="preserve">, </w:t>
      </w:r>
      <w:r w:rsidR="004D0473" w:rsidRPr="004F71C4">
        <w:rPr>
          <w:rFonts w:ascii="Khmer UI" w:hAnsi="Khmer UI" w:cs="Khmer UI"/>
          <w:color w:val="1F4E79" w:themeColor="accent1" w:themeShade="80"/>
          <w:sz w:val="24"/>
          <w:szCs w:val="24"/>
          <w:lang w:val="es-ES"/>
        </w:rPr>
        <w:t xml:space="preserve"> e</w:t>
      </w:r>
      <w:r w:rsidR="00B456A6">
        <w:rPr>
          <w:rFonts w:ascii="Khmer UI" w:hAnsi="Khmer UI" w:cs="Khmer UI"/>
          <w:color w:val="1F4E79" w:themeColor="accent1" w:themeShade="80"/>
          <w:sz w:val="24"/>
          <w:szCs w:val="24"/>
          <w:lang w:val="es-ES"/>
        </w:rPr>
        <w:t>l</w:t>
      </w:r>
      <w:r w:rsidR="004D0473" w:rsidRPr="004F71C4">
        <w:rPr>
          <w:rFonts w:ascii="Khmer UI" w:hAnsi="Khmer UI" w:cs="Khmer UI"/>
          <w:color w:val="1F4E79" w:themeColor="accent1" w:themeShade="80"/>
          <w:sz w:val="24"/>
          <w:szCs w:val="24"/>
          <w:lang w:val="es-ES"/>
        </w:rPr>
        <w:t xml:space="preserve"> artículo 2 establece esta responsabilidad en los </w:t>
      </w:r>
      <w:r w:rsidRPr="004F71C4">
        <w:rPr>
          <w:rFonts w:ascii="Khmer UI" w:hAnsi="Khmer UI" w:cs="Khmer UI"/>
          <w:color w:val="1F4E79" w:themeColor="accent1" w:themeShade="80"/>
          <w:sz w:val="24"/>
          <w:szCs w:val="24"/>
          <w:lang w:val="es-ES"/>
        </w:rPr>
        <w:t>ministerios de Educación y de Cultura y Deportes</w:t>
      </w:r>
      <w:r w:rsidR="004D0473" w:rsidRPr="004F71C4">
        <w:rPr>
          <w:rFonts w:ascii="Khmer UI" w:hAnsi="Khmer UI" w:cs="Khmer UI"/>
          <w:color w:val="1F4E79" w:themeColor="accent1" w:themeShade="80"/>
          <w:sz w:val="24"/>
          <w:szCs w:val="24"/>
          <w:lang w:val="es-ES"/>
        </w:rPr>
        <w:t>.</w:t>
      </w:r>
      <w:r w:rsidR="0056449F">
        <w:rPr>
          <w:rFonts w:ascii="Khmer UI" w:hAnsi="Khmer UI" w:cs="Khmer UI"/>
          <w:color w:val="1F4E79" w:themeColor="accent1" w:themeShade="80"/>
          <w:sz w:val="24"/>
          <w:szCs w:val="24"/>
          <w:lang w:val="es-ES"/>
        </w:rPr>
        <w:t xml:space="preserve"> </w:t>
      </w:r>
    </w:p>
    <w:p w14:paraId="29F6527F" w14:textId="77777777" w:rsidR="001C784C" w:rsidRPr="004F71C4" w:rsidRDefault="001C784C" w:rsidP="00080489">
      <w:pPr>
        <w:pStyle w:val="ListParagraph"/>
        <w:numPr>
          <w:ilvl w:val="1"/>
          <w:numId w:val="14"/>
        </w:numPr>
        <w:spacing w:after="0" w:line="240" w:lineRule="auto"/>
        <w:ind w:left="851"/>
        <w:jc w:val="both"/>
        <w:rPr>
          <w:rFonts w:ascii="Khmer UI" w:hAnsi="Khmer UI" w:cs="Khmer UI"/>
          <w:color w:val="1F4E79" w:themeColor="accent1" w:themeShade="80"/>
          <w:sz w:val="24"/>
          <w:szCs w:val="24"/>
          <w:lang w:val="es-ES"/>
        </w:rPr>
      </w:pPr>
      <w:r w:rsidRPr="004F71C4">
        <w:rPr>
          <w:rFonts w:ascii="Khmer UI" w:hAnsi="Khmer UI" w:cs="Khmer UI"/>
          <w:b/>
          <w:color w:val="1F4E79" w:themeColor="accent1" w:themeShade="80"/>
          <w:sz w:val="24"/>
          <w:szCs w:val="24"/>
          <w:lang w:val="es-ES"/>
        </w:rPr>
        <w:t>Acuerdo Gubernativo 22-2004 Generalización de la Educación Bilingüe Multicultural Intercultural</w:t>
      </w:r>
      <w:r w:rsidR="004D0473" w:rsidRPr="004F71C4">
        <w:rPr>
          <w:rFonts w:ascii="Khmer UI" w:hAnsi="Khmer UI" w:cs="Khmer UI"/>
          <w:color w:val="1F4E79" w:themeColor="accent1" w:themeShade="80"/>
          <w:sz w:val="24"/>
          <w:szCs w:val="24"/>
          <w:lang w:val="es-ES"/>
        </w:rPr>
        <w:t xml:space="preserve">, </w:t>
      </w:r>
      <w:r w:rsidRPr="00FE6E41">
        <w:rPr>
          <w:rFonts w:ascii="Khmer UI" w:hAnsi="Khmer UI" w:cs="Khmer UI"/>
          <w:color w:val="1F4E79" w:themeColor="accent1" w:themeShade="80"/>
          <w:sz w:val="24"/>
          <w:szCs w:val="24"/>
          <w:lang w:val="es-ES"/>
        </w:rPr>
        <w:t>establece la obligación del bilingüismo en idiomas nacionales como política lingüística nacional</w:t>
      </w:r>
      <w:r w:rsidR="004D0473" w:rsidRPr="00FE6E41">
        <w:rPr>
          <w:rFonts w:ascii="Khmer UI" w:hAnsi="Khmer UI" w:cs="Khmer UI"/>
          <w:color w:val="1F4E79" w:themeColor="accent1" w:themeShade="80"/>
          <w:sz w:val="24"/>
          <w:szCs w:val="24"/>
          <w:lang w:val="es-ES"/>
        </w:rPr>
        <w:t>.</w:t>
      </w:r>
      <w:r w:rsidR="000C593B" w:rsidRPr="00FE6E41">
        <w:rPr>
          <w:lang w:val="es-GT"/>
        </w:rPr>
        <w:t xml:space="preserve"> </w:t>
      </w:r>
      <w:r w:rsidR="000C593B" w:rsidRPr="00FE6E41">
        <w:rPr>
          <w:rFonts w:ascii="Khmer UI" w:hAnsi="Khmer UI" w:cs="Khmer UI"/>
          <w:color w:val="1F4E79" w:themeColor="accent1" w:themeShade="80"/>
          <w:sz w:val="24"/>
          <w:szCs w:val="24"/>
          <w:lang w:val="es-ES"/>
        </w:rPr>
        <w:t>E</w:t>
      </w:r>
      <w:r w:rsidR="00FE6E41" w:rsidRPr="00FE6E41">
        <w:rPr>
          <w:rFonts w:ascii="Khmer UI" w:hAnsi="Khmer UI" w:cs="Khmer UI"/>
          <w:color w:val="1F4E79" w:themeColor="accent1" w:themeShade="80"/>
          <w:sz w:val="24"/>
          <w:szCs w:val="24"/>
          <w:lang w:val="es-ES"/>
        </w:rPr>
        <w:t>l</w:t>
      </w:r>
      <w:r w:rsidR="000C593B" w:rsidRPr="00FE6E41">
        <w:rPr>
          <w:rFonts w:ascii="Khmer UI" w:hAnsi="Khmer UI" w:cs="Khmer UI"/>
          <w:color w:val="1F4E79" w:themeColor="accent1" w:themeShade="80"/>
          <w:sz w:val="24"/>
          <w:szCs w:val="24"/>
          <w:lang w:val="es-ES"/>
        </w:rPr>
        <w:t xml:space="preserve"> 20 de marzo de 2017, la Corte de Constitucionalidad otorg</w:t>
      </w:r>
      <w:r w:rsidR="009C475A">
        <w:rPr>
          <w:rFonts w:ascii="Khmer UI" w:hAnsi="Khmer UI" w:cs="Khmer UI"/>
          <w:color w:val="1F4E79" w:themeColor="accent1" w:themeShade="80"/>
          <w:sz w:val="24"/>
          <w:szCs w:val="24"/>
          <w:lang w:val="es-ES"/>
        </w:rPr>
        <w:t>ó</w:t>
      </w:r>
      <w:r w:rsidR="000C593B" w:rsidRPr="00FE6E41">
        <w:rPr>
          <w:rFonts w:ascii="Khmer UI" w:hAnsi="Khmer UI" w:cs="Khmer UI"/>
          <w:color w:val="1F4E79" w:themeColor="accent1" w:themeShade="80"/>
          <w:sz w:val="24"/>
          <w:szCs w:val="24"/>
          <w:lang w:val="es-ES"/>
        </w:rPr>
        <w:t xml:space="preserve"> amparo a favor de la Educación Bilingüe Intercultural en Santa María Nebaj, a través del expediente 3100-2014</w:t>
      </w:r>
      <w:r w:rsidR="000C593B" w:rsidRPr="00FE6E41">
        <w:rPr>
          <w:rStyle w:val="FootnoteReference"/>
          <w:rFonts w:ascii="Khmer UI" w:hAnsi="Khmer UI" w:cs="Khmer UI"/>
          <w:color w:val="1F4E79" w:themeColor="accent1" w:themeShade="80"/>
          <w:sz w:val="24"/>
          <w:szCs w:val="24"/>
          <w:lang w:val="es-ES"/>
        </w:rPr>
        <w:footnoteReference w:id="1"/>
      </w:r>
      <w:r w:rsidR="000C593B" w:rsidRPr="00FE6E41">
        <w:rPr>
          <w:rFonts w:ascii="Khmer UI" w:hAnsi="Khmer UI" w:cs="Khmer UI"/>
          <w:color w:val="1F4E79" w:themeColor="accent1" w:themeShade="80"/>
          <w:sz w:val="24"/>
          <w:szCs w:val="24"/>
          <w:lang w:val="es-ES"/>
        </w:rPr>
        <w:t>.</w:t>
      </w:r>
      <w:r w:rsidR="0056449F">
        <w:rPr>
          <w:rFonts w:ascii="Khmer UI" w:hAnsi="Khmer UI" w:cs="Khmer UI"/>
          <w:color w:val="1F4E79" w:themeColor="accent1" w:themeShade="80"/>
          <w:sz w:val="24"/>
          <w:szCs w:val="24"/>
          <w:lang w:val="es-ES"/>
        </w:rPr>
        <w:t xml:space="preserve"> </w:t>
      </w:r>
    </w:p>
    <w:p w14:paraId="7F374344" w14:textId="77777777" w:rsidR="00197A2A" w:rsidRPr="004F71C4" w:rsidRDefault="004D0473" w:rsidP="00080489">
      <w:pPr>
        <w:pStyle w:val="ListParagraph"/>
        <w:numPr>
          <w:ilvl w:val="1"/>
          <w:numId w:val="14"/>
        </w:numPr>
        <w:spacing w:after="0" w:line="240" w:lineRule="auto"/>
        <w:ind w:left="851"/>
        <w:jc w:val="both"/>
        <w:rPr>
          <w:rFonts w:ascii="Khmer UI" w:hAnsi="Khmer UI" w:cs="Khmer UI"/>
          <w:color w:val="1F4E79" w:themeColor="accent1" w:themeShade="80"/>
          <w:sz w:val="24"/>
          <w:szCs w:val="24"/>
          <w:lang w:val="es-ES"/>
        </w:rPr>
      </w:pPr>
      <w:r w:rsidRPr="004F71C4">
        <w:rPr>
          <w:rFonts w:ascii="Khmer UI" w:hAnsi="Khmer UI" w:cs="Khmer UI"/>
          <w:color w:val="1F4E79" w:themeColor="accent1" w:themeShade="80"/>
          <w:sz w:val="24"/>
          <w:szCs w:val="24"/>
          <w:lang w:val="es-GT"/>
        </w:rPr>
        <w:t xml:space="preserve">En 2017 </w:t>
      </w:r>
      <w:r w:rsidR="00197A2A" w:rsidRPr="004F71C4">
        <w:rPr>
          <w:rFonts w:ascii="Khmer UI" w:hAnsi="Khmer UI" w:cs="Khmer UI"/>
          <w:color w:val="1F4E79" w:themeColor="accent1" w:themeShade="80"/>
          <w:sz w:val="24"/>
          <w:szCs w:val="24"/>
          <w:lang w:val="es-GT"/>
        </w:rPr>
        <w:t xml:space="preserve">el gobierno de Guatemala solicitó a </w:t>
      </w:r>
      <w:r w:rsidR="00197A2A" w:rsidRPr="004F71C4">
        <w:rPr>
          <w:rFonts w:ascii="Khmer UI" w:hAnsi="Khmer UI" w:cs="Khmer UI"/>
          <w:color w:val="1F4E79" w:themeColor="accent1" w:themeShade="80"/>
          <w:sz w:val="24"/>
          <w:szCs w:val="24"/>
          <w:lang w:val="es-ES"/>
        </w:rPr>
        <w:t>UNESCO la r</w:t>
      </w:r>
      <w:r w:rsidR="00B456A6" w:rsidRPr="004F71C4">
        <w:rPr>
          <w:rFonts w:ascii="Khmer UI" w:hAnsi="Khmer UI" w:cs="Khmer UI"/>
          <w:color w:val="1F4E79" w:themeColor="accent1" w:themeShade="80"/>
          <w:sz w:val="24"/>
          <w:szCs w:val="24"/>
          <w:lang w:val="es-GT"/>
        </w:rPr>
        <w:t>ev</w:t>
      </w:r>
      <w:r w:rsidR="00FE6E41">
        <w:rPr>
          <w:rFonts w:ascii="Khmer UI" w:hAnsi="Khmer UI" w:cs="Khmer UI"/>
          <w:color w:val="1F4E79" w:themeColor="accent1" w:themeShade="80"/>
          <w:sz w:val="24"/>
          <w:szCs w:val="24"/>
          <w:lang w:val="es-GT"/>
        </w:rPr>
        <w:t>i</w:t>
      </w:r>
      <w:r w:rsidR="00B456A6" w:rsidRPr="004F71C4">
        <w:rPr>
          <w:rFonts w:ascii="Khmer UI" w:hAnsi="Khmer UI" w:cs="Khmer UI"/>
          <w:color w:val="1F4E79" w:themeColor="accent1" w:themeShade="80"/>
          <w:sz w:val="24"/>
          <w:szCs w:val="24"/>
          <w:lang w:val="es-GT"/>
        </w:rPr>
        <w:t>sión</w:t>
      </w:r>
      <w:r w:rsidR="001C784C" w:rsidRPr="004F71C4">
        <w:rPr>
          <w:rFonts w:ascii="Khmer UI" w:hAnsi="Khmer UI" w:cs="Khmer UI"/>
          <w:color w:val="1F4E79" w:themeColor="accent1" w:themeShade="80"/>
          <w:sz w:val="24"/>
          <w:szCs w:val="24"/>
          <w:lang w:val="es-GT"/>
        </w:rPr>
        <w:t xml:space="preserve"> de las políticas públicas de educación </w:t>
      </w:r>
      <w:r w:rsidR="00197A2A" w:rsidRPr="004F71C4">
        <w:rPr>
          <w:rFonts w:ascii="Khmer UI" w:hAnsi="Khmer UI" w:cs="Khmer UI"/>
          <w:color w:val="1F4E79" w:themeColor="accent1" w:themeShade="80"/>
          <w:sz w:val="24"/>
          <w:szCs w:val="24"/>
          <w:lang w:val="es-GT"/>
        </w:rPr>
        <w:t xml:space="preserve">para </w:t>
      </w:r>
      <w:r w:rsidR="001C784C" w:rsidRPr="004F71C4">
        <w:rPr>
          <w:rFonts w:ascii="Khmer UI" w:hAnsi="Khmer UI" w:cs="Khmer UI"/>
          <w:color w:val="1F4E79" w:themeColor="accent1" w:themeShade="80"/>
          <w:sz w:val="24"/>
          <w:szCs w:val="24"/>
          <w:lang w:val="es-ES"/>
        </w:rPr>
        <w:t xml:space="preserve">fortalecer el </w:t>
      </w:r>
      <w:r w:rsidR="00197A2A" w:rsidRPr="004F71C4">
        <w:rPr>
          <w:rFonts w:ascii="Khmer UI" w:hAnsi="Khmer UI" w:cs="Khmer UI"/>
          <w:color w:val="1F4E79" w:themeColor="accent1" w:themeShade="80"/>
          <w:sz w:val="24"/>
          <w:szCs w:val="24"/>
          <w:lang w:val="es-ES"/>
        </w:rPr>
        <w:t>sistema</w:t>
      </w:r>
      <w:r w:rsidR="001C784C" w:rsidRPr="004F71C4">
        <w:rPr>
          <w:rFonts w:ascii="Khmer UI" w:hAnsi="Khmer UI" w:cs="Khmer UI"/>
          <w:color w:val="1F4E79" w:themeColor="accent1" w:themeShade="80"/>
          <w:sz w:val="24"/>
          <w:szCs w:val="24"/>
          <w:lang w:val="es-ES"/>
        </w:rPr>
        <w:t xml:space="preserve"> educat</w:t>
      </w:r>
      <w:r w:rsidR="00197A2A" w:rsidRPr="004F71C4">
        <w:rPr>
          <w:rFonts w:ascii="Khmer UI" w:hAnsi="Khmer UI" w:cs="Khmer UI"/>
          <w:color w:val="1F4E79" w:themeColor="accent1" w:themeShade="80"/>
          <w:sz w:val="24"/>
          <w:szCs w:val="24"/>
          <w:lang w:val="es-ES"/>
        </w:rPr>
        <w:t>ivo</w:t>
      </w:r>
      <w:r w:rsidR="001C784C" w:rsidRPr="004F71C4">
        <w:rPr>
          <w:rFonts w:ascii="Khmer UI" w:hAnsi="Khmer UI" w:cs="Khmer UI"/>
          <w:color w:val="1F4E79" w:themeColor="accent1" w:themeShade="80"/>
          <w:sz w:val="24"/>
          <w:szCs w:val="24"/>
          <w:lang w:val="es-ES"/>
        </w:rPr>
        <w:t xml:space="preserve"> y contribuir al desarrollo de capacidades</w:t>
      </w:r>
      <w:r w:rsidR="001C784C" w:rsidRPr="004F71C4">
        <w:rPr>
          <w:rStyle w:val="FootnoteReference"/>
          <w:rFonts w:ascii="Khmer UI" w:hAnsi="Khmer UI" w:cs="Khmer UI"/>
          <w:color w:val="1F4E79" w:themeColor="accent1" w:themeShade="80"/>
          <w:sz w:val="24"/>
          <w:szCs w:val="24"/>
          <w:lang w:val="es-ES"/>
        </w:rPr>
        <w:footnoteReference w:id="2"/>
      </w:r>
      <w:r w:rsidR="001C784C" w:rsidRPr="004F71C4">
        <w:rPr>
          <w:rFonts w:ascii="Khmer UI" w:hAnsi="Khmer UI" w:cs="Khmer UI"/>
          <w:color w:val="1F4E79" w:themeColor="accent1" w:themeShade="80"/>
          <w:sz w:val="24"/>
          <w:szCs w:val="24"/>
          <w:lang w:val="es-ES"/>
        </w:rPr>
        <w:t xml:space="preserve">. </w:t>
      </w:r>
    </w:p>
    <w:p w14:paraId="0FF29CE5" w14:textId="77777777" w:rsidR="001C784C" w:rsidRPr="0056449F" w:rsidRDefault="00197A2A" w:rsidP="00080489">
      <w:pPr>
        <w:pStyle w:val="ListParagraph"/>
        <w:numPr>
          <w:ilvl w:val="1"/>
          <w:numId w:val="14"/>
        </w:numPr>
        <w:spacing w:after="0" w:line="240" w:lineRule="auto"/>
        <w:ind w:left="851"/>
        <w:jc w:val="both"/>
        <w:rPr>
          <w:rFonts w:ascii="Khmer UI" w:hAnsi="Khmer UI" w:cs="Khmer UI"/>
          <w:color w:val="2F5496" w:themeColor="accent5" w:themeShade="BF"/>
          <w:sz w:val="24"/>
          <w:szCs w:val="24"/>
          <w:lang w:val="es-ES"/>
        </w:rPr>
      </w:pPr>
      <w:r w:rsidRPr="004F71C4">
        <w:rPr>
          <w:rFonts w:ascii="Khmer UI" w:hAnsi="Khmer UI" w:cs="Khmer UI"/>
          <w:color w:val="1F4E79" w:themeColor="accent1" w:themeShade="80"/>
          <w:sz w:val="24"/>
          <w:szCs w:val="24"/>
          <w:lang w:val="es-ES"/>
        </w:rPr>
        <w:lastRenderedPageBreak/>
        <w:t xml:space="preserve">Creación del </w:t>
      </w:r>
      <w:r w:rsidR="001C784C" w:rsidRPr="004F71C4">
        <w:rPr>
          <w:rFonts w:ascii="Khmer UI" w:hAnsi="Khmer UI" w:cs="Khmer UI"/>
          <w:b/>
          <w:color w:val="1F4E79" w:themeColor="accent1" w:themeShade="80"/>
          <w:sz w:val="24"/>
          <w:szCs w:val="24"/>
          <w:lang w:val="es-ES"/>
        </w:rPr>
        <w:t>Viceministerio de Educación Bilingüe Intercultural</w:t>
      </w:r>
      <w:r w:rsidRPr="004F71C4">
        <w:rPr>
          <w:rFonts w:ascii="Khmer UI" w:hAnsi="Khmer UI" w:cs="Khmer UI"/>
          <w:color w:val="1F4E79" w:themeColor="accent1" w:themeShade="80"/>
          <w:sz w:val="24"/>
          <w:szCs w:val="24"/>
          <w:lang w:val="es-ES"/>
        </w:rPr>
        <w:t xml:space="preserve"> en el Ministerio de Educación</w:t>
      </w:r>
      <w:r w:rsidR="001C784C" w:rsidRPr="004F71C4">
        <w:rPr>
          <w:rFonts w:ascii="Khmer UI" w:hAnsi="Khmer UI" w:cs="Khmer UI"/>
          <w:color w:val="1F4E79" w:themeColor="accent1" w:themeShade="80"/>
          <w:sz w:val="24"/>
          <w:szCs w:val="24"/>
          <w:lang w:val="es-ES"/>
        </w:rPr>
        <w:t>,</w:t>
      </w:r>
      <w:r w:rsidRPr="004F71C4">
        <w:rPr>
          <w:rFonts w:ascii="Khmer UI" w:hAnsi="Khmer UI" w:cs="Khmer UI"/>
          <w:color w:val="1F4E79" w:themeColor="accent1" w:themeShade="80"/>
          <w:sz w:val="24"/>
          <w:szCs w:val="24"/>
          <w:lang w:val="es-ES"/>
        </w:rPr>
        <w:t xml:space="preserve"> para</w:t>
      </w:r>
      <w:r w:rsidR="001C784C" w:rsidRPr="004F71C4">
        <w:rPr>
          <w:rFonts w:ascii="Khmer UI" w:hAnsi="Khmer UI" w:cs="Khmer UI"/>
          <w:color w:val="1F4E79" w:themeColor="accent1" w:themeShade="80"/>
          <w:sz w:val="24"/>
          <w:szCs w:val="24"/>
          <w:lang w:val="es-ES"/>
        </w:rPr>
        <w:t xml:space="preserve"> desarrolla</w:t>
      </w:r>
      <w:r w:rsidRPr="004F71C4">
        <w:rPr>
          <w:rFonts w:ascii="Khmer UI" w:hAnsi="Khmer UI" w:cs="Khmer UI"/>
          <w:color w:val="1F4E79" w:themeColor="accent1" w:themeShade="80"/>
          <w:sz w:val="24"/>
          <w:szCs w:val="24"/>
          <w:lang w:val="es-ES"/>
        </w:rPr>
        <w:t>r</w:t>
      </w:r>
      <w:r w:rsidR="001C784C" w:rsidRPr="004F71C4">
        <w:rPr>
          <w:rFonts w:ascii="Khmer UI" w:hAnsi="Khmer UI" w:cs="Khmer UI"/>
          <w:color w:val="1F4E79" w:themeColor="accent1" w:themeShade="80"/>
          <w:sz w:val="24"/>
          <w:szCs w:val="24"/>
          <w:lang w:val="es-ES"/>
        </w:rPr>
        <w:t xml:space="preserve"> estrategias, programas y métodos</w:t>
      </w:r>
      <w:r w:rsidR="001C784C" w:rsidRPr="004F71C4">
        <w:rPr>
          <w:rStyle w:val="FootnoteReference"/>
          <w:rFonts w:ascii="Khmer UI" w:hAnsi="Khmer UI" w:cs="Khmer UI"/>
          <w:color w:val="1F4E79" w:themeColor="accent1" w:themeShade="80"/>
          <w:sz w:val="24"/>
          <w:szCs w:val="24"/>
          <w:lang w:val="es-ES"/>
        </w:rPr>
        <w:footnoteReference w:id="3"/>
      </w:r>
      <w:r w:rsidR="001C784C" w:rsidRPr="004F71C4">
        <w:rPr>
          <w:rFonts w:ascii="Khmer UI" w:hAnsi="Khmer UI" w:cs="Khmer UI"/>
          <w:color w:val="1F4E79" w:themeColor="accent1" w:themeShade="80"/>
          <w:sz w:val="24"/>
          <w:szCs w:val="24"/>
          <w:lang w:val="es-ES"/>
        </w:rPr>
        <w:t xml:space="preserve">. </w:t>
      </w:r>
    </w:p>
    <w:p w14:paraId="7AF19382" w14:textId="77777777" w:rsidR="001C784C" w:rsidRPr="001C784C" w:rsidRDefault="001C784C" w:rsidP="002266C1">
      <w:pPr>
        <w:pStyle w:val="ListParagraph"/>
        <w:spacing w:after="0" w:line="240" w:lineRule="auto"/>
        <w:ind w:left="360"/>
        <w:jc w:val="both"/>
        <w:rPr>
          <w:rFonts w:ascii="Khmer UI" w:hAnsi="Khmer UI" w:cs="Khmer UI"/>
          <w:b/>
          <w:color w:val="FF0000"/>
          <w:sz w:val="24"/>
          <w:szCs w:val="24"/>
          <w:lang w:val="es-ES"/>
        </w:rPr>
      </w:pPr>
    </w:p>
    <w:p w14:paraId="20B4D71E" w14:textId="77777777" w:rsidR="001C784C" w:rsidRPr="00197A2A" w:rsidRDefault="00197A2A" w:rsidP="002266C1">
      <w:pPr>
        <w:pStyle w:val="ListParagraph"/>
        <w:numPr>
          <w:ilvl w:val="0"/>
          <w:numId w:val="11"/>
        </w:numPr>
        <w:spacing w:after="0" w:line="240" w:lineRule="auto"/>
        <w:jc w:val="both"/>
        <w:rPr>
          <w:rFonts w:ascii="Khmer UI" w:hAnsi="Khmer UI" w:cs="Khmer UI"/>
          <w:b/>
          <w:bCs/>
          <w:color w:val="FF0000"/>
          <w:sz w:val="24"/>
          <w:szCs w:val="24"/>
          <w:lang w:val="es-GT"/>
        </w:rPr>
      </w:pPr>
      <w:r>
        <w:rPr>
          <w:rFonts w:ascii="Khmer UI" w:hAnsi="Khmer UI" w:cs="Khmer UI"/>
          <w:b/>
          <w:bCs/>
          <w:color w:val="FF0000"/>
          <w:sz w:val="24"/>
          <w:szCs w:val="24"/>
          <w:lang w:val="es-GT"/>
        </w:rPr>
        <w:t>P</w:t>
      </w:r>
      <w:r w:rsidR="001C784C" w:rsidRPr="00197A2A">
        <w:rPr>
          <w:rFonts w:ascii="Khmer UI" w:hAnsi="Khmer UI" w:cs="Khmer UI"/>
          <w:b/>
          <w:bCs/>
          <w:color w:val="FF0000"/>
          <w:sz w:val="24"/>
          <w:szCs w:val="24"/>
          <w:lang w:val="es-GT"/>
        </w:rPr>
        <w:t>erspectiva de género de los derechos culturales</w:t>
      </w:r>
      <w:r w:rsidRPr="00197A2A">
        <w:rPr>
          <w:rFonts w:ascii="Khmer UI" w:hAnsi="Khmer UI" w:cs="Khmer UI"/>
          <w:b/>
          <w:bCs/>
          <w:color w:val="FF0000"/>
          <w:sz w:val="24"/>
          <w:szCs w:val="24"/>
          <w:lang w:val="es-GT"/>
        </w:rPr>
        <w:t xml:space="preserve">: </w:t>
      </w:r>
      <w:r w:rsidR="00E53599">
        <w:rPr>
          <w:rFonts w:ascii="Khmer UI" w:hAnsi="Khmer UI" w:cs="Khmer UI"/>
          <w:b/>
          <w:bCs/>
          <w:color w:val="FF0000"/>
          <w:sz w:val="24"/>
          <w:szCs w:val="24"/>
          <w:lang w:val="es-GT"/>
        </w:rPr>
        <w:t>d</w:t>
      </w:r>
      <w:r w:rsidR="001C784C" w:rsidRPr="00197A2A">
        <w:rPr>
          <w:rFonts w:ascii="Khmer UI" w:hAnsi="Khmer UI" w:cs="Khmer UI"/>
          <w:b/>
          <w:bCs/>
          <w:color w:val="FF0000"/>
          <w:sz w:val="24"/>
          <w:szCs w:val="24"/>
          <w:lang w:val="es-GT"/>
        </w:rPr>
        <w:t xml:space="preserve">iscriminación contra la mujer </w:t>
      </w:r>
    </w:p>
    <w:p w14:paraId="54AD5B29" w14:textId="77777777" w:rsidR="001C784C" w:rsidRPr="007C0F8D" w:rsidRDefault="001C784C" w:rsidP="002266C1">
      <w:pPr>
        <w:pStyle w:val="ListParagraph"/>
        <w:spacing w:after="0" w:line="240" w:lineRule="auto"/>
        <w:jc w:val="both"/>
        <w:rPr>
          <w:rFonts w:ascii="Khmer UI" w:hAnsi="Khmer UI" w:cs="Khmer UI"/>
          <w:bCs/>
          <w:color w:val="1F4E79" w:themeColor="accent1" w:themeShade="80"/>
          <w:sz w:val="24"/>
          <w:szCs w:val="24"/>
          <w:lang w:val="es-GT"/>
        </w:rPr>
      </w:pPr>
      <w:r w:rsidRPr="007C0F8D">
        <w:rPr>
          <w:rFonts w:ascii="Khmer UI" w:hAnsi="Khmer UI" w:cs="Khmer UI"/>
          <w:bCs/>
          <w:color w:val="1F4E79" w:themeColor="accent1" w:themeShade="80"/>
          <w:sz w:val="24"/>
          <w:szCs w:val="24"/>
          <w:lang w:val="es-GT"/>
        </w:rPr>
        <w:t xml:space="preserve">Guatemala ha ratificado instrumentos internacionales relacionados </w:t>
      </w:r>
      <w:r w:rsidR="00197A2A" w:rsidRPr="007C0F8D">
        <w:rPr>
          <w:rFonts w:ascii="Khmer UI" w:hAnsi="Khmer UI" w:cs="Khmer UI"/>
          <w:bCs/>
          <w:color w:val="1F4E79" w:themeColor="accent1" w:themeShade="80"/>
          <w:sz w:val="24"/>
          <w:szCs w:val="24"/>
          <w:lang w:val="es-GT"/>
        </w:rPr>
        <w:t>con los derechos de las mujeres (</w:t>
      </w:r>
      <w:r w:rsidRPr="007C0F8D">
        <w:rPr>
          <w:rFonts w:ascii="Khmer UI" w:hAnsi="Khmer UI" w:cs="Khmer UI"/>
          <w:bCs/>
          <w:color w:val="1F4E79" w:themeColor="accent1" w:themeShade="80"/>
          <w:sz w:val="24"/>
          <w:szCs w:val="24"/>
          <w:lang w:val="es-GT"/>
        </w:rPr>
        <w:t>CEDAW</w:t>
      </w:r>
      <w:r w:rsidR="00197A2A" w:rsidRPr="007C0F8D">
        <w:rPr>
          <w:rFonts w:ascii="Khmer UI" w:hAnsi="Khmer UI" w:cs="Khmer UI"/>
          <w:bCs/>
          <w:color w:val="1F4E79" w:themeColor="accent1" w:themeShade="80"/>
          <w:sz w:val="24"/>
          <w:szCs w:val="24"/>
          <w:lang w:val="es-GT"/>
        </w:rPr>
        <w:t xml:space="preserve"> y Belém do pará)</w:t>
      </w:r>
      <w:r w:rsidRPr="007C0F8D">
        <w:rPr>
          <w:rFonts w:ascii="Khmer UI" w:hAnsi="Khmer UI" w:cs="Khmer UI"/>
          <w:bCs/>
          <w:color w:val="1F4E79" w:themeColor="accent1" w:themeShade="80"/>
          <w:sz w:val="24"/>
          <w:szCs w:val="24"/>
          <w:lang w:val="es-GT"/>
        </w:rPr>
        <w:t xml:space="preserve">. </w:t>
      </w:r>
      <w:r w:rsidR="00197A2A" w:rsidRPr="007C0F8D">
        <w:rPr>
          <w:rFonts w:ascii="Khmer UI" w:hAnsi="Khmer UI" w:cs="Khmer UI"/>
          <w:bCs/>
          <w:color w:val="1F4E79" w:themeColor="accent1" w:themeShade="80"/>
          <w:sz w:val="24"/>
          <w:szCs w:val="24"/>
          <w:lang w:val="es-GT"/>
        </w:rPr>
        <w:t>Asimismo</w:t>
      </w:r>
      <w:r w:rsidR="00B456A6">
        <w:rPr>
          <w:rFonts w:ascii="Khmer UI" w:hAnsi="Khmer UI" w:cs="Khmer UI"/>
          <w:bCs/>
          <w:color w:val="1F4E79" w:themeColor="accent1" w:themeShade="80"/>
          <w:sz w:val="24"/>
          <w:szCs w:val="24"/>
          <w:lang w:val="es-GT"/>
        </w:rPr>
        <w:t>, con las</w:t>
      </w:r>
      <w:r w:rsidR="00197A2A" w:rsidRPr="007C0F8D">
        <w:rPr>
          <w:rFonts w:ascii="Khmer UI" w:hAnsi="Khmer UI" w:cs="Khmer UI"/>
          <w:bCs/>
          <w:color w:val="1F4E79" w:themeColor="accent1" w:themeShade="80"/>
          <w:sz w:val="24"/>
          <w:szCs w:val="24"/>
          <w:lang w:val="es-GT"/>
        </w:rPr>
        <w:t xml:space="preserve"> leyes nacionales</w:t>
      </w:r>
      <w:r w:rsidR="00080489">
        <w:rPr>
          <w:rFonts w:ascii="Khmer UI" w:hAnsi="Khmer UI" w:cs="Khmer UI"/>
          <w:bCs/>
          <w:color w:val="1F4E79" w:themeColor="accent1" w:themeShade="80"/>
          <w:sz w:val="24"/>
          <w:szCs w:val="24"/>
          <w:lang w:val="es-GT"/>
        </w:rPr>
        <w:t xml:space="preserve"> siguientes</w:t>
      </w:r>
      <w:r w:rsidR="00197A2A" w:rsidRPr="007C0F8D">
        <w:rPr>
          <w:rFonts w:ascii="Khmer UI" w:hAnsi="Khmer UI" w:cs="Khmer UI"/>
          <w:bCs/>
          <w:color w:val="1F4E79" w:themeColor="accent1" w:themeShade="80"/>
          <w:sz w:val="24"/>
          <w:szCs w:val="24"/>
          <w:lang w:val="es-GT"/>
        </w:rPr>
        <w:t>:</w:t>
      </w:r>
    </w:p>
    <w:p w14:paraId="198F15C1" w14:textId="77777777" w:rsidR="00197A2A" w:rsidRPr="007C0F8D" w:rsidRDefault="00197A2A" w:rsidP="002266C1">
      <w:pPr>
        <w:pStyle w:val="ListParagraph"/>
        <w:spacing w:after="0" w:line="240" w:lineRule="auto"/>
        <w:jc w:val="both"/>
        <w:rPr>
          <w:rFonts w:ascii="Khmer UI" w:hAnsi="Khmer UI" w:cs="Khmer UI"/>
          <w:bCs/>
          <w:color w:val="1F4E79" w:themeColor="accent1" w:themeShade="80"/>
          <w:sz w:val="24"/>
          <w:szCs w:val="24"/>
          <w:lang w:val="es-GT"/>
        </w:rPr>
      </w:pPr>
    </w:p>
    <w:p w14:paraId="21424922" w14:textId="77777777" w:rsidR="001C784C" w:rsidRPr="007C0F8D" w:rsidRDefault="001C784C" w:rsidP="002266C1">
      <w:pPr>
        <w:pStyle w:val="ListParagraph"/>
        <w:numPr>
          <w:ilvl w:val="0"/>
          <w:numId w:val="9"/>
        </w:numPr>
        <w:spacing w:after="0" w:line="240" w:lineRule="auto"/>
        <w:ind w:left="720"/>
        <w:jc w:val="both"/>
        <w:rPr>
          <w:rFonts w:ascii="Khmer UI" w:hAnsi="Khmer UI" w:cs="Khmer UI"/>
          <w:bCs/>
          <w:color w:val="1F4E79" w:themeColor="accent1" w:themeShade="80"/>
          <w:sz w:val="24"/>
          <w:szCs w:val="24"/>
          <w:lang w:val="es-GT"/>
        </w:rPr>
      </w:pPr>
      <w:r w:rsidRPr="007C0F8D">
        <w:rPr>
          <w:rFonts w:ascii="Khmer UI" w:hAnsi="Khmer UI" w:cs="Khmer UI"/>
          <w:b/>
          <w:bCs/>
          <w:color w:val="1F4E79" w:themeColor="accent1" w:themeShade="80"/>
          <w:sz w:val="24"/>
          <w:szCs w:val="24"/>
          <w:lang w:val="es-GT"/>
        </w:rPr>
        <w:t>Constitución Política</w:t>
      </w:r>
      <w:r w:rsidR="00E30848">
        <w:rPr>
          <w:rFonts w:ascii="Khmer UI" w:hAnsi="Khmer UI" w:cs="Khmer UI"/>
          <w:b/>
          <w:bCs/>
          <w:color w:val="1F4E79" w:themeColor="accent1" w:themeShade="80"/>
          <w:sz w:val="24"/>
          <w:szCs w:val="24"/>
          <w:lang w:val="es-GT"/>
        </w:rPr>
        <w:t xml:space="preserve"> </w:t>
      </w:r>
      <w:r w:rsidR="00B456A6">
        <w:rPr>
          <w:rFonts w:ascii="Khmer UI" w:hAnsi="Khmer UI" w:cs="Khmer UI"/>
          <w:b/>
          <w:bCs/>
          <w:color w:val="1F4E79" w:themeColor="accent1" w:themeShade="80"/>
          <w:sz w:val="24"/>
          <w:szCs w:val="24"/>
          <w:lang w:val="es-GT"/>
        </w:rPr>
        <w:t>de la República de Guatema</w:t>
      </w:r>
      <w:r w:rsidR="00E30848">
        <w:rPr>
          <w:rFonts w:ascii="Khmer UI" w:hAnsi="Khmer UI" w:cs="Khmer UI"/>
          <w:b/>
          <w:bCs/>
          <w:color w:val="1F4E79" w:themeColor="accent1" w:themeShade="80"/>
          <w:sz w:val="24"/>
          <w:szCs w:val="24"/>
          <w:lang w:val="es-GT"/>
        </w:rPr>
        <w:t>la</w:t>
      </w:r>
      <w:r w:rsidR="00B456A6">
        <w:rPr>
          <w:rFonts w:ascii="Khmer UI" w:hAnsi="Khmer UI" w:cs="Khmer UI"/>
          <w:b/>
          <w:bCs/>
          <w:color w:val="1F4E79" w:themeColor="accent1" w:themeShade="80"/>
          <w:sz w:val="24"/>
          <w:szCs w:val="24"/>
          <w:lang w:val="es-GT"/>
        </w:rPr>
        <w:t xml:space="preserve">  (CPRG)</w:t>
      </w:r>
      <w:r w:rsidRPr="007C0F8D">
        <w:rPr>
          <w:rFonts w:ascii="Khmer UI" w:hAnsi="Khmer UI" w:cs="Khmer UI"/>
          <w:bCs/>
          <w:color w:val="1F4E79" w:themeColor="accent1" w:themeShade="80"/>
          <w:sz w:val="24"/>
          <w:szCs w:val="24"/>
          <w:lang w:val="es-GT"/>
        </w:rPr>
        <w:t xml:space="preserve"> </w:t>
      </w:r>
      <w:r w:rsidR="00197A2A" w:rsidRPr="007C0F8D">
        <w:rPr>
          <w:rFonts w:ascii="Khmer UI" w:hAnsi="Khmer UI" w:cs="Khmer UI"/>
          <w:bCs/>
          <w:color w:val="1F4E79" w:themeColor="accent1" w:themeShade="80"/>
          <w:sz w:val="24"/>
          <w:szCs w:val="24"/>
          <w:lang w:val="es-GT"/>
        </w:rPr>
        <w:t>enlista los</w:t>
      </w:r>
      <w:r w:rsidRPr="007C0F8D">
        <w:rPr>
          <w:rFonts w:ascii="Khmer UI" w:hAnsi="Khmer UI" w:cs="Khmer UI"/>
          <w:bCs/>
          <w:color w:val="1F4E79" w:themeColor="accent1" w:themeShade="80"/>
          <w:sz w:val="24"/>
          <w:szCs w:val="24"/>
          <w:lang w:val="es-GT"/>
        </w:rPr>
        <w:t xml:space="preserve"> derechos </w:t>
      </w:r>
      <w:r w:rsidR="00197A2A" w:rsidRPr="007C0F8D">
        <w:rPr>
          <w:rFonts w:ascii="Khmer UI" w:hAnsi="Khmer UI" w:cs="Khmer UI"/>
          <w:bCs/>
          <w:color w:val="1F4E79" w:themeColor="accent1" w:themeShade="80"/>
          <w:sz w:val="24"/>
          <w:szCs w:val="24"/>
          <w:lang w:val="es-GT"/>
        </w:rPr>
        <w:t>humanos en igualdad y sin discriminación</w:t>
      </w:r>
      <w:r w:rsidR="00E30848">
        <w:rPr>
          <w:rStyle w:val="FootnoteReference"/>
          <w:rFonts w:ascii="Khmer UI" w:hAnsi="Khmer UI" w:cs="Khmer UI"/>
          <w:bCs/>
          <w:color w:val="1F4E79" w:themeColor="accent1" w:themeShade="80"/>
          <w:sz w:val="24"/>
          <w:szCs w:val="24"/>
          <w:lang w:val="es-GT"/>
        </w:rPr>
        <w:footnoteReference w:id="4"/>
      </w:r>
      <w:r w:rsidRPr="007C0F8D">
        <w:rPr>
          <w:rFonts w:ascii="Khmer UI" w:hAnsi="Khmer UI" w:cs="Khmer UI"/>
          <w:bCs/>
          <w:color w:val="1F4E79" w:themeColor="accent1" w:themeShade="80"/>
          <w:sz w:val="24"/>
          <w:szCs w:val="24"/>
          <w:lang w:val="es-GT"/>
        </w:rPr>
        <w:t>. otros.</w:t>
      </w:r>
    </w:p>
    <w:p w14:paraId="1B8CE5F8" w14:textId="77777777" w:rsidR="001C784C" w:rsidRPr="007C0F8D" w:rsidRDefault="001C784C" w:rsidP="002266C1">
      <w:pPr>
        <w:pStyle w:val="ListParagraph"/>
        <w:numPr>
          <w:ilvl w:val="0"/>
          <w:numId w:val="9"/>
        </w:numPr>
        <w:spacing w:after="0" w:line="240" w:lineRule="auto"/>
        <w:ind w:left="720"/>
        <w:jc w:val="both"/>
        <w:rPr>
          <w:rFonts w:ascii="Khmer UI" w:hAnsi="Khmer UI" w:cs="Khmer UI"/>
          <w:bCs/>
          <w:color w:val="1F4E79" w:themeColor="accent1" w:themeShade="80"/>
          <w:sz w:val="24"/>
          <w:szCs w:val="24"/>
          <w:lang w:val="es-GT"/>
        </w:rPr>
      </w:pPr>
      <w:r w:rsidRPr="007C0F8D">
        <w:rPr>
          <w:rFonts w:ascii="Khmer UI" w:hAnsi="Khmer UI" w:cs="Khmer UI"/>
          <w:b/>
          <w:bCs/>
          <w:color w:val="1F4E79" w:themeColor="accent1" w:themeShade="80"/>
          <w:sz w:val="24"/>
          <w:szCs w:val="24"/>
          <w:lang w:val="es-GT"/>
        </w:rPr>
        <w:t xml:space="preserve">Ley para </w:t>
      </w:r>
      <w:r w:rsidR="00E86C23" w:rsidRPr="007C0F8D">
        <w:rPr>
          <w:rFonts w:ascii="Khmer UI" w:hAnsi="Khmer UI" w:cs="Khmer UI"/>
          <w:b/>
          <w:bCs/>
          <w:color w:val="1F4E79" w:themeColor="accent1" w:themeShade="80"/>
          <w:sz w:val="24"/>
          <w:szCs w:val="24"/>
          <w:lang w:val="es-GT"/>
        </w:rPr>
        <w:t>prevenir sancionar y erradicar la violencia intrafamiliar y contra la mujer</w:t>
      </w:r>
      <w:r w:rsidR="00E86C23" w:rsidRPr="007C0F8D">
        <w:rPr>
          <w:rStyle w:val="FootnoteReference"/>
          <w:rFonts w:ascii="Khmer UI" w:hAnsi="Khmer UI" w:cs="Khmer UI"/>
          <w:b/>
          <w:bCs/>
          <w:color w:val="1F4E79" w:themeColor="accent1" w:themeShade="80"/>
          <w:sz w:val="24"/>
          <w:szCs w:val="24"/>
          <w:lang w:val="es-GT"/>
        </w:rPr>
        <w:footnoteReference w:id="5"/>
      </w:r>
      <w:r w:rsidRPr="007C0F8D">
        <w:rPr>
          <w:rFonts w:ascii="Khmer UI" w:hAnsi="Khmer UI" w:cs="Khmer UI"/>
          <w:bCs/>
          <w:color w:val="1F4E79" w:themeColor="accent1" w:themeShade="80"/>
          <w:sz w:val="24"/>
          <w:szCs w:val="24"/>
          <w:lang w:val="es-GT"/>
        </w:rPr>
        <w:t xml:space="preserve">, </w:t>
      </w:r>
      <w:r w:rsidR="00E86C23" w:rsidRPr="007C0F8D">
        <w:rPr>
          <w:rFonts w:ascii="Khmer UI" w:hAnsi="Khmer UI" w:cs="Khmer UI"/>
          <w:bCs/>
          <w:color w:val="1F4E79" w:themeColor="accent1" w:themeShade="80"/>
          <w:sz w:val="24"/>
          <w:szCs w:val="24"/>
          <w:lang w:val="es-GT"/>
        </w:rPr>
        <w:t>protege de la violencia dentro del seno familiar.</w:t>
      </w:r>
    </w:p>
    <w:p w14:paraId="6967B30A" w14:textId="77777777" w:rsidR="001C784C" w:rsidRPr="007C0F8D" w:rsidRDefault="001C784C" w:rsidP="002266C1">
      <w:pPr>
        <w:pStyle w:val="ListParagraph"/>
        <w:numPr>
          <w:ilvl w:val="0"/>
          <w:numId w:val="9"/>
        </w:numPr>
        <w:spacing w:after="0" w:line="240" w:lineRule="auto"/>
        <w:ind w:left="720"/>
        <w:jc w:val="both"/>
        <w:rPr>
          <w:rFonts w:ascii="Khmer UI" w:hAnsi="Khmer UI" w:cs="Khmer UI"/>
          <w:bCs/>
          <w:i/>
          <w:color w:val="1F4E79" w:themeColor="accent1" w:themeShade="80"/>
          <w:sz w:val="24"/>
          <w:szCs w:val="24"/>
          <w:lang w:val="es-GT"/>
        </w:rPr>
      </w:pPr>
      <w:r w:rsidRPr="007C0F8D">
        <w:rPr>
          <w:rFonts w:ascii="Khmer UI" w:hAnsi="Khmer UI" w:cs="Khmer UI"/>
          <w:b/>
          <w:bCs/>
          <w:color w:val="1F4E79" w:themeColor="accent1" w:themeShade="80"/>
          <w:sz w:val="24"/>
          <w:szCs w:val="24"/>
          <w:lang w:val="es-GT"/>
        </w:rPr>
        <w:t xml:space="preserve">Ley de </w:t>
      </w:r>
      <w:r w:rsidR="00E86C23" w:rsidRPr="007C0F8D">
        <w:rPr>
          <w:rFonts w:ascii="Khmer UI" w:hAnsi="Khmer UI" w:cs="Khmer UI"/>
          <w:b/>
          <w:bCs/>
          <w:color w:val="1F4E79" w:themeColor="accent1" w:themeShade="80"/>
          <w:sz w:val="24"/>
          <w:szCs w:val="24"/>
          <w:lang w:val="es-GT"/>
        </w:rPr>
        <w:t>d</w:t>
      </w:r>
      <w:r w:rsidRPr="007C0F8D">
        <w:rPr>
          <w:rFonts w:ascii="Khmer UI" w:hAnsi="Khmer UI" w:cs="Khmer UI"/>
          <w:b/>
          <w:bCs/>
          <w:color w:val="1F4E79" w:themeColor="accent1" w:themeShade="80"/>
          <w:sz w:val="24"/>
          <w:szCs w:val="24"/>
          <w:lang w:val="es-GT"/>
        </w:rPr>
        <w:t xml:space="preserve">ignificación y promoción de la </w:t>
      </w:r>
      <w:r w:rsidR="00E86C23" w:rsidRPr="007C0F8D">
        <w:rPr>
          <w:rFonts w:ascii="Khmer UI" w:hAnsi="Khmer UI" w:cs="Khmer UI"/>
          <w:b/>
          <w:bCs/>
          <w:color w:val="1F4E79" w:themeColor="accent1" w:themeShade="80"/>
          <w:sz w:val="24"/>
          <w:szCs w:val="24"/>
          <w:lang w:val="es-GT"/>
        </w:rPr>
        <w:t>m</w:t>
      </w:r>
      <w:r w:rsidRPr="007C0F8D">
        <w:rPr>
          <w:rFonts w:ascii="Khmer UI" w:hAnsi="Khmer UI" w:cs="Khmer UI"/>
          <w:b/>
          <w:bCs/>
          <w:color w:val="1F4E79" w:themeColor="accent1" w:themeShade="80"/>
          <w:sz w:val="24"/>
          <w:szCs w:val="24"/>
          <w:lang w:val="es-GT"/>
        </w:rPr>
        <w:t>ujer</w:t>
      </w:r>
      <w:r w:rsidR="00E86C23" w:rsidRPr="007C0F8D">
        <w:rPr>
          <w:rStyle w:val="FootnoteReference"/>
          <w:rFonts w:ascii="Khmer UI" w:hAnsi="Khmer UI" w:cs="Khmer UI"/>
          <w:b/>
          <w:bCs/>
          <w:color w:val="1F4E79" w:themeColor="accent1" w:themeShade="80"/>
          <w:sz w:val="24"/>
          <w:szCs w:val="24"/>
          <w:lang w:val="es-GT"/>
        </w:rPr>
        <w:footnoteReference w:id="6"/>
      </w:r>
      <w:r w:rsidR="001F1BA5" w:rsidRPr="007C0F8D">
        <w:rPr>
          <w:rFonts w:ascii="Khmer UI" w:hAnsi="Khmer UI" w:cs="Khmer UI"/>
          <w:bCs/>
          <w:color w:val="1F4E79" w:themeColor="accent1" w:themeShade="80"/>
          <w:sz w:val="24"/>
          <w:szCs w:val="24"/>
          <w:lang w:val="es-GT"/>
        </w:rPr>
        <w:t>,</w:t>
      </w:r>
      <w:r w:rsidRPr="007C0F8D">
        <w:rPr>
          <w:rFonts w:ascii="Khmer UI" w:hAnsi="Khmer UI" w:cs="Khmer UI"/>
          <w:b/>
          <w:bCs/>
          <w:color w:val="1F4E79" w:themeColor="accent1" w:themeShade="80"/>
          <w:sz w:val="24"/>
          <w:szCs w:val="24"/>
          <w:lang w:val="es-GT"/>
        </w:rPr>
        <w:t xml:space="preserve"> </w:t>
      </w:r>
      <w:r w:rsidR="00E86C23" w:rsidRPr="007C0F8D">
        <w:rPr>
          <w:rFonts w:ascii="Khmer UI" w:hAnsi="Khmer UI" w:cs="Khmer UI"/>
          <w:bCs/>
          <w:color w:val="1F4E79" w:themeColor="accent1" w:themeShade="80"/>
          <w:sz w:val="24"/>
          <w:szCs w:val="24"/>
          <w:lang w:val="es-GT"/>
        </w:rPr>
        <w:t xml:space="preserve">promueve el desarrollo integral de las mujeres y participación a todo nivel, así como derechos fundamentales. </w:t>
      </w:r>
      <w:r w:rsidR="001F1BA5" w:rsidRPr="007C0F8D">
        <w:rPr>
          <w:rFonts w:ascii="Khmer UI" w:hAnsi="Khmer UI" w:cs="Khmer UI"/>
          <w:bCs/>
          <w:color w:val="1F4E79" w:themeColor="accent1" w:themeShade="80"/>
          <w:sz w:val="24"/>
          <w:szCs w:val="24"/>
          <w:lang w:val="es-GT"/>
        </w:rPr>
        <w:t>I</w:t>
      </w:r>
      <w:r w:rsidRPr="007C0F8D">
        <w:rPr>
          <w:rFonts w:ascii="Khmer UI" w:hAnsi="Khmer UI" w:cs="Khmer UI"/>
          <w:bCs/>
          <w:color w:val="1F4E79" w:themeColor="accent1" w:themeShade="80"/>
          <w:sz w:val="24"/>
          <w:szCs w:val="24"/>
          <w:lang w:val="es-GT"/>
        </w:rPr>
        <w:t xml:space="preserve">ntroduce el concepto de </w:t>
      </w:r>
      <w:r w:rsidRPr="007C0F8D">
        <w:rPr>
          <w:rFonts w:ascii="Khmer UI" w:hAnsi="Khmer UI" w:cs="Khmer UI"/>
          <w:b/>
          <w:bCs/>
          <w:color w:val="1F4E79" w:themeColor="accent1" w:themeShade="80"/>
          <w:sz w:val="24"/>
          <w:szCs w:val="24"/>
          <w:lang w:val="es-GT"/>
        </w:rPr>
        <w:t>discriminación</w:t>
      </w:r>
      <w:r w:rsidRPr="007C0F8D">
        <w:rPr>
          <w:rFonts w:ascii="Khmer UI" w:hAnsi="Khmer UI" w:cs="Khmer UI"/>
          <w:bCs/>
          <w:color w:val="1F4E79" w:themeColor="accent1" w:themeShade="80"/>
          <w:sz w:val="24"/>
          <w:szCs w:val="24"/>
          <w:lang w:val="es-GT"/>
        </w:rPr>
        <w:t xml:space="preserve"> contra la mujer </w:t>
      </w:r>
      <w:r w:rsidR="00E86C23" w:rsidRPr="007C0F8D">
        <w:rPr>
          <w:rFonts w:ascii="Khmer UI" w:hAnsi="Khmer UI" w:cs="Khmer UI"/>
          <w:bCs/>
          <w:color w:val="1F4E79" w:themeColor="accent1" w:themeShade="80"/>
          <w:sz w:val="24"/>
          <w:szCs w:val="24"/>
          <w:lang w:val="es-GT"/>
        </w:rPr>
        <w:t>(a</w:t>
      </w:r>
      <w:r w:rsidRPr="007C0F8D">
        <w:rPr>
          <w:rFonts w:ascii="Khmer UI" w:hAnsi="Khmer UI" w:cs="Khmer UI"/>
          <w:bCs/>
          <w:color w:val="1F4E79" w:themeColor="accent1" w:themeShade="80"/>
          <w:sz w:val="24"/>
          <w:szCs w:val="24"/>
          <w:lang w:val="es-GT"/>
        </w:rPr>
        <w:t>rtículo 3</w:t>
      </w:r>
      <w:r w:rsidR="00E86C23" w:rsidRPr="007C0F8D">
        <w:rPr>
          <w:rFonts w:ascii="Khmer UI" w:hAnsi="Khmer UI" w:cs="Khmer UI"/>
          <w:bCs/>
          <w:color w:val="1F4E79" w:themeColor="accent1" w:themeShade="80"/>
          <w:sz w:val="24"/>
          <w:szCs w:val="24"/>
          <w:lang w:val="es-GT"/>
        </w:rPr>
        <w:t>)</w:t>
      </w:r>
      <w:r w:rsidR="00E86C23" w:rsidRPr="007C0F8D">
        <w:rPr>
          <w:rStyle w:val="FootnoteReference"/>
          <w:rFonts w:ascii="Khmer UI" w:hAnsi="Khmer UI" w:cs="Khmer UI"/>
          <w:bCs/>
          <w:color w:val="1F4E79" w:themeColor="accent1" w:themeShade="80"/>
          <w:sz w:val="24"/>
          <w:szCs w:val="24"/>
          <w:lang w:val="es-GT"/>
        </w:rPr>
        <w:footnoteReference w:id="7"/>
      </w:r>
      <w:r w:rsidR="00E86C23" w:rsidRPr="007C0F8D">
        <w:rPr>
          <w:rFonts w:ascii="Khmer UI" w:hAnsi="Khmer UI" w:cs="Khmer UI"/>
          <w:bCs/>
          <w:color w:val="1F4E79" w:themeColor="accent1" w:themeShade="80"/>
          <w:sz w:val="24"/>
          <w:szCs w:val="24"/>
          <w:lang w:val="es-GT"/>
        </w:rPr>
        <w:t>, así como el de violencia contra la mujer (artículo 4)</w:t>
      </w:r>
      <w:r w:rsidR="00E86C23" w:rsidRPr="007C0F8D">
        <w:rPr>
          <w:rStyle w:val="FootnoteReference"/>
          <w:rFonts w:ascii="Khmer UI" w:hAnsi="Khmer UI" w:cs="Khmer UI"/>
          <w:bCs/>
          <w:color w:val="1F4E79" w:themeColor="accent1" w:themeShade="80"/>
          <w:sz w:val="24"/>
          <w:szCs w:val="24"/>
          <w:lang w:val="es-GT"/>
        </w:rPr>
        <w:footnoteReference w:id="8"/>
      </w:r>
      <w:r w:rsidRPr="007C0F8D">
        <w:rPr>
          <w:rFonts w:ascii="Khmer UI" w:hAnsi="Khmer UI" w:cs="Khmer UI"/>
          <w:bCs/>
          <w:color w:val="1F4E79" w:themeColor="accent1" w:themeShade="80"/>
          <w:sz w:val="24"/>
          <w:szCs w:val="24"/>
          <w:lang w:val="es-GT"/>
        </w:rPr>
        <w:t xml:space="preserve">. </w:t>
      </w:r>
    </w:p>
    <w:p w14:paraId="5612207E" w14:textId="77777777" w:rsidR="001C784C" w:rsidRPr="007C0F8D" w:rsidRDefault="001C784C" w:rsidP="002266C1">
      <w:pPr>
        <w:pStyle w:val="ListParagraph"/>
        <w:numPr>
          <w:ilvl w:val="0"/>
          <w:numId w:val="9"/>
        </w:numPr>
        <w:spacing w:after="0" w:line="240" w:lineRule="auto"/>
        <w:ind w:left="720"/>
        <w:jc w:val="both"/>
        <w:rPr>
          <w:rFonts w:ascii="Khmer UI" w:hAnsi="Khmer UI" w:cs="Khmer UI"/>
          <w:bCs/>
          <w:color w:val="1F4E79" w:themeColor="accent1" w:themeShade="80"/>
          <w:sz w:val="24"/>
          <w:szCs w:val="24"/>
          <w:lang w:val="es-GT"/>
        </w:rPr>
      </w:pPr>
      <w:r w:rsidRPr="007C0F8D">
        <w:rPr>
          <w:rFonts w:ascii="Khmer UI" w:hAnsi="Khmer UI" w:cs="Khmer UI"/>
          <w:b/>
          <w:bCs/>
          <w:color w:val="1F4E79" w:themeColor="accent1" w:themeShade="80"/>
          <w:sz w:val="24"/>
          <w:szCs w:val="24"/>
          <w:lang w:val="es-GT"/>
        </w:rPr>
        <w:lastRenderedPageBreak/>
        <w:t>Código Municipal</w:t>
      </w:r>
      <w:r w:rsidR="00E86C23" w:rsidRPr="007C0F8D">
        <w:rPr>
          <w:rStyle w:val="FootnoteReference"/>
          <w:rFonts w:ascii="Khmer UI" w:hAnsi="Khmer UI" w:cs="Khmer UI"/>
          <w:b/>
          <w:bCs/>
          <w:color w:val="1F4E79" w:themeColor="accent1" w:themeShade="80"/>
          <w:sz w:val="24"/>
          <w:szCs w:val="24"/>
          <w:lang w:val="es-GT"/>
        </w:rPr>
        <w:footnoteReference w:id="9"/>
      </w:r>
      <w:r w:rsidRPr="007C0F8D">
        <w:rPr>
          <w:rFonts w:ascii="Khmer UI" w:hAnsi="Khmer UI" w:cs="Khmer UI"/>
          <w:bCs/>
          <w:color w:val="1F4E79" w:themeColor="accent1" w:themeShade="80"/>
          <w:sz w:val="24"/>
          <w:szCs w:val="24"/>
          <w:lang w:val="es-GT"/>
        </w:rPr>
        <w:t>, crea la Oficina Municipal de la Mujer</w:t>
      </w:r>
      <w:r w:rsidR="001F1BA5" w:rsidRPr="007C0F8D">
        <w:rPr>
          <w:rFonts w:ascii="Khmer UI" w:hAnsi="Khmer UI" w:cs="Khmer UI"/>
          <w:bCs/>
          <w:color w:val="1F4E79" w:themeColor="accent1" w:themeShade="80"/>
          <w:sz w:val="24"/>
          <w:szCs w:val="24"/>
          <w:lang w:val="es-GT"/>
        </w:rPr>
        <w:t xml:space="preserve">; </w:t>
      </w:r>
      <w:r w:rsidRPr="007C0F8D">
        <w:rPr>
          <w:rFonts w:ascii="Khmer UI" w:hAnsi="Khmer UI" w:cs="Khmer UI"/>
          <w:bCs/>
          <w:color w:val="1F4E79" w:themeColor="accent1" w:themeShade="80"/>
          <w:sz w:val="24"/>
          <w:szCs w:val="24"/>
          <w:lang w:val="es-GT"/>
        </w:rPr>
        <w:t xml:space="preserve">el decreto 39-2016 </w:t>
      </w:r>
      <w:r w:rsidR="001F1BA5" w:rsidRPr="007C0F8D">
        <w:rPr>
          <w:rFonts w:ascii="Khmer UI" w:hAnsi="Khmer UI" w:cs="Khmer UI"/>
          <w:bCs/>
          <w:color w:val="1F4E79" w:themeColor="accent1" w:themeShade="80"/>
          <w:sz w:val="24"/>
          <w:szCs w:val="24"/>
          <w:lang w:val="es-GT"/>
        </w:rPr>
        <w:t>las convirtió</w:t>
      </w:r>
      <w:r w:rsidRPr="007C0F8D">
        <w:rPr>
          <w:rFonts w:ascii="Khmer UI" w:hAnsi="Khmer UI" w:cs="Khmer UI"/>
          <w:bCs/>
          <w:color w:val="1F4E79" w:themeColor="accent1" w:themeShade="80"/>
          <w:sz w:val="24"/>
          <w:szCs w:val="24"/>
          <w:lang w:val="es-GT"/>
        </w:rPr>
        <w:t xml:space="preserve"> en Direcciones Municipales</w:t>
      </w:r>
      <w:r w:rsidR="00E53599" w:rsidRPr="007C0F8D">
        <w:rPr>
          <w:rFonts w:ascii="Khmer UI" w:hAnsi="Khmer UI" w:cs="Khmer UI"/>
          <w:bCs/>
          <w:color w:val="1F4E79" w:themeColor="accent1" w:themeShade="80"/>
          <w:sz w:val="24"/>
          <w:szCs w:val="24"/>
          <w:lang w:val="es-GT"/>
        </w:rPr>
        <w:t>, para promover los derechos de las mujeres</w:t>
      </w:r>
      <w:r w:rsidR="001F1BA5" w:rsidRPr="007C0F8D">
        <w:rPr>
          <w:rFonts w:ascii="Khmer UI" w:hAnsi="Khmer UI" w:cs="Khmer UI"/>
          <w:bCs/>
          <w:color w:val="1F4E79" w:themeColor="accent1" w:themeShade="80"/>
          <w:sz w:val="24"/>
          <w:szCs w:val="24"/>
          <w:lang w:val="es-GT"/>
        </w:rPr>
        <w:t>.</w:t>
      </w:r>
    </w:p>
    <w:p w14:paraId="00347420" w14:textId="77777777" w:rsidR="001C784C" w:rsidRPr="003A768F" w:rsidRDefault="001C784C" w:rsidP="003A768F">
      <w:pPr>
        <w:pStyle w:val="ListParagraph"/>
        <w:numPr>
          <w:ilvl w:val="0"/>
          <w:numId w:val="9"/>
        </w:numPr>
        <w:spacing w:after="0" w:line="240" w:lineRule="auto"/>
        <w:ind w:left="720"/>
        <w:jc w:val="both"/>
        <w:rPr>
          <w:rFonts w:ascii="Khmer UI" w:hAnsi="Khmer UI" w:cs="Khmer UI"/>
          <w:bCs/>
          <w:color w:val="1F4E79" w:themeColor="accent1" w:themeShade="80"/>
          <w:sz w:val="24"/>
          <w:szCs w:val="24"/>
          <w:lang w:val="es-GT"/>
        </w:rPr>
      </w:pPr>
      <w:r w:rsidRPr="007C0F8D">
        <w:rPr>
          <w:rFonts w:ascii="Khmer UI" w:hAnsi="Khmer UI" w:cs="Khmer UI"/>
          <w:b/>
          <w:bCs/>
          <w:color w:val="1F4E79" w:themeColor="accent1" w:themeShade="80"/>
          <w:sz w:val="24"/>
          <w:szCs w:val="24"/>
          <w:lang w:val="es-GT"/>
        </w:rPr>
        <w:t>Código Penal</w:t>
      </w:r>
      <w:r w:rsidR="00E86C23" w:rsidRPr="007C0F8D">
        <w:rPr>
          <w:rStyle w:val="FootnoteReference"/>
          <w:rFonts w:ascii="Khmer UI" w:hAnsi="Khmer UI" w:cs="Khmer UI"/>
          <w:b/>
          <w:bCs/>
          <w:color w:val="1F4E79" w:themeColor="accent1" w:themeShade="80"/>
          <w:sz w:val="24"/>
          <w:szCs w:val="24"/>
          <w:lang w:val="es-GT"/>
        </w:rPr>
        <w:footnoteReference w:id="10"/>
      </w:r>
      <w:r w:rsidR="00E86C23" w:rsidRPr="007C0F8D">
        <w:rPr>
          <w:rFonts w:ascii="Khmer UI" w:hAnsi="Khmer UI" w:cs="Khmer UI"/>
          <w:bCs/>
          <w:color w:val="1F4E79" w:themeColor="accent1" w:themeShade="80"/>
          <w:sz w:val="24"/>
          <w:szCs w:val="24"/>
          <w:lang w:val="es-GT"/>
        </w:rPr>
        <w:t xml:space="preserve">, </w:t>
      </w:r>
      <w:r w:rsidRPr="007C0F8D">
        <w:rPr>
          <w:rFonts w:ascii="Khmer UI" w:hAnsi="Khmer UI" w:cs="Khmer UI"/>
          <w:bCs/>
          <w:color w:val="1F4E79" w:themeColor="accent1" w:themeShade="80"/>
          <w:sz w:val="24"/>
          <w:szCs w:val="24"/>
          <w:lang w:val="es-GT"/>
        </w:rPr>
        <w:t>contiene</w:t>
      </w:r>
      <w:r w:rsidR="00E86C23" w:rsidRPr="007C0F8D">
        <w:rPr>
          <w:rFonts w:ascii="Khmer UI" w:hAnsi="Khmer UI" w:cs="Khmer UI"/>
          <w:bCs/>
          <w:color w:val="1F4E79" w:themeColor="accent1" w:themeShade="80"/>
          <w:sz w:val="24"/>
          <w:szCs w:val="24"/>
          <w:lang w:val="es-GT"/>
        </w:rPr>
        <w:t xml:space="preserve"> principios y garantías penales</w:t>
      </w:r>
      <w:r w:rsidRPr="007C0F8D">
        <w:rPr>
          <w:rFonts w:ascii="Khmer UI" w:hAnsi="Khmer UI" w:cs="Khmer UI"/>
          <w:bCs/>
          <w:color w:val="1F4E79" w:themeColor="accent1" w:themeShade="80"/>
          <w:sz w:val="24"/>
          <w:szCs w:val="24"/>
          <w:lang w:val="es-GT"/>
        </w:rPr>
        <w:t xml:space="preserve"> para víctimas y  responsable</w:t>
      </w:r>
      <w:r w:rsidR="00E53599" w:rsidRPr="007C0F8D">
        <w:rPr>
          <w:rFonts w:ascii="Khmer UI" w:hAnsi="Khmer UI" w:cs="Khmer UI"/>
          <w:bCs/>
          <w:color w:val="1F4E79" w:themeColor="accent1" w:themeShade="80"/>
          <w:sz w:val="24"/>
          <w:szCs w:val="24"/>
          <w:lang w:val="es-GT"/>
        </w:rPr>
        <w:t>s</w:t>
      </w:r>
      <w:r w:rsidRPr="007C0F8D">
        <w:rPr>
          <w:rFonts w:ascii="Khmer UI" w:hAnsi="Khmer UI" w:cs="Khmer UI"/>
          <w:bCs/>
          <w:color w:val="1F4E79" w:themeColor="accent1" w:themeShade="80"/>
          <w:sz w:val="24"/>
          <w:szCs w:val="24"/>
          <w:lang w:val="es-GT"/>
        </w:rPr>
        <w:t xml:space="preserve"> de la comisión de delito</w:t>
      </w:r>
      <w:r w:rsidR="00E53599" w:rsidRPr="007C0F8D">
        <w:rPr>
          <w:rFonts w:ascii="Khmer UI" w:hAnsi="Khmer UI" w:cs="Khmer UI"/>
          <w:bCs/>
          <w:color w:val="1F4E79" w:themeColor="accent1" w:themeShade="80"/>
          <w:sz w:val="24"/>
          <w:szCs w:val="24"/>
          <w:lang w:val="es-GT"/>
        </w:rPr>
        <w:t>s</w:t>
      </w:r>
      <w:r w:rsidRPr="007C0F8D">
        <w:rPr>
          <w:rFonts w:ascii="Khmer UI" w:hAnsi="Khmer UI" w:cs="Khmer UI"/>
          <w:bCs/>
          <w:color w:val="1F4E79" w:themeColor="accent1" w:themeShade="80"/>
          <w:sz w:val="24"/>
          <w:szCs w:val="24"/>
          <w:lang w:val="es-GT"/>
        </w:rPr>
        <w:t xml:space="preserve"> o falta</w:t>
      </w:r>
      <w:r w:rsidR="00E53599" w:rsidRPr="007C0F8D">
        <w:rPr>
          <w:rFonts w:ascii="Khmer UI" w:hAnsi="Khmer UI" w:cs="Khmer UI"/>
          <w:bCs/>
          <w:color w:val="1F4E79" w:themeColor="accent1" w:themeShade="80"/>
          <w:sz w:val="24"/>
          <w:szCs w:val="24"/>
          <w:lang w:val="es-GT"/>
        </w:rPr>
        <w:t>s</w:t>
      </w:r>
      <w:r w:rsidR="003A768F">
        <w:rPr>
          <w:rFonts w:ascii="Khmer UI" w:hAnsi="Khmer UI" w:cs="Khmer UI"/>
          <w:bCs/>
          <w:color w:val="1F4E79" w:themeColor="accent1" w:themeShade="80"/>
          <w:sz w:val="24"/>
          <w:szCs w:val="24"/>
          <w:lang w:val="es-GT"/>
        </w:rPr>
        <w:t xml:space="preserve"> y el </w:t>
      </w:r>
      <w:r w:rsidR="003A768F" w:rsidRPr="007C0F8D">
        <w:rPr>
          <w:rFonts w:ascii="Khmer UI" w:hAnsi="Khmer UI" w:cs="Khmer UI"/>
          <w:bCs/>
          <w:color w:val="1F4E79" w:themeColor="accent1" w:themeShade="80"/>
          <w:sz w:val="24"/>
          <w:szCs w:val="24"/>
          <w:lang w:val="es-GT"/>
        </w:rPr>
        <w:t>delito de discriminación</w:t>
      </w:r>
      <w:r w:rsidR="00E86C23" w:rsidRPr="007C0F8D">
        <w:rPr>
          <w:rStyle w:val="FootnoteReference"/>
          <w:rFonts w:ascii="Khmer UI" w:hAnsi="Khmer UI" w:cs="Khmer UI"/>
          <w:bCs/>
          <w:color w:val="1F4E79" w:themeColor="accent1" w:themeShade="80"/>
          <w:sz w:val="24"/>
          <w:szCs w:val="24"/>
          <w:lang w:val="es-GT"/>
        </w:rPr>
        <w:footnoteReference w:id="11"/>
      </w:r>
      <w:r w:rsidRPr="007C0F8D">
        <w:rPr>
          <w:rFonts w:ascii="Khmer UI" w:hAnsi="Khmer UI" w:cs="Khmer UI"/>
          <w:bCs/>
          <w:color w:val="1F4E79" w:themeColor="accent1" w:themeShade="80"/>
          <w:sz w:val="24"/>
          <w:szCs w:val="24"/>
          <w:lang w:val="es-GT"/>
        </w:rPr>
        <w:t xml:space="preserve">. </w:t>
      </w:r>
      <w:r w:rsidRPr="003A768F">
        <w:rPr>
          <w:rFonts w:ascii="Khmer UI" w:hAnsi="Khmer UI" w:cs="Khmer UI"/>
          <w:color w:val="1F4E79" w:themeColor="accent1" w:themeShade="80"/>
          <w:lang w:val="es-GT"/>
        </w:rPr>
        <w:t xml:space="preserve"> </w:t>
      </w:r>
    </w:p>
    <w:p w14:paraId="45CF8FD6" w14:textId="77777777" w:rsidR="001C784C" w:rsidRPr="007C0F8D" w:rsidRDefault="001C784C" w:rsidP="002266C1">
      <w:pPr>
        <w:pStyle w:val="ListParagraph"/>
        <w:numPr>
          <w:ilvl w:val="0"/>
          <w:numId w:val="9"/>
        </w:numPr>
        <w:spacing w:after="0" w:line="240" w:lineRule="auto"/>
        <w:ind w:left="720"/>
        <w:jc w:val="both"/>
        <w:rPr>
          <w:rFonts w:ascii="Khmer UI" w:hAnsi="Khmer UI" w:cs="Khmer UI"/>
          <w:bCs/>
          <w:color w:val="1F4E79" w:themeColor="accent1" w:themeShade="80"/>
          <w:sz w:val="24"/>
          <w:szCs w:val="24"/>
          <w:lang w:val="es-GT"/>
        </w:rPr>
      </w:pPr>
      <w:r w:rsidRPr="007C0F8D">
        <w:rPr>
          <w:rFonts w:ascii="Khmer UI" w:hAnsi="Khmer UI" w:cs="Khmer UI"/>
          <w:b/>
          <w:bCs/>
          <w:color w:val="1F4E79" w:themeColor="accent1" w:themeShade="80"/>
          <w:sz w:val="24"/>
          <w:szCs w:val="24"/>
          <w:lang w:val="es-GT"/>
        </w:rPr>
        <w:t>Código Procesal Penal</w:t>
      </w:r>
      <w:r w:rsidR="00B346D8" w:rsidRPr="007C0F8D">
        <w:rPr>
          <w:rFonts w:ascii="Khmer UI" w:hAnsi="Khmer UI" w:cs="Khmer UI"/>
          <w:bCs/>
          <w:color w:val="1F4E79" w:themeColor="accent1" w:themeShade="80"/>
          <w:sz w:val="24"/>
          <w:szCs w:val="24"/>
          <w:lang w:val="es-GT"/>
        </w:rPr>
        <w:t xml:space="preserve">, </w:t>
      </w:r>
      <w:r w:rsidRPr="007C0F8D">
        <w:rPr>
          <w:rFonts w:ascii="Khmer UI" w:hAnsi="Khmer UI" w:cs="Khmer UI"/>
          <w:bCs/>
          <w:color w:val="1F4E79" w:themeColor="accent1" w:themeShade="80"/>
          <w:sz w:val="24"/>
          <w:szCs w:val="24"/>
          <w:lang w:val="es-GT"/>
        </w:rPr>
        <w:t xml:space="preserve">establece las formas </w:t>
      </w:r>
      <w:r w:rsidR="00B346D8" w:rsidRPr="007C0F8D">
        <w:rPr>
          <w:rFonts w:ascii="Khmer UI" w:hAnsi="Khmer UI" w:cs="Khmer UI"/>
          <w:bCs/>
          <w:color w:val="1F4E79" w:themeColor="accent1" w:themeShade="80"/>
          <w:sz w:val="24"/>
          <w:szCs w:val="24"/>
          <w:lang w:val="es-GT"/>
        </w:rPr>
        <w:t>de desarrollo</w:t>
      </w:r>
      <w:r w:rsidRPr="007C0F8D">
        <w:rPr>
          <w:rFonts w:ascii="Khmer UI" w:hAnsi="Khmer UI" w:cs="Khmer UI"/>
          <w:bCs/>
          <w:color w:val="1F4E79" w:themeColor="accent1" w:themeShade="80"/>
          <w:sz w:val="24"/>
          <w:szCs w:val="24"/>
          <w:lang w:val="es-GT"/>
        </w:rPr>
        <w:t xml:space="preserve"> </w:t>
      </w:r>
      <w:r w:rsidR="00B346D8" w:rsidRPr="007C0F8D">
        <w:rPr>
          <w:rFonts w:ascii="Khmer UI" w:hAnsi="Khmer UI" w:cs="Khmer UI"/>
          <w:bCs/>
          <w:color w:val="1F4E79" w:themeColor="accent1" w:themeShade="80"/>
          <w:sz w:val="24"/>
          <w:szCs w:val="24"/>
          <w:lang w:val="es-GT"/>
        </w:rPr>
        <w:t>d</w:t>
      </w:r>
      <w:r w:rsidRPr="007C0F8D">
        <w:rPr>
          <w:rFonts w:ascii="Khmer UI" w:hAnsi="Khmer UI" w:cs="Khmer UI"/>
          <w:bCs/>
          <w:color w:val="1F4E79" w:themeColor="accent1" w:themeShade="80"/>
          <w:sz w:val="24"/>
          <w:szCs w:val="24"/>
          <w:lang w:val="es-GT"/>
        </w:rPr>
        <w:t>el proceso penal</w:t>
      </w:r>
      <w:r w:rsidR="00B346D8" w:rsidRPr="007C0F8D">
        <w:rPr>
          <w:rFonts w:ascii="Khmer UI" w:hAnsi="Khmer UI" w:cs="Khmer UI"/>
          <w:bCs/>
          <w:color w:val="1F4E79" w:themeColor="accent1" w:themeShade="80"/>
          <w:sz w:val="24"/>
          <w:szCs w:val="24"/>
          <w:lang w:val="es-GT"/>
        </w:rPr>
        <w:t xml:space="preserve">, que también </w:t>
      </w:r>
      <w:r w:rsidRPr="007C0F8D">
        <w:rPr>
          <w:rFonts w:ascii="Khmer UI" w:hAnsi="Khmer UI" w:cs="Khmer UI"/>
          <w:bCs/>
          <w:color w:val="1F4E79" w:themeColor="accent1" w:themeShade="80"/>
          <w:sz w:val="24"/>
          <w:szCs w:val="24"/>
          <w:lang w:val="es-GT"/>
        </w:rPr>
        <w:t xml:space="preserve">se aplica </w:t>
      </w:r>
      <w:r w:rsidR="00B346D8" w:rsidRPr="007C0F8D">
        <w:rPr>
          <w:rFonts w:ascii="Khmer UI" w:hAnsi="Khmer UI" w:cs="Khmer UI"/>
          <w:bCs/>
          <w:color w:val="1F4E79" w:themeColor="accent1" w:themeShade="80"/>
          <w:sz w:val="24"/>
          <w:szCs w:val="24"/>
          <w:lang w:val="es-GT"/>
        </w:rPr>
        <w:t>a</w:t>
      </w:r>
      <w:r w:rsidRPr="007C0F8D">
        <w:rPr>
          <w:rFonts w:ascii="Khmer UI" w:hAnsi="Khmer UI" w:cs="Khmer UI"/>
          <w:bCs/>
          <w:color w:val="1F4E79" w:themeColor="accent1" w:themeShade="80"/>
          <w:sz w:val="24"/>
          <w:szCs w:val="24"/>
          <w:lang w:val="es-GT"/>
        </w:rPr>
        <w:t xml:space="preserve"> los órganos especializados de violencia basada en género</w:t>
      </w:r>
      <w:r w:rsidR="00B346D8" w:rsidRPr="007C0F8D">
        <w:rPr>
          <w:rFonts w:ascii="Khmer UI" w:hAnsi="Khmer UI" w:cs="Khmer UI"/>
          <w:bCs/>
          <w:color w:val="1F4E79" w:themeColor="accent1" w:themeShade="80"/>
          <w:sz w:val="24"/>
          <w:szCs w:val="24"/>
          <w:lang w:val="es-GT"/>
        </w:rPr>
        <w:t>.</w:t>
      </w:r>
    </w:p>
    <w:p w14:paraId="46CDE194" w14:textId="77777777" w:rsidR="001C784C" w:rsidRPr="007C0F8D" w:rsidRDefault="001C784C" w:rsidP="002266C1">
      <w:pPr>
        <w:pStyle w:val="ListParagraph"/>
        <w:numPr>
          <w:ilvl w:val="0"/>
          <w:numId w:val="9"/>
        </w:numPr>
        <w:spacing w:after="0" w:line="240" w:lineRule="auto"/>
        <w:ind w:left="720"/>
        <w:jc w:val="both"/>
        <w:rPr>
          <w:rFonts w:ascii="Khmer UI" w:hAnsi="Khmer UI" w:cs="Khmer UI"/>
          <w:bCs/>
          <w:color w:val="1F4E79" w:themeColor="accent1" w:themeShade="80"/>
          <w:sz w:val="24"/>
          <w:szCs w:val="24"/>
          <w:lang w:val="es-GT"/>
        </w:rPr>
      </w:pPr>
      <w:r w:rsidRPr="007C0F8D">
        <w:rPr>
          <w:rFonts w:ascii="Khmer UI" w:hAnsi="Khmer UI" w:cs="Khmer UI"/>
          <w:b/>
          <w:bCs/>
          <w:color w:val="1F4E79" w:themeColor="accent1" w:themeShade="80"/>
          <w:sz w:val="24"/>
          <w:szCs w:val="24"/>
          <w:lang w:val="es-GT"/>
        </w:rPr>
        <w:t>Ley Orgánica del Instituto para la asistencia y at</w:t>
      </w:r>
      <w:r w:rsidR="00B346D8" w:rsidRPr="007C0F8D">
        <w:rPr>
          <w:rFonts w:ascii="Khmer UI" w:hAnsi="Khmer UI" w:cs="Khmer UI"/>
          <w:b/>
          <w:bCs/>
          <w:color w:val="1F4E79" w:themeColor="accent1" w:themeShade="80"/>
          <w:sz w:val="24"/>
          <w:szCs w:val="24"/>
          <w:lang w:val="es-GT"/>
        </w:rPr>
        <w:t>ención a víctimas de violencia</w:t>
      </w:r>
      <w:r w:rsidR="00B346D8" w:rsidRPr="007C0F8D">
        <w:rPr>
          <w:rStyle w:val="FootnoteReference"/>
          <w:rFonts w:ascii="Khmer UI" w:hAnsi="Khmer UI" w:cs="Khmer UI"/>
          <w:b/>
          <w:bCs/>
          <w:color w:val="1F4E79" w:themeColor="accent1" w:themeShade="80"/>
          <w:sz w:val="24"/>
          <w:szCs w:val="24"/>
          <w:lang w:val="es-GT"/>
        </w:rPr>
        <w:footnoteReference w:id="12"/>
      </w:r>
      <w:r w:rsidR="00B346D8" w:rsidRPr="007C0F8D">
        <w:rPr>
          <w:rFonts w:ascii="Khmer UI" w:hAnsi="Khmer UI" w:cs="Khmer UI"/>
          <w:bCs/>
          <w:color w:val="1F4E79" w:themeColor="accent1" w:themeShade="80"/>
          <w:sz w:val="24"/>
          <w:szCs w:val="24"/>
          <w:lang w:val="es-GT"/>
        </w:rPr>
        <w:t xml:space="preserve">, para </w:t>
      </w:r>
      <w:r w:rsidRPr="007C0F8D">
        <w:rPr>
          <w:rFonts w:ascii="Khmer UI" w:hAnsi="Khmer UI" w:cs="Khmer UI"/>
          <w:bCs/>
          <w:color w:val="1F4E79" w:themeColor="accent1" w:themeShade="80"/>
          <w:sz w:val="24"/>
          <w:szCs w:val="24"/>
          <w:lang w:val="es-GT"/>
        </w:rPr>
        <w:t xml:space="preserve">garantizar los derechos fundamentales de las víctimas y proporcionar los servicios de asesoría jurídica, psicológica y social a las </w:t>
      </w:r>
      <w:r w:rsidR="00B346D8" w:rsidRPr="007C0F8D">
        <w:rPr>
          <w:rFonts w:ascii="Khmer UI" w:hAnsi="Khmer UI" w:cs="Khmer UI"/>
          <w:bCs/>
          <w:color w:val="1F4E79" w:themeColor="accent1" w:themeShade="80"/>
          <w:sz w:val="24"/>
          <w:szCs w:val="24"/>
          <w:lang w:val="es-GT"/>
        </w:rPr>
        <w:t xml:space="preserve">mismas, creando </w:t>
      </w:r>
      <w:r w:rsidRPr="007C0F8D">
        <w:rPr>
          <w:rFonts w:ascii="Khmer UI" w:hAnsi="Khmer UI" w:cs="Khmer UI"/>
          <w:bCs/>
          <w:color w:val="1F4E79" w:themeColor="accent1" w:themeShade="80"/>
          <w:sz w:val="24"/>
          <w:szCs w:val="24"/>
          <w:lang w:val="es-GT"/>
        </w:rPr>
        <w:t>un instituto autónomo y con cobertura nacional</w:t>
      </w:r>
      <w:r w:rsidR="00B346D8" w:rsidRPr="007C0F8D">
        <w:rPr>
          <w:rStyle w:val="FootnoteReference"/>
          <w:rFonts w:ascii="Khmer UI" w:hAnsi="Khmer UI" w:cs="Khmer UI"/>
          <w:bCs/>
          <w:color w:val="1F4E79" w:themeColor="accent1" w:themeShade="80"/>
          <w:sz w:val="24"/>
          <w:szCs w:val="24"/>
          <w:lang w:val="es-GT"/>
        </w:rPr>
        <w:footnoteReference w:id="13"/>
      </w:r>
      <w:r w:rsidRPr="007C0F8D">
        <w:rPr>
          <w:rFonts w:ascii="Khmer UI" w:hAnsi="Khmer UI" w:cs="Khmer UI"/>
          <w:bCs/>
          <w:color w:val="1F4E79" w:themeColor="accent1" w:themeShade="80"/>
          <w:sz w:val="24"/>
          <w:szCs w:val="24"/>
          <w:lang w:val="es-GT"/>
        </w:rPr>
        <w:t xml:space="preserve">. </w:t>
      </w:r>
    </w:p>
    <w:p w14:paraId="02D284A0" w14:textId="77777777" w:rsidR="001C784C" w:rsidRPr="007C0F8D" w:rsidRDefault="00E73F31" w:rsidP="002266C1">
      <w:pPr>
        <w:pStyle w:val="ListParagraph"/>
        <w:numPr>
          <w:ilvl w:val="0"/>
          <w:numId w:val="9"/>
        </w:numPr>
        <w:spacing w:after="0" w:line="240" w:lineRule="auto"/>
        <w:ind w:left="720"/>
        <w:jc w:val="both"/>
        <w:rPr>
          <w:rFonts w:ascii="Khmer UI" w:hAnsi="Khmer UI" w:cs="Khmer UI"/>
          <w:bCs/>
          <w:color w:val="1F4E79" w:themeColor="accent1" w:themeShade="80"/>
          <w:sz w:val="24"/>
          <w:szCs w:val="24"/>
          <w:lang w:val="es-GT"/>
        </w:rPr>
      </w:pPr>
      <w:r>
        <w:rPr>
          <w:rFonts w:ascii="Khmer UI" w:hAnsi="Khmer UI" w:cs="Khmer UI"/>
          <w:b/>
          <w:bCs/>
          <w:color w:val="1F4E79" w:themeColor="accent1" w:themeShade="80"/>
          <w:sz w:val="24"/>
          <w:szCs w:val="24"/>
          <w:lang w:val="es-GT"/>
        </w:rPr>
        <w:t xml:space="preserve">Ley  contra el </w:t>
      </w:r>
      <w:r w:rsidR="001C784C" w:rsidRPr="007C0F8D">
        <w:rPr>
          <w:rFonts w:ascii="Khmer UI" w:hAnsi="Khmer UI" w:cs="Khmer UI"/>
          <w:b/>
          <w:bCs/>
          <w:color w:val="1F4E79" w:themeColor="accent1" w:themeShade="80"/>
          <w:sz w:val="24"/>
          <w:szCs w:val="24"/>
          <w:lang w:val="es-GT"/>
        </w:rPr>
        <w:t>femicidio y otras forma</w:t>
      </w:r>
      <w:r w:rsidR="00B346D8" w:rsidRPr="007C0F8D">
        <w:rPr>
          <w:rFonts w:ascii="Khmer UI" w:hAnsi="Khmer UI" w:cs="Khmer UI"/>
          <w:b/>
          <w:bCs/>
          <w:color w:val="1F4E79" w:themeColor="accent1" w:themeShade="80"/>
          <w:sz w:val="24"/>
          <w:szCs w:val="24"/>
          <w:lang w:val="es-GT"/>
        </w:rPr>
        <w:t>s de violencia contra la mujer</w:t>
      </w:r>
      <w:r w:rsidR="00B346D8" w:rsidRPr="007C0F8D">
        <w:rPr>
          <w:rStyle w:val="FootnoteReference"/>
          <w:rFonts w:ascii="Khmer UI" w:hAnsi="Khmer UI" w:cs="Khmer UI"/>
          <w:b/>
          <w:bCs/>
          <w:color w:val="1F4E79" w:themeColor="accent1" w:themeShade="80"/>
          <w:sz w:val="24"/>
          <w:szCs w:val="24"/>
          <w:lang w:val="es-GT"/>
        </w:rPr>
        <w:footnoteReference w:id="14"/>
      </w:r>
      <w:r w:rsidR="00B346D8" w:rsidRPr="007C0F8D">
        <w:rPr>
          <w:rFonts w:ascii="Khmer UI" w:hAnsi="Khmer UI" w:cs="Khmer UI"/>
          <w:bCs/>
          <w:color w:val="1F4E79" w:themeColor="accent1" w:themeShade="80"/>
          <w:sz w:val="24"/>
          <w:szCs w:val="24"/>
          <w:lang w:val="es-GT"/>
        </w:rPr>
        <w:t>, para garantizar</w:t>
      </w:r>
      <w:r w:rsidR="001C784C" w:rsidRPr="007C0F8D">
        <w:rPr>
          <w:rFonts w:ascii="Khmer UI" w:hAnsi="Khmer UI" w:cs="Khmer UI"/>
          <w:bCs/>
          <w:color w:val="1F4E79" w:themeColor="accent1" w:themeShade="80"/>
          <w:sz w:val="24"/>
          <w:szCs w:val="24"/>
          <w:lang w:val="es-GT"/>
        </w:rPr>
        <w:t xml:space="preserve"> la vida, libertad, integridad, dignidad, protección </w:t>
      </w:r>
      <w:r w:rsidR="00B346D8" w:rsidRPr="007C0F8D">
        <w:rPr>
          <w:rFonts w:ascii="Khmer UI" w:hAnsi="Khmer UI" w:cs="Khmer UI"/>
          <w:bCs/>
          <w:color w:val="1F4E79" w:themeColor="accent1" w:themeShade="80"/>
          <w:sz w:val="24"/>
          <w:szCs w:val="24"/>
          <w:lang w:val="es-GT"/>
        </w:rPr>
        <w:t>e</w:t>
      </w:r>
      <w:r w:rsidR="001C784C" w:rsidRPr="007C0F8D">
        <w:rPr>
          <w:rFonts w:ascii="Khmer UI" w:hAnsi="Khmer UI" w:cs="Khmer UI"/>
          <w:bCs/>
          <w:color w:val="1F4E79" w:themeColor="accent1" w:themeShade="80"/>
          <w:sz w:val="24"/>
          <w:szCs w:val="24"/>
          <w:lang w:val="es-GT"/>
        </w:rPr>
        <w:t xml:space="preserve"> igualdad de todas las mujeres ante la ley</w:t>
      </w:r>
      <w:r w:rsidR="00B346D8" w:rsidRPr="007C0F8D">
        <w:rPr>
          <w:rFonts w:ascii="Khmer UI" w:hAnsi="Khmer UI" w:cs="Khmer UI"/>
          <w:bCs/>
          <w:color w:val="1F4E79" w:themeColor="accent1" w:themeShade="80"/>
          <w:sz w:val="24"/>
          <w:szCs w:val="24"/>
          <w:lang w:val="es-GT"/>
        </w:rPr>
        <w:t>, en el ámbito público y privado.</w:t>
      </w:r>
      <w:r w:rsidR="009A5D63" w:rsidRPr="007C0F8D">
        <w:rPr>
          <w:rStyle w:val="FootnoteReference"/>
          <w:rFonts w:ascii="Khmer UI" w:hAnsi="Khmer UI" w:cs="Khmer UI"/>
          <w:bCs/>
          <w:color w:val="1F4E79" w:themeColor="accent1" w:themeShade="80"/>
          <w:sz w:val="24"/>
          <w:szCs w:val="24"/>
          <w:lang w:val="es-GT"/>
        </w:rPr>
        <w:footnoteReference w:id="15"/>
      </w:r>
      <w:r w:rsidR="00B346D8" w:rsidRPr="007C0F8D">
        <w:rPr>
          <w:rFonts w:ascii="Khmer UI" w:hAnsi="Khmer UI" w:cs="Khmer UI"/>
          <w:bCs/>
          <w:color w:val="1F4E79" w:themeColor="accent1" w:themeShade="80"/>
          <w:sz w:val="24"/>
          <w:szCs w:val="24"/>
          <w:lang w:val="es-GT"/>
        </w:rPr>
        <w:t xml:space="preserve">. </w:t>
      </w:r>
    </w:p>
    <w:p w14:paraId="756DF1FA" w14:textId="77777777" w:rsidR="001C784C" w:rsidRPr="007C0F8D" w:rsidRDefault="001C784C" w:rsidP="002266C1">
      <w:pPr>
        <w:pStyle w:val="ListParagraph"/>
        <w:numPr>
          <w:ilvl w:val="0"/>
          <w:numId w:val="9"/>
        </w:numPr>
        <w:spacing w:after="0" w:line="240" w:lineRule="auto"/>
        <w:ind w:left="720"/>
        <w:jc w:val="both"/>
        <w:rPr>
          <w:rFonts w:ascii="Khmer UI" w:hAnsi="Khmer UI" w:cs="Khmer UI"/>
          <w:bCs/>
          <w:color w:val="1F4E79" w:themeColor="accent1" w:themeShade="80"/>
          <w:sz w:val="24"/>
          <w:szCs w:val="24"/>
          <w:lang w:val="es-GT"/>
        </w:rPr>
      </w:pPr>
      <w:r w:rsidRPr="007C0F8D">
        <w:rPr>
          <w:rFonts w:ascii="Khmer UI" w:hAnsi="Khmer UI" w:cs="Khmer UI"/>
          <w:b/>
          <w:bCs/>
          <w:color w:val="1F4E79" w:themeColor="accent1" w:themeShade="80"/>
          <w:sz w:val="24"/>
          <w:szCs w:val="24"/>
          <w:lang w:val="es-GT"/>
        </w:rPr>
        <w:t>Ley contra la violencia sexual, explotación y trata</w:t>
      </w:r>
      <w:r w:rsidR="00B346D8" w:rsidRPr="007C0F8D">
        <w:rPr>
          <w:rFonts w:ascii="Khmer UI" w:hAnsi="Khmer UI" w:cs="Khmer UI"/>
          <w:b/>
          <w:bCs/>
          <w:color w:val="1F4E79" w:themeColor="accent1" w:themeShade="80"/>
          <w:sz w:val="24"/>
          <w:szCs w:val="24"/>
          <w:lang w:val="es-GT"/>
        </w:rPr>
        <w:t xml:space="preserve"> de personas</w:t>
      </w:r>
      <w:r w:rsidR="00B346D8" w:rsidRPr="007C0F8D">
        <w:rPr>
          <w:rStyle w:val="FootnoteReference"/>
          <w:rFonts w:ascii="Khmer UI" w:hAnsi="Khmer UI" w:cs="Khmer UI"/>
          <w:b/>
          <w:bCs/>
          <w:color w:val="1F4E79" w:themeColor="accent1" w:themeShade="80"/>
          <w:sz w:val="24"/>
          <w:szCs w:val="24"/>
          <w:lang w:val="es-GT"/>
        </w:rPr>
        <w:footnoteReference w:id="16"/>
      </w:r>
      <w:r w:rsidR="00B346D8" w:rsidRPr="007C0F8D">
        <w:rPr>
          <w:rFonts w:ascii="Khmer UI" w:hAnsi="Khmer UI" w:cs="Khmer UI"/>
          <w:bCs/>
          <w:color w:val="1F4E79" w:themeColor="accent1" w:themeShade="80"/>
          <w:sz w:val="24"/>
          <w:szCs w:val="24"/>
          <w:lang w:val="es-GT"/>
        </w:rPr>
        <w:t xml:space="preserve">, para </w:t>
      </w:r>
      <w:r w:rsidRPr="007C0F8D">
        <w:rPr>
          <w:rFonts w:ascii="Khmer UI" w:hAnsi="Khmer UI" w:cs="Khmer UI"/>
          <w:bCs/>
          <w:color w:val="1F4E79" w:themeColor="accent1" w:themeShade="80"/>
          <w:sz w:val="24"/>
          <w:szCs w:val="24"/>
          <w:lang w:val="es-GT"/>
        </w:rPr>
        <w:t xml:space="preserve">prevenir, reprimir, sancionar y erradicar la violencia sexual, explotación y trata de personas, </w:t>
      </w:r>
      <w:r w:rsidR="00B346D8" w:rsidRPr="007C0F8D">
        <w:rPr>
          <w:rFonts w:ascii="Khmer UI" w:hAnsi="Khmer UI" w:cs="Khmer UI"/>
          <w:bCs/>
          <w:color w:val="1F4E79" w:themeColor="accent1" w:themeShade="80"/>
          <w:sz w:val="24"/>
          <w:szCs w:val="24"/>
          <w:lang w:val="es-GT"/>
        </w:rPr>
        <w:t xml:space="preserve">así como </w:t>
      </w:r>
      <w:r w:rsidRPr="007C0F8D">
        <w:rPr>
          <w:rFonts w:ascii="Khmer UI" w:hAnsi="Khmer UI" w:cs="Khmer UI"/>
          <w:bCs/>
          <w:color w:val="1F4E79" w:themeColor="accent1" w:themeShade="80"/>
          <w:sz w:val="24"/>
          <w:szCs w:val="24"/>
          <w:lang w:val="es-GT"/>
        </w:rPr>
        <w:t>atención y protección de sus víctimas y resarcir los</w:t>
      </w:r>
      <w:r w:rsidR="00B346D8" w:rsidRPr="007C0F8D">
        <w:rPr>
          <w:rFonts w:ascii="Khmer UI" w:hAnsi="Khmer UI" w:cs="Khmer UI"/>
          <w:bCs/>
          <w:color w:val="1F4E79" w:themeColor="accent1" w:themeShade="80"/>
          <w:sz w:val="24"/>
          <w:szCs w:val="24"/>
          <w:lang w:val="es-GT"/>
        </w:rPr>
        <w:t xml:space="preserve"> </w:t>
      </w:r>
      <w:r w:rsidR="00B346D8" w:rsidRPr="007C0F8D">
        <w:rPr>
          <w:rFonts w:ascii="Khmer UI" w:hAnsi="Khmer UI" w:cs="Khmer UI"/>
          <w:bCs/>
          <w:color w:val="1F4E79" w:themeColor="accent1" w:themeShade="80"/>
          <w:sz w:val="24"/>
          <w:szCs w:val="24"/>
          <w:lang w:val="es-GT"/>
        </w:rPr>
        <w:lastRenderedPageBreak/>
        <w:t>daños y perjuicios ocasionados</w:t>
      </w:r>
      <w:r w:rsidRPr="007C0F8D">
        <w:rPr>
          <w:rFonts w:ascii="Khmer UI" w:hAnsi="Khmer UI" w:cs="Khmer UI"/>
          <w:bCs/>
          <w:color w:val="1F4E79" w:themeColor="accent1" w:themeShade="80"/>
          <w:sz w:val="24"/>
          <w:szCs w:val="24"/>
          <w:lang w:val="es-GT"/>
        </w:rPr>
        <w:t>.</w:t>
      </w:r>
      <w:r w:rsidR="00B346D8" w:rsidRPr="007C0F8D">
        <w:rPr>
          <w:rFonts w:ascii="Khmer UI" w:hAnsi="Khmer UI" w:cs="Khmer UI"/>
          <w:bCs/>
          <w:color w:val="1F4E79" w:themeColor="accent1" w:themeShade="80"/>
          <w:sz w:val="24"/>
          <w:szCs w:val="24"/>
          <w:lang w:val="es-GT"/>
        </w:rPr>
        <w:t xml:space="preserve"> Crea la Secretarí</w:t>
      </w:r>
      <w:r w:rsidRPr="007C0F8D">
        <w:rPr>
          <w:rFonts w:ascii="Khmer UI" w:hAnsi="Khmer UI" w:cs="Khmer UI"/>
          <w:bCs/>
          <w:color w:val="1F4E79" w:themeColor="accent1" w:themeShade="80"/>
          <w:sz w:val="24"/>
          <w:szCs w:val="24"/>
          <w:lang w:val="es-GT"/>
        </w:rPr>
        <w:t>a de Violencia Sexual, y Explotación y Trata de P</w:t>
      </w:r>
      <w:r w:rsidR="00080489">
        <w:rPr>
          <w:rFonts w:ascii="Khmer UI" w:hAnsi="Khmer UI" w:cs="Khmer UI"/>
          <w:bCs/>
          <w:color w:val="1F4E79" w:themeColor="accent1" w:themeShade="80"/>
          <w:sz w:val="24"/>
          <w:szCs w:val="24"/>
          <w:lang w:val="es-GT"/>
        </w:rPr>
        <w:t>ersonas</w:t>
      </w:r>
      <w:r w:rsidR="00B346D8" w:rsidRPr="007C0F8D">
        <w:rPr>
          <w:rFonts w:ascii="Khmer UI" w:hAnsi="Khmer UI" w:cs="Khmer UI"/>
          <w:bCs/>
          <w:color w:val="1F4E79" w:themeColor="accent1" w:themeShade="80"/>
          <w:sz w:val="24"/>
          <w:szCs w:val="24"/>
          <w:lang w:val="es-GT"/>
        </w:rPr>
        <w:t>.</w:t>
      </w:r>
    </w:p>
    <w:p w14:paraId="23135C8E" w14:textId="77777777" w:rsidR="001C784C" w:rsidRPr="007C0F8D" w:rsidRDefault="001C784C" w:rsidP="002266C1">
      <w:pPr>
        <w:pStyle w:val="ListParagraph"/>
        <w:numPr>
          <w:ilvl w:val="0"/>
          <w:numId w:val="9"/>
        </w:numPr>
        <w:spacing w:after="0" w:line="240" w:lineRule="auto"/>
        <w:ind w:left="720"/>
        <w:jc w:val="both"/>
        <w:rPr>
          <w:rFonts w:ascii="Khmer UI" w:hAnsi="Khmer UI" w:cs="Khmer UI"/>
          <w:bCs/>
          <w:color w:val="1F4E79" w:themeColor="accent1" w:themeShade="80"/>
          <w:sz w:val="24"/>
          <w:szCs w:val="24"/>
          <w:lang w:val="es-GT"/>
        </w:rPr>
      </w:pPr>
      <w:r w:rsidRPr="007C0F8D">
        <w:rPr>
          <w:rFonts w:ascii="Khmer UI" w:hAnsi="Khmer UI" w:cs="Khmer UI"/>
          <w:b/>
          <w:bCs/>
          <w:color w:val="1F4E79" w:themeColor="accent1" w:themeShade="80"/>
          <w:sz w:val="24"/>
          <w:szCs w:val="24"/>
          <w:lang w:val="es-GT"/>
        </w:rPr>
        <w:t>Ley de búsqueda inmediata de mujeres desaparecidas</w:t>
      </w:r>
      <w:r w:rsidR="00B346D8" w:rsidRPr="007C0F8D">
        <w:rPr>
          <w:rStyle w:val="FootnoteReference"/>
          <w:rFonts w:ascii="Khmer UI" w:hAnsi="Khmer UI" w:cs="Khmer UI"/>
          <w:b/>
          <w:bCs/>
          <w:color w:val="1F4E79" w:themeColor="accent1" w:themeShade="80"/>
          <w:sz w:val="24"/>
          <w:szCs w:val="24"/>
          <w:lang w:val="es-GT"/>
        </w:rPr>
        <w:footnoteReference w:id="17"/>
      </w:r>
      <w:r w:rsidR="00B346D8" w:rsidRPr="007C0F8D">
        <w:rPr>
          <w:rFonts w:ascii="Khmer UI" w:hAnsi="Khmer UI" w:cs="Khmer UI"/>
          <w:bCs/>
          <w:color w:val="1F4E79" w:themeColor="accent1" w:themeShade="80"/>
          <w:sz w:val="24"/>
          <w:szCs w:val="24"/>
          <w:lang w:val="es-GT"/>
        </w:rPr>
        <w:t xml:space="preserve">, establece </w:t>
      </w:r>
      <w:r w:rsidRPr="007C0F8D">
        <w:rPr>
          <w:rFonts w:ascii="Khmer UI" w:hAnsi="Khmer UI" w:cs="Khmer UI"/>
          <w:bCs/>
          <w:color w:val="1F4E79" w:themeColor="accent1" w:themeShade="80"/>
          <w:sz w:val="24"/>
          <w:szCs w:val="24"/>
          <w:lang w:val="es-GT"/>
        </w:rPr>
        <w:t>un mecanismo de búsqueda inmediata de mujeres desaparecidas</w:t>
      </w:r>
      <w:r w:rsidR="008D3EE1" w:rsidRPr="007C0F8D">
        <w:rPr>
          <w:rFonts w:ascii="Khmer UI" w:hAnsi="Khmer UI" w:cs="Khmer UI"/>
          <w:bCs/>
          <w:color w:val="1F4E79" w:themeColor="accent1" w:themeShade="80"/>
          <w:sz w:val="24"/>
          <w:szCs w:val="24"/>
          <w:lang w:val="es-GT"/>
        </w:rPr>
        <w:t xml:space="preserve">, para </w:t>
      </w:r>
      <w:r w:rsidRPr="007C0F8D">
        <w:rPr>
          <w:rFonts w:ascii="Khmer UI" w:hAnsi="Khmer UI" w:cs="Khmer UI"/>
          <w:bCs/>
          <w:color w:val="1F4E79" w:themeColor="accent1" w:themeShade="80"/>
          <w:sz w:val="24"/>
          <w:szCs w:val="24"/>
          <w:lang w:val="es-GT"/>
        </w:rPr>
        <w:t xml:space="preserve">garantizar </w:t>
      </w:r>
      <w:r w:rsidR="008D3EE1" w:rsidRPr="007C0F8D">
        <w:rPr>
          <w:rFonts w:ascii="Khmer UI" w:hAnsi="Khmer UI" w:cs="Khmer UI"/>
          <w:bCs/>
          <w:color w:val="1F4E79" w:themeColor="accent1" w:themeShade="80"/>
          <w:sz w:val="24"/>
          <w:szCs w:val="24"/>
          <w:lang w:val="es-GT"/>
        </w:rPr>
        <w:t>su</w:t>
      </w:r>
      <w:r w:rsidRPr="007C0F8D">
        <w:rPr>
          <w:rFonts w:ascii="Khmer UI" w:hAnsi="Khmer UI" w:cs="Khmer UI"/>
          <w:bCs/>
          <w:color w:val="1F4E79" w:themeColor="accent1" w:themeShade="80"/>
          <w:sz w:val="24"/>
          <w:szCs w:val="24"/>
          <w:lang w:val="es-GT"/>
        </w:rPr>
        <w:t xml:space="preserve"> vida, libertad, seguridad, integridad y dignidad de las mujeres desaparecidas</w:t>
      </w:r>
      <w:r w:rsidR="008D3EE1" w:rsidRPr="007C0F8D">
        <w:rPr>
          <w:rStyle w:val="FootnoteReference"/>
          <w:rFonts w:ascii="Khmer UI" w:hAnsi="Khmer UI" w:cs="Khmer UI"/>
          <w:bCs/>
          <w:color w:val="1F4E79" w:themeColor="accent1" w:themeShade="80"/>
          <w:sz w:val="24"/>
          <w:szCs w:val="24"/>
          <w:lang w:val="es-GT"/>
        </w:rPr>
        <w:footnoteReference w:id="18"/>
      </w:r>
      <w:r w:rsidR="008D3EE1" w:rsidRPr="007C0F8D">
        <w:rPr>
          <w:rFonts w:ascii="Khmer UI" w:hAnsi="Khmer UI" w:cs="Khmer UI"/>
          <w:bCs/>
          <w:color w:val="1F4E79" w:themeColor="accent1" w:themeShade="80"/>
          <w:sz w:val="24"/>
          <w:szCs w:val="24"/>
          <w:lang w:val="es-GT"/>
        </w:rPr>
        <w:t xml:space="preserve">. </w:t>
      </w:r>
    </w:p>
    <w:p w14:paraId="1EFEFF0F" w14:textId="77777777" w:rsidR="001C784C" w:rsidRPr="007C0F8D" w:rsidRDefault="001C784C" w:rsidP="002266C1">
      <w:pPr>
        <w:pStyle w:val="ListParagraph"/>
        <w:numPr>
          <w:ilvl w:val="0"/>
          <w:numId w:val="9"/>
        </w:numPr>
        <w:spacing w:after="0" w:line="240" w:lineRule="auto"/>
        <w:ind w:left="709"/>
        <w:jc w:val="both"/>
        <w:rPr>
          <w:rFonts w:ascii="Khmer UI" w:hAnsi="Khmer UI" w:cs="Khmer UI"/>
          <w:b/>
          <w:bCs/>
          <w:color w:val="1F4E79" w:themeColor="accent1" w:themeShade="80"/>
          <w:sz w:val="24"/>
          <w:szCs w:val="24"/>
          <w:lang w:val="es-GT"/>
        </w:rPr>
      </w:pPr>
      <w:r w:rsidRPr="007C0F8D">
        <w:rPr>
          <w:rFonts w:ascii="Khmer UI" w:hAnsi="Khmer UI" w:cs="Khmer UI"/>
          <w:b/>
          <w:bCs/>
          <w:color w:val="1F4E79" w:themeColor="accent1" w:themeShade="80"/>
          <w:sz w:val="24"/>
          <w:szCs w:val="24"/>
          <w:lang w:val="es-GT"/>
        </w:rPr>
        <w:t>Código de Trabajo</w:t>
      </w:r>
      <w:r w:rsidR="008D3EE1" w:rsidRPr="007C0F8D">
        <w:rPr>
          <w:rStyle w:val="FootnoteReference"/>
          <w:rFonts w:ascii="Khmer UI" w:hAnsi="Khmer UI" w:cs="Khmer UI"/>
          <w:b/>
          <w:bCs/>
          <w:color w:val="1F4E79" w:themeColor="accent1" w:themeShade="80"/>
          <w:sz w:val="24"/>
          <w:szCs w:val="24"/>
          <w:lang w:val="es-GT"/>
        </w:rPr>
        <w:footnoteReference w:id="19"/>
      </w:r>
      <w:r w:rsidRPr="007C0F8D">
        <w:rPr>
          <w:rFonts w:ascii="Khmer UI" w:hAnsi="Khmer UI" w:cs="Khmer UI"/>
          <w:b/>
          <w:bCs/>
          <w:color w:val="1F4E79" w:themeColor="accent1" w:themeShade="80"/>
          <w:sz w:val="24"/>
          <w:szCs w:val="24"/>
          <w:lang w:val="es-GT"/>
        </w:rPr>
        <w:t xml:space="preserve"> </w:t>
      </w:r>
    </w:p>
    <w:p w14:paraId="03E355AB" w14:textId="77777777" w:rsidR="001C784C" w:rsidRPr="007C0F8D" w:rsidRDefault="00380CFF" w:rsidP="002266C1">
      <w:pPr>
        <w:pStyle w:val="ListParagraph"/>
        <w:spacing w:after="0" w:line="240" w:lineRule="auto"/>
        <w:ind w:left="709"/>
        <w:jc w:val="both"/>
        <w:rPr>
          <w:rFonts w:ascii="Khmer UI" w:hAnsi="Khmer UI" w:cs="Khmer UI"/>
          <w:bCs/>
          <w:color w:val="1F4E79" w:themeColor="accent1" w:themeShade="80"/>
          <w:sz w:val="24"/>
          <w:szCs w:val="24"/>
          <w:lang w:val="es-GT"/>
        </w:rPr>
      </w:pPr>
      <w:r>
        <w:rPr>
          <w:rFonts w:cs="Khmer UI"/>
          <w:bCs/>
          <w:color w:val="002060"/>
          <w:lang w:val="es-GT"/>
        </w:rPr>
        <w:t>P</w:t>
      </w:r>
      <w:r w:rsidRPr="00380CFF">
        <w:rPr>
          <w:rFonts w:cs="Khmer UI"/>
          <w:bCs/>
          <w:color w:val="002060"/>
          <w:lang w:val="es-GT"/>
        </w:rPr>
        <w:t>rohíbe a los patronos hacer diferencia entre mujeres solteras y casadas y/o con responsabilidades familiares para efectos de trabajo</w:t>
      </w:r>
      <w:r>
        <w:rPr>
          <w:rFonts w:cs="Khmer UI"/>
          <w:bCs/>
          <w:color w:val="002060"/>
          <w:lang w:val="es-GT"/>
        </w:rPr>
        <w:t>.</w:t>
      </w:r>
    </w:p>
    <w:p w14:paraId="435A20F7" w14:textId="77777777" w:rsidR="001C784C" w:rsidRPr="007C0F8D" w:rsidRDefault="001C784C" w:rsidP="002266C1">
      <w:pPr>
        <w:pStyle w:val="ListParagraph"/>
        <w:numPr>
          <w:ilvl w:val="0"/>
          <w:numId w:val="9"/>
        </w:numPr>
        <w:spacing w:after="0" w:line="240" w:lineRule="auto"/>
        <w:ind w:left="709"/>
        <w:jc w:val="both"/>
        <w:rPr>
          <w:rFonts w:ascii="Khmer UI" w:hAnsi="Khmer UI" w:cs="Khmer UI"/>
          <w:b/>
          <w:bCs/>
          <w:color w:val="1F4E79" w:themeColor="accent1" w:themeShade="80"/>
          <w:sz w:val="24"/>
          <w:szCs w:val="24"/>
          <w:lang w:val="es-GT"/>
        </w:rPr>
      </w:pPr>
      <w:r w:rsidRPr="007C0F8D">
        <w:rPr>
          <w:rFonts w:ascii="Khmer UI" w:hAnsi="Khmer UI" w:cs="Khmer UI"/>
          <w:b/>
          <w:bCs/>
          <w:color w:val="1F4E79" w:themeColor="accent1" w:themeShade="80"/>
          <w:sz w:val="24"/>
          <w:szCs w:val="24"/>
          <w:lang w:val="es-GT"/>
        </w:rPr>
        <w:t>Código Civil</w:t>
      </w:r>
      <w:r w:rsidR="008D3EE1" w:rsidRPr="007C0F8D">
        <w:rPr>
          <w:rStyle w:val="FootnoteReference"/>
          <w:rFonts w:ascii="Khmer UI" w:hAnsi="Khmer UI" w:cs="Khmer UI"/>
          <w:b/>
          <w:bCs/>
          <w:color w:val="1F4E79" w:themeColor="accent1" w:themeShade="80"/>
          <w:sz w:val="24"/>
          <w:szCs w:val="24"/>
          <w:lang w:val="es-GT"/>
        </w:rPr>
        <w:footnoteReference w:id="20"/>
      </w:r>
      <w:r w:rsidRPr="007C0F8D">
        <w:rPr>
          <w:rFonts w:ascii="Khmer UI" w:hAnsi="Khmer UI" w:cs="Khmer UI"/>
          <w:b/>
          <w:bCs/>
          <w:color w:val="1F4E79" w:themeColor="accent1" w:themeShade="80"/>
          <w:sz w:val="24"/>
          <w:szCs w:val="24"/>
          <w:lang w:val="es-GT"/>
        </w:rPr>
        <w:t xml:space="preserve"> </w:t>
      </w:r>
    </w:p>
    <w:p w14:paraId="2F936EA6" w14:textId="77777777" w:rsidR="001C784C" w:rsidRPr="007C0F8D" w:rsidRDefault="008D3EE1" w:rsidP="002266C1">
      <w:pPr>
        <w:pStyle w:val="ListParagraph"/>
        <w:spacing w:after="0" w:line="240" w:lineRule="auto"/>
        <w:ind w:left="709"/>
        <w:jc w:val="both"/>
        <w:rPr>
          <w:rFonts w:ascii="Khmer UI" w:hAnsi="Khmer UI" w:cs="Khmer UI"/>
          <w:bCs/>
          <w:color w:val="1F4E79" w:themeColor="accent1" w:themeShade="80"/>
          <w:sz w:val="24"/>
          <w:szCs w:val="24"/>
          <w:lang w:val="es-GT"/>
        </w:rPr>
      </w:pPr>
      <w:r w:rsidRPr="007C0F8D">
        <w:rPr>
          <w:rFonts w:ascii="Khmer UI" w:hAnsi="Khmer UI" w:cs="Khmer UI"/>
          <w:bCs/>
          <w:color w:val="1F4E79" w:themeColor="accent1" w:themeShade="80"/>
          <w:sz w:val="24"/>
          <w:szCs w:val="24"/>
          <w:lang w:val="es-GT"/>
        </w:rPr>
        <w:t>El a</w:t>
      </w:r>
      <w:r w:rsidR="001C784C" w:rsidRPr="007C0F8D">
        <w:rPr>
          <w:rFonts w:ascii="Khmer UI" w:hAnsi="Khmer UI" w:cs="Khmer UI"/>
          <w:bCs/>
          <w:color w:val="1F4E79" w:themeColor="accent1" w:themeShade="80"/>
          <w:sz w:val="24"/>
          <w:szCs w:val="24"/>
          <w:lang w:val="es-GT"/>
        </w:rPr>
        <w:t>rtículo</w:t>
      </w:r>
      <w:r w:rsidR="001C784C" w:rsidRPr="007C0F8D">
        <w:rPr>
          <w:rFonts w:ascii="Khmer UI" w:hAnsi="Khmer UI" w:cs="Khmer UI"/>
          <w:bCs/>
          <w:i/>
          <w:color w:val="1F4E79" w:themeColor="accent1" w:themeShade="80"/>
          <w:sz w:val="24"/>
          <w:szCs w:val="24"/>
          <w:lang w:val="es-GT"/>
        </w:rPr>
        <w:t xml:space="preserve"> </w:t>
      </w:r>
      <w:r w:rsidR="001C784C" w:rsidRPr="007C0F8D">
        <w:rPr>
          <w:rFonts w:ascii="Khmer UI" w:hAnsi="Khmer UI" w:cs="Khmer UI"/>
          <w:bCs/>
          <w:color w:val="1F4E79" w:themeColor="accent1" w:themeShade="80"/>
          <w:sz w:val="24"/>
          <w:szCs w:val="24"/>
          <w:lang w:val="es-GT"/>
        </w:rPr>
        <w:t>108</w:t>
      </w:r>
      <w:r w:rsidRPr="007C0F8D">
        <w:rPr>
          <w:rFonts w:ascii="Khmer UI" w:hAnsi="Khmer UI" w:cs="Khmer UI"/>
          <w:bCs/>
          <w:color w:val="1F4E79" w:themeColor="accent1" w:themeShade="80"/>
          <w:sz w:val="24"/>
          <w:szCs w:val="24"/>
          <w:lang w:val="es-GT"/>
        </w:rPr>
        <w:t xml:space="preserve"> asegura el derecho (no obligación) de</w:t>
      </w:r>
      <w:r w:rsidR="001C784C" w:rsidRPr="007C0F8D">
        <w:rPr>
          <w:rFonts w:ascii="Khmer UI" w:hAnsi="Khmer UI" w:cs="Khmer UI"/>
          <w:bCs/>
          <w:color w:val="1F4E79" w:themeColor="accent1" w:themeShade="80"/>
          <w:sz w:val="24"/>
          <w:szCs w:val="24"/>
          <w:lang w:val="es-GT"/>
        </w:rPr>
        <w:t xml:space="preserve"> la mujer</w:t>
      </w:r>
      <w:r w:rsidRPr="007C0F8D">
        <w:rPr>
          <w:rFonts w:ascii="Khmer UI" w:hAnsi="Khmer UI" w:cs="Khmer UI"/>
          <w:bCs/>
          <w:color w:val="1F4E79" w:themeColor="accent1" w:themeShade="80"/>
          <w:sz w:val="24"/>
          <w:szCs w:val="24"/>
          <w:lang w:val="es-GT"/>
        </w:rPr>
        <w:t xml:space="preserve"> de agregar el </w:t>
      </w:r>
      <w:r w:rsidR="001C784C" w:rsidRPr="007C0F8D">
        <w:rPr>
          <w:rFonts w:ascii="Khmer UI" w:hAnsi="Khmer UI" w:cs="Khmer UI"/>
          <w:bCs/>
          <w:color w:val="1F4E79" w:themeColor="accent1" w:themeShade="80"/>
          <w:sz w:val="24"/>
          <w:szCs w:val="24"/>
          <w:lang w:val="es-GT"/>
        </w:rPr>
        <w:t xml:space="preserve">apellido </w:t>
      </w:r>
      <w:r w:rsidRPr="007C0F8D">
        <w:rPr>
          <w:rFonts w:ascii="Khmer UI" w:hAnsi="Khmer UI" w:cs="Khmer UI"/>
          <w:bCs/>
          <w:color w:val="1F4E79" w:themeColor="accent1" w:themeShade="80"/>
          <w:sz w:val="24"/>
          <w:szCs w:val="24"/>
          <w:lang w:val="es-GT"/>
        </w:rPr>
        <w:t>d</w:t>
      </w:r>
      <w:r w:rsidR="001C784C" w:rsidRPr="007C0F8D">
        <w:rPr>
          <w:rFonts w:ascii="Khmer UI" w:hAnsi="Khmer UI" w:cs="Khmer UI"/>
          <w:bCs/>
          <w:color w:val="1F4E79" w:themeColor="accent1" w:themeShade="80"/>
          <w:sz w:val="24"/>
          <w:szCs w:val="24"/>
          <w:lang w:val="es-GT"/>
        </w:rPr>
        <w:t>el cónyuge y conservarlo siempre.</w:t>
      </w:r>
      <w:r w:rsidR="001C784C" w:rsidRPr="007C0F8D">
        <w:rPr>
          <w:rFonts w:ascii="Khmer UI" w:hAnsi="Khmer UI" w:cs="Khmer UI"/>
          <w:bCs/>
          <w:i/>
          <w:color w:val="1F4E79" w:themeColor="accent1" w:themeShade="80"/>
          <w:sz w:val="24"/>
          <w:szCs w:val="24"/>
          <w:lang w:val="es-GT"/>
        </w:rPr>
        <w:t xml:space="preserve"> </w:t>
      </w:r>
      <w:r w:rsidRPr="007C0F8D">
        <w:rPr>
          <w:rFonts w:ascii="Khmer UI" w:hAnsi="Khmer UI" w:cs="Khmer UI"/>
          <w:bCs/>
          <w:color w:val="1F4E79" w:themeColor="accent1" w:themeShade="80"/>
          <w:sz w:val="24"/>
          <w:szCs w:val="24"/>
          <w:lang w:val="es-GT"/>
        </w:rPr>
        <w:t>La reforma de 2017</w:t>
      </w:r>
      <w:r w:rsidRPr="007C0F8D">
        <w:rPr>
          <w:rStyle w:val="FootnoteReference"/>
          <w:rFonts w:ascii="Khmer UI" w:hAnsi="Khmer UI" w:cs="Khmer UI"/>
          <w:bCs/>
          <w:color w:val="1F4E79" w:themeColor="accent1" w:themeShade="80"/>
          <w:sz w:val="24"/>
          <w:szCs w:val="24"/>
          <w:lang w:val="es-GT"/>
        </w:rPr>
        <w:footnoteReference w:id="21"/>
      </w:r>
      <w:r w:rsidRPr="007C0F8D">
        <w:rPr>
          <w:rFonts w:ascii="Khmer UI" w:hAnsi="Khmer UI" w:cs="Khmer UI"/>
          <w:bCs/>
          <w:color w:val="1F4E79" w:themeColor="accent1" w:themeShade="80"/>
          <w:sz w:val="24"/>
          <w:szCs w:val="24"/>
          <w:lang w:val="es-GT"/>
        </w:rPr>
        <w:t xml:space="preserve"> </w:t>
      </w:r>
      <w:r w:rsidR="001C784C" w:rsidRPr="007C0F8D">
        <w:rPr>
          <w:rFonts w:ascii="Khmer UI" w:hAnsi="Khmer UI" w:cs="Khmer UI"/>
          <w:bCs/>
          <w:color w:val="1F4E79" w:themeColor="accent1" w:themeShade="80"/>
          <w:sz w:val="24"/>
          <w:szCs w:val="24"/>
          <w:lang w:val="es-GT"/>
        </w:rPr>
        <w:t xml:space="preserve">prohíbe el matrimonio de menores de edad sin excepciones. </w:t>
      </w:r>
      <w:r w:rsidRPr="007C0F8D">
        <w:rPr>
          <w:rFonts w:ascii="Khmer UI" w:hAnsi="Khmer UI" w:cs="Khmer UI"/>
          <w:bCs/>
          <w:color w:val="1F4E79" w:themeColor="accent1" w:themeShade="80"/>
          <w:sz w:val="24"/>
          <w:szCs w:val="24"/>
          <w:lang w:val="es-GT"/>
        </w:rPr>
        <w:t>En 1998 y 1999 se derogaron los artículos 113</w:t>
      </w:r>
      <w:r w:rsidRPr="007C0F8D">
        <w:rPr>
          <w:rStyle w:val="FootnoteReference"/>
          <w:rFonts w:ascii="Khmer UI" w:hAnsi="Khmer UI" w:cs="Khmer UI"/>
          <w:bCs/>
          <w:color w:val="1F4E79" w:themeColor="accent1" w:themeShade="80"/>
          <w:sz w:val="24"/>
          <w:szCs w:val="24"/>
          <w:lang w:val="es-GT"/>
        </w:rPr>
        <w:footnoteReference w:id="22"/>
      </w:r>
      <w:r w:rsidRPr="007C0F8D">
        <w:rPr>
          <w:rFonts w:ascii="Khmer UI" w:hAnsi="Khmer UI" w:cs="Khmer UI"/>
          <w:bCs/>
          <w:color w:val="1F4E79" w:themeColor="accent1" w:themeShade="80"/>
          <w:sz w:val="24"/>
          <w:szCs w:val="24"/>
          <w:lang w:val="es-GT"/>
        </w:rPr>
        <w:t xml:space="preserve"> y 114</w:t>
      </w:r>
      <w:r w:rsidRPr="007C0F8D">
        <w:rPr>
          <w:rStyle w:val="FootnoteReference"/>
          <w:rFonts w:ascii="Khmer UI" w:hAnsi="Khmer UI" w:cs="Khmer UI"/>
          <w:bCs/>
          <w:color w:val="1F4E79" w:themeColor="accent1" w:themeShade="80"/>
          <w:sz w:val="24"/>
          <w:szCs w:val="24"/>
          <w:lang w:val="es-GT"/>
        </w:rPr>
        <w:footnoteReference w:id="23"/>
      </w:r>
      <w:r w:rsidRPr="007C0F8D">
        <w:rPr>
          <w:rFonts w:ascii="Khmer UI" w:hAnsi="Khmer UI" w:cs="Khmer UI"/>
          <w:bCs/>
          <w:color w:val="1F4E79" w:themeColor="accent1" w:themeShade="80"/>
          <w:sz w:val="24"/>
          <w:szCs w:val="24"/>
          <w:lang w:val="es-GT"/>
        </w:rPr>
        <w:t xml:space="preserve">, relacionados con  solicitar permiso al esposo para trabajar fuera del hogar; en 2010 se </w:t>
      </w:r>
      <w:r w:rsidR="001C784C" w:rsidRPr="007C0F8D">
        <w:rPr>
          <w:rFonts w:ascii="Khmer UI" w:hAnsi="Khmer UI" w:cs="Khmer UI"/>
          <w:bCs/>
          <w:color w:val="1F4E79" w:themeColor="accent1" w:themeShade="80"/>
          <w:sz w:val="24"/>
          <w:szCs w:val="24"/>
          <w:lang w:val="es-GT"/>
        </w:rPr>
        <w:t>derogaron otros artículos discriminatorios contra la mujer</w:t>
      </w:r>
      <w:r w:rsidRPr="007C0F8D">
        <w:rPr>
          <w:rStyle w:val="FootnoteReference"/>
          <w:rFonts w:ascii="Khmer UI" w:hAnsi="Khmer UI" w:cs="Khmer UI"/>
          <w:bCs/>
          <w:color w:val="1F4E79" w:themeColor="accent1" w:themeShade="80"/>
          <w:sz w:val="24"/>
          <w:szCs w:val="24"/>
          <w:lang w:val="es-GT"/>
        </w:rPr>
        <w:footnoteReference w:id="24"/>
      </w:r>
      <w:r w:rsidRPr="007C0F8D">
        <w:rPr>
          <w:rFonts w:ascii="Khmer UI" w:hAnsi="Khmer UI" w:cs="Khmer UI"/>
          <w:bCs/>
          <w:color w:val="1F4E79" w:themeColor="accent1" w:themeShade="80"/>
          <w:sz w:val="24"/>
          <w:szCs w:val="24"/>
          <w:lang w:val="es-GT"/>
        </w:rPr>
        <w:t>.</w:t>
      </w:r>
    </w:p>
    <w:p w14:paraId="38A79279" w14:textId="77777777" w:rsidR="001C784C" w:rsidRPr="007C0F8D" w:rsidRDefault="001C784C" w:rsidP="002266C1">
      <w:pPr>
        <w:pStyle w:val="ListParagraph"/>
        <w:numPr>
          <w:ilvl w:val="0"/>
          <w:numId w:val="9"/>
        </w:numPr>
        <w:spacing w:after="0" w:line="240" w:lineRule="auto"/>
        <w:ind w:left="709"/>
        <w:jc w:val="both"/>
        <w:rPr>
          <w:rFonts w:ascii="Khmer UI" w:hAnsi="Khmer UI" w:cs="Khmer UI"/>
          <w:bCs/>
          <w:color w:val="1F4E79" w:themeColor="accent1" w:themeShade="80"/>
          <w:sz w:val="24"/>
          <w:szCs w:val="24"/>
          <w:lang w:val="es-GT"/>
        </w:rPr>
      </w:pPr>
      <w:r w:rsidRPr="007C0F8D">
        <w:rPr>
          <w:rFonts w:ascii="Khmer UI" w:hAnsi="Khmer UI" w:cs="Khmer UI"/>
          <w:b/>
          <w:bCs/>
          <w:color w:val="1F4E79" w:themeColor="accent1" w:themeShade="80"/>
          <w:sz w:val="24"/>
          <w:szCs w:val="24"/>
          <w:lang w:val="es-GT"/>
        </w:rPr>
        <w:t>Ley Electoral y de Partidos Políticos</w:t>
      </w:r>
      <w:r w:rsidR="00F37885" w:rsidRPr="007C0F8D">
        <w:rPr>
          <w:rFonts w:ascii="Khmer UI" w:hAnsi="Khmer UI" w:cs="Khmer UI"/>
          <w:bCs/>
          <w:color w:val="1F4E79" w:themeColor="accent1" w:themeShade="80"/>
          <w:sz w:val="24"/>
          <w:szCs w:val="24"/>
          <w:lang w:val="es-GT"/>
        </w:rPr>
        <w:t>:</w:t>
      </w:r>
      <w:r w:rsidRPr="007C0F8D">
        <w:rPr>
          <w:rFonts w:ascii="Khmer UI" w:hAnsi="Khmer UI" w:cs="Khmer UI"/>
          <w:bCs/>
          <w:color w:val="1F4E79" w:themeColor="accent1" w:themeShade="80"/>
          <w:sz w:val="24"/>
          <w:szCs w:val="24"/>
          <w:lang w:val="es-GT"/>
        </w:rPr>
        <w:t xml:space="preserve"> </w:t>
      </w:r>
      <w:r w:rsidR="00F37885" w:rsidRPr="007C0F8D">
        <w:rPr>
          <w:rFonts w:ascii="Khmer UI" w:hAnsi="Khmer UI" w:cs="Khmer UI"/>
          <w:bCs/>
          <w:color w:val="1F4E79" w:themeColor="accent1" w:themeShade="80"/>
          <w:sz w:val="24"/>
          <w:szCs w:val="24"/>
          <w:lang w:val="es-GT"/>
        </w:rPr>
        <w:t>la reforma de 2016 no reconoció la igualdad de género ni para pueblos indígenas</w:t>
      </w:r>
      <w:r w:rsidR="008D3EE1" w:rsidRPr="007C0F8D">
        <w:rPr>
          <w:rFonts w:ascii="Khmer UI" w:hAnsi="Khmer UI" w:cs="Khmer UI"/>
          <w:bCs/>
          <w:color w:val="1F4E79" w:themeColor="accent1" w:themeShade="80"/>
          <w:sz w:val="24"/>
          <w:szCs w:val="24"/>
          <w:lang w:val="es-GT"/>
        </w:rPr>
        <w:t xml:space="preserve"> en las listas de candidaturas para puestos de elección popular.</w:t>
      </w:r>
    </w:p>
    <w:p w14:paraId="0FAB0487" w14:textId="77777777" w:rsidR="001C784C" w:rsidRPr="001C784C" w:rsidRDefault="001C784C" w:rsidP="002266C1">
      <w:pPr>
        <w:pStyle w:val="ListParagraph"/>
        <w:spacing w:after="0" w:line="240" w:lineRule="auto"/>
        <w:jc w:val="both"/>
        <w:rPr>
          <w:rFonts w:ascii="Khmer UI" w:hAnsi="Khmer UI" w:cs="Khmer UI"/>
          <w:bCs/>
          <w:color w:val="2F5496" w:themeColor="accent5" w:themeShade="BF"/>
          <w:sz w:val="24"/>
          <w:szCs w:val="24"/>
          <w:lang w:val="es-GT"/>
        </w:rPr>
      </w:pPr>
    </w:p>
    <w:p w14:paraId="2ED956FB" w14:textId="77777777" w:rsidR="001C784C" w:rsidRPr="001C784C" w:rsidRDefault="001C784C" w:rsidP="002266C1">
      <w:pPr>
        <w:pStyle w:val="ListParagraph"/>
        <w:numPr>
          <w:ilvl w:val="0"/>
          <w:numId w:val="11"/>
        </w:numPr>
        <w:spacing w:after="0" w:line="240" w:lineRule="auto"/>
        <w:ind w:left="360"/>
        <w:jc w:val="both"/>
        <w:rPr>
          <w:rFonts w:ascii="Khmer UI" w:hAnsi="Khmer UI" w:cs="Khmer UI"/>
          <w:b/>
          <w:bCs/>
          <w:color w:val="FF0000"/>
          <w:sz w:val="24"/>
          <w:szCs w:val="24"/>
          <w:lang w:val="es-GT"/>
        </w:rPr>
      </w:pPr>
      <w:r w:rsidRPr="001C784C">
        <w:rPr>
          <w:rFonts w:ascii="Khmer UI" w:hAnsi="Khmer UI" w:cs="Khmer UI"/>
          <w:b/>
          <w:bCs/>
          <w:color w:val="FF0000"/>
          <w:sz w:val="24"/>
          <w:szCs w:val="24"/>
          <w:lang w:val="es-GT"/>
        </w:rPr>
        <w:t>Derechos culturales de l</w:t>
      </w:r>
      <w:r w:rsidR="00F37885">
        <w:rPr>
          <w:rFonts w:ascii="Khmer UI" w:hAnsi="Khmer UI" w:cs="Khmer UI"/>
          <w:b/>
          <w:bCs/>
          <w:color w:val="FF0000"/>
          <w:sz w:val="24"/>
          <w:szCs w:val="24"/>
          <w:lang w:val="es-GT"/>
        </w:rPr>
        <w:t>a</w:t>
      </w:r>
      <w:r w:rsidRPr="001C784C">
        <w:rPr>
          <w:rFonts w:ascii="Khmer UI" w:hAnsi="Khmer UI" w:cs="Khmer UI"/>
          <w:b/>
          <w:bCs/>
          <w:color w:val="FF0000"/>
          <w:sz w:val="24"/>
          <w:szCs w:val="24"/>
          <w:lang w:val="es-GT"/>
        </w:rPr>
        <w:t xml:space="preserve">s mujeres y niñas y de los niños y los hombres </w:t>
      </w:r>
      <w:r w:rsidR="00F37885">
        <w:rPr>
          <w:rFonts w:ascii="Khmer UI" w:hAnsi="Khmer UI" w:cs="Khmer UI"/>
          <w:b/>
          <w:bCs/>
          <w:color w:val="FF0000"/>
          <w:sz w:val="24"/>
          <w:szCs w:val="24"/>
          <w:lang w:val="es-GT"/>
        </w:rPr>
        <w:t>por</w:t>
      </w:r>
      <w:r w:rsidRPr="001C784C">
        <w:rPr>
          <w:rFonts w:ascii="Khmer UI" w:hAnsi="Khmer UI" w:cs="Khmer UI"/>
          <w:b/>
          <w:bCs/>
          <w:color w:val="FF0000"/>
          <w:sz w:val="24"/>
          <w:szCs w:val="24"/>
          <w:lang w:val="es-GT"/>
        </w:rPr>
        <w:t xml:space="preserve"> su identidad de género </w:t>
      </w:r>
    </w:p>
    <w:p w14:paraId="62EAADE7" w14:textId="77777777" w:rsidR="007C0F8D" w:rsidRDefault="007C0F8D" w:rsidP="002266C1">
      <w:pPr>
        <w:pStyle w:val="ListParagraph"/>
        <w:spacing w:after="0" w:line="240" w:lineRule="auto"/>
        <w:ind w:left="360"/>
        <w:jc w:val="both"/>
        <w:rPr>
          <w:rFonts w:ascii="Khmer UI" w:hAnsi="Khmer UI" w:cs="Khmer UI"/>
          <w:bCs/>
          <w:color w:val="2F5496" w:themeColor="accent5" w:themeShade="BF"/>
          <w:sz w:val="24"/>
          <w:szCs w:val="24"/>
          <w:lang w:val="es-GT"/>
        </w:rPr>
      </w:pPr>
    </w:p>
    <w:p w14:paraId="601E6523" w14:textId="77777777" w:rsidR="001C784C" w:rsidRDefault="00F37885" w:rsidP="002266C1">
      <w:pPr>
        <w:pStyle w:val="ListParagraph"/>
        <w:spacing w:after="0" w:line="240" w:lineRule="auto"/>
        <w:ind w:left="360"/>
        <w:jc w:val="both"/>
        <w:rPr>
          <w:rFonts w:ascii="Khmer UI" w:hAnsi="Khmer UI" w:cs="Khmer UI"/>
          <w:bCs/>
          <w:color w:val="2F5496" w:themeColor="accent5" w:themeShade="BF"/>
          <w:sz w:val="24"/>
          <w:szCs w:val="24"/>
          <w:lang w:val="es-GT"/>
        </w:rPr>
      </w:pPr>
      <w:r>
        <w:rPr>
          <w:rFonts w:ascii="Khmer UI" w:hAnsi="Khmer UI" w:cs="Khmer UI"/>
          <w:bCs/>
          <w:color w:val="2F5496" w:themeColor="accent5" w:themeShade="BF"/>
          <w:sz w:val="24"/>
          <w:szCs w:val="24"/>
          <w:lang w:val="es-GT"/>
        </w:rPr>
        <w:t xml:space="preserve">Guatemala </w:t>
      </w:r>
      <w:r w:rsidR="001C784C" w:rsidRPr="001C784C">
        <w:rPr>
          <w:rFonts w:ascii="Khmer UI" w:hAnsi="Khmer UI" w:cs="Khmer UI"/>
          <w:bCs/>
          <w:color w:val="2F5496" w:themeColor="accent5" w:themeShade="BF"/>
          <w:sz w:val="24"/>
          <w:szCs w:val="24"/>
          <w:lang w:val="es-GT"/>
        </w:rPr>
        <w:t>ratific</w:t>
      </w:r>
      <w:r>
        <w:rPr>
          <w:rFonts w:ascii="Khmer UI" w:hAnsi="Khmer UI" w:cs="Khmer UI"/>
          <w:bCs/>
          <w:color w:val="2F5496" w:themeColor="accent5" w:themeShade="BF"/>
          <w:sz w:val="24"/>
          <w:szCs w:val="24"/>
          <w:lang w:val="es-GT"/>
        </w:rPr>
        <w:t>ó</w:t>
      </w:r>
      <w:r w:rsidR="001C784C" w:rsidRPr="001C784C">
        <w:rPr>
          <w:rFonts w:ascii="Khmer UI" w:hAnsi="Khmer UI" w:cs="Khmer UI"/>
          <w:bCs/>
          <w:color w:val="2F5496" w:themeColor="accent5" w:themeShade="BF"/>
          <w:sz w:val="24"/>
          <w:szCs w:val="24"/>
          <w:lang w:val="es-GT"/>
        </w:rPr>
        <w:t xml:space="preserve"> la Convención sobre los Derechos del Niño; </w:t>
      </w:r>
      <w:r>
        <w:rPr>
          <w:rFonts w:ascii="Khmer UI" w:hAnsi="Khmer UI" w:cs="Khmer UI"/>
          <w:bCs/>
          <w:color w:val="2F5496" w:themeColor="accent5" w:themeShade="BF"/>
          <w:sz w:val="24"/>
          <w:szCs w:val="24"/>
          <w:lang w:val="es-GT"/>
        </w:rPr>
        <w:t xml:space="preserve">aprobó </w:t>
      </w:r>
      <w:r w:rsidR="001C784C" w:rsidRPr="001C784C">
        <w:rPr>
          <w:rFonts w:ascii="Khmer UI" w:hAnsi="Khmer UI" w:cs="Khmer UI"/>
          <w:bCs/>
          <w:color w:val="2F5496" w:themeColor="accent5" w:themeShade="BF"/>
          <w:sz w:val="24"/>
          <w:szCs w:val="24"/>
          <w:lang w:val="es-GT"/>
        </w:rPr>
        <w:t>la Ley de Promoción Integral de la Niñez y la Adolescencia</w:t>
      </w:r>
      <w:r>
        <w:rPr>
          <w:rStyle w:val="FootnoteReference"/>
          <w:rFonts w:ascii="Khmer UI" w:hAnsi="Khmer UI" w:cs="Khmer UI"/>
          <w:bCs/>
          <w:color w:val="2F5496" w:themeColor="accent5" w:themeShade="BF"/>
          <w:sz w:val="24"/>
          <w:szCs w:val="24"/>
          <w:lang w:val="es-GT"/>
        </w:rPr>
        <w:footnoteReference w:id="25"/>
      </w:r>
      <w:r w:rsidR="001C784C" w:rsidRPr="001C784C">
        <w:rPr>
          <w:rFonts w:ascii="Khmer UI" w:hAnsi="Khmer UI" w:cs="Khmer UI"/>
          <w:bCs/>
          <w:color w:val="2F5496" w:themeColor="accent5" w:themeShade="BF"/>
          <w:sz w:val="24"/>
          <w:szCs w:val="24"/>
          <w:lang w:val="es-GT"/>
        </w:rPr>
        <w:t xml:space="preserve">. </w:t>
      </w:r>
    </w:p>
    <w:p w14:paraId="64CFB174" w14:textId="77777777" w:rsidR="00F37885" w:rsidRPr="00F37885" w:rsidRDefault="00F37885" w:rsidP="002266C1">
      <w:pPr>
        <w:pStyle w:val="ListParagraph"/>
        <w:spacing w:after="0" w:line="240" w:lineRule="auto"/>
        <w:ind w:left="360"/>
        <w:jc w:val="both"/>
        <w:rPr>
          <w:rFonts w:ascii="Khmer UI" w:hAnsi="Khmer UI" w:cs="Khmer UI"/>
          <w:bCs/>
          <w:color w:val="2F5496" w:themeColor="accent5" w:themeShade="BF"/>
          <w:sz w:val="24"/>
          <w:szCs w:val="24"/>
          <w:lang w:val="es-GT"/>
        </w:rPr>
      </w:pPr>
    </w:p>
    <w:p w14:paraId="0ED7968C" w14:textId="77777777" w:rsidR="00D73381" w:rsidRDefault="001C784C" w:rsidP="002266C1">
      <w:pPr>
        <w:pStyle w:val="ListParagraph"/>
        <w:numPr>
          <w:ilvl w:val="0"/>
          <w:numId w:val="11"/>
        </w:numPr>
        <w:spacing w:after="0" w:line="240" w:lineRule="auto"/>
        <w:ind w:left="360"/>
        <w:jc w:val="both"/>
        <w:rPr>
          <w:rFonts w:ascii="Khmer UI" w:hAnsi="Khmer UI" w:cs="Khmer UI"/>
          <w:b/>
          <w:color w:val="FF0000"/>
          <w:sz w:val="24"/>
          <w:szCs w:val="24"/>
          <w:lang w:val="es-ES"/>
        </w:rPr>
      </w:pPr>
      <w:r w:rsidRPr="001C784C">
        <w:rPr>
          <w:rFonts w:ascii="Khmer UI" w:hAnsi="Khmer UI" w:cs="Khmer UI"/>
          <w:b/>
          <w:color w:val="FF0000"/>
          <w:sz w:val="24"/>
          <w:szCs w:val="24"/>
          <w:lang w:val="es-ES"/>
        </w:rPr>
        <w:t>Prácticas culturales pueden ser particularmente negativas para los derechos de las mujeres y las niñas, sobre la violencia y las causas relativas a la cultura</w:t>
      </w:r>
    </w:p>
    <w:p w14:paraId="7FB71F72" w14:textId="77777777" w:rsidR="00D73381" w:rsidRDefault="00D73381" w:rsidP="002266C1">
      <w:pPr>
        <w:spacing w:after="0" w:line="240" w:lineRule="auto"/>
        <w:jc w:val="both"/>
        <w:rPr>
          <w:rFonts w:ascii="Khmer UI" w:hAnsi="Khmer UI" w:cs="Khmer UI"/>
          <w:color w:val="FF0000"/>
          <w:sz w:val="24"/>
          <w:szCs w:val="24"/>
          <w:lang w:val="es-ES"/>
        </w:rPr>
      </w:pPr>
    </w:p>
    <w:p w14:paraId="2F3E4729" w14:textId="77777777" w:rsidR="001C784C" w:rsidRDefault="00D73381" w:rsidP="002266C1">
      <w:pPr>
        <w:pStyle w:val="ListParagraph"/>
        <w:spacing w:after="0" w:line="240" w:lineRule="auto"/>
        <w:ind w:left="0"/>
        <w:jc w:val="both"/>
        <w:rPr>
          <w:rFonts w:ascii="Khmer UI" w:hAnsi="Khmer UI" w:cs="Khmer UI"/>
          <w:bCs/>
          <w:color w:val="2F5496" w:themeColor="accent5" w:themeShade="BF"/>
          <w:sz w:val="24"/>
          <w:szCs w:val="24"/>
          <w:lang w:val="es-GT"/>
        </w:rPr>
      </w:pPr>
      <w:r>
        <w:rPr>
          <w:rFonts w:ascii="Khmer UI" w:hAnsi="Khmer UI" w:cs="Khmer UI"/>
          <w:bCs/>
          <w:color w:val="2F5496" w:themeColor="accent5" w:themeShade="BF"/>
          <w:sz w:val="24"/>
          <w:szCs w:val="24"/>
          <w:lang w:val="es-GT"/>
        </w:rPr>
        <w:t>Una práctica que se trata de abolir a través de las leyes es el matrimonio infantil. Por otro lado, la prevalencia de misoginia y cultura patriarcal hace que las mujeres sigan siendo víctimas de violencia de todo tipo, tanto en el ámbito público como en el privado</w:t>
      </w:r>
      <w:r w:rsidR="00E9043B">
        <w:rPr>
          <w:rStyle w:val="FootnoteReference"/>
          <w:rFonts w:ascii="Khmer UI" w:hAnsi="Khmer UI" w:cs="Khmer UI"/>
          <w:bCs/>
          <w:color w:val="2F5496" w:themeColor="accent5" w:themeShade="BF"/>
          <w:sz w:val="24"/>
          <w:szCs w:val="24"/>
          <w:lang w:val="es-GT"/>
        </w:rPr>
        <w:footnoteReference w:id="26"/>
      </w:r>
      <w:r w:rsidR="00E9043B">
        <w:rPr>
          <w:rFonts w:ascii="Khmer UI" w:hAnsi="Khmer UI" w:cs="Khmer UI"/>
          <w:bCs/>
          <w:color w:val="2F5496" w:themeColor="accent5" w:themeShade="BF"/>
          <w:sz w:val="24"/>
          <w:szCs w:val="24"/>
          <w:lang w:val="es-GT"/>
        </w:rPr>
        <w:t xml:space="preserve">. </w:t>
      </w:r>
    </w:p>
    <w:p w14:paraId="4B062625" w14:textId="77777777" w:rsidR="001C784C" w:rsidRPr="00167C07" w:rsidRDefault="00E9043B" w:rsidP="00167C07">
      <w:pPr>
        <w:pStyle w:val="ListParagraph"/>
        <w:spacing w:after="0" w:line="240" w:lineRule="auto"/>
        <w:ind w:left="0"/>
        <w:jc w:val="both"/>
        <w:rPr>
          <w:rFonts w:ascii="Khmer UI" w:hAnsi="Khmer UI" w:cs="Khmer UI"/>
          <w:bCs/>
          <w:color w:val="2F5496" w:themeColor="accent5" w:themeShade="BF"/>
          <w:sz w:val="24"/>
          <w:szCs w:val="24"/>
          <w:lang w:val="es-GT"/>
        </w:rPr>
      </w:pPr>
      <w:r>
        <w:rPr>
          <w:rFonts w:ascii="Khmer UI" w:hAnsi="Khmer UI" w:cs="Khmer UI"/>
          <w:bCs/>
          <w:color w:val="2F5496" w:themeColor="accent5" w:themeShade="BF"/>
          <w:sz w:val="24"/>
          <w:szCs w:val="24"/>
          <w:lang w:val="es-GT"/>
        </w:rPr>
        <w:t xml:space="preserve"> </w:t>
      </w:r>
    </w:p>
    <w:p w14:paraId="45F23B3A" w14:textId="77777777" w:rsidR="001C784C" w:rsidRPr="00D73381" w:rsidRDefault="001C784C" w:rsidP="002266C1">
      <w:pPr>
        <w:pStyle w:val="ListParagraph"/>
        <w:numPr>
          <w:ilvl w:val="0"/>
          <w:numId w:val="11"/>
        </w:numPr>
        <w:spacing w:after="0" w:line="240" w:lineRule="auto"/>
        <w:ind w:left="426" w:hanging="426"/>
        <w:jc w:val="both"/>
        <w:rPr>
          <w:rFonts w:ascii="Khmer UI" w:hAnsi="Khmer UI" w:cs="Khmer UI"/>
          <w:b/>
          <w:color w:val="FF0000"/>
          <w:sz w:val="24"/>
          <w:szCs w:val="24"/>
          <w:lang w:val="es-ES"/>
        </w:rPr>
      </w:pPr>
      <w:r w:rsidRPr="00D73381">
        <w:rPr>
          <w:rFonts w:ascii="Khmer UI" w:hAnsi="Khmer UI" w:cs="Khmer UI"/>
          <w:b/>
          <w:color w:val="FF0000"/>
          <w:sz w:val="24"/>
          <w:szCs w:val="24"/>
          <w:lang w:val="es-ES"/>
        </w:rPr>
        <w:t>Derechos culturales d</w:t>
      </w:r>
      <w:r w:rsidR="00D73381" w:rsidRPr="00D73381">
        <w:rPr>
          <w:rFonts w:ascii="Khmer UI" w:hAnsi="Khmer UI" w:cs="Khmer UI"/>
          <w:b/>
          <w:color w:val="FF0000"/>
          <w:sz w:val="24"/>
          <w:szCs w:val="24"/>
          <w:lang w:val="es-ES"/>
        </w:rPr>
        <w:t xml:space="preserve">e las personas con discapacidad. </w:t>
      </w:r>
      <w:r w:rsidR="00D73381">
        <w:rPr>
          <w:rFonts w:ascii="Khmer UI" w:hAnsi="Khmer UI" w:cs="Khmer UI"/>
          <w:bCs/>
          <w:color w:val="2F5496" w:themeColor="accent5" w:themeShade="BF"/>
          <w:sz w:val="24"/>
          <w:szCs w:val="24"/>
          <w:lang w:val="es-GT"/>
        </w:rPr>
        <w:t xml:space="preserve">El país cuenta con </w:t>
      </w:r>
      <w:r w:rsidR="00D553BB">
        <w:rPr>
          <w:rFonts w:ascii="Khmer UI" w:hAnsi="Khmer UI" w:cs="Khmer UI"/>
          <w:bCs/>
          <w:color w:val="2F5496" w:themeColor="accent5" w:themeShade="BF"/>
          <w:sz w:val="24"/>
          <w:szCs w:val="24"/>
          <w:lang w:val="es-GT"/>
        </w:rPr>
        <w:t xml:space="preserve">Consejo Nacional </w:t>
      </w:r>
      <w:r w:rsidR="00D47E91">
        <w:rPr>
          <w:rFonts w:ascii="Khmer UI" w:hAnsi="Khmer UI" w:cs="Khmer UI"/>
          <w:bCs/>
          <w:color w:val="2F5496" w:themeColor="accent5" w:themeShade="BF"/>
          <w:sz w:val="24"/>
          <w:szCs w:val="24"/>
          <w:lang w:val="es-GT"/>
        </w:rPr>
        <w:t>para la Atención de Personas con discapacidad</w:t>
      </w:r>
      <w:r w:rsidR="00D47E91">
        <w:rPr>
          <w:rStyle w:val="FootnoteReference"/>
          <w:rFonts w:ascii="Khmer UI" w:hAnsi="Khmer UI" w:cs="Khmer UI"/>
          <w:bCs/>
          <w:color w:val="2F5496" w:themeColor="accent5" w:themeShade="BF"/>
          <w:sz w:val="24"/>
          <w:szCs w:val="24"/>
          <w:lang w:val="es-GT"/>
        </w:rPr>
        <w:footnoteReference w:id="27"/>
      </w:r>
      <w:r w:rsidR="00D73381">
        <w:rPr>
          <w:rFonts w:ascii="Khmer UI" w:hAnsi="Khmer UI" w:cs="Khmer UI"/>
          <w:bCs/>
          <w:color w:val="2F5496" w:themeColor="accent5" w:themeShade="BF"/>
          <w:sz w:val="24"/>
          <w:szCs w:val="24"/>
          <w:lang w:val="es-GT"/>
        </w:rPr>
        <w:t>.</w:t>
      </w:r>
    </w:p>
    <w:p w14:paraId="682D491C" w14:textId="77777777" w:rsidR="00D73381" w:rsidRPr="001C784C" w:rsidRDefault="00D73381" w:rsidP="002266C1">
      <w:pPr>
        <w:spacing w:after="0" w:line="240" w:lineRule="auto"/>
        <w:ind w:left="720"/>
        <w:jc w:val="both"/>
        <w:rPr>
          <w:rFonts w:ascii="Khmer UI" w:hAnsi="Khmer UI" w:cs="Khmer UI"/>
          <w:b/>
          <w:color w:val="FF0000"/>
          <w:sz w:val="24"/>
          <w:szCs w:val="24"/>
          <w:lang w:val="es-ES"/>
        </w:rPr>
      </w:pPr>
    </w:p>
    <w:p w14:paraId="2C5AAE16" w14:textId="77777777" w:rsidR="001C784C" w:rsidRPr="007C0F8D" w:rsidRDefault="001C784C" w:rsidP="007C0F8D">
      <w:pPr>
        <w:pStyle w:val="ListParagraph"/>
        <w:numPr>
          <w:ilvl w:val="0"/>
          <w:numId w:val="11"/>
        </w:numPr>
        <w:spacing w:after="0" w:line="240" w:lineRule="auto"/>
        <w:ind w:left="426" w:hanging="426"/>
        <w:jc w:val="both"/>
        <w:rPr>
          <w:rFonts w:ascii="Khmer UI" w:hAnsi="Khmer UI" w:cs="Khmer UI"/>
          <w:b/>
          <w:color w:val="FF0000"/>
          <w:sz w:val="24"/>
          <w:szCs w:val="24"/>
          <w:lang w:val="es-ES"/>
        </w:rPr>
      </w:pPr>
      <w:r w:rsidRPr="001C784C">
        <w:rPr>
          <w:rFonts w:ascii="Khmer UI" w:hAnsi="Khmer UI" w:cs="Khmer UI"/>
          <w:b/>
          <w:color w:val="FF0000"/>
          <w:sz w:val="24"/>
          <w:szCs w:val="24"/>
          <w:lang w:val="es-ES"/>
        </w:rPr>
        <w:t>Derechos de los trabajadores migrantes en Guatemala y de sus familias</w:t>
      </w:r>
      <w:r w:rsidR="00125427">
        <w:rPr>
          <w:rFonts w:ascii="Khmer UI" w:hAnsi="Khmer UI" w:cs="Khmer UI"/>
          <w:b/>
          <w:color w:val="FF0000"/>
          <w:sz w:val="24"/>
          <w:szCs w:val="24"/>
          <w:lang w:val="es-ES"/>
        </w:rPr>
        <w:t xml:space="preserve">. </w:t>
      </w:r>
      <w:r w:rsidR="00125427">
        <w:rPr>
          <w:rFonts w:ascii="Khmer UI" w:hAnsi="Khmer UI" w:cs="Khmer UI"/>
          <w:bCs/>
          <w:color w:val="2F5496" w:themeColor="accent5" w:themeShade="BF"/>
          <w:sz w:val="24"/>
          <w:szCs w:val="24"/>
          <w:lang w:val="es-GT"/>
        </w:rPr>
        <w:t xml:space="preserve">El </w:t>
      </w:r>
      <w:r w:rsidR="00456880">
        <w:rPr>
          <w:rFonts w:ascii="Khmer UI" w:hAnsi="Khmer UI" w:cs="Khmer UI"/>
          <w:bCs/>
          <w:color w:val="2F5496" w:themeColor="accent5" w:themeShade="BF"/>
          <w:sz w:val="24"/>
          <w:szCs w:val="24"/>
          <w:lang w:val="es-GT"/>
        </w:rPr>
        <w:t>Estado</w:t>
      </w:r>
      <w:r w:rsidR="00125427">
        <w:rPr>
          <w:rFonts w:ascii="Khmer UI" w:hAnsi="Khmer UI" w:cs="Khmer UI"/>
          <w:bCs/>
          <w:color w:val="2F5496" w:themeColor="accent5" w:themeShade="BF"/>
          <w:sz w:val="24"/>
          <w:szCs w:val="24"/>
          <w:lang w:val="es-GT"/>
        </w:rPr>
        <w:t xml:space="preserve"> garantiza que las personas migrantes tengan acceso a la educación sin ninguna discriminación</w:t>
      </w:r>
      <w:r w:rsidR="00A3613D">
        <w:rPr>
          <w:rFonts w:ascii="Khmer UI" w:hAnsi="Khmer UI" w:cs="Khmer UI"/>
          <w:bCs/>
          <w:color w:val="2F5496" w:themeColor="accent5" w:themeShade="BF"/>
          <w:sz w:val="24"/>
          <w:szCs w:val="24"/>
          <w:lang w:val="es-GT"/>
        </w:rPr>
        <w:t>.</w:t>
      </w:r>
    </w:p>
    <w:p w14:paraId="2DD53F96" w14:textId="77777777" w:rsidR="001C784C" w:rsidRPr="001C784C" w:rsidRDefault="001C784C" w:rsidP="002266C1">
      <w:pPr>
        <w:pStyle w:val="ListParagraph"/>
        <w:spacing w:after="0" w:line="240" w:lineRule="auto"/>
        <w:ind w:left="1080"/>
        <w:jc w:val="both"/>
        <w:rPr>
          <w:rFonts w:ascii="Khmer UI" w:hAnsi="Khmer UI" w:cs="Khmer UI"/>
          <w:sz w:val="24"/>
          <w:szCs w:val="24"/>
          <w:lang w:val="es-ES"/>
        </w:rPr>
      </w:pPr>
    </w:p>
    <w:p w14:paraId="68F51CCE" w14:textId="77777777" w:rsidR="001C784C" w:rsidRPr="00A3613D" w:rsidRDefault="001C784C" w:rsidP="007C0F8D">
      <w:pPr>
        <w:spacing w:after="0" w:line="240" w:lineRule="auto"/>
        <w:jc w:val="both"/>
        <w:rPr>
          <w:rFonts w:ascii="Khmer UI" w:hAnsi="Khmer UI" w:cs="Khmer UI"/>
          <w:b/>
          <w:color w:val="FF0000"/>
          <w:sz w:val="24"/>
          <w:szCs w:val="24"/>
          <w:lang w:val="es-ES"/>
        </w:rPr>
      </w:pPr>
      <w:r w:rsidRPr="00A3613D">
        <w:rPr>
          <w:rFonts w:ascii="Khmer UI" w:hAnsi="Khmer UI" w:cs="Khmer UI"/>
          <w:b/>
          <w:color w:val="FF0000"/>
          <w:sz w:val="24"/>
          <w:szCs w:val="24"/>
          <w:lang w:val="es-ES"/>
        </w:rPr>
        <w:t>A/67/287</w:t>
      </w:r>
      <w:r w:rsidR="006039FA" w:rsidRPr="00A3613D">
        <w:rPr>
          <w:rFonts w:ascii="Khmer UI" w:hAnsi="Khmer UI" w:cs="Khmer UI"/>
          <w:b/>
          <w:color w:val="FF0000"/>
          <w:sz w:val="24"/>
          <w:szCs w:val="24"/>
          <w:lang w:val="es-ES"/>
        </w:rPr>
        <w:t xml:space="preserve">. </w:t>
      </w:r>
      <w:r w:rsidR="007C0F8D" w:rsidRPr="00A3613D">
        <w:rPr>
          <w:rFonts w:ascii="Khmer UI" w:hAnsi="Khmer UI" w:cs="Khmer UI"/>
          <w:b/>
          <w:color w:val="FF0000"/>
          <w:sz w:val="24"/>
          <w:szCs w:val="24"/>
          <w:lang w:val="es-ES"/>
        </w:rPr>
        <w:t xml:space="preserve">Diversidad cultural para el desarrollo </w:t>
      </w:r>
      <w:r w:rsidRPr="00A3613D">
        <w:rPr>
          <w:rFonts w:ascii="Khmer UI" w:hAnsi="Khmer UI" w:cs="Khmer UI"/>
          <w:b/>
          <w:color w:val="FF0000"/>
          <w:sz w:val="24"/>
          <w:szCs w:val="24"/>
          <w:lang w:val="es-ES"/>
        </w:rPr>
        <w:t xml:space="preserve">de normas de derechos humanos </w:t>
      </w:r>
    </w:p>
    <w:p w14:paraId="1E5EF756" w14:textId="77777777" w:rsidR="007C0F8D" w:rsidRPr="001C784C" w:rsidRDefault="007C0F8D" w:rsidP="007C0F8D">
      <w:pPr>
        <w:spacing w:after="0" w:line="240" w:lineRule="auto"/>
        <w:jc w:val="both"/>
        <w:rPr>
          <w:rFonts w:ascii="Khmer UI" w:hAnsi="Khmer UI" w:cs="Khmer UI"/>
          <w:color w:val="FF0000"/>
          <w:sz w:val="24"/>
          <w:szCs w:val="24"/>
          <w:lang w:val="es-ES"/>
        </w:rPr>
      </w:pPr>
    </w:p>
    <w:p w14:paraId="3C435251" w14:textId="77777777" w:rsidR="001C784C" w:rsidRDefault="001C784C" w:rsidP="002266C1">
      <w:pPr>
        <w:spacing w:after="0" w:line="240" w:lineRule="auto"/>
        <w:jc w:val="both"/>
        <w:rPr>
          <w:rFonts w:ascii="Khmer UI" w:hAnsi="Khmer UI" w:cs="Khmer UI"/>
          <w:b/>
          <w:color w:val="002060"/>
          <w:sz w:val="24"/>
          <w:szCs w:val="24"/>
          <w:lang w:val="es-ES"/>
        </w:rPr>
      </w:pPr>
      <w:r w:rsidRPr="00F37885">
        <w:rPr>
          <w:rFonts w:ascii="Khmer UI" w:hAnsi="Khmer UI" w:cs="Khmer UI"/>
          <w:b/>
          <w:color w:val="002060"/>
          <w:sz w:val="24"/>
          <w:szCs w:val="24"/>
          <w:lang w:val="es-ES"/>
        </w:rPr>
        <w:t>Marco jurídico indígena</w:t>
      </w:r>
    </w:p>
    <w:p w14:paraId="7DB9D07A" w14:textId="77777777" w:rsidR="00F37885" w:rsidRDefault="00F37885" w:rsidP="002266C1">
      <w:pPr>
        <w:spacing w:after="0" w:line="240" w:lineRule="auto"/>
        <w:jc w:val="both"/>
        <w:rPr>
          <w:rFonts w:ascii="Khmer UI" w:hAnsi="Khmer UI" w:cs="Khmer UI"/>
          <w:color w:val="0070C0"/>
          <w:sz w:val="24"/>
          <w:szCs w:val="24"/>
          <w:lang w:val="es-ES"/>
        </w:rPr>
      </w:pPr>
    </w:p>
    <w:p w14:paraId="5C7FDD77" w14:textId="77777777" w:rsidR="001E32C7" w:rsidRDefault="006039FA" w:rsidP="002266C1">
      <w:pPr>
        <w:spacing w:after="0" w:line="240" w:lineRule="auto"/>
        <w:jc w:val="both"/>
        <w:rPr>
          <w:rFonts w:ascii="Khmer UI" w:hAnsi="Khmer UI" w:cs="Khmer UI"/>
          <w:bCs/>
          <w:color w:val="2F5496" w:themeColor="accent5" w:themeShade="BF"/>
          <w:sz w:val="24"/>
          <w:szCs w:val="24"/>
        </w:rPr>
      </w:pPr>
      <w:r w:rsidRPr="004F0479">
        <w:rPr>
          <w:rFonts w:ascii="Khmer UI" w:hAnsi="Khmer UI" w:cs="Khmer UI"/>
          <w:bCs/>
          <w:color w:val="2F5496" w:themeColor="accent5" w:themeShade="BF"/>
          <w:sz w:val="24"/>
          <w:szCs w:val="24"/>
          <w:highlight w:val="yellow"/>
        </w:rPr>
        <w:t>Guatemala es signataria de la Convención contra la Discriminación Racial (CERD), pero mantiene reserva sobre el artículo 14.</w:t>
      </w:r>
      <w:r w:rsidR="00A814C4" w:rsidRPr="004F0479">
        <w:rPr>
          <w:rFonts w:ascii="Khmer UI" w:hAnsi="Khmer UI" w:cs="Khmer UI"/>
          <w:bCs/>
          <w:color w:val="2F5496" w:themeColor="accent5" w:themeShade="BF"/>
          <w:sz w:val="24"/>
          <w:szCs w:val="24"/>
          <w:highlight w:val="yellow"/>
        </w:rPr>
        <w:t xml:space="preserve"> Asimismo, ratificó en 1996 el Convenio 169 de la OIT, sin embargo, no asegura su cumplimiento</w:t>
      </w:r>
      <w:r w:rsidR="00A814C4" w:rsidRPr="004F0479">
        <w:rPr>
          <w:rStyle w:val="FootnoteReference"/>
          <w:rFonts w:ascii="Khmer UI" w:hAnsi="Khmer UI" w:cs="Khmer UI"/>
          <w:bCs/>
          <w:color w:val="2F5496" w:themeColor="accent5" w:themeShade="BF"/>
          <w:sz w:val="24"/>
          <w:szCs w:val="24"/>
          <w:highlight w:val="yellow"/>
        </w:rPr>
        <w:footnoteReference w:id="28"/>
      </w:r>
      <w:r w:rsidR="00A814C4" w:rsidRPr="004F0479">
        <w:rPr>
          <w:rFonts w:ascii="Khmer UI" w:hAnsi="Khmer UI" w:cs="Khmer UI"/>
          <w:bCs/>
          <w:color w:val="2F5496" w:themeColor="accent5" w:themeShade="BF"/>
          <w:sz w:val="24"/>
          <w:szCs w:val="24"/>
          <w:highlight w:val="yellow"/>
        </w:rPr>
        <w:t>.</w:t>
      </w:r>
      <w:r w:rsidR="0048008A" w:rsidRPr="004F0479">
        <w:rPr>
          <w:rFonts w:ascii="Khmer UI" w:hAnsi="Khmer UI" w:cs="Khmer UI"/>
          <w:bCs/>
          <w:color w:val="2F5496" w:themeColor="accent5" w:themeShade="BF"/>
          <w:sz w:val="24"/>
          <w:szCs w:val="24"/>
          <w:highlight w:val="yellow"/>
        </w:rPr>
        <w:t xml:space="preserve">  La CPRG en su artículo 44, regula lo relacionado a los derechos inherentes a la persona humana, y resalta la preeminencia del derecho internacional en materia de derechos humanos en su artículo 46, también reconoce identidad cultural en su artículo 58 y garantiza la protección a grupos étnicos en su artículo 66</w:t>
      </w:r>
      <w:r w:rsidR="00164712" w:rsidRPr="004F0479">
        <w:rPr>
          <w:rFonts w:ascii="Khmer UI" w:hAnsi="Khmer UI" w:cs="Khmer UI"/>
          <w:bCs/>
          <w:color w:val="2F5496" w:themeColor="accent5" w:themeShade="BF"/>
          <w:sz w:val="24"/>
          <w:szCs w:val="24"/>
          <w:highlight w:val="yellow"/>
        </w:rPr>
        <w:t xml:space="preserve"> que dispone </w:t>
      </w:r>
      <w:r w:rsidR="00F37885" w:rsidRPr="004F0479">
        <w:rPr>
          <w:rFonts w:ascii="Khmer UI" w:hAnsi="Khmer UI" w:cs="Khmer UI"/>
          <w:bCs/>
          <w:color w:val="2F5496" w:themeColor="accent5" w:themeShade="BF"/>
          <w:sz w:val="24"/>
          <w:szCs w:val="24"/>
          <w:highlight w:val="yellow"/>
        </w:rPr>
        <w:t>reconoce</w:t>
      </w:r>
      <w:r w:rsidR="00164712" w:rsidRPr="004F0479">
        <w:rPr>
          <w:rFonts w:ascii="Khmer UI" w:hAnsi="Khmer UI" w:cs="Khmer UI"/>
          <w:bCs/>
          <w:color w:val="2F5496" w:themeColor="accent5" w:themeShade="BF"/>
          <w:sz w:val="24"/>
          <w:szCs w:val="24"/>
          <w:highlight w:val="yellow"/>
        </w:rPr>
        <w:t>r</w:t>
      </w:r>
      <w:r w:rsidR="00F37885" w:rsidRPr="004F0479">
        <w:rPr>
          <w:rFonts w:ascii="Khmer UI" w:hAnsi="Khmer UI" w:cs="Khmer UI"/>
          <w:bCs/>
          <w:color w:val="2F5496" w:themeColor="accent5" w:themeShade="BF"/>
          <w:sz w:val="24"/>
          <w:szCs w:val="24"/>
          <w:highlight w:val="yellow"/>
        </w:rPr>
        <w:t xml:space="preserve"> </w:t>
      </w:r>
      <w:r w:rsidR="00456880" w:rsidRPr="004F0479">
        <w:rPr>
          <w:rFonts w:ascii="Khmer UI" w:hAnsi="Khmer UI" w:cs="Khmer UI"/>
          <w:bCs/>
          <w:color w:val="2F5496" w:themeColor="accent5" w:themeShade="BF"/>
          <w:sz w:val="24"/>
          <w:szCs w:val="24"/>
          <w:highlight w:val="yellow"/>
        </w:rPr>
        <w:t>respeta</w:t>
      </w:r>
      <w:r w:rsidR="00164712" w:rsidRPr="004F0479">
        <w:rPr>
          <w:rFonts w:ascii="Khmer UI" w:hAnsi="Khmer UI" w:cs="Khmer UI"/>
          <w:bCs/>
          <w:color w:val="2F5496" w:themeColor="accent5" w:themeShade="BF"/>
          <w:sz w:val="24"/>
          <w:szCs w:val="24"/>
          <w:highlight w:val="yellow"/>
        </w:rPr>
        <w:t>r</w:t>
      </w:r>
      <w:r w:rsidR="00456880" w:rsidRPr="004F0479">
        <w:rPr>
          <w:rFonts w:ascii="Khmer UI" w:hAnsi="Khmer UI" w:cs="Khmer UI"/>
          <w:bCs/>
          <w:color w:val="2F5496" w:themeColor="accent5" w:themeShade="BF"/>
          <w:sz w:val="24"/>
          <w:szCs w:val="24"/>
          <w:highlight w:val="yellow"/>
        </w:rPr>
        <w:t xml:space="preserve"> </w:t>
      </w:r>
      <w:r w:rsidR="00164712" w:rsidRPr="004F0479">
        <w:rPr>
          <w:rFonts w:ascii="Khmer UI" w:hAnsi="Khmer UI" w:cs="Khmer UI"/>
          <w:bCs/>
          <w:color w:val="2F5496" w:themeColor="accent5" w:themeShade="BF"/>
          <w:sz w:val="24"/>
          <w:szCs w:val="24"/>
          <w:highlight w:val="yellow"/>
        </w:rPr>
        <w:t xml:space="preserve">y promover </w:t>
      </w:r>
      <w:r w:rsidR="00F22357" w:rsidRPr="004F0479">
        <w:rPr>
          <w:rFonts w:ascii="Khmer UI" w:hAnsi="Khmer UI" w:cs="Khmer UI"/>
          <w:bCs/>
          <w:color w:val="2F5496" w:themeColor="accent5" w:themeShade="BF"/>
          <w:sz w:val="24"/>
          <w:szCs w:val="24"/>
          <w:highlight w:val="yellow"/>
        </w:rPr>
        <w:t>a</w:t>
      </w:r>
      <w:r w:rsidR="00F37885" w:rsidRPr="004F0479">
        <w:rPr>
          <w:rFonts w:ascii="Khmer UI" w:hAnsi="Khmer UI" w:cs="Khmer UI"/>
          <w:bCs/>
          <w:color w:val="2F5496" w:themeColor="accent5" w:themeShade="BF"/>
          <w:sz w:val="24"/>
          <w:szCs w:val="24"/>
          <w:highlight w:val="yellow"/>
        </w:rPr>
        <w:t xml:space="preserve"> l</w:t>
      </w:r>
      <w:r w:rsidR="00456880" w:rsidRPr="004F0479">
        <w:rPr>
          <w:rFonts w:ascii="Khmer UI" w:hAnsi="Khmer UI" w:cs="Khmer UI"/>
          <w:bCs/>
          <w:color w:val="2F5496" w:themeColor="accent5" w:themeShade="BF"/>
          <w:sz w:val="24"/>
          <w:szCs w:val="24"/>
          <w:highlight w:val="yellow"/>
        </w:rPr>
        <w:t>a</w:t>
      </w:r>
      <w:r w:rsidR="00F37885" w:rsidRPr="004F0479">
        <w:rPr>
          <w:rFonts w:ascii="Khmer UI" w:hAnsi="Khmer UI" w:cs="Khmer UI"/>
          <w:bCs/>
          <w:color w:val="2F5496" w:themeColor="accent5" w:themeShade="BF"/>
          <w:sz w:val="24"/>
          <w:szCs w:val="24"/>
          <w:highlight w:val="yellow"/>
        </w:rPr>
        <w:t xml:space="preserve">s </w:t>
      </w:r>
      <w:r w:rsidR="00456880" w:rsidRPr="004F0479">
        <w:rPr>
          <w:rFonts w:ascii="Khmer UI" w:hAnsi="Khmer UI" w:cs="Khmer UI"/>
          <w:bCs/>
          <w:color w:val="2F5496" w:themeColor="accent5" w:themeShade="BF"/>
          <w:sz w:val="24"/>
          <w:szCs w:val="24"/>
          <w:highlight w:val="yellow"/>
        </w:rPr>
        <w:t xml:space="preserve">“comunidades” </w:t>
      </w:r>
      <w:r w:rsidR="00F22357" w:rsidRPr="004F0479">
        <w:rPr>
          <w:rFonts w:ascii="Khmer UI" w:hAnsi="Khmer UI" w:cs="Khmer UI"/>
          <w:bCs/>
          <w:color w:val="2F5496" w:themeColor="accent5" w:themeShade="BF"/>
          <w:sz w:val="24"/>
          <w:szCs w:val="24"/>
          <w:highlight w:val="yellow"/>
        </w:rPr>
        <w:t>indígenas</w:t>
      </w:r>
      <w:r w:rsidR="006B6EA2" w:rsidRPr="004F0479">
        <w:rPr>
          <w:rStyle w:val="FootnoteReference"/>
          <w:rFonts w:ascii="Khmer UI" w:hAnsi="Khmer UI" w:cs="Khmer UI"/>
          <w:bCs/>
          <w:color w:val="2F5496" w:themeColor="accent5" w:themeShade="BF"/>
          <w:sz w:val="24"/>
          <w:szCs w:val="24"/>
          <w:highlight w:val="yellow"/>
        </w:rPr>
        <w:footnoteReference w:id="29"/>
      </w:r>
      <w:r w:rsidR="00167C07" w:rsidRPr="004F0479">
        <w:rPr>
          <w:rFonts w:ascii="Khmer UI" w:hAnsi="Khmer UI" w:cs="Khmer UI"/>
          <w:bCs/>
          <w:color w:val="2F5496" w:themeColor="accent5" w:themeShade="BF"/>
          <w:sz w:val="24"/>
          <w:szCs w:val="24"/>
          <w:highlight w:val="yellow"/>
        </w:rPr>
        <w:t>.</w:t>
      </w:r>
      <w:r>
        <w:rPr>
          <w:rFonts w:ascii="Khmer UI" w:hAnsi="Khmer UI" w:cs="Khmer UI"/>
          <w:bCs/>
          <w:color w:val="2F5496" w:themeColor="accent5" w:themeShade="BF"/>
          <w:sz w:val="24"/>
          <w:szCs w:val="24"/>
        </w:rPr>
        <w:t xml:space="preserve"> </w:t>
      </w:r>
    </w:p>
    <w:p w14:paraId="0C3A3D7E" w14:textId="77777777" w:rsidR="006039FA" w:rsidRDefault="006039FA" w:rsidP="002266C1">
      <w:pPr>
        <w:spacing w:after="0" w:line="240" w:lineRule="auto"/>
        <w:jc w:val="both"/>
        <w:rPr>
          <w:rFonts w:ascii="Khmer UI" w:hAnsi="Khmer UI" w:cs="Khmer UI"/>
          <w:bCs/>
          <w:color w:val="2F5496" w:themeColor="accent5" w:themeShade="BF"/>
          <w:sz w:val="24"/>
          <w:szCs w:val="24"/>
        </w:rPr>
      </w:pPr>
    </w:p>
    <w:p w14:paraId="3155D4BB" w14:textId="77777777" w:rsidR="00E9043B" w:rsidRDefault="00E9043B" w:rsidP="002266C1">
      <w:pPr>
        <w:spacing w:after="0" w:line="240" w:lineRule="auto"/>
        <w:jc w:val="both"/>
        <w:rPr>
          <w:rFonts w:ascii="Khmer UI" w:hAnsi="Khmer UI" w:cs="Khmer UI"/>
          <w:bCs/>
          <w:color w:val="2F5496" w:themeColor="accent5" w:themeShade="BF"/>
          <w:sz w:val="24"/>
          <w:szCs w:val="24"/>
        </w:rPr>
      </w:pPr>
      <w:r w:rsidRPr="00167C07">
        <w:rPr>
          <w:rFonts w:ascii="Khmer UI" w:hAnsi="Khmer UI" w:cs="Khmer UI"/>
          <w:bCs/>
          <w:color w:val="2F5496" w:themeColor="accent5" w:themeShade="BF"/>
          <w:sz w:val="24"/>
          <w:szCs w:val="24"/>
        </w:rPr>
        <w:t xml:space="preserve">Artículos </w:t>
      </w:r>
      <w:r w:rsidR="006B6EA2" w:rsidRPr="00167C07">
        <w:rPr>
          <w:rFonts w:ascii="Khmer UI" w:hAnsi="Khmer UI" w:cs="Khmer UI"/>
          <w:bCs/>
          <w:color w:val="2F5496" w:themeColor="accent5" w:themeShade="BF"/>
          <w:sz w:val="24"/>
          <w:szCs w:val="24"/>
        </w:rPr>
        <w:t xml:space="preserve"> 55 y 56 </w:t>
      </w:r>
      <w:r w:rsidRPr="00167C07">
        <w:rPr>
          <w:rFonts w:ascii="Khmer UI" w:hAnsi="Khmer UI" w:cs="Khmer UI"/>
          <w:bCs/>
          <w:color w:val="2F5496" w:themeColor="accent5" w:themeShade="BF"/>
          <w:sz w:val="24"/>
          <w:szCs w:val="24"/>
        </w:rPr>
        <w:t>del Código Municipal</w:t>
      </w:r>
      <w:r w:rsidR="006B6EA2" w:rsidRPr="00167C07">
        <w:rPr>
          <w:rFonts w:ascii="Khmer UI" w:hAnsi="Khmer UI" w:cs="Khmer UI"/>
          <w:bCs/>
          <w:color w:val="2F5496" w:themeColor="accent5" w:themeShade="BF"/>
          <w:sz w:val="24"/>
          <w:szCs w:val="24"/>
        </w:rPr>
        <w:t xml:space="preserve">, reconoce las alcandías </w:t>
      </w:r>
      <w:r w:rsidR="00164712">
        <w:rPr>
          <w:rFonts w:ascii="Khmer UI" w:hAnsi="Khmer UI" w:cs="Khmer UI"/>
          <w:bCs/>
          <w:color w:val="2F5496" w:themeColor="accent5" w:themeShade="BF"/>
          <w:sz w:val="24"/>
          <w:szCs w:val="24"/>
        </w:rPr>
        <w:t>comunitarias y</w:t>
      </w:r>
      <w:r w:rsidR="006B6EA2" w:rsidRPr="00167C07">
        <w:rPr>
          <w:rFonts w:ascii="Khmer UI" w:hAnsi="Khmer UI" w:cs="Khmer UI"/>
          <w:bCs/>
          <w:color w:val="2F5496" w:themeColor="accent5" w:themeShade="BF"/>
          <w:sz w:val="24"/>
          <w:szCs w:val="24"/>
        </w:rPr>
        <w:t xml:space="preserve"> </w:t>
      </w:r>
      <w:r w:rsidR="00164712" w:rsidRPr="00167C07">
        <w:rPr>
          <w:rFonts w:ascii="Khmer UI" w:hAnsi="Khmer UI" w:cs="Khmer UI"/>
          <w:bCs/>
          <w:color w:val="2F5496" w:themeColor="accent5" w:themeShade="BF"/>
          <w:sz w:val="24"/>
          <w:szCs w:val="24"/>
        </w:rPr>
        <w:t xml:space="preserve">alcandías </w:t>
      </w:r>
      <w:r w:rsidR="006B6EA2" w:rsidRPr="00167C07">
        <w:rPr>
          <w:rFonts w:ascii="Khmer UI" w:hAnsi="Khmer UI" w:cs="Khmer UI"/>
          <w:bCs/>
          <w:color w:val="2F5496" w:themeColor="accent5" w:themeShade="BF"/>
          <w:sz w:val="24"/>
          <w:szCs w:val="24"/>
        </w:rPr>
        <w:t xml:space="preserve">indígenas de acuerdo a sus </w:t>
      </w:r>
      <w:r w:rsidR="00F22357">
        <w:rPr>
          <w:rFonts w:ascii="Khmer UI" w:hAnsi="Khmer UI" w:cs="Khmer UI"/>
          <w:bCs/>
          <w:color w:val="2F5496" w:themeColor="accent5" w:themeShade="BF"/>
          <w:sz w:val="24"/>
          <w:szCs w:val="24"/>
        </w:rPr>
        <w:t xml:space="preserve">usos  y </w:t>
      </w:r>
      <w:r w:rsidR="006B6EA2" w:rsidRPr="00167C07">
        <w:rPr>
          <w:rFonts w:ascii="Khmer UI" w:hAnsi="Khmer UI" w:cs="Khmer UI"/>
          <w:bCs/>
          <w:color w:val="2F5496" w:themeColor="accent5" w:themeShade="BF"/>
          <w:sz w:val="24"/>
          <w:szCs w:val="24"/>
        </w:rPr>
        <w:t>costumbres</w:t>
      </w:r>
      <w:r w:rsidR="00915A2D" w:rsidRPr="00167C07">
        <w:rPr>
          <w:rStyle w:val="FootnoteReference"/>
          <w:rFonts w:ascii="Khmer UI" w:hAnsi="Khmer UI" w:cs="Khmer UI"/>
          <w:bCs/>
          <w:color w:val="2F5496" w:themeColor="accent5" w:themeShade="BF"/>
          <w:sz w:val="24"/>
          <w:szCs w:val="24"/>
        </w:rPr>
        <w:footnoteReference w:id="30"/>
      </w:r>
      <w:r w:rsidR="006B6EA2" w:rsidRPr="00167C07">
        <w:rPr>
          <w:rFonts w:ascii="Khmer UI" w:hAnsi="Khmer UI" w:cs="Khmer UI"/>
          <w:bCs/>
          <w:color w:val="2F5496" w:themeColor="accent5" w:themeShade="BF"/>
          <w:sz w:val="24"/>
          <w:szCs w:val="24"/>
        </w:rPr>
        <w:t>.</w:t>
      </w:r>
      <w:r w:rsidR="006B6EA2">
        <w:rPr>
          <w:rFonts w:ascii="Khmer UI" w:hAnsi="Khmer UI" w:cs="Khmer UI"/>
          <w:bCs/>
          <w:color w:val="2F5496" w:themeColor="accent5" w:themeShade="BF"/>
          <w:sz w:val="24"/>
          <w:szCs w:val="24"/>
        </w:rPr>
        <w:t xml:space="preserve"> </w:t>
      </w:r>
    </w:p>
    <w:p w14:paraId="4BE04453" w14:textId="77777777" w:rsidR="001C784C" w:rsidRPr="00F37885" w:rsidRDefault="001C784C" w:rsidP="002266C1">
      <w:pPr>
        <w:spacing w:after="0" w:line="240" w:lineRule="auto"/>
        <w:jc w:val="both"/>
        <w:rPr>
          <w:rFonts w:ascii="Khmer UI" w:hAnsi="Khmer UI" w:cs="Khmer UI"/>
          <w:color w:val="FF0000"/>
          <w:sz w:val="24"/>
          <w:szCs w:val="24"/>
          <w:lang w:val="es-ES"/>
        </w:rPr>
      </w:pPr>
    </w:p>
    <w:p w14:paraId="75A9EFAD" w14:textId="77777777" w:rsidR="001C784C" w:rsidRPr="001C784C" w:rsidRDefault="007C0F8D" w:rsidP="002266C1">
      <w:pPr>
        <w:pStyle w:val="ListParagraph"/>
        <w:spacing w:after="0" w:line="240" w:lineRule="auto"/>
        <w:ind w:left="0"/>
        <w:jc w:val="both"/>
        <w:rPr>
          <w:rFonts w:ascii="Khmer UI" w:hAnsi="Khmer UI" w:cs="Khmer UI"/>
          <w:sz w:val="24"/>
          <w:szCs w:val="24"/>
          <w:lang w:val="es-ES"/>
        </w:rPr>
      </w:pPr>
      <w:r>
        <w:rPr>
          <w:rFonts w:ascii="Khmer UI" w:hAnsi="Khmer UI" w:cs="Khmer UI"/>
          <w:sz w:val="24"/>
          <w:szCs w:val="24"/>
          <w:lang w:val="es-ES"/>
        </w:rPr>
        <w:t xml:space="preserve">Mecanismos de investigación de </w:t>
      </w:r>
      <w:r w:rsidR="001C784C" w:rsidRPr="001C784C">
        <w:rPr>
          <w:rFonts w:ascii="Khmer UI" w:hAnsi="Khmer UI" w:cs="Khmer UI"/>
          <w:sz w:val="24"/>
          <w:szCs w:val="24"/>
          <w:lang w:val="es-ES"/>
        </w:rPr>
        <w:t xml:space="preserve">casos planteados por la Relatora Especial mediante el procedimiento de comunicaciones </w:t>
      </w:r>
    </w:p>
    <w:p w14:paraId="135CC3A6" w14:textId="77777777" w:rsidR="001C784C" w:rsidRDefault="001C784C" w:rsidP="002266C1">
      <w:pPr>
        <w:spacing w:after="0" w:line="240" w:lineRule="auto"/>
        <w:jc w:val="both"/>
        <w:rPr>
          <w:rFonts w:ascii="Khmer UI" w:hAnsi="Khmer UI" w:cs="Khmer UI"/>
          <w:sz w:val="24"/>
          <w:szCs w:val="24"/>
          <w:lang w:val="es-ES"/>
        </w:rPr>
      </w:pPr>
    </w:p>
    <w:p w14:paraId="68CA7E42" w14:textId="77777777" w:rsidR="002266C1" w:rsidRDefault="007C0F8D" w:rsidP="002266C1">
      <w:pPr>
        <w:spacing w:after="0" w:line="240" w:lineRule="auto"/>
        <w:jc w:val="both"/>
        <w:rPr>
          <w:rFonts w:ascii="Khmer UI" w:hAnsi="Khmer UI" w:cs="Khmer UI"/>
          <w:bCs/>
          <w:color w:val="2F5496" w:themeColor="accent5" w:themeShade="BF"/>
          <w:sz w:val="24"/>
          <w:szCs w:val="24"/>
        </w:rPr>
      </w:pPr>
      <w:r w:rsidRPr="004F0479">
        <w:rPr>
          <w:rFonts w:ascii="Khmer UI" w:hAnsi="Khmer UI" w:cs="Khmer UI"/>
          <w:bCs/>
          <w:color w:val="2F5496" w:themeColor="accent5" w:themeShade="BF"/>
          <w:sz w:val="24"/>
          <w:szCs w:val="24"/>
          <w:highlight w:val="yellow"/>
        </w:rPr>
        <w:t>L</w:t>
      </w:r>
      <w:r w:rsidR="002266C1" w:rsidRPr="004F0479">
        <w:rPr>
          <w:rFonts w:ascii="Khmer UI" w:hAnsi="Khmer UI" w:cs="Khmer UI"/>
          <w:bCs/>
          <w:color w:val="2F5496" w:themeColor="accent5" w:themeShade="BF"/>
          <w:sz w:val="24"/>
          <w:szCs w:val="24"/>
          <w:highlight w:val="yellow"/>
        </w:rPr>
        <w:t>a PDH desconoce que se hayan presentado casos específicos al país.</w:t>
      </w:r>
    </w:p>
    <w:p w14:paraId="3B5AAAB4" w14:textId="77777777" w:rsidR="00A814C4" w:rsidRPr="007C0F8D" w:rsidRDefault="00A814C4" w:rsidP="007C0F8D">
      <w:pPr>
        <w:spacing w:after="0" w:line="240" w:lineRule="auto"/>
        <w:jc w:val="both"/>
        <w:rPr>
          <w:rFonts w:ascii="Khmer UI" w:hAnsi="Khmer UI" w:cs="Khmer UI"/>
          <w:sz w:val="24"/>
          <w:szCs w:val="24"/>
          <w:lang w:val="es-ES"/>
        </w:rPr>
      </w:pPr>
    </w:p>
    <w:p w14:paraId="2053977B" w14:textId="77777777" w:rsidR="001C784C" w:rsidRPr="001C784C" w:rsidRDefault="001C784C" w:rsidP="002266C1">
      <w:pPr>
        <w:pStyle w:val="ListParagraph"/>
        <w:numPr>
          <w:ilvl w:val="0"/>
          <w:numId w:val="1"/>
        </w:numPr>
        <w:spacing w:after="0" w:line="240" w:lineRule="auto"/>
        <w:jc w:val="both"/>
        <w:rPr>
          <w:rFonts w:ascii="Khmer UI" w:hAnsi="Khmer UI" w:cs="Khmer UI"/>
          <w:b/>
          <w:sz w:val="24"/>
          <w:szCs w:val="24"/>
          <w:lang w:val="es-ES"/>
        </w:rPr>
      </w:pPr>
      <w:r w:rsidRPr="001C784C">
        <w:rPr>
          <w:rFonts w:ascii="Khmer UI" w:hAnsi="Khmer UI" w:cs="Khmer UI"/>
          <w:b/>
          <w:sz w:val="24"/>
          <w:szCs w:val="24"/>
          <w:lang w:val="es-ES"/>
        </w:rPr>
        <w:t>Cuestiones específicas destacadas por la labor del mandato</w:t>
      </w:r>
    </w:p>
    <w:p w14:paraId="41E7063A" w14:textId="77777777" w:rsidR="001C784C" w:rsidRPr="001C784C" w:rsidRDefault="001C784C" w:rsidP="002266C1">
      <w:pPr>
        <w:pStyle w:val="ListParagraph"/>
        <w:spacing w:after="0" w:line="240" w:lineRule="auto"/>
        <w:jc w:val="both"/>
        <w:rPr>
          <w:rFonts w:ascii="Khmer UI" w:hAnsi="Khmer UI" w:cs="Khmer UI"/>
          <w:b/>
          <w:sz w:val="24"/>
          <w:szCs w:val="24"/>
          <w:lang w:val="es-ES"/>
        </w:rPr>
      </w:pPr>
    </w:p>
    <w:p w14:paraId="56E6AFEB" w14:textId="77777777" w:rsidR="001C784C" w:rsidRPr="001C784C" w:rsidRDefault="001C784C" w:rsidP="002266C1">
      <w:pPr>
        <w:pStyle w:val="ListParagraph"/>
        <w:numPr>
          <w:ilvl w:val="0"/>
          <w:numId w:val="4"/>
        </w:numPr>
        <w:spacing w:after="0" w:line="240" w:lineRule="auto"/>
        <w:jc w:val="both"/>
        <w:rPr>
          <w:rFonts w:ascii="Khmer UI" w:hAnsi="Khmer UI" w:cs="Khmer UI"/>
          <w:sz w:val="24"/>
          <w:szCs w:val="24"/>
          <w:lang w:val="es-ES"/>
        </w:rPr>
      </w:pPr>
      <w:r w:rsidRPr="001C784C">
        <w:rPr>
          <w:rFonts w:ascii="Khmer UI" w:hAnsi="Khmer UI" w:cs="Khmer UI"/>
          <w:sz w:val="24"/>
          <w:szCs w:val="24"/>
          <w:lang w:val="es-ES"/>
        </w:rPr>
        <w:t>P</w:t>
      </w:r>
      <w:r w:rsidR="007C0F8D">
        <w:rPr>
          <w:rFonts w:ascii="Khmer UI" w:hAnsi="Khmer UI" w:cs="Khmer UI"/>
          <w:sz w:val="24"/>
          <w:szCs w:val="24"/>
          <w:lang w:val="es-ES"/>
        </w:rPr>
        <w:t>r</w:t>
      </w:r>
      <w:r w:rsidRPr="001C784C">
        <w:rPr>
          <w:rFonts w:ascii="Khmer UI" w:hAnsi="Khmer UI" w:cs="Khmer UI"/>
          <w:sz w:val="24"/>
          <w:szCs w:val="24"/>
          <w:lang w:val="es-ES"/>
        </w:rPr>
        <w:t>o</w:t>
      </w:r>
      <w:r w:rsidR="007C0F8D">
        <w:rPr>
          <w:rFonts w:ascii="Khmer UI" w:hAnsi="Khmer UI" w:cs="Khmer UI"/>
          <w:sz w:val="24"/>
          <w:szCs w:val="24"/>
          <w:lang w:val="es-ES"/>
        </w:rPr>
        <w:t>greso</w:t>
      </w:r>
      <w:r w:rsidRPr="001C784C">
        <w:rPr>
          <w:rFonts w:ascii="Khmer UI" w:hAnsi="Khmer UI" w:cs="Khmer UI"/>
          <w:sz w:val="24"/>
          <w:szCs w:val="24"/>
          <w:lang w:val="es-ES"/>
        </w:rPr>
        <w:t xml:space="preserve"> en medidas jurídicas, administrativas y normativas del país concernido </w:t>
      </w:r>
      <w:r w:rsidRPr="007C0F8D">
        <w:rPr>
          <w:rFonts w:ascii="Khmer UI" w:hAnsi="Khmer UI" w:cs="Khmer UI"/>
          <w:b/>
          <w:sz w:val="24"/>
          <w:szCs w:val="24"/>
          <w:lang w:val="es-ES"/>
        </w:rPr>
        <w:t>y en el trabajo y actividades de su organización,</w:t>
      </w:r>
      <w:r w:rsidRPr="001C784C">
        <w:rPr>
          <w:rFonts w:ascii="Khmer UI" w:hAnsi="Khmer UI" w:cs="Khmer UI"/>
          <w:sz w:val="24"/>
          <w:szCs w:val="24"/>
          <w:lang w:val="es-ES"/>
        </w:rPr>
        <w:t xml:space="preserve"> así como ejemplos de buenas prácticas que integren un enfoque basado en los derechos culturales o que apliquen las recomendaciones formuladas por la Relatora Especial. En este sentido, indique qu</w:t>
      </w:r>
      <w:r w:rsidR="007C0F8D">
        <w:rPr>
          <w:rFonts w:ascii="Khmer UI" w:hAnsi="Khmer UI" w:cs="Khmer UI"/>
          <w:sz w:val="24"/>
          <w:szCs w:val="24"/>
          <w:lang w:val="es-ES"/>
        </w:rPr>
        <w:t>é</w:t>
      </w:r>
      <w:r w:rsidRPr="001C784C">
        <w:rPr>
          <w:rFonts w:ascii="Khmer UI" w:hAnsi="Khmer UI" w:cs="Khmer UI"/>
          <w:sz w:val="24"/>
          <w:szCs w:val="24"/>
          <w:lang w:val="es-ES"/>
        </w:rPr>
        <w:t xml:space="preserve"> se ha hecho para garantizar:</w:t>
      </w:r>
    </w:p>
    <w:p w14:paraId="6AF7A3D5" w14:textId="77777777" w:rsidR="001C784C" w:rsidRPr="001C784C" w:rsidRDefault="001C784C" w:rsidP="002266C1">
      <w:pPr>
        <w:pStyle w:val="ListParagraph"/>
        <w:spacing w:after="0" w:line="240" w:lineRule="auto"/>
        <w:ind w:left="1080"/>
        <w:jc w:val="both"/>
        <w:rPr>
          <w:rFonts w:ascii="Khmer UI" w:hAnsi="Khmer UI" w:cs="Khmer UI"/>
          <w:sz w:val="24"/>
          <w:szCs w:val="24"/>
          <w:lang w:val="es-ES"/>
        </w:rPr>
      </w:pPr>
    </w:p>
    <w:p w14:paraId="39551DF0" w14:textId="77777777" w:rsidR="001C784C" w:rsidRPr="001C784C" w:rsidRDefault="001C784C" w:rsidP="002266C1">
      <w:pPr>
        <w:pStyle w:val="ListParagraph"/>
        <w:numPr>
          <w:ilvl w:val="2"/>
          <w:numId w:val="5"/>
        </w:numPr>
        <w:spacing w:after="0" w:line="240" w:lineRule="auto"/>
        <w:ind w:left="1134" w:hanging="425"/>
        <w:jc w:val="both"/>
        <w:rPr>
          <w:rFonts w:ascii="Khmer UI" w:hAnsi="Khmer UI" w:cs="Khmer UI"/>
          <w:sz w:val="24"/>
          <w:szCs w:val="24"/>
          <w:lang w:val="es-ES"/>
        </w:rPr>
      </w:pPr>
      <w:r w:rsidRPr="001C784C">
        <w:rPr>
          <w:rFonts w:ascii="Khmer UI" w:hAnsi="Khmer UI" w:cs="Khmer UI"/>
          <w:sz w:val="24"/>
          <w:szCs w:val="24"/>
          <w:lang w:val="es-ES"/>
        </w:rPr>
        <w:t xml:space="preserve">El derecho de </w:t>
      </w:r>
      <w:r w:rsidRPr="001C784C">
        <w:rPr>
          <w:rFonts w:ascii="Khmer UI" w:hAnsi="Khmer UI" w:cs="Khmer UI"/>
          <w:b/>
          <w:sz w:val="24"/>
          <w:szCs w:val="24"/>
          <w:lang w:val="es-ES"/>
        </w:rPr>
        <w:t>acceso y disfrute del patrimonio cultural</w:t>
      </w:r>
      <w:r w:rsidRPr="001C784C">
        <w:rPr>
          <w:rFonts w:ascii="Khmer UI" w:hAnsi="Khmer UI" w:cs="Khmer UI"/>
          <w:sz w:val="24"/>
          <w:szCs w:val="24"/>
          <w:lang w:val="es-ES"/>
        </w:rPr>
        <w:t xml:space="preserve"> (informes temáticos A/HRC/17/38 y A/71/317). Esto puede incluir, por ejemplo, el procedimiento de acceso, identificación y designación de los recursos del patrimonio, los mecanismos para garantizar la participación de las partes interesadas en su interpretación, o cualq</w:t>
      </w:r>
      <w:r w:rsidR="00830834">
        <w:rPr>
          <w:rFonts w:ascii="Khmer UI" w:hAnsi="Khmer UI" w:cs="Khmer UI"/>
          <w:sz w:val="24"/>
          <w:szCs w:val="24"/>
          <w:lang w:val="es-ES"/>
        </w:rPr>
        <w:t>uier medida legal, financiera</w:t>
      </w:r>
      <w:r w:rsidR="00830834" w:rsidRPr="00A348CD">
        <w:rPr>
          <w:rFonts w:ascii="Khmer UI" w:hAnsi="Khmer UI" w:cs="Khmer UI"/>
          <w:sz w:val="24"/>
          <w:szCs w:val="24"/>
          <w:lang w:val="es-ES"/>
        </w:rPr>
        <w:t>, administrativa,</w:t>
      </w:r>
      <w:r w:rsidR="00830834">
        <w:rPr>
          <w:rFonts w:ascii="Khmer UI" w:hAnsi="Khmer UI" w:cs="Khmer UI"/>
          <w:sz w:val="24"/>
          <w:szCs w:val="24"/>
          <w:lang w:val="es-ES"/>
        </w:rPr>
        <w:t xml:space="preserve"> s</w:t>
      </w:r>
      <w:r w:rsidRPr="001C784C">
        <w:rPr>
          <w:rFonts w:ascii="Khmer UI" w:hAnsi="Khmer UI" w:cs="Khmer UI"/>
          <w:sz w:val="24"/>
          <w:szCs w:val="24"/>
          <w:lang w:val="es-ES"/>
        </w:rPr>
        <w:t>ocial, educativa o institucional para garantizar su preservación, conservación y transmisión en toda su diversidad, así como cualquier medida destinada a evitar, prevenir y proteger los recursos del patrimonio de la destrucción intencional.</w:t>
      </w:r>
    </w:p>
    <w:p w14:paraId="116A47E6" w14:textId="77777777" w:rsidR="001C784C" w:rsidRDefault="001C784C" w:rsidP="002266C1">
      <w:pPr>
        <w:spacing w:after="0" w:line="240" w:lineRule="auto"/>
        <w:jc w:val="both"/>
        <w:rPr>
          <w:rFonts w:ascii="Khmer UI" w:hAnsi="Khmer UI" w:cs="Khmer UI"/>
          <w:sz w:val="24"/>
          <w:szCs w:val="24"/>
          <w:lang w:val="es-ES"/>
        </w:rPr>
      </w:pPr>
    </w:p>
    <w:p w14:paraId="3554EF83" w14:textId="77777777" w:rsidR="002266C1" w:rsidRPr="002266C1" w:rsidRDefault="002266C1" w:rsidP="002266C1">
      <w:pPr>
        <w:spacing w:after="0" w:line="240" w:lineRule="auto"/>
        <w:jc w:val="both"/>
        <w:rPr>
          <w:rFonts w:ascii="Khmer UI" w:hAnsi="Khmer UI" w:cs="Khmer UI"/>
          <w:sz w:val="24"/>
          <w:szCs w:val="24"/>
          <w:lang w:val="es-ES"/>
        </w:rPr>
      </w:pPr>
      <w:r w:rsidRPr="004F0479">
        <w:rPr>
          <w:rFonts w:ascii="Khmer UI" w:hAnsi="Khmer UI" w:cs="Khmer UI"/>
          <w:bCs/>
          <w:color w:val="2F5496" w:themeColor="accent5" w:themeShade="BF"/>
          <w:sz w:val="24"/>
          <w:szCs w:val="24"/>
          <w:highlight w:val="yellow"/>
        </w:rPr>
        <w:t xml:space="preserve">La PDH </w:t>
      </w:r>
      <w:r w:rsidR="007C0F8D" w:rsidRPr="004F0479">
        <w:rPr>
          <w:rFonts w:ascii="Khmer UI" w:hAnsi="Khmer UI" w:cs="Khmer UI"/>
          <w:bCs/>
          <w:color w:val="2F5496" w:themeColor="accent5" w:themeShade="BF"/>
          <w:sz w:val="24"/>
          <w:szCs w:val="24"/>
          <w:highlight w:val="yellow"/>
        </w:rPr>
        <w:t>realiza procesos de formación y educación para funcionarios y funcionarias en materia de derechos humanos</w:t>
      </w:r>
      <w:r w:rsidR="00F10ED6" w:rsidRPr="004F0479">
        <w:rPr>
          <w:rFonts w:ascii="Khmer UI" w:hAnsi="Khmer UI" w:cs="Khmer UI"/>
          <w:bCs/>
          <w:color w:val="2F5496" w:themeColor="accent5" w:themeShade="BF"/>
          <w:sz w:val="24"/>
          <w:szCs w:val="24"/>
          <w:highlight w:val="yellow"/>
        </w:rPr>
        <w:t xml:space="preserve"> en general, incluidos los derechos culturales</w:t>
      </w:r>
      <w:r w:rsidRPr="004F0479">
        <w:rPr>
          <w:rFonts w:ascii="Khmer UI" w:hAnsi="Khmer UI" w:cs="Khmer UI"/>
          <w:bCs/>
          <w:color w:val="2F5496" w:themeColor="accent5" w:themeShade="BF"/>
          <w:sz w:val="24"/>
          <w:szCs w:val="24"/>
          <w:highlight w:val="yellow"/>
        </w:rPr>
        <w:t>.</w:t>
      </w:r>
      <w:r w:rsidR="00830834">
        <w:rPr>
          <w:rFonts w:ascii="Khmer UI" w:hAnsi="Khmer UI" w:cs="Khmer UI"/>
          <w:bCs/>
          <w:color w:val="2F5496" w:themeColor="accent5" w:themeShade="BF"/>
          <w:sz w:val="24"/>
          <w:szCs w:val="24"/>
        </w:rPr>
        <w:t xml:space="preserve"> </w:t>
      </w:r>
    </w:p>
    <w:p w14:paraId="16754DD5" w14:textId="77777777" w:rsidR="002266C1" w:rsidRPr="001C784C" w:rsidRDefault="002266C1" w:rsidP="002266C1">
      <w:pPr>
        <w:spacing w:after="0" w:line="240" w:lineRule="auto"/>
        <w:jc w:val="both"/>
        <w:rPr>
          <w:rFonts w:ascii="Khmer UI" w:hAnsi="Khmer UI" w:cs="Khmer UI"/>
          <w:sz w:val="24"/>
          <w:szCs w:val="24"/>
          <w:lang w:val="es-ES"/>
        </w:rPr>
      </w:pPr>
    </w:p>
    <w:p w14:paraId="2D37A4AB" w14:textId="77777777" w:rsidR="001C784C" w:rsidRPr="007C0F8D" w:rsidRDefault="002266C1" w:rsidP="002266C1">
      <w:pPr>
        <w:spacing w:after="0" w:line="240" w:lineRule="auto"/>
        <w:jc w:val="both"/>
        <w:rPr>
          <w:rFonts w:ascii="Khmer UI" w:hAnsi="Khmer UI" w:cs="Khmer UI"/>
          <w:color w:val="FF0000"/>
          <w:sz w:val="24"/>
          <w:szCs w:val="24"/>
          <w:lang w:val="es-ES"/>
        </w:rPr>
      </w:pPr>
      <w:r>
        <w:rPr>
          <w:rFonts w:ascii="Khmer UI" w:hAnsi="Khmer UI" w:cs="Khmer UI"/>
          <w:sz w:val="24"/>
          <w:szCs w:val="24"/>
          <w:lang w:val="es-ES"/>
        </w:rPr>
        <w:t xml:space="preserve">A/HRC/17/38 </w:t>
      </w:r>
      <w:r w:rsidR="001C784C" w:rsidRPr="007C0F8D">
        <w:rPr>
          <w:rFonts w:ascii="Khmer UI" w:hAnsi="Khmer UI" w:cs="Khmer UI"/>
          <w:color w:val="FF0000"/>
          <w:sz w:val="24"/>
          <w:szCs w:val="24"/>
          <w:lang w:val="es-ES"/>
        </w:rPr>
        <w:t>recomendaciones:</w:t>
      </w:r>
    </w:p>
    <w:p w14:paraId="4AB5081E" w14:textId="77777777" w:rsidR="00AC35FB" w:rsidRPr="00457B52" w:rsidRDefault="001C784C" w:rsidP="00EF738D">
      <w:pPr>
        <w:pStyle w:val="ListParagraph"/>
        <w:numPr>
          <w:ilvl w:val="0"/>
          <w:numId w:val="12"/>
        </w:numPr>
        <w:spacing w:after="0" w:line="240" w:lineRule="auto"/>
        <w:jc w:val="both"/>
        <w:rPr>
          <w:rFonts w:ascii="Khmer UI" w:hAnsi="Khmer UI" w:cs="Khmer UI"/>
          <w:b/>
          <w:color w:val="FF0000"/>
          <w:sz w:val="24"/>
          <w:szCs w:val="24"/>
          <w:lang w:val="es-ES"/>
        </w:rPr>
      </w:pPr>
      <w:r w:rsidRPr="00457B52">
        <w:rPr>
          <w:rFonts w:ascii="Khmer UI" w:hAnsi="Khmer UI" w:cs="Khmer UI"/>
          <w:b/>
          <w:color w:val="FF0000"/>
          <w:sz w:val="24"/>
          <w:szCs w:val="24"/>
          <w:lang w:val="es-ES"/>
        </w:rPr>
        <w:t>Los Estados deben reconocer y valorar la diversidad de los patrimonios</w:t>
      </w:r>
      <w:r w:rsidR="002266C1" w:rsidRPr="00457B52">
        <w:rPr>
          <w:rFonts w:ascii="Khmer UI" w:hAnsi="Khmer UI" w:cs="Khmer UI"/>
          <w:b/>
          <w:color w:val="FF0000"/>
          <w:sz w:val="24"/>
          <w:szCs w:val="24"/>
          <w:lang w:val="es-ES"/>
        </w:rPr>
        <w:t xml:space="preserve"> </w:t>
      </w:r>
      <w:r w:rsidRPr="00457B52">
        <w:rPr>
          <w:rFonts w:ascii="Khmer UI" w:hAnsi="Khmer UI" w:cs="Khmer UI"/>
          <w:b/>
          <w:color w:val="FF0000"/>
          <w:sz w:val="24"/>
          <w:szCs w:val="24"/>
          <w:lang w:val="es-ES"/>
        </w:rPr>
        <w:t xml:space="preserve">culturales </w:t>
      </w:r>
    </w:p>
    <w:p w14:paraId="1E053221" w14:textId="77777777" w:rsidR="002266C1" w:rsidRPr="00457B52" w:rsidRDefault="00AC35FB" w:rsidP="00457B52">
      <w:pPr>
        <w:pStyle w:val="ListParagraph"/>
        <w:spacing w:after="0" w:line="240" w:lineRule="auto"/>
        <w:jc w:val="both"/>
        <w:rPr>
          <w:rFonts w:ascii="Khmer UI" w:hAnsi="Khmer UI" w:cs="Khmer UI"/>
          <w:color w:val="002060"/>
          <w:sz w:val="24"/>
          <w:szCs w:val="24"/>
          <w:lang w:val="es-ES"/>
        </w:rPr>
      </w:pPr>
      <w:r w:rsidRPr="004F0479">
        <w:rPr>
          <w:rFonts w:ascii="Khmer UI" w:hAnsi="Khmer UI" w:cs="Khmer UI"/>
          <w:color w:val="002060"/>
          <w:sz w:val="24"/>
          <w:szCs w:val="24"/>
          <w:highlight w:val="yellow"/>
          <w:lang w:val="es-ES"/>
        </w:rPr>
        <w:t>La</w:t>
      </w:r>
      <w:r w:rsidR="00F22357" w:rsidRPr="004F0479">
        <w:rPr>
          <w:rFonts w:ascii="Khmer UI" w:hAnsi="Khmer UI" w:cs="Khmer UI"/>
          <w:color w:val="002060"/>
          <w:sz w:val="24"/>
          <w:szCs w:val="24"/>
          <w:highlight w:val="yellow"/>
          <w:lang w:val="es-ES"/>
        </w:rPr>
        <w:t xml:space="preserve"> </w:t>
      </w:r>
      <w:r w:rsidRPr="004F0479">
        <w:rPr>
          <w:rFonts w:ascii="Khmer UI" w:hAnsi="Khmer UI" w:cs="Khmer UI"/>
          <w:color w:val="002060"/>
          <w:sz w:val="24"/>
          <w:szCs w:val="24"/>
          <w:highlight w:val="yellow"/>
          <w:lang w:val="es-ES"/>
        </w:rPr>
        <w:t>CPRG reconoce el derecho al patrimonio cultural, ordena su protección, investigaci</w:t>
      </w:r>
      <w:r w:rsidR="00457B52" w:rsidRPr="004F0479">
        <w:rPr>
          <w:rFonts w:ascii="Khmer UI" w:hAnsi="Khmer UI" w:cs="Khmer UI"/>
          <w:color w:val="002060"/>
          <w:sz w:val="24"/>
          <w:szCs w:val="24"/>
          <w:highlight w:val="yellow"/>
          <w:lang w:val="es-ES"/>
        </w:rPr>
        <w:t>ón, al arte, folklore y artesanías tradicionales, y el derecho a la expresión creadora</w:t>
      </w:r>
      <w:r w:rsidRPr="004F0479">
        <w:rPr>
          <w:rStyle w:val="FootnoteReference"/>
          <w:rFonts w:ascii="Khmer UI" w:hAnsi="Khmer UI" w:cs="Khmer UI"/>
          <w:color w:val="002060"/>
          <w:sz w:val="24"/>
          <w:szCs w:val="24"/>
          <w:highlight w:val="yellow"/>
          <w:lang w:val="es-ES"/>
        </w:rPr>
        <w:footnoteReference w:id="31"/>
      </w:r>
      <w:r w:rsidR="00457B52" w:rsidRPr="004F0479">
        <w:rPr>
          <w:rFonts w:ascii="Khmer UI" w:hAnsi="Khmer UI" w:cs="Khmer UI"/>
          <w:color w:val="002060"/>
          <w:sz w:val="24"/>
          <w:szCs w:val="24"/>
          <w:highlight w:val="yellow"/>
          <w:lang w:val="es-ES"/>
        </w:rPr>
        <w:t>.</w:t>
      </w:r>
      <w:r w:rsidR="00457B52" w:rsidRPr="00457B52">
        <w:rPr>
          <w:rFonts w:ascii="Khmer UI" w:hAnsi="Khmer UI" w:cs="Khmer UI"/>
          <w:color w:val="002060"/>
          <w:sz w:val="24"/>
          <w:szCs w:val="24"/>
          <w:lang w:val="es-ES"/>
        </w:rPr>
        <w:t xml:space="preserve"> </w:t>
      </w:r>
    </w:p>
    <w:p w14:paraId="47204197" w14:textId="77777777" w:rsidR="00982556" w:rsidRPr="00982556" w:rsidRDefault="00982556" w:rsidP="00982556">
      <w:pPr>
        <w:spacing w:after="0" w:line="240" w:lineRule="auto"/>
        <w:jc w:val="both"/>
        <w:rPr>
          <w:rFonts w:ascii="Khmer UI" w:hAnsi="Khmer UI" w:cs="Khmer UI"/>
          <w:color w:val="1F4E79" w:themeColor="accent1" w:themeShade="80"/>
          <w:sz w:val="24"/>
          <w:szCs w:val="24"/>
          <w:lang w:val="es-ES"/>
        </w:rPr>
      </w:pPr>
    </w:p>
    <w:p w14:paraId="3B810FC1" w14:textId="77777777" w:rsidR="00982556" w:rsidRPr="00167C07" w:rsidRDefault="001C784C" w:rsidP="001C0CD4">
      <w:pPr>
        <w:pStyle w:val="ListParagraph"/>
        <w:numPr>
          <w:ilvl w:val="0"/>
          <w:numId w:val="12"/>
        </w:numPr>
        <w:spacing w:after="0" w:line="240" w:lineRule="auto"/>
        <w:jc w:val="both"/>
        <w:rPr>
          <w:rFonts w:ascii="Khmer UI" w:hAnsi="Khmer UI" w:cs="Khmer UI"/>
          <w:color w:val="1F4E79" w:themeColor="accent1" w:themeShade="80"/>
          <w:sz w:val="24"/>
          <w:szCs w:val="24"/>
          <w:lang w:val="es-ES"/>
        </w:rPr>
      </w:pPr>
      <w:r w:rsidRPr="00167C07">
        <w:rPr>
          <w:rFonts w:ascii="Khmer UI" w:hAnsi="Khmer UI" w:cs="Khmer UI"/>
          <w:color w:val="FF0000"/>
          <w:sz w:val="24"/>
          <w:szCs w:val="24"/>
          <w:lang w:val="es-ES"/>
        </w:rPr>
        <w:t>Los Estados deben respetar el desarrollo libre del patrimonio cultural.</w:t>
      </w:r>
      <w:r w:rsidR="002266C1" w:rsidRPr="00167C07">
        <w:rPr>
          <w:rFonts w:ascii="Khmer UI" w:hAnsi="Khmer UI" w:cs="Khmer UI"/>
          <w:color w:val="FF0000"/>
          <w:sz w:val="24"/>
          <w:szCs w:val="24"/>
          <w:lang w:val="es-ES"/>
        </w:rPr>
        <w:t xml:space="preserve"> </w:t>
      </w:r>
    </w:p>
    <w:p w14:paraId="6146270B" w14:textId="77777777" w:rsidR="00982556" w:rsidRDefault="00982556" w:rsidP="00457B52">
      <w:pPr>
        <w:spacing w:after="0" w:line="240" w:lineRule="auto"/>
        <w:ind w:left="708"/>
        <w:jc w:val="both"/>
        <w:rPr>
          <w:rFonts w:ascii="Khmer UI" w:hAnsi="Khmer UI" w:cs="Khmer UI"/>
          <w:color w:val="1F4E79" w:themeColor="accent1" w:themeShade="80"/>
          <w:sz w:val="24"/>
          <w:szCs w:val="24"/>
          <w:lang w:val="es-ES"/>
        </w:rPr>
      </w:pPr>
      <w:r w:rsidRPr="00CD7718">
        <w:rPr>
          <w:rFonts w:ascii="Khmer UI" w:hAnsi="Khmer UI" w:cs="Khmer UI"/>
          <w:color w:val="1F4E79" w:themeColor="accent1" w:themeShade="80"/>
          <w:sz w:val="24"/>
          <w:szCs w:val="24"/>
          <w:highlight w:val="yellow"/>
          <w:lang w:val="es-ES"/>
        </w:rPr>
        <w:t xml:space="preserve">El país no cuenta con mecanismos efectivos para la implementación de consulta </w:t>
      </w:r>
      <w:r w:rsidR="00BA12FB" w:rsidRPr="00CD7718">
        <w:rPr>
          <w:rFonts w:ascii="Khmer UI" w:hAnsi="Khmer UI" w:cs="Khmer UI"/>
          <w:color w:val="1F4E79" w:themeColor="accent1" w:themeShade="80"/>
          <w:sz w:val="24"/>
          <w:szCs w:val="24"/>
          <w:highlight w:val="yellow"/>
          <w:lang w:val="es-ES"/>
        </w:rPr>
        <w:t>previa a</w:t>
      </w:r>
      <w:r w:rsidRPr="00CD7718">
        <w:rPr>
          <w:rFonts w:ascii="Khmer UI" w:hAnsi="Khmer UI" w:cs="Khmer UI"/>
          <w:color w:val="1F4E79" w:themeColor="accent1" w:themeShade="80"/>
          <w:sz w:val="24"/>
          <w:szCs w:val="24"/>
          <w:highlight w:val="yellow"/>
          <w:lang w:val="es-ES"/>
        </w:rPr>
        <w:t xml:space="preserve"> pueblos indígenas, de conformidad con el Convenio 169 de la OIT, por lo que estas consultas no se realizan</w:t>
      </w:r>
      <w:r w:rsidR="00B06A87" w:rsidRPr="00CD7718">
        <w:rPr>
          <w:rFonts w:ascii="Khmer UI" w:hAnsi="Khmer UI" w:cs="Khmer UI"/>
          <w:color w:val="1F4E79" w:themeColor="accent1" w:themeShade="80"/>
          <w:sz w:val="24"/>
          <w:szCs w:val="24"/>
          <w:highlight w:val="yellow"/>
          <w:lang w:val="es-ES"/>
        </w:rPr>
        <w:t>. La PDH ha realizado un estudio sobre esto</w:t>
      </w:r>
      <w:r w:rsidR="005B2800" w:rsidRPr="00CD7718">
        <w:rPr>
          <w:rStyle w:val="FootnoteReference"/>
          <w:rFonts w:ascii="Khmer UI" w:hAnsi="Khmer UI" w:cs="Khmer UI"/>
          <w:color w:val="1F4E79" w:themeColor="accent1" w:themeShade="80"/>
          <w:sz w:val="24"/>
          <w:szCs w:val="24"/>
          <w:highlight w:val="yellow"/>
          <w:lang w:val="es-ES"/>
        </w:rPr>
        <w:footnoteReference w:id="32"/>
      </w:r>
      <w:r w:rsidRPr="00CD7718">
        <w:rPr>
          <w:rFonts w:ascii="Khmer UI" w:hAnsi="Khmer UI" w:cs="Khmer UI"/>
          <w:color w:val="1F4E79" w:themeColor="accent1" w:themeShade="80"/>
          <w:sz w:val="24"/>
          <w:szCs w:val="24"/>
          <w:highlight w:val="yellow"/>
          <w:lang w:val="es-ES"/>
        </w:rPr>
        <w:t>.</w:t>
      </w:r>
    </w:p>
    <w:p w14:paraId="5C528C95" w14:textId="77777777" w:rsidR="00B06A87" w:rsidRDefault="00B06A87" w:rsidP="00457B52">
      <w:pPr>
        <w:spacing w:after="0" w:line="240" w:lineRule="auto"/>
        <w:ind w:left="708"/>
        <w:jc w:val="both"/>
        <w:rPr>
          <w:rFonts w:ascii="Khmer UI" w:hAnsi="Khmer UI" w:cs="Khmer UI"/>
          <w:color w:val="1F4E79" w:themeColor="accent1" w:themeShade="80"/>
          <w:sz w:val="24"/>
          <w:szCs w:val="24"/>
          <w:lang w:val="es-ES"/>
        </w:rPr>
      </w:pPr>
    </w:p>
    <w:p w14:paraId="65E817E7" w14:textId="77777777" w:rsidR="002266C1" w:rsidRDefault="002266C1" w:rsidP="002266C1">
      <w:pPr>
        <w:spacing w:after="0" w:line="240" w:lineRule="auto"/>
        <w:jc w:val="both"/>
        <w:rPr>
          <w:rFonts w:ascii="Khmer UI" w:hAnsi="Khmer UI" w:cs="Khmer UI"/>
          <w:color w:val="FF0000"/>
          <w:sz w:val="24"/>
          <w:szCs w:val="24"/>
          <w:highlight w:val="yellow"/>
          <w:lang w:val="es-ES"/>
        </w:rPr>
      </w:pPr>
    </w:p>
    <w:p w14:paraId="13E9E8B7" w14:textId="77777777" w:rsidR="001C784C" w:rsidRPr="002266C1" w:rsidRDefault="001C784C" w:rsidP="002266C1">
      <w:pPr>
        <w:pStyle w:val="ListParagraph"/>
        <w:numPr>
          <w:ilvl w:val="0"/>
          <w:numId w:val="12"/>
        </w:numPr>
        <w:spacing w:after="0" w:line="240" w:lineRule="auto"/>
        <w:jc w:val="both"/>
        <w:rPr>
          <w:rFonts w:ascii="Khmer UI" w:hAnsi="Khmer UI" w:cs="Khmer UI"/>
          <w:color w:val="FF0000"/>
          <w:sz w:val="24"/>
          <w:szCs w:val="24"/>
          <w:lang w:val="es-ES"/>
        </w:rPr>
      </w:pPr>
      <w:r w:rsidRPr="002266C1">
        <w:rPr>
          <w:rFonts w:ascii="Khmer UI" w:hAnsi="Khmer UI" w:cs="Khmer UI"/>
          <w:color w:val="FF0000"/>
          <w:sz w:val="24"/>
          <w:szCs w:val="24"/>
          <w:lang w:val="es-ES"/>
        </w:rPr>
        <w:t>De forma más general, los Estados deben recabar el consentimiento libre, previo e informado de las comunidades de origen antes de adoptar medidas relacionadas con su patrimonio cultural específico, en particular en el caso de los pueblos indígenas, conforme a la Declaración de las Naciones Unidas sobre los derechos de los pueblos indígenas.</w:t>
      </w:r>
    </w:p>
    <w:p w14:paraId="0F916842" w14:textId="77777777" w:rsidR="002266C1" w:rsidRDefault="002266C1" w:rsidP="002266C1">
      <w:pPr>
        <w:spacing w:after="0" w:line="240" w:lineRule="auto"/>
        <w:jc w:val="both"/>
        <w:rPr>
          <w:rFonts w:ascii="Khmer UI" w:hAnsi="Khmer UI" w:cs="Khmer UI"/>
          <w:bCs/>
          <w:color w:val="2F5496" w:themeColor="accent5" w:themeShade="BF"/>
          <w:sz w:val="24"/>
          <w:szCs w:val="24"/>
        </w:rPr>
      </w:pPr>
    </w:p>
    <w:p w14:paraId="58597328" w14:textId="77777777" w:rsidR="002266C1" w:rsidRPr="002266C1" w:rsidRDefault="002266C1" w:rsidP="00457B52">
      <w:pPr>
        <w:spacing w:after="0" w:line="240" w:lineRule="auto"/>
        <w:ind w:left="708"/>
        <w:jc w:val="both"/>
        <w:rPr>
          <w:rFonts w:ascii="Khmer UI" w:hAnsi="Khmer UI" w:cs="Khmer UI"/>
          <w:sz w:val="24"/>
          <w:szCs w:val="24"/>
          <w:lang w:val="es-ES"/>
        </w:rPr>
      </w:pPr>
      <w:r w:rsidRPr="004F0479">
        <w:rPr>
          <w:rFonts w:ascii="Khmer UI" w:hAnsi="Khmer UI" w:cs="Khmer UI"/>
          <w:bCs/>
          <w:color w:val="2F5496" w:themeColor="accent5" w:themeShade="BF"/>
          <w:sz w:val="24"/>
          <w:szCs w:val="24"/>
          <w:highlight w:val="yellow"/>
        </w:rPr>
        <w:t xml:space="preserve">El país no cuenta con mecanismos que garanticen la participación de la población en la toma de decisiones sobre sus </w:t>
      </w:r>
      <w:r w:rsidR="00CD7718" w:rsidRPr="004F0479">
        <w:rPr>
          <w:rFonts w:ascii="Khmer UI" w:hAnsi="Khmer UI" w:cs="Khmer UI"/>
          <w:bCs/>
          <w:color w:val="2F5496" w:themeColor="accent5" w:themeShade="BF"/>
          <w:sz w:val="24"/>
          <w:szCs w:val="24"/>
          <w:highlight w:val="yellow"/>
        </w:rPr>
        <w:t>DESC, a</w:t>
      </w:r>
      <w:r w:rsidRPr="004F0479">
        <w:rPr>
          <w:rFonts w:ascii="Khmer UI" w:hAnsi="Khmer UI" w:cs="Khmer UI"/>
          <w:bCs/>
          <w:color w:val="2F5496" w:themeColor="accent5" w:themeShade="BF"/>
          <w:sz w:val="24"/>
          <w:szCs w:val="24"/>
          <w:highlight w:val="yellow"/>
        </w:rPr>
        <w:t xml:space="preserve"> pesar que existe una serie de le</w:t>
      </w:r>
      <w:r w:rsidR="00BA12FB" w:rsidRPr="004F0479">
        <w:rPr>
          <w:rFonts w:ascii="Khmer UI" w:hAnsi="Khmer UI" w:cs="Khmer UI"/>
          <w:bCs/>
          <w:color w:val="2F5496" w:themeColor="accent5" w:themeShade="BF"/>
          <w:sz w:val="24"/>
          <w:szCs w:val="24"/>
          <w:highlight w:val="yellow"/>
        </w:rPr>
        <w:t>yes para la participación local</w:t>
      </w:r>
      <w:r w:rsidR="00BA12FB" w:rsidRPr="004F0479">
        <w:rPr>
          <w:rStyle w:val="FootnoteReference"/>
          <w:rFonts w:ascii="Khmer UI" w:hAnsi="Khmer UI" w:cs="Khmer UI"/>
          <w:bCs/>
          <w:color w:val="2F5496" w:themeColor="accent5" w:themeShade="BF"/>
          <w:sz w:val="24"/>
          <w:szCs w:val="24"/>
          <w:highlight w:val="yellow"/>
        </w:rPr>
        <w:footnoteReference w:id="33"/>
      </w:r>
      <w:r w:rsidRPr="004F0479">
        <w:rPr>
          <w:rFonts w:ascii="Khmer UI" w:hAnsi="Khmer UI" w:cs="Khmer UI"/>
          <w:bCs/>
          <w:color w:val="2F5496" w:themeColor="accent5" w:themeShade="BF"/>
          <w:sz w:val="24"/>
          <w:szCs w:val="24"/>
          <w:highlight w:val="yellow"/>
        </w:rPr>
        <w:t>. Tampoco se cuenta con un mecanismo que garantice la implementación del Convenio 169 de la OIT relacionado con la consulta previa, libre e informada a pueblos indígenas.</w:t>
      </w:r>
    </w:p>
    <w:p w14:paraId="755BEC32" w14:textId="77777777" w:rsidR="002266C1" w:rsidRPr="002266C1" w:rsidRDefault="002266C1" w:rsidP="002266C1">
      <w:pPr>
        <w:spacing w:after="0" w:line="240" w:lineRule="auto"/>
        <w:rPr>
          <w:rFonts w:ascii="Khmer UI" w:hAnsi="Khmer UI" w:cs="Khmer UI"/>
          <w:color w:val="FF0000"/>
          <w:sz w:val="24"/>
          <w:szCs w:val="24"/>
          <w:lang w:val="es-ES"/>
        </w:rPr>
      </w:pPr>
    </w:p>
    <w:p w14:paraId="62811E31" w14:textId="77777777" w:rsidR="002266C1" w:rsidRPr="001C784C" w:rsidRDefault="002266C1" w:rsidP="002266C1">
      <w:pPr>
        <w:spacing w:after="0" w:line="240" w:lineRule="auto"/>
        <w:jc w:val="both"/>
        <w:rPr>
          <w:rFonts w:ascii="Khmer UI" w:hAnsi="Khmer UI" w:cs="Khmer UI"/>
          <w:color w:val="FF0000"/>
          <w:sz w:val="24"/>
          <w:szCs w:val="24"/>
          <w:lang w:val="es-ES"/>
        </w:rPr>
      </w:pPr>
    </w:p>
    <w:p w14:paraId="0E702A86" w14:textId="77777777" w:rsidR="001C784C" w:rsidRPr="001C784C" w:rsidRDefault="001C784C" w:rsidP="00167C07">
      <w:pPr>
        <w:spacing w:after="0" w:line="240" w:lineRule="auto"/>
        <w:ind w:left="708"/>
        <w:jc w:val="both"/>
        <w:rPr>
          <w:rFonts w:ascii="Khmer UI" w:hAnsi="Khmer UI" w:cs="Khmer UI"/>
          <w:b/>
          <w:color w:val="FF0000"/>
          <w:sz w:val="24"/>
          <w:szCs w:val="24"/>
          <w:lang w:val="es-ES"/>
        </w:rPr>
      </w:pPr>
      <w:r w:rsidRPr="001C784C">
        <w:rPr>
          <w:rFonts w:ascii="Khmer UI" w:hAnsi="Khmer UI" w:cs="Khmer UI"/>
          <w:b/>
          <w:color w:val="FF0000"/>
          <w:sz w:val="24"/>
          <w:szCs w:val="24"/>
          <w:lang w:val="es-ES"/>
        </w:rPr>
        <w:t>A/71/317</w:t>
      </w:r>
    </w:p>
    <w:p w14:paraId="001C1FAA" w14:textId="77777777" w:rsidR="001C784C" w:rsidRPr="001C784C" w:rsidRDefault="001C784C" w:rsidP="002266C1">
      <w:pPr>
        <w:spacing w:after="0" w:line="240" w:lineRule="auto"/>
        <w:ind w:left="1980"/>
        <w:jc w:val="both"/>
        <w:rPr>
          <w:rFonts w:ascii="Khmer UI" w:hAnsi="Khmer UI" w:cs="Khmer UI"/>
          <w:color w:val="FF0000"/>
          <w:sz w:val="24"/>
          <w:szCs w:val="24"/>
          <w:lang w:val="es-ES"/>
        </w:rPr>
      </w:pPr>
    </w:p>
    <w:p w14:paraId="51F76D16" w14:textId="77777777" w:rsidR="002266C1" w:rsidRDefault="001C784C" w:rsidP="00457B52">
      <w:pPr>
        <w:spacing w:after="0" w:line="240" w:lineRule="auto"/>
        <w:ind w:left="708"/>
        <w:jc w:val="both"/>
        <w:rPr>
          <w:rFonts w:ascii="Khmer UI" w:hAnsi="Khmer UI" w:cs="Khmer UI"/>
          <w:color w:val="FF0000"/>
          <w:sz w:val="24"/>
          <w:szCs w:val="24"/>
          <w:lang w:val="es-ES"/>
        </w:rPr>
      </w:pPr>
      <w:r w:rsidRPr="001C784C">
        <w:rPr>
          <w:rFonts w:ascii="Khmer UI" w:hAnsi="Khmer UI" w:cs="Khmer UI"/>
          <w:sz w:val="24"/>
          <w:szCs w:val="24"/>
          <w:lang w:val="es-ES"/>
        </w:rPr>
        <w:t>b</w:t>
      </w:r>
      <w:r w:rsidRPr="001C784C">
        <w:rPr>
          <w:rFonts w:ascii="Khmer UI" w:hAnsi="Khmer UI" w:cs="Khmer UI"/>
          <w:color w:val="FF0000"/>
          <w:sz w:val="24"/>
          <w:szCs w:val="24"/>
          <w:lang w:val="es-ES"/>
        </w:rPr>
        <w:t>) Ratifiquen las principales convenciones r</w:t>
      </w:r>
      <w:r w:rsidR="002266C1">
        <w:rPr>
          <w:rFonts w:ascii="Khmer UI" w:hAnsi="Khmer UI" w:cs="Khmer UI"/>
          <w:color w:val="FF0000"/>
          <w:sz w:val="24"/>
          <w:szCs w:val="24"/>
          <w:lang w:val="es-ES"/>
        </w:rPr>
        <w:t>elativas al patrimonio cultural:</w:t>
      </w:r>
    </w:p>
    <w:p w14:paraId="1C20C4E8" w14:textId="77777777" w:rsidR="002266C1" w:rsidRDefault="002266C1" w:rsidP="00457B52">
      <w:pPr>
        <w:spacing w:after="0" w:line="240" w:lineRule="auto"/>
        <w:ind w:left="708"/>
        <w:jc w:val="both"/>
        <w:rPr>
          <w:rFonts w:ascii="Khmer UI" w:hAnsi="Khmer UI" w:cs="Khmer UI"/>
          <w:color w:val="FF0000"/>
          <w:sz w:val="24"/>
          <w:szCs w:val="24"/>
          <w:lang w:val="es-ES"/>
        </w:rPr>
      </w:pPr>
    </w:p>
    <w:p w14:paraId="302EA6F6" w14:textId="77777777" w:rsidR="001C784C" w:rsidRPr="00E02A38" w:rsidRDefault="00644D24" w:rsidP="00457B52">
      <w:pPr>
        <w:pStyle w:val="Default"/>
        <w:ind w:left="708"/>
        <w:jc w:val="both"/>
        <w:rPr>
          <w:rFonts w:ascii="Khmer UI" w:hAnsi="Khmer UI" w:cs="Khmer UI"/>
          <w:color w:val="1F4E79" w:themeColor="accent1" w:themeShade="80"/>
          <w:lang w:val="es-ES"/>
        </w:rPr>
      </w:pPr>
      <w:r w:rsidRPr="00E02A38">
        <w:rPr>
          <w:rFonts w:ascii="Khmer UI" w:hAnsi="Khmer UI" w:cs="Khmer UI"/>
          <w:color w:val="1F4E79" w:themeColor="accent1" w:themeShade="80"/>
          <w:lang w:val="es-ES"/>
        </w:rPr>
        <w:t xml:space="preserve">Guatemala se adhirió a la Convención de La Haya de 1954 para la Protección de los Bienes Culturales en Caso de Conflicto Armado el 2 de octubre de 1985; al Protocolo el 19 de mayo de 1994 y al Segundo protocolo el 4 de febrero de 2005. Es parte del Pacto Internacional de Derechos Económicos, Sociales y Culturales desde el 19 de mayo de 1988 y firmó su Protocolo Facultativo el 24 de septiembre de 2009, pero no lo ha ratificado. Asimismo, depositó la ratificación del Estatuto de Roma de la Corte Penal Internacional el 2 de abril de 2012; y los Protocolos Adicionales de 1977 </w:t>
      </w:r>
      <w:r w:rsidR="00E02A38" w:rsidRPr="00E02A38">
        <w:rPr>
          <w:rFonts w:ascii="Khmer UI" w:hAnsi="Khmer UI" w:cs="Khmer UI"/>
          <w:color w:val="1F4E79" w:themeColor="accent1" w:themeShade="80"/>
          <w:lang w:val="es-ES"/>
        </w:rPr>
        <w:t>(</w:t>
      </w:r>
      <w:r w:rsidRPr="00E02A38">
        <w:rPr>
          <w:rFonts w:ascii="Khmer UI" w:hAnsi="Khmer UI" w:cs="Khmer UI"/>
          <w:color w:val="1F4E79" w:themeColor="accent1" w:themeShade="80"/>
        </w:rPr>
        <w:t>19.10.1987</w:t>
      </w:r>
      <w:r w:rsidR="00E02A38" w:rsidRPr="00E02A38">
        <w:rPr>
          <w:rFonts w:ascii="Khmer UI" w:hAnsi="Khmer UI" w:cs="Khmer UI"/>
          <w:color w:val="1F4E79" w:themeColor="accent1" w:themeShade="80"/>
        </w:rPr>
        <w:t xml:space="preserve">) </w:t>
      </w:r>
      <w:r w:rsidR="00CD7718">
        <w:rPr>
          <w:rFonts w:ascii="Khmer UI" w:hAnsi="Khmer UI" w:cs="Khmer UI"/>
          <w:color w:val="1F4E79" w:themeColor="accent1" w:themeShade="80"/>
        </w:rPr>
        <w:t>y</w:t>
      </w:r>
      <w:r w:rsidR="001C784C" w:rsidRPr="00E02A38">
        <w:rPr>
          <w:rFonts w:ascii="Khmer UI" w:hAnsi="Khmer UI" w:cs="Khmer UI"/>
          <w:color w:val="1F4E79" w:themeColor="accent1" w:themeShade="80"/>
          <w:lang w:val="es-ES"/>
        </w:rPr>
        <w:t xml:space="preserve"> los Convenios de Ginebra de 1949</w:t>
      </w:r>
      <w:r w:rsidRPr="00E02A38">
        <w:rPr>
          <w:rFonts w:ascii="Khmer UI" w:hAnsi="Khmer UI" w:cs="Khmer UI"/>
          <w:color w:val="1F4E79" w:themeColor="accent1" w:themeShade="80"/>
        </w:rPr>
        <w:t xml:space="preserve"> </w:t>
      </w:r>
      <w:r w:rsidR="00E02A38" w:rsidRPr="00E02A38">
        <w:rPr>
          <w:rFonts w:ascii="Khmer UI" w:hAnsi="Khmer UI" w:cs="Khmer UI"/>
          <w:color w:val="1F4E79" w:themeColor="accent1" w:themeShade="80"/>
        </w:rPr>
        <w:t>(</w:t>
      </w:r>
      <w:r w:rsidRPr="00E02A38">
        <w:rPr>
          <w:rFonts w:ascii="Khmer UI" w:hAnsi="Khmer UI" w:cs="Khmer UI"/>
          <w:color w:val="1F4E79" w:themeColor="accent1" w:themeShade="80"/>
        </w:rPr>
        <w:t>14.05.1952</w:t>
      </w:r>
      <w:r w:rsidR="00E02A38" w:rsidRPr="00E02A38">
        <w:rPr>
          <w:rFonts w:ascii="Khmer UI" w:hAnsi="Khmer UI" w:cs="Khmer UI"/>
          <w:color w:val="1F4E79" w:themeColor="accent1" w:themeShade="80"/>
        </w:rPr>
        <w:t>).</w:t>
      </w:r>
    </w:p>
    <w:p w14:paraId="08C80B6E" w14:textId="77777777" w:rsidR="001C784C" w:rsidRPr="001C784C" w:rsidRDefault="001C784C" w:rsidP="00457B52">
      <w:pPr>
        <w:spacing w:after="0" w:line="240" w:lineRule="auto"/>
        <w:ind w:left="708"/>
        <w:jc w:val="both"/>
        <w:rPr>
          <w:rFonts w:ascii="Khmer UI" w:hAnsi="Khmer UI" w:cs="Khmer UI"/>
          <w:color w:val="FF0000"/>
          <w:sz w:val="24"/>
          <w:szCs w:val="24"/>
          <w:lang w:val="es-ES"/>
        </w:rPr>
      </w:pPr>
    </w:p>
    <w:p w14:paraId="7D6B2930" w14:textId="77777777" w:rsidR="00E02A38" w:rsidRDefault="00E02A38" w:rsidP="00457B52">
      <w:pPr>
        <w:spacing w:after="0" w:line="240" w:lineRule="auto"/>
        <w:ind w:left="708"/>
        <w:jc w:val="both"/>
        <w:rPr>
          <w:rFonts w:ascii="Khmer UI" w:hAnsi="Khmer UI" w:cs="Khmer UI"/>
          <w:color w:val="1F4E79" w:themeColor="accent1" w:themeShade="80"/>
          <w:sz w:val="24"/>
          <w:szCs w:val="24"/>
          <w:lang w:val="es-ES"/>
        </w:rPr>
      </w:pPr>
      <w:r>
        <w:rPr>
          <w:rFonts w:ascii="Khmer UI" w:hAnsi="Khmer UI" w:cs="Khmer UI"/>
          <w:color w:val="1F4E79" w:themeColor="accent1" w:themeShade="80"/>
          <w:sz w:val="24"/>
          <w:szCs w:val="24"/>
          <w:lang w:val="es-ES"/>
        </w:rPr>
        <w:t>La PDH desconoce si el Estado paga puntualmente sus cuotas a UNESCO.</w:t>
      </w:r>
    </w:p>
    <w:p w14:paraId="1318196A" w14:textId="77777777" w:rsidR="00E02A38" w:rsidRPr="00E02A38" w:rsidRDefault="00E02A38" w:rsidP="00457B52">
      <w:pPr>
        <w:spacing w:after="0" w:line="240" w:lineRule="auto"/>
        <w:ind w:left="708"/>
        <w:jc w:val="both"/>
        <w:rPr>
          <w:rFonts w:ascii="Khmer UI" w:hAnsi="Khmer UI" w:cs="Khmer UI"/>
          <w:color w:val="1F4E79" w:themeColor="accent1" w:themeShade="80"/>
          <w:sz w:val="24"/>
          <w:szCs w:val="24"/>
          <w:lang w:val="es-ES"/>
        </w:rPr>
      </w:pPr>
    </w:p>
    <w:p w14:paraId="1E93BE78" w14:textId="77777777" w:rsidR="001C784C" w:rsidRDefault="00167C07" w:rsidP="00167C07">
      <w:pPr>
        <w:spacing w:after="0" w:line="240" w:lineRule="auto"/>
        <w:ind w:left="708"/>
        <w:jc w:val="both"/>
        <w:rPr>
          <w:rFonts w:ascii="Khmer UI" w:hAnsi="Khmer UI" w:cs="Khmer UI"/>
          <w:color w:val="FF0000"/>
          <w:sz w:val="24"/>
          <w:szCs w:val="24"/>
          <w:lang w:val="es-ES"/>
        </w:rPr>
      </w:pPr>
      <w:r>
        <w:rPr>
          <w:rFonts w:ascii="Khmer UI" w:hAnsi="Khmer UI" w:cs="Khmer UI"/>
          <w:color w:val="FF0000"/>
          <w:sz w:val="24"/>
          <w:szCs w:val="24"/>
          <w:lang w:val="es-ES"/>
        </w:rPr>
        <w:t>P</w:t>
      </w:r>
      <w:r w:rsidR="001C784C" w:rsidRPr="00E02A38">
        <w:rPr>
          <w:rFonts w:ascii="Khmer UI" w:hAnsi="Khmer UI" w:cs="Khmer UI"/>
          <w:color w:val="FF0000"/>
          <w:sz w:val="24"/>
          <w:szCs w:val="24"/>
          <w:lang w:val="es-ES"/>
        </w:rPr>
        <w:t>atrimonio cultural, preservarlo y salvaguardarlo, en cumplimiento de las normas internacionales de derechos humanos, deberían considerarse def</w:t>
      </w:r>
      <w:r w:rsidR="00E02A38">
        <w:rPr>
          <w:rFonts w:ascii="Khmer UI" w:hAnsi="Khmer UI" w:cs="Khmer UI"/>
          <w:color w:val="FF0000"/>
          <w:sz w:val="24"/>
          <w:szCs w:val="24"/>
          <w:lang w:val="es-ES"/>
        </w:rPr>
        <w:t>ensores de los derechos humanos.</w:t>
      </w:r>
    </w:p>
    <w:p w14:paraId="24FEB599" w14:textId="77777777" w:rsidR="00E02A38" w:rsidRDefault="00E02A38" w:rsidP="00167C07">
      <w:pPr>
        <w:spacing w:after="0" w:line="240" w:lineRule="auto"/>
        <w:ind w:left="708"/>
        <w:jc w:val="both"/>
        <w:rPr>
          <w:rFonts w:ascii="Khmer UI" w:hAnsi="Khmer UI" w:cs="Khmer UI"/>
          <w:color w:val="FF0000"/>
          <w:sz w:val="24"/>
          <w:szCs w:val="24"/>
          <w:lang w:val="es-ES"/>
        </w:rPr>
      </w:pPr>
    </w:p>
    <w:p w14:paraId="5A89644E" w14:textId="77777777" w:rsidR="00E02A38" w:rsidRPr="00E02A38" w:rsidRDefault="00E02A38" w:rsidP="00167C07">
      <w:pPr>
        <w:spacing w:after="0" w:line="240" w:lineRule="auto"/>
        <w:ind w:left="708"/>
        <w:jc w:val="both"/>
        <w:rPr>
          <w:rFonts w:ascii="Khmer UI" w:hAnsi="Khmer UI" w:cs="Khmer UI"/>
          <w:color w:val="1F4E79" w:themeColor="accent1" w:themeShade="80"/>
          <w:sz w:val="24"/>
          <w:szCs w:val="24"/>
          <w:lang w:val="es-ES"/>
        </w:rPr>
      </w:pPr>
      <w:r>
        <w:rPr>
          <w:rFonts w:ascii="Khmer UI" w:hAnsi="Khmer UI" w:cs="Khmer UI"/>
          <w:color w:val="1F4E79" w:themeColor="accent1" w:themeShade="80"/>
          <w:sz w:val="24"/>
          <w:szCs w:val="24"/>
          <w:lang w:val="es-ES"/>
        </w:rPr>
        <w:t xml:space="preserve">Guatemala no cuenta con mecanismos y herramientas idóneas para la protección de las personas defensoras de derechos humanos, </w:t>
      </w:r>
      <w:r w:rsidR="00626875">
        <w:rPr>
          <w:rFonts w:ascii="Khmer UI" w:hAnsi="Khmer UI" w:cs="Khmer UI"/>
          <w:color w:val="1F4E79" w:themeColor="accent1" w:themeShade="80"/>
          <w:sz w:val="24"/>
          <w:szCs w:val="24"/>
          <w:lang w:val="es-ES"/>
        </w:rPr>
        <w:t>aquí incluidos los guías espirituales indígenas</w:t>
      </w:r>
      <w:r w:rsidR="009268C0">
        <w:rPr>
          <w:rFonts w:ascii="Khmer UI" w:hAnsi="Khmer UI" w:cs="Khmer UI"/>
          <w:color w:val="1F4E79" w:themeColor="accent1" w:themeShade="80"/>
          <w:sz w:val="24"/>
          <w:szCs w:val="24"/>
          <w:lang w:val="es-ES"/>
        </w:rPr>
        <w:t>, que son depositarios de saberes culturales y</w:t>
      </w:r>
      <w:r w:rsidR="00A348CD">
        <w:rPr>
          <w:rFonts w:ascii="Khmer UI" w:hAnsi="Khmer UI" w:cs="Khmer UI"/>
          <w:color w:val="1F4E79" w:themeColor="accent1" w:themeShade="80"/>
          <w:sz w:val="24"/>
          <w:szCs w:val="24"/>
          <w:lang w:val="es-ES"/>
        </w:rPr>
        <w:t xml:space="preserve"> </w:t>
      </w:r>
      <w:r w:rsidR="009268C0">
        <w:rPr>
          <w:rFonts w:ascii="Khmer UI" w:hAnsi="Khmer UI" w:cs="Khmer UI"/>
          <w:color w:val="1F4E79" w:themeColor="accent1" w:themeShade="80"/>
          <w:sz w:val="24"/>
          <w:szCs w:val="24"/>
          <w:lang w:val="es-ES"/>
        </w:rPr>
        <w:t>q</w:t>
      </w:r>
      <w:r w:rsidR="00CE34F1">
        <w:rPr>
          <w:rFonts w:ascii="Khmer UI" w:hAnsi="Khmer UI" w:cs="Khmer UI"/>
          <w:color w:val="1F4E79" w:themeColor="accent1" w:themeShade="80"/>
          <w:sz w:val="24"/>
          <w:szCs w:val="24"/>
          <w:lang w:val="es-ES"/>
        </w:rPr>
        <w:t>uienes</w:t>
      </w:r>
      <w:r>
        <w:rPr>
          <w:rFonts w:ascii="Khmer UI" w:hAnsi="Khmer UI" w:cs="Khmer UI"/>
          <w:color w:val="1F4E79" w:themeColor="accent1" w:themeShade="80"/>
          <w:sz w:val="24"/>
          <w:szCs w:val="24"/>
          <w:lang w:val="es-ES"/>
        </w:rPr>
        <w:t xml:space="preserve"> constantemente sufren ataques e intimidaciones</w:t>
      </w:r>
      <w:r w:rsidR="00800AC6">
        <w:rPr>
          <w:rStyle w:val="FootnoteReference"/>
          <w:rFonts w:ascii="Khmer UI" w:hAnsi="Khmer UI" w:cs="Khmer UI"/>
          <w:color w:val="1F4E79" w:themeColor="accent1" w:themeShade="80"/>
          <w:sz w:val="24"/>
          <w:szCs w:val="24"/>
          <w:lang w:val="es-ES"/>
        </w:rPr>
        <w:footnoteReference w:id="34"/>
      </w:r>
      <w:r>
        <w:rPr>
          <w:rFonts w:ascii="Khmer UI" w:hAnsi="Khmer UI" w:cs="Khmer UI"/>
          <w:color w:val="1F4E79" w:themeColor="accent1" w:themeShade="80"/>
          <w:sz w:val="24"/>
          <w:szCs w:val="24"/>
          <w:lang w:val="es-ES"/>
        </w:rPr>
        <w:t>.</w:t>
      </w:r>
    </w:p>
    <w:p w14:paraId="3989065F" w14:textId="77777777" w:rsidR="00E02A38" w:rsidRPr="00E02A38" w:rsidRDefault="00E02A38" w:rsidP="00E02A38">
      <w:pPr>
        <w:spacing w:after="0" w:line="240" w:lineRule="auto"/>
        <w:jc w:val="both"/>
        <w:rPr>
          <w:rFonts w:ascii="Khmer UI" w:hAnsi="Khmer UI" w:cs="Khmer UI"/>
          <w:color w:val="FF0000"/>
          <w:sz w:val="24"/>
          <w:szCs w:val="24"/>
          <w:lang w:val="es-ES"/>
        </w:rPr>
      </w:pPr>
    </w:p>
    <w:p w14:paraId="58C643FA" w14:textId="77777777" w:rsidR="001C784C" w:rsidRPr="00E02A38" w:rsidRDefault="001C784C" w:rsidP="00E02A38">
      <w:pPr>
        <w:pStyle w:val="ListParagraph"/>
        <w:numPr>
          <w:ilvl w:val="0"/>
          <w:numId w:val="13"/>
        </w:numPr>
        <w:spacing w:after="0" w:line="240" w:lineRule="auto"/>
        <w:jc w:val="both"/>
        <w:rPr>
          <w:rFonts w:ascii="Khmer UI" w:hAnsi="Khmer UI" w:cs="Khmer UI"/>
          <w:color w:val="FF0000"/>
          <w:sz w:val="24"/>
          <w:szCs w:val="24"/>
          <w:lang w:val="es-ES"/>
        </w:rPr>
      </w:pPr>
      <w:r w:rsidRPr="00E02A38">
        <w:rPr>
          <w:rFonts w:ascii="Khmer UI" w:hAnsi="Khmer UI" w:cs="Khmer UI"/>
          <w:color w:val="FF0000"/>
          <w:sz w:val="24"/>
          <w:szCs w:val="24"/>
          <w:lang w:val="es-ES"/>
        </w:rPr>
        <w:t>Reconozcan la protección del patrimonio cultural y de los derechos culturales como componente fundamental de la asistencia humanitaria, por ejemplo en los conflictos;</w:t>
      </w:r>
    </w:p>
    <w:p w14:paraId="492AA303" w14:textId="77777777" w:rsidR="00E02A38" w:rsidRPr="00E02A38" w:rsidRDefault="00167C07" w:rsidP="005A02CB">
      <w:pPr>
        <w:spacing w:after="0" w:line="240" w:lineRule="auto"/>
        <w:ind w:left="708"/>
        <w:jc w:val="both"/>
        <w:rPr>
          <w:rFonts w:ascii="Khmer UI" w:hAnsi="Khmer UI" w:cs="Khmer UI"/>
          <w:color w:val="1F4E79" w:themeColor="accent1" w:themeShade="80"/>
          <w:sz w:val="24"/>
          <w:szCs w:val="24"/>
          <w:lang w:val="es-ES"/>
        </w:rPr>
      </w:pPr>
      <w:r>
        <w:rPr>
          <w:rFonts w:ascii="Khmer UI" w:hAnsi="Khmer UI" w:cs="Khmer UI"/>
          <w:color w:val="1F4E79" w:themeColor="accent1" w:themeShade="80"/>
          <w:sz w:val="24"/>
          <w:szCs w:val="24"/>
          <w:lang w:val="es-ES"/>
        </w:rPr>
        <w:t>El Derecho Internacional Humanitario, contempla normas para la protección del patrimonio cultural de la nación. Guatemala</w:t>
      </w:r>
      <w:r w:rsidR="00346376">
        <w:rPr>
          <w:rFonts w:ascii="Khmer UI" w:hAnsi="Khmer UI" w:cs="Khmer UI"/>
          <w:color w:val="1F4E79" w:themeColor="accent1" w:themeShade="80"/>
          <w:sz w:val="24"/>
          <w:szCs w:val="24"/>
          <w:lang w:val="es-ES"/>
        </w:rPr>
        <w:t xml:space="preserve">, cuenta </w:t>
      </w:r>
      <w:r w:rsidR="00D844C6">
        <w:rPr>
          <w:rFonts w:ascii="Khmer UI" w:hAnsi="Khmer UI" w:cs="Khmer UI"/>
          <w:color w:val="1F4E79" w:themeColor="accent1" w:themeShade="80"/>
          <w:sz w:val="24"/>
          <w:szCs w:val="24"/>
          <w:lang w:val="es-ES"/>
        </w:rPr>
        <w:t>y reconoce a</w:t>
      </w:r>
      <w:r w:rsidR="00346376">
        <w:rPr>
          <w:rFonts w:ascii="Khmer UI" w:hAnsi="Khmer UI" w:cs="Khmer UI"/>
          <w:color w:val="1F4E79" w:themeColor="accent1" w:themeShade="80"/>
          <w:sz w:val="24"/>
          <w:szCs w:val="24"/>
          <w:lang w:val="es-ES"/>
        </w:rPr>
        <w:t>l Comité de la Cruz Roja</w:t>
      </w:r>
      <w:r w:rsidR="00D844C6">
        <w:rPr>
          <w:rFonts w:ascii="Khmer UI" w:hAnsi="Khmer UI" w:cs="Khmer UI"/>
          <w:color w:val="1F4E79" w:themeColor="accent1" w:themeShade="80"/>
          <w:sz w:val="24"/>
          <w:szCs w:val="24"/>
          <w:lang w:val="es-ES"/>
        </w:rPr>
        <w:t xml:space="preserve"> y al CICR</w:t>
      </w:r>
      <w:r w:rsidR="00346376">
        <w:rPr>
          <w:rStyle w:val="FootnoteReference"/>
          <w:rFonts w:ascii="Khmer UI" w:hAnsi="Khmer UI" w:cs="Khmer UI"/>
          <w:color w:val="1F4E79" w:themeColor="accent1" w:themeShade="80"/>
          <w:sz w:val="24"/>
          <w:szCs w:val="24"/>
          <w:lang w:val="es-ES"/>
        </w:rPr>
        <w:footnoteReference w:id="35"/>
      </w:r>
      <w:r w:rsidR="00C60507">
        <w:rPr>
          <w:rFonts w:ascii="Khmer UI" w:hAnsi="Khmer UI" w:cs="Khmer UI"/>
          <w:color w:val="1F4E79" w:themeColor="accent1" w:themeShade="80"/>
          <w:sz w:val="24"/>
          <w:szCs w:val="24"/>
          <w:lang w:val="es-ES"/>
        </w:rPr>
        <w:t xml:space="preserve">. </w:t>
      </w:r>
    </w:p>
    <w:p w14:paraId="75235057" w14:textId="77777777" w:rsidR="001C784C" w:rsidRPr="001C784C" w:rsidRDefault="001C784C" w:rsidP="002266C1">
      <w:pPr>
        <w:spacing w:after="0" w:line="240" w:lineRule="auto"/>
        <w:jc w:val="both"/>
        <w:rPr>
          <w:rFonts w:ascii="Khmer UI" w:hAnsi="Khmer UI" w:cs="Khmer UI"/>
          <w:sz w:val="24"/>
          <w:szCs w:val="24"/>
          <w:lang w:val="es-ES"/>
        </w:rPr>
      </w:pPr>
    </w:p>
    <w:p w14:paraId="66CE1D54" w14:textId="77777777" w:rsidR="001C784C" w:rsidRPr="001C784C" w:rsidRDefault="001C784C" w:rsidP="00E02A38">
      <w:pPr>
        <w:pStyle w:val="ListParagraph"/>
        <w:numPr>
          <w:ilvl w:val="0"/>
          <w:numId w:val="5"/>
        </w:numPr>
        <w:spacing w:after="0" w:line="240" w:lineRule="auto"/>
        <w:jc w:val="both"/>
        <w:rPr>
          <w:rFonts w:ascii="Khmer UI" w:hAnsi="Khmer UI" w:cs="Khmer UI"/>
          <w:sz w:val="24"/>
          <w:szCs w:val="24"/>
          <w:lang w:val="es-ES"/>
        </w:rPr>
      </w:pPr>
      <w:r w:rsidRPr="001C784C">
        <w:rPr>
          <w:rFonts w:ascii="Khmer UI" w:hAnsi="Khmer UI" w:cs="Khmer UI"/>
          <w:sz w:val="24"/>
          <w:szCs w:val="24"/>
          <w:lang w:val="es-ES"/>
        </w:rPr>
        <w:t xml:space="preserve">El pleno disfrute por todos del </w:t>
      </w:r>
      <w:r w:rsidRPr="001C784C">
        <w:rPr>
          <w:rFonts w:ascii="Khmer UI" w:hAnsi="Khmer UI" w:cs="Khmer UI"/>
          <w:b/>
          <w:sz w:val="24"/>
          <w:szCs w:val="24"/>
          <w:lang w:val="es-ES"/>
        </w:rPr>
        <w:t>derecho a beneficiarse del progreso científico y sus aplicaciones</w:t>
      </w:r>
      <w:r w:rsidRPr="001C784C">
        <w:rPr>
          <w:rFonts w:ascii="Khmer UI" w:hAnsi="Khmer UI" w:cs="Khmer UI"/>
          <w:sz w:val="24"/>
          <w:szCs w:val="24"/>
          <w:lang w:val="es-ES"/>
        </w:rPr>
        <w:t xml:space="preserve"> (informe temático A/HRC/20/26). Elaborar, en particular, medidas que ofrezcan incentivos para garantizar un amplio acceso de las personas de grupos marginados a la información y las aplicaciones y para eliminar los obstáculos a la comunicación y la colaboración científicas.</w:t>
      </w:r>
    </w:p>
    <w:p w14:paraId="0C4805F2" w14:textId="77777777" w:rsidR="00E02A38" w:rsidRDefault="00E02A38" w:rsidP="00E02A38">
      <w:pPr>
        <w:spacing w:after="0" w:line="240" w:lineRule="auto"/>
        <w:jc w:val="both"/>
        <w:rPr>
          <w:rFonts w:ascii="Khmer UI" w:hAnsi="Khmer UI" w:cs="Khmer UI"/>
          <w:color w:val="FF0000"/>
          <w:sz w:val="24"/>
          <w:szCs w:val="24"/>
          <w:lang w:val="es-ES"/>
        </w:rPr>
      </w:pPr>
    </w:p>
    <w:p w14:paraId="4218D401" w14:textId="77777777" w:rsidR="001C784C" w:rsidRPr="00E02A38" w:rsidRDefault="00E02A38" w:rsidP="00457B52">
      <w:pPr>
        <w:spacing w:after="0" w:line="240" w:lineRule="auto"/>
        <w:ind w:left="708"/>
        <w:jc w:val="both"/>
        <w:rPr>
          <w:rFonts w:ascii="Khmer UI" w:hAnsi="Khmer UI" w:cs="Khmer UI"/>
          <w:color w:val="FF0000"/>
          <w:sz w:val="24"/>
          <w:szCs w:val="24"/>
          <w:lang w:val="es-ES"/>
        </w:rPr>
      </w:pPr>
      <w:r>
        <w:rPr>
          <w:rFonts w:ascii="Khmer UI" w:hAnsi="Khmer UI" w:cs="Khmer UI"/>
          <w:color w:val="1F4E79" w:themeColor="accent1" w:themeShade="80"/>
          <w:sz w:val="24"/>
          <w:szCs w:val="24"/>
          <w:lang w:val="es-ES"/>
        </w:rPr>
        <w:t>Guatemala no es un ejemplo de políticas igualitarias; prevalecen condiciones que mantienen grandes brechas de desigualdad tanto entre hombres y mujeres, como entre personas indígenas y no indígenas, urbanas y rurales</w:t>
      </w:r>
      <w:r w:rsidR="00026C07">
        <w:rPr>
          <w:rStyle w:val="FootnoteReference"/>
          <w:rFonts w:ascii="Khmer UI" w:hAnsi="Khmer UI" w:cs="Khmer UI"/>
          <w:color w:val="1F4E79" w:themeColor="accent1" w:themeShade="80"/>
          <w:sz w:val="24"/>
          <w:szCs w:val="24"/>
          <w:lang w:val="es-ES"/>
        </w:rPr>
        <w:footnoteReference w:id="36"/>
      </w:r>
      <w:r>
        <w:rPr>
          <w:rFonts w:ascii="Khmer UI" w:hAnsi="Khmer UI" w:cs="Khmer UI"/>
          <w:color w:val="1F4E79" w:themeColor="accent1" w:themeShade="80"/>
          <w:sz w:val="24"/>
          <w:szCs w:val="24"/>
          <w:lang w:val="es-ES"/>
        </w:rPr>
        <w:t>.</w:t>
      </w:r>
    </w:p>
    <w:p w14:paraId="4279D471" w14:textId="77777777" w:rsidR="001C784C" w:rsidRPr="001C784C" w:rsidRDefault="001C784C" w:rsidP="002266C1">
      <w:pPr>
        <w:pStyle w:val="ListParagraph"/>
        <w:spacing w:after="0" w:line="240" w:lineRule="auto"/>
        <w:ind w:left="2160"/>
        <w:jc w:val="both"/>
        <w:rPr>
          <w:rFonts w:ascii="Khmer UI" w:hAnsi="Khmer UI" w:cs="Khmer UI"/>
          <w:sz w:val="24"/>
          <w:szCs w:val="24"/>
          <w:lang w:val="es-ES"/>
        </w:rPr>
      </w:pPr>
    </w:p>
    <w:p w14:paraId="56D7D4FB" w14:textId="77777777" w:rsidR="001C784C" w:rsidRDefault="001C784C" w:rsidP="00A10DC6">
      <w:pPr>
        <w:pStyle w:val="ListParagraph"/>
        <w:numPr>
          <w:ilvl w:val="0"/>
          <w:numId w:val="5"/>
        </w:numPr>
        <w:spacing w:after="0" w:line="240" w:lineRule="auto"/>
        <w:jc w:val="both"/>
        <w:rPr>
          <w:rFonts w:ascii="Khmer UI" w:hAnsi="Khmer UI" w:cs="Khmer UI"/>
          <w:sz w:val="24"/>
          <w:szCs w:val="24"/>
          <w:lang w:val="es-ES"/>
        </w:rPr>
      </w:pPr>
      <w:r w:rsidRPr="001C784C">
        <w:rPr>
          <w:rFonts w:ascii="Khmer UI" w:hAnsi="Khmer UI" w:cs="Khmer UI"/>
          <w:sz w:val="24"/>
          <w:szCs w:val="24"/>
          <w:lang w:val="es-ES"/>
        </w:rPr>
        <w:t xml:space="preserve">El </w:t>
      </w:r>
      <w:r w:rsidRPr="001C784C">
        <w:rPr>
          <w:rFonts w:ascii="Khmer UI" w:hAnsi="Khmer UI" w:cs="Khmer UI"/>
          <w:b/>
          <w:sz w:val="24"/>
          <w:szCs w:val="24"/>
          <w:lang w:val="es-ES"/>
        </w:rPr>
        <w:t>derecho a la libertad de expresión y creación artística</w:t>
      </w:r>
      <w:r w:rsidRPr="001C784C">
        <w:rPr>
          <w:rFonts w:ascii="Khmer UI" w:hAnsi="Khmer UI" w:cs="Khmer UI"/>
          <w:sz w:val="24"/>
          <w:szCs w:val="24"/>
          <w:lang w:val="es-ES"/>
        </w:rPr>
        <w:t xml:space="preserve"> (informe temático A/HRC/23/34). Sírvase indicar si su organización o el país concernido ha adoptado recientemente alguna política específica, incluidas, cuando proceda, las restricciones relativas a la forma, el contenido y los espacios de exposición, en relación con las artes y las libertades artísticas, o si ha modificado su apoyo  para fomentar una mayor libertad de expresión artística para todos de conformidad con las recomendaciones del mandato.</w:t>
      </w:r>
    </w:p>
    <w:p w14:paraId="31128A89" w14:textId="77777777" w:rsidR="00A10DC6" w:rsidRDefault="00A10DC6" w:rsidP="00A10DC6">
      <w:pPr>
        <w:spacing w:after="0" w:line="240" w:lineRule="auto"/>
        <w:jc w:val="both"/>
        <w:rPr>
          <w:rFonts w:ascii="Khmer UI" w:hAnsi="Khmer UI" w:cs="Khmer UI"/>
          <w:sz w:val="24"/>
          <w:szCs w:val="24"/>
          <w:lang w:val="es-ES"/>
        </w:rPr>
      </w:pPr>
    </w:p>
    <w:p w14:paraId="2F596C15" w14:textId="77777777" w:rsidR="00A10DC6" w:rsidRPr="00E02A38" w:rsidRDefault="00A10DC6" w:rsidP="00A10DC6">
      <w:pPr>
        <w:spacing w:after="0" w:line="240" w:lineRule="auto"/>
        <w:jc w:val="both"/>
        <w:rPr>
          <w:rFonts w:ascii="Khmer UI" w:hAnsi="Khmer UI" w:cs="Khmer UI"/>
          <w:color w:val="1F4E79" w:themeColor="accent1" w:themeShade="80"/>
          <w:sz w:val="24"/>
          <w:szCs w:val="24"/>
          <w:lang w:val="es-ES"/>
        </w:rPr>
      </w:pPr>
      <w:r w:rsidRPr="00E02A38">
        <w:rPr>
          <w:rFonts w:ascii="Khmer UI" w:hAnsi="Khmer UI" w:cs="Khmer UI"/>
          <w:color w:val="1F4E79" w:themeColor="accent1" w:themeShade="80"/>
          <w:sz w:val="24"/>
          <w:szCs w:val="24"/>
          <w:lang w:val="es-ES"/>
        </w:rPr>
        <w:t>La PDH no cuenta con información</w:t>
      </w:r>
      <w:r w:rsidR="009268C0">
        <w:rPr>
          <w:rFonts w:ascii="Khmer UI" w:hAnsi="Khmer UI" w:cs="Khmer UI"/>
          <w:color w:val="1F4E79" w:themeColor="accent1" w:themeShade="80"/>
          <w:sz w:val="24"/>
          <w:szCs w:val="24"/>
          <w:lang w:val="es-ES"/>
        </w:rPr>
        <w:t xml:space="preserve"> ni dispone de una defensoría especifica.</w:t>
      </w:r>
    </w:p>
    <w:p w14:paraId="149431F4" w14:textId="77777777" w:rsidR="00A10DC6" w:rsidRPr="00A10DC6" w:rsidRDefault="00A10DC6" w:rsidP="00A10DC6">
      <w:pPr>
        <w:spacing w:after="0" w:line="240" w:lineRule="auto"/>
        <w:jc w:val="both"/>
        <w:rPr>
          <w:rFonts w:ascii="Khmer UI" w:hAnsi="Khmer UI" w:cs="Khmer UI"/>
          <w:sz w:val="24"/>
          <w:szCs w:val="24"/>
          <w:lang w:val="es-ES"/>
        </w:rPr>
      </w:pPr>
    </w:p>
    <w:p w14:paraId="144D2CB1" w14:textId="77777777" w:rsidR="001C784C" w:rsidRDefault="001C784C" w:rsidP="00A10DC6">
      <w:pPr>
        <w:pStyle w:val="ListParagraph"/>
        <w:numPr>
          <w:ilvl w:val="0"/>
          <w:numId w:val="5"/>
        </w:numPr>
        <w:spacing w:after="0" w:line="240" w:lineRule="auto"/>
        <w:jc w:val="both"/>
        <w:rPr>
          <w:rFonts w:ascii="Khmer UI" w:hAnsi="Khmer UI" w:cs="Khmer UI"/>
          <w:sz w:val="24"/>
          <w:szCs w:val="24"/>
          <w:lang w:val="es-ES"/>
        </w:rPr>
      </w:pPr>
      <w:r w:rsidRPr="001C784C">
        <w:rPr>
          <w:rFonts w:ascii="Khmer UI" w:hAnsi="Khmer UI" w:cs="Khmer UI"/>
          <w:sz w:val="24"/>
          <w:szCs w:val="24"/>
          <w:lang w:val="es-ES"/>
        </w:rPr>
        <w:t xml:space="preserve">Que las </w:t>
      </w:r>
      <w:r w:rsidRPr="001C784C">
        <w:rPr>
          <w:rFonts w:ascii="Khmer UI" w:hAnsi="Khmer UI" w:cs="Khmer UI"/>
          <w:b/>
          <w:sz w:val="24"/>
          <w:szCs w:val="24"/>
          <w:lang w:val="es-ES"/>
        </w:rPr>
        <w:t>mujeres disfruten por igual de los derechos culturales</w:t>
      </w:r>
      <w:r w:rsidRPr="001C784C">
        <w:rPr>
          <w:rFonts w:ascii="Khmer UI" w:hAnsi="Khmer UI" w:cs="Khmer UI"/>
          <w:sz w:val="24"/>
          <w:szCs w:val="24"/>
          <w:lang w:val="es-ES"/>
        </w:rPr>
        <w:t xml:space="preserve"> (informe temático A/67/287). Sírvase explicar en detalle las medidas adoptadas para fortalecer y proteger el derecho de la mujer a tener acceso a todos los aspectos de la vida cultural, participar en ella y contribuir a ella, así como cualquier esfuerzo particular por aumentar su capacidad para participar activamente en debates y decisiones relativos a la identificación e interpretación del patrimonio cultural y de las tradiciones, valores o prácticas culturales que deben mantenerse, reorientarse, modificarse o desecharse.</w:t>
      </w:r>
    </w:p>
    <w:p w14:paraId="6FB84DFA" w14:textId="77777777" w:rsidR="00A10DC6" w:rsidRDefault="00A10DC6" w:rsidP="00A10DC6">
      <w:pPr>
        <w:spacing w:after="0" w:line="240" w:lineRule="auto"/>
        <w:jc w:val="both"/>
        <w:rPr>
          <w:rFonts w:ascii="Khmer UI" w:hAnsi="Khmer UI" w:cs="Khmer UI"/>
          <w:sz w:val="24"/>
          <w:szCs w:val="24"/>
          <w:lang w:val="es-ES"/>
        </w:rPr>
      </w:pPr>
    </w:p>
    <w:p w14:paraId="0C945B32" w14:textId="77777777" w:rsidR="001C784C" w:rsidRDefault="00A10DC6" w:rsidP="00457B52">
      <w:pPr>
        <w:spacing w:after="0" w:line="240" w:lineRule="auto"/>
        <w:ind w:left="708"/>
        <w:jc w:val="both"/>
        <w:rPr>
          <w:rFonts w:ascii="Khmer UI" w:hAnsi="Khmer UI" w:cs="Khmer UI"/>
          <w:color w:val="1F4E79" w:themeColor="accent1" w:themeShade="80"/>
          <w:sz w:val="24"/>
          <w:szCs w:val="24"/>
          <w:lang w:val="es-ES"/>
        </w:rPr>
      </w:pPr>
      <w:r w:rsidRPr="00A348CD">
        <w:rPr>
          <w:rFonts w:ascii="Khmer UI" w:hAnsi="Khmer UI" w:cs="Khmer UI"/>
          <w:color w:val="1F4E79" w:themeColor="accent1" w:themeShade="80"/>
          <w:sz w:val="24"/>
          <w:szCs w:val="24"/>
          <w:highlight w:val="yellow"/>
          <w:lang w:val="es-ES"/>
        </w:rPr>
        <w:t xml:space="preserve">La legislación guatemalteca prohíbe la discriminación de cualquier forma. La Política Nacional de Promoción y Desarrollo Integral de las Mujeres y su Plan de Equidad de Oportunidades orienta las acciones del Estado para la búsqueda de equidad para las mujeres. </w:t>
      </w:r>
      <w:r w:rsidR="00A348CD" w:rsidRPr="00A348CD">
        <w:rPr>
          <w:rFonts w:ascii="Khmer UI" w:hAnsi="Khmer UI" w:cs="Khmer UI"/>
          <w:color w:val="1F4E79" w:themeColor="accent1" w:themeShade="80"/>
          <w:sz w:val="24"/>
          <w:szCs w:val="24"/>
          <w:highlight w:val="yellow"/>
          <w:lang w:val="es-ES"/>
        </w:rPr>
        <w:t xml:space="preserve"> La Secretaria Presidencial de la Mujer es la entidad de gobierno encargada de coordinar y darles seguimiento a las políticas públicas para promover el desarrollo integral de las mujeres.</w:t>
      </w:r>
      <w:r w:rsidR="00A348CD">
        <w:rPr>
          <w:rFonts w:ascii="Khmer UI" w:hAnsi="Khmer UI" w:cs="Khmer UI"/>
          <w:color w:val="1F4E79" w:themeColor="accent1" w:themeShade="80"/>
          <w:sz w:val="24"/>
          <w:szCs w:val="24"/>
          <w:lang w:val="es-ES"/>
        </w:rPr>
        <w:t xml:space="preserve"> </w:t>
      </w:r>
    </w:p>
    <w:p w14:paraId="327B4BE1" w14:textId="77777777" w:rsidR="00A348CD" w:rsidRDefault="00A348CD" w:rsidP="00457B52">
      <w:pPr>
        <w:spacing w:after="0" w:line="240" w:lineRule="auto"/>
        <w:ind w:left="708"/>
        <w:jc w:val="both"/>
        <w:rPr>
          <w:rFonts w:ascii="Khmer UI" w:hAnsi="Khmer UI" w:cs="Khmer UI"/>
          <w:color w:val="1F4E79" w:themeColor="accent1" w:themeShade="80"/>
          <w:sz w:val="24"/>
          <w:szCs w:val="24"/>
          <w:lang w:val="es-ES"/>
        </w:rPr>
      </w:pPr>
    </w:p>
    <w:p w14:paraId="3F1AD1DA" w14:textId="77777777" w:rsidR="008F36AE" w:rsidRDefault="008F36AE" w:rsidP="008F36AE">
      <w:pPr>
        <w:spacing w:after="0" w:line="240" w:lineRule="auto"/>
        <w:rPr>
          <w:rFonts w:ascii="Khmer UI" w:hAnsi="Khmer UI" w:cs="Khmer UI"/>
          <w:color w:val="FF0000"/>
          <w:sz w:val="24"/>
          <w:szCs w:val="24"/>
          <w:lang w:val="es-ES"/>
        </w:rPr>
      </w:pPr>
    </w:p>
    <w:p w14:paraId="02F16D3E" w14:textId="77777777" w:rsidR="001A1D67" w:rsidRPr="005D3113" w:rsidRDefault="001C784C" w:rsidP="001A1D67">
      <w:pPr>
        <w:spacing w:after="0" w:line="240" w:lineRule="auto"/>
        <w:ind w:left="708"/>
        <w:jc w:val="both"/>
        <w:rPr>
          <w:rFonts w:ascii="Khmer UI" w:hAnsi="Khmer UI" w:cs="Khmer UI"/>
          <w:b/>
          <w:color w:val="FF0000"/>
          <w:sz w:val="24"/>
          <w:szCs w:val="24"/>
          <w:highlight w:val="yellow"/>
          <w:lang w:val="es-ES"/>
        </w:rPr>
      </w:pPr>
      <w:r w:rsidRPr="001A1D67">
        <w:rPr>
          <w:rFonts w:ascii="Khmer UI" w:hAnsi="Khmer UI" w:cs="Khmer UI"/>
          <w:b/>
          <w:color w:val="FF0000"/>
          <w:sz w:val="24"/>
          <w:szCs w:val="24"/>
          <w:lang w:val="es-ES"/>
        </w:rPr>
        <w:t>a</w:t>
      </w:r>
      <w:r w:rsidRPr="005D3113">
        <w:rPr>
          <w:rFonts w:ascii="Khmer UI" w:hAnsi="Khmer UI" w:cs="Khmer UI"/>
          <w:b/>
          <w:color w:val="FF0000"/>
          <w:sz w:val="24"/>
          <w:szCs w:val="24"/>
          <w:highlight w:val="yellow"/>
          <w:lang w:val="es-ES"/>
        </w:rPr>
        <w:t xml:space="preserve">) Las restricciones a las </w:t>
      </w:r>
      <w:r w:rsidR="001A1D67" w:rsidRPr="005D3113">
        <w:rPr>
          <w:rFonts w:ascii="Khmer UI" w:hAnsi="Khmer UI" w:cs="Khmer UI"/>
          <w:b/>
          <w:color w:val="FF0000"/>
          <w:sz w:val="24"/>
          <w:szCs w:val="24"/>
          <w:highlight w:val="yellow"/>
          <w:lang w:val="es-ES"/>
        </w:rPr>
        <w:t xml:space="preserve">mujeres. </w:t>
      </w:r>
    </w:p>
    <w:p w14:paraId="02F89D39" w14:textId="77777777" w:rsidR="001A1D67" w:rsidRDefault="00BA0AD1" w:rsidP="001A1D67">
      <w:pPr>
        <w:spacing w:after="0" w:line="240" w:lineRule="auto"/>
        <w:ind w:left="708"/>
        <w:jc w:val="both"/>
        <w:rPr>
          <w:rFonts w:ascii="Khmer UI" w:hAnsi="Khmer UI" w:cs="Khmer UI"/>
          <w:color w:val="002060"/>
          <w:sz w:val="24"/>
          <w:szCs w:val="24"/>
          <w:lang w:val="es-ES"/>
        </w:rPr>
      </w:pPr>
      <w:r>
        <w:rPr>
          <w:rFonts w:ascii="Khmer UI" w:hAnsi="Khmer UI" w:cs="Khmer UI"/>
          <w:color w:val="002060"/>
          <w:sz w:val="24"/>
          <w:szCs w:val="24"/>
          <w:highlight w:val="yellow"/>
          <w:lang w:val="es-ES"/>
        </w:rPr>
        <w:t>La CP</w:t>
      </w:r>
      <w:r w:rsidR="009B76D2">
        <w:rPr>
          <w:rFonts w:ascii="Khmer UI" w:hAnsi="Khmer UI" w:cs="Khmer UI"/>
          <w:color w:val="002060"/>
          <w:sz w:val="24"/>
          <w:szCs w:val="24"/>
          <w:highlight w:val="yellow"/>
          <w:lang w:val="es-ES"/>
        </w:rPr>
        <w:t>RG reconoce algunos derechos a p</w:t>
      </w:r>
      <w:r>
        <w:rPr>
          <w:rFonts w:ascii="Khmer UI" w:hAnsi="Khmer UI" w:cs="Khmer UI"/>
          <w:color w:val="002060"/>
          <w:sz w:val="24"/>
          <w:szCs w:val="24"/>
          <w:highlight w:val="yellow"/>
          <w:lang w:val="es-ES"/>
        </w:rPr>
        <w:t>ueblos indígenas</w:t>
      </w:r>
      <w:r w:rsidRPr="005D3113">
        <w:rPr>
          <w:rStyle w:val="FootnoteReference"/>
          <w:rFonts w:ascii="Khmer UI" w:hAnsi="Khmer UI" w:cs="Khmer UI"/>
          <w:color w:val="002060"/>
          <w:sz w:val="24"/>
          <w:szCs w:val="24"/>
          <w:highlight w:val="yellow"/>
          <w:lang w:val="es-ES"/>
        </w:rPr>
        <w:footnoteReference w:id="37"/>
      </w:r>
      <w:r>
        <w:rPr>
          <w:rFonts w:ascii="Khmer UI" w:hAnsi="Khmer UI" w:cs="Khmer UI"/>
          <w:color w:val="002060"/>
          <w:sz w:val="24"/>
          <w:szCs w:val="24"/>
          <w:highlight w:val="yellow"/>
          <w:lang w:val="es-ES"/>
        </w:rPr>
        <w:t xml:space="preserve">. </w:t>
      </w:r>
      <w:r w:rsidR="001A1D67" w:rsidRPr="005D3113">
        <w:rPr>
          <w:rFonts w:ascii="Khmer UI" w:hAnsi="Khmer UI" w:cs="Khmer UI"/>
          <w:color w:val="002060"/>
          <w:sz w:val="24"/>
          <w:szCs w:val="24"/>
          <w:highlight w:val="yellow"/>
          <w:lang w:val="es-ES"/>
        </w:rPr>
        <w:t xml:space="preserve">El Acuerdo </w:t>
      </w:r>
      <w:r w:rsidR="009268C0">
        <w:rPr>
          <w:rFonts w:ascii="Khmer UI" w:hAnsi="Khmer UI" w:cs="Khmer UI"/>
          <w:color w:val="002060"/>
          <w:sz w:val="24"/>
          <w:szCs w:val="24"/>
          <w:highlight w:val="yellow"/>
          <w:lang w:val="es-ES"/>
        </w:rPr>
        <w:t xml:space="preserve">de paz </w:t>
      </w:r>
      <w:r w:rsidR="001A1D67" w:rsidRPr="005D3113">
        <w:rPr>
          <w:rFonts w:ascii="Khmer UI" w:hAnsi="Khmer UI" w:cs="Khmer UI"/>
          <w:color w:val="002060"/>
          <w:sz w:val="24"/>
          <w:szCs w:val="24"/>
          <w:highlight w:val="yellow"/>
          <w:lang w:val="es-ES"/>
        </w:rPr>
        <w:t xml:space="preserve">sobre identidad </w:t>
      </w:r>
      <w:r w:rsidR="009268C0">
        <w:rPr>
          <w:rFonts w:ascii="Khmer UI" w:hAnsi="Khmer UI" w:cs="Khmer UI"/>
          <w:color w:val="002060"/>
          <w:sz w:val="24"/>
          <w:szCs w:val="24"/>
          <w:highlight w:val="yellow"/>
          <w:lang w:val="es-ES"/>
        </w:rPr>
        <w:t xml:space="preserve">y derechos </w:t>
      </w:r>
      <w:r w:rsidR="001A1D67" w:rsidRPr="005D3113">
        <w:rPr>
          <w:rFonts w:ascii="Khmer UI" w:hAnsi="Khmer UI" w:cs="Khmer UI"/>
          <w:color w:val="002060"/>
          <w:sz w:val="24"/>
          <w:szCs w:val="24"/>
          <w:highlight w:val="yellow"/>
          <w:lang w:val="es-ES"/>
        </w:rPr>
        <w:t xml:space="preserve">de los pueblos indígenas, promueve la participación de las comunidades mayas en actividades religiosas en </w:t>
      </w:r>
      <w:r w:rsidR="009B76D2">
        <w:rPr>
          <w:rFonts w:ascii="Khmer UI" w:hAnsi="Khmer UI" w:cs="Khmer UI"/>
          <w:color w:val="002060"/>
          <w:sz w:val="24"/>
          <w:szCs w:val="24"/>
          <w:highlight w:val="yellow"/>
          <w:lang w:val="es-ES"/>
        </w:rPr>
        <w:t xml:space="preserve">sitios arqueológicos, </w:t>
      </w:r>
      <w:r w:rsidR="001A1D67" w:rsidRPr="005D3113">
        <w:rPr>
          <w:rFonts w:ascii="Khmer UI" w:hAnsi="Khmer UI" w:cs="Khmer UI"/>
          <w:color w:val="002060"/>
          <w:sz w:val="24"/>
          <w:szCs w:val="24"/>
          <w:highlight w:val="yellow"/>
          <w:lang w:val="es-ES"/>
        </w:rPr>
        <w:t>centros ceremoniales y lugares sagrados</w:t>
      </w:r>
      <w:r w:rsidR="001A1D67" w:rsidRPr="005D3113">
        <w:rPr>
          <w:rStyle w:val="FootnoteReference"/>
          <w:rFonts w:ascii="Khmer UI" w:hAnsi="Khmer UI" w:cs="Khmer UI"/>
          <w:color w:val="FF0000"/>
          <w:sz w:val="24"/>
          <w:szCs w:val="24"/>
          <w:highlight w:val="yellow"/>
          <w:lang w:val="es-ES"/>
        </w:rPr>
        <w:footnoteReference w:id="38"/>
      </w:r>
      <w:r w:rsidR="001A1D67" w:rsidRPr="005D3113">
        <w:rPr>
          <w:rFonts w:ascii="Khmer UI" w:hAnsi="Khmer UI" w:cs="Khmer UI"/>
          <w:color w:val="002060"/>
          <w:sz w:val="24"/>
          <w:szCs w:val="24"/>
          <w:highlight w:val="yellow"/>
          <w:lang w:val="es-ES"/>
        </w:rPr>
        <w:t>.</w:t>
      </w:r>
      <w:r w:rsidR="001A1D67">
        <w:rPr>
          <w:rFonts w:ascii="Khmer UI" w:hAnsi="Khmer UI" w:cs="Khmer UI"/>
          <w:color w:val="002060"/>
          <w:sz w:val="24"/>
          <w:szCs w:val="24"/>
          <w:lang w:val="es-ES"/>
        </w:rPr>
        <w:t xml:space="preserve"> </w:t>
      </w:r>
      <w:r w:rsidR="005D3113">
        <w:rPr>
          <w:rFonts w:ascii="Khmer UI" w:hAnsi="Khmer UI" w:cs="Khmer UI"/>
          <w:color w:val="002060"/>
          <w:sz w:val="24"/>
          <w:szCs w:val="24"/>
          <w:lang w:val="es-ES"/>
        </w:rPr>
        <w:t xml:space="preserve"> </w:t>
      </w:r>
    </w:p>
    <w:p w14:paraId="253079BE" w14:textId="77777777" w:rsidR="00F47115" w:rsidRDefault="00F47115" w:rsidP="001A1D67">
      <w:pPr>
        <w:spacing w:after="0" w:line="240" w:lineRule="auto"/>
        <w:ind w:left="708"/>
        <w:jc w:val="both"/>
        <w:rPr>
          <w:rFonts w:ascii="Khmer UI" w:hAnsi="Khmer UI" w:cs="Khmer UI"/>
          <w:color w:val="FF0000"/>
          <w:sz w:val="24"/>
          <w:szCs w:val="24"/>
          <w:lang w:val="es-ES"/>
        </w:rPr>
      </w:pPr>
    </w:p>
    <w:p w14:paraId="4FBB2D1D" w14:textId="77777777" w:rsidR="008F36AE" w:rsidRDefault="008F36AE" w:rsidP="001A1D67">
      <w:pPr>
        <w:spacing w:after="0" w:line="240" w:lineRule="auto"/>
        <w:ind w:left="708"/>
        <w:rPr>
          <w:rFonts w:ascii="Khmer UI" w:hAnsi="Khmer UI" w:cs="Khmer UI"/>
          <w:color w:val="FF0000"/>
          <w:sz w:val="24"/>
          <w:szCs w:val="24"/>
          <w:lang w:val="es-ES"/>
        </w:rPr>
      </w:pPr>
    </w:p>
    <w:p w14:paraId="5ABE8920" w14:textId="77777777" w:rsidR="001C784C" w:rsidRPr="008F36AE" w:rsidRDefault="001C784C" w:rsidP="001A1D67">
      <w:pPr>
        <w:spacing w:after="0" w:line="240" w:lineRule="auto"/>
        <w:ind w:left="708"/>
        <w:jc w:val="both"/>
        <w:rPr>
          <w:rFonts w:ascii="Khmer UI" w:hAnsi="Khmer UI" w:cs="Khmer UI"/>
          <w:color w:val="FF0000"/>
          <w:sz w:val="24"/>
          <w:szCs w:val="24"/>
          <w:lang w:val="es-ES"/>
        </w:rPr>
      </w:pPr>
      <w:r w:rsidRPr="008F36AE">
        <w:rPr>
          <w:rFonts w:ascii="Khmer UI" w:hAnsi="Khmer UI" w:cs="Khmer UI"/>
          <w:color w:val="FF0000"/>
          <w:sz w:val="24"/>
          <w:szCs w:val="24"/>
          <w:lang w:val="es-ES"/>
        </w:rPr>
        <w:t xml:space="preserve">b) </w:t>
      </w:r>
      <w:r w:rsidRPr="001A1D67">
        <w:rPr>
          <w:rFonts w:ascii="Khmer UI" w:hAnsi="Khmer UI" w:cs="Khmer UI"/>
          <w:b/>
          <w:color w:val="FF0000"/>
          <w:sz w:val="24"/>
          <w:szCs w:val="24"/>
          <w:lang w:val="es-ES"/>
        </w:rPr>
        <w:t>Garantizar la movilidad de la mujer, en particular para asistir a actividades culturales o participar en ellas, y tomar medidas para facilitar su asistencia y/o participación</w:t>
      </w:r>
      <w:r w:rsidRPr="008F36AE">
        <w:rPr>
          <w:rFonts w:ascii="Khmer UI" w:hAnsi="Khmer UI" w:cs="Khmer UI"/>
          <w:color w:val="FF0000"/>
          <w:sz w:val="24"/>
          <w:szCs w:val="24"/>
          <w:lang w:val="es-ES"/>
        </w:rPr>
        <w:t>;</w:t>
      </w:r>
    </w:p>
    <w:p w14:paraId="5A9F776D" w14:textId="77777777" w:rsidR="008F36AE" w:rsidRDefault="008F36AE" w:rsidP="001A1D67">
      <w:pPr>
        <w:spacing w:after="0" w:line="240" w:lineRule="auto"/>
        <w:ind w:left="708"/>
        <w:rPr>
          <w:rFonts w:ascii="Khmer UI" w:hAnsi="Khmer UI" w:cs="Khmer UI"/>
          <w:color w:val="1F4E79" w:themeColor="accent1" w:themeShade="80"/>
          <w:sz w:val="24"/>
          <w:szCs w:val="24"/>
          <w:lang w:val="es-ES"/>
        </w:rPr>
      </w:pPr>
    </w:p>
    <w:p w14:paraId="32B57288" w14:textId="77777777" w:rsidR="008F36AE" w:rsidRDefault="008F36AE" w:rsidP="001A1D67">
      <w:pPr>
        <w:spacing w:after="0" w:line="240" w:lineRule="auto"/>
        <w:ind w:left="708"/>
        <w:jc w:val="both"/>
        <w:rPr>
          <w:rFonts w:ascii="Khmer UI" w:hAnsi="Khmer UI" w:cs="Khmer UI"/>
          <w:color w:val="1F4E79" w:themeColor="accent1" w:themeShade="80"/>
          <w:sz w:val="24"/>
          <w:szCs w:val="24"/>
          <w:lang w:val="es-ES"/>
        </w:rPr>
      </w:pPr>
      <w:r>
        <w:rPr>
          <w:rFonts w:ascii="Khmer UI" w:hAnsi="Khmer UI" w:cs="Khmer UI"/>
          <w:color w:val="1F4E79" w:themeColor="accent1" w:themeShade="80"/>
          <w:sz w:val="24"/>
          <w:szCs w:val="24"/>
          <w:lang w:val="es-ES"/>
        </w:rPr>
        <w:t>Las mujeres guatemaltecas no cuentan con mecanismos reales para la promoción de su participación, porque el Estado no les garantiza el apoyo</w:t>
      </w:r>
      <w:r w:rsidR="0004612A">
        <w:rPr>
          <w:rStyle w:val="FootnoteReference"/>
          <w:rFonts w:ascii="Khmer UI" w:hAnsi="Khmer UI" w:cs="Khmer UI"/>
          <w:color w:val="1F4E79" w:themeColor="accent1" w:themeShade="80"/>
          <w:sz w:val="24"/>
          <w:szCs w:val="24"/>
          <w:lang w:val="es-ES"/>
        </w:rPr>
        <w:footnoteReference w:id="39"/>
      </w:r>
      <w:r>
        <w:rPr>
          <w:rFonts w:ascii="Khmer UI" w:hAnsi="Khmer UI" w:cs="Khmer UI"/>
          <w:color w:val="1F4E79" w:themeColor="accent1" w:themeShade="80"/>
          <w:sz w:val="24"/>
          <w:szCs w:val="24"/>
          <w:lang w:val="es-ES"/>
        </w:rPr>
        <w:t>.</w:t>
      </w:r>
    </w:p>
    <w:p w14:paraId="351E7B01" w14:textId="77777777" w:rsidR="008F36AE" w:rsidRPr="008F36AE" w:rsidRDefault="008F36AE" w:rsidP="001A1D67">
      <w:pPr>
        <w:spacing w:after="0" w:line="240" w:lineRule="auto"/>
        <w:ind w:left="708"/>
        <w:rPr>
          <w:rFonts w:ascii="Khmer UI" w:hAnsi="Khmer UI" w:cs="Khmer UI"/>
          <w:color w:val="1F4E79" w:themeColor="accent1" w:themeShade="80"/>
          <w:sz w:val="24"/>
          <w:szCs w:val="24"/>
          <w:lang w:val="es-ES"/>
        </w:rPr>
      </w:pPr>
    </w:p>
    <w:p w14:paraId="6D61A5C2" w14:textId="77777777" w:rsidR="001C784C" w:rsidRPr="008F36AE" w:rsidRDefault="001C784C" w:rsidP="001A1D67">
      <w:pPr>
        <w:spacing w:after="0" w:line="240" w:lineRule="auto"/>
        <w:ind w:left="708"/>
        <w:rPr>
          <w:rFonts w:ascii="Khmer UI" w:hAnsi="Khmer UI" w:cs="Khmer UI"/>
          <w:color w:val="FF0000"/>
          <w:sz w:val="24"/>
          <w:szCs w:val="24"/>
          <w:lang w:val="es-ES"/>
        </w:rPr>
      </w:pPr>
      <w:r w:rsidRPr="008F36AE">
        <w:rPr>
          <w:rFonts w:ascii="Khmer UI" w:hAnsi="Khmer UI" w:cs="Khmer UI"/>
          <w:color w:val="FF0000"/>
          <w:sz w:val="24"/>
          <w:szCs w:val="24"/>
          <w:lang w:val="es-ES"/>
        </w:rPr>
        <w:t xml:space="preserve">c) </w:t>
      </w:r>
      <w:r w:rsidRPr="001A1D67">
        <w:rPr>
          <w:rFonts w:ascii="Khmer UI" w:hAnsi="Khmer UI" w:cs="Khmer UI"/>
          <w:b/>
          <w:color w:val="FF0000"/>
          <w:sz w:val="24"/>
          <w:szCs w:val="24"/>
          <w:lang w:val="es-ES"/>
        </w:rPr>
        <w:t>La capacidad de la mujer para tener acceso a su propio patrimonio cultural, así como al de otros, mediante, en particular, su derecho a la información y su acceso a Internet</w:t>
      </w:r>
      <w:r w:rsidRPr="008F36AE">
        <w:rPr>
          <w:rFonts w:ascii="Khmer UI" w:hAnsi="Khmer UI" w:cs="Khmer UI"/>
          <w:color w:val="FF0000"/>
          <w:sz w:val="24"/>
          <w:szCs w:val="24"/>
          <w:lang w:val="es-ES"/>
        </w:rPr>
        <w:t>;</w:t>
      </w:r>
    </w:p>
    <w:p w14:paraId="5620FFDB" w14:textId="77777777" w:rsidR="008F36AE" w:rsidRDefault="008F36AE" w:rsidP="008F36AE">
      <w:pPr>
        <w:spacing w:after="0" w:line="240" w:lineRule="auto"/>
        <w:rPr>
          <w:rFonts w:ascii="Khmer UI" w:hAnsi="Khmer UI" w:cs="Khmer UI"/>
          <w:color w:val="1F4E79" w:themeColor="accent1" w:themeShade="80"/>
          <w:sz w:val="24"/>
          <w:szCs w:val="24"/>
          <w:lang w:val="es-ES"/>
        </w:rPr>
      </w:pPr>
    </w:p>
    <w:p w14:paraId="4B04627A" w14:textId="77777777" w:rsidR="008F36AE" w:rsidRDefault="008F36AE" w:rsidP="001A1D67">
      <w:pPr>
        <w:spacing w:after="0" w:line="240" w:lineRule="auto"/>
        <w:ind w:left="708"/>
        <w:jc w:val="both"/>
        <w:rPr>
          <w:rFonts w:ascii="Khmer UI" w:hAnsi="Khmer UI" w:cs="Khmer UI"/>
          <w:color w:val="1F4E79" w:themeColor="accent1" w:themeShade="80"/>
          <w:sz w:val="24"/>
          <w:szCs w:val="24"/>
          <w:lang w:val="es-ES"/>
        </w:rPr>
      </w:pPr>
      <w:r>
        <w:rPr>
          <w:rFonts w:ascii="Khmer UI" w:hAnsi="Khmer UI" w:cs="Khmer UI"/>
          <w:color w:val="1F4E79" w:themeColor="accent1" w:themeShade="80"/>
          <w:sz w:val="24"/>
          <w:szCs w:val="24"/>
          <w:lang w:val="es-ES"/>
        </w:rPr>
        <w:t xml:space="preserve">El ejercicio del derecho a la información y el acceso a internet no solo están relacionados con tener condiciones económicas para ello (acceso a computadora, energía eléctrica, pago de servicios, </w:t>
      </w:r>
      <w:r w:rsidR="00D56C6C">
        <w:rPr>
          <w:rFonts w:ascii="Khmer UI" w:hAnsi="Khmer UI" w:cs="Khmer UI"/>
          <w:color w:val="1F4E79" w:themeColor="accent1" w:themeShade="80"/>
          <w:sz w:val="24"/>
          <w:szCs w:val="24"/>
          <w:lang w:val="es-ES"/>
        </w:rPr>
        <w:t xml:space="preserve">disposición de frecuencias de radios, </w:t>
      </w:r>
      <w:r>
        <w:rPr>
          <w:rFonts w:ascii="Khmer UI" w:hAnsi="Khmer UI" w:cs="Khmer UI"/>
          <w:color w:val="1F4E79" w:themeColor="accent1" w:themeShade="80"/>
          <w:sz w:val="24"/>
          <w:szCs w:val="24"/>
          <w:lang w:val="es-ES"/>
        </w:rPr>
        <w:t xml:space="preserve">entre otras), sino </w:t>
      </w:r>
      <w:r w:rsidR="009B76D2">
        <w:rPr>
          <w:rFonts w:ascii="Khmer UI" w:hAnsi="Khmer UI" w:cs="Khmer UI"/>
          <w:color w:val="1F4E79" w:themeColor="accent1" w:themeShade="80"/>
          <w:sz w:val="24"/>
          <w:szCs w:val="24"/>
          <w:lang w:val="es-ES"/>
        </w:rPr>
        <w:t xml:space="preserve">a </w:t>
      </w:r>
      <w:r>
        <w:rPr>
          <w:rFonts w:ascii="Khmer UI" w:hAnsi="Khmer UI" w:cs="Khmer UI"/>
          <w:color w:val="1F4E79" w:themeColor="accent1" w:themeShade="80"/>
          <w:sz w:val="24"/>
          <w:szCs w:val="24"/>
          <w:lang w:val="es-ES"/>
        </w:rPr>
        <w:t xml:space="preserve">la capacidad personal de comprenderlo como derecho y gestionarlo para sí. </w:t>
      </w:r>
      <w:r w:rsidR="001D6998">
        <w:rPr>
          <w:rFonts w:ascii="Khmer UI" w:hAnsi="Khmer UI" w:cs="Khmer UI"/>
          <w:color w:val="1F4E79" w:themeColor="accent1" w:themeShade="80"/>
          <w:sz w:val="24"/>
          <w:szCs w:val="24"/>
          <w:lang w:val="es-ES"/>
        </w:rPr>
        <w:t xml:space="preserve">El multilingüismo y </w:t>
      </w:r>
      <w:r>
        <w:rPr>
          <w:rFonts w:ascii="Khmer UI" w:hAnsi="Khmer UI" w:cs="Khmer UI"/>
          <w:color w:val="1F4E79" w:themeColor="accent1" w:themeShade="80"/>
          <w:sz w:val="24"/>
          <w:szCs w:val="24"/>
          <w:lang w:val="es-ES"/>
        </w:rPr>
        <w:t>viv</w:t>
      </w:r>
      <w:r w:rsidR="009B76D2">
        <w:rPr>
          <w:rFonts w:ascii="Khmer UI" w:hAnsi="Khmer UI" w:cs="Khmer UI"/>
          <w:color w:val="1F4E79" w:themeColor="accent1" w:themeShade="80"/>
          <w:sz w:val="24"/>
          <w:szCs w:val="24"/>
          <w:lang w:val="es-ES"/>
        </w:rPr>
        <w:t>ir</w:t>
      </w:r>
      <w:r>
        <w:rPr>
          <w:rFonts w:ascii="Khmer UI" w:hAnsi="Khmer UI" w:cs="Khmer UI"/>
          <w:color w:val="1F4E79" w:themeColor="accent1" w:themeShade="80"/>
          <w:sz w:val="24"/>
          <w:szCs w:val="24"/>
          <w:lang w:val="es-ES"/>
        </w:rPr>
        <w:t xml:space="preserve"> </w:t>
      </w:r>
      <w:r w:rsidR="009B76D2">
        <w:rPr>
          <w:rFonts w:ascii="Khmer UI" w:hAnsi="Khmer UI" w:cs="Khmer UI"/>
          <w:color w:val="1F4E79" w:themeColor="accent1" w:themeShade="80"/>
          <w:sz w:val="24"/>
          <w:szCs w:val="24"/>
          <w:lang w:val="es-ES"/>
        </w:rPr>
        <w:t xml:space="preserve">en lugares </w:t>
      </w:r>
      <w:r>
        <w:rPr>
          <w:rFonts w:ascii="Khmer UI" w:hAnsi="Khmer UI" w:cs="Khmer UI"/>
          <w:color w:val="1F4E79" w:themeColor="accent1" w:themeShade="80"/>
          <w:sz w:val="24"/>
          <w:szCs w:val="24"/>
          <w:lang w:val="es-ES"/>
        </w:rPr>
        <w:t>alejad</w:t>
      </w:r>
      <w:r w:rsidR="009B76D2">
        <w:rPr>
          <w:rFonts w:ascii="Khmer UI" w:hAnsi="Khmer UI" w:cs="Khmer UI"/>
          <w:color w:val="1F4E79" w:themeColor="accent1" w:themeShade="80"/>
          <w:sz w:val="24"/>
          <w:szCs w:val="24"/>
          <w:lang w:val="es-ES"/>
        </w:rPr>
        <w:t>o</w:t>
      </w:r>
      <w:r>
        <w:rPr>
          <w:rFonts w:ascii="Khmer UI" w:hAnsi="Khmer UI" w:cs="Khmer UI"/>
          <w:color w:val="1F4E79" w:themeColor="accent1" w:themeShade="80"/>
          <w:sz w:val="24"/>
          <w:szCs w:val="24"/>
          <w:lang w:val="es-ES"/>
        </w:rPr>
        <w:t>s de los centros urbanos encuentran dificultades para tener acceso a información, así como</w:t>
      </w:r>
      <w:r w:rsidR="006C38FD">
        <w:rPr>
          <w:rFonts w:ascii="Khmer UI" w:hAnsi="Khmer UI" w:cs="Khmer UI"/>
          <w:color w:val="1F4E79" w:themeColor="accent1" w:themeShade="80"/>
          <w:sz w:val="24"/>
          <w:szCs w:val="24"/>
          <w:lang w:val="es-ES"/>
        </w:rPr>
        <w:t xml:space="preserve"> a las oficinas gubernamentales</w:t>
      </w:r>
      <w:r w:rsidR="006C38FD">
        <w:rPr>
          <w:rStyle w:val="FootnoteReference"/>
          <w:rFonts w:ascii="Khmer UI" w:hAnsi="Khmer UI" w:cs="Khmer UI"/>
          <w:color w:val="1F4E79" w:themeColor="accent1" w:themeShade="80"/>
          <w:sz w:val="24"/>
          <w:szCs w:val="24"/>
          <w:lang w:val="es-ES"/>
        </w:rPr>
        <w:footnoteReference w:id="40"/>
      </w:r>
      <w:r>
        <w:rPr>
          <w:rFonts w:ascii="Khmer UI" w:hAnsi="Khmer UI" w:cs="Khmer UI"/>
          <w:color w:val="1F4E79" w:themeColor="accent1" w:themeShade="80"/>
          <w:sz w:val="24"/>
          <w:szCs w:val="24"/>
          <w:lang w:val="es-ES"/>
        </w:rPr>
        <w:t>.</w:t>
      </w:r>
    </w:p>
    <w:p w14:paraId="57E843A8" w14:textId="77777777" w:rsidR="008F36AE" w:rsidRPr="008F36AE" w:rsidRDefault="008F36AE" w:rsidP="008F36AE">
      <w:pPr>
        <w:spacing w:after="0" w:line="240" w:lineRule="auto"/>
        <w:jc w:val="both"/>
        <w:rPr>
          <w:rFonts w:ascii="Khmer UI" w:hAnsi="Khmer UI" w:cs="Khmer UI"/>
          <w:color w:val="1F4E79" w:themeColor="accent1" w:themeShade="80"/>
          <w:sz w:val="24"/>
          <w:szCs w:val="24"/>
          <w:lang w:val="es-ES"/>
        </w:rPr>
      </w:pPr>
    </w:p>
    <w:p w14:paraId="047869F1" w14:textId="77777777" w:rsidR="001C784C" w:rsidRPr="001A1D67" w:rsidRDefault="001C784C" w:rsidP="001A1D67">
      <w:pPr>
        <w:spacing w:after="0" w:line="240" w:lineRule="auto"/>
        <w:ind w:left="708"/>
        <w:rPr>
          <w:rFonts w:ascii="Khmer UI" w:hAnsi="Khmer UI" w:cs="Khmer UI"/>
          <w:b/>
          <w:color w:val="FF0000"/>
          <w:sz w:val="24"/>
          <w:szCs w:val="24"/>
          <w:lang w:val="es-ES"/>
        </w:rPr>
      </w:pPr>
      <w:r w:rsidRPr="001A1D67">
        <w:rPr>
          <w:rFonts w:ascii="Khmer UI" w:hAnsi="Khmer UI" w:cs="Khmer UI"/>
          <w:b/>
          <w:color w:val="FF0000"/>
          <w:sz w:val="24"/>
          <w:szCs w:val="24"/>
          <w:lang w:val="es-ES"/>
        </w:rPr>
        <w:t>d) La existencia de reglas o cost</w:t>
      </w:r>
      <w:r w:rsidR="001A1D67">
        <w:rPr>
          <w:rFonts w:ascii="Khmer UI" w:hAnsi="Khmer UI" w:cs="Khmer UI"/>
          <w:b/>
          <w:color w:val="FF0000"/>
          <w:sz w:val="24"/>
          <w:szCs w:val="24"/>
          <w:lang w:val="es-ES"/>
        </w:rPr>
        <w:t xml:space="preserve">umbres que dispongan diferentes </w:t>
      </w:r>
      <w:r w:rsidRPr="001A1D67">
        <w:rPr>
          <w:rFonts w:ascii="Khmer UI" w:hAnsi="Khmer UI" w:cs="Khmer UI"/>
          <w:b/>
          <w:color w:val="FF0000"/>
          <w:sz w:val="24"/>
          <w:szCs w:val="24"/>
          <w:lang w:val="es-ES"/>
        </w:rPr>
        <w:t>contenidos o niveles educativos para los niños y las niñas;</w:t>
      </w:r>
    </w:p>
    <w:p w14:paraId="1A84E7DE" w14:textId="77777777" w:rsidR="008F36AE" w:rsidRPr="008F36AE" w:rsidRDefault="008F36AE" w:rsidP="001A1D67">
      <w:pPr>
        <w:spacing w:after="0" w:line="240" w:lineRule="auto"/>
        <w:ind w:left="708"/>
        <w:jc w:val="both"/>
        <w:rPr>
          <w:rFonts w:ascii="Khmer UI" w:hAnsi="Khmer UI" w:cs="Khmer UI"/>
          <w:color w:val="1F4E79" w:themeColor="accent1" w:themeShade="80"/>
          <w:sz w:val="24"/>
          <w:szCs w:val="24"/>
          <w:lang w:val="es-ES"/>
        </w:rPr>
      </w:pPr>
      <w:r>
        <w:rPr>
          <w:rFonts w:ascii="Khmer UI" w:hAnsi="Khmer UI" w:cs="Khmer UI"/>
          <w:color w:val="1F4E79" w:themeColor="accent1" w:themeShade="80"/>
          <w:sz w:val="24"/>
          <w:szCs w:val="24"/>
          <w:lang w:val="es-ES"/>
        </w:rPr>
        <w:t xml:space="preserve">No existe una ley expresa que lo disponga, pero la práctica cultural, especialmente en el área rural, sigue influenciada con el paradigma </w:t>
      </w:r>
      <w:r w:rsidR="00D56C6C">
        <w:rPr>
          <w:rFonts w:ascii="Khmer UI" w:hAnsi="Khmer UI" w:cs="Khmer UI"/>
          <w:color w:val="1F4E79" w:themeColor="accent1" w:themeShade="80"/>
          <w:sz w:val="24"/>
          <w:szCs w:val="24"/>
          <w:lang w:val="es-ES"/>
        </w:rPr>
        <w:t>patriarcal</w:t>
      </w:r>
      <w:r w:rsidR="00D56C6C">
        <w:rPr>
          <w:rStyle w:val="FootnoteReference"/>
          <w:rFonts w:ascii="Khmer UI" w:hAnsi="Khmer UI" w:cs="Khmer UI"/>
          <w:color w:val="1F4E79" w:themeColor="accent1" w:themeShade="80"/>
          <w:sz w:val="24"/>
          <w:szCs w:val="24"/>
          <w:lang w:val="es-ES"/>
        </w:rPr>
        <w:footnoteReference w:id="41"/>
      </w:r>
      <w:r>
        <w:rPr>
          <w:rFonts w:ascii="Khmer UI" w:hAnsi="Khmer UI" w:cs="Khmer UI"/>
          <w:color w:val="1F4E79" w:themeColor="accent1" w:themeShade="80"/>
          <w:sz w:val="24"/>
          <w:szCs w:val="24"/>
          <w:lang w:val="es-ES"/>
        </w:rPr>
        <w:t xml:space="preserve">. </w:t>
      </w:r>
    </w:p>
    <w:p w14:paraId="1A19B60A" w14:textId="77777777" w:rsidR="008F36AE" w:rsidRDefault="008F36AE" w:rsidP="001A1D67">
      <w:pPr>
        <w:spacing w:after="0" w:line="240" w:lineRule="auto"/>
        <w:ind w:left="708"/>
        <w:rPr>
          <w:rFonts w:ascii="Khmer UI" w:hAnsi="Khmer UI" w:cs="Khmer UI"/>
          <w:color w:val="FF0000"/>
          <w:sz w:val="24"/>
          <w:szCs w:val="24"/>
          <w:lang w:val="es-ES"/>
        </w:rPr>
      </w:pPr>
    </w:p>
    <w:p w14:paraId="67694B69" w14:textId="77777777" w:rsidR="001C784C" w:rsidRPr="001D6998" w:rsidRDefault="001D6998" w:rsidP="001D6998">
      <w:pPr>
        <w:spacing w:after="0" w:line="240" w:lineRule="auto"/>
        <w:ind w:left="708"/>
        <w:jc w:val="both"/>
        <w:rPr>
          <w:rFonts w:ascii="Khmer UI" w:hAnsi="Khmer UI" w:cs="Khmer UI"/>
          <w:color w:val="002060"/>
          <w:sz w:val="24"/>
          <w:szCs w:val="24"/>
          <w:lang w:val="es-ES"/>
        </w:rPr>
      </w:pPr>
      <w:r w:rsidRPr="001D6998">
        <w:rPr>
          <w:rFonts w:ascii="Khmer UI" w:hAnsi="Khmer UI" w:cs="Khmer UI"/>
          <w:color w:val="002060"/>
          <w:sz w:val="24"/>
          <w:szCs w:val="24"/>
          <w:lang w:val="es-ES"/>
        </w:rPr>
        <w:t xml:space="preserve">No hay </w:t>
      </w:r>
      <w:r w:rsidR="001C784C" w:rsidRPr="001D6998">
        <w:rPr>
          <w:rFonts w:ascii="Khmer UI" w:hAnsi="Khmer UI" w:cs="Khmer UI"/>
          <w:color w:val="002060"/>
          <w:sz w:val="24"/>
          <w:szCs w:val="24"/>
          <w:lang w:val="es-ES"/>
        </w:rPr>
        <w:t>medidas adoptadas para asegurar que las mujeres participen en igualdad con el hombre, en la determinación y selección de lo que constituye patrimonio cultural, en la asignación de significado a ese patrimonio y en las decisiones relativas a lo que se debe trasmitir a las generaciones futuras</w:t>
      </w:r>
      <w:r>
        <w:rPr>
          <w:rFonts w:ascii="Khmer UI" w:hAnsi="Khmer UI" w:cs="Khmer UI"/>
          <w:color w:val="002060"/>
          <w:sz w:val="24"/>
          <w:szCs w:val="24"/>
          <w:lang w:val="es-ES"/>
        </w:rPr>
        <w:t>.</w:t>
      </w:r>
    </w:p>
    <w:p w14:paraId="4D7EFAAC" w14:textId="77777777" w:rsidR="008F36AE" w:rsidRDefault="008F36AE" w:rsidP="001A1D67">
      <w:pPr>
        <w:spacing w:after="0" w:line="240" w:lineRule="auto"/>
        <w:ind w:left="708"/>
        <w:jc w:val="both"/>
        <w:rPr>
          <w:rFonts w:ascii="Khmer UI" w:hAnsi="Khmer UI" w:cs="Khmer UI"/>
          <w:color w:val="1F4E79" w:themeColor="accent1" w:themeShade="80"/>
          <w:sz w:val="24"/>
          <w:szCs w:val="24"/>
          <w:lang w:val="es-ES"/>
        </w:rPr>
      </w:pPr>
    </w:p>
    <w:p w14:paraId="1B63782C" w14:textId="77777777" w:rsidR="008F36AE" w:rsidRDefault="008F36AE" w:rsidP="001A1D67">
      <w:pPr>
        <w:spacing w:after="0" w:line="240" w:lineRule="auto"/>
        <w:ind w:left="708"/>
        <w:rPr>
          <w:rFonts w:ascii="Khmer UI" w:hAnsi="Khmer UI" w:cs="Khmer UI"/>
          <w:color w:val="FF0000"/>
          <w:sz w:val="24"/>
          <w:szCs w:val="24"/>
          <w:lang w:val="es-ES"/>
        </w:rPr>
      </w:pPr>
    </w:p>
    <w:p w14:paraId="5205E1BC" w14:textId="77777777" w:rsidR="001C784C" w:rsidRDefault="001C784C" w:rsidP="001A1D67">
      <w:pPr>
        <w:spacing w:after="0" w:line="240" w:lineRule="auto"/>
        <w:ind w:left="708"/>
        <w:rPr>
          <w:rFonts w:ascii="Khmer UI" w:hAnsi="Khmer UI" w:cs="Khmer UI"/>
          <w:color w:val="FF0000"/>
          <w:sz w:val="24"/>
          <w:szCs w:val="24"/>
          <w:lang w:val="es-ES"/>
        </w:rPr>
      </w:pPr>
      <w:r w:rsidRPr="008F36AE">
        <w:rPr>
          <w:rFonts w:ascii="Khmer UI" w:hAnsi="Khmer UI" w:cs="Khmer UI"/>
          <w:color w:val="FF0000"/>
          <w:sz w:val="24"/>
          <w:szCs w:val="24"/>
          <w:lang w:val="es-ES"/>
        </w:rPr>
        <w:t>f) La capacidad de la mujer para relacionarse libremente con personas, ideas y actos fuera de su familia y comunidad, formar parte de una o más comunidades culturales de su elección y unirse o abandonar esas comunidades, incluidas las comunidades religiosas, cuando lo desee;</w:t>
      </w:r>
    </w:p>
    <w:p w14:paraId="46B1DA83" w14:textId="77777777" w:rsidR="008F36AE" w:rsidRDefault="008F36AE" w:rsidP="008F36AE">
      <w:pPr>
        <w:spacing w:after="0" w:line="240" w:lineRule="auto"/>
        <w:rPr>
          <w:rFonts w:ascii="Khmer UI" w:hAnsi="Khmer UI" w:cs="Khmer UI"/>
          <w:color w:val="FF0000"/>
          <w:sz w:val="24"/>
          <w:szCs w:val="24"/>
          <w:lang w:val="es-ES"/>
        </w:rPr>
      </w:pPr>
    </w:p>
    <w:p w14:paraId="3018BF0A" w14:textId="77777777" w:rsidR="001C784C" w:rsidRDefault="008F36AE" w:rsidP="005A02CB">
      <w:pPr>
        <w:spacing w:after="0" w:line="240" w:lineRule="auto"/>
        <w:ind w:left="708"/>
        <w:jc w:val="both"/>
        <w:rPr>
          <w:rFonts w:ascii="Khmer UI" w:hAnsi="Khmer UI" w:cs="Khmer UI"/>
          <w:color w:val="1F4E79" w:themeColor="accent1" w:themeShade="80"/>
          <w:sz w:val="24"/>
          <w:szCs w:val="24"/>
          <w:lang w:val="es-ES"/>
        </w:rPr>
      </w:pPr>
      <w:r w:rsidRPr="004019DE">
        <w:rPr>
          <w:rFonts w:ascii="Khmer UI" w:hAnsi="Khmer UI" w:cs="Khmer UI"/>
          <w:color w:val="1F4E79" w:themeColor="accent1" w:themeShade="80"/>
          <w:sz w:val="24"/>
          <w:szCs w:val="24"/>
          <w:highlight w:val="yellow"/>
          <w:lang w:val="es-ES"/>
        </w:rPr>
        <w:t xml:space="preserve">No existe prohibición expresa para que las mujeres se relacionen con otras personas fuera de la familia y la comunidad, </w:t>
      </w:r>
      <w:r w:rsidR="00AE55EF" w:rsidRPr="004019DE">
        <w:rPr>
          <w:rFonts w:ascii="Khmer UI" w:hAnsi="Khmer UI" w:cs="Khmer UI"/>
          <w:color w:val="1F4E79" w:themeColor="accent1" w:themeShade="80"/>
          <w:sz w:val="24"/>
          <w:szCs w:val="24"/>
          <w:highlight w:val="yellow"/>
          <w:lang w:val="es-ES"/>
        </w:rPr>
        <w:t xml:space="preserve">tampoco forma parte de las tradiciones indígenas </w:t>
      </w:r>
      <w:r w:rsidR="004019DE" w:rsidRPr="004019DE">
        <w:rPr>
          <w:rFonts w:ascii="Khmer UI" w:hAnsi="Khmer UI" w:cs="Khmer UI"/>
          <w:color w:val="1F4E79" w:themeColor="accent1" w:themeShade="80"/>
          <w:sz w:val="24"/>
          <w:szCs w:val="24"/>
          <w:highlight w:val="yellow"/>
          <w:lang w:val="es-ES"/>
        </w:rPr>
        <w:t xml:space="preserve">mayas </w:t>
      </w:r>
      <w:r w:rsidR="00AE55EF" w:rsidRPr="004019DE">
        <w:rPr>
          <w:rFonts w:ascii="Khmer UI" w:hAnsi="Khmer UI" w:cs="Khmer UI"/>
          <w:color w:val="1F4E79" w:themeColor="accent1" w:themeShade="80"/>
          <w:sz w:val="24"/>
          <w:szCs w:val="24"/>
          <w:highlight w:val="yellow"/>
          <w:lang w:val="es-ES"/>
        </w:rPr>
        <w:t xml:space="preserve">del </w:t>
      </w:r>
      <w:r w:rsidR="00F47115" w:rsidRPr="004019DE">
        <w:rPr>
          <w:rFonts w:ascii="Khmer UI" w:hAnsi="Khmer UI" w:cs="Khmer UI"/>
          <w:color w:val="1F4E79" w:themeColor="accent1" w:themeShade="80"/>
          <w:sz w:val="24"/>
          <w:szCs w:val="24"/>
          <w:highlight w:val="yellow"/>
          <w:lang w:val="es-ES"/>
        </w:rPr>
        <w:t>país,</w:t>
      </w:r>
      <w:r w:rsidR="00AE55EF" w:rsidRPr="004019DE">
        <w:rPr>
          <w:rFonts w:ascii="Khmer UI" w:hAnsi="Khmer UI" w:cs="Khmer UI"/>
          <w:color w:val="1F4E79" w:themeColor="accent1" w:themeShade="80"/>
          <w:sz w:val="24"/>
          <w:szCs w:val="24"/>
          <w:highlight w:val="yellow"/>
          <w:lang w:val="es-ES"/>
        </w:rPr>
        <w:t xml:space="preserve"> </w:t>
      </w:r>
      <w:r w:rsidRPr="004019DE">
        <w:rPr>
          <w:rFonts w:ascii="Khmer UI" w:hAnsi="Khmer UI" w:cs="Khmer UI"/>
          <w:color w:val="1F4E79" w:themeColor="accent1" w:themeShade="80"/>
          <w:sz w:val="24"/>
          <w:szCs w:val="24"/>
          <w:highlight w:val="yellow"/>
          <w:lang w:val="es-ES"/>
        </w:rPr>
        <w:t>pero la mentalidad patriarcal las continúa confinando a los espacios privados.</w:t>
      </w:r>
    </w:p>
    <w:p w14:paraId="4065A83E" w14:textId="77777777" w:rsidR="00F47115" w:rsidRPr="001C784C" w:rsidRDefault="00F47115" w:rsidP="005A02CB">
      <w:pPr>
        <w:spacing w:after="0" w:line="240" w:lineRule="auto"/>
        <w:ind w:left="708"/>
        <w:jc w:val="both"/>
        <w:rPr>
          <w:rFonts w:ascii="Khmer UI" w:hAnsi="Khmer UI" w:cs="Khmer UI"/>
          <w:sz w:val="24"/>
          <w:szCs w:val="24"/>
          <w:lang w:val="es-ES"/>
        </w:rPr>
      </w:pPr>
      <w:r w:rsidRPr="00F47115">
        <w:rPr>
          <w:rFonts w:ascii="Khmer UI" w:hAnsi="Khmer UI" w:cs="Khmer UI"/>
          <w:color w:val="1F4E79" w:themeColor="accent1" w:themeShade="80"/>
          <w:sz w:val="24"/>
          <w:szCs w:val="24"/>
          <w:highlight w:val="yellow"/>
          <w:lang w:val="es-ES"/>
        </w:rPr>
        <w:t xml:space="preserve">La discriminación es </w:t>
      </w:r>
      <w:r w:rsidR="004019DE">
        <w:rPr>
          <w:rFonts w:ascii="Khmer UI" w:hAnsi="Khmer UI" w:cs="Khmer UI"/>
          <w:color w:val="1F4E79" w:themeColor="accent1" w:themeShade="80"/>
          <w:sz w:val="24"/>
          <w:szCs w:val="24"/>
          <w:highlight w:val="yellow"/>
          <w:lang w:val="es-ES"/>
        </w:rPr>
        <w:t xml:space="preserve">también </w:t>
      </w:r>
      <w:r w:rsidRPr="00F47115">
        <w:rPr>
          <w:rFonts w:ascii="Khmer UI" w:hAnsi="Khmer UI" w:cs="Khmer UI"/>
          <w:color w:val="1F4E79" w:themeColor="accent1" w:themeShade="80"/>
          <w:sz w:val="24"/>
          <w:szCs w:val="24"/>
          <w:highlight w:val="yellow"/>
          <w:lang w:val="es-ES"/>
        </w:rPr>
        <w:t>una limitante para esa interrelación</w:t>
      </w:r>
      <w:r w:rsidR="00D11717">
        <w:rPr>
          <w:rFonts w:ascii="Khmer UI" w:hAnsi="Khmer UI" w:cs="Khmer UI"/>
          <w:color w:val="1F4E79" w:themeColor="accent1" w:themeShade="80"/>
          <w:sz w:val="24"/>
          <w:szCs w:val="24"/>
          <w:lang w:val="es-ES"/>
        </w:rPr>
        <w:t>.</w:t>
      </w:r>
      <w:r>
        <w:rPr>
          <w:rFonts w:ascii="Khmer UI" w:hAnsi="Khmer UI" w:cs="Khmer UI"/>
          <w:color w:val="1F4E79" w:themeColor="accent1" w:themeShade="80"/>
          <w:sz w:val="24"/>
          <w:szCs w:val="24"/>
          <w:lang w:val="es-ES"/>
        </w:rPr>
        <w:t xml:space="preserve"> </w:t>
      </w:r>
    </w:p>
    <w:p w14:paraId="16F4228D" w14:textId="77777777" w:rsidR="001C784C" w:rsidRPr="001C784C" w:rsidRDefault="001C784C" w:rsidP="005A02CB">
      <w:pPr>
        <w:pStyle w:val="ListParagraph"/>
        <w:spacing w:after="0" w:line="240" w:lineRule="auto"/>
        <w:ind w:left="1428"/>
        <w:jc w:val="both"/>
        <w:rPr>
          <w:rFonts w:ascii="Khmer UI" w:hAnsi="Khmer UI" w:cs="Khmer UI"/>
          <w:sz w:val="24"/>
          <w:szCs w:val="24"/>
          <w:lang w:val="es-ES"/>
        </w:rPr>
      </w:pPr>
    </w:p>
    <w:p w14:paraId="2EDE2E66" w14:textId="77777777" w:rsidR="001C784C" w:rsidRPr="001C784C" w:rsidRDefault="001C784C" w:rsidP="002266C1">
      <w:pPr>
        <w:pStyle w:val="ListParagraph"/>
        <w:spacing w:after="0" w:line="240" w:lineRule="auto"/>
        <w:jc w:val="both"/>
        <w:rPr>
          <w:rFonts w:ascii="Khmer UI" w:hAnsi="Khmer UI" w:cs="Khmer UI"/>
          <w:sz w:val="24"/>
          <w:szCs w:val="24"/>
          <w:lang w:val="es-ES"/>
        </w:rPr>
      </w:pPr>
    </w:p>
    <w:p w14:paraId="1CA6DB38" w14:textId="77777777" w:rsidR="001C784C" w:rsidRPr="001C784C" w:rsidRDefault="001C784C" w:rsidP="008F36AE">
      <w:pPr>
        <w:pStyle w:val="ListParagraph"/>
        <w:numPr>
          <w:ilvl w:val="0"/>
          <w:numId w:val="5"/>
        </w:numPr>
        <w:spacing w:after="0" w:line="240" w:lineRule="auto"/>
        <w:jc w:val="both"/>
        <w:rPr>
          <w:rFonts w:ascii="Khmer UI" w:hAnsi="Khmer UI" w:cs="Khmer UI"/>
          <w:sz w:val="24"/>
          <w:szCs w:val="24"/>
          <w:lang w:val="es-ES"/>
        </w:rPr>
      </w:pPr>
      <w:r w:rsidRPr="001C784C">
        <w:rPr>
          <w:rFonts w:ascii="Khmer UI" w:hAnsi="Khmer UI" w:cs="Khmer UI"/>
          <w:sz w:val="24"/>
          <w:szCs w:val="24"/>
          <w:lang w:val="es-ES"/>
        </w:rPr>
        <w:t xml:space="preserve">Que la </w:t>
      </w:r>
      <w:r w:rsidRPr="001C784C">
        <w:rPr>
          <w:rFonts w:ascii="Khmer UI" w:hAnsi="Khmer UI" w:cs="Khmer UI"/>
          <w:b/>
          <w:sz w:val="24"/>
          <w:szCs w:val="24"/>
          <w:lang w:val="es-ES"/>
        </w:rPr>
        <w:t>escritura y la enseñanza de la historia y los procesos de memoria</w:t>
      </w:r>
      <w:r w:rsidRPr="001C784C">
        <w:rPr>
          <w:rFonts w:ascii="Khmer UI" w:hAnsi="Khmer UI" w:cs="Khmer UI"/>
          <w:sz w:val="24"/>
          <w:szCs w:val="24"/>
          <w:lang w:val="es-ES"/>
        </w:rPr>
        <w:t xml:space="preserve"> de los acontecimientos del pasado (informes temáticos A/68/296 y A/HRC/25/49) contribuyen a la promoción del respeto y la comprensión mutuos, al desarrollo de sociedades inclusivas conscientes de su diversidad y a la paz sostenible. </w:t>
      </w:r>
    </w:p>
    <w:p w14:paraId="4834B6DB" w14:textId="77777777" w:rsidR="001C784C" w:rsidRPr="001C784C" w:rsidRDefault="001C784C" w:rsidP="002266C1">
      <w:pPr>
        <w:pStyle w:val="ListParagraph"/>
        <w:spacing w:after="0" w:line="240" w:lineRule="auto"/>
        <w:ind w:left="2160"/>
        <w:jc w:val="both"/>
        <w:rPr>
          <w:rFonts w:ascii="Khmer UI" w:hAnsi="Khmer UI" w:cs="Khmer UI"/>
          <w:sz w:val="24"/>
          <w:szCs w:val="24"/>
          <w:lang w:val="es-ES"/>
        </w:rPr>
      </w:pPr>
    </w:p>
    <w:p w14:paraId="2957BC49" w14:textId="77777777" w:rsidR="001C784C" w:rsidRPr="001A1D67" w:rsidRDefault="001C784C" w:rsidP="001A1D67">
      <w:pPr>
        <w:spacing w:after="0" w:line="240" w:lineRule="auto"/>
        <w:ind w:left="708"/>
        <w:jc w:val="both"/>
        <w:rPr>
          <w:rFonts w:ascii="Khmer UI" w:hAnsi="Khmer UI" w:cs="Khmer UI"/>
          <w:b/>
          <w:color w:val="FF0000"/>
          <w:sz w:val="24"/>
          <w:szCs w:val="24"/>
          <w:lang w:val="es-ES"/>
        </w:rPr>
      </w:pPr>
      <w:r w:rsidRPr="001A1D67">
        <w:rPr>
          <w:rFonts w:ascii="Khmer UI" w:hAnsi="Khmer UI" w:cs="Khmer UI"/>
          <w:b/>
          <w:color w:val="FF0000"/>
          <w:sz w:val="24"/>
          <w:szCs w:val="24"/>
          <w:lang w:val="es-ES"/>
        </w:rPr>
        <w:t xml:space="preserve">Las víctimas de sucesos trágicos o violaciones masivas o graves de los derechos humanos suelen precisar justicia y alguna forma de inscripción en la memoria colectiva: </w:t>
      </w:r>
    </w:p>
    <w:p w14:paraId="25DF165C" w14:textId="77777777" w:rsidR="007C0F8D" w:rsidRDefault="007C0F8D" w:rsidP="001A1D67">
      <w:pPr>
        <w:spacing w:after="0" w:line="240" w:lineRule="auto"/>
        <w:ind w:left="708"/>
        <w:jc w:val="both"/>
        <w:rPr>
          <w:rFonts w:ascii="Khmer UI" w:hAnsi="Khmer UI" w:cs="Khmer UI"/>
          <w:color w:val="1F4E79" w:themeColor="accent1" w:themeShade="80"/>
          <w:sz w:val="24"/>
          <w:szCs w:val="24"/>
          <w:lang w:val="es-ES"/>
        </w:rPr>
      </w:pPr>
      <w:r w:rsidRPr="00D11717">
        <w:rPr>
          <w:rFonts w:ascii="Khmer UI" w:hAnsi="Khmer UI" w:cs="Khmer UI"/>
          <w:color w:val="1F4E79" w:themeColor="accent1" w:themeShade="80"/>
          <w:sz w:val="24"/>
          <w:szCs w:val="24"/>
          <w:highlight w:val="yellow"/>
          <w:lang w:val="es-ES"/>
        </w:rPr>
        <w:t>El Programa Nacional de Resarcimiento para las víctimas de violaciones a derechos humanos por el conflicto armado interno contempla medidas específicas para mujeres víctimas de violencia sexual.</w:t>
      </w:r>
      <w:r>
        <w:rPr>
          <w:rFonts w:ascii="Khmer UI" w:hAnsi="Khmer UI" w:cs="Khmer UI"/>
          <w:color w:val="1F4E79" w:themeColor="accent1" w:themeShade="80"/>
          <w:sz w:val="24"/>
          <w:szCs w:val="24"/>
          <w:lang w:val="es-ES"/>
        </w:rPr>
        <w:t xml:space="preserve"> </w:t>
      </w:r>
    </w:p>
    <w:p w14:paraId="7A699917" w14:textId="77777777" w:rsidR="00F47115" w:rsidRDefault="00736118" w:rsidP="001A1D67">
      <w:pPr>
        <w:spacing w:after="0" w:line="240" w:lineRule="auto"/>
        <w:ind w:left="708"/>
        <w:jc w:val="both"/>
        <w:rPr>
          <w:rFonts w:ascii="Khmer UI" w:hAnsi="Khmer UI" w:cs="Khmer UI"/>
          <w:color w:val="1F4E79" w:themeColor="accent1" w:themeShade="80"/>
          <w:sz w:val="24"/>
          <w:szCs w:val="24"/>
          <w:lang w:val="es-ES"/>
        </w:rPr>
      </w:pPr>
      <w:r>
        <w:rPr>
          <w:rFonts w:ascii="Khmer UI" w:hAnsi="Khmer UI" w:cs="Khmer UI"/>
          <w:color w:val="1F4E79" w:themeColor="accent1" w:themeShade="80"/>
          <w:sz w:val="24"/>
          <w:szCs w:val="24"/>
          <w:highlight w:val="yellow"/>
          <w:lang w:val="es-ES"/>
        </w:rPr>
        <w:t>L</w:t>
      </w:r>
      <w:r w:rsidR="00070599">
        <w:rPr>
          <w:rFonts w:ascii="Khmer UI" w:hAnsi="Khmer UI" w:cs="Khmer UI"/>
          <w:color w:val="1F4E79" w:themeColor="accent1" w:themeShade="80"/>
          <w:sz w:val="24"/>
          <w:szCs w:val="24"/>
          <w:highlight w:val="yellow"/>
          <w:lang w:val="es-ES"/>
        </w:rPr>
        <w:t xml:space="preserve">a PDH ha hecho </w:t>
      </w:r>
      <w:r>
        <w:rPr>
          <w:rFonts w:ascii="Khmer UI" w:hAnsi="Khmer UI" w:cs="Khmer UI"/>
          <w:color w:val="1F4E79" w:themeColor="accent1" w:themeShade="80"/>
          <w:sz w:val="24"/>
          <w:szCs w:val="24"/>
          <w:highlight w:val="yellow"/>
          <w:lang w:val="es-ES"/>
        </w:rPr>
        <w:t>varios</w:t>
      </w:r>
      <w:r w:rsidR="00070599">
        <w:rPr>
          <w:rFonts w:ascii="Khmer UI" w:hAnsi="Khmer UI" w:cs="Khmer UI"/>
          <w:color w:val="1F4E79" w:themeColor="accent1" w:themeShade="80"/>
          <w:sz w:val="24"/>
          <w:szCs w:val="24"/>
          <w:highlight w:val="yellow"/>
          <w:lang w:val="es-ES"/>
        </w:rPr>
        <w:t xml:space="preserve"> informe</w:t>
      </w:r>
      <w:r>
        <w:rPr>
          <w:rFonts w:ascii="Khmer UI" w:hAnsi="Khmer UI" w:cs="Khmer UI"/>
          <w:color w:val="1F4E79" w:themeColor="accent1" w:themeShade="80"/>
          <w:sz w:val="24"/>
          <w:szCs w:val="24"/>
          <w:highlight w:val="yellow"/>
          <w:lang w:val="es-ES"/>
        </w:rPr>
        <w:t>s</w:t>
      </w:r>
      <w:r w:rsidR="00070599">
        <w:rPr>
          <w:rFonts w:ascii="Khmer UI" w:hAnsi="Khmer UI" w:cs="Khmer UI"/>
          <w:color w:val="1F4E79" w:themeColor="accent1" w:themeShade="80"/>
          <w:sz w:val="24"/>
          <w:szCs w:val="24"/>
          <w:highlight w:val="yellow"/>
          <w:lang w:val="es-ES"/>
        </w:rPr>
        <w:t xml:space="preserve"> sobre el funcionamiento de este programa</w:t>
      </w:r>
      <w:r w:rsidR="00AC590E">
        <w:rPr>
          <w:rFonts w:ascii="Khmer UI" w:hAnsi="Khmer UI" w:cs="Khmer UI"/>
          <w:color w:val="1F4E79" w:themeColor="accent1" w:themeShade="80"/>
          <w:sz w:val="24"/>
          <w:szCs w:val="24"/>
          <w:highlight w:val="yellow"/>
          <w:lang w:val="es-ES"/>
        </w:rPr>
        <w:t xml:space="preserve"> y repetidas recomendaciones que no se han cumplido</w:t>
      </w:r>
      <w:r w:rsidR="00AC590E">
        <w:rPr>
          <w:rStyle w:val="FootnoteReference"/>
          <w:rFonts w:ascii="Khmer UI" w:hAnsi="Khmer UI" w:cs="Khmer UI"/>
          <w:color w:val="1F4E79" w:themeColor="accent1" w:themeShade="80"/>
          <w:sz w:val="24"/>
          <w:szCs w:val="24"/>
          <w:highlight w:val="yellow"/>
          <w:lang w:val="es-ES"/>
        </w:rPr>
        <w:footnoteReference w:id="42"/>
      </w:r>
      <w:r>
        <w:rPr>
          <w:rFonts w:ascii="Khmer UI" w:hAnsi="Khmer UI" w:cs="Khmer UI"/>
          <w:color w:val="1F4E79" w:themeColor="accent1" w:themeShade="80"/>
          <w:sz w:val="24"/>
          <w:szCs w:val="24"/>
          <w:highlight w:val="yellow"/>
          <w:lang w:val="es-ES"/>
        </w:rPr>
        <w:t>.</w:t>
      </w:r>
      <w:r w:rsidR="00070599">
        <w:rPr>
          <w:rFonts w:ascii="Khmer UI" w:hAnsi="Khmer UI" w:cs="Khmer UI"/>
          <w:color w:val="1F4E79" w:themeColor="accent1" w:themeShade="80"/>
          <w:sz w:val="24"/>
          <w:szCs w:val="24"/>
          <w:highlight w:val="yellow"/>
          <w:lang w:val="es-ES"/>
        </w:rPr>
        <w:t xml:space="preserve"> </w:t>
      </w:r>
    </w:p>
    <w:p w14:paraId="1AD48B79" w14:textId="77777777" w:rsidR="007C0F8D" w:rsidRDefault="007C0F8D" w:rsidP="001A1D67">
      <w:pPr>
        <w:spacing w:after="0" w:line="240" w:lineRule="auto"/>
        <w:ind w:left="708"/>
        <w:jc w:val="both"/>
        <w:rPr>
          <w:rFonts w:ascii="Khmer UI" w:hAnsi="Khmer UI" w:cs="Khmer UI"/>
          <w:color w:val="1F4E79" w:themeColor="accent1" w:themeShade="80"/>
          <w:sz w:val="24"/>
          <w:szCs w:val="24"/>
          <w:lang w:val="es-ES"/>
        </w:rPr>
      </w:pPr>
    </w:p>
    <w:p w14:paraId="66F773AD" w14:textId="77777777" w:rsidR="007C0F8D" w:rsidRPr="007C0F8D" w:rsidRDefault="007C0F8D" w:rsidP="001A1D67">
      <w:pPr>
        <w:spacing w:after="0" w:line="240" w:lineRule="auto"/>
        <w:ind w:left="708"/>
        <w:jc w:val="both"/>
        <w:rPr>
          <w:rFonts w:ascii="Khmer UI" w:hAnsi="Khmer UI" w:cs="Khmer UI"/>
          <w:color w:val="1F4E79" w:themeColor="accent1" w:themeShade="80"/>
          <w:sz w:val="24"/>
          <w:szCs w:val="24"/>
          <w:lang w:val="es-ES"/>
        </w:rPr>
      </w:pPr>
      <w:r w:rsidRPr="00C16EDB">
        <w:rPr>
          <w:rFonts w:ascii="Khmer UI" w:hAnsi="Khmer UI" w:cs="Khmer UI"/>
          <w:color w:val="1F4E79" w:themeColor="accent1" w:themeShade="80"/>
          <w:sz w:val="24"/>
          <w:szCs w:val="24"/>
          <w:highlight w:val="yellow"/>
          <w:lang w:val="es-ES"/>
        </w:rPr>
        <w:t>El Estado no cuenta con políticas específicas para la recuperación y difusión de la memoria histórica, y tampoco ha establecido la necesidad de un enfoque específico para las mujeres.</w:t>
      </w:r>
      <w:r>
        <w:rPr>
          <w:rFonts w:ascii="Khmer UI" w:hAnsi="Khmer UI" w:cs="Khmer UI"/>
          <w:color w:val="1F4E79" w:themeColor="accent1" w:themeShade="80"/>
          <w:sz w:val="24"/>
          <w:szCs w:val="24"/>
          <w:lang w:val="es-ES"/>
        </w:rPr>
        <w:t xml:space="preserve"> </w:t>
      </w:r>
    </w:p>
    <w:p w14:paraId="3E1DA211" w14:textId="77777777" w:rsidR="001C784C" w:rsidRPr="007C0F8D" w:rsidRDefault="001C784C" w:rsidP="007C0F8D">
      <w:pPr>
        <w:spacing w:after="0" w:line="240" w:lineRule="auto"/>
        <w:jc w:val="both"/>
        <w:rPr>
          <w:rFonts w:ascii="Khmer UI" w:hAnsi="Khmer UI" w:cs="Khmer UI"/>
          <w:sz w:val="24"/>
          <w:szCs w:val="24"/>
          <w:lang w:val="es-ES"/>
        </w:rPr>
      </w:pPr>
    </w:p>
    <w:p w14:paraId="11DF4770" w14:textId="77777777" w:rsidR="001C784C" w:rsidRDefault="001C784C" w:rsidP="007C0F8D">
      <w:pPr>
        <w:pStyle w:val="ListParagraph"/>
        <w:numPr>
          <w:ilvl w:val="0"/>
          <w:numId w:val="5"/>
        </w:numPr>
        <w:spacing w:after="0" w:line="240" w:lineRule="auto"/>
        <w:jc w:val="both"/>
        <w:rPr>
          <w:rFonts w:ascii="Khmer UI" w:hAnsi="Khmer UI" w:cs="Khmer UI"/>
          <w:sz w:val="24"/>
          <w:szCs w:val="24"/>
          <w:lang w:val="es-ES"/>
        </w:rPr>
      </w:pPr>
      <w:r w:rsidRPr="001C784C">
        <w:rPr>
          <w:rFonts w:ascii="Khmer UI" w:hAnsi="Khmer UI" w:cs="Khmer UI"/>
          <w:sz w:val="24"/>
          <w:szCs w:val="24"/>
          <w:lang w:val="es-ES"/>
        </w:rPr>
        <w:t xml:space="preserve">Que la </w:t>
      </w:r>
      <w:r w:rsidRPr="001C784C">
        <w:rPr>
          <w:rFonts w:ascii="Khmer UI" w:hAnsi="Khmer UI" w:cs="Khmer UI"/>
          <w:b/>
          <w:sz w:val="24"/>
          <w:szCs w:val="24"/>
          <w:lang w:val="es-ES"/>
        </w:rPr>
        <w:t>publicidad comercial y las prácticas de comercialización no afectan negativamente el disfrute de los derechos culturales</w:t>
      </w:r>
      <w:r w:rsidRPr="001C784C">
        <w:rPr>
          <w:rFonts w:ascii="Khmer UI" w:hAnsi="Khmer UI" w:cs="Khmer UI"/>
          <w:sz w:val="24"/>
          <w:szCs w:val="24"/>
          <w:lang w:val="es-ES"/>
        </w:rPr>
        <w:t xml:space="preserve"> (informe temático A/69/286). Por favor, indique si su organización o el país concernido ha adoptado recientemente abordajes o reglamentos específicos sobre métodos de publicidad y comercialización destinados a proteger los derechos humanos, en línea y fuera de línea, en los espacios públicos y en los entornos educativos.</w:t>
      </w:r>
    </w:p>
    <w:p w14:paraId="3DC43E52" w14:textId="77777777" w:rsidR="009728CF" w:rsidRDefault="009728CF" w:rsidP="009728CF">
      <w:pPr>
        <w:pStyle w:val="ListParagraph"/>
        <w:spacing w:after="0" w:line="240" w:lineRule="auto"/>
        <w:jc w:val="both"/>
        <w:rPr>
          <w:rFonts w:ascii="Khmer UI" w:hAnsi="Khmer UI" w:cs="Khmer UI"/>
          <w:sz w:val="24"/>
          <w:szCs w:val="24"/>
          <w:lang w:val="es-ES"/>
        </w:rPr>
      </w:pPr>
    </w:p>
    <w:p w14:paraId="2C97B731" w14:textId="77777777" w:rsidR="009728CF" w:rsidRPr="000A372E" w:rsidRDefault="009728CF" w:rsidP="009728CF">
      <w:pPr>
        <w:pStyle w:val="ListParagraph"/>
        <w:spacing w:after="0" w:line="240" w:lineRule="auto"/>
        <w:jc w:val="both"/>
        <w:rPr>
          <w:rFonts w:ascii="Khmer UI" w:hAnsi="Khmer UI" w:cs="Khmer UI"/>
          <w:b/>
          <w:sz w:val="24"/>
          <w:szCs w:val="24"/>
          <w:lang w:val="es-ES"/>
        </w:rPr>
      </w:pPr>
      <w:r w:rsidRPr="000A372E">
        <w:rPr>
          <w:rFonts w:ascii="Khmer UI" w:hAnsi="Khmer UI" w:cs="Khmer UI"/>
          <w:b/>
          <w:color w:val="FF0000"/>
          <w:sz w:val="24"/>
          <w:szCs w:val="24"/>
          <w:lang w:val="es-ES"/>
        </w:rPr>
        <w:t>Velar porque los espacios públicos sigan siendo esfera de deliberación y no para prácticas publicitarias o comerciales</w:t>
      </w:r>
      <w:r w:rsidRPr="000A372E">
        <w:rPr>
          <w:rFonts w:ascii="Khmer UI" w:hAnsi="Khmer UI" w:cs="Khmer UI"/>
          <w:b/>
          <w:sz w:val="24"/>
          <w:szCs w:val="24"/>
          <w:lang w:val="es-ES"/>
        </w:rPr>
        <w:t xml:space="preserve">. </w:t>
      </w:r>
    </w:p>
    <w:p w14:paraId="535B9FC0" w14:textId="77777777" w:rsidR="001C784C" w:rsidRPr="001C784C" w:rsidRDefault="001C784C" w:rsidP="002266C1">
      <w:pPr>
        <w:pStyle w:val="ListParagraph"/>
        <w:spacing w:after="0" w:line="240" w:lineRule="auto"/>
        <w:ind w:left="2160"/>
        <w:jc w:val="both"/>
        <w:rPr>
          <w:rFonts w:ascii="Khmer UI" w:hAnsi="Khmer UI" w:cs="Khmer UI"/>
          <w:sz w:val="24"/>
          <w:szCs w:val="24"/>
          <w:lang w:val="es-ES"/>
        </w:rPr>
      </w:pPr>
    </w:p>
    <w:p w14:paraId="7D0C777E" w14:textId="77777777" w:rsidR="00736118" w:rsidRDefault="006E77BC" w:rsidP="00F939EB">
      <w:pPr>
        <w:pStyle w:val="ListParagraph"/>
        <w:spacing w:after="0" w:line="240" w:lineRule="auto"/>
        <w:jc w:val="both"/>
        <w:rPr>
          <w:rFonts w:ascii="Khmer UI" w:hAnsi="Khmer UI" w:cs="Khmer UI"/>
          <w:color w:val="1F3864" w:themeColor="accent5" w:themeShade="80"/>
          <w:sz w:val="24"/>
          <w:szCs w:val="24"/>
          <w:lang w:val="es-ES"/>
        </w:rPr>
      </w:pPr>
      <w:r w:rsidRPr="001A1D67">
        <w:rPr>
          <w:rFonts w:ascii="Khmer UI" w:hAnsi="Khmer UI" w:cs="Khmer UI"/>
          <w:color w:val="1F3864" w:themeColor="accent5" w:themeShade="80"/>
          <w:sz w:val="24"/>
          <w:szCs w:val="24"/>
          <w:lang w:val="es-ES"/>
        </w:rPr>
        <w:t>Guatemala cuenta con la ley Para la Protección del Patrimonio Cultural de la Nación</w:t>
      </w:r>
      <w:r w:rsidR="00423397" w:rsidRPr="001A1D67">
        <w:rPr>
          <w:rStyle w:val="FootnoteReference"/>
          <w:rFonts w:ascii="Khmer UI" w:hAnsi="Khmer UI" w:cs="Khmer UI"/>
          <w:color w:val="1F3864" w:themeColor="accent5" w:themeShade="80"/>
          <w:sz w:val="24"/>
          <w:szCs w:val="24"/>
          <w:lang w:val="es-ES"/>
        </w:rPr>
        <w:footnoteReference w:id="43"/>
      </w:r>
      <w:r w:rsidRPr="001A1D67">
        <w:rPr>
          <w:rFonts w:ascii="Khmer UI" w:hAnsi="Khmer UI" w:cs="Khmer UI"/>
          <w:color w:val="1F3864" w:themeColor="accent5" w:themeShade="80"/>
          <w:sz w:val="24"/>
          <w:szCs w:val="24"/>
          <w:lang w:val="es-ES"/>
        </w:rPr>
        <w:t xml:space="preserve">  y la ley de </w:t>
      </w:r>
      <w:r w:rsidR="00550D94" w:rsidRPr="001A1D67">
        <w:rPr>
          <w:rFonts w:ascii="Khmer UI" w:hAnsi="Khmer UI" w:cs="Khmer UI"/>
          <w:color w:val="1F3864" w:themeColor="accent5" w:themeShade="80"/>
          <w:sz w:val="24"/>
          <w:szCs w:val="24"/>
          <w:lang w:val="es-ES"/>
        </w:rPr>
        <w:t>Anuncios en Vías Urbanas, Vías Extraurbanas y Similares</w:t>
      </w:r>
      <w:r w:rsidR="00550D94" w:rsidRPr="001A1D67">
        <w:rPr>
          <w:rStyle w:val="FootnoteReference"/>
          <w:rFonts w:ascii="Khmer UI" w:hAnsi="Khmer UI" w:cs="Khmer UI"/>
          <w:color w:val="1F3864" w:themeColor="accent5" w:themeShade="80"/>
          <w:sz w:val="24"/>
          <w:szCs w:val="24"/>
          <w:lang w:val="es-ES"/>
        </w:rPr>
        <w:footnoteReference w:id="44"/>
      </w:r>
      <w:r w:rsidR="00736118">
        <w:rPr>
          <w:rFonts w:ascii="Khmer UI" w:hAnsi="Khmer UI" w:cs="Khmer UI"/>
          <w:color w:val="1F3864" w:themeColor="accent5" w:themeShade="80"/>
          <w:sz w:val="24"/>
          <w:szCs w:val="24"/>
          <w:lang w:val="es-ES"/>
        </w:rPr>
        <w:t>, y el</w:t>
      </w:r>
      <w:r w:rsidR="00F939EB" w:rsidRPr="001A1D67">
        <w:rPr>
          <w:rFonts w:ascii="Khmer UI" w:hAnsi="Khmer UI" w:cs="Khmer UI"/>
          <w:color w:val="1F3864" w:themeColor="accent5" w:themeShade="80"/>
          <w:sz w:val="24"/>
          <w:szCs w:val="24"/>
          <w:lang w:val="es-ES"/>
        </w:rPr>
        <w:t xml:space="preserve"> Código Penal</w:t>
      </w:r>
      <w:r w:rsidR="00F939EB" w:rsidRPr="001A1D67">
        <w:rPr>
          <w:rStyle w:val="FootnoteReference"/>
          <w:rFonts w:ascii="Khmer UI" w:hAnsi="Khmer UI" w:cs="Khmer UI"/>
          <w:color w:val="1F3864" w:themeColor="accent5" w:themeShade="80"/>
          <w:sz w:val="24"/>
          <w:szCs w:val="24"/>
          <w:lang w:val="es-ES"/>
        </w:rPr>
        <w:footnoteReference w:id="45"/>
      </w:r>
      <w:r w:rsidR="009728CF" w:rsidRPr="001A1D67">
        <w:rPr>
          <w:rFonts w:ascii="Khmer UI" w:hAnsi="Khmer UI" w:cs="Khmer UI"/>
          <w:color w:val="1F3864" w:themeColor="accent5" w:themeShade="80"/>
          <w:sz w:val="24"/>
          <w:szCs w:val="24"/>
          <w:lang w:val="es-ES"/>
        </w:rPr>
        <w:t>.</w:t>
      </w:r>
      <w:r w:rsidR="009728CF">
        <w:rPr>
          <w:rFonts w:ascii="Khmer UI" w:hAnsi="Khmer UI" w:cs="Khmer UI"/>
          <w:color w:val="1F3864" w:themeColor="accent5" w:themeShade="80"/>
          <w:sz w:val="24"/>
          <w:szCs w:val="24"/>
          <w:lang w:val="es-ES"/>
        </w:rPr>
        <w:t xml:space="preserve"> </w:t>
      </w:r>
    </w:p>
    <w:p w14:paraId="210CAED1" w14:textId="77777777" w:rsidR="00FC1CC2" w:rsidRDefault="00FC1CC2" w:rsidP="00F939EB">
      <w:pPr>
        <w:pStyle w:val="ListParagraph"/>
        <w:spacing w:after="0" w:line="240" w:lineRule="auto"/>
        <w:jc w:val="both"/>
        <w:rPr>
          <w:rFonts w:ascii="Khmer UI" w:hAnsi="Khmer UI" w:cs="Khmer UI"/>
          <w:color w:val="1F3864" w:themeColor="accent5" w:themeShade="80"/>
          <w:sz w:val="24"/>
          <w:szCs w:val="24"/>
          <w:lang w:val="es-ES"/>
        </w:rPr>
      </w:pPr>
    </w:p>
    <w:p w14:paraId="7E9B59E5" w14:textId="77777777" w:rsidR="001C784C" w:rsidRDefault="00736118" w:rsidP="00F939EB">
      <w:pPr>
        <w:pStyle w:val="ListParagraph"/>
        <w:spacing w:after="0" w:line="240" w:lineRule="auto"/>
        <w:jc w:val="both"/>
        <w:rPr>
          <w:rFonts w:ascii="Khmer UI" w:hAnsi="Khmer UI" w:cs="Khmer UI"/>
          <w:color w:val="1F3864" w:themeColor="accent5" w:themeShade="80"/>
          <w:sz w:val="24"/>
          <w:szCs w:val="24"/>
          <w:lang w:val="es-ES"/>
        </w:rPr>
      </w:pPr>
      <w:r w:rsidRPr="00536901">
        <w:rPr>
          <w:rFonts w:ascii="Khmer UI" w:hAnsi="Khmer UI" w:cs="Khmer UI"/>
          <w:color w:val="1F3864" w:themeColor="accent5" w:themeShade="80"/>
          <w:sz w:val="24"/>
          <w:szCs w:val="24"/>
          <w:highlight w:val="yellow"/>
          <w:lang w:val="es-ES"/>
        </w:rPr>
        <w:t>Las leyes no contempla</w:t>
      </w:r>
      <w:r w:rsidR="00536901" w:rsidRPr="00536901">
        <w:rPr>
          <w:rFonts w:ascii="Khmer UI" w:hAnsi="Khmer UI" w:cs="Khmer UI"/>
          <w:color w:val="1F3864" w:themeColor="accent5" w:themeShade="80"/>
          <w:sz w:val="24"/>
          <w:szCs w:val="24"/>
          <w:highlight w:val="yellow"/>
          <w:lang w:val="es-ES"/>
        </w:rPr>
        <w:t>n</w:t>
      </w:r>
      <w:r w:rsidRPr="00536901">
        <w:rPr>
          <w:rFonts w:ascii="Khmer UI" w:hAnsi="Khmer UI" w:cs="Khmer UI"/>
          <w:color w:val="1F3864" w:themeColor="accent5" w:themeShade="80"/>
          <w:sz w:val="24"/>
          <w:szCs w:val="24"/>
          <w:highlight w:val="yellow"/>
          <w:lang w:val="es-ES"/>
        </w:rPr>
        <w:t xml:space="preserve"> frecuencias de radio para comunidades y asociaciones civiles. La PDH ha hecho un estudio sobre esto</w:t>
      </w:r>
      <w:r>
        <w:rPr>
          <w:rStyle w:val="FootnoteReference"/>
          <w:rFonts w:ascii="Khmer UI" w:hAnsi="Khmer UI" w:cs="Khmer UI"/>
          <w:color w:val="1F3864" w:themeColor="accent5" w:themeShade="80"/>
          <w:sz w:val="24"/>
          <w:szCs w:val="24"/>
          <w:lang w:val="es-ES"/>
        </w:rPr>
        <w:footnoteReference w:id="46"/>
      </w:r>
      <w:r>
        <w:rPr>
          <w:rFonts w:ascii="Khmer UI" w:hAnsi="Khmer UI" w:cs="Khmer UI"/>
          <w:color w:val="1F3864" w:themeColor="accent5" w:themeShade="80"/>
          <w:sz w:val="24"/>
          <w:szCs w:val="24"/>
          <w:lang w:val="es-ES"/>
        </w:rPr>
        <w:t xml:space="preserve">. </w:t>
      </w:r>
    </w:p>
    <w:p w14:paraId="7F5C9551" w14:textId="77777777" w:rsidR="001C784C" w:rsidRPr="001C784C" w:rsidRDefault="001C784C" w:rsidP="002266C1">
      <w:pPr>
        <w:pStyle w:val="ListParagraph"/>
        <w:spacing w:after="0" w:line="240" w:lineRule="auto"/>
        <w:ind w:left="2160"/>
        <w:jc w:val="both"/>
        <w:rPr>
          <w:rFonts w:ascii="Khmer UI" w:hAnsi="Khmer UI" w:cs="Khmer UI"/>
          <w:sz w:val="24"/>
          <w:szCs w:val="24"/>
          <w:lang w:val="es-ES"/>
        </w:rPr>
      </w:pPr>
    </w:p>
    <w:p w14:paraId="1DD93F03" w14:textId="77777777" w:rsidR="001C784C" w:rsidRPr="001C784C" w:rsidRDefault="001C784C" w:rsidP="007C0F8D">
      <w:pPr>
        <w:pStyle w:val="ListParagraph"/>
        <w:numPr>
          <w:ilvl w:val="0"/>
          <w:numId w:val="5"/>
        </w:numPr>
        <w:spacing w:after="0" w:line="240" w:lineRule="auto"/>
        <w:jc w:val="both"/>
        <w:rPr>
          <w:rFonts w:ascii="Khmer UI" w:hAnsi="Khmer UI" w:cs="Khmer UI"/>
          <w:sz w:val="24"/>
          <w:szCs w:val="24"/>
          <w:lang w:val="es-ES"/>
        </w:rPr>
      </w:pPr>
      <w:r w:rsidRPr="001C784C">
        <w:rPr>
          <w:rFonts w:ascii="Khmer UI" w:hAnsi="Khmer UI" w:cs="Khmer UI"/>
          <w:sz w:val="24"/>
          <w:szCs w:val="24"/>
          <w:lang w:val="es-ES"/>
        </w:rPr>
        <w:t xml:space="preserve">Que los </w:t>
      </w:r>
      <w:r w:rsidRPr="001C784C">
        <w:rPr>
          <w:rFonts w:ascii="Khmer UI" w:hAnsi="Khmer UI" w:cs="Khmer UI"/>
          <w:b/>
          <w:sz w:val="24"/>
          <w:szCs w:val="24"/>
          <w:lang w:val="es-ES"/>
        </w:rPr>
        <w:t>regímenes de propiedad intelectual</w:t>
      </w:r>
      <w:r w:rsidRPr="001C784C">
        <w:rPr>
          <w:rFonts w:ascii="Khmer UI" w:hAnsi="Khmer UI" w:cs="Khmer UI"/>
          <w:sz w:val="24"/>
          <w:szCs w:val="24"/>
          <w:lang w:val="es-ES"/>
        </w:rPr>
        <w:t>, en particular las políticas en materia de derechos de autor y patentes, estén en consonancia con el derecho de toda persona a beneficiarse de la protección de los intereses morales y materiales que resulten de las producciones científicas, literarias y artísticas de las que sea autor o autora, y con el derecho de toda persona a acceder al patrimonio cultural y a los beneficios de la ciencia y sus aplicaciones y a disfrutar de ellos (informes temáticos A/HRC/28/57 y A/70/279). Sírvanse dar más detalles sobre cualquier novedad que tenga por objeto revisar la implementación de esos regímenes para tener en cuenta las recomendaciones del mandato.</w:t>
      </w:r>
    </w:p>
    <w:p w14:paraId="32530FDC" w14:textId="77777777" w:rsidR="001C784C" w:rsidRPr="001C784C" w:rsidRDefault="001C784C" w:rsidP="002266C1">
      <w:pPr>
        <w:pStyle w:val="ListParagraph"/>
        <w:spacing w:after="0" w:line="240" w:lineRule="auto"/>
        <w:ind w:left="1440"/>
        <w:jc w:val="both"/>
        <w:rPr>
          <w:rFonts w:ascii="Khmer UI" w:hAnsi="Khmer UI" w:cs="Khmer UI"/>
          <w:sz w:val="24"/>
          <w:szCs w:val="24"/>
          <w:lang w:val="es-ES"/>
        </w:rPr>
      </w:pPr>
    </w:p>
    <w:p w14:paraId="3794467C" w14:textId="77777777" w:rsidR="001C784C" w:rsidRPr="001C784C" w:rsidRDefault="001C784C" w:rsidP="002266C1">
      <w:pPr>
        <w:pStyle w:val="ListParagraph"/>
        <w:spacing w:after="0" w:line="240" w:lineRule="auto"/>
        <w:ind w:left="1440"/>
        <w:jc w:val="both"/>
        <w:rPr>
          <w:rFonts w:ascii="Khmer UI" w:hAnsi="Khmer UI" w:cs="Khmer UI"/>
          <w:color w:val="FF0000"/>
          <w:sz w:val="24"/>
          <w:szCs w:val="24"/>
          <w:lang w:val="es-ES"/>
        </w:rPr>
      </w:pPr>
      <w:r w:rsidRPr="001C784C">
        <w:rPr>
          <w:rFonts w:ascii="Khmer UI" w:hAnsi="Khmer UI" w:cs="Khmer UI"/>
          <w:color w:val="FF0000"/>
          <w:sz w:val="24"/>
          <w:szCs w:val="24"/>
          <w:lang w:val="es-ES"/>
        </w:rPr>
        <w:t>A/HRC/28/57</w:t>
      </w:r>
    </w:p>
    <w:p w14:paraId="4E60DB89" w14:textId="77777777" w:rsidR="001C784C" w:rsidRDefault="001C784C" w:rsidP="005A02CB">
      <w:pPr>
        <w:pStyle w:val="ListParagraph"/>
        <w:spacing w:after="0" w:line="240" w:lineRule="auto"/>
        <w:ind w:left="708"/>
        <w:jc w:val="both"/>
        <w:rPr>
          <w:rFonts w:ascii="Khmer UI" w:hAnsi="Khmer UI" w:cs="Khmer UI"/>
          <w:color w:val="FF0000"/>
          <w:sz w:val="24"/>
          <w:szCs w:val="24"/>
          <w:lang w:val="es-ES"/>
        </w:rPr>
      </w:pPr>
      <w:r w:rsidRPr="000A372E">
        <w:rPr>
          <w:rFonts w:ascii="Khmer UI" w:hAnsi="Khmer UI" w:cs="Khmer UI"/>
          <w:color w:val="FF0000"/>
          <w:sz w:val="24"/>
          <w:szCs w:val="24"/>
          <w:lang w:val="es-ES"/>
        </w:rPr>
        <w:t>Adopción de políticas que fomenten el derecho a la ciencia y la cultura, incluido el derecho a la libertad científica</w:t>
      </w:r>
    </w:p>
    <w:p w14:paraId="74D30476" w14:textId="77777777" w:rsidR="00ED1C23" w:rsidRDefault="00191509" w:rsidP="005A02CB">
      <w:pPr>
        <w:pStyle w:val="ListParagraph"/>
        <w:spacing w:after="0" w:line="240" w:lineRule="auto"/>
        <w:ind w:left="708"/>
        <w:jc w:val="both"/>
        <w:rPr>
          <w:rFonts w:ascii="Khmer UI" w:hAnsi="Khmer UI" w:cs="Khmer UI"/>
          <w:color w:val="002060"/>
          <w:sz w:val="24"/>
          <w:szCs w:val="24"/>
          <w:lang w:val="es-ES"/>
        </w:rPr>
      </w:pPr>
      <w:r>
        <w:rPr>
          <w:rFonts w:ascii="Khmer UI" w:hAnsi="Khmer UI" w:cs="Khmer UI"/>
          <w:color w:val="002060"/>
          <w:sz w:val="24"/>
          <w:szCs w:val="24"/>
          <w:highlight w:val="yellow"/>
          <w:lang w:val="es-ES"/>
        </w:rPr>
        <w:t xml:space="preserve">Existen en Guatemala el </w:t>
      </w:r>
      <w:r w:rsidR="000A372E" w:rsidRPr="00191509">
        <w:rPr>
          <w:rFonts w:ascii="Khmer UI" w:hAnsi="Khmer UI" w:cs="Khmer UI"/>
          <w:color w:val="002060"/>
          <w:sz w:val="24"/>
          <w:szCs w:val="24"/>
          <w:highlight w:val="yellow"/>
          <w:lang w:val="es-ES"/>
        </w:rPr>
        <w:t>Consejo Nacional de Ciencia y Tecnología (CONCYT)</w:t>
      </w:r>
      <w:r w:rsidR="000A372E" w:rsidRPr="00191509">
        <w:rPr>
          <w:rStyle w:val="FootnoteReference"/>
          <w:rFonts w:ascii="Khmer UI" w:hAnsi="Khmer UI" w:cs="Khmer UI"/>
          <w:color w:val="002060"/>
          <w:sz w:val="24"/>
          <w:szCs w:val="24"/>
          <w:highlight w:val="yellow"/>
          <w:lang w:val="es-ES"/>
        </w:rPr>
        <w:footnoteReference w:id="47"/>
      </w:r>
      <w:r w:rsidR="000A372E" w:rsidRPr="00191509">
        <w:rPr>
          <w:rFonts w:ascii="Khmer UI" w:hAnsi="Khmer UI" w:cs="Khmer UI"/>
          <w:color w:val="002060"/>
          <w:sz w:val="24"/>
          <w:szCs w:val="24"/>
          <w:highlight w:val="yellow"/>
          <w:lang w:val="es-ES"/>
        </w:rPr>
        <w:t>, Secretaría Nacional de Ciencia y Tecnología (SENACYT), Fondo Nacional de Ciencia y Tecnología (FONACYT; Programa de Apoyo a la Innovación Tecnológica (PROINTEC); Fondo Competitivo de Desarrollo Tecnológico Agroalimentario (AGROCYT).</w:t>
      </w:r>
    </w:p>
    <w:p w14:paraId="025E4077" w14:textId="77777777" w:rsidR="00A16E0A" w:rsidRDefault="00A16E0A" w:rsidP="005A02CB">
      <w:pPr>
        <w:pStyle w:val="ListParagraph"/>
        <w:spacing w:after="0" w:line="240" w:lineRule="auto"/>
        <w:ind w:left="708"/>
        <w:jc w:val="both"/>
        <w:rPr>
          <w:rFonts w:ascii="Khmer UI" w:hAnsi="Khmer UI" w:cs="Khmer UI"/>
          <w:color w:val="002060"/>
          <w:sz w:val="24"/>
          <w:szCs w:val="24"/>
          <w:lang w:val="es-ES"/>
        </w:rPr>
      </w:pPr>
    </w:p>
    <w:p w14:paraId="74DBB43F" w14:textId="77777777" w:rsidR="00DC7741" w:rsidRDefault="00DC7741" w:rsidP="005A02CB">
      <w:pPr>
        <w:pStyle w:val="ListParagraph"/>
        <w:spacing w:after="0" w:line="240" w:lineRule="auto"/>
        <w:ind w:left="708"/>
        <w:jc w:val="both"/>
        <w:rPr>
          <w:rFonts w:ascii="Khmer UI" w:hAnsi="Khmer UI" w:cs="Khmer UI"/>
          <w:color w:val="002060"/>
          <w:sz w:val="24"/>
          <w:szCs w:val="24"/>
          <w:lang w:val="es-ES"/>
        </w:rPr>
      </w:pPr>
      <w:r w:rsidRPr="00C16EDB">
        <w:rPr>
          <w:rFonts w:ascii="Khmer UI" w:hAnsi="Khmer UI" w:cs="Khmer UI"/>
          <w:color w:val="002060"/>
          <w:sz w:val="24"/>
          <w:szCs w:val="24"/>
          <w:highlight w:val="yellow"/>
          <w:lang w:val="es-ES"/>
        </w:rPr>
        <w:t>Guatemala cuenta con leyes que protegen en general la propiedad intelectual</w:t>
      </w:r>
      <w:r w:rsidRPr="00C16EDB">
        <w:rPr>
          <w:rStyle w:val="FootnoteReference"/>
          <w:rFonts w:ascii="Khmer UI" w:hAnsi="Khmer UI" w:cs="Khmer UI"/>
          <w:color w:val="002060"/>
          <w:sz w:val="24"/>
          <w:szCs w:val="24"/>
          <w:highlight w:val="yellow"/>
          <w:lang w:val="es-ES"/>
        </w:rPr>
        <w:footnoteReference w:id="48"/>
      </w:r>
    </w:p>
    <w:p w14:paraId="0886EED8" w14:textId="77777777" w:rsidR="000A372E" w:rsidRDefault="00ED1C23" w:rsidP="005A02CB">
      <w:pPr>
        <w:pStyle w:val="ListParagraph"/>
        <w:spacing w:after="0" w:line="240" w:lineRule="auto"/>
        <w:ind w:left="708"/>
        <w:jc w:val="both"/>
        <w:rPr>
          <w:rFonts w:ascii="Khmer UI" w:hAnsi="Khmer UI" w:cs="Khmer UI"/>
          <w:color w:val="44546A" w:themeColor="text2"/>
          <w:sz w:val="24"/>
          <w:szCs w:val="24"/>
          <w:lang w:val="es-ES"/>
        </w:rPr>
      </w:pPr>
      <w:r w:rsidRPr="00191509">
        <w:rPr>
          <w:rFonts w:ascii="Khmer UI" w:hAnsi="Khmer UI" w:cs="Khmer UI"/>
          <w:color w:val="002060"/>
          <w:sz w:val="24"/>
          <w:szCs w:val="24"/>
          <w:highlight w:val="yellow"/>
          <w:lang w:val="es-ES"/>
        </w:rPr>
        <w:t xml:space="preserve">Los </w:t>
      </w:r>
      <w:r w:rsidR="00C35A9B" w:rsidRPr="00191509">
        <w:rPr>
          <w:rFonts w:ascii="Khmer UI" w:hAnsi="Khmer UI" w:cs="Khmer UI"/>
          <w:color w:val="002060"/>
          <w:sz w:val="24"/>
          <w:szCs w:val="24"/>
          <w:highlight w:val="yellow"/>
          <w:lang w:val="es-ES"/>
        </w:rPr>
        <w:t>pueblos indígenas</w:t>
      </w:r>
      <w:r w:rsidRPr="00191509">
        <w:rPr>
          <w:rFonts w:ascii="Khmer UI" w:hAnsi="Khmer UI" w:cs="Khmer UI"/>
          <w:color w:val="002060"/>
          <w:sz w:val="24"/>
          <w:szCs w:val="24"/>
          <w:highlight w:val="yellow"/>
          <w:lang w:val="es-ES"/>
        </w:rPr>
        <w:t xml:space="preserve"> han demandado repetidamente que el Estado legisle y adopte políticas </w:t>
      </w:r>
      <w:r w:rsidR="00DC7741">
        <w:rPr>
          <w:rFonts w:ascii="Khmer UI" w:hAnsi="Khmer UI" w:cs="Khmer UI"/>
          <w:color w:val="002060"/>
          <w:sz w:val="24"/>
          <w:szCs w:val="24"/>
          <w:lang w:val="es-ES"/>
        </w:rPr>
        <w:t xml:space="preserve">y mecanismos de protección </w:t>
      </w:r>
      <w:r w:rsidRPr="00191509">
        <w:rPr>
          <w:rFonts w:ascii="Khmer UI" w:hAnsi="Khmer UI" w:cs="Khmer UI"/>
          <w:color w:val="002060"/>
          <w:sz w:val="24"/>
          <w:szCs w:val="24"/>
          <w:highlight w:val="yellow"/>
          <w:lang w:val="es-ES"/>
        </w:rPr>
        <w:t xml:space="preserve">sobre sus saberes </w:t>
      </w:r>
      <w:r w:rsidR="00DC7741">
        <w:rPr>
          <w:rFonts w:ascii="Khmer UI" w:hAnsi="Khmer UI" w:cs="Khmer UI"/>
          <w:color w:val="002060"/>
          <w:sz w:val="24"/>
          <w:szCs w:val="24"/>
          <w:lang w:val="es-ES"/>
        </w:rPr>
        <w:t xml:space="preserve">y conocimientos indígenas </w:t>
      </w:r>
      <w:r w:rsidRPr="00191509">
        <w:rPr>
          <w:rFonts w:ascii="Khmer UI" w:hAnsi="Khmer UI" w:cs="Khmer UI"/>
          <w:color w:val="002060"/>
          <w:sz w:val="24"/>
          <w:szCs w:val="24"/>
          <w:highlight w:val="yellow"/>
          <w:lang w:val="es-ES"/>
        </w:rPr>
        <w:t>y diseños de trajes propios</w:t>
      </w:r>
      <w:r w:rsidR="00DC7741">
        <w:rPr>
          <w:rFonts w:ascii="Khmer UI" w:hAnsi="Khmer UI" w:cs="Khmer UI"/>
          <w:color w:val="002060"/>
          <w:sz w:val="24"/>
          <w:szCs w:val="24"/>
          <w:highlight w:val="yellow"/>
          <w:lang w:val="es-ES"/>
        </w:rPr>
        <w:t xml:space="preserve"> </w:t>
      </w:r>
      <w:r w:rsidR="00DC7741">
        <w:rPr>
          <w:rFonts w:ascii="Khmer UI" w:hAnsi="Khmer UI" w:cs="Khmer UI"/>
          <w:color w:val="002060"/>
          <w:sz w:val="24"/>
          <w:szCs w:val="24"/>
          <w:lang w:val="es-ES"/>
        </w:rPr>
        <w:t>especialmente producidos por mujeres</w:t>
      </w:r>
      <w:r w:rsidR="00DC7741">
        <w:rPr>
          <w:rStyle w:val="FootnoteReference"/>
          <w:rFonts w:ascii="Khmer UI" w:hAnsi="Khmer UI" w:cs="Khmer UI"/>
          <w:color w:val="002060"/>
          <w:sz w:val="24"/>
          <w:szCs w:val="24"/>
          <w:lang w:val="es-ES"/>
        </w:rPr>
        <w:footnoteReference w:id="49"/>
      </w:r>
      <w:r w:rsidR="00191509">
        <w:rPr>
          <w:rFonts w:ascii="Khmer UI" w:hAnsi="Khmer UI" w:cs="Khmer UI"/>
          <w:color w:val="002060"/>
          <w:sz w:val="24"/>
          <w:szCs w:val="24"/>
          <w:lang w:val="es-ES"/>
        </w:rPr>
        <w:t xml:space="preserve"> </w:t>
      </w:r>
      <w:r w:rsidR="00191509" w:rsidRPr="00191509">
        <w:rPr>
          <w:rFonts w:ascii="Khmer UI" w:hAnsi="Khmer UI" w:cs="Khmer UI"/>
          <w:color w:val="44546A" w:themeColor="text2"/>
          <w:sz w:val="24"/>
          <w:szCs w:val="24"/>
          <w:lang w:val="es-ES"/>
        </w:rPr>
        <w:t>cuyos conocimientos tradicionales demandan una solicitud de patente.</w:t>
      </w:r>
    </w:p>
    <w:p w14:paraId="0B8F4E2B" w14:textId="77777777" w:rsidR="001C784C" w:rsidRPr="001C784C" w:rsidRDefault="001C784C" w:rsidP="005A02CB">
      <w:pPr>
        <w:pStyle w:val="ListParagraph"/>
        <w:spacing w:after="0" w:line="240" w:lineRule="auto"/>
        <w:ind w:left="708"/>
        <w:jc w:val="both"/>
        <w:rPr>
          <w:rFonts w:ascii="Khmer UI" w:hAnsi="Khmer UI" w:cs="Khmer UI"/>
          <w:color w:val="FF0000"/>
          <w:sz w:val="24"/>
          <w:szCs w:val="24"/>
          <w:lang w:val="es-ES"/>
        </w:rPr>
      </w:pPr>
    </w:p>
    <w:p w14:paraId="13B6855D" w14:textId="77777777" w:rsidR="001C784C" w:rsidRDefault="001C784C" w:rsidP="005A02CB">
      <w:pPr>
        <w:pStyle w:val="ListParagraph"/>
        <w:spacing w:after="0" w:line="240" w:lineRule="auto"/>
        <w:ind w:left="708"/>
        <w:jc w:val="both"/>
        <w:rPr>
          <w:rFonts w:ascii="Khmer UI" w:hAnsi="Khmer UI" w:cs="Khmer UI"/>
          <w:color w:val="FF0000"/>
          <w:sz w:val="24"/>
          <w:szCs w:val="24"/>
          <w:lang w:val="es-ES"/>
        </w:rPr>
      </w:pPr>
      <w:r w:rsidRPr="001C784C">
        <w:rPr>
          <w:rFonts w:ascii="Khmer UI" w:hAnsi="Khmer UI" w:cs="Khmer UI"/>
          <w:color w:val="FF0000"/>
          <w:sz w:val="24"/>
          <w:szCs w:val="24"/>
          <w:lang w:val="es-ES"/>
        </w:rPr>
        <w:t>108. Los Estados y demás partes interesadas deberían estudiar, en particular en la esfera de la salud y la seguridad alimentaria, sistemas que desvinculen los gastos de investigación y desarrollo de los precios de los productos, en particular los medicamentos.</w:t>
      </w:r>
    </w:p>
    <w:p w14:paraId="5C270E09" w14:textId="77777777" w:rsidR="009728CF" w:rsidRDefault="009728CF" w:rsidP="005A02CB">
      <w:pPr>
        <w:pStyle w:val="ListParagraph"/>
        <w:spacing w:after="0" w:line="240" w:lineRule="auto"/>
        <w:ind w:left="708"/>
        <w:jc w:val="both"/>
        <w:rPr>
          <w:rFonts w:ascii="Khmer UI" w:hAnsi="Khmer UI" w:cs="Khmer UI"/>
          <w:color w:val="FF0000"/>
          <w:sz w:val="24"/>
          <w:szCs w:val="24"/>
          <w:lang w:val="es-ES"/>
        </w:rPr>
      </w:pPr>
    </w:p>
    <w:p w14:paraId="61525386" w14:textId="77777777" w:rsidR="00EE3A7F" w:rsidRPr="00EE3A7F" w:rsidRDefault="00EE3A7F" w:rsidP="005A02CB">
      <w:pPr>
        <w:pStyle w:val="ListParagraph"/>
        <w:spacing w:after="0" w:line="240" w:lineRule="auto"/>
        <w:ind w:left="708"/>
        <w:jc w:val="both"/>
        <w:rPr>
          <w:rFonts w:ascii="Khmer UI" w:hAnsi="Khmer UI" w:cs="Khmer UI"/>
          <w:color w:val="002060"/>
          <w:sz w:val="24"/>
          <w:szCs w:val="24"/>
          <w:lang w:val="es-ES"/>
        </w:rPr>
      </w:pPr>
      <w:r w:rsidRPr="000A372E">
        <w:rPr>
          <w:rFonts w:ascii="Khmer UI" w:hAnsi="Khmer UI" w:cs="Khmer UI"/>
          <w:color w:val="002060"/>
          <w:sz w:val="24"/>
          <w:szCs w:val="24"/>
          <w:lang w:val="es-ES"/>
        </w:rPr>
        <w:t>El Estado no fomenta la investigación de la salud, medicame</w:t>
      </w:r>
      <w:r w:rsidR="00A16E0A">
        <w:rPr>
          <w:rFonts w:ascii="Khmer UI" w:hAnsi="Khmer UI" w:cs="Khmer UI"/>
          <w:color w:val="002060"/>
          <w:sz w:val="24"/>
          <w:szCs w:val="24"/>
          <w:lang w:val="es-ES"/>
        </w:rPr>
        <w:t>ntos y la seguridad alimentaria</w:t>
      </w:r>
      <w:r w:rsidR="00A16E0A">
        <w:rPr>
          <w:rStyle w:val="FootnoteReference"/>
          <w:rFonts w:ascii="Khmer UI" w:hAnsi="Khmer UI" w:cs="Khmer UI"/>
          <w:color w:val="002060"/>
          <w:sz w:val="24"/>
          <w:szCs w:val="24"/>
          <w:lang w:val="es-ES"/>
        </w:rPr>
        <w:footnoteReference w:id="50"/>
      </w:r>
      <w:r w:rsidR="003D2955" w:rsidRPr="000A372E">
        <w:rPr>
          <w:rFonts w:ascii="Khmer UI" w:hAnsi="Khmer UI" w:cs="Khmer UI"/>
          <w:color w:val="002060"/>
          <w:sz w:val="24"/>
          <w:szCs w:val="24"/>
          <w:lang w:val="es-ES"/>
        </w:rPr>
        <w:t>.</w:t>
      </w:r>
      <w:r w:rsidR="003D2955">
        <w:rPr>
          <w:rFonts w:ascii="Khmer UI" w:hAnsi="Khmer UI" w:cs="Khmer UI"/>
          <w:color w:val="002060"/>
          <w:sz w:val="24"/>
          <w:szCs w:val="24"/>
          <w:lang w:val="es-ES"/>
        </w:rPr>
        <w:t xml:space="preserve"> </w:t>
      </w:r>
      <w:r w:rsidR="00A16E0A">
        <w:rPr>
          <w:rFonts w:ascii="Khmer UI" w:hAnsi="Khmer UI" w:cs="Khmer UI"/>
          <w:color w:val="002060"/>
          <w:sz w:val="24"/>
          <w:szCs w:val="24"/>
          <w:lang w:val="es-ES"/>
        </w:rPr>
        <w:t>Guatemala pasa recurrentemente las peores crisis  de desnutrición en el continente.</w:t>
      </w:r>
    </w:p>
    <w:p w14:paraId="77891EA8" w14:textId="77777777" w:rsidR="001C784C" w:rsidRPr="001C784C" w:rsidRDefault="00EE3A7F" w:rsidP="005A02CB">
      <w:pPr>
        <w:pStyle w:val="ListParagraph"/>
        <w:tabs>
          <w:tab w:val="left" w:pos="7290"/>
        </w:tabs>
        <w:spacing w:after="0" w:line="240" w:lineRule="auto"/>
        <w:ind w:left="708"/>
        <w:jc w:val="both"/>
        <w:rPr>
          <w:rFonts w:ascii="Khmer UI" w:hAnsi="Khmer UI" w:cs="Khmer UI"/>
          <w:sz w:val="24"/>
          <w:szCs w:val="24"/>
          <w:lang w:val="es-ES"/>
        </w:rPr>
      </w:pPr>
      <w:r>
        <w:rPr>
          <w:rFonts w:ascii="Khmer UI" w:hAnsi="Khmer UI" w:cs="Khmer UI"/>
          <w:sz w:val="24"/>
          <w:szCs w:val="24"/>
          <w:lang w:val="es-ES"/>
        </w:rPr>
        <w:tab/>
      </w:r>
    </w:p>
    <w:p w14:paraId="626A1554" w14:textId="77777777" w:rsidR="001C784C" w:rsidRPr="001C784C" w:rsidRDefault="001C784C" w:rsidP="002266C1">
      <w:pPr>
        <w:pStyle w:val="ListParagraph"/>
        <w:spacing w:after="0" w:line="240" w:lineRule="auto"/>
        <w:ind w:left="1440"/>
        <w:jc w:val="both"/>
        <w:rPr>
          <w:rFonts w:ascii="Khmer UI" w:hAnsi="Khmer UI" w:cs="Khmer UI"/>
          <w:sz w:val="24"/>
          <w:szCs w:val="24"/>
          <w:lang w:val="es-ES"/>
        </w:rPr>
      </w:pPr>
    </w:p>
    <w:p w14:paraId="1AC132ED" w14:textId="77777777" w:rsidR="001C784C" w:rsidRDefault="001C784C" w:rsidP="005A02CB">
      <w:pPr>
        <w:pStyle w:val="ListParagraph"/>
        <w:numPr>
          <w:ilvl w:val="0"/>
          <w:numId w:val="5"/>
        </w:numPr>
        <w:spacing w:after="0" w:line="240" w:lineRule="auto"/>
        <w:jc w:val="both"/>
        <w:rPr>
          <w:rFonts w:ascii="Khmer UI" w:hAnsi="Khmer UI" w:cs="Khmer UI"/>
          <w:sz w:val="24"/>
          <w:szCs w:val="24"/>
          <w:lang w:val="es-ES"/>
        </w:rPr>
      </w:pPr>
      <w:r w:rsidRPr="001C784C">
        <w:rPr>
          <w:rFonts w:ascii="Khmer UI" w:hAnsi="Khmer UI" w:cs="Khmer UI"/>
          <w:sz w:val="24"/>
          <w:szCs w:val="24"/>
          <w:lang w:val="es-ES"/>
        </w:rPr>
        <w:t xml:space="preserve">Que las diversas </w:t>
      </w:r>
      <w:r w:rsidRPr="001C784C">
        <w:rPr>
          <w:rFonts w:ascii="Khmer UI" w:hAnsi="Khmer UI" w:cs="Khmer UI"/>
          <w:b/>
          <w:sz w:val="24"/>
          <w:szCs w:val="24"/>
          <w:lang w:val="es-ES"/>
        </w:rPr>
        <w:t>formas de fundamentalismo y extremismo no vulneran el disfrute de los derechos culturales</w:t>
      </w:r>
      <w:r w:rsidRPr="001C784C">
        <w:rPr>
          <w:rFonts w:ascii="Khmer UI" w:hAnsi="Khmer UI" w:cs="Khmer UI"/>
          <w:sz w:val="24"/>
          <w:szCs w:val="24"/>
          <w:lang w:val="es-ES"/>
        </w:rPr>
        <w:t xml:space="preserve"> (informes temáticos A/HRC/34/56 y A/72/155). Sírvanse explicar con más detalle las medidas adoptadas para mitigar los efectos negativos de esas ideologías y de los movimientos que las promueven, y para garantizar el respeto, la protección y la realización de los derechos humanos en general y de los derechos culturales en particular, para todos, e indicar si se ha prestado atención especial a sus efectos en los derechos culturales de la mujer.</w:t>
      </w:r>
    </w:p>
    <w:p w14:paraId="00CB67CC" w14:textId="77777777" w:rsidR="00162F5F" w:rsidRDefault="00162F5F" w:rsidP="00162F5F">
      <w:pPr>
        <w:pStyle w:val="ListParagraph"/>
        <w:spacing w:after="0" w:line="240" w:lineRule="auto"/>
        <w:jc w:val="both"/>
        <w:rPr>
          <w:rFonts w:ascii="Khmer UI" w:hAnsi="Khmer UI" w:cs="Khmer UI"/>
          <w:sz w:val="24"/>
          <w:szCs w:val="24"/>
          <w:lang w:val="es-ES"/>
        </w:rPr>
      </w:pPr>
    </w:p>
    <w:p w14:paraId="1659AB58" w14:textId="77777777" w:rsidR="00A94F7A" w:rsidRPr="00162F5F" w:rsidRDefault="00162F5F" w:rsidP="00162F5F">
      <w:pPr>
        <w:pStyle w:val="ListParagraph"/>
        <w:spacing w:after="0" w:line="240" w:lineRule="auto"/>
        <w:jc w:val="both"/>
        <w:rPr>
          <w:rFonts w:ascii="Khmer UI" w:hAnsi="Khmer UI" w:cs="Khmer UI"/>
          <w:color w:val="002060"/>
          <w:sz w:val="24"/>
          <w:szCs w:val="24"/>
          <w:lang w:val="es-ES"/>
        </w:rPr>
      </w:pPr>
      <w:r w:rsidRPr="00162F5F">
        <w:rPr>
          <w:rFonts w:ascii="Khmer UI" w:hAnsi="Khmer UI" w:cs="Khmer UI"/>
          <w:color w:val="002060"/>
          <w:sz w:val="24"/>
          <w:szCs w:val="24"/>
          <w:lang w:val="es-ES"/>
        </w:rPr>
        <w:t xml:space="preserve">Tanto en las iglesias protestantes como en la católica, el fundamentalismo se manifiesta en el auge </w:t>
      </w:r>
      <w:r w:rsidR="00434E05">
        <w:rPr>
          <w:rFonts w:ascii="Khmer UI" w:hAnsi="Khmer UI" w:cs="Khmer UI"/>
          <w:color w:val="002060"/>
          <w:sz w:val="24"/>
          <w:szCs w:val="24"/>
          <w:lang w:val="es-ES"/>
        </w:rPr>
        <w:t>de</w:t>
      </w:r>
      <w:r w:rsidRPr="00162F5F">
        <w:rPr>
          <w:rFonts w:ascii="Khmer UI" w:hAnsi="Khmer UI" w:cs="Khmer UI"/>
          <w:color w:val="002060"/>
          <w:sz w:val="24"/>
          <w:szCs w:val="24"/>
          <w:lang w:val="es-ES"/>
        </w:rPr>
        <w:t xml:space="preserve"> movimientos espiritualistas de corte individualista y las formas de moralismo fanático, especialmente en lo que respecta a cuestiones de ética sexual y de preservación de ciertos valores familiares patriarcales que presentan un ideal de “buena mujer” y “buena cristiana”</w:t>
      </w:r>
      <w:r w:rsidR="00FF0152">
        <w:rPr>
          <w:rStyle w:val="FootnoteReference"/>
          <w:rFonts w:ascii="Khmer UI" w:hAnsi="Khmer UI" w:cs="Khmer UI"/>
          <w:color w:val="002060"/>
          <w:sz w:val="24"/>
          <w:szCs w:val="24"/>
          <w:lang w:val="es-ES"/>
        </w:rPr>
        <w:footnoteReference w:id="51"/>
      </w:r>
      <w:r w:rsidRPr="00162F5F">
        <w:rPr>
          <w:rFonts w:ascii="Khmer UI" w:hAnsi="Khmer UI" w:cs="Khmer UI"/>
          <w:color w:val="002060"/>
          <w:sz w:val="24"/>
          <w:szCs w:val="24"/>
          <w:lang w:val="es-ES"/>
        </w:rPr>
        <w:t>.</w:t>
      </w:r>
    </w:p>
    <w:p w14:paraId="204807CE" w14:textId="77777777" w:rsidR="00A94F7A" w:rsidRPr="001C784C" w:rsidRDefault="00A94F7A" w:rsidP="00A94F7A">
      <w:pPr>
        <w:pStyle w:val="ListParagraph"/>
        <w:spacing w:after="0" w:line="240" w:lineRule="auto"/>
        <w:ind w:left="2160"/>
        <w:jc w:val="both"/>
        <w:rPr>
          <w:rFonts w:ascii="Khmer UI" w:hAnsi="Khmer UI" w:cs="Khmer UI"/>
          <w:sz w:val="24"/>
          <w:szCs w:val="24"/>
          <w:lang w:val="es-ES"/>
        </w:rPr>
      </w:pPr>
    </w:p>
    <w:p w14:paraId="06602C7D" w14:textId="77777777" w:rsidR="001C784C" w:rsidRDefault="001C784C" w:rsidP="005A02CB">
      <w:pPr>
        <w:pStyle w:val="ListParagraph"/>
        <w:numPr>
          <w:ilvl w:val="0"/>
          <w:numId w:val="5"/>
        </w:numPr>
        <w:spacing w:after="0" w:line="240" w:lineRule="auto"/>
        <w:jc w:val="both"/>
        <w:rPr>
          <w:rFonts w:ascii="Khmer UI" w:hAnsi="Khmer UI" w:cs="Khmer UI"/>
          <w:sz w:val="24"/>
          <w:szCs w:val="24"/>
          <w:lang w:val="es-ES"/>
        </w:rPr>
      </w:pPr>
      <w:r w:rsidRPr="001C784C">
        <w:rPr>
          <w:rFonts w:ascii="Khmer UI" w:hAnsi="Khmer UI" w:cs="Khmer UI"/>
          <w:sz w:val="24"/>
          <w:szCs w:val="24"/>
          <w:lang w:val="es-ES"/>
        </w:rPr>
        <w:t xml:space="preserve">Que </w:t>
      </w:r>
      <w:r w:rsidRPr="001C784C">
        <w:rPr>
          <w:rFonts w:ascii="Khmer UI" w:hAnsi="Khmer UI" w:cs="Khmer UI"/>
          <w:b/>
          <w:sz w:val="24"/>
          <w:szCs w:val="24"/>
          <w:lang w:val="es-ES"/>
        </w:rPr>
        <w:t>se apoyen y no se obstaculicen las iniciativas artísticas y culturales que contribuyen a crear, desarrollar y mantener sociedades que respeten los derechos humanos</w:t>
      </w:r>
      <w:r w:rsidRPr="001C784C">
        <w:rPr>
          <w:rFonts w:ascii="Khmer UI" w:hAnsi="Khmer UI" w:cs="Khmer UI"/>
          <w:sz w:val="24"/>
          <w:szCs w:val="24"/>
          <w:lang w:val="es-ES"/>
        </w:rPr>
        <w:t xml:space="preserve"> (informe temático A/HRC/38/55). Sírvanse indicar los cambios recientes destinados a apoyar, promover y facilitar esas iniciativas, el libre ejercicio de los derechos culturales de los artistas y trabajadores culturales y su acceso al espacio público.</w:t>
      </w:r>
    </w:p>
    <w:p w14:paraId="32976D8C" w14:textId="77777777" w:rsidR="002E14F9" w:rsidRDefault="002E14F9" w:rsidP="002E14F9">
      <w:pPr>
        <w:pStyle w:val="ListParagraph"/>
        <w:spacing w:after="0" w:line="240" w:lineRule="auto"/>
        <w:jc w:val="both"/>
        <w:rPr>
          <w:rFonts w:ascii="Khmer UI" w:hAnsi="Khmer UI" w:cs="Khmer UI"/>
          <w:color w:val="002060"/>
          <w:sz w:val="24"/>
          <w:szCs w:val="24"/>
          <w:lang w:val="es-ES"/>
        </w:rPr>
      </w:pPr>
    </w:p>
    <w:p w14:paraId="7652638B" w14:textId="77777777" w:rsidR="00FF0152" w:rsidRDefault="00462055" w:rsidP="00FF0152">
      <w:pPr>
        <w:pStyle w:val="ListParagraph"/>
        <w:spacing w:after="0" w:line="240" w:lineRule="auto"/>
        <w:jc w:val="both"/>
        <w:rPr>
          <w:rFonts w:ascii="Khmer UI" w:hAnsi="Khmer UI" w:cs="Khmer UI"/>
          <w:color w:val="002060"/>
          <w:sz w:val="24"/>
          <w:szCs w:val="24"/>
          <w:lang w:val="es-ES"/>
        </w:rPr>
      </w:pPr>
      <w:r>
        <w:rPr>
          <w:rFonts w:ascii="Khmer UI" w:hAnsi="Khmer UI" w:cs="Khmer UI"/>
          <w:color w:val="002060"/>
          <w:sz w:val="24"/>
          <w:szCs w:val="24"/>
          <w:lang w:val="es-ES"/>
        </w:rPr>
        <w:t xml:space="preserve">Hay una ausencia de legislación y políticas públicas que reconozcan el derecho de la población al conocimiento, promoción </w:t>
      </w:r>
      <w:r w:rsidR="002D2788">
        <w:rPr>
          <w:rFonts w:ascii="Khmer UI" w:hAnsi="Khmer UI" w:cs="Khmer UI"/>
          <w:color w:val="002060"/>
          <w:sz w:val="24"/>
          <w:szCs w:val="24"/>
          <w:lang w:val="es-ES"/>
        </w:rPr>
        <w:t xml:space="preserve">y participación en la protección </w:t>
      </w:r>
      <w:r>
        <w:rPr>
          <w:rFonts w:ascii="Khmer UI" w:hAnsi="Khmer UI" w:cs="Khmer UI"/>
          <w:color w:val="002060"/>
          <w:sz w:val="24"/>
          <w:szCs w:val="24"/>
          <w:lang w:val="es-ES"/>
        </w:rPr>
        <w:t>de l</w:t>
      </w:r>
      <w:r w:rsidR="002E14F9" w:rsidRPr="002E14F9">
        <w:rPr>
          <w:rFonts w:ascii="Khmer UI" w:hAnsi="Khmer UI" w:cs="Khmer UI"/>
          <w:color w:val="002060"/>
          <w:sz w:val="24"/>
          <w:szCs w:val="24"/>
          <w:lang w:val="es-ES"/>
        </w:rPr>
        <w:t xml:space="preserve">a </w:t>
      </w:r>
      <w:r w:rsidR="0068303F">
        <w:rPr>
          <w:rFonts w:ascii="Khmer UI" w:hAnsi="Khmer UI" w:cs="Khmer UI"/>
          <w:color w:val="002060"/>
          <w:sz w:val="24"/>
          <w:szCs w:val="24"/>
          <w:lang w:val="es-ES"/>
        </w:rPr>
        <w:t>enorme riqueza</w:t>
      </w:r>
      <w:r>
        <w:rPr>
          <w:rFonts w:ascii="Khmer UI" w:hAnsi="Khmer UI" w:cs="Khmer UI"/>
          <w:color w:val="002060"/>
          <w:sz w:val="24"/>
          <w:szCs w:val="24"/>
          <w:lang w:val="es-ES"/>
        </w:rPr>
        <w:t xml:space="preserve"> de sus bienes culturales</w:t>
      </w:r>
      <w:r w:rsidR="00586DF7">
        <w:rPr>
          <w:rFonts w:ascii="Khmer UI" w:hAnsi="Khmer UI" w:cs="Khmer UI"/>
          <w:color w:val="002060"/>
          <w:sz w:val="24"/>
          <w:szCs w:val="24"/>
          <w:lang w:val="es-ES"/>
        </w:rPr>
        <w:t>.</w:t>
      </w:r>
      <w:r>
        <w:rPr>
          <w:rFonts w:ascii="Khmer UI" w:hAnsi="Khmer UI" w:cs="Khmer UI"/>
          <w:color w:val="002060"/>
          <w:sz w:val="24"/>
          <w:szCs w:val="24"/>
          <w:lang w:val="es-ES"/>
        </w:rPr>
        <w:t xml:space="preserve"> </w:t>
      </w:r>
    </w:p>
    <w:p w14:paraId="51C1BF39" w14:textId="77777777" w:rsidR="00462055" w:rsidRPr="001C784C" w:rsidRDefault="00462055" w:rsidP="00FF0152">
      <w:pPr>
        <w:pStyle w:val="ListParagraph"/>
        <w:spacing w:after="0" w:line="240" w:lineRule="auto"/>
        <w:jc w:val="both"/>
        <w:rPr>
          <w:rFonts w:ascii="Khmer UI" w:hAnsi="Khmer UI" w:cs="Khmer UI"/>
          <w:sz w:val="24"/>
          <w:szCs w:val="24"/>
          <w:lang w:val="es-ES"/>
        </w:rPr>
      </w:pPr>
    </w:p>
    <w:p w14:paraId="10D1C959" w14:textId="77777777" w:rsidR="001C784C" w:rsidRPr="001C784C" w:rsidRDefault="001C784C" w:rsidP="005A02CB">
      <w:pPr>
        <w:pStyle w:val="ListParagraph"/>
        <w:numPr>
          <w:ilvl w:val="0"/>
          <w:numId w:val="5"/>
        </w:numPr>
        <w:spacing w:after="0" w:line="240" w:lineRule="auto"/>
        <w:jc w:val="both"/>
        <w:rPr>
          <w:rFonts w:ascii="Khmer UI" w:hAnsi="Khmer UI" w:cs="Khmer UI"/>
          <w:sz w:val="24"/>
          <w:szCs w:val="24"/>
          <w:lang w:val="es-ES"/>
        </w:rPr>
      </w:pPr>
      <w:r w:rsidRPr="001C784C">
        <w:rPr>
          <w:rFonts w:ascii="Khmer UI" w:hAnsi="Khmer UI" w:cs="Khmer UI"/>
          <w:b/>
          <w:sz w:val="24"/>
          <w:szCs w:val="24"/>
          <w:lang w:val="es-ES"/>
        </w:rPr>
        <w:t>La plena aplicación de la universalidad de los derechos humanos, incluidos los derechos culturales</w:t>
      </w:r>
      <w:r w:rsidRPr="001C784C">
        <w:rPr>
          <w:rFonts w:ascii="Khmer UI" w:hAnsi="Khmer UI" w:cs="Khmer UI"/>
          <w:sz w:val="24"/>
          <w:szCs w:val="24"/>
          <w:lang w:val="es-ES"/>
        </w:rPr>
        <w:t>, y la promoción de la diversidad cultural de conformidad con las normas internacionales, incluso estableciendo una clara distinción entre los derechos culturales y el relativismo cultural y promoviendo el mensaje de que los derechos culturales no son una justificación para la violencia o la discriminación, sino que deben disfrutarse en el contexto del marco universal de los derechos humanos (informe temático A/73/227).</w:t>
      </w:r>
    </w:p>
    <w:p w14:paraId="5B26146D" w14:textId="77777777" w:rsidR="002E14F9" w:rsidRDefault="002E14F9" w:rsidP="002266C1">
      <w:pPr>
        <w:pStyle w:val="ListParagraph"/>
        <w:spacing w:after="0" w:line="240" w:lineRule="auto"/>
        <w:ind w:left="2160"/>
        <w:jc w:val="both"/>
        <w:rPr>
          <w:rFonts w:ascii="Khmer UI" w:hAnsi="Khmer UI" w:cs="Khmer UI"/>
          <w:sz w:val="24"/>
          <w:szCs w:val="24"/>
          <w:lang w:val="es-ES"/>
        </w:rPr>
      </w:pPr>
    </w:p>
    <w:p w14:paraId="5EEA832C" w14:textId="77777777" w:rsidR="001C784C" w:rsidRPr="002E14F9" w:rsidRDefault="002E14F9" w:rsidP="002E14F9">
      <w:pPr>
        <w:pStyle w:val="ListParagraph"/>
        <w:spacing w:after="0" w:line="240" w:lineRule="auto"/>
        <w:jc w:val="both"/>
        <w:rPr>
          <w:rFonts w:ascii="Khmer UI" w:hAnsi="Khmer UI" w:cs="Khmer UI"/>
          <w:color w:val="002060"/>
          <w:sz w:val="24"/>
          <w:szCs w:val="24"/>
          <w:lang w:val="es-ES"/>
        </w:rPr>
      </w:pPr>
      <w:r w:rsidRPr="002E14F9">
        <w:rPr>
          <w:rFonts w:ascii="Khmer UI" w:hAnsi="Khmer UI" w:cs="Khmer UI"/>
          <w:color w:val="002060"/>
          <w:sz w:val="24"/>
          <w:szCs w:val="24"/>
          <w:lang w:val="es-ES"/>
        </w:rPr>
        <w:t>Guatemala ratifico el (PIDESC) y su Protocolo Facultativo y otros instrumentos internacionales de protección a los derechos humanos</w:t>
      </w:r>
      <w:r w:rsidR="003B74A9">
        <w:rPr>
          <w:rFonts w:ascii="Khmer UI" w:hAnsi="Khmer UI" w:cs="Khmer UI"/>
          <w:color w:val="002060"/>
          <w:sz w:val="24"/>
          <w:szCs w:val="24"/>
          <w:lang w:val="es-ES"/>
        </w:rPr>
        <w:t>.</w:t>
      </w:r>
      <w:r w:rsidRPr="002E14F9">
        <w:rPr>
          <w:rFonts w:ascii="Khmer UI" w:hAnsi="Khmer UI" w:cs="Khmer UI"/>
          <w:color w:val="002060"/>
          <w:sz w:val="24"/>
          <w:szCs w:val="24"/>
          <w:lang w:val="es-ES"/>
        </w:rPr>
        <w:t xml:space="preserve"> </w:t>
      </w:r>
      <w:r w:rsidR="007872FD">
        <w:rPr>
          <w:rFonts w:ascii="Khmer UI" w:hAnsi="Khmer UI" w:cs="Khmer UI"/>
          <w:color w:val="002060"/>
          <w:sz w:val="24"/>
          <w:szCs w:val="24"/>
          <w:lang w:val="es-ES"/>
        </w:rPr>
        <w:t>La CPRG dispone reconocer, respetar y promover los derechos culturales pero en la práctica hay una casí ausen</w:t>
      </w:r>
      <w:r w:rsidR="003B74A9">
        <w:rPr>
          <w:rFonts w:ascii="Khmer UI" w:hAnsi="Khmer UI" w:cs="Khmer UI"/>
          <w:color w:val="002060"/>
          <w:sz w:val="24"/>
          <w:szCs w:val="24"/>
          <w:lang w:val="es-ES"/>
        </w:rPr>
        <w:t>cia de políticas públicas que lo</w:t>
      </w:r>
      <w:r w:rsidR="007872FD">
        <w:rPr>
          <w:rFonts w:ascii="Khmer UI" w:hAnsi="Khmer UI" w:cs="Khmer UI"/>
          <w:color w:val="002060"/>
          <w:sz w:val="24"/>
          <w:szCs w:val="24"/>
          <w:lang w:val="es-ES"/>
        </w:rPr>
        <w:t>s promuevan.</w:t>
      </w:r>
      <w:r w:rsidRPr="002E14F9">
        <w:rPr>
          <w:rFonts w:ascii="Khmer UI" w:hAnsi="Khmer UI" w:cs="Khmer UI"/>
          <w:color w:val="002060"/>
          <w:sz w:val="24"/>
          <w:szCs w:val="24"/>
          <w:lang w:val="es-ES"/>
        </w:rPr>
        <w:t xml:space="preserve"> </w:t>
      </w:r>
    </w:p>
    <w:p w14:paraId="65B70633" w14:textId="77777777" w:rsidR="001C784C" w:rsidRPr="001C784C" w:rsidRDefault="001C784C" w:rsidP="002266C1">
      <w:pPr>
        <w:pStyle w:val="ListParagraph"/>
        <w:spacing w:after="0" w:line="240" w:lineRule="auto"/>
        <w:ind w:left="1080"/>
        <w:jc w:val="both"/>
        <w:rPr>
          <w:rFonts w:ascii="Khmer UI" w:hAnsi="Khmer UI" w:cs="Khmer UI"/>
          <w:sz w:val="24"/>
          <w:szCs w:val="24"/>
          <w:lang w:val="es-ES"/>
        </w:rPr>
      </w:pPr>
    </w:p>
    <w:p w14:paraId="3975BCDA" w14:textId="77777777" w:rsidR="001C784C" w:rsidRPr="001C784C" w:rsidRDefault="001C784C" w:rsidP="002266C1">
      <w:pPr>
        <w:pStyle w:val="ListParagraph"/>
        <w:numPr>
          <w:ilvl w:val="0"/>
          <w:numId w:val="1"/>
        </w:numPr>
        <w:spacing w:after="0" w:line="240" w:lineRule="auto"/>
        <w:jc w:val="both"/>
        <w:rPr>
          <w:rFonts w:ascii="Khmer UI" w:hAnsi="Khmer UI" w:cs="Khmer UI"/>
          <w:b/>
          <w:sz w:val="24"/>
          <w:szCs w:val="24"/>
          <w:lang w:val="es-ES"/>
        </w:rPr>
      </w:pPr>
      <w:r w:rsidRPr="001C784C">
        <w:rPr>
          <w:rFonts w:ascii="Khmer UI" w:hAnsi="Khmer UI" w:cs="Khmer UI"/>
          <w:b/>
          <w:sz w:val="24"/>
          <w:szCs w:val="24"/>
          <w:lang w:val="es-ES"/>
        </w:rPr>
        <w:t>Lecciones aprendidas y el camino a seguir</w:t>
      </w:r>
    </w:p>
    <w:p w14:paraId="74DAC75E" w14:textId="77777777" w:rsidR="001C784C" w:rsidRPr="001C784C" w:rsidRDefault="001C784C" w:rsidP="002266C1">
      <w:pPr>
        <w:pStyle w:val="ListParagraph"/>
        <w:spacing w:after="0" w:line="240" w:lineRule="auto"/>
        <w:jc w:val="both"/>
        <w:rPr>
          <w:rFonts w:ascii="Khmer UI" w:hAnsi="Khmer UI" w:cs="Khmer UI"/>
          <w:b/>
          <w:sz w:val="24"/>
          <w:szCs w:val="24"/>
          <w:lang w:val="es-ES"/>
        </w:rPr>
      </w:pPr>
    </w:p>
    <w:p w14:paraId="081F48A1" w14:textId="77777777" w:rsidR="001C784C" w:rsidRDefault="001C784C" w:rsidP="002266C1">
      <w:pPr>
        <w:pStyle w:val="ListParagraph"/>
        <w:numPr>
          <w:ilvl w:val="0"/>
          <w:numId w:val="6"/>
        </w:numPr>
        <w:spacing w:after="0" w:line="240" w:lineRule="auto"/>
        <w:jc w:val="both"/>
        <w:rPr>
          <w:rFonts w:ascii="Khmer UI" w:hAnsi="Khmer UI" w:cs="Khmer UI"/>
          <w:sz w:val="24"/>
          <w:szCs w:val="24"/>
          <w:lang w:val="es-ES"/>
        </w:rPr>
      </w:pPr>
      <w:r w:rsidRPr="001C784C">
        <w:rPr>
          <w:rFonts w:ascii="Khmer UI" w:hAnsi="Khmer UI" w:cs="Khmer UI"/>
          <w:sz w:val="24"/>
          <w:szCs w:val="24"/>
          <w:lang w:val="es-ES"/>
        </w:rPr>
        <w:t>¿Ha realizado su institución o el país concernido alguna evaluación de la aplicación de la legislación, las políticas, los planes, actividades y/o los programas que abordan el ejercicio de los derechos culturales y, en caso afirmativo, tiene su institución o el país concernido ejemplos de buenas prácticas y lecciones aprendidas? ¿Cómo ha afectado la labor del mandato a esos procesos y medidas?</w:t>
      </w:r>
    </w:p>
    <w:p w14:paraId="3331F61F" w14:textId="77777777" w:rsidR="00F70718" w:rsidRDefault="00F70718" w:rsidP="00F70718">
      <w:pPr>
        <w:pStyle w:val="ListParagraph"/>
        <w:spacing w:after="0" w:line="240" w:lineRule="auto"/>
        <w:ind w:left="1080"/>
        <w:jc w:val="both"/>
        <w:rPr>
          <w:rFonts w:ascii="Khmer UI" w:hAnsi="Khmer UI" w:cs="Khmer UI"/>
          <w:sz w:val="24"/>
          <w:szCs w:val="24"/>
          <w:lang w:val="es-ES"/>
        </w:rPr>
      </w:pPr>
    </w:p>
    <w:p w14:paraId="1EBBCE7E" w14:textId="77777777" w:rsidR="00F70718" w:rsidRDefault="00F70718" w:rsidP="00F70718">
      <w:pPr>
        <w:pStyle w:val="ListParagraph"/>
        <w:spacing w:after="0" w:line="240" w:lineRule="auto"/>
        <w:ind w:left="1080"/>
        <w:jc w:val="both"/>
        <w:rPr>
          <w:rFonts w:ascii="Khmer UI" w:hAnsi="Khmer UI" w:cs="Khmer UI"/>
          <w:color w:val="002060"/>
          <w:sz w:val="24"/>
          <w:szCs w:val="24"/>
          <w:lang w:val="es-ES"/>
        </w:rPr>
      </w:pPr>
      <w:r w:rsidRPr="005B2800">
        <w:rPr>
          <w:rFonts w:ascii="Khmer UI" w:hAnsi="Khmer UI" w:cs="Khmer UI"/>
          <w:color w:val="002060"/>
          <w:sz w:val="24"/>
          <w:szCs w:val="24"/>
          <w:highlight w:val="yellow"/>
          <w:lang w:val="es-ES"/>
        </w:rPr>
        <w:t>L</w:t>
      </w:r>
      <w:r w:rsidR="00615E4E">
        <w:rPr>
          <w:rFonts w:ascii="Khmer UI" w:hAnsi="Khmer UI" w:cs="Khmer UI"/>
          <w:color w:val="002060"/>
          <w:sz w:val="24"/>
          <w:szCs w:val="24"/>
          <w:highlight w:val="yellow"/>
          <w:lang w:val="es-ES"/>
        </w:rPr>
        <w:t>os informes anuales de</w:t>
      </w:r>
      <w:r w:rsidRPr="005B2800">
        <w:rPr>
          <w:rFonts w:ascii="Khmer UI" w:hAnsi="Khmer UI" w:cs="Khmer UI"/>
          <w:color w:val="002060"/>
          <w:sz w:val="24"/>
          <w:szCs w:val="24"/>
          <w:highlight w:val="yellow"/>
          <w:lang w:val="es-ES"/>
        </w:rPr>
        <w:t xml:space="preserve"> PDH </w:t>
      </w:r>
      <w:r w:rsidR="00615E4E">
        <w:rPr>
          <w:rFonts w:ascii="Khmer UI" w:hAnsi="Khmer UI" w:cs="Khmer UI"/>
          <w:color w:val="002060"/>
          <w:sz w:val="24"/>
          <w:szCs w:val="24"/>
          <w:highlight w:val="yellow"/>
          <w:lang w:val="es-ES"/>
        </w:rPr>
        <w:t xml:space="preserve">al Congreso de la República contienen un apartado sobre DESC; también </w:t>
      </w:r>
      <w:r w:rsidRPr="005B2800">
        <w:rPr>
          <w:rFonts w:ascii="Khmer UI" w:hAnsi="Khmer UI" w:cs="Khmer UI"/>
          <w:color w:val="002060"/>
          <w:sz w:val="24"/>
          <w:szCs w:val="24"/>
          <w:highlight w:val="yellow"/>
          <w:lang w:val="es-ES"/>
        </w:rPr>
        <w:t>realiza</w:t>
      </w:r>
      <w:r w:rsidR="00615E4E">
        <w:rPr>
          <w:rFonts w:ascii="Khmer UI" w:hAnsi="Khmer UI" w:cs="Khmer UI"/>
          <w:color w:val="002060"/>
          <w:sz w:val="24"/>
          <w:szCs w:val="24"/>
          <w:highlight w:val="yellow"/>
          <w:lang w:val="es-ES"/>
        </w:rPr>
        <w:t xml:space="preserve"> anualmente</w:t>
      </w:r>
      <w:r w:rsidRPr="005B2800">
        <w:rPr>
          <w:rFonts w:ascii="Khmer UI" w:hAnsi="Khmer UI" w:cs="Khmer UI"/>
          <w:color w:val="002060"/>
          <w:sz w:val="24"/>
          <w:szCs w:val="24"/>
          <w:highlight w:val="yellow"/>
          <w:lang w:val="es-ES"/>
        </w:rPr>
        <w:t xml:space="preserve"> </w:t>
      </w:r>
      <w:r w:rsidR="00615E4E">
        <w:rPr>
          <w:rFonts w:ascii="Khmer UI" w:hAnsi="Khmer UI" w:cs="Khmer UI"/>
          <w:color w:val="002060"/>
          <w:sz w:val="24"/>
          <w:szCs w:val="24"/>
          <w:highlight w:val="yellow"/>
          <w:lang w:val="es-ES"/>
        </w:rPr>
        <w:t>supervisiones y monitoreos a instituciones estatales concernidas y estudios específicos</w:t>
      </w:r>
      <w:r w:rsidRPr="005B2800">
        <w:rPr>
          <w:rFonts w:ascii="Khmer UI" w:hAnsi="Khmer UI" w:cs="Khmer UI"/>
          <w:color w:val="002060"/>
          <w:sz w:val="24"/>
          <w:szCs w:val="24"/>
          <w:highlight w:val="yellow"/>
          <w:lang w:val="es-ES"/>
        </w:rPr>
        <w:t>.</w:t>
      </w:r>
    </w:p>
    <w:p w14:paraId="25ED7956" w14:textId="77777777" w:rsidR="00F70718" w:rsidRPr="00F70718" w:rsidRDefault="00F70718" w:rsidP="00F70718">
      <w:pPr>
        <w:pStyle w:val="ListParagraph"/>
        <w:spacing w:after="0" w:line="240" w:lineRule="auto"/>
        <w:ind w:left="1080"/>
        <w:jc w:val="both"/>
        <w:rPr>
          <w:rFonts w:ascii="Khmer UI" w:hAnsi="Khmer UI" w:cs="Khmer UI"/>
          <w:color w:val="002060"/>
          <w:sz w:val="24"/>
          <w:szCs w:val="24"/>
          <w:lang w:val="es-ES"/>
        </w:rPr>
      </w:pPr>
    </w:p>
    <w:p w14:paraId="2254AF9C" w14:textId="77777777" w:rsidR="001C784C" w:rsidRDefault="001C784C" w:rsidP="002266C1">
      <w:pPr>
        <w:pStyle w:val="ListParagraph"/>
        <w:numPr>
          <w:ilvl w:val="0"/>
          <w:numId w:val="6"/>
        </w:numPr>
        <w:spacing w:after="0" w:line="240" w:lineRule="auto"/>
        <w:jc w:val="both"/>
        <w:rPr>
          <w:rFonts w:ascii="Khmer UI" w:hAnsi="Khmer UI" w:cs="Khmer UI"/>
          <w:sz w:val="24"/>
          <w:szCs w:val="24"/>
          <w:lang w:val="es-ES"/>
        </w:rPr>
      </w:pPr>
      <w:r w:rsidRPr="001C784C">
        <w:rPr>
          <w:rFonts w:ascii="Khmer UI" w:hAnsi="Khmer UI" w:cs="Khmer UI"/>
          <w:sz w:val="24"/>
          <w:szCs w:val="24"/>
          <w:lang w:val="es-ES"/>
        </w:rPr>
        <w:t>Por favor, indi</w:t>
      </w:r>
      <w:r w:rsidR="002266C1">
        <w:rPr>
          <w:rFonts w:ascii="Khmer UI" w:hAnsi="Khmer UI" w:cs="Khmer UI"/>
          <w:sz w:val="24"/>
          <w:szCs w:val="24"/>
          <w:lang w:val="es-ES"/>
        </w:rPr>
        <w:t>que cómo coopera su institución</w:t>
      </w:r>
      <w:r w:rsidRPr="001C784C">
        <w:rPr>
          <w:rFonts w:ascii="Khmer UI" w:hAnsi="Khmer UI" w:cs="Khmer UI"/>
          <w:sz w:val="24"/>
          <w:szCs w:val="24"/>
          <w:lang w:val="es-ES"/>
        </w:rPr>
        <w:t xml:space="preserve"> con otras partes interesadas para aumentar la aplicación de los derechos culturales en los planos local, subnacional y nacional, así como en los planos regional e internacional.</w:t>
      </w:r>
    </w:p>
    <w:p w14:paraId="25E1C592" w14:textId="77777777" w:rsidR="0079458D" w:rsidRDefault="0079458D" w:rsidP="0079458D">
      <w:pPr>
        <w:pStyle w:val="ListParagraph"/>
        <w:spacing w:after="0" w:line="240" w:lineRule="auto"/>
        <w:ind w:left="1080"/>
        <w:jc w:val="both"/>
        <w:rPr>
          <w:rFonts w:ascii="Khmer UI" w:hAnsi="Khmer UI" w:cs="Khmer UI"/>
          <w:sz w:val="24"/>
          <w:szCs w:val="24"/>
          <w:lang w:val="es-ES"/>
        </w:rPr>
      </w:pPr>
      <w:r>
        <w:rPr>
          <w:rFonts w:ascii="Khmer UI" w:hAnsi="Khmer UI" w:cs="Khmer UI"/>
          <w:sz w:val="24"/>
          <w:szCs w:val="24"/>
          <w:lang w:val="es-ES"/>
        </w:rPr>
        <w:t>La PDH no aborda los derechos culturales de forma especifica sino asociados a poblaciones vulnerables</w:t>
      </w:r>
    </w:p>
    <w:p w14:paraId="616539F8" w14:textId="77777777" w:rsidR="00B3187B" w:rsidRPr="001C784C" w:rsidRDefault="00B3187B" w:rsidP="00B3187B">
      <w:pPr>
        <w:pStyle w:val="ListParagraph"/>
        <w:spacing w:after="0" w:line="240" w:lineRule="auto"/>
        <w:ind w:left="1080"/>
        <w:jc w:val="both"/>
        <w:rPr>
          <w:rFonts w:ascii="Khmer UI" w:hAnsi="Khmer UI" w:cs="Khmer UI"/>
          <w:sz w:val="24"/>
          <w:szCs w:val="24"/>
          <w:lang w:val="es-ES"/>
        </w:rPr>
      </w:pPr>
      <w:r>
        <w:rPr>
          <w:rFonts w:ascii="Khmer UI" w:hAnsi="Khmer UI" w:cs="Khmer UI"/>
          <w:sz w:val="24"/>
          <w:szCs w:val="24"/>
          <w:lang w:val="es-ES"/>
        </w:rPr>
        <w:t xml:space="preserve"> </w:t>
      </w:r>
    </w:p>
    <w:p w14:paraId="036DC753" w14:textId="77777777" w:rsidR="001C784C" w:rsidRDefault="001C784C" w:rsidP="002266C1">
      <w:pPr>
        <w:pStyle w:val="ListParagraph"/>
        <w:numPr>
          <w:ilvl w:val="0"/>
          <w:numId w:val="6"/>
        </w:numPr>
        <w:spacing w:after="0" w:line="240" w:lineRule="auto"/>
        <w:jc w:val="both"/>
        <w:rPr>
          <w:rFonts w:ascii="Khmer UI" w:hAnsi="Khmer UI" w:cs="Khmer UI"/>
          <w:sz w:val="24"/>
          <w:szCs w:val="24"/>
          <w:lang w:val="es-ES"/>
        </w:rPr>
      </w:pPr>
      <w:r w:rsidRPr="001C784C">
        <w:rPr>
          <w:rFonts w:ascii="Khmer UI" w:hAnsi="Khmer UI" w:cs="Khmer UI"/>
          <w:sz w:val="24"/>
          <w:szCs w:val="24"/>
          <w:lang w:val="es-ES"/>
        </w:rPr>
        <w:t xml:space="preserve">¿Existen cuestiones nuevas y emergentes relacionadas con los derechos culturales que deben abordarse en los planos nacional, regional e internacional?  </w:t>
      </w:r>
    </w:p>
    <w:p w14:paraId="258461AB" w14:textId="77777777" w:rsidR="00732AB1" w:rsidRPr="00732AB1" w:rsidRDefault="00732AB1" w:rsidP="00732AB1">
      <w:pPr>
        <w:pStyle w:val="ListParagraph"/>
        <w:rPr>
          <w:rFonts w:ascii="Khmer UI" w:hAnsi="Khmer UI" w:cs="Khmer UI"/>
          <w:sz w:val="24"/>
          <w:szCs w:val="24"/>
          <w:lang w:val="es-ES"/>
        </w:rPr>
      </w:pPr>
    </w:p>
    <w:p w14:paraId="62A39E88" w14:textId="77777777" w:rsidR="00732AB1" w:rsidRDefault="00732AB1" w:rsidP="00732AB1">
      <w:pPr>
        <w:pStyle w:val="ListParagraph"/>
        <w:spacing w:after="0" w:line="240" w:lineRule="auto"/>
        <w:ind w:left="1080"/>
        <w:jc w:val="both"/>
        <w:rPr>
          <w:rFonts w:ascii="Khmer UI" w:hAnsi="Khmer UI" w:cs="Khmer UI"/>
          <w:sz w:val="24"/>
          <w:szCs w:val="24"/>
          <w:lang w:val="es-ES"/>
        </w:rPr>
      </w:pPr>
      <w:r w:rsidRPr="00732AB1">
        <w:rPr>
          <w:rFonts w:ascii="Khmer UI" w:hAnsi="Khmer UI" w:cs="Khmer UI"/>
          <w:sz w:val="24"/>
          <w:szCs w:val="24"/>
          <w:highlight w:val="yellow"/>
          <w:lang w:val="es-ES"/>
        </w:rPr>
        <w:t>Un tema emergente son los códigos de ética, particularmente de empresas transnacionales y los derechos culturales.</w:t>
      </w:r>
    </w:p>
    <w:p w14:paraId="3A05B733" w14:textId="77777777" w:rsidR="00732AB1" w:rsidRPr="001C784C" w:rsidRDefault="00732AB1" w:rsidP="00326B75">
      <w:pPr>
        <w:pStyle w:val="ListParagraph"/>
        <w:spacing w:after="0" w:line="240" w:lineRule="auto"/>
        <w:ind w:left="1080"/>
        <w:jc w:val="both"/>
        <w:rPr>
          <w:rFonts w:ascii="Khmer UI" w:hAnsi="Khmer UI" w:cs="Khmer UI"/>
          <w:sz w:val="24"/>
          <w:szCs w:val="24"/>
          <w:lang w:val="es-ES"/>
        </w:rPr>
      </w:pPr>
    </w:p>
    <w:p w14:paraId="0851F9AB" w14:textId="77777777" w:rsidR="003B74A9" w:rsidRPr="003B74A9" w:rsidRDefault="001C784C" w:rsidP="002266C1">
      <w:pPr>
        <w:pStyle w:val="ListParagraph"/>
        <w:numPr>
          <w:ilvl w:val="0"/>
          <w:numId w:val="6"/>
        </w:numPr>
        <w:spacing w:after="0" w:line="240" w:lineRule="auto"/>
        <w:jc w:val="both"/>
        <w:rPr>
          <w:rFonts w:ascii="Khmer UI" w:hAnsi="Khmer UI" w:cs="Khmer UI"/>
          <w:sz w:val="24"/>
          <w:szCs w:val="24"/>
          <w:highlight w:val="yellow"/>
          <w:lang w:val="es-ES"/>
        </w:rPr>
      </w:pPr>
      <w:r w:rsidRPr="001C784C">
        <w:rPr>
          <w:rFonts w:ascii="Khmer UI" w:hAnsi="Khmer UI" w:cs="Khmer UI"/>
          <w:sz w:val="24"/>
          <w:szCs w:val="24"/>
          <w:lang w:val="es-ES"/>
        </w:rPr>
        <w:t>¿Qué podría hacer la Relatora Especial para mejorar el seguimiento, la aplicación y la eficacia?</w:t>
      </w:r>
      <w:r w:rsidR="00037B6B">
        <w:rPr>
          <w:rFonts w:ascii="Khmer UI" w:hAnsi="Khmer UI" w:cs="Khmer UI"/>
          <w:sz w:val="24"/>
          <w:szCs w:val="24"/>
          <w:lang w:val="es-ES"/>
        </w:rPr>
        <w:t xml:space="preserve"> </w:t>
      </w:r>
    </w:p>
    <w:p w14:paraId="4BE3DC4D" w14:textId="77777777" w:rsidR="00C43A3C" w:rsidRDefault="00C43A3C" w:rsidP="003B74A9">
      <w:pPr>
        <w:pStyle w:val="ListParagraph"/>
        <w:spacing w:after="0" w:line="240" w:lineRule="auto"/>
        <w:ind w:left="1080"/>
        <w:jc w:val="both"/>
        <w:rPr>
          <w:rFonts w:ascii="Khmer UI" w:hAnsi="Khmer UI" w:cs="Khmer UI"/>
          <w:sz w:val="24"/>
          <w:szCs w:val="24"/>
          <w:highlight w:val="yellow"/>
          <w:lang w:val="es-ES"/>
        </w:rPr>
      </w:pPr>
    </w:p>
    <w:p w14:paraId="7F87653D" w14:textId="77777777" w:rsidR="001C784C" w:rsidRPr="00C43A3C" w:rsidRDefault="003B74A9" w:rsidP="003B74A9">
      <w:pPr>
        <w:pStyle w:val="ListParagraph"/>
        <w:spacing w:after="0" w:line="240" w:lineRule="auto"/>
        <w:ind w:left="1080"/>
        <w:jc w:val="both"/>
        <w:rPr>
          <w:rFonts w:ascii="Khmer UI" w:hAnsi="Khmer UI" w:cs="Khmer UI"/>
          <w:sz w:val="24"/>
          <w:szCs w:val="24"/>
          <w:highlight w:val="yellow"/>
          <w:lang w:val="es-ES"/>
        </w:rPr>
      </w:pPr>
      <w:r w:rsidRPr="00C43A3C">
        <w:rPr>
          <w:rFonts w:ascii="Khmer UI" w:hAnsi="Khmer UI" w:cs="Khmer UI"/>
          <w:sz w:val="24"/>
          <w:szCs w:val="24"/>
          <w:highlight w:val="yellow"/>
          <w:lang w:val="es-ES"/>
        </w:rPr>
        <w:t xml:space="preserve">La Relatora Especial haría una importante contribución informando sobre el estado de los derechos culturales en Centroamérica </w:t>
      </w:r>
      <w:r w:rsidR="00C43A3C" w:rsidRPr="00C43A3C">
        <w:rPr>
          <w:rFonts w:ascii="Khmer UI" w:hAnsi="Khmer UI" w:cs="Khmer UI"/>
          <w:sz w:val="24"/>
          <w:szCs w:val="24"/>
          <w:highlight w:val="yellow"/>
          <w:lang w:val="es-ES"/>
        </w:rPr>
        <w:t xml:space="preserve">y </w:t>
      </w:r>
      <w:r w:rsidR="00326B75">
        <w:rPr>
          <w:rFonts w:ascii="Khmer UI" w:hAnsi="Khmer UI" w:cs="Khmer UI"/>
          <w:sz w:val="24"/>
          <w:szCs w:val="24"/>
          <w:highlight w:val="yellow"/>
          <w:lang w:val="es-ES"/>
        </w:rPr>
        <w:t>solicite</w:t>
      </w:r>
      <w:r w:rsidR="00037B6B" w:rsidRPr="00C43A3C">
        <w:rPr>
          <w:rFonts w:ascii="Khmer UI" w:hAnsi="Khmer UI" w:cs="Khmer UI"/>
          <w:sz w:val="24"/>
          <w:szCs w:val="24"/>
          <w:highlight w:val="yellow"/>
          <w:lang w:val="es-ES"/>
        </w:rPr>
        <w:t xml:space="preserve"> a</w:t>
      </w:r>
      <w:r w:rsidR="00C43A3C" w:rsidRPr="00C43A3C">
        <w:rPr>
          <w:rFonts w:ascii="Khmer UI" w:hAnsi="Khmer UI" w:cs="Khmer UI"/>
          <w:sz w:val="24"/>
          <w:szCs w:val="24"/>
          <w:highlight w:val="yellow"/>
          <w:lang w:val="es-ES"/>
        </w:rPr>
        <w:t xml:space="preserve"> </w:t>
      </w:r>
      <w:r w:rsidR="00037B6B" w:rsidRPr="00C43A3C">
        <w:rPr>
          <w:rFonts w:ascii="Khmer UI" w:hAnsi="Khmer UI" w:cs="Khmer UI"/>
          <w:sz w:val="24"/>
          <w:szCs w:val="24"/>
          <w:highlight w:val="yellow"/>
          <w:lang w:val="es-ES"/>
        </w:rPr>
        <w:t>l</w:t>
      </w:r>
      <w:r w:rsidR="00C43A3C" w:rsidRPr="00C43A3C">
        <w:rPr>
          <w:rFonts w:ascii="Khmer UI" w:hAnsi="Khmer UI" w:cs="Khmer UI"/>
          <w:sz w:val="24"/>
          <w:szCs w:val="24"/>
          <w:highlight w:val="yellow"/>
          <w:lang w:val="es-ES"/>
        </w:rPr>
        <w:t>os</w:t>
      </w:r>
      <w:r w:rsidR="00037B6B" w:rsidRPr="00C43A3C">
        <w:rPr>
          <w:rFonts w:ascii="Khmer UI" w:hAnsi="Khmer UI" w:cs="Khmer UI"/>
          <w:sz w:val="24"/>
          <w:szCs w:val="24"/>
          <w:highlight w:val="yellow"/>
          <w:lang w:val="es-ES"/>
        </w:rPr>
        <w:t xml:space="preserve"> </w:t>
      </w:r>
      <w:r w:rsidR="00C43A3C" w:rsidRPr="00C43A3C">
        <w:rPr>
          <w:rFonts w:ascii="Khmer UI" w:hAnsi="Khmer UI" w:cs="Khmer UI"/>
          <w:sz w:val="24"/>
          <w:szCs w:val="24"/>
          <w:highlight w:val="yellow"/>
          <w:lang w:val="es-ES"/>
        </w:rPr>
        <w:t>E</w:t>
      </w:r>
      <w:r w:rsidR="00037B6B" w:rsidRPr="00C43A3C">
        <w:rPr>
          <w:rFonts w:ascii="Khmer UI" w:hAnsi="Khmer UI" w:cs="Khmer UI"/>
          <w:sz w:val="24"/>
          <w:szCs w:val="24"/>
          <w:highlight w:val="yellow"/>
          <w:lang w:val="es-ES"/>
        </w:rPr>
        <w:t>stado</w:t>
      </w:r>
      <w:r w:rsidR="00C43A3C" w:rsidRPr="00C43A3C">
        <w:rPr>
          <w:rFonts w:ascii="Khmer UI" w:hAnsi="Khmer UI" w:cs="Khmer UI"/>
          <w:sz w:val="24"/>
          <w:szCs w:val="24"/>
          <w:highlight w:val="yellow"/>
          <w:lang w:val="es-ES"/>
        </w:rPr>
        <w:t>s</w:t>
      </w:r>
      <w:r w:rsidR="00037B6B" w:rsidRPr="00C43A3C">
        <w:rPr>
          <w:rFonts w:ascii="Khmer UI" w:hAnsi="Khmer UI" w:cs="Khmer UI"/>
          <w:sz w:val="24"/>
          <w:szCs w:val="24"/>
          <w:highlight w:val="yellow"/>
          <w:lang w:val="es-ES"/>
        </w:rPr>
        <w:t xml:space="preserve"> el cumplimiento de </w:t>
      </w:r>
      <w:r w:rsidR="00326B75">
        <w:rPr>
          <w:rFonts w:ascii="Khmer UI" w:hAnsi="Khmer UI" w:cs="Khmer UI"/>
          <w:sz w:val="24"/>
          <w:szCs w:val="24"/>
          <w:highlight w:val="yellow"/>
          <w:lang w:val="es-ES"/>
        </w:rPr>
        <w:t xml:space="preserve">sus </w:t>
      </w:r>
      <w:r w:rsidR="00037B6B" w:rsidRPr="00C43A3C">
        <w:rPr>
          <w:rFonts w:ascii="Khmer UI" w:hAnsi="Khmer UI" w:cs="Khmer UI"/>
          <w:sz w:val="24"/>
          <w:szCs w:val="24"/>
          <w:highlight w:val="yellow"/>
          <w:lang w:val="es-ES"/>
        </w:rPr>
        <w:t>legislaci</w:t>
      </w:r>
      <w:r w:rsidR="00326B75">
        <w:rPr>
          <w:rFonts w:ascii="Khmer UI" w:hAnsi="Khmer UI" w:cs="Khmer UI"/>
          <w:sz w:val="24"/>
          <w:szCs w:val="24"/>
          <w:highlight w:val="yellow"/>
          <w:lang w:val="es-ES"/>
        </w:rPr>
        <w:t>ones</w:t>
      </w:r>
      <w:r w:rsidR="00037B6B" w:rsidRPr="00C43A3C">
        <w:rPr>
          <w:rFonts w:ascii="Khmer UI" w:hAnsi="Khmer UI" w:cs="Khmer UI"/>
          <w:sz w:val="24"/>
          <w:szCs w:val="24"/>
          <w:highlight w:val="yellow"/>
          <w:lang w:val="es-ES"/>
        </w:rPr>
        <w:t xml:space="preserve"> y compromisos</w:t>
      </w:r>
      <w:r w:rsidR="00C43A3C" w:rsidRPr="00C43A3C">
        <w:rPr>
          <w:rFonts w:ascii="Khmer UI" w:hAnsi="Khmer UI" w:cs="Khmer UI"/>
          <w:sz w:val="24"/>
          <w:szCs w:val="24"/>
          <w:highlight w:val="yellow"/>
          <w:lang w:val="es-ES"/>
        </w:rPr>
        <w:t>.</w:t>
      </w:r>
      <w:r w:rsidR="00037B6B" w:rsidRPr="00C43A3C">
        <w:rPr>
          <w:rFonts w:ascii="Khmer UI" w:hAnsi="Khmer UI" w:cs="Khmer UI"/>
          <w:sz w:val="24"/>
          <w:szCs w:val="24"/>
          <w:highlight w:val="yellow"/>
          <w:lang w:val="es-ES"/>
        </w:rPr>
        <w:t xml:space="preserve"> </w:t>
      </w:r>
    </w:p>
    <w:p w14:paraId="0843CB40" w14:textId="77777777" w:rsidR="0073668A" w:rsidRPr="0073668A" w:rsidRDefault="0073668A" w:rsidP="0073668A">
      <w:pPr>
        <w:spacing w:after="0" w:line="240" w:lineRule="auto"/>
        <w:jc w:val="both"/>
        <w:rPr>
          <w:rFonts w:ascii="Khmer UI" w:hAnsi="Khmer UI" w:cs="Khmer UI"/>
          <w:sz w:val="24"/>
          <w:szCs w:val="24"/>
          <w:highlight w:val="yellow"/>
          <w:lang w:val="es-ES"/>
        </w:rPr>
      </w:pPr>
    </w:p>
    <w:p w14:paraId="2BD913EB" w14:textId="77777777" w:rsidR="001C784C" w:rsidRPr="001C784C" w:rsidRDefault="001C784C" w:rsidP="002266C1">
      <w:pPr>
        <w:spacing w:after="0" w:line="240" w:lineRule="auto"/>
        <w:jc w:val="both"/>
        <w:rPr>
          <w:rFonts w:ascii="Khmer UI" w:hAnsi="Khmer UI" w:cs="Khmer UI"/>
          <w:sz w:val="24"/>
          <w:szCs w:val="24"/>
          <w:lang w:val="es-ES"/>
        </w:rPr>
      </w:pPr>
    </w:p>
    <w:p w14:paraId="41DDE4A7" w14:textId="77777777" w:rsidR="00DF68EB" w:rsidRPr="001C784C" w:rsidRDefault="00DF68EB" w:rsidP="002266C1">
      <w:pPr>
        <w:spacing w:after="0" w:line="240" w:lineRule="auto"/>
        <w:rPr>
          <w:rFonts w:ascii="Khmer UI" w:hAnsi="Khmer UI" w:cs="Khmer UI"/>
          <w:lang w:val="es-ES"/>
        </w:rPr>
      </w:pPr>
    </w:p>
    <w:sectPr w:rsidR="00DF68EB" w:rsidRPr="001C784C" w:rsidSect="000577E8">
      <w:headerReference w:type="default" r:id="rId11"/>
      <w:footerReference w:type="default" r:id="rId12"/>
      <w:pgSz w:w="12242" w:h="15842" w:code="1"/>
      <w:pgMar w:top="1418" w:right="1701" w:bottom="1418"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432AF" w14:textId="77777777" w:rsidR="00A25062" w:rsidRDefault="00A25062" w:rsidP="00A844A3">
      <w:pPr>
        <w:spacing w:after="0" w:line="240" w:lineRule="auto"/>
      </w:pPr>
      <w:r>
        <w:separator/>
      </w:r>
    </w:p>
  </w:endnote>
  <w:endnote w:type="continuationSeparator" w:id="0">
    <w:p w14:paraId="7A6921B0" w14:textId="77777777" w:rsidR="00A25062" w:rsidRDefault="00A25062" w:rsidP="00A8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hmer UI">
    <w:altName w:val="Leelawadee UI"/>
    <w:charset w:val="00"/>
    <w:family w:val="swiss"/>
    <w:pitch w:val="variable"/>
    <w:sig w:usb0="00000003" w:usb1="0000204A" w:usb2="0001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E197A" w14:textId="77777777" w:rsidR="00125427" w:rsidRDefault="00125427">
    <w:pPr>
      <w:tabs>
        <w:tab w:val="center" w:pos="4550"/>
        <w:tab w:val="left" w:pos="5818"/>
      </w:tabs>
      <w:ind w:right="260"/>
      <w:jc w:val="right"/>
      <w:rPr>
        <w:color w:val="323E4F" w:themeColor="text2" w:themeShade="BF"/>
        <w:sz w:val="24"/>
        <w:szCs w:val="24"/>
      </w:rPr>
    </w:pPr>
    <w:r>
      <w:rPr>
        <w:noProof/>
        <w:color w:val="222A35" w:themeColor="text2" w:themeShade="80"/>
        <w:sz w:val="24"/>
        <w:szCs w:val="24"/>
        <w:lang w:val="en-GB" w:eastAsia="en-GB"/>
      </w:rPr>
      <w:drawing>
        <wp:anchor distT="0" distB="0" distL="114300" distR="114300" simplePos="0" relativeHeight="251661312" behindDoc="0" locked="0" layoutInCell="1" allowOverlap="1">
          <wp:simplePos x="0" y="0"/>
          <wp:positionH relativeFrom="margin">
            <wp:posOffset>-1052195</wp:posOffset>
          </wp:positionH>
          <wp:positionV relativeFrom="paragraph">
            <wp:posOffset>295910</wp:posOffset>
          </wp:positionV>
          <wp:extent cx="7648575" cy="274320"/>
          <wp:effectExtent l="0" t="0" r="9525" b="0"/>
          <wp:wrapThrough wrapText="bothSides">
            <wp:wrapPolygon edited="0">
              <wp:start x="0" y="0"/>
              <wp:lineTo x="0" y="19500"/>
              <wp:lineTo x="21573" y="19500"/>
              <wp:lineTo x="21573" y="0"/>
              <wp:lineTo x="0" y="0"/>
            </wp:wrapPolygon>
          </wp:wrapThrough>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png"/>
                  <pic:cNvPicPr/>
                </pic:nvPicPr>
                <pic:blipFill>
                  <a:blip r:embed="rId1">
                    <a:extLst>
                      <a:ext uri="{28A0092B-C50C-407E-A947-70E740481C1C}">
                        <a14:useLocalDpi xmlns:a14="http://schemas.microsoft.com/office/drawing/2010/main" val="0"/>
                      </a:ext>
                    </a:extLst>
                  </a:blip>
                  <a:stretch>
                    <a:fillRect/>
                  </a:stretch>
                </pic:blipFill>
                <pic:spPr>
                  <a:xfrm>
                    <a:off x="0" y="0"/>
                    <a:ext cx="7648575" cy="274320"/>
                  </a:xfrm>
                  <a:prstGeom prst="rect">
                    <a:avLst/>
                  </a:prstGeom>
                </pic:spPr>
              </pic:pic>
            </a:graphicData>
          </a:graphic>
          <wp14:sizeRelH relativeFrom="page">
            <wp14:pctWidth>0</wp14:pctWidth>
          </wp14:sizeRelH>
          <wp14:sizeRelV relativeFrom="page">
            <wp14:pctHeight>0</wp14:pctHeight>
          </wp14:sizeRelV>
        </wp:anchor>
      </w:drawing>
    </w: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3D271D" w:rsidRPr="003D271D">
      <w:rPr>
        <w:noProof/>
        <w:color w:val="323E4F" w:themeColor="text2" w:themeShade="BF"/>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3D271D" w:rsidRPr="003D271D">
      <w:rPr>
        <w:noProof/>
        <w:color w:val="323E4F" w:themeColor="text2" w:themeShade="BF"/>
        <w:lang w:val="es-ES"/>
      </w:rPr>
      <w:t>1</w:t>
    </w:r>
    <w:r>
      <w:rPr>
        <w:color w:val="323E4F" w:themeColor="text2" w:themeShade="BF"/>
        <w:sz w:val="24"/>
        <w:szCs w:val="24"/>
      </w:rPr>
      <w:fldChar w:fldCharType="end"/>
    </w:r>
  </w:p>
  <w:p w14:paraId="7494306A" w14:textId="77777777" w:rsidR="00125427" w:rsidRDefault="00125427" w:rsidP="006E5BD8">
    <w:pPr>
      <w:tabs>
        <w:tab w:val="left" w:pos="3090"/>
        <w:tab w:val="center" w:pos="4550"/>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74123D34" w14:textId="77777777" w:rsidR="00125427" w:rsidRDefault="00125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2E6E7" w14:textId="77777777" w:rsidR="00A25062" w:rsidRDefault="00A25062" w:rsidP="00A844A3">
      <w:pPr>
        <w:spacing w:after="0" w:line="240" w:lineRule="auto"/>
      </w:pPr>
      <w:r>
        <w:separator/>
      </w:r>
    </w:p>
  </w:footnote>
  <w:footnote w:type="continuationSeparator" w:id="0">
    <w:p w14:paraId="2221253B" w14:textId="77777777" w:rsidR="00A25062" w:rsidRDefault="00A25062" w:rsidP="00A844A3">
      <w:pPr>
        <w:spacing w:after="0" w:line="240" w:lineRule="auto"/>
      </w:pPr>
      <w:r>
        <w:continuationSeparator/>
      </w:r>
    </w:p>
  </w:footnote>
  <w:footnote w:id="1">
    <w:p w14:paraId="6C9DFEE7" w14:textId="77777777" w:rsidR="00FE6E41" w:rsidRPr="00FE6E41" w:rsidRDefault="000C593B" w:rsidP="00FE6E41">
      <w:pPr>
        <w:pStyle w:val="FootnoteText"/>
        <w:rPr>
          <w:color w:val="002060"/>
          <w:lang w:val="es-GT"/>
        </w:rPr>
      </w:pPr>
      <w:r w:rsidRPr="000C593B">
        <w:rPr>
          <w:rStyle w:val="FootnoteReference"/>
          <w:color w:val="002060"/>
        </w:rPr>
        <w:footnoteRef/>
      </w:r>
      <w:r w:rsidRPr="000C593B">
        <w:rPr>
          <w:color w:val="002060"/>
          <w:lang w:val="es-GT"/>
        </w:rPr>
        <w:t xml:space="preserve"> Resolución de amparo otorgado por la  Corte de Constitucionalidad Exp. 3100-2014. </w:t>
      </w:r>
      <w:r w:rsidR="00FE6E41" w:rsidRPr="00FE6E41">
        <w:rPr>
          <w:color w:val="002060"/>
          <w:lang w:val="es-GT"/>
        </w:rPr>
        <w:t>a.</w:t>
      </w:r>
      <w:r w:rsidR="00FE6E41" w:rsidRPr="00FE6E41">
        <w:rPr>
          <w:color w:val="002060"/>
          <w:lang w:val="es-GT"/>
        </w:rPr>
        <w:tab/>
      </w:r>
    </w:p>
    <w:p w14:paraId="0448E626" w14:textId="77777777" w:rsidR="000C593B" w:rsidRPr="000C593B" w:rsidRDefault="00FE6E41" w:rsidP="00FE6E41">
      <w:pPr>
        <w:pStyle w:val="FootnoteText"/>
        <w:rPr>
          <w:color w:val="002060"/>
          <w:lang w:val="es-GT"/>
        </w:rPr>
      </w:pPr>
      <w:r w:rsidRPr="00FE6E41">
        <w:rPr>
          <w:color w:val="002060"/>
          <w:lang w:val="es-GT"/>
        </w:rPr>
        <w:t>Corte de Constitucionalidad otorga un amparo interpuesto por  Educación Bilingüe Intercultural, ante imposición de la Carrera del Bachillerato en Ciencias y Letras con orientación en Educación, que suplió la carrera del Magisterio. Este amparo fue promovido por el Consejo Educativo de la Escuela Normal Bilingüe Intercultural ubicada en el Cantón Xolacul, zona 3 del municipio de Santa María Nebaj, departamento del Quiché. Por medio de su presidenta y representante legal, Juana Baca Velasco, bajo el auxilio de la Asociación de Abogados y Notarios Mayas de Guatemala</w:t>
      </w:r>
    </w:p>
  </w:footnote>
  <w:footnote w:id="2">
    <w:p w14:paraId="7BB1E797" w14:textId="77777777" w:rsidR="00125427" w:rsidRPr="006B05E4" w:rsidRDefault="00125427" w:rsidP="006B05E4">
      <w:pPr>
        <w:pStyle w:val="FootnoteText"/>
        <w:jc w:val="both"/>
        <w:rPr>
          <w:rFonts w:cs="Khmer UI"/>
          <w:color w:val="002060"/>
        </w:rPr>
      </w:pPr>
      <w:r w:rsidRPr="006B05E4">
        <w:rPr>
          <w:rStyle w:val="FootnoteReference"/>
          <w:rFonts w:cs="Khmer UI"/>
          <w:color w:val="002060"/>
        </w:rPr>
        <w:footnoteRef/>
      </w:r>
      <w:r w:rsidRPr="006B05E4">
        <w:rPr>
          <w:rFonts w:cs="Khmer UI"/>
          <w:color w:val="002060"/>
          <w:lang w:val="es-GT"/>
        </w:rPr>
        <w:t xml:space="preserve"> “Revisión de las políticas públicas del sector de educación de Guatemala” realizada conjuntamente entre la División de Políticas y Sistemas de Educación Permanente del Sector de Educación de la UNESCO y el IIPE-UNESCO Oficina Regional para América Latina, julio 2017.</w:t>
      </w:r>
      <w:hyperlink r:id="rId1" w:history="1">
        <w:r w:rsidRPr="006B05E4">
          <w:rPr>
            <w:rStyle w:val="Hyperlink"/>
            <w:rFonts w:cs="Khmer UI"/>
            <w:color w:val="002060"/>
          </w:rPr>
          <w:t>https://www.buenosaires.iiep.unesco.org/sites/default/files/Revisi%C3%B3n%20Pol%C3%ADticas%20P%C3%BAblicas%20del%20Sector%20Educaci%C3%B3n%20en%20Guatemala_0.pdf</w:t>
        </w:r>
      </w:hyperlink>
    </w:p>
  </w:footnote>
  <w:footnote w:id="3">
    <w:p w14:paraId="730E7700" w14:textId="77777777" w:rsidR="00125427" w:rsidRPr="006B05E4" w:rsidRDefault="00125427" w:rsidP="006B05E4">
      <w:pPr>
        <w:pStyle w:val="FootnoteText"/>
        <w:jc w:val="both"/>
        <w:rPr>
          <w:rFonts w:cs="Khmer UI"/>
          <w:color w:val="002060"/>
        </w:rPr>
      </w:pPr>
      <w:r w:rsidRPr="006B05E4">
        <w:rPr>
          <w:rStyle w:val="FootnoteReference"/>
          <w:rFonts w:cs="Khmer UI"/>
          <w:color w:val="002060"/>
        </w:rPr>
        <w:footnoteRef/>
      </w:r>
      <w:r w:rsidRPr="006B05E4">
        <w:rPr>
          <w:rFonts w:cs="Khmer UI"/>
          <w:color w:val="002060"/>
          <w:lang w:val="es-GT"/>
        </w:rPr>
        <w:t xml:space="preserve"> Diario de Centro América, 30 de agosto de 2018.  </w:t>
      </w:r>
      <w:hyperlink r:id="rId2" w:history="1">
        <w:r w:rsidRPr="006B05E4">
          <w:rPr>
            <w:rStyle w:val="Hyperlink"/>
            <w:rFonts w:cs="Khmer UI"/>
            <w:color w:val="002060"/>
          </w:rPr>
          <w:t>https://dca.gob.gt/noticias-guatemala-diario-centro-america/educacion-con-pertinencia-cultural/</w:t>
        </w:r>
      </w:hyperlink>
      <w:r w:rsidRPr="006B05E4">
        <w:rPr>
          <w:rFonts w:cs="Khmer UI"/>
          <w:color w:val="002060"/>
        </w:rPr>
        <w:t xml:space="preserve"> </w:t>
      </w:r>
    </w:p>
  </w:footnote>
  <w:footnote w:id="4">
    <w:p w14:paraId="0CF8319D" w14:textId="77777777" w:rsidR="00E30848" w:rsidRPr="006B05E4" w:rsidRDefault="00E30848" w:rsidP="006B05E4">
      <w:pPr>
        <w:pStyle w:val="FootnoteText"/>
        <w:jc w:val="both"/>
        <w:rPr>
          <w:color w:val="002060"/>
          <w:lang w:val="es-GT"/>
        </w:rPr>
      </w:pPr>
      <w:r w:rsidRPr="006B05E4">
        <w:rPr>
          <w:rStyle w:val="FootnoteReference"/>
          <w:color w:val="002060"/>
        </w:rPr>
        <w:footnoteRef/>
      </w:r>
      <w:r w:rsidRPr="006B05E4">
        <w:rPr>
          <w:color w:val="002060"/>
          <w:lang w:val="es-GT"/>
        </w:rPr>
        <w:t xml:space="preserve"> </w:t>
      </w:r>
      <w:r w:rsidR="006B05E4">
        <w:rPr>
          <w:color w:val="002060"/>
          <w:lang w:val="es-GT"/>
        </w:rPr>
        <w:t xml:space="preserve">El </w:t>
      </w:r>
      <w:r w:rsidR="006B05E4" w:rsidRPr="006B05E4">
        <w:rPr>
          <w:color w:val="002060"/>
          <w:lang w:val="es-GT"/>
        </w:rPr>
        <w:t>artículo</w:t>
      </w:r>
      <w:r w:rsidRPr="006B05E4">
        <w:rPr>
          <w:color w:val="002060"/>
          <w:lang w:val="es-GT"/>
        </w:rPr>
        <w:t xml:space="preserve"> 4</w:t>
      </w:r>
      <w:r w:rsidR="006B05E4">
        <w:rPr>
          <w:color w:val="002060"/>
          <w:lang w:val="es-GT"/>
        </w:rPr>
        <w:t xml:space="preserve"> de la CPRG reconoce </w:t>
      </w:r>
      <w:r w:rsidRPr="006B05E4">
        <w:rPr>
          <w:color w:val="002060"/>
          <w:lang w:val="es-GT"/>
        </w:rPr>
        <w:t xml:space="preserve">la igualdad de oportunidades y responsabilidades entre hombre y mujer. El artículo 18 prohíbe la pena de muerte a mujeres. El artículo 102 establece la igualdad de salario para igual trabajo, la protección a la mujer trabajadora sin distinción entre casadas y solteras; así como la protección a la maternidad de la mujer trabajadora. El artículo 47 establece igualdad de derechos de los cónyuges dentro de la familia. El artículo 52 protege expresamente la maternidad. La Constitución prohíbe la discriminación en materia educativa (art. 71), de salud (art. 93), sindicalización (art. 102), </w:t>
      </w:r>
      <w:r w:rsidR="006B05E4">
        <w:rPr>
          <w:color w:val="002060"/>
          <w:lang w:val="es-GT"/>
        </w:rPr>
        <w:t xml:space="preserve">El </w:t>
      </w:r>
      <w:r w:rsidR="006B05E4" w:rsidRPr="006B05E4">
        <w:rPr>
          <w:color w:val="002060"/>
          <w:lang w:val="es-GT"/>
        </w:rPr>
        <w:t xml:space="preserve">artículo </w:t>
      </w:r>
      <w:r w:rsidR="006B05E4">
        <w:rPr>
          <w:color w:val="002060"/>
          <w:lang w:val="es-GT"/>
        </w:rPr>
        <w:t>66  reconoce, respeta y promueve los derechos culturales de los pueblos indígenas.</w:t>
      </w:r>
    </w:p>
  </w:footnote>
  <w:footnote w:id="5">
    <w:p w14:paraId="28941C31"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Decreto 97-96 y Reglamento Acuerdo gubernativo N. 831-2000.</w:t>
      </w:r>
    </w:p>
  </w:footnote>
  <w:footnote w:id="6">
    <w:p w14:paraId="550A5A91"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Decreto 7-99.</w:t>
      </w:r>
    </w:p>
  </w:footnote>
  <w:footnote w:id="7">
    <w:p w14:paraId="0941538E"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Discriminación contra la mujer. Para los efectos de esta ley, se entiende como discriminación contra la mujer, toda distinción, exclusión o restricción basada en el sexo, etnia, edad y religión, entre otros, que tenga por objeto o dé como resultado menoscabar o anular el reconocimiento, goce o ejercicio de sus derechos sociales</w:t>
      </w:r>
      <w:r w:rsidRPr="006B05E4">
        <w:rPr>
          <w:rFonts w:cs="Khmer UI"/>
          <w:b/>
          <w:bCs/>
          <w:color w:val="002060"/>
          <w:lang w:val="es-GT"/>
        </w:rPr>
        <w:t xml:space="preserve"> </w:t>
      </w:r>
      <w:r w:rsidRPr="006B05E4">
        <w:rPr>
          <w:rFonts w:cs="Khmer UI"/>
          <w:bCs/>
          <w:color w:val="002060"/>
          <w:lang w:val="es-GT"/>
        </w:rPr>
        <w:t>e individuales consignados en la Constitución Política de la República y otras leyes, independientemente de su estado civil, sobre la base de igualdad del hombre y la mujer, de los derechos humanos y las libertades fundamentales en las esferas política, laboral, económica, ecológica, social, cultural y civil o en cualquier otra.</w:t>
      </w:r>
    </w:p>
  </w:footnote>
  <w:footnote w:id="8">
    <w:p w14:paraId="2A2F3120" w14:textId="77777777" w:rsidR="00125427" w:rsidRPr="006B05E4" w:rsidRDefault="00125427" w:rsidP="006B05E4">
      <w:pPr>
        <w:pStyle w:val="ListParagraph"/>
        <w:spacing w:after="0" w:line="240" w:lineRule="auto"/>
        <w:ind w:left="0"/>
        <w:jc w:val="both"/>
        <w:rPr>
          <w:rFonts w:cs="Khmer UI"/>
          <w:bCs/>
          <w:color w:val="002060"/>
          <w:sz w:val="20"/>
          <w:szCs w:val="20"/>
          <w:lang w:val="es-GT"/>
        </w:rPr>
      </w:pPr>
      <w:r w:rsidRPr="006B05E4">
        <w:rPr>
          <w:rStyle w:val="FootnoteReference"/>
          <w:rFonts w:cs="Khmer UI"/>
          <w:color w:val="002060"/>
          <w:sz w:val="20"/>
          <w:szCs w:val="20"/>
        </w:rPr>
        <w:footnoteRef/>
      </w:r>
      <w:r w:rsidRPr="006B05E4">
        <w:rPr>
          <w:rFonts w:cs="Khmer UI"/>
          <w:color w:val="002060"/>
          <w:sz w:val="20"/>
          <w:szCs w:val="20"/>
          <w:lang w:val="es-GT"/>
        </w:rPr>
        <w:t xml:space="preserve"> </w:t>
      </w:r>
      <w:r w:rsidRPr="006B05E4">
        <w:rPr>
          <w:rFonts w:cs="Khmer UI"/>
          <w:bCs/>
          <w:color w:val="002060"/>
          <w:sz w:val="20"/>
          <w:szCs w:val="20"/>
          <w:lang w:val="es-GT"/>
        </w:rPr>
        <w:t>Es violencia contra la mujer todo acto, acción u omisión que por su condición de género, la lesione física, moral o psicológicamente.</w:t>
      </w:r>
    </w:p>
  </w:footnote>
  <w:footnote w:id="9">
    <w:p w14:paraId="6F7C577D"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Decreto 12-2002 y su reforma 22-2010.</w:t>
      </w:r>
    </w:p>
  </w:footnote>
  <w:footnote w:id="10">
    <w:p w14:paraId="10353F76"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Decreto 17-73.</w:t>
      </w:r>
    </w:p>
  </w:footnote>
  <w:footnote w:id="11">
    <w:p w14:paraId="65D05ED1" w14:textId="77777777" w:rsidR="003A768F" w:rsidRDefault="00125427" w:rsidP="006B05E4">
      <w:pPr>
        <w:pStyle w:val="FootnoteText"/>
        <w:jc w:val="both"/>
        <w:rPr>
          <w:rFonts w:cs="Khmer UI"/>
          <w:bCs/>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Decreto 57-2002.</w:t>
      </w:r>
      <w:r w:rsidR="003A768F">
        <w:rPr>
          <w:rFonts w:cs="Khmer UI"/>
          <w:bCs/>
          <w:color w:val="002060"/>
          <w:lang w:val="es-GT"/>
        </w:rPr>
        <w:t xml:space="preserve"> </w:t>
      </w:r>
      <w:r w:rsidR="003A768F" w:rsidRPr="003A768F">
        <w:rPr>
          <w:rFonts w:cs="Khmer UI"/>
          <w:bCs/>
          <w:color w:val="002060"/>
          <w:lang w:val="es-GT"/>
        </w:rPr>
        <w:t>Su reforma introdujo y el el delito de discriminación (artículo 202 Bis)</w:t>
      </w:r>
      <w:r w:rsidR="003A768F">
        <w:rPr>
          <w:rFonts w:cs="Khmer UI"/>
          <w:bCs/>
          <w:color w:val="002060"/>
          <w:lang w:val="es-GT"/>
        </w:rPr>
        <w:t xml:space="preserve">, </w:t>
      </w:r>
      <w:r w:rsidR="003A768F" w:rsidRPr="006B05E4">
        <w:rPr>
          <w:rFonts w:cs="Khmer UI"/>
          <w:bCs/>
          <w:color w:val="002060"/>
          <w:lang w:val="es-GT"/>
        </w:rPr>
        <w:t>Se entiende por discriminación toda distinción, exclusión, o preferencia basada en motivos de género, raza, etnia, idioma, edad, religión,  situación económica, enfermedad, discapacidad, estado civil, razón o circunstancia, que impidiere o dificultare a una persona, grupo de personas o asociaciones; el ejercicio de un derecho consuetudinario o costumbre, de conformidad con la Constitución Política de la República de Guatemala y Los tratados internacionales en materia de derechos humanos</w:t>
      </w:r>
      <w:r w:rsidR="003A768F">
        <w:rPr>
          <w:rFonts w:cs="Khmer UI"/>
          <w:bCs/>
          <w:color w:val="002060"/>
          <w:lang w:val="es-GT"/>
        </w:rPr>
        <w:t xml:space="preserve">. </w:t>
      </w:r>
    </w:p>
    <w:p w14:paraId="05D266AC" w14:textId="77777777" w:rsidR="00125427" w:rsidRPr="006B05E4" w:rsidRDefault="003A768F" w:rsidP="006B05E4">
      <w:pPr>
        <w:pStyle w:val="FootnoteText"/>
        <w:jc w:val="both"/>
        <w:rPr>
          <w:rFonts w:cs="Khmer UI"/>
          <w:color w:val="002060"/>
          <w:lang w:val="es-GT"/>
        </w:rPr>
      </w:pPr>
      <w:r w:rsidRPr="003A768F">
        <w:rPr>
          <w:rFonts w:cs="Khmer UI"/>
          <w:bCs/>
          <w:color w:val="002060"/>
          <w:lang w:val="es-GT"/>
        </w:rPr>
        <w:t>El artículo 242 regula el delito de “negación de asistencia económica”, es decir “prestar alimentos, en virtud de una sentencia firme o convenio [entre las partes] que conste en documento público o auténtico”</w:t>
      </w:r>
    </w:p>
  </w:footnote>
  <w:footnote w:id="12">
    <w:p w14:paraId="73B999CA"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Decreto 21-2016.</w:t>
      </w:r>
    </w:p>
  </w:footnote>
  <w:footnote w:id="13">
    <w:p w14:paraId="324DDB43"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Lamentablemente, a la fecha, el mismo no ha empezado a funcionar.</w:t>
      </w:r>
    </w:p>
  </w:footnote>
  <w:footnote w:id="14">
    <w:p w14:paraId="6FE15CFF"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Decreto 22-2008.</w:t>
      </w:r>
      <w:r w:rsidR="003A768F">
        <w:rPr>
          <w:rFonts w:cs="Khmer UI"/>
          <w:bCs/>
          <w:color w:val="002060"/>
          <w:lang w:val="es-GT"/>
        </w:rPr>
        <w:t xml:space="preserve"> </w:t>
      </w:r>
      <w:r w:rsidR="003A768F" w:rsidRPr="003A768F">
        <w:rPr>
          <w:rFonts w:cs="Khmer UI"/>
          <w:bCs/>
          <w:color w:val="002060"/>
          <w:lang w:val="es-GT"/>
        </w:rPr>
        <w:t>Identifica que el femicidio y la VCM derivan de su condición de género y relaciones de poder desiguales</w:t>
      </w:r>
      <w:r w:rsidR="003A768F">
        <w:rPr>
          <w:rFonts w:cs="Khmer UI"/>
          <w:bCs/>
          <w:color w:val="002060"/>
          <w:lang w:val="es-GT"/>
        </w:rPr>
        <w:t xml:space="preserve">. </w:t>
      </w:r>
    </w:p>
  </w:footnote>
  <w:footnote w:id="15">
    <w:p w14:paraId="33B9A3AA"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Establece la creación de la Fiscalía de Delitos contra la Vida e Integridad Física de la Mujer, el fortalecimiento del Instituto Nacional de Ciencias Forenses -INACIF-, de la Coordinadora Nacional para la Previsión de la Violencia Intrafamiliar y contra la Mujer -CONAPREVI-, del Instituto de la Defensa Pública Penal</w:t>
      </w:r>
      <w:r w:rsidRPr="006B05E4">
        <w:rPr>
          <w:rStyle w:val="FootnoteReference"/>
          <w:rFonts w:cs="Khmer UI"/>
          <w:bCs/>
          <w:color w:val="002060"/>
          <w:lang w:val="es-GT"/>
        </w:rPr>
        <w:footnoteRef/>
      </w:r>
      <w:r w:rsidRPr="006B05E4">
        <w:rPr>
          <w:rFonts w:cs="Khmer UI"/>
          <w:bCs/>
          <w:color w:val="002060"/>
          <w:lang w:val="es-GT"/>
        </w:rPr>
        <w:t>, y el servicio de protección a sujetos procesales y personas vinculadas a la administración de justicia penal; asimismo, la creación de órganos jurisdiccionales especializados para el conocimiento de los delitos contra la vida e integridad física de la mujer y la implementación del Plan Nacional para la Prevención y la Erradicación de la Violencia Intrafamiliar y Contra la Mujer -PLANOVI-.</w:t>
      </w:r>
    </w:p>
  </w:footnote>
  <w:footnote w:id="16">
    <w:p w14:paraId="73C88280"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Decreto 9-2009.</w:t>
      </w:r>
    </w:p>
  </w:footnote>
  <w:footnote w:id="17">
    <w:p w14:paraId="6E436F38"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Decreto 8-2016.</w:t>
      </w:r>
    </w:p>
  </w:footnote>
  <w:footnote w:id="18">
    <w:p w14:paraId="2C0EA7F6"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Crea la Coordinadora de búsqueda de mujeres desaparecidas, integrada por las siguientes instituciones:</w:t>
      </w:r>
      <w:r w:rsidRPr="006B05E4">
        <w:rPr>
          <w:rFonts w:cs="Khmer UI"/>
          <w:color w:val="002060"/>
          <w:lang w:val="es-GT"/>
        </w:rPr>
        <w:t xml:space="preserve"> </w:t>
      </w:r>
      <w:r w:rsidRPr="006B05E4">
        <w:rPr>
          <w:rFonts w:cs="Khmer UI"/>
          <w:bCs/>
          <w:color w:val="002060"/>
          <w:lang w:val="es-GT"/>
        </w:rPr>
        <w:t>Ministerio Público, Ministerio de Relaciones Exteriores, Policía Nacional Civil, Dirección General de Migración, Procuraduría General de la Nación (a través de la Unidad de Protección de los Derechos de la Mujer), Secretaría de Comunicación Social de la Presidencia de la República, Secretaría contra la Violencia Sexual, Explotación y Trata de Personas, Comisión Presidencial para el abordaje del Femicidio; y tres organizaciones no gubernamentales que trabajan en la protección de los derechos humanos de las mujeres, principalmente en la acción conjunta para la erradicación de la violencia femicida.</w:t>
      </w:r>
    </w:p>
  </w:footnote>
  <w:footnote w:id="19">
    <w:p w14:paraId="494E6281"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Decreto 14-41.</w:t>
      </w:r>
      <w:r w:rsidR="00380CFF">
        <w:rPr>
          <w:rFonts w:cs="Khmer UI"/>
          <w:bCs/>
          <w:color w:val="002060"/>
          <w:lang w:val="es-GT"/>
        </w:rPr>
        <w:t xml:space="preserve"> </w:t>
      </w:r>
      <w:r w:rsidR="00380CFF" w:rsidRPr="00380CFF">
        <w:rPr>
          <w:rFonts w:cs="Khmer UI"/>
          <w:bCs/>
          <w:color w:val="002060"/>
          <w:lang w:val="es-GT"/>
        </w:rPr>
        <w:t>El artículo 147 establece que el trabajo de las mujeres y menores de edad debe ser adecuado especialmente a su edad, condiciones o estado físico y desarrollo intelectual y moral. El artículo 151 prohíbe a los patronos hacer diferencia entre mujeres solteras y casadas y/o con responsabilidades familiares para efectos de trabajo. El artículo 155 establece la obligación patronal de acondicionar locales para amamantamiento y resguardo durante las horas de trabajo, bajo el cuidado de personas idóneas pagadas por el patrono</w:t>
      </w:r>
    </w:p>
  </w:footnote>
  <w:footnote w:id="20">
    <w:p w14:paraId="5F25DC68"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Decreto Ley 106.</w:t>
      </w:r>
    </w:p>
  </w:footnote>
  <w:footnote w:id="21">
    <w:p w14:paraId="4A85710D"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Decreto </w:t>
      </w:r>
      <w:r w:rsidRPr="006B05E4">
        <w:rPr>
          <w:rFonts w:cs="Khmer UI"/>
          <w:bCs/>
          <w:color w:val="002060"/>
          <w:lang w:val="es-GT"/>
        </w:rPr>
        <w:t>13-2017. Esta reforma se hace a la reforma 8-2015 que modificaba el artículo 82 del Código Civil, que permitía que con razones fundadas los menores de 16 años pudieran contraer matrimonio.</w:t>
      </w:r>
    </w:p>
  </w:footnote>
  <w:footnote w:id="22">
    <w:p w14:paraId="7C4ECF71"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Decreto 27-99.</w:t>
      </w:r>
    </w:p>
  </w:footnote>
  <w:footnote w:id="23">
    <w:p w14:paraId="76792C71"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Decreto 80-98.</w:t>
      </w:r>
    </w:p>
  </w:footnote>
  <w:footnote w:id="24">
    <w:p w14:paraId="21AAD7C6"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Decreto </w:t>
      </w:r>
      <w:r w:rsidRPr="006B05E4">
        <w:rPr>
          <w:rFonts w:cs="Khmer UI"/>
          <w:bCs/>
          <w:color w:val="002060"/>
          <w:lang w:val="es-GT"/>
        </w:rPr>
        <w:t xml:space="preserve">27-2010, del 17 de octubre de 2010, deroga el numeral 3 del artículo 82, que </w:t>
      </w:r>
      <w:r w:rsidR="00D553BB" w:rsidRPr="006B05E4">
        <w:rPr>
          <w:rFonts w:cs="Khmer UI"/>
          <w:bCs/>
          <w:color w:val="002060"/>
          <w:lang w:val="es-GT"/>
        </w:rPr>
        <w:t>prohibía a</w:t>
      </w:r>
      <w:r w:rsidRPr="006B05E4">
        <w:rPr>
          <w:rFonts w:cs="Khmer UI"/>
          <w:bCs/>
          <w:color w:val="002060"/>
          <w:lang w:val="es-GT"/>
        </w:rPr>
        <w:t xml:space="preserve"> las mujeres viudas contraer matrimonio, sino hasta después de pasado un año de la muerte del esposo.</w:t>
      </w:r>
    </w:p>
  </w:footnote>
  <w:footnote w:id="25">
    <w:p w14:paraId="32248FFC"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w:t>
      </w:r>
      <w:r w:rsidRPr="006B05E4">
        <w:rPr>
          <w:rFonts w:cs="Khmer UI"/>
          <w:bCs/>
          <w:color w:val="002060"/>
          <w:lang w:val="es-GT"/>
        </w:rPr>
        <w:t>Decreto 27-2003.</w:t>
      </w:r>
      <w:r w:rsidR="00BD2AF9">
        <w:rPr>
          <w:rFonts w:cs="Khmer UI"/>
          <w:bCs/>
          <w:color w:val="002060"/>
          <w:lang w:val="es-GT"/>
        </w:rPr>
        <w:t xml:space="preserve"> </w:t>
      </w:r>
      <w:r w:rsidR="00BD2AF9" w:rsidRPr="00BD2AF9">
        <w:rPr>
          <w:rFonts w:cs="Khmer UI"/>
          <w:bCs/>
          <w:color w:val="002060"/>
          <w:lang w:val="es-GT"/>
        </w:rPr>
        <w:t>El artículo 11 plantea que “Todo niño, niña, y adolescente tiene derecho a ser protegido contra toda la forma de descuido, abandono o violencia, así también a no ser sometido a torturas, tratos crueles, inhumanos o degradantes”. Establece como instituciones encargadas de protección: a) Comisión Nacional de la Niñez y la Adolescencia;  b) Procuraduría de los Derechos Humanos, a través de la Defensoría de la niñez y la Adolescencia; c) Unidad de protección a la adolescencia trabajadora; d) Policía Nacional Civil, a través de la Unidad de Protección a la Adolescencia; e) Secretaria de Bienestar de la Presidencia; también crea los juzgados de la niñez y la adolescencia, de adolescentes en conflicto con la ley penal, de control de ejecución de medidas y la Sala de la Corte de Apelaciones de la Niñez y Adolescencia. Emite el Reglamento para la aplicación de medidas de protección a niños privados de su medio familiar por parte de juzgados que ejercen competencia en materia de niñez y adolescencia amenazada o violada en sus derechos humanos, Acuerdo de la Corte Suprema de Justicia 40-2010</w:t>
      </w:r>
    </w:p>
  </w:footnote>
  <w:footnote w:id="26">
    <w:p w14:paraId="3FB49435" w14:textId="77777777" w:rsidR="00E9043B" w:rsidRPr="006B05E4" w:rsidRDefault="00E9043B" w:rsidP="006B05E4">
      <w:pPr>
        <w:pStyle w:val="FootnoteText"/>
        <w:jc w:val="both"/>
        <w:rPr>
          <w:color w:val="002060"/>
          <w:lang w:val="es-GT"/>
        </w:rPr>
      </w:pPr>
      <w:r w:rsidRPr="006B05E4">
        <w:rPr>
          <w:rStyle w:val="FootnoteReference"/>
          <w:color w:val="002060"/>
        </w:rPr>
        <w:footnoteRef/>
      </w:r>
      <w:r w:rsidRPr="006B05E4">
        <w:rPr>
          <w:color w:val="002060"/>
          <w:lang w:val="es-GT"/>
        </w:rPr>
        <w:t xml:space="preserve"> La Ley contra el Femicidio y otras formas de Violencia Contra la Mujer en su Artículo </w:t>
      </w:r>
      <w:r w:rsidR="006B6EA2" w:rsidRPr="006B05E4">
        <w:rPr>
          <w:color w:val="002060"/>
          <w:lang w:val="es-GT"/>
        </w:rPr>
        <w:t>9 establece lo siguiente: Prohibición de causales de justificación. En los delitos tipificados contra la mujer</w:t>
      </w:r>
      <w:r w:rsidR="00AC35FB" w:rsidRPr="006B05E4">
        <w:rPr>
          <w:color w:val="002060"/>
          <w:lang w:val="es-GT"/>
        </w:rPr>
        <w:t xml:space="preserve"> </w:t>
      </w:r>
      <w:r w:rsidR="006B6EA2" w:rsidRPr="006B05E4">
        <w:rPr>
          <w:color w:val="002060"/>
          <w:lang w:val="es-GT"/>
        </w:rPr>
        <w:t>no podrán invocarse costumbres o tradiciones culturales o religiosas como causal de</w:t>
      </w:r>
      <w:r w:rsidR="00AC35FB" w:rsidRPr="006B05E4">
        <w:rPr>
          <w:color w:val="002060"/>
          <w:lang w:val="es-GT"/>
        </w:rPr>
        <w:t xml:space="preserve"> </w:t>
      </w:r>
      <w:r w:rsidR="006B6EA2" w:rsidRPr="006B05E4">
        <w:rPr>
          <w:color w:val="002060"/>
          <w:lang w:val="es-GT"/>
        </w:rPr>
        <w:t>justificación o de exculpación para perpetrar, infligir, consenti</w:t>
      </w:r>
      <w:r w:rsidR="00AC35FB" w:rsidRPr="006B05E4">
        <w:rPr>
          <w:color w:val="002060"/>
          <w:lang w:val="es-GT"/>
        </w:rPr>
        <w:t xml:space="preserve">r, promover, instigar o tolerar </w:t>
      </w:r>
      <w:r w:rsidR="006B6EA2" w:rsidRPr="006B05E4">
        <w:rPr>
          <w:color w:val="002060"/>
          <w:lang w:val="es-GT"/>
        </w:rPr>
        <w:t>la violencia contra la mujer.</w:t>
      </w:r>
    </w:p>
  </w:footnote>
  <w:footnote w:id="27">
    <w:p w14:paraId="0DA6910B" w14:textId="77777777" w:rsidR="00D47E91" w:rsidRPr="00D47E91" w:rsidRDefault="00D47E91">
      <w:pPr>
        <w:pStyle w:val="FootnoteText"/>
        <w:rPr>
          <w:lang w:val="es-GT"/>
        </w:rPr>
      </w:pPr>
      <w:r w:rsidRPr="0048008A">
        <w:rPr>
          <w:rStyle w:val="FootnoteReference"/>
          <w:color w:val="002060"/>
        </w:rPr>
        <w:footnoteRef/>
      </w:r>
      <w:r w:rsidRPr="0048008A">
        <w:rPr>
          <w:color w:val="002060"/>
          <w:lang w:val="es-GT"/>
        </w:rPr>
        <w:t xml:space="preserve"> http://conadi.gob.gt/web/leyes-y-politicas</w:t>
      </w:r>
      <w:r w:rsidRPr="00D47E91">
        <w:rPr>
          <w:lang w:val="es-GT"/>
        </w:rPr>
        <w:t>/</w:t>
      </w:r>
    </w:p>
  </w:footnote>
  <w:footnote w:id="28">
    <w:p w14:paraId="4A171A07" w14:textId="77777777" w:rsidR="00125427" w:rsidRPr="006B05E4" w:rsidRDefault="00125427" w:rsidP="006B05E4">
      <w:pPr>
        <w:pStyle w:val="FootnoteText"/>
        <w:jc w:val="both"/>
        <w:rPr>
          <w:rFonts w:cs="Khmer UI"/>
          <w:color w:val="002060"/>
          <w:lang w:val="es-GT"/>
        </w:rPr>
      </w:pPr>
      <w:r w:rsidRPr="006B05E4">
        <w:rPr>
          <w:rStyle w:val="FootnoteReference"/>
          <w:rFonts w:cs="Khmer UI"/>
          <w:color w:val="002060"/>
        </w:rPr>
        <w:footnoteRef/>
      </w:r>
      <w:r w:rsidRPr="006B05E4">
        <w:rPr>
          <w:rFonts w:cs="Khmer UI"/>
          <w:color w:val="002060"/>
          <w:lang w:val="es-GT"/>
        </w:rPr>
        <w:t xml:space="preserve"> En materia de consulta previa, libre e informada, el Estado no ha garantizado que esta se realice con los pueblos indígenas frente a medidas administrativas y legislativas que se implementan.</w:t>
      </w:r>
    </w:p>
  </w:footnote>
  <w:footnote w:id="29">
    <w:p w14:paraId="734E5FDF" w14:textId="77777777" w:rsidR="006B6EA2" w:rsidRPr="006B05E4" w:rsidRDefault="006B6EA2" w:rsidP="006B05E4">
      <w:pPr>
        <w:jc w:val="both"/>
        <w:rPr>
          <w:color w:val="002060"/>
          <w:sz w:val="20"/>
          <w:szCs w:val="20"/>
        </w:rPr>
      </w:pPr>
      <w:r w:rsidRPr="006B05E4">
        <w:rPr>
          <w:rStyle w:val="FootnoteReference"/>
          <w:color w:val="002060"/>
          <w:sz w:val="20"/>
          <w:szCs w:val="20"/>
        </w:rPr>
        <w:footnoteRef/>
      </w:r>
      <w:r w:rsidRPr="006B05E4">
        <w:rPr>
          <w:color w:val="002060"/>
          <w:sz w:val="20"/>
          <w:szCs w:val="20"/>
        </w:rPr>
        <w:t xml:space="preserve"> </w:t>
      </w:r>
      <w:r w:rsidR="00456880">
        <w:rPr>
          <w:color w:val="002060"/>
          <w:sz w:val="20"/>
          <w:szCs w:val="20"/>
        </w:rPr>
        <w:t>La CPRG</w:t>
      </w:r>
      <w:r w:rsidR="0048008A">
        <w:rPr>
          <w:color w:val="002060"/>
          <w:sz w:val="20"/>
          <w:szCs w:val="20"/>
        </w:rPr>
        <w:t xml:space="preserve"> en sus artículos </w:t>
      </w:r>
      <w:r w:rsidR="00456880">
        <w:rPr>
          <w:color w:val="002060"/>
          <w:sz w:val="20"/>
          <w:szCs w:val="20"/>
        </w:rPr>
        <w:t xml:space="preserve"> en </w:t>
      </w:r>
      <w:r w:rsidRPr="006B05E4">
        <w:rPr>
          <w:color w:val="002060"/>
          <w:sz w:val="20"/>
          <w:szCs w:val="20"/>
        </w:rPr>
        <w:t>artículo 56 reconoce el uso del traje indígena, pero no ha desarrollado políticas de respeto</w:t>
      </w:r>
      <w:r w:rsidR="00456880">
        <w:rPr>
          <w:color w:val="002060"/>
          <w:sz w:val="20"/>
          <w:szCs w:val="20"/>
        </w:rPr>
        <w:t>;</w:t>
      </w:r>
      <w:r w:rsidRPr="006B05E4">
        <w:rPr>
          <w:color w:val="002060"/>
          <w:sz w:val="20"/>
          <w:szCs w:val="20"/>
        </w:rPr>
        <w:t xml:space="preserve">  </w:t>
      </w:r>
      <w:r w:rsidR="00915A2D" w:rsidRPr="006B05E4">
        <w:rPr>
          <w:color w:val="002060"/>
          <w:sz w:val="20"/>
          <w:szCs w:val="20"/>
        </w:rPr>
        <w:t xml:space="preserve">el </w:t>
      </w:r>
      <w:r w:rsidRPr="006B05E4">
        <w:rPr>
          <w:color w:val="002060"/>
          <w:sz w:val="20"/>
          <w:szCs w:val="20"/>
        </w:rPr>
        <w:t xml:space="preserve">Acuerdo Ministerial 930 de Ministerio de </w:t>
      </w:r>
      <w:r w:rsidR="00915A2D" w:rsidRPr="006B05E4">
        <w:rPr>
          <w:color w:val="002060"/>
          <w:sz w:val="20"/>
          <w:szCs w:val="20"/>
        </w:rPr>
        <w:t xml:space="preserve">Educación, promueve el uso del traje </w:t>
      </w:r>
      <w:r w:rsidR="00456880">
        <w:rPr>
          <w:color w:val="002060"/>
          <w:sz w:val="20"/>
          <w:szCs w:val="20"/>
        </w:rPr>
        <w:t>propio</w:t>
      </w:r>
      <w:r w:rsidR="00915A2D" w:rsidRPr="006B05E4">
        <w:rPr>
          <w:color w:val="002060"/>
          <w:sz w:val="20"/>
          <w:szCs w:val="20"/>
        </w:rPr>
        <w:t xml:space="preserve">. </w:t>
      </w:r>
      <w:r w:rsidR="00167C07" w:rsidRPr="006B05E4">
        <w:rPr>
          <w:color w:val="002060"/>
          <w:sz w:val="20"/>
          <w:szCs w:val="20"/>
        </w:rPr>
        <w:t>Sin embargo</w:t>
      </w:r>
      <w:r w:rsidR="00456880">
        <w:rPr>
          <w:color w:val="002060"/>
          <w:sz w:val="20"/>
          <w:szCs w:val="20"/>
        </w:rPr>
        <w:t>,</w:t>
      </w:r>
      <w:r w:rsidR="00167C07" w:rsidRPr="006B05E4">
        <w:rPr>
          <w:color w:val="002060"/>
          <w:sz w:val="20"/>
          <w:szCs w:val="20"/>
        </w:rPr>
        <w:t xml:space="preserve"> no es obligatorio contra el uso de uniforme escolar. Existe institucionalidad indígena responsable de la promoción de los derechos de los Pueblos Indígenas, como la Comisión Presidencial contra la Discriminación y el Racismo (CODISRA), la Defensoría de la Mujer Indígena (DEMI), la Academia de Lenguas Mayas (ALMG) y el Fondo de Desarrollo Indígena (FODIGUA). Instancias como el Organismo Judicial, el Ministerio Público cuenta</w:t>
      </w:r>
      <w:r w:rsidR="00855553">
        <w:rPr>
          <w:color w:val="002060"/>
          <w:sz w:val="20"/>
          <w:szCs w:val="20"/>
        </w:rPr>
        <w:t>n</w:t>
      </w:r>
      <w:r w:rsidR="00167C07" w:rsidRPr="006B05E4">
        <w:rPr>
          <w:color w:val="002060"/>
          <w:sz w:val="20"/>
          <w:szCs w:val="20"/>
        </w:rPr>
        <w:t xml:space="preserve"> con </w:t>
      </w:r>
      <w:r w:rsidR="00855553">
        <w:rPr>
          <w:color w:val="002060"/>
          <w:sz w:val="20"/>
          <w:szCs w:val="20"/>
        </w:rPr>
        <w:t>Secretaria</w:t>
      </w:r>
      <w:r w:rsidR="00167C07" w:rsidRPr="006B05E4">
        <w:rPr>
          <w:color w:val="002060"/>
          <w:sz w:val="20"/>
          <w:szCs w:val="20"/>
        </w:rPr>
        <w:t xml:space="preserve"> para la promoción y garantía de los derechos indígenas.</w:t>
      </w:r>
    </w:p>
  </w:footnote>
  <w:footnote w:id="30">
    <w:p w14:paraId="20C0EC58" w14:textId="77777777" w:rsidR="00915A2D" w:rsidRPr="006B05E4" w:rsidRDefault="00915A2D" w:rsidP="006B05E4">
      <w:pPr>
        <w:pStyle w:val="FootnoteText"/>
        <w:jc w:val="both"/>
        <w:rPr>
          <w:color w:val="002060"/>
          <w:lang w:val="es-GT"/>
        </w:rPr>
      </w:pPr>
      <w:r w:rsidRPr="006B05E4">
        <w:rPr>
          <w:rStyle w:val="FootnoteReference"/>
          <w:color w:val="002060"/>
        </w:rPr>
        <w:footnoteRef/>
      </w:r>
      <w:r w:rsidRPr="006B05E4">
        <w:rPr>
          <w:color w:val="002060"/>
          <w:lang w:val="es-GT"/>
        </w:rPr>
        <w:t xml:space="preserve"> El Código Municipal Decreto </w:t>
      </w:r>
      <w:r w:rsidR="00AC35FB" w:rsidRPr="006B05E4">
        <w:rPr>
          <w:color w:val="002060"/>
          <w:lang w:val="es-GT"/>
        </w:rPr>
        <w:t xml:space="preserve">12-2002,  artículo </w:t>
      </w:r>
      <w:r w:rsidRPr="006B05E4">
        <w:rPr>
          <w:color w:val="002060"/>
          <w:lang w:val="es-GT"/>
        </w:rPr>
        <w:t xml:space="preserve"> 55</w:t>
      </w:r>
      <w:r w:rsidRPr="006B05E4">
        <w:rPr>
          <w:i/>
          <w:color w:val="002060"/>
          <w:lang w:val="es-GT"/>
        </w:rPr>
        <w:t>. Alcaldías indígenas. El gobierno</w:t>
      </w:r>
      <w:r w:rsidR="00AC35FB" w:rsidRPr="006B05E4">
        <w:rPr>
          <w:i/>
          <w:color w:val="002060"/>
          <w:lang w:val="es-GT"/>
        </w:rPr>
        <w:t xml:space="preserve"> del municipio debe reconocer, </w:t>
      </w:r>
      <w:r w:rsidRPr="006B05E4">
        <w:rPr>
          <w:i/>
          <w:color w:val="002060"/>
          <w:lang w:val="es-GT"/>
        </w:rPr>
        <w:t>respetar y promover las alcaldías indígenas, cuand</w:t>
      </w:r>
      <w:r w:rsidR="00AC35FB" w:rsidRPr="006B05E4">
        <w:rPr>
          <w:i/>
          <w:color w:val="002060"/>
          <w:lang w:val="es-GT"/>
        </w:rPr>
        <w:t xml:space="preserve">o éstas existan, incluyendo sus </w:t>
      </w:r>
      <w:r w:rsidRPr="006B05E4">
        <w:rPr>
          <w:i/>
          <w:color w:val="002060"/>
          <w:lang w:val="es-GT"/>
        </w:rPr>
        <w:t>propias formas de funcionamiento administrativo</w:t>
      </w:r>
      <w:r w:rsidR="00AC35FB" w:rsidRPr="006B05E4">
        <w:rPr>
          <w:i/>
          <w:color w:val="002060"/>
          <w:lang w:val="es-GT"/>
        </w:rPr>
        <w:t>. ARTICULO 56. Alcaldías comunitarias o alcaldías auxiliares. El Concejo Municipal, de acuerdo a los usos, normas, y tradiciones de las comunidades, reconocerá a las alcaldías comunitarias o alcaldías auxiliares, como entidades representativas de las comunidades, en especial para la toma de decisiones y como vínculo de relación con el gobierno municipal. El nombramiento de alcaldes comunitarios o alcaldes auxiliares lo emitirá el alcalde municipal, con base a la designación o elección que hagan las comunidades de acuerdo a los principios, valores, procedimientos y tradiciones de las mismas</w:t>
      </w:r>
      <w:r w:rsidR="00AC35FB" w:rsidRPr="006B05E4">
        <w:rPr>
          <w:color w:val="002060"/>
          <w:lang w:val="es-GT"/>
        </w:rPr>
        <w:t>.</w:t>
      </w:r>
    </w:p>
  </w:footnote>
  <w:footnote w:id="31">
    <w:p w14:paraId="2437A90A" w14:textId="77777777" w:rsidR="00AC35FB" w:rsidRPr="006B05E4" w:rsidRDefault="00AC35FB" w:rsidP="006B05E4">
      <w:pPr>
        <w:pStyle w:val="FootnoteText"/>
        <w:jc w:val="both"/>
        <w:rPr>
          <w:color w:val="002060"/>
          <w:lang w:val="es-GT"/>
        </w:rPr>
      </w:pPr>
      <w:r w:rsidRPr="006B05E4">
        <w:rPr>
          <w:rStyle w:val="FootnoteReference"/>
          <w:color w:val="002060"/>
        </w:rPr>
        <w:footnoteRef/>
      </w:r>
      <w:r w:rsidRPr="006B05E4">
        <w:rPr>
          <w:color w:val="002060"/>
          <w:lang w:val="es-GT"/>
        </w:rPr>
        <w:t xml:space="preserve"> CPRG Artículo 57. Derecho a la cultura. Toda persona tiene derecho a participar libremente</w:t>
      </w:r>
    </w:p>
    <w:p w14:paraId="065C9989" w14:textId="77777777" w:rsidR="00AC35FB" w:rsidRPr="006B05E4" w:rsidRDefault="00AC35FB" w:rsidP="006B05E4">
      <w:pPr>
        <w:pStyle w:val="FootnoteText"/>
        <w:jc w:val="both"/>
        <w:rPr>
          <w:color w:val="002060"/>
          <w:lang w:val="es-GT"/>
        </w:rPr>
      </w:pPr>
      <w:r w:rsidRPr="006B05E4">
        <w:rPr>
          <w:color w:val="002060"/>
          <w:lang w:val="es-GT"/>
        </w:rPr>
        <w:t>en la vida cultural y artística de la comunidad, así como a beneficiarse del progreso científico y</w:t>
      </w:r>
    </w:p>
    <w:p w14:paraId="297AD963" w14:textId="77777777" w:rsidR="00AC35FB" w:rsidRPr="006B05E4" w:rsidRDefault="00AC35FB" w:rsidP="006B05E4">
      <w:pPr>
        <w:pStyle w:val="FootnoteText"/>
        <w:jc w:val="both"/>
        <w:rPr>
          <w:color w:val="002060"/>
          <w:lang w:val="es-GT"/>
        </w:rPr>
      </w:pPr>
      <w:r w:rsidRPr="006B05E4">
        <w:rPr>
          <w:color w:val="002060"/>
          <w:lang w:val="es-GT"/>
        </w:rPr>
        <w:t>tecnológico de la Nación</w:t>
      </w:r>
      <w:r w:rsidR="00F22357">
        <w:rPr>
          <w:color w:val="002060"/>
          <w:lang w:val="es-GT"/>
        </w:rPr>
        <w:t>. Ver también Artículo 66 arriba citado</w:t>
      </w:r>
      <w:r w:rsidRPr="006B05E4">
        <w:rPr>
          <w:color w:val="002060"/>
          <w:lang w:val="es-GT"/>
        </w:rPr>
        <w:t>.</w:t>
      </w:r>
    </w:p>
  </w:footnote>
  <w:footnote w:id="32">
    <w:p w14:paraId="68F282C7" w14:textId="77777777" w:rsidR="005B2800" w:rsidRPr="005B2800" w:rsidRDefault="005B2800" w:rsidP="005B2800">
      <w:pPr>
        <w:pStyle w:val="FootnoteText"/>
        <w:rPr>
          <w:lang w:val="es-GT"/>
        </w:rPr>
      </w:pPr>
      <w:r>
        <w:rPr>
          <w:rStyle w:val="FootnoteReference"/>
        </w:rPr>
        <w:footnoteRef/>
      </w:r>
      <w:r w:rsidRPr="005B2800">
        <w:rPr>
          <w:lang w:val="es-GT"/>
        </w:rPr>
        <w:t xml:space="preserve"> Derecho de consulta previa, libre e informada: estudio general sobre el derecho de consulta previa a los pueblos indígenas en Guatemala. Guatemala: PDH, 2018. 48.</w:t>
      </w:r>
      <w:r>
        <w:rPr>
          <w:lang w:val="es-GT"/>
        </w:rPr>
        <w:t xml:space="preserve"> Por publicar</w:t>
      </w:r>
    </w:p>
  </w:footnote>
  <w:footnote w:id="33">
    <w:p w14:paraId="3A900800" w14:textId="77777777" w:rsidR="00BA12FB" w:rsidRPr="00BA12FB" w:rsidRDefault="00BA12FB">
      <w:pPr>
        <w:pStyle w:val="FootnoteText"/>
        <w:rPr>
          <w:lang w:val="es-GT"/>
        </w:rPr>
      </w:pPr>
      <w:r>
        <w:rPr>
          <w:rStyle w:val="FootnoteReference"/>
        </w:rPr>
        <w:footnoteRef/>
      </w:r>
      <w:r w:rsidRPr="00BA12FB">
        <w:rPr>
          <w:lang w:val="es-GT"/>
        </w:rPr>
        <w:t xml:space="preserve"> </w:t>
      </w:r>
      <w:r>
        <w:rPr>
          <w:lang w:val="es-GT"/>
        </w:rPr>
        <w:t>A</w:t>
      </w:r>
      <w:r w:rsidRPr="00BA12FB">
        <w:rPr>
          <w:lang w:val="es-GT"/>
        </w:rPr>
        <w:t xml:space="preserve"> través de los Consejos de Desarrollo</w:t>
      </w:r>
      <w:r>
        <w:rPr>
          <w:lang w:val="es-GT"/>
        </w:rPr>
        <w:t xml:space="preserve"> Urbano Rural</w:t>
      </w:r>
      <w:r w:rsidRPr="00BA12FB">
        <w:rPr>
          <w:lang w:val="es-GT"/>
        </w:rPr>
        <w:t xml:space="preserve"> (comunitarios, municipales, departamentales, regionales y nacional)</w:t>
      </w:r>
      <w:r w:rsidR="009268C0">
        <w:rPr>
          <w:lang w:val="es-GT"/>
        </w:rPr>
        <w:t xml:space="preserve">. </w:t>
      </w:r>
      <w:r w:rsidR="009268C0" w:rsidRPr="009268C0">
        <w:rPr>
          <w:lang w:val="es-GT"/>
        </w:rPr>
        <w:t>La ley del CODEUR (Decreto 11-2002 ..</w:t>
      </w:r>
      <w:r>
        <w:rPr>
          <w:lang w:val="es-GT"/>
        </w:rPr>
        <w:t>.</w:t>
      </w:r>
    </w:p>
  </w:footnote>
  <w:footnote w:id="34">
    <w:p w14:paraId="428FBD91" w14:textId="77777777" w:rsidR="00800AC6" w:rsidRPr="00800AC6" w:rsidRDefault="00800AC6">
      <w:pPr>
        <w:pStyle w:val="FootnoteText"/>
        <w:rPr>
          <w:lang w:val="es-GT"/>
        </w:rPr>
      </w:pPr>
      <w:r>
        <w:rPr>
          <w:rStyle w:val="FootnoteReference"/>
        </w:rPr>
        <w:footnoteRef/>
      </w:r>
      <w:r w:rsidRPr="00800AC6">
        <w:rPr>
          <w:lang w:val="es-GT"/>
        </w:rPr>
        <w:t xml:space="preserve"> </w:t>
      </w:r>
      <w:r>
        <w:rPr>
          <w:lang w:val="es-GT"/>
        </w:rPr>
        <w:t>En lo</w:t>
      </w:r>
      <w:r w:rsidRPr="00800AC6">
        <w:rPr>
          <w:lang w:val="es-GT"/>
        </w:rPr>
        <w:t xml:space="preserve">s registros de la PDH y de la organización no gubernamental UDEFEGUA, </w:t>
      </w:r>
      <w:r>
        <w:rPr>
          <w:lang w:val="es-GT"/>
        </w:rPr>
        <w:t xml:space="preserve">no constan </w:t>
      </w:r>
      <w:r w:rsidRPr="00800AC6">
        <w:rPr>
          <w:lang w:val="es-GT"/>
        </w:rPr>
        <w:t>los defensores de los derechos culturales per se pero sí las personas defensoras de derechos de pueblos indígenas, entre otras</w:t>
      </w:r>
    </w:p>
  </w:footnote>
  <w:footnote w:id="35">
    <w:p w14:paraId="1F684E27" w14:textId="77777777" w:rsidR="00346376" w:rsidRPr="006B05E4" w:rsidRDefault="00346376" w:rsidP="006B05E4">
      <w:pPr>
        <w:pStyle w:val="FootnoteText"/>
        <w:jc w:val="both"/>
        <w:rPr>
          <w:color w:val="002060"/>
          <w:lang w:val="es-GT"/>
        </w:rPr>
      </w:pPr>
      <w:r w:rsidRPr="006B05E4">
        <w:rPr>
          <w:rStyle w:val="FootnoteReference"/>
          <w:color w:val="002060"/>
        </w:rPr>
        <w:footnoteRef/>
      </w:r>
      <w:r w:rsidRPr="006B05E4">
        <w:rPr>
          <w:color w:val="002060"/>
          <w:lang w:val="es-GT"/>
        </w:rPr>
        <w:t xml:space="preserve"> De Cruz Roja Guatemalteca "Asociación Nacional de la Cruz Roja Guatemalteca (CRG/CruzRojaGT) es una institución de carácter no lucrativo, regida por 7 Principios Fundamentales y parte del Movimiento Internacional de la Cruz Roja y Media Luna Roja. Con más de 90 años de Acción Humanitaria en Guatemala estamos formados de innumerables personas que, en el transcurrir de los años, se han traducido en acciones que han salvado vidas. Los objetivos estratégicos y acciones facilitadoras reflejan el </w:t>
      </w:r>
      <w:r w:rsidR="00D94D70" w:rsidRPr="006B05E4">
        <w:rPr>
          <w:color w:val="002060"/>
          <w:lang w:val="es-GT"/>
        </w:rPr>
        <w:t>viaje</w:t>
      </w:r>
      <w:r w:rsidRPr="006B05E4">
        <w:rPr>
          <w:color w:val="002060"/>
          <w:lang w:val="es-GT"/>
        </w:rPr>
        <w:t xml:space="preserve"> seguir hacia la excelencia, con objetivos claros y respondiendo a compromisos naciones, regionales e internacionales. </w:t>
      </w:r>
      <w:hyperlink r:id="rId3" w:history="1">
        <w:r w:rsidRPr="006B05E4">
          <w:rPr>
            <w:rStyle w:val="Hyperlink"/>
            <w:color w:val="002060"/>
          </w:rPr>
          <w:t>https://www.google.com.gt/search?q=cruz+roja+guatemala&amp;rlz=1C1RUCY_esGT772GT772&amp;oq=cruz+roja+&amp;aqs=chrome.1.69i57j0l5.5315j0j7&amp;sourceid=chrome&amp;ie=UTF-8</w:t>
        </w:r>
      </w:hyperlink>
      <w:r w:rsidRPr="006B05E4">
        <w:rPr>
          <w:color w:val="002060"/>
        </w:rPr>
        <w:t xml:space="preserve">.  </w:t>
      </w:r>
      <w:r w:rsidRPr="006B05E4">
        <w:rPr>
          <w:color w:val="002060"/>
          <w:lang w:val="es-GT"/>
        </w:rPr>
        <w:t xml:space="preserve">Consultado el 24-10-2018.  </w:t>
      </w:r>
      <w:r w:rsidR="00D94D70" w:rsidRPr="006B05E4">
        <w:rPr>
          <w:color w:val="002060"/>
          <w:lang w:val="es-GT"/>
        </w:rPr>
        <w:t xml:space="preserve">La Cruz Roja cuenta con signos distintivos para salvaguardar los hospitales, edificios nacionales, así como bienes considerados bienes protegidos o culturales. Guatemala ratifico y aprobó los Convenios de Ginebra y sus protocolos adicionales. </w:t>
      </w:r>
    </w:p>
  </w:footnote>
  <w:footnote w:id="36">
    <w:p w14:paraId="7F8AE5E9" w14:textId="77777777" w:rsidR="00026C07" w:rsidRPr="00026C07" w:rsidRDefault="00026C07">
      <w:pPr>
        <w:pStyle w:val="FootnoteText"/>
        <w:rPr>
          <w:lang w:val="es-GT"/>
        </w:rPr>
      </w:pPr>
      <w:r>
        <w:rPr>
          <w:rStyle w:val="FootnoteReference"/>
        </w:rPr>
        <w:footnoteRef/>
      </w:r>
      <w:r w:rsidRPr="00026C07">
        <w:rPr>
          <w:lang w:val="es-GT"/>
        </w:rPr>
        <w:t>Nivel de analfabetismo (16.6 % reportado por el Instituto Nacional de Estadística en 2012), pero los niveles en población indígena y en mujeres son superiores. En 2018 la cobertura escolar ha retrocedido a los niveles de principios de siglo</w:t>
      </w:r>
      <w:r>
        <w:rPr>
          <w:lang w:val="es-GT"/>
        </w:rPr>
        <w:t>.</w:t>
      </w:r>
      <w:r w:rsidRPr="00026C07">
        <w:rPr>
          <w:lang w:val="es-GT"/>
        </w:rPr>
        <w:t xml:space="preserve"> </w:t>
      </w:r>
    </w:p>
  </w:footnote>
  <w:footnote w:id="37">
    <w:p w14:paraId="0EA3213F" w14:textId="77777777" w:rsidR="00BA0AD1" w:rsidRPr="006B05E4" w:rsidRDefault="00BA0AD1" w:rsidP="00BA0AD1">
      <w:pPr>
        <w:pStyle w:val="FootnoteText"/>
        <w:jc w:val="both"/>
        <w:rPr>
          <w:color w:val="002060"/>
          <w:lang w:val="es-GT"/>
        </w:rPr>
      </w:pPr>
      <w:r w:rsidRPr="006B05E4">
        <w:rPr>
          <w:rStyle w:val="FootnoteReference"/>
          <w:color w:val="002060"/>
        </w:rPr>
        <w:footnoteRef/>
      </w:r>
      <w:r w:rsidRPr="006B05E4">
        <w:rPr>
          <w:color w:val="002060"/>
          <w:lang w:val="es-GT"/>
        </w:rPr>
        <w:t xml:space="preserve"> Artículo 58. </w:t>
      </w:r>
      <w:r w:rsidRPr="006B05E4">
        <w:rPr>
          <w:i/>
          <w:color w:val="002060"/>
          <w:lang w:val="es-GT"/>
        </w:rPr>
        <w:t>Identidad cultural. Se reconoce el derecho de las personas y de las comunidades a su identidad cultural de acuerdo a sus valores, su lengua y sus costumbres</w:t>
      </w:r>
      <w:r w:rsidRPr="006B05E4">
        <w:rPr>
          <w:color w:val="002060"/>
          <w:lang w:val="es-GT"/>
        </w:rPr>
        <w:t xml:space="preserve">. </w:t>
      </w:r>
    </w:p>
  </w:footnote>
  <w:footnote w:id="38">
    <w:p w14:paraId="233F1C45" w14:textId="77777777" w:rsidR="001A1D67" w:rsidRPr="006B05E4" w:rsidRDefault="001A1D67" w:rsidP="006B05E4">
      <w:pPr>
        <w:pStyle w:val="FootnoteText"/>
        <w:jc w:val="both"/>
        <w:rPr>
          <w:i/>
          <w:color w:val="002060"/>
          <w:lang w:val="es-GT"/>
        </w:rPr>
      </w:pPr>
      <w:r w:rsidRPr="006B05E4">
        <w:rPr>
          <w:rStyle w:val="FootnoteReference"/>
          <w:color w:val="002060"/>
        </w:rPr>
        <w:footnoteRef/>
      </w:r>
      <w:r w:rsidRPr="006B05E4">
        <w:rPr>
          <w:color w:val="002060"/>
          <w:lang w:val="es-GT"/>
        </w:rPr>
        <w:t xml:space="preserve">Acuerdo </w:t>
      </w:r>
      <w:r w:rsidR="009268C0" w:rsidRPr="009268C0">
        <w:rPr>
          <w:color w:val="002060"/>
          <w:lang w:val="es-GT"/>
        </w:rPr>
        <w:t xml:space="preserve">de paz sobre identidad y derechos </w:t>
      </w:r>
      <w:r w:rsidRPr="006B05E4">
        <w:rPr>
          <w:color w:val="002060"/>
          <w:lang w:val="es-GT"/>
        </w:rPr>
        <w:t>de lo</w:t>
      </w:r>
      <w:r w:rsidR="009268C0">
        <w:rPr>
          <w:color w:val="002060"/>
          <w:lang w:val="es-GT"/>
        </w:rPr>
        <w:t>s</w:t>
      </w:r>
      <w:r w:rsidRPr="006B05E4">
        <w:rPr>
          <w:color w:val="002060"/>
          <w:lang w:val="es-GT"/>
        </w:rPr>
        <w:t xml:space="preserve"> pueblos indígenas.  Lugares sagrados 5. </w:t>
      </w:r>
      <w:r w:rsidRPr="006B05E4">
        <w:rPr>
          <w:i/>
          <w:color w:val="002060"/>
          <w:lang w:val="es-GT"/>
        </w:rPr>
        <w:t>Se reconoce la existencia de otros lugares sagrados donde se ejerce tradicionalmente la espiritualidad indígena, y en particular maya, que deben ser preservados. Para ello, se creará una comisión integrada por representantes del Gobierno y de las organizaciones indígenas, y de guías espirituales indígenas para definir estos lugares así como el régimen de su preservación.</w:t>
      </w:r>
    </w:p>
  </w:footnote>
  <w:footnote w:id="39">
    <w:p w14:paraId="472C4740" w14:textId="77777777" w:rsidR="0004612A" w:rsidRPr="0004612A" w:rsidRDefault="0004612A">
      <w:pPr>
        <w:pStyle w:val="FootnoteText"/>
        <w:rPr>
          <w:lang w:val="es-GT"/>
        </w:rPr>
      </w:pPr>
      <w:r>
        <w:rPr>
          <w:rStyle w:val="FootnoteReference"/>
        </w:rPr>
        <w:footnoteRef/>
      </w:r>
      <w:r>
        <w:rPr>
          <w:lang w:val="es-GT"/>
        </w:rPr>
        <w:t xml:space="preserve"> P</w:t>
      </w:r>
      <w:r w:rsidRPr="0004612A">
        <w:rPr>
          <w:lang w:val="es-GT"/>
        </w:rPr>
        <w:t>r ejemplo, la atención y cuidado de sus hijos e hijas pequeñas con la finalidad de que ellas puedan participar más ampliamente. Asimismo, la cultura patriarcal enraizada en el país no ha propiciado que las comunidades y organizaciones sociales desarrollen ese tipo de mecanismos</w:t>
      </w:r>
    </w:p>
  </w:footnote>
  <w:footnote w:id="40">
    <w:p w14:paraId="08B64755" w14:textId="77777777" w:rsidR="006C38FD" w:rsidRPr="006C38FD" w:rsidRDefault="006C38FD">
      <w:pPr>
        <w:pStyle w:val="FootnoteText"/>
        <w:rPr>
          <w:lang w:val="es-GT"/>
        </w:rPr>
      </w:pPr>
      <w:r>
        <w:rPr>
          <w:rStyle w:val="FootnoteReference"/>
        </w:rPr>
        <w:footnoteRef/>
      </w:r>
      <w:r w:rsidRPr="006C38FD">
        <w:rPr>
          <w:lang w:val="es-GT"/>
        </w:rPr>
        <w:t xml:space="preserve"> </w:t>
      </w:r>
      <w:r>
        <w:rPr>
          <w:rFonts w:ascii="Khmer UI" w:hAnsi="Khmer UI" w:cs="Khmer UI"/>
          <w:color w:val="1F4E79" w:themeColor="accent1" w:themeShade="80"/>
          <w:sz w:val="24"/>
          <w:szCs w:val="24"/>
          <w:lang w:val="es-ES"/>
        </w:rPr>
        <w:t>En muchos lugares del país no se cuenta con energía eléctrica (el gobierno  ha anunciado recientemente una cobertura del 91% del país) ni señal de internet, lo que limita enormemente las posibilidades de las mujeres.</w:t>
      </w:r>
      <w:r w:rsidR="000D7164">
        <w:rPr>
          <w:rFonts w:ascii="Khmer UI" w:hAnsi="Khmer UI" w:cs="Khmer UI"/>
          <w:color w:val="1F4E79" w:themeColor="accent1" w:themeShade="80"/>
          <w:sz w:val="24"/>
          <w:szCs w:val="24"/>
          <w:lang w:val="es-ES"/>
        </w:rPr>
        <w:t xml:space="preserve"> PNUD ha diagnosticado la baja densidad del Estado en general y en especial las regiones indígenas.</w:t>
      </w:r>
    </w:p>
  </w:footnote>
  <w:footnote w:id="41">
    <w:p w14:paraId="53DB3CA1" w14:textId="77777777" w:rsidR="00D56C6C" w:rsidRPr="00D56C6C" w:rsidRDefault="00D56C6C">
      <w:pPr>
        <w:pStyle w:val="FootnoteText"/>
        <w:rPr>
          <w:lang w:val="es-GT"/>
        </w:rPr>
      </w:pPr>
      <w:r>
        <w:rPr>
          <w:rStyle w:val="FootnoteReference"/>
        </w:rPr>
        <w:footnoteRef/>
      </w:r>
      <w:r w:rsidRPr="00D56C6C">
        <w:rPr>
          <w:lang w:val="es-GT"/>
        </w:rPr>
        <w:t xml:space="preserve"> </w:t>
      </w:r>
      <w:r>
        <w:rPr>
          <w:lang w:val="es-GT"/>
        </w:rPr>
        <w:t xml:space="preserve">Por ejemplo, </w:t>
      </w:r>
      <w:r w:rsidRPr="00D56C6C">
        <w:rPr>
          <w:lang w:val="es-GT"/>
        </w:rPr>
        <w:t xml:space="preserve">que el destino de las mujeres es casarse y tener hijos, </w:t>
      </w:r>
      <w:r>
        <w:rPr>
          <w:lang w:val="es-GT"/>
        </w:rPr>
        <w:t xml:space="preserve">que </w:t>
      </w:r>
      <w:r w:rsidRPr="00D56C6C">
        <w:rPr>
          <w:lang w:val="es-GT"/>
        </w:rPr>
        <w:t>su aprendizaje debe ser en esa materia y no ir a la escuela</w:t>
      </w:r>
      <w:r>
        <w:rPr>
          <w:lang w:val="es-GT"/>
        </w:rPr>
        <w:t>.</w:t>
      </w:r>
    </w:p>
  </w:footnote>
  <w:footnote w:id="42">
    <w:p w14:paraId="1CB1C189" w14:textId="77777777" w:rsidR="00AC590E" w:rsidRPr="00AC590E" w:rsidRDefault="00AC590E" w:rsidP="00AC590E">
      <w:pPr>
        <w:pStyle w:val="FootnoteText"/>
        <w:rPr>
          <w:lang w:val="es-GT"/>
        </w:rPr>
      </w:pPr>
      <w:r>
        <w:rPr>
          <w:rStyle w:val="FootnoteReference"/>
        </w:rPr>
        <w:footnoteRef/>
      </w:r>
      <w:r w:rsidRPr="00AC590E">
        <w:rPr>
          <w:lang w:val="es-GT"/>
        </w:rPr>
        <w:t xml:space="preserve"> Informe de Monitoreo</w:t>
      </w:r>
      <w:r>
        <w:rPr>
          <w:lang w:val="es-GT"/>
        </w:rPr>
        <w:t xml:space="preserve"> a </w:t>
      </w:r>
      <w:r w:rsidRPr="00AC590E">
        <w:rPr>
          <w:lang w:val="es-GT"/>
        </w:rPr>
        <w:t>Sedes regionales del</w:t>
      </w:r>
      <w:r>
        <w:rPr>
          <w:lang w:val="es-GT"/>
        </w:rPr>
        <w:t xml:space="preserve"> </w:t>
      </w:r>
      <w:r w:rsidRPr="00AC590E">
        <w:rPr>
          <w:lang w:val="es-GT"/>
        </w:rPr>
        <w:t>Programa Nacional de Resarcimiento</w:t>
      </w:r>
      <w:r>
        <w:rPr>
          <w:lang w:val="es-GT"/>
        </w:rPr>
        <w:t xml:space="preserve"> </w:t>
      </w:r>
      <w:r w:rsidRPr="00AC590E">
        <w:rPr>
          <w:lang w:val="es-GT"/>
        </w:rPr>
        <w:t>Preparado por la Defensoría de Pueblos Indígenas</w:t>
      </w:r>
      <w:r>
        <w:rPr>
          <w:lang w:val="es-GT"/>
        </w:rPr>
        <w:t xml:space="preserve"> de la PDH, con </w:t>
      </w:r>
      <w:r w:rsidRPr="00AC590E">
        <w:rPr>
          <w:lang w:val="es-GT"/>
        </w:rPr>
        <w:t>el acompañamiento y asistencia técnica de la Oficina del Alto Comisionado de las Naciones Unidas para los Derechos Humanos</w:t>
      </w:r>
      <w:r>
        <w:rPr>
          <w:lang w:val="es-GT"/>
        </w:rPr>
        <w:t>.</w:t>
      </w:r>
      <w:r w:rsidRPr="00AC590E">
        <w:rPr>
          <w:lang w:val="es-GT"/>
        </w:rPr>
        <w:t xml:space="preserve"> Guatemala, mayo de 2018</w:t>
      </w:r>
      <w:r>
        <w:rPr>
          <w:lang w:val="es-GT"/>
        </w:rPr>
        <w:t xml:space="preserve">. Las </w:t>
      </w:r>
      <w:r w:rsidRPr="00AC590E">
        <w:rPr>
          <w:lang w:val="es-GT"/>
        </w:rPr>
        <w:t>recomendaciones que el PDH ha realizado al PNR en 2010 y 2011 y el cumplimiento de las recomendaciones contenidas en el informe de supervisión de enero de 2015</w:t>
      </w:r>
      <w:r>
        <w:rPr>
          <w:lang w:val="es-GT"/>
        </w:rPr>
        <w:t>.</w:t>
      </w:r>
    </w:p>
  </w:footnote>
  <w:footnote w:id="43">
    <w:p w14:paraId="6A5A5E76" w14:textId="77777777" w:rsidR="00423397" w:rsidRPr="006B05E4" w:rsidRDefault="00423397" w:rsidP="006B05E4">
      <w:pPr>
        <w:pStyle w:val="FootnoteText"/>
        <w:jc w:val="both"/>
        <w:rPr>
          <w:i/>
          <w:color w:val="002060"/>
          <w:lang w:val="es-GT"/>
        </w:rPr>
      </w:pPr>
      <w:r w:rsidRPr="006B05E4">
        <w:rPr>
          <w:rStyle w:val="FootnoteReference"/>
          <w:color w:val="002060"/>
        </w:rPr>
        <w:footnoteRef/>
      </w:r>
      <w:r w:rsidRPr="006B05E4">
        <w:rPr>
          <w:color w:val="002060"/>
          <w:lang w:val="es-GT"/>
        </w:rPr>
        <w:t xml:space="preserve">Ley Para la Protección del patrimonio Cultural de la Nación. Esta ley  regula todo lo relativo al patrimonio tangible e intangible. </w:t>
      </w:r>
      <w:r w:rsidRPr="006B05E4">
        <w:rPr>
          <w:i/>
          <w:color w:val="002060"/>
          <w:lang w:val="es-GT"/>
        </w:rPr>
        <w:t xml:space="preserve"> </w:t>
      </w:r>
      <w:r w:rsidRPr="006B05E4">
        <w:rPr>
          <w:color w:val="002060"/>
          <w:lang w:val="es-GT"/>
        </w:rPr>
        <w:t xml:space="preserve">Artículo 26 inciso e)  </w:t>
      </w:r>
      <w:r w:rsidRPr="006B05E4">
        <w:rPr>
          <w:i/>
          <w:color w:val="002060"/>
          <w:lang w:val="es-GT"/>
        </w:rPr>
        <w:t>Queda prohibida la colocación de publicidad, rotulación, señalización o cualquier otro elemento que deteriore o perjudique el valor de los bienes culturales o que afecten su apreciación.</w:t>
      </w:r>
    </w:p>
  </w:footnote>
  <w:footnote w:id="44">
    <w:p w14:paraId="27E6CFD4" w14:textId="77777777" w:rsidR="00550D94" w:rsidRPr="006B05E4" w:rsidRDefault="00550D94" w:rsidP="006B05E4">
      <w:pPr>
        <w:pStyle w:val="FootnoteText"/>
        <w:jc w:val="both"/>
        <w:rPr>
          <w:color w:val="002060"/>
          <w:lang w:val="es-GT"/>
        </w:rPr>
      </w:pPr>
      <w:r w:rsidRPr="006B05E4">
        <w:rPr>
          <w:rStyle w:val="FootnoteReference"/>
          <w:color w:val="002060"/>
        </w:rPr>
        <w:footnoteRef/>
      </w:r>
      <w:r w:rsidRPr="006B05E4">
        <w:rPr>
          <w:color w:val="002060"/>
          <w:lang w:val="es-GT"/>
        </w:rPr>
        <w:t xml:space="preserve"> Decreto 34-2003. Esta  ley contiene en sus artículos 11 y 12  los requisitos  que deben contener anuncios que son colocados en las vías extraurbanas y urbanas del país. Todo anuncio publicitario deberá hacerse con respeto a la dignidad humana y con el debido cuidado del patrimonio cultural de la nación. </w:t>
      </w:r>
    </w:p>
  </w:footnote>
  <w:footnote w:id="45">
    <w:p w14:paraId="5CBFAE43" w14:textId="77777777" w:rsidR="00F939EB" w:rsidRPr="006B05E4" w:rsidRDefault="00F939EB" w:rsidP="006B05E4">
      <w:pPr>
        <w:pStyle w:val="FootnoteText"/>
        <w:jc w:val="both"/>
        <w:rPr>
          <w:color w:val="002060"/>
          <w:lang w:val="es-GT"/>
        </w:rPr>
      </w:pPr>
      <w:r w:rsidRPr="006B05E4">
        <w:rPr>
          <w:rStyle w:val="FootnoteReference"/>
          <w:color w:val="002060"/>
        </w:rPr>
        <w:footnoteRef/>
      </w:r>
      <w:r w:rsidRPr="006B05E4">
        <w:rPr>
          <w:color w:val="002060"/>
          <w:lang w:val="es-GT"/>
        </w:rPr>
        <w:t xml:space="preserve"> </w:t>
      </w:r>
      <w:r w:rsidRPr="006B05E4">
        <w:rPr>
          <w:rFonts w:cs="Khmer UI"/>
          <w:color w:val="002060"/>
          <w:lang w:val="es-ES"/>
        </w:rPr>
        <w:t xml:space="preserve">Capítulo IV  regula los delitos cometidos contra la depredación del patrimonio nacional. </w:t>
      </w:r>
    </w:p>
  </w:footnote>
  <w:footnote w:id="46">
    <w:p w14:paraId="408D2DA9" w14:textId="77777777" w:rsidR="00736118" w:rsidRPr="00736118" w:rsidRDefault="00736118">
      <w:pPr>
        <w:pStyle w:val="FootnoteText"/>
        <w:rPr>
          <w:lang w:val="es-GT"/>
        </w:rPr>
      </w:pPr>
      <w:r>
        <w:rPr>
          <w:rStyle w:val="FootnoteReference"/>
        </w:rPr>
        <w:footnoteRef/>
      </w:r>
      <w:r w:rsidRPr="00736118">
        <w:rPr>
          <w:lang w:val="es-GT"/>
        </w:rPr>
        <w:t xml:space="preserve"> Guatemala. Procurador de los Derechos Humanos. Estudio. Las radios comunitarias en Guatemala: PDH, 2018. 46 pp.</w:t>
      </w:r>
      <w:r>
        <w:rPr>
          <w:lang w:val="es-GT"/>
        </w:rPr>
        <w:t xml:space="preserve"> Por publicar.</w:t>
      </w:r>
    </w:p>
  </w:footnote>
  <w:footnote w:id="47">
    <w:p w14:paraId="031D86C3" w14:textId="77777777" w:rsidR="000A372E" w:rsidRPr="006B05E4" w:rsidRDefault="000A372E" w:rsidP="006B05E4">
      <w:pPr>
        <w:pStyle w:val="FootnoteText"/>
        <w:jc w:val="both"/>
        <w:rPr>
          <w:color w:val="002060"/>
          <w:lang w:val="es-GT"/>
        </w:rPr>
      </w:pPr>
      <w:r w:rsidRPr="006B05E4">
        <w:rPr>
          <w:rStyle w:val="FootnoteReference"/>
          <w:color w:val="002060"/>
        </w:rPr>
        <w:footnoteRef/>
      </w:r>
      <w:r w:rsidRPr="006B05E4">
        <w:rPr>
          <w:color w:val="002060"/>
          <w:lang w:val="es-GT"/>
        </w:rPr>
        <w:t xml:space="preserve"> CONCYT), es el ente encargado de promover la ciencia y la tecnología en el país. el Decreto 63-91 estableció el marco general para el fomento, organización y orientación de las actividades científicas y tecnológicas. Esta normativa instituyó el Sistema Nacional de Ciencia y Tecnología (SINCYT). Este sistema está integrado por el conjunto de instituciones, entidades y órganos de los sectores público, privado y académico, personas individuales y jurídicas y centros de investigación y desarrollo que realizan actividades científico-tecnológicas en el país. </w:t>
      </w:r>
    </w:p>
  </w:footnote>
  <w:footnote w:id="48">
    <w:p w14:paraId="1EC79C91" w14:textId="77777777" w:rsidR="00DC7741" w:rsidRPr="006B05E4" w:rsidRDefault="00DC7741" w:rsidP="00DC7741">
      <w:pPr>
        <w:pStyle w:val="FootnoteText"/>
        <w:jc w:val="both"/>
        <w:rPr>
          <w:color w:val="002060"/>
          <w:lang w:val="es-GT"/>
        </w:rPr>
      </w:pPr>
      <w:r w:rsidRPr="006B05E4">
        <w:rPr>
          <w:rStyle w:val="FootnoteReference"/>
          <w:color w:val="002060"/>
        </w:rPr>
        <w:footnoteRef/>
      </w:r>
      <w:r w:rsidRPr="006B05E4">
        <w:rPr>
          <w:color w:val="002060"/>
          <w:lang w:val="es-GT"/>
        </w:rPr>
        <w:t xml:space="preserve"> Ley de derecho de autor y derechos conexos Y sus reformas Decreto  33-98</w:t>
      </w:r>
    </w:p>
  </w:footnote>
  <w:footnote w:id="49">
    <w:p w14:paraId="6ACE2338" w14:textId="77777777" w:rsidR="00DC7741" w:rsidRPr="005234E6" w:rsidRDefault="00DC7741" w:rsidP="00DC7741">
      <w:pPr>
        <w:pStyle w:val="FootnoteText"/>
        <w:rPr>
          <w:lang w:val="es-GT"/>
        </w:rPr>
      </w:pPr>
      <w:r>
        <w:rPr>
          <w:rStyle w:val="FootnoteReference"/>
        </w:rPr>
        <w:footnoteRef/>
      </w:r>
      <w:r w:rsidRPr="005234E6">
        <w:rPr>
          <w:lang w:val="es-GT"/>
        </w:rPr>
        <w:t xml:space="preserve"> </w:t>
      </w:r>
      <w:r>
        <w:rPr>
          <w:lang w:val="es-GT"/>
        </w:rPr>
        <w:t xml:space="preserve"> Ver notas 46 y aparato VII sobre adopción de legislación y políticas sobre diseñosindigenas.</w:t>
      </w:r>
    </w:p>
  </w:footnote>
  <w:footnote w:id="50">
    <w:p w14:paraId="012A0333" w14:textId="77777777" w:rsidR="00A16E0A" w:rsidRPr="00A16E0A" w:rsidRDefault="00A16E0A">
      <w:pPr>
        <w:pStyle w:val="FootnoteText"/>
        <w:rPr>
          <w:lang w:val="es-GT"/>
        </w:rPr>
      </w:pPr>
      <w:r>
        <w:rPr>
          <w:rStyle w:val="FootnoteReference"/>
        </w:rPr>
        <w:footnoteRef/>
      </w:r>
      <w:r w:rsidRPr="00A16E0A">
        <w:rPr>
          <w:lang w:val="es-GT"/>
        </w:rPr>
        <w:t xml:space="preserve"> </w:t>
      </w:r>
      <w:r>
        <w:rPr>
          <w:lang w:val="es-GT"/>
        </w:rPr>
        <w:t>E</w:t>
      </w:r>
      <w:r w:rsidRPr="00A16E0A">
        <w:rPr>
          <w:lang w:val="es-GT"/>
        </w:rPr>
        <w:t xml:space="preserve">l INCAP  es único </w:t>
      </w:r>
      <w:r w:rsidR="00434E05">
        <w:rPr>
          <w:lang w:val="es-GT"/>
        </w:rPr>
        <w:t xml:space="preserve">en su genero en </w:t>
      </w:r>
      <w:r w:rsidRPr="00A16E0A">
        <w:rPr>
          <w:lang w:val="es-GT"/>
        </w:rPr>
        <w:t>prom</w:t>
      </w:r>
      <w:r w:rsidR="00434E05">
        <w:rPr>
          <w:lang w:val="es-GT"/>
        </w:rPr>
        <w:t>over</w:t>
      </w:r>
      <w:r w:rsidRPr="00A16E0A">
        <w:rPr>
          <w:lang w:val="es-GT"/>
        </w:rPr>
        <w:t xml:space="preserve"> la investigación de seguridad alimentaria. Las universidades del país han contribuido a la investigación, sin embargo</w:t>
      </w:r>
      <w:r>
        <w:rPr>
          <w:lang w:val="es-GT"/>
        </w:rPr>
        <w:t>,</w:t>
      </w:r>
      <w:r w:rsidRPr="00A16E0A">
        <w:rPr>
          <w:lang w:val="es-GT"/>
        </w:rPr>
        <w:t xml:space="preserve"> no cuentan con presupuesto para poner en práctica sus investigaciones y utilizar sus resultados</w:t>
      </w:r>
      <w:r>
        <w:rPr>
          <w:lang w:val="es-GT"/>
        </w:rPr>
        <w:t>.</w:t>
      </w:r>
    </w:p>
  </w:footnote>
  <w:footnote w:id="51">
    <w:p w14:paraId="43C965B6" w14:textId="77777777" w:rsidR="00FF0152" w:rsidRDefault="00FF0152" w:rsidP="006B05E4">
      <w:pPr>
        <w:pStyle w:val="FootnoteText"/>
        <w:jc w:val="both"/>
        <w:rPr>
          <w:color w:val="002060"/>
          <w:lang w:val="es-GT"/>
        </w:rPr>
      </w:pPr>
      <w:r w:rsidRPr="006B05E4">
        <w:rPr>
          <w:rStyle w:val="FootnoteReference"/>
          <w:color w:val="002060"/>
        </w:rPr>
        <w:footnoteRef/>
      </w:r>
      <w:r w:rsidRPr="006B05E4">
        <w:rPr>
          <w:color w:val="002060"/>
          <w:lang w:val="es-GT"/>
        </w:rPr>
        <w:t xml:space="preserve"> </w:t>
      </w:r>
      <w:r w:rsidR="00597AC1">
        <w:rPr>
          <w:color w:val="002060"/>
          <w:lang w:val="es-GT"/>
        </w:rPr>
        <w:t xml:space="preserve">Ejemplos de  </w:t>
      </w:r>
      <w:r w:rsidR="00597AC1" w:rsidRPr="00597AC1">
        <w:rPr>
          <w:color w:val="002060"/>
          <w:lang w:val="es-GT"/>
        </w:rPr>
        <w:t>mujer del hogar, sumisa, sacrificada, cuida la unidad de la familia por encima de su autonomía, de sus sueños y hasta de su propia salud</w:t>
      </w:r>
      <w:r w:rsidR="00597AC1">
        <w:rPr>
          <w:color w:val="002060"/>
          <w:lang w:val="es-GT"/>
        </w:rPr>
        <w:t>. Otro e</w:t>
      </w:r>
      <w:r w:rsidRPr="006B05E4">
        <w:rPr>
          <w:color w:val="002060"/>
          <w:lang w:val="es-GT"/>
        </w:rPr>
        <w:t xml:space="preserve"> ejemplo del esto se 31 de agosto de 2018. </w:t>
      </w:r>
      <w:r w:rsidR="003B74A9">
        <w:rPr>
          <w:color w:val="002060"/>
          <w:lang w:val="es-GT"/>
        </w:rPr>
        <w:t>&lt;</w:t>
      </w:r>
      <w:r w:rsidRPr="006B05E4">
        <w:rPr>
          <w:color w:val="002060"/>
          <w:lang w:val="es-GT"/>
        </w:rPr>
        <w:t>Transformemos Guate’</w:t>
      </w:r>
      <w:r w:rsidR="000819A7">
        <w:rPr>
          <w:color w:val="002060"/>
          <w:lang w:val="es-GT"/>
        </w:rPr>
        <w:t>&gt;</w:t>
      </w:r>
      <w:r w:rsidRPr="006B05E4">
        <w:rPr>
          <w:color w:val="002060"/>
          <w:lang w:val="es-GT"/>
        </w:rPr>
        <w:t xml:space="preserve"> es el nombre de una plataforma de organizaciones religiosas y conservadoras que marcharán este domingo en la Ciudad bajo el lema de la defensa de la vida y la familia. Pero sus voceros no pudieron responder cuando se les preguntó qué sugieren para evitar que las mujeres sean criminalizadas por sufrir abortos espontáneos o cómo atender a las niñas víctimas de violencia sexual. No quisieron respaldar ni cuestionar la iniciativa de Ley de protección de la vida y la familia ni tienen explicaciones sobre el apoyo de políticos como Zury Ríos”. El </w:t>
      </w:r>
      <w:r w:rsidR="000819A7">
        <w:rPr>
          <w:color w:val="002060"/>
          <w:lang w:val="es-GT"/>
        </w:rPr>
        <w:t>C</w:t>
      </w:r>
      <w:r w:rsidRPr="006B05E4">
        <w:rPr>
          <w:color w:val="002060"/>
          <w:lang w:val="es-GT"/>
        </w:rPr>
        <w:t xml:space="preserve">ongreso </w:t>
      </w:r>
      <w:r w:rsidR="000819A7">
        <w:rPr>
          <w:color w:val="002060"/>
          <w:lang w:val="es-GT"/>
        </w:rPr>
        <w:t xml:space="preserve">de la República voto </w:t>
      </w:r>
      <w:r w:rsidRPr="006B05E4">
        <w:rPr>
          <w:color w:val="002060"/>
          <w:lang w:val="es-GT"/>
        </w:rPr>
        <w:t xml:space="preserve">en contra de la iniciativa de ley 5376, que busca atender a las niñas víctimas de violencia sexual y la iniciativa 5395, ley de identidad de género. </w:t>
      </w:r>
      <w:hyperlink r:id="rId4" w:history="1">
        <w:r w:rsidRPr="006B05E4">
          <w:rPr>
            <w:rStyle w:val="Hyperlink"/>
            <w:color w:val="002060"/>
            <w:lang w:val="es-GT"/>
          </w:rPr>
          <w:t>https://nomada.gt/pais/entender-la-politica/la-marcha-de-los-que-dicen-defender-la-vida-no-tiene-propuesta-para-ayudar-a-ninas-violadas/</w:t>
        </w:r>
      </w:hyperlink>
      <w:r w:rsidRPr="006B05E4">
        <w:rPr>
          <w:color w:val="002060"/>
          <w:lang w:val="es-GT"/>
        </w:rPr>
        <w:t xml:space="preserve"> consultado el 24-10-2018.</w:t>
      </w:r>
    </w:p>
    <w:p w14:paraId="204FDB13" w14:textId="77777777" w:rsidR="00597AC1" w:rsidRPr="006B05E4" w:rsidRDefault="00597AC1" w:rsidP="006B05E4">
      <w:pPr>
        <w:pStyle w:val="FootnoteText"/>
        <w:jc w:val="both"/>
        <w:rPr>
          <w:color w:val="002060"/>
          <w:lang w:val="es-GT"/>
        </w:rPr>
      </w:pPr>
      <w:r>
        <w:rPr>
          <w:color w:val="002060"/>
          <w:lang w:val="es-GT"/>
        </w:rPr>
        <w:t xml:space="preserve">Ver también: </w:t>
      </w:r>
      <w:r w:rsidRPr="006B05E4">
        <w:rPr>
          <w:color w:val="002060"/>
          <w:lang w:val="es-GT"/>
        </w:rPr>
        <w:t>Fundamentalismo y patriarcado II Semana de la Ciencia, Universidad Rafael Landívar, publicado el 27 de septiembre de 2018. Un ejemplo del esto se 31 de agosto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C57CF" w14:textId="77777777" w:rsidR="00125427" w:rsidRDefault="00125427">
    <w:pPr>
      <w:pStyle w:val="Header"/>
    </w:pPr>
    <w:r>
      <w:rPr>
        <w:noProof/>
        <w:lang w:val="en-GB" w:eastAsia="en-GB"/>
      </w:rPr>
      <w:drawing>
        <wp:anchor distT="0" distB="0" distL="114300" distR="114300" simplePos="0" relativeHeight="251660288" behindDoc="1" locked="0" layoutInCell="1" allowOverlap="1">
          <wp:simplePos x="0" y="0"/>
          <wp:positionH relativeFrom="margin">
            <wp:posOffset>-975360</wp:posOffset>
          </wp:positionH>
          <wp:positionV relativeFrom="paragraph">
            <wp:posOffset>3795395</wp:posOffset>
          </wp:positionV>
          <wp:extent cx="7556500" cy="1388110"/>
          <wp:effectExtent l="0" t="0" r="6350" b="2540"/>
          <wp:wrapNone/>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o.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8811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column">
            <wp:posOffset>-956310</wp:posOffset>
          </wp:positionH>
          <wp:positionV relativeFrom="paragraph">
            <wp:posOffset>-384175</wp:posOffset>
          </wp:positionV>
          <wp:extent cx="7515225" cy="962025"/>
          <wp:effectExtent l="0" t="0" r="9525" b="9525"/>
          <wp:wrapThrough wrapText="bothSides">
            <wp:wrapPolygon edited="0">
              <wp:start x="0" y="0"/>
              <wp:lineTo x="0" y="21386"/>
              <wp:lineTo x="21573" y="21386"/>
              <wp:lineTo x="21573" y="0"/>
              <wp:lineTo x="0" y="0"/>
            </wp:wrapPolygon>
          </wp:wrapThrough>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png"/>
                  <pic:cNvPicPr/>
                </pic:nvPicPr>
                <pic:blipFill>
                  <a:blip r:embed="rId2">
                    <a:extLst>
                      <a:ext uri="{28A0092B-C50C-407E-A947-70E740481C1C}">
                        <a14:useLocalDpi xmlns:a14="http://schemas.microsoft.com/office/drawing/2010/main" val="0"/>
                      </a:ext>
                    </a:extLst>
                  </a:blip>
                  <a:stretch>
                    <a:fillRect/>
                  </a:stretch>
                </pic:blipFill>
                <pic:spPr>
                  <a:xfrm>
                    <a:off x="0" y="0"/>
                    <a:ext cx="7515225" cy="962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54C9"/>
    <w:multiLevelType w:val="hybridMultilevel"/>
    <w:tmpl w:val="49C4379A"/>
    <w:lvl w:ilvl="0" w:tplc="AFE2185E">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BEA431E"/>
    <w:multiLevelType w:val="hybridMultilevel"/>
    <w:tmpl w:val="EC3403D0"/>
    <w:lvl w:ilvl="0" w:tplc="0809000F">
      <w:start w:val="1"/>
      <w:numFmt w:val="decimal"/>
      <w:lvlText w:val="%1."/>
      <w:lvlJc w:val="left"/>
      <w:pPr>
        <w:ind w:left="1080" w:hanging="360"/>
      </w:pPr>
    </w:lvl>
    <w:lvl w:ilvl="1" w:tplc="982C701C">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5AF19FC"/>
    <w:multiLevelType w:val="hybridMultilevel"/>
    <w:tmpl w:val="D398074E"/>
    <w:lvl w:ilvl="0" w:tplc="100A000F">
      <w:start w:val="1"/>
      <w:numFmt w:val="decimal"/>
      <w:lvlText w:val="%1."/>
      <w:lvlJc w:val="left"/>
      <w:pPr>
        <w:ind w:left="2880" w:hanging="360"/>
      </w:pPr>
    </w:lvl>
    <w:lvl w:ilvl="1" w:tplc="100A0019">
      <w:start w:val="1"/>
      <w:numFmt w:val="lowerLetter"/>
      <w:lvlText w:val="%2."/>
      <w:lvlJc w:val="left"/>
      <w:pPr>
        <w:ind w:left="3600" w:hanging="360"/>
      </w:pPr>
    </w:lvl>
    <w:lvl w:ilvl="2" w:tplc="100A001B" w:tentative="1">
      <w:start w:val="1"/>
      <w:numFmt w:val="lowerRoman"/>
      <w:lvlText w:val="%3."/>
      <w:lvlJc w:val="right"/>
      <w:pPr>
        <w:ind w:left="4320" w:hanging="180"/>
      </w:pPr>
    </w:lvl>
    <w:lvl w:ilvl="3" w:tplc="100A000F" w:tentative="1">
      <w:start w:val="1"/>
      <w:numFmt w:val="decimal"/>
      <w:lvlText w:val="%4."/>
      <w:lvlJc w:val="left"/>
      <w:pPr>
        <w:ind w:left="5040" w:hanging="360"/>
      </w:pPr>
    </w:lvl>
    <w:lvl w:ilvl="4" w:tplc="100A0019" w:tentative="1">
      <w:start w:val="1"/>
      <w:numFmt w:val="lowerLetter"/>
      <w:lvlText w:val="%5."/>
      <w:lvlJc w:val="left"/>
      <w:pPr>
        <w:ind w:left="5760" w:hanging="360"/>
      </w:pPr>
    </w:lvl>
    <w:lvl w:ilvl="5" w:tplc="100A001B" w:tentative="1">
      <w:start w:val="1"/>
      <w:numFmt w:val="lowerRoman"/>
      <w:lvlText w:val="%6."/>
      <w:lvlJc w:val="right"/>
      <w:pPr>
        <w:ind w:left="6480" w:hanging="180"/>
      </w:pPr>
    </w:lvl>
    <w:lvl w:ilvl="6" w:tplc="100A000F" w:tentative="1">
      <w:start w:val="1"/>
      <w:numFmt w:val="decimal"/>
      <w:lvlText w:val="%7."/>
      <w:lvlJc w:val="left"/>
      <w:pPr>
        <w:ind w:left="7200" w:hanging="360"/>
      </w:pPr>
    </w:lvl>
    <w:lvl w:ilvl="7" w:tplc="100A0019" w:tentative="1">
      <w:start w:val="1"/>
      <w:numFmt w:val="lowerLetter"/>
      <w:lvlText w:val="%8."/>
      <w:lvlJc w:val="left"/>
      <w:pPr>
        <w:ind w:left="7920" w:hanging="360"/>
      </w:pPr>
    </w:lvl>
    <w:lvl w:ilvl="8" w:tplc="100A001B" w:tentative="1">
      <w:start w:val="1"/>
      <w:numFmt w:val="lowerRoman"/>
      <w:lvlText w:val="%9."/>
      <w:lvlJc w:val="right"/>
      <w:pPr>
        <w:ind w:left="8640" w:hanging="180"/>
      </w:pPr>
    </w:lvl>
  </w:abstractNum>
  <w:abstractNum w:abstractNumId="3">
    <w:nsid w:val="3640731B"/>
    <w:multiLevelType w:val="hybridMultilevel"/>
    <w:tmpl w:val="0274736E"/>
    <w:lvl w:ilvl="0" w:tplc="100A000F">
      <w:start w:val="1"/>
      <w:numFmt w:val="decimal"/>
      <w:lvlText w:val="%1."/>
      <w:lvlJc w:val="left"/>
      <w:pPr>
        <w:ind w:left="2160" w:hanging="360"/>
      </w:pPr>
      <w:rPr>
        <w:rFonts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4">
    <w:nsid w:val="50370117"/>
    <w:multiLevelType w:val="hybridMultilevel"/>
    <w:tmpl w:val="F6F6E422"/>
    <w:lvl w:ilvl="0" w:tplc="A80C77BE">
      <w:start w:val="1"/>
      <w:numFmt w:val="decimal"/>
      <w:lvlText w:val="%1."/>
      <w:lvlJc w:val="left"/>
      <w:pPr>
        <w:ind w:left="360" w:hanging="360"/>
      </w:pPr>
      <w:rPr>
        <w:rFonts w:ascii="Times New Roman" w:eastAsiaTheme="minorHAnsi" w:hAnsi="Times New Roman" w:cs="Times New Roman"/>
        <w:color w:val="FF000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nsid w:val="510750FE"/>
    <w:multiLevelType w:val="hybridMultilevel"/>
    <w:tmpl w:val="BC1CFC2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537C062C"/>
    <w:multiLevelType w:val="hybridMultilevel"/>
    <w:tmpl w:val="DB5E373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4C12E8E"/>
    <w:multiLevelType w:val="hybridMultilevel"/>
    <w:tmpl w:val="DFD0DF2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54E107F6"/>
    <w:multiLevelType w:val="hybridMultilevel"/>
    <w:tmpl w:val="04E4E79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3F2A0E"/>
    <w:multiLevelType w:val="hybridMultilevel"/>
    <w:tmpl w:val="1344721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F476FE2"/>
    <w:multiLevelType w:val="hybridMultilevel"/>
    <w:tmpl w:val="E63E70B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B778CB"/>
    <w:multiLevelType w:val="hybridMultilevel"/>
    <w:tmpl w:val="D0E80CCC"/>
    <w:lvl w:ilvl="0" w:tplc="08090013">
      <w:start w:val="1"/>
      <w:numFmt w:val="upperRoman"/>
      <w:lvlText w:val="%1."/>
      <w:lvlJc w:val="right"/>
      <w:pPr>
        <w:ind w:left="720" w:hanging="360"/>
      </w:pPr>
    </w:lvl>
    <w:lvl w:ilvl="1" w:tplc="100A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BF48B5"/>
    <w:multiLevelType w:val="hybridMultilevel"/>
    <w:tmpl w:val="68D40C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D911539"/>
    <w:multiLevelType w:val="hybridMultilevel"/>
    <w:tmpl w:val="279CDCB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12"/>
  </w:num>
  <w:num w:numId="5">
    <w:abstractNumId w:val="9"/>
  </w:num>
  <w:num w:numId="6">
    <w:abstractNumId w:val="6"/>
  </w:num>
  <w:num w:numId="7">
    <w:abstractNumId w:val="4"/>
  </w:num>
  <w:num w:numId="8">
    <w:abstractNumId w:val="3"/>
  </w:num>
  <w:num w:numId="9">
    <w:abstractNumId w:val="2"/>
  </w:num>
  <w:num w:numId="10">
    <w:abstractNumId w:val="13"/>
  </w:num>
  <w:num w:numId="11">
    <w:abstractNumId w:val="0"/>
  </w:num>
  <w:num w:numId="12">
    <w:abstractNumId w:val="5"/>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A3"/>
    <w:rsid w:val="00026C07"/>
    <w:rsid w:val="00037B6B"/>
    <w:rsid w:val="0004612A"/>
    <w:rsid w:val="000577E8"/>
    <w:rsid w:val="00070599"/>
    <w:rsid w:val="00080489"/>
    <w:rsid w:val="000819A7"/>
    <w:rsid w:val="000A372E"/>
    <w:rsid w:val="000B5940"/>
    <w:rsid w:val="000C593B"/>
    <w:rsid w:val="000D7164"/>
    <w:rsid w:val="00125427"/>
    <w:rsid w:val="00162F5F"/>
    <w:rsid w:val="00164712"/>
    <w:rsid w:val="00167C07"/>
    <w:rsid w:val="00191509"/>
    <w:rsid w:val="00197A2A"/>
    <w:rsid w:val="001A1D67"/>
    <w:rsid w:val="001C784C"/>
    <w:rsid w:val="001D6998"/>
    <w:rsid w:val="001E32C7"/>
    <w:rsid w:val="001F1BA5"/>
    <w:rsid w:val="00207388"/>
    <w:rsid w:val="002266C1"/>
    <w:rsid w:val="002D2788"/>
    <w:rsid w:val="002E14F9"/>
    <w:rsid w:val="00326B75"/>
    <w:rsid w:val="003427F8"/>
    <w:rsid w:val="00346376"/>
    <w:rsid w:val="00380CFF"/>
    <w:rsid w:val="003A768F"/>
    <w:rsid w:val="003B74A9"/>
    <w:rsid w:val="003D271D"/>
    <w:rsid w:val="003D2955"/>
    <w:rsid w:val="004019DE"/>
    <w:rsid w:val="00423397"/>
    <w:rsid w:val="00433660"/>
    <w:rsid w:val="00434E05"/>
    <w:rsid w:val="00456880"/>
    <w:rsid w:val="00457B52"/>
    <w:rsid w:val="00462055"/>
    <w:rsid w:val="0048008A"/>
    <w:rsid w:val="004D0473"/>
    <w:rsid w:val="004F0479"/>
    <w:rsid w:val="004F71C4"/>
    <w:rsid w:val="005234E6"/>
    <w:rsid w:val="00536901"/>
    <w:rsid w:val="00550D94"/>
    <w:rsid w:val="0056449F"/>
    <w:rsid w:val="00565416"/>
    <w:rsid w:val="00586DF7"/>
    <w:rsid w:val="00597AC1"/>
    <w:rsid w:val="005A02CB"/>
    <w:rsid w:val="005B2800"/>
    <w:rsid w:val="005D3113"/>
    <w:rsid w:val="006039FA"/>
    <w:rsid w:val="00615E4E"/>
    <w:rsid w:val="00616790"/>
    <w:rsid w:val="00626875"/>
    <w:rsid w:val="00644D24"/>
    <w:rsid w:val="0068303F"/>
    <w:rsid w:val="006A6E5F"/>
    <w:rsid w:val="006B05E4"/>
    <w:rsid w:val="006B1CB2"/>
    <w:rsid w:val="006B6EA2"/>
    <w:rsid w:val="006C38FD"/>
    <w:rsid w:val="006C48D4"/>
    <w:rsid w:val="006D1801"/>
    <w:rsid w:val="006E5BD8"/>
    <w:rsid w:val="006E77BC"/>
    <w:rsid w:val="00732AB1"/>
    <w:rsid w:val="00736118"/>
    <w:rsid w:val="007362CE"/>
    <w:rsid w:val="0073668A"/>
    <w:rsid w:val="007872FD"/>
    <w:rsid w:val="0079458D"/>
    <w:rsid w:val="007C03D4"/>
    <w:rsid w:val="007C0F8D"/>
    <w:rsid w:val="00800AC6"/>
    <w:rsid w:val="00830834"/>
    <w:rsid w:val="00855553"/>
    <w:rsid w:val="00861D1F"/>
    <w:rsid w:val="008B0EE0"/>
    <w:rsid w:val="008D11D6"/>
    <w:rsid w:val="008D3EE1"/>
    <w:rsid w:val="008F36AE"/>
    <w:rsid w:val="00915A2D"/>
    <w:rsid w:val="009268C0"/>
    <w:rsid w:val="009728CF"/>
    <w:rsid w:val="00982556"/>
    <w:rsid w:val="009A5D63"/>
    <w:rsid w:val="009B76D2"/>
    <w:rsid w:val="009C475A"/>
    <w:rsid w:val="00A10DC6"/>
    <w:rsid w:val="00A16E0A"/>
    <w:rsid w:val="00A25062"/>
    <w:rsid w:val="00A348CD"/>
    <w:rsid w:val="00A3613D"/>
    <w:rsid w:val="00A56D36"/>
    <w:rsid w:val="00A60878"/>
    <w:rsid w:val="00A814C4"/>
    <w:rsid w:val="00A844A3"/>
    <w:rsid w:val="00A8596E"/>
    <w:rsid w:val="00A94F7A"/>
    <w:rsid w:val="00AC35FB"/>
    <w:rsid w:val="00AC590E"/>
    <w:rsid w:val="00AE55EF"/>
    <w:rsid w:val="00AF6826"/>
    <w:rsid w:val="00B0158B"/>
    <w:rsid w:val="00B023D2"/>
    <w:rsid w:val="00B06A87"/>
    <w:rsid w:val="00B20E49"/>
    <w:rsid w:val="00B3187B"/>
    <w:rsid w:val="00B346D8"/>
    <w:rsid w:val="00B456A6"/>
    <w:rsid w:val="00B54A26"/>
    <w:rsid w:val="00BA0AD1"/>
    <w:rsid w:val="00BA12FB"/>
    <w:rsid w:val="00BD2AF9"/>
    <w:rsid w:val="00C16EDB"/>
    <w:rsid w:val="00C35A9B"/>
    <w:rsid w:val="00C43A3C"/>
    <w:rsid w:val="00C50329"/>
    <w:rsid w:val="00C53B28"/>
    <w:rsid w:val="00C60507"/>
    <w:rsid w:val="00CA4515"/>
    <w:rsid w:val="00CD7718"/>
    <w:rsid w:val="00CE34F1"/>
    <w:rsid w:val="00CF44F0"/>
    <w:rsid w:val="00D11717"/>
    <w:rsid w:val="00D44430"/>
    <w:rsid w:val="00D47E91"/>
    <w:rsid w:val="00D51343"/>
    <w:rsid w:val="00D5360A"/>
    <w:rsid w:val="00D553BB"/>
    <w:rsid w:val="00D56C6C"/>
    <w:rsid w:val="00D73381"/>
    <w:rsid w:val="00D844C6"/>
    <w:rsid w:val="00D94D70"/>
    <w:rsid w:val="00DA52BC"/>
    <w:rsid w:val="00DC7741"/>
    <w:rsid w:val="00DF68EB"/>
    <w:rsid w:val="00E02A38"/>
    <w:rsid w:val="00E02C1E"/>
    <w:rsid w:val="00E30848"/>
    <w:rsid w:val="00E53599"/>
    <w:rsid w:val="00E73F31"/>
    <w:rsid w:val="00E74AB8"/>
    <w:rsid w:val="00E85757"/>
    <w:rsid w:val="00E86C23"/>
    <w:rsid w:val="00E9043B"/>
    <w:rsid w:val="00EA2B13"/>
    <w:rsid w:val="00EC0BCA"/>
    <w:rsid w:val="00ED1C23"/>
    <w:rsid w:val="00EE3A7F"/>
    <w:rsid w:val="00F10ED6"/>
    <w:rsid w:val="00F22357"/>
    <w:rsid w:val="00F37885"/>
    <w:rsid w:val="00F47115"/>
    <w:rsid w:val="00F6538D"/>
    <w:rsid w:val="00F701F8"/>
    <w:rsid w:val="00F70718"/>
    <w:rsid w:val="00F939EB"/>
    <w:rsid w:val="00FC1CC2"/>
    <w:rsid w:val="00FC4287"/>
    <w:rsid w:val="00FE6E41"/>
    <w:rsid w:val="00FF015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DD27C"/>
  <w15:docId w15:val="{2B4B5F74-4314-4F7F-A272-B9AA5BDC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4A3"/>
    <w:pPr>
      <w:tabs>
        <w:tab w:val="center" w:pos="4419"/>
        <w:tab w:val="right" w:pos="8838"/>
      </w:tabs>
      <w:spacing w:after="0" w:line="240" w:lineRule="auto"/>
    </w:pPr>
  </w:style>
  <w:style w:type="character" w:customStyle="1" w:styleId="HeaderChar">
    <w:name w:val="Header Char"/>
    <w:basedOn w:val="DefaultParagraphFont"/>
    <w:link w:val="Header"/>
    <w:uiPriority w:val="99"/>
    <w:rsid w:val="00A844A3"/>
  </w:style>
  <w:style w:type="paragraph" w:styleId="Footer">
    <w:name w:val="footer"/>
    <w:basedOn w:val="Normal"/>
    <w:link w:val="FooterChar"/>
    <w:uiPriority w:val="99"/>
    <w:unhideWhenUsed/>
    <w:rsid w:val="00A844A3"/>
    <w:pPr>
      <w:tabs>
        <w:tab w:val="center" w:pos="4419"/>
        <w:tab w:val="right" w:pos="8838"/>
      </w:tabs>
      <w:spacing w:after="0" w:line="240" w:lineRule="auto"/>
    </w:pPr>
  </w:style>
  <w:style w:type="character" w:customStyle="1" w:styleId="FooterChar">
    <w:name w:val="Footer Char"/>
    <w:basedOn w:val="DefaultParagraphFont"/>
    <w:link w:val="Footer"/>
    <w:uiPriority w:val="99"/>
    <w:rsid w:val="00A844A3"/>
  </w:style>
  <w:style w:type="paragraph" w:styleId="ListParagraph">
    <w:name w:val="List Paragraph"/>
    <w:basedOn w:val="Normal"/>
    <w:uiPriority w:val="34"/>
    <w:qFormat/>
    <w:rsid w:val="001C784C"/>
    <w:pPr>
      <w:ind w:left="720"/>
      <w:contextualSpacing/>
    </w:pPr>
    <w:rPr>
      <w:lang w:val="en-GB"/>
    </w:rPr>
  </w:style>
  <w:style w:type="character" w:styleId="Hyperlink">
    <w:name w:val="Hyperlink"/>
    <w:basedOn w:val="DefaultParagraphFont"/>
    <w:uiPriority w:val="99"/>
    <w:unhideWhenUsed/>
    <w:rsid w:val="001C784C"/>
    <w:rPr>
      <w:color w:val="0563C1" w:themeColor="hyperlink"/>
      <w:u w:val="single"/>
    </w:rPr>
  </w:style>
  <w:style w:type="paragraph" w:styleId="FootnoteText">
    <w:name w:val="footnote text"/>
    <w:basedOn w:val="Normal"/>
    <w:link w:val="FootnoteTextChar"/>
    <w:uiPriority w:val="99"/>
    <w:unhideWhenUsed/>
    <w:rsid w:val="001C784C"/>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1C784C"/>
    <w:rPr>
      <w:sz w:val="20"/>
      <w:szCs w:val="20"/>
      <w:lang w:val="en-GB"/>
    </w:rPr>
  </w:style>
  <w:style w:type="character" w:styleId="FootnoteReference">
    <w:name w:val="footnote reference"/>
    <w:basedOn w:val="DefaultParagraphFont"/>
    <w:uiPriority w:val="99"/>
    <w:semiHidden/>
    <w:unhideWhenUsed/>
    <w:rsid w:val="001C784C"/>
    <w:rPr>
      <w:vertAlign w:val="superscript"/>
    </w:rPr>
  </w:style>
  <w:style w:type="paragraph" w:customStyle="1" w:styleId="Default">
    <w:name w:val="Default"/>
    <w:rsid w:val="00644D2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613394">
      <w:bodyDiv w:val="1"/>
      <w:marLeft w:val="0"/>
      <w:marRight w:val="0"/>
      <w:marTop w:val="0"/>
      <w:marBottom w:val="0"/>
      <w:divBdr>
        <w:top w:val="none" w:sz="0" w:space="0" w:color="auto"/>
        <w:left w:val="none" w:sz="0" w:space="0" w:color="auto"/>
        <w:bottom w:val="none" w:sz="0" w:space="0" w:color="auto"/>
        <w:right w:val="none" w:sz="0" w:space="0" w:color="auto"/>
      </w:divBdr>
    </w:div>
    <w:div w:id="1378970683">
      <w:bodyDiv w:val="1"/>
      <w:marLeft w:val="0"/>
      <w:marRight w:val="0"/>
      <w:marTop w:val="0"/>
      <w:marBottom w:val="0"/>
      <w:divBdr>
        <w:top w:val="none" w:sz="0" w:space="0" w:color="auto"/>
        <w:left w:val="none" w:sz="0" w:space="0" w:color="auto"/>
        <w:bottom w:val="none" w:sz="0" w:space="0" w:color="auto"/>
        <w:right w:val="none" w:sz="0" w:space="0" w:color="auto"/>
      </w:divBdr>
    </w:div>
    <w:div w:id="20835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gt/search?q=cruz+roja+guatemala&amp;rlz=1C1RUCY_esGT772GT772&amp;oq=cruz+roja+&amp;aqs=chrome.1.69i57j0l5.5315j0j7&amp;sourceid=chrome&amp;ie=UTF-8" TargetMode="External"/><Relationship Id="rId2" Type="http://schemas.openxmlformats.org/officeDocument/2006/relationships/hyperlink" Target="https://dca.gob.gt/noticias-guatemala-diario-centro-america/educacion-con-pertinencia-cultural/" TargetMode="External"/><Relationship Id="rId1" Type="http://schemas.openxmlformats.org/officeDocument/2006/relationships/hyperlink" Target="https://www.buenosaires.iiep.unesco.org/sites/default/files/Revisi%C3%B3n%20Pol%C3%ADticas%20P%C3%BAblicas%20del%20Sector%20Educaci%C3%B3n%20en%20Guatemala_0.pdf" TargetMode="External"/><Relationship Id="rId4" Type="http://schemas.openxmlformats.org/officeDocument/2006/relationships/hyperlink" Target="https://nomada.gt/pais/entender-la-politica/la-marcha-de-los-que-dicen-defender-la-vida-no-tiene-propuesta-para-ayudar-a-ninas-violad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32A1-BF5A-4B74-BCAF-E972092624D3}">
  <ds:schemaRef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AC34A0E-8C55-418B-907E-3BB44BDBD3D0}"/>
</file>

<file path=customXml/itemProps3.xml><?xml version="1.0" encoding="utf-8"?>
<ds:datastoreItem xmlns:ds="http://schemas.openxmlformats.org/officeDocument/2006/customXml" ds:itemID="{ABBAA9DA-DD9B-4A9D-ADD5-37CD7735CDBA}">
  <ds:schemaRefs>
    <ds:schemaRef ds:uri="http://schemas.microsoft.com/sharepoint/v3/contenttype/forms"/>
  </ds:schemaRefs>
</ds:datastoreItem>
</file>

<file path=customXml/itemProps4.xml><?xml version="1.0" encoding="utf-8"?>
<ds:datastoreItem xmlns:ds="http://schemas.openxmlformats.org/officeDocument/2006/customXml" ds:itemID="{ECAD3639-A97D-4858-881F-31A812F8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3480</Words>
  <Characters>19842</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creator>
  <cp:lastModifiedBy>VUKOVIC Brenda</cp:lastModifiedBy>
  <cp:revision>2</cp:revision>
  <dcterms:created xsi:type="dcterms:W3CDTF">2018-11-08T15:05:00Z</dcterms:created>
  <dcterms:modified xsi:type="dcterms:W3CDTF">2018-11-08T15:05:00Z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