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E9B18" w14:textId="12DD056D" w:rsidR="009F745F" w:rsidRPr="00882C69" w:rsidRDefault="00F63DEC" w:rsidP="009F745F">
      <w:pPr>
        <w:rPr>
          <w:rFonts w:ascii="Times New Roman" w:hAnsi="Times New Roman"/>
          <w:sz w:val="24"/>
          <w:szCs w:val="24"/>
        </w:rPr>
      </w:pPr>
      <w:r w:rsidRPr="00882C69">
        <w:rPr>
          <w:rFonts w:ascii="Times New Roman" w:hAnsi="Times New Roman"/>
          <w:noProof/>
          <w:sz w:val="24"/>
          <w:szCs w:val="24"/>
          <w:lang w:eastAsia="en-GB"/>
        </w:rPr>
        <mc:AlternateContent>
          <mc:Choice Requires="wps">
            <w:drawing>
              <wp:anchor distT="0" distB="0" distL="114300" distR="114300" simplePos="0" relativeHeight="251657728" behindDoc="1" locked="1" layoutInCell="0" allowOverlap="1" wp14:anchorId="70BB9C29" wp14:editId="4F6C8FFF">
                <wp:simplePos x="0" y="0"/>
                <wp:positionH relativeFrom="margin">
                  <wp:posOffset>2230120</wp:posOffset>
                </wp:positionH>
                <wp:positionV relativeFrom="paragraph">
                  <wp:posOffset>116840</wp:posOffset>
                </wp:positionV>
                <wp:extent cx="1150620" cy="871220"/>
                <wp:effectExtent l="0" t="0" r="1143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797715" w14:textId="15B8DC0C" w:rsidR="00DE7BC5" w:rsidRDefault="00F63DEC" w:rsidP="009F745F">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4A5D248D" wp14:editId="548F3A35">
                                  <wp:extent cx="1149350" cy="8699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B9C29" id="Rectangle 2" o:spid="_x0000_s1026" style="position:absolute;margin-left:175.6pt;margin-top:9.2pt;width:90.6pt;height:68.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DytXnp3gIAAF4GAAAOAAAAAAAAAAAAAAAA&#10;AC4CAABkcnMvZTJvRG9jLnhtbFBLAQItABQABgAIAAAAIQAjHur73wAAAAoBAAAPAAAAAAAAAAAA&#10;AAAAADgFAABkcnMvZG93bnJldi54bWxQSwUGAAAAAAQABADzAAAARAYAAAAA&#10;" o:allowincell="f" filled="f" stroked="f" strokeweight="0">
                <v:textbox inset="0,0,0,0">
                  <w:txbxContent>
                    <w:p w14:paraId="41797715" w14:textId="15B8DC0C" w:rsidR="00DE7BC5" w:rsidRDefault="00F63DEC" w:rsidP="009F745F">
                      <w:pPr>
                        <w:pBdr>
                          <w:top w:val="single" w:sz="6" w:space="0" w:color="FFFFFF"/>
                          <w:left w:val="single" w:sz="6" w:space="0" w:color="FFFFFF"/>
                          <w:bottom w:val="single" w:sz="6" w:space="0" w:color="FFFFFF"/>
                          <w:right w:val="single" w:sz="6" w:space="16" w:color="FFFFFF"/>
                        </w:pBdr>
                        <w:ind w:left="90"/>
                      </w:pPr>
                      <w:r>
                        <w:rPr>
                          <w:noProof/>
                          <w:lang w:eastAsia="en-GB"/>
                        </w:rPr>
                        <w:drawing>
                          <wp:inline distT="0" distB="0" distL="0" distR="0" wp14:anchorId="4A5D248D" wp14:editId="548F3A35">
                            <wp:extent cx="1149350" cy="8699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v:textbox>
                <w10:wrap anchorx="margin"/>
                <w10:anchorlock/>
              </v:rect>
            </w:pict>
          </mc:Fallback>
        </mc:AlternateContent>
      </w:r>
    </w:p>
    <w:p w14:paraId="56B0C8C0" w14:textId="77777777" w:rsidR="009F745F" w:rsidRPr="00882C69" w:rsidRDefault="009F745F" w:rsidP="002E6716">
      <w:pPr>
        <w:jc w:val="center"/>
        <w:rPr>
          <w:rFonts w:ascii="Times New Roman" w:hAnsi="Times New Roman"/>
          <w:sz w:val="24"/>
          <w:szCs w:val="24"/>
        </w:rPr>
      </w:pPr>
    </w:p>
    <w:p w14:paraId="57125034" w14:textId="77777777" w:rsidR="009F745F" w:rsidRPr="00882C69" w:rsidRDefault="009F745F" w:rsidP="009F745F">
      <w:pPr>
        <w:rPr>
          <w:rFonts w:ascii="Times New Roman" w:hAnsi="Times New Roman"/>
          <w:sz w:val="24"/>
          <w:szCs w:val="24"/>
        </w:rPr>
      </w:pPr>
    </w:p>
    <w:p w14:paraId="749BCEA7" w14:textId="122706E1" w:rsidR="009F745F" w:rsidRDefault="009F745F" w:rsidP="009F745F">
      <w:pPr>
        <w:rPr>
          <w:rFonts w:ascii="Times New Roman" w:hAnsi="Times New Roman"/>
          <w:b/>
          <w:sz w:val="24"/>
          <w:szCs w:val="24"/>
        </w:rPr>
      </w:pPr>
    </w:p>
    <w:p w14:paraId="7E3FA905" w14:textId="77777777" w:rsidR="00FD5AD8" w:rsidRPr="00882C69" w:rsidRDefault="00FD5AD8" w:rsidP="009F745F">
      <w:pPr>
        <w:rPr>
          <w:rFonts w:ascii="Times New Roman" w:hAnsi="Times New Roman"/>
          <w:b/>
          <w:sz w:val="24"/>
          <w:szCs w:val="24"/>
        </w:rPr>
      </w:pPr>
    </w:p>
    <w:p w14:paraId="1853CEDD" w14:textId="7C3B4B60" w:rsidR="009F745F" w:rsidRPr="00882C69" w:rsidRDefault="009F745F" w:rsidP="009F745F">
      <w:pPr>
        <w:autoSpaceDE w:val="0"/>
        <w:autoSpaceDN w:val="0"/>
        <w:adjustRightInd w:val="0"/>
        <w:jc w:val="center"/>
        <w:rPr>
          <w:rFonts w:ascii="Times New Roman" w:hAnsi="Times New Roman"/>
          <w:b/>
          <w:bCs/>
          <w:sz w:val="24"/>
          <w:szCs w:val="24"/>
        </w:rPr>
      </w:pPr>
      <w:r w:rsidRPr="00882C69">
        <w:rPr>
          <w:rFonts w:ascii="Times New Roman" w:hAnsi="Times New Roman"/>
          <w:b/>
          <w:sz w:val="24"/>
          <w:szCs w:val="24"/>
        </w:rPr>
        <w:t xml:space="preserve">Statement by </w:t>
      </w:r>
      <w:r w:rsidR="002C6BCF" w:rsidRPr="00882C69">
        <w:rPr>
          <w:rFonts w:ascii="Times New Roman" w:hAnsi="Times New Roman"/>
          <w:b/>
          <w:sz w:val="24"/>
          <w:szCs w:val="24"/>
        </w:rPr>
        <w:t xml:space="preserve">Ms. </w:t>
      </w:r>
      <w:r w:rsidR="00882C69" w:rsidRPr="00882C69">
        <w:rPr>
          <w:rFonts w:ascii="Times New Roman" w:hAnsi="Times New Roman"/>
          <w:b/>
          <w:sz w:val="24"/>
          <w:szCs w:val="24"/>
        </w:rPr>
        <w:t>Karima Bennoune</w:t>
      </w:r>
    </w:p>
    <w:p w14:paraId="71AF4168" w14:textId="3C883D66" w:rsidR="009F745F" w:rsidRPr="00882C69" w:rsidRDefault="009F745F" w:rsidP="002C6BCF">
      <w:pPr>
        <w:autoSpaceDE w:val="0"/>
        <w:autoSpaceDN w:val="0"/>
        <w:adjustRightInd w:val="0"/>
        <w:jc w:val="center"/>
        <w:rPr>
          <w:rFonts w:ascii="Times New Roman" w:hAnsi="Times New Roman"/>
          <w:b/>
          <w:bCs/>
          <w:sz w:val="24"/>
          <w:szCs w:val="24"/>
        </w:rPr>
      </w:pPr>
      <w:r w:rsidRPr="00882C69">
        <w:rPr>
          <w:rFonts w:ascii="Times New Roman" w:hAnsi="Times New Roman"/>
          <w:b/>
          <w:bCs/>
          <w:sz w:val="24"/>
          <w:szCs w:val="24"/>
        </w:rPr>
        <w:t xml:space="preserve">SPECIAL RAPPORTEUR </w:t>
      </w:r>
      <w:r w:rsidR="002C6BCF" w:rsidRPr="00882C69">
        <w:rPr>
          <w:rFonts w:ascii="Times New Roman" w:hAnsi="Times New Roman"/>
          <w:b/>
          <w:bCs/>
          <w:sz w:val="24"/>
          <w:szCs w:val="24"/>
        </w:rPr>
        <w:t>IN THE FIELD OF CULTURAL RIGHTS</w:t>
      </w:r>
    </w:p>
    <w:p w14:paraId="6B6D2E09" w14:textId="77777777" w:rsidR="009F745F" w:rsidRPr="00882C69" w:rsidRDefault="009F745F" w:rsidP="009F745F">
      <w:pPr>
        <w:pStyle w:val="Heading2"/>
        <w:rPr>
          <w:rFonts w:ascii="Times New Roman" w:hAnsi="Times New Roman"/>
          <w:sz w:val="24"/>
          <w:szCs w:val="24"/>
          <w:lang w:val="en-GB"/>
        </w:rPr>
      </w:pPr>
    </w:p>
    <w:p w14:paraId="568C07D4" w14:textId="77777777" w:rsidR="009F745F" w:rsidRPr="00882C69" w:rsidRDefault="009F745F" w:rsidP="009F745F">
      <w:pPr>
        <w:jc w:val="center"/>
        <w:rPr>
          <w:rFonts w:ascii="Times New Roman" w:hAnsi="Times New Roman"/>
          <w:sz w:val="24"/>
          <w:szCs w:val="24"/>
        </w:rPr>
      </w:pPr>
    </w:p>
    <w:p w14:paraId="7F4D9D87" w14:textId="462D3006" w:rsidR="007B57C1" w:rsidRPr="00FD5AD8" w:rsidRDefault="007B57C1" w:rsidP="007B57C1">
      <w:pPr>
        <w:jc w:val="center"/>
        <w:rPr>
          <w:rFonts w:ascii="Times New Roman" w:hAnsi="Times New Roman"/>
          <w:bCs/>
          <w:sz w:val="24"/>
          <w:szCs w:val="24"/>
        </w:rPr>
      </w:pPr>
      <w:r w:rsidRPr="00FD5AD8">
        <w:rPr>
          <w:rFonts w:ascii="Times New Roman" w:hAnsi="Times New Roman"/>
          <w:bCs/>
          <w:sz w:val="24"/>
          <w:szCs w:val="24"/>
        </w:rPr>
        <w:t>Countering Violent Extremism:</w:t>
      </w:r>
    </w:p>
    <w:p w14:paraId="2DE45579" w14:textId="1799B8A7" w:rsidR="009F745F" w:rsidRPr="00FD5AD8" w:rsidRDefault="007B57C1" w:rsidP="007B57C1">
      <w:pPr>
        <w:jc w:val="center"/>
        <w:rPr>
          <w:rFonts w:ascii="Times New Roman" w:hAnsi="Times New Roman"/>
          <w:sz w:val="24"/>
          <w:szCs w:val="24"/>
        </w:rPr>
      </w:pPr>
      <w:r w:rsidRPr="00FD5AD8">
        <w:rPr>
          <w:rFonts w:ascii="Times New Roman" w:hAnsi="Times New Roman"/>
          <w:bCs/>
          <w:sz w:val="24"/>
          <w:szCs w:val="24"/>
        </w:rPr>
        <w:t>European Context and the Bangladeshi Diaspora</w:t>
      </w:r>
    </w:p>
    <w:p w14:paraId="13D05A21" w14:textId="77777777" w:rsidR="009F745F" w:rsidRPr="00882C69" w:rsidRDefault="009F745F" w:rsidP="009F745F">
      <w:pPr>
        <w:jc w:val="center"/>
        <w:rPr>
          <w:rFonts w:ascii="Times New Roman" w:hAnsi="Times New Roman"/>
          <w:sz w:val="24"/>
          <w:szCs w:val="24"/>
        </w:rPr>
      </w:pPr>
    </w:p>
    <w:p w14:paraId="3B1E6DCB" w14:textId="77777777" w:rsidR="009F745F" w:rsidRPr="00882C69" w:rsidRDefault="009F745F" w:rsidP="009F745F">
      <w:pPr>
        <w:jc w:val="center"/>
        <w:rPr>
          <w:rFonts w:ascii="Times New Roman" w:hAnsi="Times New Roman"/>
          <w:sz w:val="24"/>
          <w:szCs w:val="24"/>
        </w:rPr>
      </w:pPr>
    </w:p>
    <w:p w14:paraId="19FA57BA" w14:textId="77777777" w:rsidR="009F745F" w:rsidRPr="00882C69" w:rsidRDefault="009F745F" w:rsidP="009F745F">
      <w:pPr>
        <w:jc w:val="center"/>
        <w:rPr>
          <w:rFonts w:ascii="Times New Roman" w:hAnsi="Times New Roman"/>
          <w:sz w:val="24"/>
          <w:szCs w:val="24"/>
        </w:rPr>
      </w:pPr>
    </w:p>
    <w:p w14:paraId="3404455A" w14:textId="1738E8D7" w:rsidR="009F745F" w:rsidRDefault="00FD5AD8" w:rsidP="009F745F">
      <w:pPr>
        <w:jc w:val="center"/>
        <w:rPr>
          <w:rFonts w:ascii="Times New Roman" w:hAnsi="Times New Roman"/>
          <w:sz w:val="24"/>
          <w:szCs w:val="24"/>
        </w:rPr>
      </w:pPr>
      <w:r>
        <w:rPr>
          <w:rFonts w:ascii="Times New Roman" w:hAnsi="Times New Roman"/>
          <w:sz w:val="24"/>
          <w:szCs w:val="24"/>
        </w:rPr>
        <w:t>22 March 2018</w:t>
      </w:r>
    </w:p>
    <w:p w14:paraId="7D492FFB" w14:textId="3BB18F90" w:rsidR="00FD5AD8" w:rsidRPr="00882C69" w:rsidRDefault="00FD5AD8" w:rsidP="009F745F">
      <w:pPr>
        <w:jc w:val="center"/>
        <w:rPr>
          <w:rFonts w:ascii="Times New Roman" w:hAnsi="Times New Roman"/>
          <w:sz w:val="24"/>
          <w:szCs w:val="24"/>
        </w:rPr>
      </w:pPr>
      <w:r w:rsidRPr="00FD5AD8">
        <w:rPr>
          <w:rFonts w:ascii="Times New Roman" w:hAnsi="Times New Roman"/>
          <w:bCs/>
          <w:sz w:val="24"/>
          <w:szCs w:val="24"/>
        </w:rPr>
        <w:t>Conference</w:t>
      </w:r>
      <w:r>
        <w:rPr>
          <w:rFonts w:ascii="Times New Roman" w:hAnsi="Times New Roman"/>
          <w:bCs/>
          <w:sz w:val="24"/>
          <w:szCs w:val="24"/>
        </w:rPr>
        <w:t xml:space="preserve"> during the</w:t>
      </w:r>
      <w:r w:rsidRPr="00FD5AD8">
        <w:rPr>
          <w:rFonts w:ascii="Times New Roman" w:hAnsi="Times New Roman"/>
          <w:bCs/>
          <w:sz w:val="24"/>
          <w:szCs w:val="24"/>
        </w:rPr>
        <w:t xml:space="preserve"> </w:t>
      </w:r>
      <w:r>
        <w:rPr>
          <w:rFonts w:ascii="Times New Roman" w:hAnsi="Times New Roman"/>
          <w:sz w:val="24"/>
          <w:szCs w:val="24"/>
        </w:rPr>
        <w:t>37</w:t>
      </w:r>
      <w:r w:rsidRPr="00FD5AD8">
        <w:rPr>
          <w:rFonts w:ascii="Times New Roman" w:hAnsi="Times New Roman"/>
          <w:sz w:val="24"/>
          <w:szCs w:val="24"/>
          <w:vertAlign w:val="superscript"/>
        </w:rPr>
        <w:t>th</w:t>
      </w:r>
      <w:r>
        <w:rPr>
          <w:rFonts w:ascii="Times New Roman" w:hAnsi="Times New Roman"/>
          <w:sz w:val="24"/>
          <w:szCs w:val="24"/>
        </w:rPr>
        <w:t xml:space="preserve"> session of the Human Rights Council</w:t>
      </w:r>
    </w:p>
    <w:p w14:paraId="22E54BD0" w14:textId="24BDBCAC" w:rsidR="009F745F" w:rsidRPr="00882C69" w:rsidRDefault="00FD5AD8" w:rsidP="009F745F">
      <w:pPr>
        <w:jc w:val="center"/>
        <w:rPr>
          <w:rFonts w:ascii="Times New Roman" w:hAnsi="Times New Roman"/>
          <w:sz w:val="24"/>
          <w:szCs w:val="24"/>
        </w:rPr>
      </w:pPr>
      <w:r>
        <w:rPr>
          <w:rFonts w:ascii="Times New Roman" w:hAnsi="Times New Roman"/>
          <w:sz w:val="24"/>
          <w:szCs w:val="24"/>
        </w:rPr>
        <w:t>Geneva</w:t>
      </w:r>
    </w:p>
    <w:p w14:paraId="519A344B" w14:textId="05AD0F19" w:rsidR="009F745F" w:rsidRDefault="009F745F" w:rsidP="009F745F">
      <w:pPr>
        <w:jc w:val="center"/>
        <w:rPr>
          <w:rFonts w:ascii="Times New Roman" w:hAnsi="Times New Roman"/>
          <w:sz w:val="24"/>
          <w:szCs w:val="24"/>
        </w:rPr>
      </w:pPr>
    </w:p>
    <w:p w14:paraId="5B28EC60" w14:textId="264EF1D9" w:rsidR="00FD5AD8" w:rsidRDefault="00FD5AD8" w:rsidP="009F745F">
      <w:pPr>
        <w:jc w:val="center"/>
        <w:rPr>
          <w:rFonts w:ascii="Times New Roman" w:hAnsi="Times New Roman"/>
          <w:sz w:val="24"/>
          <w:szCs w:val="24"/>
        </w:rPr>
      </w:pPr>
    </w:p>
    <w:p w14:paraId="4474ED1E" w14:textId="01C9E384" w:rsidR="00FD5AD8" w:rsidRDefault="00FD5AD8" w:rsidP="009F745F">
      <w:pPr>
        <w:jc w:val="center"/>
        <w:rPr>
          <w:rFonts w:ascii="Times New Roman" w:hAnsi="Times New Roman"/>
          <w:sz w:val="24"/>
          <w:szCs w:val="24"/>
        </w:rPr>
      </w:pPr>
    </w:p>
    <w:p w14:paraId="3929DEE0" w14:textId="5D7A1E4D" w:rsidR="00FD5AD8" w:rsidRDefault="00FD5AD8" w:rsidP="009F745F">
      <w:pPr>
        <w:jc w:val="center"/>
        <w:rPr>
          <w:rFonts w:ascii="Times New Roman" w:hAnsi="Times New Roman"/>
          <w:sz w:val="24"/>
          <w:szCs w:val="24"/>
        </w:rPr>
      </w:pPr>
    </w:p>
    <w:p w14:paraId="30E95CD8" w14:textId="77777777" w:rsidR="00FD5AD8" w:rsidRDefault="00FD5AD8" w:rsidP="009F745F">
      <w:pPr>
        <w:jc w:val="center"/>
        <w:rPr>
          <w:rFonts w:ascii="Times New Roman" w:hAnsi="Times New Roman"/>
          <w:sz w:val="24"/>
          <w:szCs w:val="24"/>
        </w:rPr>
      </w:pPr>
    </w:p>
    <w:p w14:paraId="23D4F0E6" w14:textId="664D2929" w:rsidR="00EB4290" w:rsidRPr="00882C69" w:rsidRDefault="00FD5AD8" w:rsidP="009F745F">
      <w:pPr>
        <w:spacing w:after="0" w:line="360" w:lineRule="auto"/>
        <w:jc w:val="center"/>
        <w:rPr>
          <w:rFonts w:ascii="Times New Roman" w:hAnsi="Times New Roman"/>
          <w:sz w:val="24"/>
          <w:szCs w:val="24"/>
        </w:rPr>
      </w:pPr>
      <w:r>
        <w:rPr>
          <w:noProof/>
          <w:sz w:val="14"/>
          <w:szCs w:val="14"/>
          <w:lang w:eastAsia="en-GB"/>
        </w:rPr>
        <w:drawing>
          <wp:inline distT="0" distB="0" distL="0" distR="0" wp14:anchorId="3930F1AC" wp14:editId="25B41CEB">
            <wp:extent cx="3924300" cy="1683346"/>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513" cy="1695448"/>
                    </a:xfrm>
                    <a:prstGeom prst="rect">
                      <a:avLst/>
                    </a:prstGeom>
                    <a:noFill/>
                    <a:ln>
                      <a:noFill/>
                    </a:ln>
                  </pic:spPr>
                </pic:pic>
              </a:graphicData>
            </a:graphic>
          </wp:inline>
        </w:drawing>
      </w:r>
      <w:r w:rsidR="009F745F" w:rsidRPr="00882C69">
        <w:rPr>
          <w:rFonts w:ascii="Times New Roman" w:hAnsi="Times New Roman"/>
        </w:rPr>
        <w:br w:type="page"/>
      </w:r>
    </w:p>
    <w:p w14:paraId="61B6BE1B" w14:textId="31D60CDC" w:rsidR="00CE69A6" w:rsidRDefault="00CE69A6" w:rsidP="00FD5AD8">
      <w:pPr>
        <w:ind w:firstLine="720"/>
        <w:jc w:val="both"/>
        <w:rPr>
          <w:rFonts w:ascii="Times New Roman" w:hAnsi="Times New Roman"/>
          <w:sz w:val="24"/>
          <w:szCs w:val="24"/>
          <w:lang w:val="en-US"/>
        </w:rPr>
      </w:pPr>
      <w:r w:rsidRPr="00CE69A6">
        <w:rPr>
          <w:rFonts w:ascii="Times New Roman" w:hAnsi="Times New Roman"/>
          <w:b/>
          <w:sz w:val="24"/>
          <w:szCs w:val="24"/>
          <w:lang w:val="en-US"/>
        </w:rPr>
        <w:lastRenderedPageBreak/>
        <w:t>Ladies and Gentleman</w:t>
      </w:r>
      <w:r w:rsidR="00675525">
        <w:rPr>
          <w:rFonts w:ascii="Times New Roman" w:hAnsi="Times New Roman"/>
          <w:b/>
          <w:sz w:val="24"/>
          <w:szCs w:val="24"/>
          <w:lang w:val="en-US"/>
        </w:rPr>
        <w:t>,</w:t>
      </w:r>
    </w:p>
    <w:p w14:paraId="4D641B26" w14:textId="4A41E895" w:rsidR="007B57C1" w:rsidRPr="00CE69A6" w:rsidRDefault="002B1C62" w:rsidP="00FD5AD8">
      <w:pPr>
        <w:ind w:firstLine="720"/>
        <w:jc w:val="both"/>
        <w:rPr>
          <w:rFonts w:ascii="Times New Roman" w:hAnsi="Times New Roman"/>
          <w:sz w:val="24"/>
          <w:szCs w:val="24"/>
          <w:lang w:val="en-US"/>
        </w:rPr>
      </w:pPr>
      <w:r>
        <w:rPr>
          <w:rFonts w:ascii="Times New Roman" w:hAnsi="Times New Roman"/>
          <w:sz w:val="24"/>
          <w:szCs w:val="24"/>
          <w:lang w:val="en-US"/>
        </w:rPr>
        <w:t>I send greetings from the meeting of the UN Commission on the Status of Women in New York.</w:t>
      </w:r>
      <w:r w:rsidR="00FD5AD8">
        <w:rPr>
          <w:rFonts w:ascii="Times New Roman" w:hAnsi="Times New Roman"/>
          <w:sz w:val="24"/>
          <w:szCs w:val="24"/>
          <w:lang w:val="en-US"/>
        </w:rPr>
        <w:t xml:space="preserve"> </w:t>
      </w:r>
      <w:r w:rsidR="007B57C1">
        <w:rPr>
          <w:rFonts w:ascii="Times New Roman" w:hAnsi="Times New Roman"/>
          <w:sz w:val="24"/>
          <w:szCs w:val="24"/>
          <w:lang w:val="en-US"/>
        </w:rPr>
        <w:t xml:space="preserve">I am sorry that my schedule does not permit me to address you in person on the important topic of your </w:t>
      </w:r>
      <w:r>
        <w:rPr>
          <w:rFonts w:ascii="Times New Roman" w:hAnsi="Times New Roman"/>
          <w:sz w:val="24"/>
          <w:szCs w:val="24"/>
          <w:lang w:val="en-US"/>
        </w:rPr>
        <w:t>conference</w:t>
      </w:r>
      <w:r w:rsidR="007B57C1">
        <w:rPr>
          <w:rFonts w:ascii="Times New Roman" w:hAnsi="Times New Roman"/>
          <w:sz w:val="24"/>
          <w:szCs w:val="24"/>
          <w:lang w:val="en-US"/>
        </w:rPr>
        <w:t xml:space="preserve"> today</w:t>
      </w:r>
      <w:r>
        <w:rPr>
          <w:rFonts w:ascii="Times New Roman" w:hAnsi="Times New Roman"/>
          <w:sz w:val="24"/>
          <w:szCs w:val="24"/>
          <w:lang w:val="en-US"/>
        </w:rPr>
        <w:t xml:space="preserve">: </w:t>
      </w:r>
      <w:r w:rsidR="004F0A68">
        <w:rPr>
          <w:rFonts w:ascii="Times New Roman" w:hAnsi="Times New Roman"/>
          <w:sz w:val="24"/>
          <w:szCs w:val="24"/>
          <w:lang w:val="en-US"/>
        </w:rPr>
        <w:t>violent extremism in Bangladesh</w:t>
      </w:r>
      <w:r>
        <w:rPr>
          <w:rFonts w:ascii="Times New Roman" w:hAnsi="Times New Roman"/>
          <w:sz w:val="24"/>
          <w:szCs w:val="24"/>
          <w:lang w:val="en-US"/>
        </w:rPr>
        <w:t xml:space="preserve"> and civil society responses thereto</w:t>
      </w:r>
      <w:r w:rsidR="007B57C1">
        <w:rPr>
          <w:rFonts w:ascii="Times New Roman" w:hAnsi="Times New Roman"/>
          <w:sz w:val="24"/>
          <w:szCs w:val="24"/>
          <w:lang w:val="en-US"/>
        </w:rPr>
        <w:t xml:space="preserve">. </w:t>
      </w:r>
    </w:p>
    <w:p w14:paraId="121E1C4C" w14:textId="49CB184F" w:rsidR="002B1C62" w:rsidRDefault="007B57C1" w:rsidP="00FD5AD8">
      <w:pPr>
        <w:ind w:firstLine="720"/>
        <w:jc w:val="both"/>
        <w:rPr>
          <w:rFonts w:ascii="Times New Roman" w:hAnsi="Times New Roman"/>
          <w:sz w:val="24"/>
          <w:szCs w:val="24"/>
          <w:lang w:val="en-US"/>
        </w:rPr>
      </w:pPr>
      <w:r w:rsidRPr="007B57C1">
        <w:rPr>
          <w:rFonts w:ascii="Times New Roman" w:hAnsi="Times New Roman"/>
          <w:sz w:val="24"/>
          <w:szCs w:val="24"/>
          <w:lang w:val="en-US"/>
        </w:rPr>
        <w:t>In my thematic work as Special Rapporteur</w:t>
      </w:r>
      <w:r w:rsidR="004F0A68">
        <w:rPr>
          <w:rFonts w:ascii="Times New Roman" w:hAnsi="Times New Roman"/>
          <w:sz w:val="24"/>
          <w:szCs w:val="24"/>
          <w:lang w:val="en-US"/>
        </w:rPr>
        <w:t xml:space="preserve"> in the field of cultural rights</w:t>
      </w:r>
      <w:r w:rsidRPr="007B57C1">
        <w:rPr>
          <w:rFonts w:ascii="Times New Roman" w:hAnsi="Times New Roman"/>
          <w:sz w:val="24"/>
          <w:szCs w:val="24"/>
          <w:lang w:val="en-US"/>
        </w:rPr>
        <w:t>, I have</w:t>
      </w:r>
      <w:r w:rsidR="002B1C62">
        <w:rPr>
          <w:rFonts w:ascii="Times New Roman" w:hAnsi="Times New Roman"/>
          <w:sz w:val="24"/>
          <w:szCs w:val="24"/>
          <w:lang w:val="en-US"/>
        </w:rPr>
        <w:t xml:space="preserve"> repeatedly</w:t>
      </w:r>
      <w:r w:rsidRPr="007B57C1">
        <w:rPr>
          <w:rFonts w:ascii="Times New Roman" w:hAnsi="Times New Roman"/>
          <w:sz w:val="24"/>
          <w:szCs w:val="24"/>
          <w:lang w:val="en-US"/>
        </w:rPr>
        <w:t xml:space="preserve"> alerted the international community</w:t>
      </w:r>
      <w:r w:rsidR="00675525">
        <w:rPr>
          <w:rFonts w:ascii="Times New Roman" w:hAnsi="Times New Roman"/>
          <w:sz w:val="24"/>
          <w:szCs w:val="24"/>
          <w:lang w:val="en-US"/>
        </w:rPr>
        <w:t xml:space="preserve"> to the fact</w:t>
      </w:r>
      <w:r w:rsidRPr="007B57C1">
        <w:rPr>
          <w:rFonts w:ascii="Times New Roman" w:hAnsi="Times New Roman"/>
          <w:sz w:val="24"/>
          <w:szCs w:val="24"/>
          <w:lang w:val="en-US"/>
        </w:rPr>
        <w:t xml:space="preserve"> that</w:t>
      </w:r>
      <w:r>
        <w:rPr>
          <w:rFonts w:ascii="Times New Roman" w:hAnsi="Times New Roman"/>
          <w:b/>
          <w:sz w:val="24"/>
          <w:szCs w:val="24"/>
          <w:lang w:val="en-US"/>
        </w:rPr>
        <w:t xml:space="preserve"> </w:t>
      </w:r>
      <w:r>
        <w:rPr>
          <w:rFonts w:ascii="Times New Roman" w:hAnsi="Times New Roman"/>
          <w:sz w:val="24"/>
          <w:szCs w:val="24"/>
          <w:lang w:val="en-US"/>
        </w:rPr>
        <w:t>r</w:t>
      </w:r>
      <w:r w:rsidR="00CE69A6" w:rsidRPr="00CE69A6">
        <w:rPr>
          <w:rFonts w:ascii="Times New Roman" w:hAnsi="Times New Roman"/>
          <w:sz w:val="24"/>
          <w:szCs w:val="24"/>
          <w:lang w:val="en-US"/>
        </w:rPr>
        <w:t>ising tides of fundamentalism and extremism, in diverse forms, and whether espoused by State or non-State actors, today represent major threats to human rights, including cultural rights, worldwide.</w:t>
      </w:r>
      <w:r w:rsidR="004F0A68">
        <w:rPr>
          <w:rFonts w:ascii="Times New Roman" w:hAnsi="Times New Roman"/>
          <w:sz w:val="24"/>
          <w:szCs w:val="24"/>
          <w:lang w:val="en-US"/>
        </w:rPr>
        <w:t xml:space="preserve"> </w:t>
      </w:r>
      <w:r w:rsidR="00CE69A6" w:rsidRPr="00CE69A6">
        <w:rPr>
          <w:rFonts w:ascii="Times New Roman" w:hAnsi="Times New Roman"/>
          <w:sz w:val="24"/>
          <w:szCs w:val="24"/>
          <w:lang w:val="en-US"/>
        </w:rPr>
        <w:t xml:space="preserve">They are growing challenges that </w:t>
      </w:r>
      <w:proofErr w:type="gramStart"/>
      <w:r w:rsidR="00CE69A6" w:rsidRPr="00CE69A6">
        <w:rPr>
          <w:rFonts w:ascii="Times New Roman" w:hAnsi="Times New Roman"/>
          <w:sz w:val="24"/>
          <w:szCs w:val="24"/>
          <w:lang w:val="en-US"/>
        </w:rPr>
        <w:t>must be faced</w:t>
      </w:r>
      <w:proofErr w:type="gramEnd"/>
      <w:r w:rsidR="00CE69A6" w:rsidRPr="00CE69A6">
        <w:rPr>
          <w:rFonts w:ascii="Times New Roman" w:hAnsi="Times New Roman"/>
          <w:sz w:val="24"/>
          <w:szCs w:val="24"/>
          <w:lang w:val="en-US"/>
        </w:rPr>
        <w:t xml:space="preserve"> with urgency, using a human rights approach.</w:t>
      </w:r>
      <w:r w:rsidR="00FD5AD8">
        <w:rPr>
          <w:rFonts w:ascii="Times New Roman" w:hAnsi="Times New Roman"/>
          <w:sz w:val="24"/>
          <w:szCs w:val="24"/>
          <w:lang w:val="en-US"/>
        </w:rPr>
        <w:t xml:space="preserve">  </w:t>
      </w:r>
    </w:p>
    <w:p w14:paraId="201C2310" w14:textId="0622267D" w:rsidR="00CE69A6" w:rsidRDefault="00675525" w:rsidP="00FD5AD8">
      <w:pPr>
        <w:ind w:firstLine="720"/>
        <w:jc w:val="both"/>
        <w:rPr>
          <w:rFonts w:ascii="Times New Roman" w:hAnsi="Times New Roman"/>
          <w:sz w:val="24"/>
          <w:szCs w:val="24"/>
          <w:lang w:val="en-US"/>
        </w:rPr>
      </w:pPr>
      <w:r>
        <w:rPr>
          <w:rFonts w:ascii="Times New Roman" w:hAnsi="Times New Roman"/>
          <w:sz w:val="24"/>
          <w:szCs w:val="24"/>
          <w:lang w:val="en-US"/>
        </w:rPr>
        <w:t xml:space="preserve">The impact of violent extremism in Bangladesh on secular writers and intellectuals was one of the first issues I took up when I became </w:t>
      </w:r>
      <w:r w:rsidR="004F0A68">
        <w:rPr>
          <w:rFonts w:ascii="Times New Roman" w:hAnsi="Times New Roman"/>
          <w:sz w:val="24"/>
          <w:szCs w:val="24"/>
          <w:lang w:val="en-US"/>
        </w:rPr>
        <w:t>Special Rapporteur</w:t>
      </w:r>
      <w:r>
        <w:rPr>
          <w:rFonts w:ascii="Times New Roman" w:hAnsi="Times New Roman"/>
          <w:sz w:val="24"/>
          <w:szCs w:val="24"/>
          <w:lang w:val="en-US"/>
        </w:rPr>
        <w:t>. I remain deeply concerned about this matter.</w:t>
      </w:r>
    </w:p>
    <w:p w14:paraId="639597D2" w14:textId="28304F3A" w:rsidR="001036D5" w:rsidRPr="001036D5" w:rsidRDefault="001036D5" w:rsidP="00FD5AD8">
      <w:pPr>
        <w:pStyle w:val="Default"/>
        <w:spacing w:after="200" w:line="276" w:lineRule="auto"/>
        <w:ind w:firstLine="720"/>
        <w:jc w:val="both"/>
      </w:pPr>
      <w:r w:rsidRPr="001036D5">
        <w:t>In my thematic report to the Human Rights Council on fundamentalism, extremism and cultural rights</w:t>
      </w:r>
      <w:r>
        <w:t xml:space="preserve"> (A/HRC/34/56, paras. 71-72)</w:t>
      </w:r>
      <w:r w:rsidRPr="001036D5">
        <w:t xml:space="preserve">, I </w:t>
      </w:r>
      <w:r>
        <w:t>addressed</w:t>
      </w:r>
      <w:r w:rsidRPr="001036D5">
        <w:t xml:space="preserve"> the situation in Bangladesh, underscoring my grave concern about jihadist attacks on writers, publishers and freethinkers in Bangladesh and the placing of others on a death list. This has included the February 2015 murders of </w:t>
      </w:r>
      <w:proofErr w:type="spellStart"/>
      <w:r w:rsidRPr="001036D5">
        <w:t>Washiqur</w:t>
      </w:r>
      <w:proofErr w:type="spellEnd"/>
      <w:r w:rsidRPr="001036D5">
        <w:t xml:space="preserve"> Rahman </w:t>
      </w:r>
      <w:proofErr w:type="spellStart"/>
      <w:r w:rsidRPr="001036D5">
        <w:t>Babu</w:t>
      </w:r>
      <w:proofErr w:type="spellEnd"/>
      <w:r w:rsidRPr="001036D5">
        <w:t xml:space="preserve"> and </w:t>
      </w:r>
      <w:proofErr w:type="spellStart"/>
      <w:r w:rsidRPr="001036D5">
        <w:t>Avijit</w:t>
      </w:r>
      <w:proofErr w:type="spellEnd"/>
      <w:r w:rsidRPr="001036D5">
        <w:t xml:space="preserve"> Roy, secular bloggers and journalists, as well as the publisher of Mr. Roy’s work, Faisal </w:t>
      </w:r>
      <w:proofErr w:type="spellStart"/>
      <w:r w:rsidRPr="001036D5">
        <w:t>Arefin</w:t>
      </w:r>
      <w:proofErr w:type="spellEnd"/>
      <w:r w:rsidRPr="001036D5">
        <w:t xml:space="preserve"> </w:t>
      </w:r>
      <w:proofErr w:type="spellStart"/>
      <w:r w:rsidRPr="001036D5">
        <w:t>Dipan</w:t>
      </w:r>
      <w:proofErr w:type="spellEnd"/>
      <w:r w:rsidRPr="001036D5">
        <w:t xml:space="preserve">, in October 2015 (see A/HRC/30/27, case BGD/2/2015 and A/HRC/31/79, State reply). </w:t>
      </w:r>
    </w:p>
    <w:p w14:paraId="239B7679" w14:textId="53918738" w:rsidR="001036D5" w:rsidRPr="001036D5" w:rsidRDefault="001036D5" w:rsidP="00FD5AD8">
      <w:pPr>
        <w:ind w:firstLine="720"/>
        <w:jc w:val="both"/>
        <w:rPr>
          <w:rFonts w:ascii="Times New Roman" w:hAnsi="Times New Roman"/>
          <w:sz w:val="24"/>
          <w:szCs w:val="24"/>
          <w:lang w:val="en-US"/>
        </w:rPr>
      </w:pPr>
      <w:r w:rsidRPr="001036D5">
        <w:rPr>
          <w:rFonts w:ascii="Times New Roman" w:hAnsi="Times New Roman"/>
          <w:sz w:val="24"/>
          <w:szCs w:val="24"/>
        </w:rPr>
        <w:t xml:space="preserve">I also </w:t>
      </w:r>
      <w:r w:rsidR="002B1C62">
        <w:rPr>
          <w:rFonts w:ascii="Times New Roman" w:hAnsi="Times New Roman"/>
          <w:sz w:val="24"/>
          <w:szCs w:val="24"/>
        </w:rPr>
        <w:t xml:space="preserve">expressed </w:t>
      </w:r>
      <w:r w:rsidRPr="001036D5">
        <w:rPr>
          <w:rFonts w:ascii="Times New Roman" w:hAnsi="Times New Roman"/>
          <w:sz w:val="24"/>
          <w:szCs w:val="24"/>
        </w:rPr>
        <w:t>regret that I did not receive a substantive reply from the Government of Bangladesh to my communication on the need to protect at-risk intellectuals. Moreover, I deplored subsequent government statements, which criticized the writers themselves. As Rafida Ahmed, widow of Mr. Roy, has written: “once a country silences and intimidates its intellectuals and freethinkers, a vicious cycle of … extremism becomes inevitable … it creates an intellectual vacuum, from which it could take many, many years to revert”.</w:t>
      </w:r>
    </w:p>
    <w:p w14:paraId="49D32F0A" w14:textId="5FE4B576" w:rsidR="00CE69A6" w:rsidRPr="00CE69A6" w:rsidRDefault="00CE69A6" w:rsidP="00FD5AD8">
      <w:pPr>
        <w:ind w:firstLine="720"/>
        <w:jc w:val="both"/>
        <w:rPr>
          <w:rFonts w:ascii="Times New Roman" w:hAnsi="Times New Roman"/>
          <w:sz w:val="24"/>
          <w:szCs w:val="24"/>
        </w:rPr>
      </w:pPr>
      <w:r w:rsidRPr="00CE69A6">
        <w:rPr>
          <w:rFonts w:ascii="Times New Roman" w:hAnsi="Times New Roman"/>
          <w:sz w:val="24"/>
          <w:szCs w:val="24"/>
        </w:rPr>
        <w:t>A</w:t>
      </w:r>
      <w:r w:rsidR="002B1C62">
        <w:rPr>
          <w:rFonts w:ascii="Times New Roman" w:hAnsi="Times New Roman"/>
          <w:sz w:val="24"/>
          <w:szCs w:val="24"/>
        </w:rPr>
        <w:t>round the world, a</w:t>
      </w:r>
      <w:r w:rsidRPr="00CE69A6">
        <w:rPr>
          <w:rFonts w:ascii="Times New Roman" w:hAnsi="Times New Roman"/>
          <w:sz w:val="24"/>
          <w:szCs w:val="24"/>
        </w:rPr>
        <w:t>t the heart of the fundamentalist and extremist paradigms are rejections of equality and of the universality of human rights, making unwavering defence of these principles the touchstone of the human rights response. When States undermine universality, they aid and abet extremism.</w:t>
      </w:r>
    </w:p>
    <w:p w14:paraId="5D0C486C" w14:textId="0C00FCC4" w:rsidR="00CE69A6" w:rsidRPr="00CE69A6" w:rsidRDefault="00675525" w:rsidP="00FD5AD8">
      <w:pPr>
        <w:ind w:firstLine="720"/>
        <w:jc w:val="both"/>
        <w:rPr>
          <w:rFonts w:ascii="Times New Roman" w:hAnsi="Times New Roman"/>
          <w:sz w:val="24"/>
          <w:szCs w:val="24"/>
        </w:rPr>
      </w:pPr>
      <w:r>
        <w:rPr>
          <w:rFonts w:ascii="Times New Roman" w:hAnsi="Times New Roman"/>
          <w:sz w:val="24"/>
          <w:szCs w:val="24"/>
        </w:rPr>
        <w:t>In my work, I have</w:t>
      </w:r>
      <w:r w:rsidR="00CE69A6" w:rsidRPr="00CE69A6">
        <w:rPr>
          <w:rFonts w:ascii="Times New Roman" w:hAnsi="Times New Roman"/>
          <w:sz w:val="24"/>
          <w:szCs w:val="24"/>
        </w:rPr>
        <w:t xml:space="preserve"> frame</w:t>
      </w:r>
      <w:r>
        <w:rPr>
          <w:rFonts w:ascii="Times New Roman" w:hAnsi="Times New Roman"/>
          <w:sz w:val="24"/>
          <w:szCs w:val="24"/>
        </w:rPr>
        <w:t>d</w:t>
      </w:r>
      <w:r w:rsidR="00CE69A6" w:rsidRPr="00CE69A6">
        <w:rPr>
          <w:rFonts w:ascii="Times New Roman" w:hAnsi="Times New Roman"/>
          <w:sz w:val="24"/>
          <w:szCs w:val="24"/>
        </w:rPr>
        <w:t xml:space="preserve"> fundamentalisms, to quote</w:t>
      </w:r>
      <w:r>
        <w:rPr>
          <w:rFonts w:ascii="Times New Roman" w:hAnsi="Times New Roman"/>
          <w:sz w:val="24"/>
          <w:szCs w:val="24"/>
        </w:rPr>
        <w:t xml:space="preserve"> Algerian</w:t>
      </w:r>
      <w:r w:rsidR="00CE69A6" w:rsidRPr="00CE69A6">
        <w:rPr>
          <w:rFonts w:ascii="Times New Roman" w:hAnsi="Times New Roman"/>
          <w:sz w:val="24"/>
          <w:szCs w:val="24"/>
        </w:rPr>
        <w:t xml:space="preserve"> sociologist </w:t>
      </w:r>
      <w:proofErr w:type="spellStart"/>
      <w:r w:rsidR="00CE69A6" w:rsidRPr="00CE69A6">
        <w:rPr>
          <w:rFonts w:ascii="Times New Roman" w:hAnsi="Times New Roman"/>
          <w:sz w:val="24"/>
          <w:szCs w:val="24"/>
        </w:rPr>
        <w:t>Marieme</w:t>
      </w:r>
      <w:proofErr w:type="spellEnd"/>
      <w:r w:rsidR="00CE69A6" w:rsidRPr="00CE69A6">
        <w:rPr>
          <w:rFonts w:ascii="Times New Roman" w:hAnsi="Times New Roman"/>
          <w:sz w:val="24"/>
          <w:szCs w:val="24"/>
        </w:rPr>
        <w:t xml:space="preserve"> </w:t>
      </w:r>
      <w:proofErr w:type="spellStart"/>
      <w:r w:rsidR="00CE69A6" w:rsidRPr="00CE69A6">
        <w:rPr>
          <w:rFonts w:ascii="Times New Roman" w:hAnsi="Times New Roman"/>
          <w:sz w:val="24"/>
          <w:szCs w:val="24"/>
        </w:rPr>
        <w:t>Helie</w:t>
      </w:r>
      <w:proofErr w:type="spellEnd"/>
      <w:r w:rsidR="00CE69A6" w:rsidRPr="00CE69A6">
        <w:rPr>
          <w:rFonts w:ascii="Times New Roman" w:hAnsi="Times New Roman"/>
          <w:sz w:val="24"/>
          <w:szCs w:val="24"/>
        </w:rPr>
        <w:t>-Lucas, as “political movements of the extreme right, which in a context of globalization … manipulate religion, culture or ethnicity, in order to achieve their political aims.</w:t>
      </w:r>
      <w:r>
        <w:rPr>
          <w:rFonts w:ascii="Times New Roman" w:hAnsi="Times New Roman"/>
          <w:sz w:val="24"/>
          <w:szCs w:val="24"/>
        </w:rPr>
        <w:t>”</w:t>
      </w:r>
      <w:r w:rsidR="004F0A68">
        <w:rPr>
          <w:rFonts w:ascii="Times New Roman" w:hAnsi="Times New Roman"/>
          <w:sz w:val="24"/>
          <w:szCs w:val="24"/>
        </w:rPr>
        <w:t xml:space="preserve"> </w:t>
      </w:r>
      <w:r w:rsidR="00CE69A6" w:rsidRPr="00CE69A6">
        <w:rPr>
          <w:rFonts w:ascii="Times New Roman" w:hAnsi="Times New Roman"/>
          <w:sz w:val="24"/>
          <w:szCs w:val="24"/>
        </w:rPr>
        <w:t xml:space="preserve">Fundamentalisms have emerged out of all of the world’s major religious traditions, including Buddhism, Christianity, Hinduism, Islam and Judaism, and others. Fundamentalists across </w:t>
      </w:r>
      <w:r w:rsidR="00CE69A6" w:rsidRPr="00CE69A6">
        <w:rPr>
          <w:rFonts w:ascii="Times New Roman" w:hAnsi="Times New Roman"/>
          <w:i/>
          <w:sz w:val="24"/>
          <w:szCs w:val="24"/>
        </w:rPr>
        <w:t xml:space="preserve">all </w:t>
      </w:r>
      <w:r w:rsidR="00CE69A6" w:rsidRPr="00CE69A6">
        <w:rPr>
          <w:rFonts w:ascii="Times New Roman" w:hAnsi="Times New Roman"/>
          <w:sz w:val="24"/>
          <w:szCs w:val="24"/>
        </w:rPr>
        <w:t xml:space="preserve">these categories abuse cultural rights. Given the religious claims of their proponents, religious fundamentalisms are especially difficult and dangerous to contest. </w:t>
      </w:r>
    </w:p>
    <w:p w14:paraId="3B4330C6" w14:textId="610ED4EE" w:rsidR="00CE69A6" w:rsidRPr="00CE69A6" w:rsidRDefault="00CE69A6" w:rsidP="00FD5AD8">
      <w:pPr>
        <w:ind w:firstLine="720"/>
        <w:jc w:val="both"/>
        <w:rPr>
          <w:rFonts w:ascii="Times New Roman" w:hAnsi="Times New Roman"/>
          <w:sz w:val="24"/>
          <w:szCs w:val="24"/>
        </w:rPr>
      </w:pPr>
      <w:r w:rsidRPr="00CE69A6">
        <w:rPr>
          <w:rFonts w:ascii="Times New Roman" w:hAnsi="Times New Roman"/>
          <w:sz w:val="24"/>
          <w:szCs w:val="24"/>
        </w:rPr>
        <w:t xml:space="preserve">The links between fundamentalism and extremism on the one hand and violent extremism and terrorism on the other must be recognized, as must the inherently dangerous </w:t>
      </w:r>
      <w:r w:rsidRPr="00CE69A6">
        <w:rPr>
          <w:rFonts w:ascii="Times New Roman" w:hAnsi="Times New Roman"/>
          <w:sz w:val="24"/>
          <w:szCs w:val="24"/>
        </w:rPr>
        <w:lastRenderedPageBreak/>
        <w:t xml:space="preserve">nature of the underlying ideologies themselves for human rights. Some fundamentalist and extremist forces may pass themselves off as “moderate”. Yet, they may have a deleterious impact on cultural rights, and/or provide the ground on which militant extremists stand by promoting the </w:t>
      </w:r>
      <w:proofErr w:type="gramStart"/>
      <w:r w:rsidRPr="00CE69A6">
        <w:rPr>
          <w:rFonts w:ascii="Times New Roman" w:hAnsi="Times New Roman"/>
          <w:sz w:val="24"/>
          <w:szCs w:val="24"/>
        </w:rPr>
        <w:t>very discriminatory</w:t>
      </w:r>
      <w:proofErr w:type="gramEnd"/>
      <w:r w:rsidRPr="00CE69A6">
        <w:rPr>
          <w:rFonts w:ascii="Times New Roman" w:hAnsi="Times New Roman"/>
          <w:sz w:val="24"/>
          <w:szCs w:val="24"/>
        </w:rPr>
        <w:t xml:space="preserve"> laws and practices that the Special Rapporteur on freedom of religion or belief finds to have a strong link to incitement to violence in the name of religion.</w:t>
      </w:r>
      <w:r w:rsidR="00FD5AD8">
        <w:rPr>
          <w:rFonts w:ascii="Times New Roman" w:hAnsi="Times New Roman"/>
          <w:sz w:val="24"/>
          <w:szCs w:val="24"/>
        </w:rPr>
        <w:t xml:space="preserve">  </w:t>
      </w:r>
    </w:p>
    <w:p w14:paraId="1BB2F818" w14:textId="0C38A21D" w:rsidR="00CE69A6" w:rsidRPr="00CE69A6" w:rsidRDefault="00CE69A6" w:rsidP="00FD5AD8">
      <w:pPr>
        <w:ind w:firstLine="720"/>
        <w:jc w:val="both"/>
        <w:rPr>
          <w:rFonts w:ascii="Times New Roman" w:hAnsi="Times New Roman"/>
          <w:sz w:val="24"/>
          <w:szCs w:val="24"/>
        </w:rPr>
      </w:pPr>
      <w:r w:rsidRPr="00CE69A6">
        <w:rPr>
          <w:rFonts w:ascii="Times New Roman" w:hAnsi="Times New Roman"/>
          <w:sz w:val="24"/>
          <w:szCs w:val="24"/>
        </w:rPr>
        <w:t>Extremist actors will not be truly disarmed unless their ideology is comprehensively challenged and repudiated, in accordance with international standards, and in particular through culture, expression and education in accordance with international standards. This connection between ideologies contrary to human rights norms and the practices that violate them explains why the United Nations did not simply focus on the abuses attendant on apartheid, but sought to dislodge the idea of racial superiority itself.</w:t>
      </w:r>
      <w:r w:rsidRPr="00CE69A6">
        <w:rPr>
          <w:rFonts w:ascii="Times New Roman" w:hAnsi="Times New Roman"/>
          <w:sz w:val="24"/>
          <w:szCs w:val="24"/>
          <w:vertAlign w:val="superscript"/>
        </w:rPr>
        <w:footnoteReference w:id="1"/>
      </w:r>
    </w:p>
    <w:p w14:paraId="644AA6BB" w14:textId="73AFF824" w:rsidR="00CE69A6" w:rsidRPr="00CE69A6" w:rsidRDefault="00CE69A6" w:rsidP="00FD5AD8">
      <w:pPr>
        <w:ind w:firstLine="720"/>
        <w:jc w:val="both"/>
        <w:rPr>
          <w:rFonts w:ascii="Times New Roman" w:hAnsi="Times New Roman"/>
          <w:sz w:val="24"/>
          <w:szCs w:val="24"/>
        </w:rPr>
      </w:pPr>
      <w:r w:rsidRPr="00CE69A6">
        <w:rPr>
          <w:rFonts w:ascii="Times New Roman" w:hAnsi="Times New Roman"/>
          <w:sz w:val="24"/>
          <w:szCs w:val="24"/>
        </w:rPr>
        <w:t>Fundamentalism and extremism are human rights issues. It is critical to take a human rights approach to addressing them. Cultural rights are a key component of the human rights approach, and the defence of these rights today requires tackling fundamentalism and extremism. Policies that combat discrimination in the right to take part in cultural life or promote freedom of artistic expression, scientific freedom and education in accordance with international human rights norms are core aspects of combating fundamentalism and extremism. When Governments imprison or censor the very voices of those who are standing up to extremists and are threatened by them, or fail to protect them, they facilitate the rise of extremism.</w:t>
      </w:r>
    </w:p>
    <w:p w14:paraId="1EEB4BF9" w14:textId="77777777" w:rsidR="00CE69A6" w:rsidRPr="00CE69A6" w:rsidRDefault="00CE69A6" w:rsidP="00FD5AD8">
      <w:pPr>
        <w:jc w:val="both"/>
        <w:rPr>
          <w:rFonts w:ascii="Times New Roman" w:hAnsi="Times New Roman"/>
          <w:sz w:val="24"/>
          <w:szCs w:val="24"/>
        </w:rPr>
      </w:pPr>
      <w:r w:rsidRPr="00CE69A6">
        <w:rPr>
          <w:rFonts w:ascii="Times New Roman" w:hAnsi="Times New Roman"/>
          <w:sz w:val="24"/>
          <w:szCs w:val="24"/>
        </w:rPr>
        <w:tab/>
        <w:t>Arts, education, science and culture are among the best ways to fight fundamentalism and extremism. They are not luxuries, but critical to creating alternatives, making space for peaceful contestation, promoting inclusion and protecting youth from radicalization. Governments must ensure there is a counterweight to fundamentalist and extremist discourses by publicly challenging them and by guaranteeing education aimed at the objectives specified in relevant standards, including article 13 (1) of the International Covenant on Economic, Social and Cultural Rights.</w:t>
      </w:r>
    </w:p>
    <w:p w14:paraId="5AD95D45" w14:textId="77777777" w:rsidR="00CE69A6" w:rsidRPr="00CE69A6" w:rsidRDefault="00CE69A6" w:rsidP="00FD5AD8">
      <w:pPr>
        <w:jc w:val="both"/>
        <w:rPr>
          <w:rFonts w:ascii="Times New Roman" w:hAnsi="Times New Roman"/>
          <w:sz w:val="24"/>
          <w:szCs w:val="24"/>
        </w:rPr>
      </w:pPr>
      <w:r w:rsidRPr="00CE69A6">
        <w:rPr>
          <w:rFonts w:ascii="Times New Roman" w:hAnsi="Times New Roman"/>
          <w:sz w:val="24"/>
          <w:szCs w:val="24"/>
        </w:rPr>
        <w:tab/>
        <w:t>States must respect, protect and fulfil human rights, in particular cultural rights, meaning that they must: (a) stop supporting directly or indirectly fundamentalist ideologies; (b) protect all persons from any act of fundamentalist or extremist groups aimed at coercing them into specific identities, beliefs or practices; and (c) design programmes aimed at creating conditions allowing all people to access, participate in and contribute to cultural life, without discrimination.</w:t>
      </w:r>
    </w:p>
    <w:p w14:paraId="5FDC122E" w14:textId="78A48799" w:rsidR="00CE69A6" w:rsidRPr="00CE69A6" w:rsidRDefault="00CE69A6" w:rsidP="00FD5AD8">
      <w:pPr>
        <w:ind w:firstLine="720"/>
        <w:jc w:val="both"/>
        <w:rPr>
          <w:rFonts w:ascii="Times New Roman" w:hAnsi="Times New Roman"/>
          <w:sz w:val="24"/>
          <w:szCs w:val="24"/>
        </w:rPr>
      </w:pPr>
      <w:r w:rsidRPr="00CE69A6">
        <w:rPr>
          <w:rFonts w:ascii="Times New Roman" w:hAnsi="Times New Roman"/>
          <w:sz w:val="24"/>
          <w:szCs w:val="24"/>
        </w:rPr>
        <w:t>Both the basic obligation of States to respect human rights, and their obligation to exercise due diligence in ensuring rights from harm by non-State actors are relevant, as is finding creative ways to hold non-State actors directly accountable.</w:t>
      </w:r>
      <w:r w:rsidR="00FD5AD8">
        <w:rPr>
          <w:rFonts w:ascii="Times New Roman" w:hAnsi="Times New Roman"/>
          <w:sz w:val="24"/>
          <w:szCs w:val="24"/>
        </w:rPr>
        <w:t xml:space="preserve"> </w:t>
      </w:r>
      <w:r w:rsidR="00675525">
        <w:rPr>
          <w:rFonts w:ascii="Times New Roman" w:hAnsi="Times New Roman"/>
          <w:sz w:val="24"/>
          <w:szCs w:val="24"/>
        </w:rPr>
        <w:t>Around the world, g</w:t>
      </w:r>
      <w:r w:rsidRPr="00CE69A6">
        <w:rPr>
          <w:rFonts w:ascii="Times New Roman" w:hAnsi="Times New Roman"/>
          <w:sz w:val="24"/>
          <w:szCs w:val="24"/>
        </w:rPr>
        <w:t xml:space="preserve">overnments and non-governmental forces have been involved in promoting fundamentalism </w:t>
      </w:r>
      <w:r w:rsidRPr="00CE69A6">
        <w:rPr>
          <w:rFonts w:ascii="Times New Roman" w:hAnsi="Times New Roman"/>
          <w:sz w:val="24"/>
          <w:szCs w:val="24"/>
        </w:rPr>
        <w:lastRenderedPageBreak/>
        <w:t>and extremism abroad, including through funding and education that is not compliant with international standards, and this has had significant consequences for cultural rights. Such contributing factors must be documented, condemned and combated.</w:t>
      </w:r>
    </w:p>
    <w:p w14:paraId="18B2610E" w14:textId="625861F1" w:rsidR="00CE69A6" w:rsidRPr="00CE69A6" w:rsidRDefault="00CE69A6" w:rsidP="00FD5AD8">
      <w:pPr>
        <w:ind w:firstLine="720"/>
        <w:jc w:val="both"/>
        <w:rPr>
          <w:rFonts w:ascii="Times New Roman" w:hAnsi="Times New Roman"/>
          <w:sz w:val="24"/>
          <w:szCs w:val="24"/>
        </w:rPr>
      </w:pPr>
      <w:r w:rsidRPr="00CE69A6">
        <w:rPr>
          <w:rFonts w:ascii="Times New Roman" w:hAnsi="Times New Roman"/>
          <w:sz w:val="24"/>
          <w:szCs w:val="24"/>
        </w:rPr>
        <w:t xml:space="preserve">It is also critical that the international community listen to the local opponents of fundamentalism and extremism, human rights defenders, including women human rights defenders, who have in some cases been battling them alone for decades. Despite unparalleled expertise, they </w:t>
      </w:r>
      <w:proofErr w:type="gramStart"/>
      <w:r w:rsidRPr="00CE69A6">
        <w:rPr>
          <w:rFonts w:ascii="Times New Roman" w:hAnsi="Times New Roman"/>
          <w:sz w:val="24"/>
          <w:szCs w:val="24"/>
        </w:rPr>
        <w:t>are often not invited</w:t>
      </w:r>
      <w:proofErr w:type="gramEnd"/>
      <w:r w:rsidRPr="00CE69A6">
        <w:rPr>
          <w:rFonts w:ascii="Times New Roman" w:hAnsi="Times New Roman"/>
          <w:sz w:val="24"/>
          <w:szCs w:val="24"/>
        </w:rPr>
        <w:t xml:space="preserve"> to international gatherings to discuss strategy.</w:t>
      </w:r>
      <w:r w:rsidR="004F0A68">
        <w:rPr>
          <w:rFonts w:ascii="Times New Roman" w:hAnsi="Times New Roman"/>
          <w:sz w:val="24"/>
          <w:szCs w:val="24"/>
        </w:rPr>
        <w:t xml:space="preserve"> </w:t>
      </w:r>
      <w:r w:rsidR="002B1C62">
        <w:rPr>
          <w:rFonts w:ascii="Times New Roman" w:hAnsi="Times New Roman"/>
          <w:sz w:val="24"/>
          <w:szCs w:val="24"/>
        </w:rPr>
        <w:t xml:space="preserve">I am pleased that your meeting affords an opportunity for such voices to </w:t>
      </w:r>
      <w:proofErr w:type="gramStart"/>
      <w:r w:rsidR="002B1C62">
        <w:rPr>
          <w:rFonts w:ascii="Times New Roman" w:hAnsi="Times New Roman"/>
          <w:sz w:val="24"/>
          <w:szCs w:val="24"/>
        </w:rPr>
        <w:t>be heard</w:t>
      </w:r>
      <w:proofErr w:type="gramEnd"/>
      <w:r w:rsidR="002B1C62">
        <w:rPr>
          <w:rFonts w:ascii="Times New Roman" w:hAnsi="Times New Roman"/>
          <w:sz w:val="24"/>
          <w:szCs w:val="24"/>
        </w:rPr>
        <w:t xml:space="preserve"> at the United Nations.</w:t>
      </w:r>
    </w:p>
    <w:p w14:paraId="0E42109C" w14:textId="77777777" w:rsidR="00CE69A6" w:rsidRPr="00CE69A6" w:rsidRDefault="00CE69A6" w:rsidP="00FD5AD8">
      <w:pPr>
        <w:ind w:firstLine="720"/>
        <w:jc w:val="both"/>
        <w:rPr>
          <w:rFonts w:ascii="Times New Roman" w:hAnsi="Times New Roman"/>
          <w:sz w:val="24"/>
          <w:szCs w:val="24"/>
        </w:rPr>
      </w:pPr>
      <w:r w:rsidRPr="00CE69A6">
        <w:rPr>
          <w:rFonts w:ascii="Times New Roman" w:hAnsi="Times New Roman"/>
          <w:sz w:val="24"/>
          <w:szCs w:val="24"/>
        </w:rPr>
        <w:t>Civil society plays a vital role in combating fundamentalism and extremism, and protecting cultural rights, using diverse strategies. However, civil society is often constrained in its ability to carry out these functions through limitations on freedom of association, arrest, harassment, and violence. This gravely undermines the much-needed struggle against fundamentalism and extremism.</w:t>
      </w:r>
    </w:p>
    <w:p w14:paraId="3F2621F2" w14:textId="5EB28597" w:rsidR="00CE69A6" w:rsidRPr="007B57C1" w:rsidRDefault="00CE69A6" w:rsidP="00FD5AD8">
      <w:pPr>
        <w:ind w:firstLine="720"/>
        <w:jc w:val="both"/>
        <w:rPr>
          <w:rFonts w:ascii="Times New Roman" w:hAnsi="Times New Roman"/>
          <w:sz w:val="24"/>
          <w:szCs w:val="24"/>
        </w:rPr>
      </w:pPr>
      <w:r w:rsidRPr="00CE69A6">
        <w:rPr>
          <w:rFonts w:ascii="Times New Roman" w:hAnsi="Times New Roman"/>
          <w:sz w:val="24"/>
          <w:szCs w:val="24"/>
        </w:rPr>
        <w:t>Supporting women’s rights is</w:t>
      </w:r>
      <w:r w:rsidR="00C3638D">
        <w:rPr>
          <w:rFonts w:ascii="Times New Roman" w:hAnsi="Times New Roman"/>
          <w:sz w:val="24"/>
          <w:szCs w:val="24"/>
        </w:rPr>
        <w:t xml:space="preserve"> also</w:t>
      </w:r>
      <w:r w:rsidRPr="00CE69A6">
        <w:rPr>
          <w:rFonts w:ascii="Times New Roman" w:hAnsi="Times New Roman"/>
          <w:sz w:val="24"/>
          <w:szCs w:val="24"/>
        </w:rPr>
        <w:t xml:space="preserve"> an essential component of the fight against all forms of extremism and fundamentalism. The gender component is not optional.</w:t>
      </w:r>
      <w:r w:rsidR="00FD5AD8">
        <w:rPr>
          <w:rFonts w:ascii="Times New Roman" w:hAnsi="Times New Roman"/>
          <w:sz w:val="24"/>
          <w:szCs w:val="24"/>
        </w:rPr>
        <w:t xml:space="preserve">  </w:t>
      </w:r>
      <w:r w:rsidRPr="00CE69A6">
        <w:rPr>
          <w:rFonts w:ascii="Times New Roman" w:hAnsi="Times New Roman"/>
          <w:sz w:val="24"/>
          <w:szCs w:val="24"/>
        </w:rPr>
        <w:t>As a woman from Niger said, “Every step forward in the fight for women’s rights is a piece of the struggle against fundamentalism.”</w:t>
      </w:r>
      <w:r w:rsidRPr="00CE69A6">
        <w:rPr>
          <w:rFonts w:ascii="Times New Roman" w:eastAsia="Times New Roman" w:hAnsi="Times New Roman"/>
          <w:bCs/>
          <w:sz w:val="24"/>
          <w:szCs w:val="24"/>
          <w:lang w:val="en-US"/>
        </w:rPr>
        <w:t xml:space="preserve"> </w:t>
      </w:r>
    </w:p>
    <w:p w14:paraId="79DC235F" w14:textId="24AD05B1" w:rsidR="001036D5" w:rsidRDefault="00CE69A6" w:rsidP="00FD5AD8">
      <w:pPr>
        <w:ind w:firstLine="720"/>
        <w:jc w:val="both"/>
        <w:rPr>
          <w:rFonts w:ascii="Times New Roman" w:eastAsia="MS Mincho" w:hAnsi="Times New Roman"/>
          <w:bCs/>
          <w:sz w:val="24"/>
          <w:szCs w:val="24"/>
          <w:lang w:val="en-US"/>
        </w:rPr>
      </w:pPr>
      <w:r w:rsidRPr="00CE69A6">
        <w:rPr>
          <w:rFonts w:ascii="Times New Roman" w:eastAsia="Times New Roman" w:hAnsi="Times New Roman"/>
          <w:sz w:val="24"/>
          <w:szCs w:val="24"/>
          <w:lang w:val="en-US"/>
        </w:rPr>
        <w:t>I honor the writers and artists</w:t>
      </w:r>
      <w:r w:rsidR="002B1C62">
        <w:rPr>
          <w:rFonts w:ascii="Times New Roman" w:eastAsia="Times New Roman" w:hAnsi="Times New Roman"/>
          <w:sz w:val="24"/>
          <w:szCs w:val="24"/>
          <w:lang w:val="en-US"/>
        </w:rPr>
        <w:t xml:space="preserve"> and intellectuals and human rights defenders</w:t>
      </w:r>
      <w:r w:rsidRPr="00CE69A6">
        <w:rPr>
          <w:rFonts w:ascii="Times New Roman" w:eastAsia="Times New Roman" w:hAnsi="Times New Roman"/>
          <w:sz w:val="24"/>
          <w:szCs w:val="24"/>
          <w:lang w:val="en-US"/>
        </w:rPr>
        <w:t xml:space="preserve"> who have fallen to fundamentalists and extremists, </w:t>
      </w:r>
      <w:proofErr w:type="gramStart"/>
      <w:r w:rsidRPr="00CE69A6">
        <w:rPr>
          <w:rFonts w:ascii="Times New Roman" w:eastAsia="Times New Roman" w:hAnsi="Times New Roman"/>
          <w:sz w:val="24"/>
          <w:szCs w:val="24"/>
          <w:lang w:val="en-US"/>
        </w:rPr>
        <w:t>and also</w:t>
      </w:r>
      <w:proofErr w:type="gramEnd"/>
      <w:r w:rsidRPr="00CE69A6">
        <w:rPr>
          <w:rFonts w:ascii="Times New Roman" w:eastAsia="Times New Roman" w:hAnsi="Times New Roman"/>
          <w:sz w:val="24"/>
          <w:szCs w:val="24"/>
          <w:lang w:val="en-US"/>
        </w:rPr>
        <w:t xml:space="preserve"> those who face threats from fundamentalists and extremists and ke</w:t>
      </w:r>
      <w:r w:rsidR="001036D5">
        <w:rPr>
          <w:rFonts w:ascii="Times New Roman" w:eastAsia="Times New Roman" w:hAnsi="Times New Roman"/>
          <w:sz w:val="24"/>
          <w:szCs w:val="24"/>
          <w:lang w:val="en-US"/>
        </w:rPr>
        <w:t>ep</w:t>
      </w:r>
      <w:r w:rsidRPr="00CE69A6">
        <w:rPr>
          <w:rFonts w:ascii="Times New Roman" w:eastAsia="Times New Roman" w:hAnsi="Times New Roman"/>
          <w:sz w:val="24"/>
          <w:szCs w:val="24"/>
          <w:lang w:val="en-US"/>
        </w:rPr>
        <w:t xml:space="preserve"> writing and singing and dancing</w:t>
      </w:r>
      <w:r w:rsidR="002B1C62">
        <w:rPr>
          <w:rFonts w:ascii="Times New Roman" w:eastAsia="Times New Roman" w:hAnsi="Times New Roman"/>
          <w:sz w:val="24"/>
          <w:szCs w:val="24"/>
          <w:lang w:val="en-US"/>
        </w:rPr>
        <w:t xml:space="preserve"> and teaching and d</w:t>
      </w:r>
      <w:r w:rsidR="00C3638D">
        <w:rPr>
          <w:rFonts w:ascii="Times New Roman" w:eastAsia="Times New Roman" w:hAnsi="Times New Roman"/>
          <w:sz w:val="24"/>
          <w:szCs w:val="24"/>
          <w:lang w:val="en-US"/>
        </w:rPr>
        <w:t>e</w:t>
      </w:r>
      <w:r w:rsidR="002B1C62">
        <w:rPr>
          <w:rFonts w:ascii="Times New Roman" w:eastAsia="Times New Roman" w:hAnsi="Times New Roman"/>
          <w:sz w:val="24"/>
          <w:szCs w:val="24"/>
          <w:lang w:val="en-US"/>
        </w:rPr>
        <w:t>fending human rights</w:t>
      </w:r>
      <w:r w:rsidRPr="00CE69A6">
        <w:rPr>
          <w:rFonts w:ascii="Times New Roman" w:eastAsia="Times New Roman" w:hAnsi="Times New Roman"/>
          <w:sz w:val="24"/>
          <w:szCs w:val="24"/>
          <w:lang w:val="en-US"/>
        </w:rPr>
        <w:t>.</w:t>
      </w:r>
      <w:r w:rsidR="00FD5AD8">
        <w:rPr>
          <w:rFonts w:ascii="Times New Roman" w:eastAsia="Times New Roman" w:hAnsi="Times New Roman"/>
          <w:sz w:val="24"/>
          <w:szCs w:val="24"/>
          <w:lang w:val="en-US"/>
        </w:rPr>
        <w:t xml:space="preserve"> </w:t>
      </w:r>
      <w:r w:rsidRPr="00CE69A6">
        <w:rPr>
          <w:rFonts w:ascii="Times New Roman" w:eastAsia="Times New Roman" w:hAnsi="Times New Roman"/>
          <w:sz w:val="24"/>
          <w:szCs w:val="24"/>
          <w:lang w:val="en-US"/>
        </w:rPr>
        <w:t>Despite this bleak picture, it is not a moment for despair but for hope based on concrete action.</w:t>
      </w:r>
      <w:r w:rsidR="004F0A68">
        <w:rPr>
          <w:rFonts w:ascii="Times New Roman" w:eastAsia="Times New Roman" w:hAnsi="Times New Roman"/>
          <w:sz w:val="24"/>
          <w:szCs w:val="24"/>
          <w:lang w:val="en-US"/>
        </w:rPr>
        <w:t xml:space="preserve"> I</w:t>
      </w:r>
      <w:bookmarkStart w:id="0" w:name="_GoBack"/>
      <w:bookmarkEnd w:id="0"/>
      <w:r w:rsidRPr="00CE69A6">
        <w:rPr>
          <w:rFonts w:ascii="Times New Roman" w:eastAsia="Times New Roman" w:hAnsi="Times New Roman"/>
          <w:sz w:val="24"/>
          <w:szCs w:val="24"/>
          <w:lang w:val="en-US"/>
        </w:rPr>
        <w:t xml:space="preserve"> see hope in those cultural rights defenders</w:t>
      </w:r>
      <w:r w:rsidR="002B1C62">
        <w:rPr>
          <w:rFonts w:ascii="Times New Roman" w:eastAsia="Times New Roman" w:hAnsi="Times New Roman"/>
          <w:sz w:val="24"/>
          <w:szCs w:val="24"/>
          <w:lang w:val="en-US"/>
        </w:rPr>
        <w:t xml:space="preserve"> and other human rights defenders, as well as</w:t>
      </w:r>
      <w:r w:rsidRPr="00CE69A6">
        <w:rPr>
          <w:rFonts w:ascii="Times New Roman" w:eastAsia="Times New Roman" w:hAnsi="Times New Roman"/>
          <w:sz w:val="24"/>
          <w:szCs w:val="24"/>
          <w:lang w:val="en-US"/>
        </w:rPr>
        <w:t xml:space="preserve"> ordinary people</w:t>
      </w:r>
      <w:r w:rsidR="002B1C62">
        <w:rPr>
          <w:rFonts w:ascii="Times New Roman" w:eastAsia="Times New Roman" w:hAnsi="Times New Roman"/>
          <w:sz w:val="24"/>
          <w:szCs w:val="24"/>
          <w:lang w:val="en-US"/>
        </w:rPr>
        <w:t>,</w:t>
      </w:r>
      <w:r w:rsidRPr="00CE69A6">
        <w:rPr>
          <w:rFonts w:ascii="Times New Roman" w:eastAsia="Times New Roman" w:hAnsi="Times New Roman"/>
          <w:sz w:val="24"/>
          <w:szCs w:val="24"/>
          <w:lang w:val="en-US"/>
        </w:rPr>
        <w:t xml:space="preserve"> acting around the world</w:t>
      </w:r>
      <w:r w:rsidR="00675525">
        <w:rPr>
          <w:rFonts w:ascii="Times New Roman" w:eastAsia="Times New Roman" w:hAnsi="Times New Roman"/>
          <w:sz w:val="24"/>
          <w:szCs w:val="24"/>
          <w:lang w:val="en-US"/>
        </w:rPr>
        <w:t>, in countries like Bangladesh, and in diaspora populations,</w:t>
      </w:r>
      <w:r w:rsidRPr="00CE69A6">
        <w:rPr>
          <w:rFonts w:ascii="Times New Roman" w:eastAsia="Times New Roman" w:hAnsi="Times New Roman"/>
          <w:sz w:val="24"/>
          <w:szCs w:val="24"/>
          <w:lang w:val="en-US"/>
        </w:rPr>
        <w:t xml:space="preserve"> to challenge fundamentalism and extremism, sometimes at risk of their lives. </w:t>
      </w:r>
      <w:r w:rsidRPr="00675525">
        <w:rPr>
          <w:rFonts w:ascii="Times New Roman" w:eastAsia="MS Mincho" w:hAnsi="Times New Roman"/>
          <w:bCs/>
          <w:sz w:val="24"/>
          <w:szCs w:val="24"/>
          <w:lang w:val="en-US"/>
        </w:rPr>
        <w:t xml:space="preserve">The international community must stand </w:t>
      </w:r>
      <w:r w:rsidR="001036D5">
        <w:rPr>
          <w:rFonts w:ascii="Times New Roman" w:eastAsia="MS Mincho" w:hAnsi="Times New Roman"/>
          <w:bCs/>
          <w:sz w:val="24"/>
          <w:szCs w:val="24"/>
          <w:lang w:val="en-US"/>
        </w:rPr>
        <w:t>with them</w:t>
      </w:r>
      <w:r w:rsidRPr="00675525">
        <w:rPr>
          <w:rFonts w:ascii="Times New Roman" w:eastAsia="MS Mincho" w:hAnsi="Times New Roman"/>
          <w:bCs/>
          <w:sz w:val="24"/>
          <w:szCs w:val="24"/>
          <w:lang w:val="en-US"/>
        </w:rPr>
        <w:t>.</w:t>
      </w:r>
      <w:r w:rsidR="004F0A68">
        <w:rPr>
          <w:rFonts w:ascii="Times New Roman" w:eastAsia="MS Mincho" w:hAnsi="Times New Roman"/>
          <w:bCs/>
          <w:sz w:val="24"/>
          <w:szCs w:val="24"/>
          <w:lang w:val="en-US"/>
        </w:rPr>
        <w:t xml:space="preserve"> </w:t>
      </w:r>
      <w:r w:rsidR="00C3638D">
        <w:rPr>
          <w:rFonts w:ascii="Times New Roman" w:eastAsia="MS Mincho" w:hAnsi="Times New Roman"/>
          <w:bCs/>
          <w:sz w:val="24"/>
          <w:szCs w:val="24"/>
          <w:lang w:val="en-US"/>
        </w:rPr>
        <w:t xml:space="preserve">As Special Rapporteur in the field of cultural rights, </w:t>
      </w:r>
      <w:r w:rsidR="002B1C62">
        <w:rPr>
          <w:rFonts w:ascii="Times New Roman" w:eastAsia="MS Mincho" w:hAnsi="Times New Roman"/>
          <w:bCs/>
          <w:sz w:val="24"/>
          <w:szCs w:val="24"/>
          <w:lang w:val="en-US"/>
        </w:rPr>
        <w:t xml:space="preserve">I am committed to standing with those who continue cultural and intellectual and human rights endeavors in the face of threats from extremists. </w:t>
      </w:r>
    </w:p>
    <w:p w14:paraId="2BF168AD" w14:textId="251F4D4A" w:rsidR="004F0A68" w:rsidRDefault="00675525" w:rsidP="00FD5AD8">
      <w:pPr>
        <w:ind w:firstLine="720"/>
        <w:jc w:val="both"/>
        <w:rPr>
          <w:rFonts w:ascii="Times New Roman" w:eastAsia="MS Mincho" w:hAnsi="Times New Roman"/>
          <w:bCs/>
          <w:sz w:val="24"/>
          <w:szCs w:val="24"/>
          <w:lang w:val="en-US"/>
        </w:rPr>
      </w:pPr>
      <w:r>
        <w:rPr>
          <w:rFonts w:ascii="Times New Roman" w:eastAsia="MS Mincho" w:hAnsi="Times New Roman"/>
          <w:bCs/>
          <w:sz w:val="24"/>
          <w:szCs w:val="24"/>
          <w:lang w:val="en-US"/>
        </w:rPr>
        <w:t>I wish you a successful meeting</w:t>
      </w:r>
      <w:r w:rsidR="002B1C62">
        <w:rPr>
          <w:rFonts w:ascii="Times New Roman" w:eastAsia="MS Mincho" w:hAnsi="Times New Roman"/>
          <w:bCs/>
          <w:sz w:val="24"/>
          <w:szCs w:val="24"/>
          <w:lang w:val="en-US"/>
        </w:rPr>
        <w:t xml:space="preserve"> as you seek to address these </w:t>
      </w:r>
      <w:r w:rsidR="00C3638D">
        <w:rPr>
          <w:rFonts w:ascii="Times New Roman" w:eastAsia="MS Mincho" w:hAnsi="Times New Roman"/>
          <w:bCs/>
          <w:sz w:val="24"/>
          <w:szCs w:val="24"/>
          <w:lang w:val="en-US"/>
        </w:rPr>
        <w:t>urgent concerns in the Bangladeshi context</w:t>
      </w:r>
      <w:r>
        <w:rPr>
          <w:rFonts w:ascii="Times New Roman" w:eastAsia="MS Mincho" w:hAnsi="Times New Roman"/>
          <w:bCs/>
          <w:sz w:val="24"/>
          <w:szCs w:val="24"/>
          <w:lang w:val="en-US"/>
        </w:rPr>
        <w:t>, and</w:t>
      </w:r>
      <w:r w:rsidR="001036D5">
        <w:rPr>
          <w:rFonts w:ascii="Times New Roman" w:eastAsia="MS Mincho" w:hAnsi="Times New Roman"/>
          <w:bCs/>
          <w:sz w:val="24"/>
          <w:szCs w:val="24"/>
          <w:lang w:val="en-US"/>
        </w:rPr>
        <w:t xml:space="preserve"> I </w:t>
      </w:r>
      <w:r>
        <w:rPr>
          <w:rFonts w:ascii="Times New Roman" w:eastAsia="MS Mincho" w:hAnsi="Times New Roman"/>
          <w:bCs/>
          <w:sz w:val="24"/>
          <w:szCs w:val="24"/>
          <w:lang w:val="en-US"/>
        </w:rPr>
        <w:t>look forward to hearing about your conclusions</w:t>
      </w:r>
      <w:r w:rsidR="004F0A68">
        <w:rPr>
          <w:rFonts w:ascii="Times New Roman" w:eastAsia="MS Mincho" w:hAnsi="Times New Roman"/>
          <w:bCs/>
          <w:sz w:val="24"/>
          <w:szCs w:val="24"/>
          <w:lang w:val="en-US"/>
        </w:rPr>
        <w:t>,</w:t>
      </w:r>
      <w:r>
        <w:rPr>
          <w:rFonts w:ascii="Times New Roman" w:eastAsia="MS Mincho" w:hAnsi="Times New Roman"/>
          <w:bCs/>
          <w:sz w:val="24"/>
          <w:szCs w:val="24"/>
          <w:lang w:val="en-US"/>
        </w:rPr>
        <w:t xml:space="preserve"> </w:t>
      </w:r>
      <w:r w:rsidR="001036D5">
        <w:rPr>
          <w:rFonts w:ascii="Times New Roman" w:eastAsia="MS Mincho" w:hAnsi="Times New Roman"/>
          <w:bCs/>
          <w:sz w:val="24"/>
          <w:szCs w:val="24"/>
          <w:lang w:val="en-US"/>
        </w:rPr>
        <w:t>which I hope will contribute to</w:t>
      </w:r>
      <w:r>
        <w:rPr>
          <w:rFonts w:ascii="Times New Roman" w:eastAsia="MS Mincho" w:hAnsi="Times New Roman"/>
          <w:bCs/>
          <w:sz w:val="24"/>
          <w:szCs w:val="24"/>
          <w:lang w:val="en-US"/>
        </w:rPr>
        <w:t xml:space="preserve"> </w:t>
      </w:r>
      <w:r w:rsidR="001036D5">
        <w:rPr>
          <w:rFonts w:ascii="Times New Roman" w:eastAsia="MS Mincho" w:hAnsi="Times New Roman"/>
          <w:bCs/>
          <w:sz w:val="24"/>
          <w:szCs w:val="24"/>
          <w:lang w:val="en-US"/>
        </w:rPr>
        <w:t>advancing the</w:t>
      </w:r>
      <w:r>
        <w:rPr>
          <w:rFonts w:ascii="Times New Roman" w:eastAsia="MS Mincho" w:hAnsi="Times New Roman"/>
          <w:bCs/>
          <w:sz w:val="24"/>
          <w:szCs w:val="24"/>
          <w:lang w:val="en-US"/>
        </w:rPr>
        <w:t xml:space="preserve"> work on these critical issues.</w:t>
      </w:r>
      <w:r w:rsidR="001036D5">
        <w:rPr>
          <w:rFonts w:ascii="Times New Roman" w:eastAsia="MS Mincho" w:hAnsi="Times New Roman"/>
          <w:bCs/>
          <w:sz w:val="24"/>
          <w:szCs w:val="24"/>
          <w:lang w:val="en-US"/>
        </w:rPr>
        <w:t xml:space="preserve"> </w:t>
      </w:r>
    </w:p>
    <w:p w14:paraId="41BBD6D3" w14:textId="77777777" w:rsidR="004F0A68" w:rsidRDefault="004F0A68" w:rsidP="00FD5AD8">
      <w:pPr>
        <w:ind w:firstLine="720"/>
        <w:jc w:val="both"/>
        <w:rPr>
          <w:rFonts w:ascii="Times New Roman" w:eastAsia="MS Mincho" w:hAnsi="Times New Roman"/>
          <w:bCs/>
          <w:sz w:val="24"/>
          <w:szCs w:val="24"/>
          <w:lang w:val="en-US"/>
        </w:rPr>
      </w:pPr>
    </w:p>
    <w:p w14:paraId="762FF150" w14:textId="7341E35A" w:rsidR="00CE69A6" w:rsidRPr="001036D5" w:rsidRDefault="001036D5" w:rsidP="00FD5AD8">
      <w:pPr>
        <w:ind w:firstLine="720"/>
        <w:jc w:val="both"/>
        <w:rPr>
          <w:rFonts w:ascii="Times New Roman" w:eastAsia="Times New Roman" w:hAnsi="Times New Roman"/>
          <w:bCs/>
          <w:sz w:val="24"/>
          <w:szCs w:val="24"/>
          <w:lang w:val="en-US"/>
        </w:rPr>
      </w:pPr>
      <w:r>
        <w:rPr>
          <w:rFonts w:ascii="Times New Roman" w:eastAsia="MS Mincho" w:hAnsi="Times New Roman"/>
          <w:bCs/>
          <w:sz w:val="24"/>
          <w:szCs w:val="24"/>
          <w:lang w:val="en-US"/>
        </w:rPr>
        <w:t>Thank you.</w:t>
      </w:r>
    </w:p>
    <w:p w14:paraId="129A2DBF" w14:textId="2F7B5164" w:rsidR="00175AE2" w:rsidRPr="00882C69" w:rsidRDefault="004F0A68" w:rsidP="00175AE2">
      <w:pPr>
        <w:spacing w:after="0" w:line="360" w:lineRule="auto"/>
        <w:jc w:val="center"/>
        <w:rPr>
          <w:rFonts w:ascii="Times New Roman" w:hAnsi="Times New Roman"/>
          <w:sz w:val="28"/>
          <w:szCs w:val="28"/>
        </w:rPr>
      </w:pPr>
      <w:r>
        <w:rPr>
          <w:rFonts w:ascii="Times New Roman" w:hAnsi="Times New Roman"/>
          <w:sz w:val="28"/>
          <w:szCs w:val="28"/>
        </w:rPr>
        <w:t>-------------------------------------------</w:t>
      </w:r>
    </w:p>
    <w:sectPr w:rsidR="00175AE2" w:rsidRPr="00882C69" w:rsidSect="009F745F">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A01B1" w14:textId="77777777" w:rsidR="00F96805" w:rsidRDefault="00F96805" w:rsidP="00931BF0">
      <w:pPr>
        <w:spacing w:after="0" w:line="240" w:lineRule="auto"/>
      </w:pPr>
      <w:r>
        <w:separator/>
      </w:r>
    </w:p>
  </w:endnote>
  <w:endnote w:type="continuationSeparator" w:id="0">
    <w:p w14:paraId="6CCFB670" w14:textId="77777777" w:rsidR="00F96805" w:rsidRDefault="00F96805" w:rsidP="00931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CA85" w14:textId="2B8406BC" w:rsidR="00DE7BC5" w:rsidRPr="00FD5AD8" w:rsidRDefault="00DE7BC5" w:rsidP="00FD5AD8">
    <w:pPr>
      <w:pStyle w:val="Footer"/>
      <w:spacing w:after="0" w:line="240" w:lineRule="auto"/>
      <w:jc w:val="right"/>
      <w:rPr>
        <w:rFonts w:ascii="Times New Roman" w:hAnsi="Times New Roman"/>
      </w:rPr>
    </w:pPr>
    <w:r w:rsidRPr="00FD5AD8">
      <w:rPr>
        <w:rFonts w:ascii="Times New Roman" w:hAnsi="Times New Roman"/>
      </w:rPr>
      <w:fldChar w:fldCharType="begin"/>
    </w:r>
    <w:r w:rsidRPr="00FD5AD8">
      <w:rPr>
        <w:rFonts w:ascii="Times New Roman" w:hAnsi="Times New Roman"/>
      </w:rPr>
      <w:instrText xml:space="preserve"> PAGE   \* MERGEFORMAT </w:instrText>
    </w:r>
    <w:r w:rsidRPr="00FD5AD8">
      <w:rPr>
        <w:rFonts w:ascii="Times New Roman" w:hAnsi="Times New Roman"/>
      </w:rPr>
      <w:fldChar w:fldCharType="separate"/>
    </w:r>
    <w:r w:rsidR="004F0A68">
      <w:rPr>
        <w:rFonts w:ascii="Times New Roman" w:hAnsi="Times New Roman"/>
        <w:noProof/>
      </w:rPr>
      <w:t>2</w:t>
    </w:r>
    <w:r w:rsidRPr="00FD5AD8">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262E1" w14:textId="77777777" w:rsidR="00F96805" w:rsidRDefault="00F96805" w:rsidP="00931BF0">
      <w:pPr>
        <w:spacing w:after="0" w:line="240" w:lineRule="auto"/>
      </w:pPr>
      <w:r>
        <w:separator/>
      </w:r>
    </w:p>
  </w:footnote>
  <w:footnote w:type="continuationSeparator" w:id="0">
    <w:p w14:paraId="5E1F423E" w14:textId="77777777" w:rsidR="00F96805" w:rsidRDefault="00F96805" w:rsidP="00931BF0">
      <w:pPr>
        <w:spacing w:after="0" w:line="240" w:lineRule="auto"/>
      </w:pPr>
      <w:r>
        <w:continuationSeparator/>
      </w:r>
    </w:p>
  </w:footnote>
  <w:footnote w:id="1">
    <w:p w14:paraId="28498E50" w14:textId="4120790F" w:rsidR="00CE69A6" w:rsidRPr="003A1D8A" w:rsidRDefault="00CE69A6" w:rsidP="00CE69A6">
      <w:pPr>
        <w:pStyle w:val="FootnoteText"/>
        <w:widowControl w:val="0"/>
        <w:tabs>
          <w:tab w:val="right" w:pos="1020"/>
        </w:tabs>
      </w:pPr>
      <w:r w:rsidRPr="00FD5AD8">
        <w:rPr>
          <w:rStyle w:val="FootnoteReference"/>
          <w:rFonts w:cs="Times New Roman"/>
          <w:sz w:val="20"/>
        </w:rPr>
        <w:footnoteRef/>
      </w:r>
      <w:r w:rsidR="00FD5AD8" w:rsidRPr="00FD5AD8">
        <w:rPr>
          <w:rFonts w:ascii="Times New Roman" w:hAnsi="Times New Roman" w:cs="Times New Roman"/>
        </w:rPr>
        <w:tab/>
        <w:t xml:space="preserve">  </w:t>
      </w:r>
      <w:r w:rsidRPr="00FD5AD8">
        <w:rPr>
          <w:rFonts w:ascii="Times New Roman" w:hAnsi="Times New Roman" w:cs="Times New Roman"/>
        </w:rPr>
        <w:t>See General Assembly resolution 395 (V), preamble: “a policy of ‘racial segregation’ (</w:t>
      </w:r>
      <w:r w:rsidRPr="00FD5AD8">
        <w:rPr>
          <w:rFonts w:ascii="Times New Roman" w:hAnsi="Times New Roman" w:cs="Times New Roman"/>
          <w:i/>
        </w:rPr>
        <w:t>Apartheid</w:t>
      </w:r>
      <w:r w:rsidRPr="00FD5AD8">
        <w:rPr>
          <w:rFonts w:ascii="Times New Roman" w:hAnsi="Times New Roman" w:cs="Times New Roman"/>
        </w:rPr>
        <w:t>) is necessarily based on doctrines of racial discrimination”. The preamble to the International Convention on All Forms of Racial Discrimination commits to</w:t>
      </w:r>
      <w:r w:rsidRPr="00AC7324">
        <w:t xml:space="preserve"> </w:t>
      </w:r>
      <w:r w:rsidRPr="00FD5AD8">
        <w:rPr>
          <w:rFonts w:ascii="Times New Roman" w:hAnsi="Times New Roman" w:cs="Times New Roman"/>
        </w:rPr>
        <w:t>preventing and combating “racist doctrines”.</w:t>
      </w:r>
      <w:r w:rsidRPr="00AC732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8D710" w14:textId="326EA268" w:rsidR="00DE7BC5" w:rsidRPr="00631544" w:rsidRDefault="00DE7BC5" w:rsidP="009F745F">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DDA5A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42453C"/>
    <w:multiLevelType w:val="hybridMultilevel"/>
    <w:tmpl w:val="C5643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506C6"/>
    <w:multiLevelType w:val="hybridMultilevel"/>
    <w:tmpl w:val="FC9A5C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44ED"/>
    <w:multiLevelType w:val="hybridMultilevel"/>
    <w:tmpl w:val="D65623B4"/>
    <w:lvl w:ilvl="0" w:tplc="7108C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AB0AC0"/>
    <w:multiLevelType w:val="hybridMultilevel"/>
    <w:tmpl w:val="C0E6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5708E"/>
    <w:multiLevelType w:val="hybridMultilevel"/>
    <w:tmpl w:val="730282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8C117D"/>
    <w:multiLevelType w:val="hybridMultilevel"/>
    <w:tmpl w:val="7AB29B56"/>
    <w:lvl w:ilvl="0" w:tplc="D91EF8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6C1FED"/>
    <w:multiLevelType w:val="hybridMultilevel"/>
    <w:tmpl w:val="C5643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465D00"/>
    <w:multiLevelType w:val="hybridMultilevel"/>
    <w:tmpl w:val="5B287C8C"/>
    <w:lvl w:ilvl="0" w:tplc="3AAA00A6">
      <w:start w:val="2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E0DED"/>
    <w:multiLevelType w:val="hybridMultilevel"/>
    <w:tmpl w:val="C5643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B035BC"/>
    <w:multiLevelType w:val="hybridMultilevel"/>
    <w:tmpl w:val="C5643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10"/>
  </w:num>
  <w:num w:numId="5">
    <w:abstractNumId w:val="2"/>
  </w:num>
  <w:num w:numId="6">
    <w:abstractNumId w:val="8"/>
  </w:num>
  <w:num w:numId="7">
    <w:abstractNumId w:val="0"/>
  </w:num>
  <w:num w:numId="8">
    <w:abstractNumId w:val="4"/>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290"/>
    <w:rsid w:val="00010C66"/>
    <w:rsid w:val="00015FAA"/>
    <w:rsid w:val="000206F5"/>
    <w:rsid w:val="000221FF"/>
    <w:rsid w:val="0002630C"/>
    <w:rsid w:val="00026E26"/>
    <w:rsid w:val="0004626D"/>
    <w:rsid w:val="00053E2B"/>
    <w:rsid w:val="00060033"/>
    <w:rsid w:val="000812EE"/>
    <w:rsid w:val="00087663"/>
    <w:rsid w:val="00092B4C"/>
    <w:rsid w:val="00095C8C"/>
    <w:rsid w:val="000A4CD5"/>
    <w:rsid w:val="000B0FDD"/>
    <w:rsid w:val="000B5C46"/>
    <w:rsid w:val="000B74FB"/>
    <w:rsid w:val="000C5055"/>
    <w:rsid w:val="000D20FB"/>
    <w:rsid w:val="000E2BEB"/>
    <w:rsid w:val="001036D5"/>
    <w:rsid w:val="001104E1"/>
    <w:rsid w:val="00127604"/>
    <w:rsid w:val="001303D0"/>
    <w:rsid w:val="00131DE8"/>
    <w:rsid w:val="00140200"/>
    <w:rsid w:val="001540A6"/>
    <w:rsid w:val="0016127F"/>
    <w:rsid w:val="00170D61"/>
    <w:rsid w:val="0017439A"/>
    <w:rsid w:val="00175AE2"/>
    <w:rsid w:val="0018766F"/>
    <w:rsid w:val="00192CA5"/>
    <w:rsid w:val="001A52B9"/>
    <w:rsid w:val="001A750D"/>
    <w:rsid w:val="001B6903"/>
    <w:rsid w:val="001B7450"/>
    <w:rsid w:val="001B7FFE"/>
    <w:rsid w:val="001D35CE"/>
    <w:rsid w:val="001F04E4"/>
    <w:rsid w:val="001F3A14"/>
    <w:rsid w:val="001F4D16"/>
    <w:rsid w:val="00205515"/>
    <w:rsid w:val="0020796B"/>
    <w:rsid w:val="002102E8"/>
    <w:rsid w:val="00233D80"/>
    <w:rsid w:val="00244285"/>
    <w:rsid w:val="00263BB3"/>
    <w:rsid w:val="0028681F"/>
    <w:rsid w:val="00292849"/>
    <w:rsid w:val="002953FB"/>
    <w:rsid w:val="002B00DE"/>
    <w:rsid w:val="002B1C62"/>
    <w:rsid w:val="002C6BCF"/>
    <w:rsid w:val="002D16AB"/>
    <w:rsid w:val="002E6716"/>
    <w:rsid w:val="002E7907"/>
    <w:rsid w:val="00312218"/>
    <w:rsid w:val="003223C7"/>
    <w:rsid w:val="00333027"/>
    <w:rsid w:val="00341835"/>
    <w:rsid w:val="00344667"/>
    <w:rsid w:val="00346BC0"/>
    <w:rsid w:val="00346DF3"/>
    <w:rsid w:val="00347A20"/>
    <w:rsid w:val="0036234B"/>
    <w:rsid w:val="003675AB"/>
    <w:rsid w:val="00380CA7"/>
    <w:rsid w:val="003B001E"/>
    <w:rsid w:val="003B5BED"/>
    <w:rsid w:val="003D342F"/>
    <w:rsid w:val="003D7ABD"/>
    <w:rsid w:val="003E25A4"/>
    <w:rsid w:val="003F53DB"/>
    <w:rsid w:val="0042104B"/>
    <w:rsid w:val="00432AE4"/>
    <w:rsid w:val="00442970"/>
    <w:rsid w:val="00444FE3"/>
    <w:rsid w:val="004654DC"/>
    <w:rsid w:val="004923A6"/>
    <w:rsid w:val="004A5244"/>
    <w:rsid w:val="004A7B99"/>
    <w:rsid w:val="004B0D4B"/>
    <w:rsid w:val="004B14E6"/>
    <w:rsid w:val="004B52D1"/>
    <w:rsid w:val="004C7586"/>
    <w:rsid w:val="004D5287"/>
    <w:rsid w:val="004F0A68"/>
    <w:rsid w:val="004F3EC3"/>
    <w:rsid w:val="00507C4E"/>
    <w:rsid w:val="00523944"/>
    <w:rsid w:val="0054330C"/>
    <w:rsid w:val="0055570A"/>
    <w:rsid w:val="005605AF"/>
    <w:rsid w:val="005674E4"/>
    <w:rsid w:val="0057345F"/>
    <w:rsid w:val="00575281"/>
    <w:rsid w:val="00577050"/>
    <w:rsid w:val="0057742B"/>
    <w:rsid w:val="00582E2A"/>
    <w:rsid w:val="005959A6"/>
    <w:rsid w:val="005A5F74"/>
    <w:rsid w:val="005D2EEB"/>
    <w:rsid w:val="005D30D7"/>
    <w:rsid w:val="005F1D3F"/>
    <w:rsid w:val="006078F6"/>
    <w:rsid w:val="00616970"/>
    <w:rsid w:val="0062592A"/>
    <w:rsid w:val="0063217E"/>
    <w:rsid w:val="0064612D"/>
    <w:rsid w:val="006530E0"/>
    <w:rsid w:val="00657923"/>
    <w:rsid w:val="0067330D"/>
    <w:rsid w:val="00675525"/>
    <w:rsid w:val="00681586"/>
    <w:rsid w:val="00692CAA"/>
    <w:rsid w:val="00693DB5"/>
    <w:rsid w:val="0069658C"/>
    <w:rsid w:val="006B45A5"/>
    <w:rsid w:val="006D08DD"/>
    <w:rsid w:val="006F722C"/>
    <w:rsid w:val="00705707"/>
    <w:rsid w:val="00754A09"/>
    <w:rsid w:val="007614FF"/>
    <w:rsid w:val="0076239C"/>
    <w:rsid w:val="00770D36"/>
    <w:rsid w:val="007769E4"/>
    <w:rsid w:val="00777B12"/>
    <w:rsid w:val="007911A9"/>
    <w:rsid w:val="007A0210"/>
    <w:rsid w:val="007A5FA6"/>
    <w:rsid w:val="007B46D3"/>
    <w:rsid w:val="007B55E4"/>
    <w:rsid w:val="007B57C1"/>
    <w:rsid w:val="007B5A86"/>
    <w:rsid w:val="007C486D"/>
    <w:rsid w:val="007D6A32"/>
    <w:rsid w:val="007E0E0F"/>
    <w:rsid w:val="007E331F"/>
    <w:rsid w:val="007E35F3"/>
    <w:rsid w:val="007F0D9F"/>
    <w:rsid w:val="007F79C2"/>
    <w:rsid w:val="00800775"/>
    <w:rsid w:val="0084411B"/>
    <w:rsid w:val="008454A4"/>
    <w:rsid w:val="00855BFE"/>
    <w:rsid w:val="00856B3F"/>
    <w:rsid w:val="008771B1"/>
    <w:rsid w:val="00882C69"/>
    <w:rsid w:val="0089548F"/>
    <w:rsid w:val="008B5455"/>
    <w:rsid w:val="008B6DE2"/>
    <w:rsid w:val="008C6F91"/>
    <w:rsid w:val="008D01A9"/>
    <w:rsid w:val="008D0492"/>
    <w:rsid w:val="008D22F6"/>
    <w:rsid w:val="008E47F8"/>
    <w:rsid w:val="008E562B"/>
    <w:rsid w:val="008E57EF"/>
    <w:rsid w:val="008F2D6B"/>
    <w:rsid w:val="00910F48"/>
    <w:rsid w:val="00931BF0"/>
    <w:rsid w:val="00940353"/>
    <w:rsid w:val="009707C1"/>
    <w:rsid w:val="00975432"/>
    <w:rsid w:val="00993A4B"/>
    <w:rsid w:val="0099446D"/>
    <w:rsid w:val="009A2027"/>
    <w:rsid w:val="009B42E9"/>
    <w:rsid w:val="009C3C42"/>
    <w:rsid w:val="009E3B3B"/>
    <w:rsid w:val="009E5C96"/>
    <w:rsid w:val="009F3AAA"/>
    <w:rsid w:val="009F6F4A"/>
    <w:rsid w:val="009F745F"/>
    <w:rsid w:val="00A076AE"/>
    <w:rsid w:val="00A15FF0"/>
    <w:rsid w:val="00A17853"/>
    <w:rsid w:val="00A44858"/>
    <w:rsid w:val="00A63D0E"/>
    <w:rsid w:val="00A74507"/>
    <w:rsid w:val="00A74B25"/>
    <w:rsid w:val="00A820C0"/>
    <w:rsid w:val="00A904AA"/>
    <w:rsid w:val="00A97A28"/>
    <w:rsid w:val="00AB00DF"/>
    <w:rsid w:val="00AB0C02"/>
    <w:rsid w:val="00AB4EBC"/>
    <w:rsid w:val="00AC2F71"/>
    <w:rsid w:val="00AD047D"/>
    <w:rsid w:val="00B016B3"/>
    <w:rsid w:val="00B26AEB"/>
    <w:rsid w:val="00B31E01"/>
    <w:rsid w:val="00B5111A"/>
    <w:rsid w:val="00B55D09"/>
    <w:rsid w:val="00B56CFC"/>
    <w:rsid w:val="00B8008A"/>
    <w:rsid w:val="00B8100D"/>
    <w:rsid w:val="00B94B3A"/>
    <w:rsid w:val="00BA20F2"/>
    <w:rsid w:val="00BA5482"/>
    <w:rsid w:val="00BC71E8"/>
    <w:rsid w:val="00BD3DC5"/>
    <w:rsid w:val="00BE3B04"/>
    <w:rsid w:val="00C004E4"/>
    <w:rsid w:val="00C06FAD"/>
    <w:rsid w:val="00C16388"/>
    <w:rsid w:val="00C17023"/>
    <w:rsid w:val="00C26D82"/>
    <w:rsid w:val="00C3638D"/>
    <w:rsid w:val="00C3773C"/>
    <w:rsid w:val="00C432EE"/>
    <w:rsid w:val="00C44BC5"/>
    <w:rsid w:val="00C44D98"/>
    <w:rsid w:val="00C526A7"/>
    <w:rsid w:val="00C53D65"/>
    <w:rsid w:val="00C8344A"/>
    <w:rsid w:val="00C93F29"/>
    <w:rsid w:val="00C94862"/>
    <w:rsid w:val="00C94C42"/>
    <w:rsid w:val="00CA757A"/>
    <w:rsid w:val="00CD0D13"/>
    <w:rsid w:val="00CD1099"/>
    <w:rsid w:val="00CE275B"/>
    <w:rsid w:val="00CE69A6"/>
    <w:rsid w:val="00CE718D"/>
    <w:rsid w:val="00CF6437"/>
    <w:rsid w:val="00D02B8C"/>
    <w:rsid w:val="00D20756"/>
    <w:rsid w:val="00D3458B"/>
    <w:rsid w:val="00D34F35"/>
    <w:rsid w:val="00D37C29"/>
    <w:rsid w:val="00D472B8"/>
    <w:rsid w:val="00D74C3B"/>
    <w:rsid w:val="00D866F1"/>
    <w:rsid w:val="00D908A1"/>
    <w:rsid w:val="00D9301E"/>
    <w:rsid w:val="00D97E05"/>
    <w:rsid w:val="00DA5E69"/>
    <w:rsid w:val="00DB0F3C"/>
    <w:rsid w:val="00DC04FB"/>
    <w:rsid w:val="00DC3907"/>
    <w:rsid w:val="00DD3A69"/>
    <w:rsid w:val="00DD477F"/>
    <w:rsid w:val="00DD7CD0"/>
    <w:rsid w:val="00DE1CE6"/>
    <w:rsid w:val="00DE290E"/>
    <w:rsid w:val="00DE746E"/>
    <w:rsid w:val="00DE7BC5"/>
    <w:rsid w:val="00DF0AA7"/>
    <w:rsid w:val="00DF215B"/>
    <w:rsid w:val="00E00CA5"/>
    <w:rsid w:val="00E053E1"/>
    <w:rsid w:val="00E22498"/>
    <w:rsid w:val="00E27401"/>
    <w:rsid w:val="00E3271C"/>
    <w:rsid w:val="00E43689"/>
    <w:rsid w:val="00E471DC"/>
    <w:rsid w:val="00E61FD6"/>
    <w:rsid w:val="00E6704A"/>
    <w:rsid w:val="00E71CE2"/>
    <w:rsid w:val="00E72172"/>
    <w:rsid w:val="00E758B1"/>
    <w:rsid w:val="00E76BE4"/>
    <w:rsid w:val="00E8332F"/>
    <w:rsid w:val="00E9700F"/>
    <w:rsid w:val="00EA3ECB"/>
    <w:rsid w:val="00EB2DB7"/>
    <w:rsid w:val="00EB4290"/>
    <w:rsid w:val="00EB6BFA"/>
    <w:rsid w:val="00ED21D0"/>
    <w:rsid w:val="00EE55C2"/>
    <w:rsid w:val="00EF0B33"/>
    <w:rsid w:val="00EF331B"/>
    <w:rsid w:val="00EF7BC4"/>
    <w:rsid w:val="00F13A8C"/>
    <w:rsid w:val="00F15C70"/>
    <w:rsid w:val="00F16259"/>
    <w:rsid w:val="00F256A4"/>
    <w:rsid w:val="00F41210"/>
    <w:rsid w:val="00F476C6"/>
    <w:rsid w:val="00F633A4"/>
    <w:rsid w:val="00F63DEC"/>
    <w:rsid w:val="00F659BA"/>
    <w:rsid w:val="00F82312"/>
    <w:rsid w:val="00F8558F"/>
    <w:rsid w:val="00F94389"/>
    <w:rsid w:val="00F96805"/>
    <w:rsid w:val="00FB77DD"/>
    <w:rsid w:val="00FC240E"/>
    <w:rsid w:val="00FD244A"/>
    <w:rsid w:val="00FD5AD8"/>
    <w:rsid w:val="00FE1461"/>
    <w:rsid w:val="00FE3621"/>
    <w:rsid w:val="00FF36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9B5ECB"/>
  <w15:docId w15:val="{76FA4EE3-BDBF-417C-972F-4DCD41C9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9F745F"/>
    <w:pPr>
      <w:keepNext/>
      <w:keepLines/>
      <w:spacing w:before="200" w:after="0"/>
      <w:outlineLvl w:val="1"/>
    </w:pPr>
    <w:rPr>
      <w:rFonts w:ascii="Cambria" w:eastAsia="Times New Roman" w:hAnsi="Cambria"/>
      <w:b/>
      <w:bCs/>
      <w:color w:val="4F81BD"/>
      <w:sz w:val="26"/>
      <w:szCs w:val="2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BF0"/>
    <w:pPr>
      <w:tabs>
        <w:tab w:val="center" w:pos="4513"/>
        <w:tab w:val="right" w:pos="9026"/>
      </w:tabs>
    </w:pPr>
  </w:style>
  <w:style w:type="character" w:customStyle="1" w:styleId="HeaderChar">
    <w:name w:val="Header Char"/>
    <w:link w:val="Header"/>
    <w:uiPriority w:val="99"/>
    <w:rsid w:val="00931BF0"/>
    <w:rPr>
      <w:sz w:val="22"/>
      <w:szCs w:val="22"/>
      <w:lang w:eastAsia="en-US"/>
    </w:rPr>
  </w:style>
  <w:style w:type="paragraph" w:styleId="Footer">
    <w:name w:val="footer"/>
    <w:basedOn w:val="Normal"/>
    <w:link w:val="FooterChar"/>
    <w:uiPriority w:val="99"/>
    <w:unhideWhenUsed/>
    <w:rsid w:val="00931BF0"/>
    <w:pPr>
      <w:tabs>
        <w:tab w:val="center" w:pos="4513"/>
        <w:tab w:val="right" w:pos="9026"/>
      </w:tabs>
    </w:pPr>
  </w:style>
  <w:style w:type="character" w:customStyle="1" w:styleId="FooterChar">
    <w:name w:val="Footer Char"/>
    <w:link w:val="Footer"/>
    <w:uiPriority w:val="99"/>
    <w:rsid w:val="00931BF0"/>
    <w:rPr>
      <w:sz w:val="22"/>
      <w:szCs w:val="22"/>
      <w:lang w:eastAsia="en-US"/>
    </w:rPr>
  </w:style>
  <w:style w:type="paragraph" w:styleId="BalloonText">
    <w:name w:val="Balloon Text"/>
    <w:basedOn w:val="Normal"/>
    <w:link w:val="BalloonTextChar"/>
    <w:uiPriority w:val="99"/>
    <w:semiHidden/>
    <w:unhideWhenUsed/>
    <w:rsid w:val="00053E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3E2B"/>
    <w:rPr>
      <w:rFonts w:ascii="Tahoma" w:hAnsi="Tahoma" w:cs="Tahoma"/>
      <w:sz w:val="16"/>
      <w:szCs w:val="16"/>
      <w:lang w:eastAsia="en-US"/>
    </w:rPr>
  </w:style>
  <w:style w:type="character" w:customStyle="1" w:styleId="Heading2Char">
    <w:name w:val="Heading 2 Char"/>
    <w:link w:val="Heading2"/>
    <w:uiPriority w:val="9"/>
    <w:semiHidden/>
    <w:rsid w:val="009F745F"/>
    <w:rPr>
      <w:rFonts w:ascii="Cambria" w:eastAsia="Times New Roman" w:hAnsi="Cambria"/>
      <w:b/>
      <w:bCs/>
      <w:color w:val="4F81BD"/>
      <w:sz w:val="26"/>
      <w:szCs w:val="26"/>
      <w:lang w:val="fr-CH" w:eastAsia="en-US"/>
    </w:rPr>
  </w:style>
  <w:style w:type="character" w:styleId="CommentReference">
    <w:name w:val="annotation reference"/>
    <w:basedOn w:val="DefaultParagraphFont"/>
    <w:uiPriority w:val="99"/>
    <w:semiHidden/>
    <w:unhideWhenUsed/>
    <w:rsid w:val="00D97E05"/>
    <w:rPr>
      <w:sz w:val="16"/>
      <w:szCs w:val="16"/>
    </w:rPr>
  </w:style>
  <w:style w:type="paragraph" w:styleId="CommentText">
    <w:name w:val="annotation text"/>
    <w:basedOn w:val="Normal"/>
    <w:link w:val="CommentTextChar"/>
    <w:uiPriority w:val="99"/>
    <w:semiHidden/>
    <w:unhideWhenUsed/>
    <w:rsid w:val="00D97E05"/>
    <w:pPr>
      <w:spacing w:line="240" w:lineRule="auto"/>
    </w:pPr>
    <w:rPr>
      <w:sz w:val="20"/>
      <w:szCs w:val="20"/>
    </w:rPr>
  </w:style>
  <w:style w:type="character" w:customStyle="1" w:styleId="CommentTextChar">
    <w:name w:val="Comment Text Char"/>
    <w:basedOn w:val="DefaultParagraphFont"/>
    <w:link w:val="CommentText"/>
    <w:uiPriority w:val="99"/>
    <w:semiHidden/>
    <w:rsid w:val="00D97E05"/>
  </w:style>
  <w:style w:type="paragraph" w:styleId="CommentSubject">
    <w:name w:val="annotation subject"/>
    <w:basedOn w:val="CommentText"/>
    <w:next w:val="CommentText"/>
    <w:link w:val="CommentSubjectChar"/>
    <w:uiPriority w:val="99"/>
    <w:semiHidden/>
    <w:unhideWhenUsed/>
    <w:rsid w:val="00D97E05"/>
    <w:rPr>
      <w:b/>
      <w:bCs/>
    </w:rPr>
  </w:style>
  <w:style w:type="character" w:customStyle="1" w:styleId="CommentSubjectChar">
    <w:name w:val="Comment Subject Char"/>
    <w:basedOn w:val="CommentTextChar"/>
    <w:link w:val="CommentSubject"/>
    <w:uiPriority w:val="99"/>
    <w:semiHidden/>
    <w:rsid w:val="00D97E05"/>
    <w:rPr>
      <w:b/>
      <w:bCs/>
    </w:rPr>
  </w:style>
  <w:style w:type="paragraph" w:styleId="NormalWeb">
    <w:name w:val="Normal (Web)"/>
    <w:basedOn w:val="Normal"/>
    <w:uiPriority w:val="99"/>
    <w:semiHidden/>
    <w:unhideWhenUsed/>
    <w:rsid w:val="002C6BCF"/>
    <w:pPr>
      <w:spacing w:before="100" w:beforeAutospacing="1" w:after="100" w:afterAutospacing="1" w:line="240" w:lineRule="auto"/>
    </w:pPr>
    <w:rPr>
      <w:rFonts w:ascii="Times" w:eastAsiaTheme="minorEastAsia" w:hAnsi="Times"/>
      <w:sz w:val="20"/>
      <w:szCs w:val="20"/>
      <w:lang w:val="fr-CH" w:eastAsia="fr-FR"/>
    </w:rPr>
  </w:style>
  <w:style w:type="paragraph" w:styleId="FootnoteText">
    <w:name w:val="footnote text"/>
    <w:basedOn w:val="Normal"/>
    <w:link w:val="FootnoteTextChar"/>
    <w:uiPriority w:val="99"/>
    <w:semiHidden/>
    <w:unhideWhenUsed/>
    <w:rsid w:val="00882C69"/>
    <w:pPr>
      <w:spacing w:after="0"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882C69"/>
    <w:rPr>
      <w:rFonts w:asciiTheme="minorHAnsi" w:eastAsiaTheme="minorHAnsi" w:hAnsiTheme="minorHAnsi" w:cstheme="minorBidi"/>
      <w:lang w:val="en-US"/>
    </w:rPr>
  </w:style>
  <w:style w:type="character" w:styleId="FootnoteReference">
    <w:name w:val="footnote reference"/>
    <w:aliases w:val="4_G"/>
    <w:basedOn w:val="DefaultParagraphFont"/>
    <w:link w:val="4GChar"/>
    <w:qFormat/>
    <w:rsid w:val="00882C69"/>
    <w:rPr>
      <w:rFonts w:ascii="Times New Roman" w:hAnsi="Times New Roman"/>
      <w:sz w:val="18"/>
      <w:vertAlign w:val="superscript"/>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uiPriority w:val="99"/>
    <w:rsid w:val="00882C69"/>
    <w:pPr>
      <w:spacing w:after="160" w:line="240" w:lineRule="exact"/>
      <w:jc w:val="both"/>
    </w:pPr>
    <w:rPr>
      <w:rFonts w:ascii="Times New Roman" w:hAnsi="Times New Roman"/>
      <w:sz w:val="18"/>
      <w:szCs w:val="20"/>
      <w:vertAlign w:val="superscript"/>
    </w:rPr>
  </w:style>
  <w:style w:type="paragraph" w:customStyle="1" w:styleId="SingleTxtG">
    <w:name w:val="_ Single Txt_G"/>
    <w:basedOn w:val="Normal"/>
    <w:link w:val="SingleTxtGChar"/>
    <w:uiPriority w:val="99"/>
    <w:rsid w:val="00882C69"/>
    <w:pPr>
      <w:suppressAutoHyphens/>
      <w:spacing w:after="120" w:line="240" w:lineRule="atLeast"/>
      <w:ind w:left="1134" w:right="1134"/>
      <w:jc w:val="both"/>
    </w:pPr>
    <w:rPr>
      <w:rFonts w:ascii="Times New Roman" w:eastAsia="Times New Roman" w:hAnsi="Times New Roman"/>
      <w:sz w:val="20"/>
      <w:szCs w:val="20"/>
    </w:rPr>
  </w:style>
  <w:style w:type="character" w:customStyle="1" w:styleId="SingleTxtGChar">
    <w:name w:val="_ Single Txt_G Char"/>
    <w:link w:val="SingleTxtG"/>
    <w:uiPriority w:val="99"/>
    <w:locked/>
    <w:rsid w:val="00882C69"/>
    <w:rPr>
      <w:rFonts w:ascii="Times New Roman" w:eastAsia="Times New Roman" w:hAnsi="Times New Roman"/>
    </w:rPr>
  </w:style>
  <w:style w:type="paragraph" w:customStyle="1" w:styleId="Default">
    <w:name w:val="Default"/>
    <w:rsid w:val="001036D5"/>
    <w:pPr>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4389">
      <w:bodyDiv w:val="1"/>
      <w:marLeft w:val="0"/>
      <w:marRight w:val="0"/>
      <w:marTop w:val="0"/>
      <w:marBottom w:val="0"/>
      <w:divBdr>
        <w:top w:val="none" w:sz="0" w:space="0" w:color="auto"/>
        <w:left w:val="none" w:sz="0" w:space="0" w:color="auto"/>
        <w:bottom w:val="none" w:sz="0" w:space="0" w:color="auto"/>
        <w:right w:val="none" w:sz="0" w:space="0" w:color="auto"/>
      </w:divBdr>
    </w:div>
    <w:div w:id="63572956">
      <w:bodyDiv w:val="1"/>
      <w:marLeft w:val="0"/>
      <w:marRight w:val="0"/>
      <w:marTop w:val="0"/>
      <w:marBottom w:val="0"/>
      <w:divBdr>
        <w:top w:val="none" w:sz="0" w:space="0" w:color="auto"/>
        <w:left w:val="none" w:sz="0" w:space="0" w:color="auto"/>
        <w:bottom w:val="none" w:sz="0" w:space="0" w:color="auto"/>
        <w:right w:val="none" w:sz="0" w:space="0" w:color="auto"/>
      </w:divBdr>
    </w:div>
    <w:div w:id="465855315">
      <w:bodyDiv w:val="1"/>
      <w:marLeft w:val="0"/>
      <w:marRight w:val="0"/>
      <w:marTop w:val="0"/>
      <w:marBottom w:val="0"/>
      <w:divBdr>
        <w:top w:val="none" w:sz="0" w:space="0" w:color="auto"/>
        <w:left w:val="none" w:sz="0" w:space="0" w:color="auto"/>
        <w:bottom w:val="none" w:sz="0" w:space="0" w:color="auto"/>
        <w:right w:val="none" w:sz="0" w:space="0" w:color="auto"/>
      </w:divBdr>
    </w:div>
    <w:div w:id="1208371647">
      <w:bodyDiv w:val="1"/>
      <w:marLeft w:val="0"/>
      <w:marRight w:val="0"/>
      <w:marTop w:val="0"/>
      <w:marBottom w:val="0"/>
      <w:divBdr>
        <w:top w:val="none" w:sz="0" w:space="0" w:color="auto"/>
        <w:left w:val="none" w:sz="0" w:space="0" w:color="auto"/>
        <w:bottom w:val="none" w:sz="0" w:space="0" w:color="auto"/>
        <w:right w:val="none" w:sz="0" w:space="0" w:color="auto"/>
      </w:divBdr>
    </w:div>
    <w:div w:id="1214999360">
      <w:bodyDiv w:val="1"/>
      <w:marLeft w:val="0"/>
      <w:marRight w:val="0"/>
      <w:marTop w:val="0"/>
      <w:marBottom w:val="0"/>
      <w:divBdr>
        <w:top w:val="none" w:sz="0" w:space="0" w:color="auto"/>
        <w:left w:val="none" w:sz="0" w:space="0" w:color="auto"/>
        <w:bottom w:val="none" w:sz="0" w:space="0" w:color="auto"/>
        <w:right w:val="none" w:sz="0" w:space="0" w:color="auto"/>
      </w:divBdr>
    </w:div>
    <w:div w:id="1486239851">
      <w:bodyDiv w:val="1"/>
      <w:marLeft w:val="0"/>
      <w:marRight w:val="0"/>
      <w:marTop w:val="0"/>
      <w:marBottom w:val="0"/>
      <w:divBdr>
        <w:top w:val="none" w:sz="0" w:space="0" w:color="auto"/>
        <w:left w:val="none" w:sz="0" w:space="0" w:color="auto"/>
        <w:bottom w:val="none" w:sz="0" w:space="0" w:color="auto"/>
        <w:right w:val="none" w:sz="0" w:space="0" w:color="auto"/>
      </w:divBdr>
    </w:div>
    <w:div w:id="1637296201">
      <w:bodyDiv w:val="1"/>
      <w:marLeft w:val="0"/>
      <w:marRight w:val="0"/>
      <w:marTop w:val="0"/>
      <w:marBottom w:val="0"/>
      <w:divBdr>
        <w:top w:val="none" w:sz="0" w:space="0" w:color="auto"/>
        <w:left w:val="none" w:sz="0" w:space="0" w:color="auto"/>
        <w:bottom w:val="none" w:sz="0" w:space="0" w:color="auto"/>
        <w:right w:val="none" w:sz="0" w:space="0" w:color="auto"/>
      </w:divBdr>
    </w:div>
    <w:div w:id="1917126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07D123-9A5C-44E4-B633-CBA106F9AA63}">
  <ds:schemaRefs>
    <ds:schemaRef ds:uri="http://schemas.openxmlformats.org/officeDocument/2006/bibliography"/>
  </ds:schemaRefs>
</ds:datastoreItem>
</file>

<file path=customXml/itemProps2.xml><?xml version="1.0" encoding="utf-8"?>
<ds:datastoreItem xmlns:ds="http://schemas.openxmlformats.org/officeDocument/2006/customXml" ds:itemID="{01CFF92B-E320-4F8F-B7D7-E13184A3BCA8}"/>
</file>

<file path=customXml/itemProps3.xml><?xml version="1.0" encoding="utf-8"?>
<ds:datastoreItem xmlns:ds="http://schemas.openxmlformats.org/officeDocument/2006/customXml" ds:itemID="{5CD60F9A-1BCD-4275-88D0-82F9977159A7}"/>
</file>

<file path=customXml/itemProps4.xml><?xml version="1.0" encoding="utf-8"?>
<ds:datastoreItem xmlns:ds="http://schemas.openxmlformats.org/officeDocument/2006/customXml" ds:itemID="{0ABC848F-7819-4CA3-930B-49B5AEB7F355}"/>
</file>

<file path=docProps/app.xml><?xml version="1.0" encoding="utf-8"?>
<Properties xmlns="http://schemas.openxmlformats.org/officeDocument/2006/extended-properties" xmlns:vt="http://schemas.openxmlformats.org/officeDocument/2006/docPropsVTypes">
  <Template>Normal.dotm</Template>
  <TotalTime>8</TotalTime>
  <Pages>4</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Mylene BIDAULT</dc:creator>
  <cp:lastModifiedBy>Johanne BOUCHARD</cp:lastModifiedBy>
  <cp:revision>3</cp:revision>
  <cp:lastPrinted>2015-10-20T17:08:00Z</cp:lastPrinted>
  <dcterms:created xsi:type="dcterms:W3CDTF">2018-03-22T04:49:00Z</dcterms:created>
  <dcterms:modified xsi:type="dcterms:W3CDTF">2018-03-29T10:25:00Z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