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2F" w:rsidRPr="0066141C" w:rsidRDefault="000E6BED" w:rsidP="000F1FE4">
      <w:pPr>
        <w:spacing w:before="144" w:after="480" w:line="276" w:lineRule="auto"/>
        <w:jc w:val="center"/>
        <w:rPr>
          <w:rFonts w:asciiTheme="minorHAnsi" w:hAnsiTheme="minorHAnsi" w:cstheme="minorHAnsi"/>
          <w:b/>
          <w:color w:val="404040" w:themeColor="text1" w:themeTint="BF"/>
          <w:sz w:val="36"/>
          <w:szCs w:val="36"/>
        </w:rPr>
      </w:pPr>
      <w:r w:rsidRPr="0066141C">
        <w:rPr>
          <w:rFonts w:asciiTheme="minorHAnsi" w:hAnsiTheme="minorHAnsi" w:cstheme="minorHAnsi"/>
          <w:b/>
          <w:color w:val="404040" w:themeColor="text1" w:themeTint="BF"/>
          <w:sz w:val="36"/>
          <w:szCs w:val="36"/>
        </w:rPr>
        <w:t>Summary of submission</w:t>
      </w:r>
      <w:r w:rsidR="002B5B06">
        <w:rPr>
          <w:rFonts w:asciiTheme="minorHAnsi" w:hAnsiTheme="minorHAnsi" w:cstheme="minorHAnsi"/>
          <w:b/>
          <w:color w:val="404040" w:themeColor="text1" w:themeTint="BF"/>
          <w:sz w:val="36"/>
          <w:szCs w:val="36"/>
        </w:rPr>
        <w:t xml:space="preserve"> from the Association of Independent Showmen - UK</w:t>
      </w:r>
    </w:p>
    <w:p w:rsidR="000E6BED" w:rsidRDefault="003B242F" w:rsidP="000E6BED">
      <w:pPr>
        <w:spacing w:before="144" w:after="120" w:line="276" w:lineRule="auto"/>
        <w:rPr>
          <w:rFonts w:asciiTheme="minorHAnsi" w:hAnsiTheme="minorHAnsi" w:cstheme="minorHAnsi"/>
          <w:color w:val="404040" w:themeColor="text1" w:themeTint="BF"/>
          <w:sz w:val="22"/>
          <w:szCs w:val="22"/>
        </w:rPr>
      </w:pPr>
      <w:r w:rsidRPr="000E6BED">
        <w:rPr>
          <w:rFonts w:asciiTheme="minorHAnsi" w:hAnsiTheme="minorHAnsi" w:cstheme="minorHAnsi"/>
          <w:color w:val="404040" w:themeColor="text1" w:themeTint="BF"/>
          <w:sz w:val="22"/>
          <w:szCs w:val="22"/>
        </w:rPr>
        <w:t>“</w:t>
      </w:r>
      <w:r w:rsidR="000E6BED" w:rsidRPr="000E6BED">
        <w:rPr>
          <w:rFonts w:asciiTheme="minorHAnsi" w:hAnsiTheme="minorHAnsi" w:cstheme="minorHAnsi"/>
          <w:color w:val="404040" w:themeColor="text1" w:themeTint="BF"/>
          <w:sz w:val="22"/>
          <w:szCs w:val="22"/>
        </w:rPr>
        <w:t>I know a lot of businesses are in the same boat as we keep hearing, but we are not in the same boat we are in the same storm</w:t>
      </w:r>
      <w:r w:rsidRPr="000E6BED">
        <w:rPr>
          <w:rFonts w:asciiTheme="minorHAnsi" w:hAnsiTheme="minorHAnsi" w:cstheme="minorHAnsi"/>
          <w:color w:val="404040" w:themeColor="text1" w:themeTint="BF"/>
          <w:sz w:val="22"/>
          <w:szCs w:val="22"/>
        </w:rPr>
        <w:t xml:space="preserve">.” </w:t>
      </w:r>
    </w:p>
    <w:p w:rsidR="003B242F" w:rsidRPr="000E6BED" w:rsidRDefault="000E6BED" w:rsidP="002E1C96">
      <w:pPr>
        <w:spacing w:before="144" w:after="240" w:line="276" w:lineRule="auto"/>
        <w:ind w:left="720" w:firstLine="36"/>
        <w:rPr>
          <w:rFonts w:asciiTheme="minorHAnsi" w:hAnsiTheme="minorHAnsi" w:cstheme="minorHAnsi"/>
          <w:i/>
          <w:color w:val="404040" w:themeColor="text1" w:themeTint="BF"/>
          <w:sz w:val="22"/>
          <w:szCs w:val="22"/>
        </w:rPr>
      </w:pPr>
      <w:r w:rsidRPr="000E6BED">
        <w:rPr>
          <w:rFonts w:asciiTheme="minorHAnsi" w:hAnsiTheme="minorHAnsi" w:cstheme="minorHAnsi"/>
          <w:i/>
          <w:color w:val="404040" w:themeColor="text1" w:themeTint="BF"/>
          <w:sz w:val="22"/>
          <w:szCs w:val="22"/>
        </w:rPr>
        <w:t>- Quote from a travelling Showman in response to how we are going to cope during and after this pandemic</w:t>
      </w:r>
      <w:r w:rsidR="00614562">
        <w:rPr>
          <w:rFonts w:asciiTheme="minorHAnsi" w:hAnsiTheme="minorHAnsi" w:cstheme="minorHAnsi"/>
          <w:i/>
          <w:color w:val="404040" w:themeColor="text1" w:themeTint="BF"/>
          <w:sz w:val="22"/>
          <w:szCs w:val="22"/>
        </w:rPr>
        <w:t>.</w:t>
      </w:r>
    </w:p>
    <w:p w:rsidR="001141B2" w:rsidRPr="001141B2" w:rsidRDefault="001141B2" w:rsidP="001141B2">
      <w:pPr>
        <w:autoSpaceDE w:val="0"/>
        <w:autoSpaceDN w:val="0"/>
        <w:adjustRightInd w:val="0"/>
        <w:spacing w:before="144" w:after="240" w:line="276" w:lineRule="auto"/>
        <w:rPr>
          <w:rFonts w:asciiTheme="minorHAnsi" w:hAnsiTheme="minorHAnsi" w:cstheme="minorHAnsi"/>
          <w:bCs/>
          <w:color w:val="404040" w:themeColor="text1" w:themeTint="BF"/>
          <w:sz w:val="22"/>
          <w:szCs w:val="22"/>
        </w:rPr>
      </w:pPr>
      <w:r>
        <w:rPr>
          <w:rFonts w:asciiTheme="minorHAnsi" w:hAnsiTheme="minorHAnsi" w:cstheme="minorHAnsi"/>
          <w:bCs/>
          <w:color w:val="404040" w:themeColor="text1" w:themeTint="BF"/>
          <w:sz w:val="22"/>
          <w:szCs w:val="22"/>
        </w:rPr>
        <w:t>Andrew Nixon and Robert Wilkinson are directors of t</w:t>
      </w:r>
      <w:r w:rsidRPr="001141B2">
        <w:rPr>
          <w:rFonts w:asciiTheme="minorHAnsi" w:hAnsiTheme="minorHAnsi" w:cstheme="minorHAnsi"/>
          <w:bCs/>
          <w:color w:val="404040" w:themeColor="text1" w:themeTint="BF"/>
          <w:sz w:val="22"/>
          <w:szCs w:val="22"/>
        </w:rPr>
        <w:t>he Assoc</w:t>
      </w:r>
      <w:r>
        <w:rPr>
          <w:rFonts w:asciiTheme="minorHAnsi" w:hAnsiTheme="minorHAnsi" w:cstheme="minorHAnsi"/>
          <w:bCs/>
          <w:color w:val="404040" w:themeColor="text1" w:themeTint="BF"/>
          <w:sz w:val="22"/>
          <w:szCs w:val="22"/>
        </w:rPr>
        <w:t>iation of Independent Showmen,</w:t>
      </w:r>
      <w:r w:rsidRPr="001141B2">
        <w:rPr>
          <w:rFonts w:asciiTheme="minorHAnsi" w:hAnsiTheme="minorHAnsi" w:cstheme="minorHAnsi"/>
          <w:bCs/>
          <w:color w:val="404040" w:themeColor="text1" w:themeTint="BF"/>
          <w:sz w:val="22"/>
          <w:szCs w:val="22"/>
        </w:rPr>
        <w:t xml:space="preserve"> a UK-wide trade association set up by independent “travelling Showmen” </w:t>
      </w:r>
      <w:proofErr w:type="gramStart"/>
      <w:r w:rsidRPr="001141B2">
        <w:rPr>
          <w:rFonts w:asciiTheme="minorHAnsi" w:hAnsiTheme="minorHAnsi" w:cstheme="minorHAnsi"/>
          <w:bCs/>
          <w:color w:val="404040" w:themeColor="text1" w:themeTint="BF"/>
          <w:sz w:val="22"/>
          <w:szCs w:val="22"/>
        </w:rPr>
        <w:t>twenty seven</w:t>
      </w:r>
      <w:proofErr w:type="gramEnd"/>
      <w:r w:rsidRPr="001141B2">
        <w:rPr>
          <w:rFonts w:asciiTheme="minorHAnsi" w:hAnsiTheme="minorHAnsi" w:cstheme="minorHAnsi"/>
          <w:bCs/>
          <w:color w:val="404040" w:themeColor="text1" w:themeTint="BF"/>
          <w:sz w:val="22"/>
          <w:szCs w:val="22"/>
        </w:rPr>
        <w:t xml:space="preserve"> years ago whose primary objective was, and is, </w:t>
      </w:r>
      <w:r w:rsidRPr="001141B2">
        <w:rPr>
          <w:rFonts w:asciiTheme="minorHAnsi" w:hAnsiTheme="minorHAnsi" w:cstheme="minorHAnsi"/>
          <w:color w:val="404040" w:themeColor="text1" w:themeTint="BF"/>
          <w:sz w:val="22"/>
          <w:szCs w:val="22"/>
        </w:rPr>
        <w:t>to promote and support the maintenance of the fairground and circus community, advise that community and help that community prosper</w:t>
      </w:r>
      <w:r w:rsidRPr="001141B2">
        <w:rPr>
          <w:rFonts w:asciiTheme="minorHAnsi" w:hAnsiTheme="minorHAnsi" w:cstheme="minorHAnsi"/>
          <w:bCs/>
          <w:color w:val="404040" w:themeColor="text1" w:themeTint="BF"/>
          <w:sz w:val="22"/>
          <w:szCs w:val="22"/>
        </w:rPr>
        <w:t xml:space="preserve">. </w:t>
      </w:r>
    </w:p>
    <w:p w:rsidR="000E6BED" w:rsidRPr="002E1C96" w:rsidRDefault="001141B2" w:rsidP="002E1C96">
      <w:pPr>
        <w:autoSpaceDE w:val="0"/>
        <w:autoSpaceDN w:val="0"/>
        <w:adjustRightInd w:val="0"/>
        <w:spacing w:before="144" w:after="240" w:line="276" w:lineRule="auto"/>
        <w:rPr>
          <w:rFonts w:asciiTheme="minorHAnsi" w:hAnsiTheme="minorHAnsi" w:cstheme="minorHAnsi"/>
          <w:bCs/>
          <w:color w:val="404040" w:themeColor="text1" w:themeTint="BF"/>
          <w:sz w:val="22"/>
          <w:szCs w:val="22"/>
          <w:bdr w:val="none" w:sz="0" w:space="0" w:color="auto" w:frame="1"/>
          <w:shd w:val="clear" w:color="auto" w:fill="FFFFFF"/>
        </w:rPr>
      </w:pPr>
      <w:r>
        <w:rPr>
          <w:rFonts w:asciiTheme="minorHAnsi" w:hAnsiTheme="minorHAnsi" w:cstheme="minorHAnsi"/>
          <w:bCs/>
          <w:color w:val="404040" w:themeColor="text1" w:themeTint="BF"/>
          <w:sz w:val="22"/>
          <w:szCs w:val="22"/>
        </w:rPr>
        <w:t>The</w:t>
      </w:r>
      <w:r w:rsidRPr="001141B2">
        <w:rPr>
          <w:rFonts w:asciiTheme="minorHAnsi" w:hAnsiTheme="minorHAnsi" w:cstheme="minorHAnsi"/>
          <w:bCs/>
          <w:color w:val="404040" w:themeColor="text1" w:themeTint="BF"/>
          <w:sz w:val="22"/>
          <w:szCs w:val="22"/>
        </w:rPr>
        <w:t xml:space="preserve"> membership base </w:t>
      </w:r>
      <w:r w:rsidR="002B5B06">
        <w:rPr>
          <w:rFonts w:asciiTheme="minorHAnsi" w:hAnsiTheme="minorHAnsi" w:cstheme="minorHAnsi"/>
          <w:bCs/>
          <w:color w:val="404040" w:themeColor="text1" w:themeTint="BF"/>
          <w:sz w:val="22"/>
          <w:szCs w:val="22"/>
        </w:rPr>
        <w:t xml:space="preserve">of this </w:t>
      </w:r>
      <w:r>
        <w:rPr>
          <w:rFonts w:asciiTheme="minorHAnsi" w:hAnsiTheme="minorHAnsi" w:cstheme="minorHAnsi"/>
          <w:bCs/>
          <w:color w:val="404040" w:themeColor="text1" w:themeTint="BF"/>
          <w:sz w:val="22"/>
          <w:szCs w:val="22"/>
        </w:rPr>
        <w:t xml:space="preserve">association </w:t>
      </w:r>
      <w:r w:rsidRPr="001141B2">
        <w:rPr>
          <w:rFonts w:asciiTheme="minorHAnsi" w:hAnsiTheme="minorHAnsi" w:cstheme="minorHAnsi"/>
          <w:bCs/>
          <w:color w:val="404040" w:themeColor="text1" w:themeTint="BF"/>
          <w:sz w:val="22"/>
          <w:szCs w:val="22"/>
        </w:rPr>
        <w:t>is 1,400 with an average active yearly membership</w:t>
      </w:r>
      <w:r w:rsidR="002B5B06">
        <w:rPr>
          <w:rFonts w:asciiTheme="minorHAnsi" w:hAnsiTheme="minorHAnsi" w:cstheme="minorHAnsi"/>
          <w:bCs/>
          <w:color w:val="404040" w:themeColor="text1" w:themeTint="BF"/>
          <w:sz w:val="22"/>
          <w:szCs w:val="22"/>
        </w:rPr>
        <w:t xml:space="preserve"> </w:t>
      </w:r>
      <w:r w:rsidRPr="001141B2">
        <w:rPr>
          <w:rFonts w:asciiTheme="minorHAnsi" w:hAnsiTheme="minorHAnsi" w:cstheme="minorHAnsi"/>
          <w:bCs/>
          <w:color w:val="404040" w:themeColor="text1" w:themeTint="BF"/>
          <w:sz w:val="22"/>
          <w:szCs w:val="22"/>
        </w:rPr>
        <w:t xml:space="preserve">of 390/440 members. </w:t>
      </w:r>
      <w:r w:rsidR="00AE21E7">
        <w:rPr>
          <w:rFonts w:asciiTheme="minorHAnsi" w:hAnsiTheme="minorHAnsi" w:cstheme="minorHAnsi"/>
          <w:bCs/>
          <w:color w:val="404040" w:themeColor="text1" w:themeTint="BF"/>
          <w:sz w:val="22"/>
          <w:szCs w:val="22"/>
        </w:rPr>
        <w:t>AIS have</w:t>
      </w:r>
      <w:r w:rsidRPr="001141B2">
        <w:rPr>
          <w:rFonts w:asciiTheme="minorHAnsi" w:hAnsiTheme="minorHAnsi" w:cstheme="minorHAnsi"/>
          <w:bCs/>
          <w:color w:val="404040" w:themeColor="text1" w:themeTint="BF"/>
          <w:sz w:val="22"/>
          <w:szCs w:val="22"/>
        </w:rPr>
        <w:t xml:space="preserve"> a growing online </w:t>
      </w:r>
      <w:r w:rsidR="00614562">
        <w:rPr>
          <w:rFonts w:asciiTheme="minorHAnsi" w:hAnsiTheme="minorHAnsi" w:cstheme="minorHAnsi"/>
          <w:bCs/>
          <w:color w:val="404040" w:themeColor="text1" w:themeTint="BF"/>
          <w:sz w:val="22"/>
          <w:szCs w:val="22"/>
        </w:rPr>
        <w:t xml:space="preserve">social media presence where </w:t>
      </w:r>
      <w:r w:rsidRPr="001141B2">
        <w:rPr>
          <w:rFonts w:asciiTheme="minorHAnsi" w:hAnsiTheme="minorHAnsi" w:cstheme="minorHAnsi"/>
          <w:bCs/>
          <w:color w:val="404040" w:themeColor="text1" w:themeTint="BF"/>
          <w:sz w:val="22"/>
          <w:szCs w:val="22"/>
        </w:rPr>
        <w:t xml:space="preserve">current ‘reach’ is </w:t>
      </w:r>
      <w:r>
        <w:rPr>
          <w:rFonts w:asciiTheme="minorHAnsi" w:hAnsiTheme="minorHAnsi" w:cstheme="minorHAnsi"/>
          <w:bCs/>
          <w:color w:val="404040" w:themeColor="text1" w:themeTint="BF"/>
          <w:sz w:val="22"/>
          <w:szCs w:val="22"/>
        </w:rPr>
        <w:t xml:space="preserve">anything </w:t>
      </w:r>
      <w:r w:rsidRPr="001141B2">
        <w:rPr>
          <w:rFonts w:asciiTheme="minorHAnsi" w:hAnsiTheme="minorHAnsi" w:cstheme="minorHAnsi"/>
          <w:bCs/>
          <w:color w:val="404040" w:themeColor="text1" w:themeTint="BF"/>
          <w:sz w:val="22"/>
          <w:szCs w:val="22"/>
        </w:rPr>
        <w:t>from 7,500 – 17,500 travelling showmen and an ‘</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Average engagement on reach’ of 16 – 25%; depending on content</w:t>
      </w:r>
      <w:r w:rsidR="00027FDD">
        <w:rPr>
          <w:rStyle w:val="Strong"/>
          <w:rFonts w:asciiTheme="minorHAnsi" w:hAnsiTheme="minorHAnsi" w:cstheme="minorHAnsi"/>
          <w:b w:val="0"/>
          <w:color w:val="404040" w:themeColor="text1" w:themeTint="BF"/>
          <w:sz w:val="22"/>
          <w:szCs w:val="22"/>
          <w:bdr w:val="none" w:sz="0" w:space="0" w:color="auto" w:frame="1"/>
          <w:shd w:val="clear" w:color="auto" w:fill="FFFFFF"/>
        </w:rPr>
        <w:t>.  AIS</w:t>
      </w:r>
      <w:r w:rsidR="0061456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regularly consult with </w:t>
      </w:r>
      <w:r w:rsidR="0055695A">
        <w:rPr>
          <w:rStyle w:val="Strong"/>
          <w:rFonts w:asciiTheme="minorHAnsi" w:hAnsiTheme="minorHAnsi" w:cstheme="minorHAnsi"/>
          <w:b w:val="0"/>
          <w:color w:val="404040" w:themeColor="text1" w:themeTint="BF"/>
          <w:sz w:val="22"/>
          <w:szCs w:val="22"/>
          <w:bdr w:val="none" w:sz="0" w:space="0" w:color="auto" w:frame="1"/>
          <w:shd w:val="clear" w:color="auto" w:fill="FFFFFF"/>
        </w:rPr>
        <w:t>other travelling S</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howmen associations in the UK as well as in Europe</w:t>
      </w:r>
      <w:r>
        <w:rPr>
          <w:rStyle w:val="Strong"/>
          <w:rFonts w:asciiTheme="minorHAnsi" w:hAnsiTheme="minorHAnsi" w:cstheme="minorHAnsi"/>
          <w:b w:val="0"/>
          <w:color w:val="404040" w:themeColor="text1" w:themeTint="BF"/>
          <w:sz w:val="22"/>
          <w:szCs w:val="22"/>
          <w:bdr w:val="none" w:sz="0" w:space="0" w:color="auto" w:frame="1"/>
          <w:shd w:val="clear" w:color="auto" w:fill="FFFFFF"/>
        </w:rPr>
        <w:t>. UK associations include</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 Showmen’s Guild of Great Britain (SGGB), Association of Circus Proprietors (ACP), Amusement Catering Equipment Society (ACES) and</w:t>
      </w:r>
      <w:r w:rsidRPr="001141B2">
        <w:rPr>
          <w:rStyle w:val="Strong"/>
          <w:rFonts w:asciiTheme="minorHAnsi" w:hAnsiTheme="minorHAnsi" w:cstheme="minorHAnsi"/>
          <w:color w:val="404040" w:themeColor="text1" w:themeTint="BF"/>
          <w:sz w:val="22"/>
          <w:szCs w:val="22"/>
          <w:bdr w:val="none" w:sz="0" w:space="0" w:color="auto" w:frame="1"/>
          <w:shd w:val="clear" w:color="auto" w:fill="FFFFFF"/>
        </w:rPr>
        <w:t xml:space="preserve"> </w:t>
      </w:r>
      <w:r w:rsidRPr="001141B2">
        <w:rPr>
          <w:rFonts w:asciiTheme="minorHAnsi" w:hAnsiTheme="minorHAnsi" w:cstheme="minorHAnsi"/>
          <w:bCs/>
          <w:iCs/>
          <w:color w:val="404040" w:themeColor="text1" w:themeTint="BF"/>
          <w:sz w:val="22"/>
          <w:szCs w:val="22"/>
        </w:rPr>
        <w:t>The Society of Independent Roundabout Proprietors</w:t>
      </w:r>
      <w:r w:rsidRPr="001141B2">
        <w:rPr>
          <w:rStyle w:val="Strong"/>
          <w:rFonts w:asciiTheme="minorHAnsi" w:hAnsiTheme="minorHAnsi" w:cstheme="minorHAnsi"/>
          <w:color w:val="404040" w:themeColor="text1" w:themeTint="BF"/>
          <w:sz w:val="22"/>
          <w:szCs w:val="22"/>
          <w:bdr w:val="none" w:sz="0" w:space="0" w:color="auto" w:frame="1"/>
          <w:shd w:val="clear" w:color="auto" w:fill="FFFFFF"/>
        </w:rPr>
        <w:t xml:space="preserve"> </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(SIRPS)</w:t>
      </w:r>
      <w:r>
        <w:rPr>
          <w:rStyle w:val="Strong"/>
          <w:rFonts w:asciiTheme="minorHAnsi" w:hAnsiTheme="minorHAnsi" w:cstheme="minorHAnsi"/>
          <w:b w:val="0"/>
          <w:color w:val="404040" w:themeColor="text1" w:themeTint="BF"/>
          <w:sz w:val="22"/>
          <w:szCs w:val="22"/>
          <w:bdr w:val="none" w:sz="0" w:space="0" w:color="auto" w:frame="1"/>
          <w:shd w:val="clear" w:color="auto" w:fill="FFFFFF"/>
        </w:rPr>
        <w:t>,</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w:t>
      </w:r>
      <w:r>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which makes up 99% of all travelling Showmen in the UK. </w:t>
      </w:r>
      <w:r w:rsidR="00027FDD">
        <w:rPr>
          <w:rStyle w:val="Strong"/>
          <w:rFonts w:asciiTheme="minorHAnsi" w:hAnsiTheme="minorHAnsi" w:cstheme="minorHAnsi"/>
          <w:b w:val="0"/>
          <w:color w:val="404040" w:themeColor="text1" w:themeTint="BF"/>
          <w:sz w:val="22"/>
          <w:szCs w:val="22"/>
          <w:bdr w:val="none" w:sz="0" w:space="0" w:color="auto" w:frame="1"/>
          <w:shd w:val="clear" w:color="auto" w:fill="FFFFFF"/>
        </w:rPr>
        <w:t>AIS</w:t>
      </w:r>
      <w:r w:rsidR="0061456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w:t>
      </w:r>
      <w:r>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have </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also </w:t>
      </w:r>
      <w:r>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previously </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consult</w:t>
      </w:r>
      <w:r>
        <w:rPr>
          <w:rStyle w:val="Strong"/>
          <w:rFonts w:asciiTheme="minorHAnsi" w:hAnsiTheme="minorHAnsi" w:cstheme="minorHAnsi"/>
          <w:b w:val="0"/>
          <w:color w:val="404040" w:themeColor="text1" w:themeTint="BF"/>
          <w:sz w:val="22"/>
          <w:szCs w:val="22"/>
          <w:bdr w:val="none" w:sz="0" w:space="0" w:color="auto" w:frame="1"/>
          <w:shd w:val="clear" w:color="auto" w:fill="FFFFFF"/>
        </w:rPr>
        <w:t>ed</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and liaise</w:t>
      </w:r>
      <w:r>
        <w:rPr>
          <w:rStyle w:val="Strong"/>
          <w:rFonts w:asciiTheme="minorHAnsi" w:hAnsiTheme="minorHAnsi" w:cstheme="minorHAnsi"/>
          <w:b w:val="0"/>
          <w:color w:val="404040" w:themeColor="text1" w:themeTint="BF"/>
          <w:sz w:val="22"/>
          <w:szCs w:val="22"/>
          <w:bdr w:val="none" w:sz="0" w:space="0" w:color="auto" w:frame="1"/>
          <w:shd w:val="clear" w:color="auto" w:fill="FFFFFF"/>
        </w:rPr>
        <w:t>d</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with the United Nations</w:t>
      </w:r>
      <w:r>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through a meeting of the minority travelling community during a country visit of the </w:t>
      </w:r>
      <w:r w:rsidRPr="001141B2">
        <w:rPr>
          <w:rStyle w:val="Emphasis"/>
          <w:rFonts w:asciiTheme="minorHAnsi" w:hAnsiTheme="minorHAnsi" w:cstheme="minorHAnsi"/>
          <w:i w:val="0"/>
          <w:color w:val="404040" w:themeColor="text1" w:themeTint="BF"/>
          <w:sz w:val="22"/>
          <w:szCs w:val="22"/>
          <w:shd w:val="clear" w:color="auto" w:fill="FFFFFF"/>
        </w:rPr>
        <w:t>Special Rapporteur on contemporary forms of racism, racial discrimination, xenophobia and related intolerance</w:t>
      </w:r>
      <w:r>
        <w:rPr>
          <w:rStyle w:val="Emphasis"/>
          <w:rFonts w:asciiTheme="minorHAnsi" w:hAnsiTheme="minorHAnsi" w:cstheme="minorHAnsi"/>
          <w:i w:val="0"/>
          <w:color w:val="404040" w:themeColor="text1" w:themeTint="BF"/>
          <w:sz w:val="22"/>
          <w:szCs w:val="22"/>
          <w:shd w:val="clear" w:color="auto" w:fill="FFFFFF"/>
        </w:rPr>
        <w:t xml:space="preserve">. </w:t>
      </w:r>
      <w:r w:rsidRPr="001141B2">
        <w:rPr>
          <w:rStyle w:val="Strong"/>
          <w:rFonts w:asciiTheme="minorHAnsi" w:hAnsiTheme="minorHAnsi" w:cstheme="minorHAnsi"/>
          <w:b w:val="0"/>
          <w:i/>
          <w:color w:val="404040" w:themeColor="text1" w:themeTint="BF"/>
          <w:sz w:val="22"/>
          <w:szCs w:val="22"/>
          <w:bdr w:val="none" w:sz="0" w:space="0" w:color="auto" w:frame="1"/>
          <w:shd w:val="clear" w:color="auto" w:fill="FFFFFF"/>
        </w:rPr>
        <w:t xml:space="preserve"> </w:t>
      </w:r>
      <w:r w:rsidR="00784EE5">
        <w:rPr>
          <w:rStyle w:val="Strong"/>
          <w:rFonts w:asciiTheme="minorHAnsi" w:hAnsiTheme="minorHAnsi" w:cstheme="minorHAnsi"/>
          <w:b w:val="0"/>
          <w:color w:val="404040" w:themeColor="text1" w:themeTint="BF"/>
          <w:sz w:val="22"/>
          <w:szCs w:val="22"/>
          <w:bdr w:val="none" w:sz="0" w:space="0" w:color="auto" w:frame="1"/>
          <w:shd w:val="clear" w:color="auto" w:fill="FFFFFF"/>
        </w:rPr>
        <w:t>They</w:t>
      </w:r>
      <w:r>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also </w:t>
      </w:r>
      <w:r w:rsidR="00D825F7">
        <w:rPr>
          <w:rStyle w:val="Strong"/>
          <w:rFonts w:asciiTheme="minorHAnsi" w:hAnsiTheme="minorHAnsi" w:cstheme="minorHAnsi"/>
          <w:b w:val="0"/>
          <w:color w:val="404040" w:themeColor="text1" w:themeTint="BF"/>
          <w:sz w:val="22"/>
          <w:szCs w:val="22"/>
          <w:bdr w:val="none" w:sz="0" w:space="0" w:color="auto" w:frame="1"/>
          <w:shd w:val="clear" w:color="auto" w:fill="FFFFFF"/>
        </w:rPr>
        <w:t>connect and consult with</w:t>
      </w:r>
      <w:r w:rsidRPr="001141B2">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other Human Rights NGO’s on issues regarding cultural rights protection for travelling minorities.</w:t>
      </w:r>
      <w:r w:rsidR="002E1C96">
        <w:rPr>
          <w:rStyle w:val="Strong"/>
          <w:rFonts w:asciiTheme="minorHAnsi" w:hAnsiTheme="minorHAnsi" w:cstheme="minorHAnsi"/>
          <w:b w:val="0"/>
          <w:color w:val="404040" w:themeColor="text1" w:themeTint="BF"/>
          <w:sz w:val="22"/>
          <w:szCs w:val="22"/>
          <w:bdr w:val="none" w:sz="0" w:space="0" w:color="auto" w:frame="1"/>
          <w:shd w:val="clear" w:color="auto" w:fill="FFFFFF"/>
        </w:rPr>
        <w:t xml:space="preserve"> </w:t>
      </w:r>
      <w:r w:rsidR="00D825F7">
        <w:rPr>
          <w:rFonts w:asciiTheme="minorHAnsi" w:hAnsiTheme="minorHAnsi" w:cstheme="minorHAnsi"/>
          <w:color w:val="404040" w:themeColor="text1" w:themeTint="BF"/>
          <w:sz w:val="22"/>
          <w:szCs w:val="22"/>
        </w:rPr>
        <w:t>There is</w:t>
      </w:r>
      <w:r w:rsidR="003B242F" w:rsidRPr="006A7586">
        <w:rPr>
          <w:rFonts w:asciiTheme="minorHAnsi" w:hAnsiTheme="minorHAnsi" w:cstheme="minorHAnsi"/>
          <w:color w:val="404040" w:themeColor="text1" w:themeTint="BF"/>
          <w:sz w:val="22"/>
          <w:szCs w:val="22"/>
        </w:rPr>
        <w:t xml:space="preserve"> a significant minority of </w:t>
      </w:r>
      <w:r w:rsidR="00D825F7">
        <w:rPr>
          <w:rFonts w:asciiTheme="minorHAnsi" w:hAnsiTheme="minorHAnsi" w:cstheme="minorHAnsi"/>
          <w:color w:val="404040" w:themeColor="text1" w:themeTint="BF"/>
          <w:sz w:val="22"/>
          <w:szCs w:val="22"/>
        </w:rPr>
        <w:t>travelling Showmen</w:t>
      </w:r>
      <w:r w:rsidR="003B242F" w:rsidRPr="006A7586">
        <w:rPr>
          <w:rFonts w:asciiTheme="minorHAnsi" w:hAnsiTheme="minorHAnsi" w:cstheme="minorHAnsi"/>
          <w:color w:val="404040" w:themeColor="text1" w:themeTint="BF"/>
          <w:sz w:val="22"/>
          <w:szCs w:val="22"/>
        </w:rPr>
        <w:t xml:space="preserve"> that have not bid for any external funding to help support them through this crisis</w:t>
      </w:r>
      <w:r w:rsidR="00D825F7">
        <w:rPr>
          <w:rFonts w:asciiTheme="minorHAnsi" w:hAnsiTheme="minorHAnsi" w:cstheme="minorHAnsi"/>
          <w:color w:val="404040" w:themeColor="text1" w:themeTint="BF"/>
          <w:sz w:val="22"/>
          <w:szCs w:val="22"/>
        </w:rPr>
        <w:t xml:space="preserve"> owing to lack of IT skills, lack of confidence in literacy skills and pride</w:t>
      </w:r>
      <w:r w:rsidR="003B242F" w:rsidRPr="006A7586">
        <w:rPr>
          <w:rFonts w:asciiTheme="minorHAnsi" w:hAnsiTheme="minorHAnsi" w:cstheme="minorHAnsi"/>
          <w:color w:val="404040" w:themeColor="text1" w:themeTint="BF"/>
          <w:sz w:val="22"/>
          <w:szCs w:val="22"/>
        </w:rPr>
        <w:t xml:space="preserve">. The majority of the governmental support that </w:t>
      </w:r>
      <w:r w:rsidR="00D825F7">
        <w:rPr>
          <w:rFonts w:asciiTheme="minorHAnsi" w:hAnsiTheme="minorHAnsi" w:cstheme="minorHAnsi"/>
          <w:color w:val="404040" w:themeColor="text1" w:themeTint="BF"/>
          <w:sz w:val="22"/>
          <w:szCs w:val="22"/>
        </w:rPr>
        <w:t>travelling Showmen</w:t>
      </w:r>
      <w:r w:rsidR="003B242F" w:rsidRPr="006A7586">
        <w:rPr>
          <w:rFonts w:asciiTheme="minorHAnsi" w:hAnsiTheme="minorHAnsi" w:cstheme="minorHAnsi"/>
          <w:color w:val="404040" w:themeColor="text1" w:themeTint="BF"/>
          <w:sz w:val="22"/>
          <w:szCs w:val="22"/>
        </w:rPr>
        <w:t xml:space="preserve"> are receiving at this time is in the form of the Self Employed Income Support Scheme</w:t>
      </w:r>
      <w:r w:rsidR="00D825F7">
        <w:rPr>
          <w:rFonts w:asciiTheme="minorHAnsi" w:hAnsiTheme="minorHAnsi" w:cstheme="minorHAnsi"/>
          <w:color w:val="404040" w:themeColor="text1" w:themeTint="BF"/>
          <w:sz w:val="22"/>
          <w:szCs w:val="22"/>
        </w:rPr>
        <w:t xml:space="preserve">, Universal Credit and those that have been able to receive some form of grant through </w:t>
      </w:r>
      <w:r w:rsidR="002E1C96">
        <w:rPr>
          <w:rFonts w:asciiTheme="minorHAnsi" w:hAnsiTheme="minorHAnsi" w:cstheme="minorHAnsi"/>
          <w:color w:val="404040" w:themeColor="text1" w:themeTint="BF"/>
          <w:sz w:val="22"/>
          <w:szCs w:val="22"/>
        </w:rPr>
        <w:t xml:space="preserve">the </w:t>
      </w:r>
      <w:r w:rsidR="00D825F7">
        <w:rPr>
          <w:rFonts w:asciiTheme="minorHAnsi" w:hAnsiTheme="minorHAnsi" w:cstheme="minorHAnsi"/>
          <w:color w:val="404040" w:themeColor="text1" w:themeTint="BF"/>
          <w:sz w:val="22"/>
          <w:szCs w:val="22"/>
        </w:rPr>
        <w:t xml:space="preserve">support </w:t>
      </w:r>
      <w:r w:rsidR="002E1C96">
        <w:rPr>
          <w:rFonts w:asciiTheme="minorHAnsi" w:hAnsiTheme="minorHAnsi" w:cstheme="minorHAnsi"/>
          <w:color w:val="404040" w:themeColor="text1" w:themeTint="BF"/>
          <w:sz w:val="22"/>
          <w:szCs w:val="22"/>
        </w:rPr>
        <w:t xml:space="preserve">and skill </w:t>
      </w:r>
      <w:r w:rsidR="00D825F7">
        <w:rPr>
          <w:rFonts w:asciiTheme="minorHAnsi" w:hAnsiTheme="minorHAnsi" w:cstheme="minorHAnsi"/>
          <w:color w:val="404040" w:themeColor="text1" w:themeTint="BF"/>
          <w:sz w:val="22"/>
          <w:szCs w:val="22"/>
        </w:rPr>
        <w:t>of their business accountant</w:t>
      </w:r>
      <w:r w:rsidR="003B242F" w:rsidRPr="006A7586">
        <w:rPr>
          <w:rFonts w:asciiTheme="minorHAnsi" w:hAnsiTheme="minorHAnsi" w:cstheme="minorHAnsi"/>
          <w:color w:val="404040" w:themeColor="text1" w:themeTint="BF"/>
          <w:sz w:val="22"/>
          <w:szCs w:val="22"/>
        </w:rPr>
        <w:t xml:space="preserve">. While </w:t>
      </w:r>
      <w:r w:rsidR="00D825F7">
        <w:rPr>
          <w:rFonts w:asciiTheme="minorHAnsi" w:hAnsiTheme="minorHAnsi" w:cstheme="minorHAnsi"/>
          <w:color w:val="404040" w:themeColor="text1" w:themeTint="BF"/>
          <w:sz w:val="22"/>
          <w:szCs w:val="22"/>
        </w:rPr>
        <w:t>most travelling Showmen</w:t>
      </w:r>
      <w:r w:rsidR="003B242F" w:rsidRPr="006A7586">
        <w:rPr>
          <w:rFonts w:asciiTheme="minorHAnsi" w:hAnsiTheme="minorHAnsi" w:cstheme="minorHAnsi"/>
          <w:color w:val="404040" w:themeColor="text1" w:themeTint="BF"/>
          <w:sz w:val="22"/>
          <w:szCs w:val="22"/>
        </w:rPr>
        <w:t xml:space="preserve"> believe they are likely to survive this crisis, the majority see the future as unknown. </w:t>
      </w:r>
      <w:r w:rsidR="002E1C96">
        <w:rPr>
          <w:rFonts w:asciiTheme="minorHAnsi" w:hAnsiTheme="minorHAnsi" w:cstheme="minorHAnsi"/>
          <w:color w:val="404040" w:themeColor="text1" w:themeTint="BF"/>
          <w:sz w:val="22"/>
          <w:szCs w:val="22"/>
        </w:rPr>
        <w:t>Current support and f</w:t>
      </w:r>
      <w:r w:rsidR="003B242F" w:rsidRPr="006A7586">
        <w:rPr>
          <w:rFonts w:asciiTheme="minorHAnsi" w:hAnsiTheme="minorHAnsi" w:cstheme="minorHAnsi"/>
          <w:color w:val="404040" w:themeColor="text1" w:themeTint="BF"/>
          <w:sz w:val="22"/>
          <w:szCs w:val="22"/>
        </w:rPr>
        <w:t xml:space="preserve">unding will support them short-term, however many </w:t>
      </w:r>
      <w:r w:rsidR="00D825F7">
        <w:rPr>
          <w:rFonts w:asciiTheme="minorHAnsi" w:hAnsiTheme="minorHAnsi" w:cstheme="minorHAnsi"/>
          <w:color w:val="404040" w:themeColor="text1" w:themeTint="BF"/>
          <w:sz w:val="22"/>
          <w:szCs w:val="22"/>
        </w:rPr>
        <w:t>travelling Showmen</w:t>
      </w:r>
      <w:r w:rsidR="003B242F" w:rsidRPr="006A7586">
        <w:rPr>
          <w:rFonts w:asciiTheme="minorHAnsi" w:hAnsiTheme="minorHAnsi" w:cstheme="minorHAnsi"/>
          <w:color w:val="404040" w:themeColor="text1" w:themeTint="BF"/>
          <w:sz w:val="22"/>
          <w:szCs w:val="22"/>
        </w:rPr>
        <w:t xml:space="preserve"> are now concerned about the period of time between </w:t>
      </w:r>
      <w:r w:rsidR="00D825F7">
        <w:rPr>
          <w:rFonts w:asciiTheme="minorHAnsi" w:hAnsiTheme="minorHAnsi" w:cstheme="minorHAnsi"/>
          <w:color w:val="404040" w:themeColor="text1" w:themeTint="BF"/>
          <w:sz w:val="22"/>
          <w:szCs w:val="22"/>
        </w:rPr>
        <w:t>being potentially allowed to operate and the end of the ‘travelling season’</w:t>
      </w:r>
      <w:r w:rsidR="003B242F" w:rsidRPr="006A7586">
        <w:rPr>
          <w:rFonts w:asciiTheme="minorHAnsi" w:hAnsiTheme="minorHAnsi" w:cstheme="minorHAnsi"/>
          <w:color w:val="404040" w:themeColor="text1" w:themeTint="BF"/>
          <w:sz w:val="22"/>
          <w:szCs w:val="22"/>
        </w:rPr>
        <w:t xml:space="preserve">. It is unclear </w:t>
      </w:r>
      <w:r w:rsidR="00D825F7">
        <w:rPr>
          <w:rFonts w:asciiTheme="minorHAnsi" w:hAnsiTheme="minorHAnsi" w:cstheme="minorHAnsi"/>
          <w:color w:val="404040" w:themeColor="text1" w:themeTint="BF"/>
          <w:sz w:val="22"/>
          <w:szCs w:val="22"/>
        </w:rPr>
        <w:t xml:space="preserve">how they are expected </w:t>
      </w:r>
      <w:r w:rsidR="003B242F" w:rsidRPr="006A7586">
        <w:rPr>
          <w:rFonts w:asciiTheme="minorHAnsi" w:hAnsiTheme="minorHAnsi" w:cstheme="minorHAnsi"/>
          <w:color w:val="404040" w:themeColor="text1" w:themeTint="BF"/>
          <w:sz w:val="22"/>
          <w:szCs w:val="22"/>
        </w:rPr>
        <w:t xml:space="preserve">to survive </w:t>
      </w:r>
      <w:r w:rsidR="00D825F7">
        <w:rPr>
          <w:rFonts w:asciiTheme="minorHAnsi" w:hAnsiTheme="minorHAnsi" w:cstheme="minorHAnsi"/>
          <w:color w:val="404040" w:themeColor="text1" w:themeTint="BF"/>
          <w:sz w:val="22"/>
          <w:szCs w:val="22"/>
        </w:rPr>
        <w:t>the winter and preparations for the start of the season before Easter</w:t>
      </w:r>
      <w:r w:rsidR="002E1C96">
        <w:rPr>
          <w:rFonts w:asciiTheme="minorHAnsi" w:hAnsiTheme="minorHAnsi" w:cstheme="minorHAnsi"/>
          <w:color w:val="404040" w:themeColor="text1" w:themeTint="BF"/>
          <w:sz w:val="22"/>
          <w:szCs w:val="22"/>
        </w:rPr>
        <w:t xml:space="preserve"> in 2021</w:t>
      </w:r>
      <w:r w:rsidR="00D825F7">
        <w:rPr>
          <w:rFonts w:asciiTheme="minorHAnsi" w:hAnsiTheme="minorHAnsi" w:cstheme="minorHAnsi"/>
          <w:color w:val="404040" w:themeColor="text1" w:themeTint="BF"/>
          <w:sz w:val="22"/>
          <w:szCs w:val="22"/>
        </w:rPr>
        <w:t xml:space="preserve">, </w:t>
      </w:r>
      <w:r w:rsidR="003B242F" w:rsidRPr="006A7586">
        <w:rPr>
          <w:rFonts w:asciiTheme="minorHAnsi" w:hAnsiTheme="minorHAnsi" w:cstheme="minorHAnsi"/>
          <w:color w:val="404040" w:themeColor="text1" w:themeTint="BF"/>
          <w:sz w:val="22"/>
          <w:szCs w:val="22"/>
        </w:rPr>
        <w:t xml:space="preserve">if </w:t>
      </w:r>
      <w:r w:rsidR="00D825F7">
        <w:rPr>
          <w:rFonts w:asciiTheme="minorHAnsi" w:hAnsiTheme="minorHAnsi" w:cstheme="minorHAnsi"/>
          <w:color w:val="404040" w:themeColor="text1" w:themeTint="BF"/>
          <w:sz w:val="22"/>
          <w:szCs w:val="22"/>
        </w:rPr>
        <w:t xml:space="preserve">recognition of this plight is </w:t>
      </w:r>
      <w:r w:rsidR="002E1C96">
        <w:rPr>
          <w:rFonts w:asciiTheme="minorHAnsi" w:hAnsiTheme="minorHAnsi" w:cstheme="minorHAnsi"/>
          <w:color w:val="404040" w:themeColor="text1" w:themeTint="BF"/>
          <w:sz w:val="22"/>
          <w:szCs w:val="22"/>
        </w:rPr>
        <w:t xml:space="preserve">not </w:t>
      </w:r>
      <w:r w:rsidR="00D825F7">
        <w:rPr>
          <w:rFonts w:asciiTheme="minorHAnsi" w:hAnsiTheme="minorHAnsi" w:cstheme="minorHAnsi"/>
          <w:color w:val="404040" w:themeColor="text1" w:themeTint="BF"/>
          <w:sz w:val="22"/>
          <w:szCs w:val="22"/>
        </w:rPr>
        <w:t>understood</w:t>
      </w:r>
      <w:r w:rsidR="002E1C96">
        <w:rPr>
          <w:rFonts w:asciiTheme="minorHAnsi" w:hAnsiTheme="minorHAnsi" w:cstheme="minorHAnsi"/>
          <w:color w:val="404040" w:themeColor="text1" w:themeTint="BF"/>
          <w:sz w:val="22"/>
          <w:szCs w:val="22"/>
        </w:rPr>
        <w:t>,</w:t>
      </w:r>
      <w:r w:rsidR="00D825F7">
        <w:rPr>
          <w:rFonts w:asciiTheme="minorHAnsi" w:hAnsiTheme="minorHAnsi" w:cstheme="minorHAnsi"/>
          <w:color w:val="404040" w:themeColor="text1" w:themeTint="BF"/>
          <w:sz w:val="22"/>
          <w:szCs w:val="22"/>
        </w:rPr>
        <w:t xml:space="preserve"> recognised and supported</w:t>
      </w:r>
      <w:r w:rsidR="002E1C96">
        <w:rPr>
          <w:rFonts w:asciiTheme="minorHAnsi" w:hAnsiTheme="minorHAnsi" w:cstheme="minorHAnsi"/>
          <w:color w:val="404040" w:themeColor="text1" w:themeTint="BF"/>
          <w:sz w:val="22"/>
          <w:szCs w:val="22"/>
        </w:rPr>
        <w:t xml:space="preserve"> by all stakeholders</w:t>
      </w:r>
      <w:r w:rsidR="00D825F7">
        <w:rPr>
          <w:rFonts w:asciiTheme="minorHAnsi" w:hAnsiTheme="minorHAnsi" w:cstheme="minorHAnsi"/>
          <w:color w:val="404040" w:themeColor="text1" w:themeTint="BF"/>
          <w:sz w:val="22"/>
          <w:szCs w:val="22"/>
        </w:rPr>
        <w:t>.</w:t>
      </w:r>
    </w:p>
    <w:p w:rsidR="00AA5340" w:rsidRPr="006A7586" w:rsidRDefault="00D17CBC" w:rsidP="000F1FE4">
      <w:pPr>
        <w:pStyle w:val="ListParagraph"/>
        <w:spacing w:after="120" w:line="276" w:lineRule="auto"/>
        <w:ind w:left="0"/>
        <w:contextualSpacing w:val="0"/>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lastRenderedPageBreak/>
        <w:t>“</w:t>
      </w:r>
      <w:r w:rsidR="00AA5340" w:rsidRPr="006A7586">
        <w:rPr>
          <w:rFonts w:asciiTheme="minorHAnsi" w:hAnsiTheme="minorHAnsi" w:cstheme="minorHAnsi"/>
          <w:color w:val="404040" w:themeColor="text1" w:themeTint="BF"/>
          <w:sz w:val="22"/>
          <w:szCs w:val="22"/>
        </w:rPr>
        <w:t>What have been the impacts on cultural rights and on cultural life* of:</w:t>
      </w:r>
    </w:p>
    <w:p w:rsidR="00AA5340" w:rsidRPr="006A7586" w:rsidRDefault="003D501B" w:rsidP="000F1FE4">
      <w:pPr>
        <w:pStyle w:val="ListParagraph"/>
        <w:numPr>
          <w:ilvl w:val="0"/>
          <w:numId w:val="1"/>
        </w:numPr>
        <w:spacing w:after="160" w:line="276" w:lineRule="auto"/>
        <w:ind w:left="0"/>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T</w:t>
      </w:r>
      <w:r w:rsidR="00AA5340" w:rsidRPr="006A7586">
        <w:rPr>
          <w:rFonts w:asciiTheme="minorHAnsi" w:hAnsiTheme="minorHAnsi" w:cstheme="minorHAnsi"/>
          <w:color w:val="404040" w:themeColor="text1" w:themeTint="BF"/>
          <w:sz w:val="22"/>
          <w:szCs w:val="22"/>
        </w:rPr>
        <w:t>he pandemic?</w:t>
      </w:r>
    </w:p>
    <w:p w:rsidR="00AA5340" w:rsidRPr="006A7586" w:rsidRDefault="003D501B" w:rsidP="000F1FE4">
      <w:pPr>
        <w:pStyle w:val="ListParagraph"/>
        <w:numPr>
          <w:ilvl w:val="0"/>
          <w:numId w:val="1"/>
        </w:numPr>
        <w:spacing w:after="120" w:line="276" w:lineRule="auto"/>
        <w:ind w:left="0" w:hanging="357"/>
        <w:contextualSpacing w:val="0"/>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M</w:t>
      </w:r>
      <w:r w:rsidR="00AA5340" w:rsidRPr="006A7586">
        <w:rPr>
          <w:rFonts w:asciiTheme="minorHAnsi" w:hAnsiTheme="minorHAnsi" w:cstheme="minorHAnsi"/>
          <w:color w:val="404040" w:themeColor="text1" w:themeTint="BF"/>
          <w:sz w:val="22"/>
          <w:szCs w:val="22"/>
        </w:rPr>
        <w:t>easures taken to respond to the pandemic?</w:t>
      </w:r>
    </w:p>
    <w:p w:rsidR="003B242F" w:rsidRPr="007376BE" w:rsidRDefault="00AA5340" w:rsidP="000F1FE4">
      <w:pPr>
        <w:spacing w:before="144" w:after="240" w:line="276" w:lineRule="auto"/>
        <w:jc w:val="center"/>
        <w:rPr>
          <w:rFonts w:asciiTheme="minorHAnsi" w:hAnsiTheme="minorHAnsi" w:cstheme="minorHAnsi"/>
          <w:i/>
          <w:color w:val="404040" w:themeColor="text1" w:themeTint="BF"/>
          <w:sz w:val="22"/>
          <w:szCs w:val="22"/>
        </w:rPr>
      </w:pPr>
      <w:r w:rsidRPr="006A7586">
        <w:rPr>
          <w:rFonts w:asciiTheme="minorHAnsi" w:hAnsiTheme="minorHAnsi" w:cstheme="minorHAnsi"/>
          <w:i/>
          <w:color w:val="404040" w:themeColor="text1" w:themeTint="BF"/>
          <w:sz w:val="22"/>
          <w:szCs w:val="22"/>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RPr="006A7586">
        <w:rPr>
          <w:rFonts w:asciiTheme="minorHAnsi" w:hAnsiTheme="minorHAnsi" w:cstheme="minorHAnsi"/>
          <w:color w:val="404040" w:themeColor="text1" w:themeTint="BF"/>
          <w:sz w:val="22"/>
          <w:szCs w:val="22"/>
        </w:rPr>
        <w:t>.</w:t>
      </w:r>
      <w:r w:rsidR="00D17CBC">
        <w:rPr>
          <w:rFonts w:asciiTheme="minorHAnsi" w:hAnsiTheme="minorHAnsi" w:cstheme="minorHAnsi"/>
          <w:color w:val="404040" w:themeColor="text1" w:themeTint="BF"/>
          <w:sz w:val="22"/>
          <w:szCs w:val="22"/>
        </w:rPr>
        <w:t>”</w:t>
      </w:r>
    </w:p>
    <w:p w:rsidR="00884866" w:rsidRPr="006A7586" w:rsidRDefault="00884866" w:rsidP="005C1A26">
      <w:pPr>
        <w:spacing w:before="144" w:line="276" w:lineRule="auto"/>
        <w:rPr>
          <w:rFonts w:asciiTheme="minorHAnsi" w:hAnsiTheme="minorHAnsi" w:cstheme="minorHAnsi"/>
          <w:color w:val="404040" w:themeColor="text1" w:themeTint="BF"/>
          <w:sz w:val="22"/>
          <w:szCs w:val="22"/>
        </w:rPr>
      </w:pPr>
      <w:r w:rsidRPr="006A7586">
        <w:rPr>
          <w:rFonts w:asciiTheme="minorHAnsi" w:hAnsiTheme="minorHAnsi" w:cstheme="minorHAnsi"/>
          <w:color w:val="404040" w:themeColor="text1" w:themeTint="BF"/>
          <w:sz w:val="22"/>
          <w:szCs w:val="22"/>
        </w:rPr>
        <w:t xml:space="preserve">According to </w:t>
      </w:r>
      <w:r w:rsidR="003D501B">
        <w:rPr>
          <w:rFonts w:asciiTheme="minorHAnsi" w:hAnsiTheme="minorHAnsi" w:cstheme="minorHAnsi"/>
          <w:color w:val="404040" w:themeColor="text1" w:themeTint="BF"/>
          <w:sz w:val="22"/>
          <w:szCs w:val="22"/>
        </w:rPr>
        <w:t>our understanding</w:t>
      </w:r>
      <w:r w:rsidR="00817C6F">
        <w:rPr>
          <w:rFonts w:asciiTheme="minorHAnsi" w:hAnsiTheme="minorHAnsi" w:cstheme="minorHAnsi"/>
          <w:color w:val="404040" w:themeColor="text1" w:themeTint="BF"/>
          <w:sz w:val="22"/>
          <w:szCs w:val="22"/>
        </w:rPr>
        <w:t>, research</w:t>
      </w:r>
      <w:r w:rsidR="003D501B">
        <w:rPr>
          <w:rFonts w:asciiTheme="minorHAnsi" w:hAnsiTheme="minorHAnsi" w:cstheme="minorHAnsi"/>
          <w:color w:val="404040" w:themeColor="text1" w:themeTint="BF"/>
          <w:sz w:val="22"/>
          <w:szCs w:val="22"/>
        </w:rPr>
        <w:t xml:space="preserve"> and</w:t>
      </w:r>
      <w:r w:rsidRPr="006A7586">
        <w:rPr>
          <w:rFonts w:asciiTheme="minorHAnsi" w:hAnsiTheme="minorHAnsi" w:cstheme="minorHAnsi"/>
          <w:color w:val="404040" w:themeColor="text1" w:themeTint="BF"/>
          <w:sz w:val="22"/>
          <w:szCs w:val="22"/>
        </w:rPr>
        <w:t xml:space="preserve"> information received: </w:t>
      </w:r>
    </w:p>
    <w:p w:rsidR="0001011F" w:rsidRDefault="00884866" w:rsidP="005C1A26">
      <w:pPr>
        <w:spacing w:after="240" w:line="276" w:lineRule="auto"/>
        <w:rPr>
          <w:rFonts w:asciiTheme="minorHAnsi" w:hAnsiTheme="minorHAnsi" w:cstheme="minorHAnsi"/>
          <w:color w:val="404040" w:themeColor="text1" w:themeTint="BF"/>
          <w:sz w:val="22"/>
          <w:szCs w:val="22"/>
        </w:rPr>
      </w:pPr>
      <w:r w:rsidRPr="006A7586">
        <w:rPr>
          <w:rFonts w:asciiTheme="minorHAnsi" w:hAnsiTheme="minorHAnsi" w:cstheme="minorHAnsi"/>
          <w:color w:val="404040" w:themeColor="text1" w:themeTint="BF"/>
          <w:sz w:val="22"/>
          <w:szCs w:val="22"/>
        </w:rPr>
        <w:t>Travelling Showmen in the UK are a historic cultural travelling community whose c</w:t>
      </w:r>
      <w:r w:rsidR="000B5B43">
        <w:rPr>
          <w:rFonts w:asciiTheme="minorHAnsi" w:hAnsiTheme="minorHAnsi" w:cstheme="minorHAnsi"/>
          <w:color w:val="404040" w:themeColor="text1" w:themeTint="BF"/>
          <w:sz w:val="22"/>
          <w:szCs w:val="22"/>
        </w:rPr>
        <w:t xml:space="preserve">ultural identity, language and history </w:t>
      </w:r>
      <w:r w:rsidR="009610A3" w:rsidRPr="006A7586">
        <w:rPr>
          <w:rFonts w:asciiTheme="minorHAnsi" w:hAnsiTheme="minorHAnsi" w:cstheme="minorHAnsi"/>
          <w:color w:val="404040" w:themeColor="text1" w:themeTint="BF"/>
          <w:sz w:val="22"/>
          <w:szCs w:val="22"/>
        </w:rPr>
        <w:t xml:space="preserve">is </w:t>
      </w:r>
      <w:r w:rsidRPr="006A7586">
        <w:rPr>
          <w:rFonts w:asciiTheme="minorHAnsi" w:hAnsiTheme="minorHAnsi" w:cstheme="minorHAnsi"/>
          <w:color w:val="404040" w:themeColor="text1" w:themeTint="BF"/>
          <w:sz w:val="22"/>
          <w:szCs w:val="22"/>
        </w:rPr>
        <w:t xml:space="preserve">closely tied to </w:t>
      </w:r>
      <w:r w:rsidR="009610A3" w:rsidRPr="006A7586">
        <w:rPr>
          <w:rFonts w:asciiTheme="minorHAnsi" w:hAnsiTheme="minorHAnsi" w:cstheme="minorHAnsi"/>
          <w:color w:val="404040" w:themeColor="text1" w:themeTint="BF"/>
          <w:sz w:val="22"/>
          <w:szCs w:val="22"/>
        </w:rPr>
        <w:t>the idea that the right to enjoy one's culture includes rights to engage in economic activities essential to cultural reproduction</w:t>
      </w:r>
      <w:r w:rsidR="00967336" w:rsidRPr="006A7586">
        <w:rPr>
          <w:rFonts w:asciiTheme="minorHAnsi" w:hAnsiTheme="minorHAnsi" w:cstheme="minorHAnsi"/>
          <w:color w:val="404040" w:themeColor="text1" w:themeTint="BF"/>
          <w:sz w:val="22"/>
          <w:szCs w:val="22"/>
        </w:rPr>
        <w:t xml:space="preserve"> - </w:t>
      </w:r>
      <w:r w:rsidR="0015299C" w:rsidRPr="006A7586">
        <w:rPr>
          <w:rFonts w:asciiTheme="minorHAnsi" w:hAnsiTheme="minorHAnsi" w:cstheme="minorHAnsi"/>
          <w:color w:val="404040" w:themeColor="text1" w:themeTint="BF"/>
          <w:sz w:val="22"/>
          <w:szCs w:val="22"/>
        </w:rPr>
        <w:t xml:space="preserve">as </w:t>
      </w:r>
      <w:r w:rsidR="007C03FF">
        <w:rPr>
          <w:rFonts w:asciiTheme="minorHAnsi" w:hAnsiTheme="minorHAnsi" w:cstheme="minorHAnsi"/>
          <w:color w:val="404040" w:themeColor="text1" w:themeTint="BF"/>
          <w:sz w:val="22"/>
          <w:szCs w:val="22"/>
        </w:rPr>
        <w:t xml:space="preserve">has been </w:t>
      </w:r>
      <w:r w:rsidR="0015299C" w:rsidRPr="006A7586">
        <w:rPr>
          <w:rFonts w:asciiTheme="minorHAnsi" w:hAnsiTheme="minorHAnsi" w:cstheme="minorHAnsi"/>
          <w:color w:val="404040" w:themeColor="text1" w:themeTint="BF"/>
          <w:sz w:val="22"/>
          <w:szCs w:val="22"/>
        </w:rPr>
        <w:t xml:space="preserve">shown </w:t>
      </w:r>
      <w:r w:rsidR="009610A3" w:rsidRPr="006A7586">
        <w:rPr>
          <w:rFonts w:asciiTheme="minorHAnsi" w:hAnsiTheme="minorHAnsi" w:cstheme="minorHAnsi"/>
          <w:color w:val="404040" w:themeColor="text1" w:themeTint="BF"/>
          <w:sz w:val="22"/>
          <w:szCs w:val="22"/>
        </w:rPr>
        <w:t>by the Human Rights Committee</w:t>
      </w:r>
      <w:r w:rsidR="00967336" w:rsidRPr="006A7586">
        <w:rPr>
          <w:rFonts w:asciiTheme="minorHAnsi" w:hAnsiTheme="minorHAnsi" w:cstheme="minorHAnsi"/>
          <w:color w:val="404040" w:themeColor="text1" w:themeTint="BF"/>
          <w:sz w:val="22"/>
          <w:szCs w:val="22"/>
        </w:rPr>
        <w:t>’s</w:t>
      </w:r>
      <w:r w:rsidR="009610A3" w:rsidRPr="006A7586">
        <w:rPr>
          <w:rFonts w:asciiTheme="minorHAnsi" w:hAnsiTheme="minorHAnsi" w:cstheme="minorHAnsi"/>
          <w:color w:val="404040" w:themeColor="text1" w:themeTint="BF"/>
          <w:sz w:val="22"/>
          <w:szCs w:val="22"/>
        </w:rPr>
        <w:t xml:space="preserve"> </w:t>
      </w:r>
      <w:r w:rsidR="0015299C" w:rsidRPr="006A7586">
        <w:rPr>
          <w:rFonts w:asciiTheme="minorHAnsi" w:hAnsiTheme="minorHAnsi" w:cstheme="minorHAnsi"/>
          <w:color w:val="404040" w:themeColor="text1" w:themeTint="BF"/>
          <w:sz w:val="22"/>
          <w:szCs w:val="22"/>
        </w:rPr>
        <w:t xml:space="preserve">willingness </w:t>
      </w:r>
      <w:r w:rsidR="009610A3" w:rsidRPr="006A7586">
        <w:rPr>
          <w:rFonts w:asciiTheme="minorHAnsi" w:hAnsiTheme="minorHAnsi" w:cstheme="minorHAnsi"/>
          <w:color w:val="404040" w:themeColor="text1" w:themeTint="BF"/>
          <w:sz w:val="22"/>
          <w:szCs w:val="22"/>
        </w:rPr>
        <w:t>in regard</w:t>
      </w:r>
      <w:r w:rsidR="00EF3008" w:rsidRPr="006A7586">
        <w:rPr>
          <w:rFonts w:asciiTheme="minorHAnsi" w:hAnsiTheme="minorHAnsi" w:cstheme="minorHAnsi"/>
          <w:color w:val="404040" w:themeColor="text1" w:themeTint="BF"/>
          <w:sz w:val="22"/>
          <w:szCs w:val="22"/>
        </w:rPr>
        <w:t>s</w:t>
      </w:r>
      <w:r w:rsidR="009610A3" w:rsidRPr="006A7586">
        <w:rPr>
          <w:rFonts w:asciiTheme="minorHAnsi" w:hAnsiTheme="minorHAnsi" w:cstheme="minorHAnsi"/>
          <w:color w:val="404040" w:themeColor="text1" w:themeTint="BF"/>
          <w:sz w:val="22"/>
          <w:szCs w:val="22"/>
        </w:rPr>
        <w:t xml:space="preserve"> to </w:t>
      </w:r>
      <w:r w:rsidR="0015299C" w:rsidRPr="006A7586">
        <w:rPr>
          <w:rFonts w:asciiTheme="minorHAnsi" w:hAnsiTheme="minorHAnsi" w:cstheme="minorHAnsi"/>
          <w:color w:val="404040" w:themeColor="text1" w:themeTint="BF"/>
          <w:sz w:val="22"/>
          <w:szCs w:val="22"/>
        </w:rPr>
        <w:t xml:space="preserve">interpreting </w:t>
      </w:r>
      <w:r w:rsidR="009610A3" w:rsidRPr="006A7586">
        <w:rPr>
          <w:rFonts w:asciiTheme="minorHAnsi" w:hAnsiTheme="minorHAnsi" w:cstheme="minorHAnsi"/>
          <w:color w:val="404040" w:themeColor="text1" w:themeTint="BF"/>
          <w:sz w:val="22"/>
          <w:szCs w:val="22"/>
        </w:rPr>
        <w:t xml:space="preserve">Article 27 of the </w:t>
      </w:r>
      <w:r w:rsidR="0099332E" w:rsidRPr="006A7586">
        <w:rPr>
          <w:rFonts w:asciiTheme="minorHAnsi" w:hAnsiTheme="minorHAnsi" w:cstheme="minorHAnsi"/>
          <w:color w:val="404040" w:themeColor="text1" w:themeTint="BF"/>
          <w:sz w:val="22"/>
          <w:szCs w:val="22"/>
        </w:rPr>
        <w:t>International Convention on Civil and Political Rights</w:t>
      </w:r>
      <w:r w:rsidR="0015299C" w:rsidRPr="006A7586">
        <w:rPr>
          <w:rFonts w:asciiTheme="minorHAnsi" w:hAnsiTheme="minorHAnsi" w:cstheme="minorHAnsi"/>
          <w:color w:val="404040" w:themeColor="text1" w:themeTint="BF"/>
          <w:sz w:val="22"/>
          <w:szCs w:val="22"/>
        </w:rPr>
        <w:t xml:space="preserve"> as protecting some activities that possess non-universal and collective dimensions</w:t>
      </w:r>
      <w:r w:rsidR="009610A3" w:rsidRPr="006A7586">
        <w:rPr>
          <w:rStyle w:val="FootnoteReference"/>
          <w:rFonts w:asciiTheme="minorHAnsi" w:hAnsiTheme="minorHAnsi" w:cstheme="minorHAnsi"/>
          <w:color w:val="404040" w:themeColor="text1" w:themeTint="BF"/>
          <w:sz w:val="22"/>
          <w:szCs w:val="22"/>
        </w:rPr>
        <w:footnoteReference w:id="1"/>
      </w:r>
      <w:r w:rsidR="0015299C" w:rsidRPr="006A7586">
        <w:rPr>
          <w:rFonts w:asciiTheme="minorHAnsi" w:hAnsiTheme="minorHAnsi" w:cstheme="minorHAnsi"/>
          <w:color w:val="404040" w:themeColor="text1" w:themeTint="BF"/>
          <w:sz w:val="22"/>
          <w:szCs w:val="22"/>
        </w:rPr>
        <w:t>.</w:t>
      </w:r>
      <w:r w:rsidR="00967336" w:rsidRPr="006A7586">
        <w:rPr>
          <w:rFonts w:asciiTheme="minorHAnsi" w:hAnsiTheme="minorHAnsi" w:cstheme="minorHAnsi"/>
          <w:color w:val="404040" w:themeColor="text1" w:themeTint="BF"/>
          <w:sz w:val="22"/>
          <w:szCs w:val="22"/>
        </w:rPr>
        <w:t xml:space="preserve"> </w:t>
      </w:r>
    </w:p>
    <w:p w:rsidR="005C1A26" w:rsidRDefault="00967336" w:rsidP="00884866">
      <w:pPr>
        <w:spacing w:before="144" w:after="240" w:line="276" w:lineRule="auto"/>
        <w:rPr>
          <w:rFonts w:asciiTheme="minorHAnsi" w:hAnsiTheme="minorHAnsi" w:cstheme="minorHAnsi"/>
          <w:color w:val="404040" w:themeColor="text1" w:themeTint="BF"/>
          <w:sz w:val="22"/>
          <w:szCs w:val="22"/>
        </w:rPr>
      </w:pPr>
      <w:r w:rsidRPr="006A7586">
        <w:rPr>
          <w:rFonts w:asciiTheme="minorHAnsi" w:hAnsiTheme="minorHAnsi" w:cstheme="minorHAnsi"/>
          <w:color w:val="404040" w:themeColor="text1" w:themeTint="BF"/>
          <w:sz w:val="22"/>
          <w:szCs w:val="22"/>
        </w:rPr>
        <w:t xml:space="preserve">While travelling Showmen have been ever present within the UK as far back as the development and introduction of Fair’s </w:t>
      </w:r>
      <w:r w:rsidR="007A0F20" w:rsidRPr="006A7586">
        <w:rPr>
          <w:rFonts w:asciiTheme="minorHAnsi" w:hAnsiTheme="minorHAnsi" w:cstheme="minorHAnsi"/>
          <w:color w:val="404040" w:themeColor="text1" w:themeTint="BF"/>
          <w:sz w:val="22"/>
          <w:szCs w:val="22"/>
        </w:rPr>
        <w:t xml:space="preserve">from France </w:t>
      </w:r>
      <w:r w:rsidRPr="006A7586">
        <w:rPr>
          <w:rFonts w:asciiTheme="minorHAnsi" w:hAnsiTheme="minorHAnsi" w:cstheme="minorHAnsi"/>
          <w:color w:val="404040" w:themeColor="text1" w:themeTint="BF"/>
          <w:sz w:val="22"/>
          <w:szCs w:val="22"/>
        </w:rPr>
        <w:t>in the 12</w:t>
      </w:r>
      <w:r w:rsidRPr="006A7586">
        <w:rPr>
          <w:rFonts w:asciiTheme="minorHAnsi" w:hAnsiTheme="minorHAnsi" w:cstheme="minorHAnsi"/>
          <w:color w:val="404040" w:themeColor="text1" w:themeTint="BF"/>
          <w:sz w:val="22"/>
          <w:szCs w:val="22"/>
          <w:vertAlign w:val="superscript"/>
        </w:rPr>
        <w:t>th</w:t>
      </w:r>
      <w:r w:rsidRPr="006A7586">
        <w:rPr>
          <w:rFonts w:asciiTheme="minorHAnsi" w:hAnsiTheme="minorHAnsi" w:cstheme="minorHAnsi"/>
          <w:color w:val="404040" w:themeColor="text1" w:themeTint="BF"/>
          <w:sz w:val="22"/>
          <w:szCs w:val="22"/>
        </w:rPr>
        <w:t xml:space="preserve"> Century as a result of the Black Death </w:t>
      </w:r>
      <w:r w:rsidR="0055695A">
        <w:rPr>
          <w:rFonts w:asciiTheme="minorHAnsi" w:hAnsiTheme="minorHAnsi" w:cstheme="minorHAnsi"/>
          <w:color w:val="404040" w:themeColor="text1" w:themeTint="BF"/>
          <w:sz w:val="22"/>
          <w:szCs w:val="22"/>
        </w:rPr>
        <w:t>reducing</w:t>
      </w:r>
      <w:r w:rsidRPr="006A7586">
        <w:rPr>
          <w:rFonts w:asciiTheme="minorHAnsi" w:hAnsiTheme="minorHAnsi" w:cstheme="minorHAnsi"/>
          <w:color w:val="404040" w:themeColor="text1" w:themeTint="BF"/>
          <w:sz w:val="22"/>
          <w:szCs w:val="22"/>
        </w:rPr>
        <w:t xml:space="preserve"> workers within the Feudal system, and in so doing allowing people to travel in search of work, it is only since the end of the 19</w:t>
      </w:r>
      <w:r w:rsidRPr="006A7586">
        <w:rPr>
          <w:rFonts w:asciiTheme="minorHAnsi" w:hAnsiTheme="minorHAnsi" w:cstheme="minorHAnsi"/>
          <w:color w:val="404040" w:themeColor="text1" w:themeTint="BF"/>
          <w:sz w:val="22"/>
          <w:szCs w:val="22"/>
          <w:vertAlign w:val="superscript"/>
        </w:rPr>
        <w:t>th</w:t>
      </w:r>
      <w:r w:rsidRPr="006A7586">
        <w:rPr>
          <w:rFonts w:asciiTheme="minorHAnsi" w:hAnsiTheme="minorHAnsi" w:cstheme="minorHAnsi"/>
          <w:color w:val="404040" w:themeColor="text1" w:themeTint="BF"/>
          <w:sz w:val="22"/>
          <w:szCs w:val="22"/>
        </w:rPr>
        <w:t xml:space="preserve"> Century that a formalisation through association and </w:t>
      </w:r>
      <w:r w:rsidR="007A0F20" w:rsidRPr="006A7586">
        <w:rPr>
          <w:rFonts w:asciiTheme="minorHAnsi" w:hAnsiTheme="minorHAnsi" w:cstheme="minorHAnsi"/>
          <w:color w:val="404040" w:themeColor="text1" w:themeTint="BF"/>
          <w:sz w:val="22"/>
          <w:szCs w:val="22"/>
        </w:rPr>
        <w:t xml:space="preserve">that of </w:t>
      </w:r>
      <w:r w:rsidRPr="006A7586">
        <w:rPr>
          <w:rFonts w:asciiTheme="minorHAnsi" w:hAnsiTheme="minorHAnsi" w:cstheme="minorHAnsi"/>
          <w:color w:val="404040" w:themeColor="text1" w:themeTint="BF"/>
          <w:sz w:val="22"/>
          <w:szCs w:val="22"/>
        </w:rPr>
        <w:t xml:space="preserve">technological and scientific knowledge has crystallised the </w:t>
      </w:r>
      <w:r w:rsidR="007A0F20" w:rsidRPr="006A7586">
        <w:rPr>
          <w:rFonts w:asciiTheme="minorHAnsi" w:hAnsiTheme="minorHAnsi" w:cstheme="minorHAnsi"/>
          <w:color w:val="404040" w:themeColor="text1" w:themeTint="BF"/>
          <w:sz w:val="22"/>
          <w:szCs w:val="22"/>
        </w:rPr>
        <w:t>settl</w:t>
      </w:r>
      <w:r w:rsidR="00B624B9" w:rsidRPr="006A7586">
        <w:rPr>
          <w:rFonts w:asciiTheme="minorHAnsi" w:hAnsiTheme="minorHAnsi" w:cstheme="minorHAnsi"/>
          <w:color w:val="404040" w:themeColor="text1" w:themeTint="BF"/>
          <w:sz w:val="22"/>
          <w:szCs w:val="22"/>
        </w:rPr>
        <w:t xml:space="preserve">ed societies perception of this travelling </w:t>
      </w:r>
      <w:r w:rsidR="007A0F20" w:rsidRPr="006A7586">
        <w:rPr>
          <w:rFonts w:asciiTheme="minorHAnsi" w:hAnsiTheme="minorHAnsi" w:cstheme="minorHAnsi"/>
          <w:color w:val="404040" w:themeColor="text1" w:themeTint="BF"/>
          <w:sz w:val="22"/>
          <w:szCs w:val="22"/>
        </w:rPr>
        <w:t xml:space="preserve">community through their </w:t>
      </w:r>
      <w:r w:rsidR="00085EB1">
        <w:rPr>
          <w:rFonts w:asciiTheme="minorHAnsi" w:hAnsiTheme="minorHAnsi" w:cstheme="minorHAnsi"/>
          <w:color w:val="404040" w:themeColor="text1" w:themeTint="BF"/>
          <w:sz w:val="22"/>
          <w:szCs w:val="22"/>
        </w:rPr>
        <w:t>facilitation</w:t>
      </w:r>
      <w:r w:rsidR="007A0F20" w:rsidRPr="006A7586">
        <w:rPr>
          <w:rFonts w:asciiTheme="minorHAnsi" w:hAnsiTheme="minorHAnsi" w:cstheme="minorHAnsi"/>
          <w:color w:val="404040" w:themeColor="text1" w:themeTint="BF"/>
          <w:sz w:val="22"/>
          <w:szCs w:val="22"/>
        </w:rPr>
        <w:t xml:space="preserve"> of travelling f</w:t>
      </w:r>
      <w:r w:rsidR="00A165D2" w:rsidRPr="006A7586">
        <w:rPr>
          <w:rFonts w:asciiTheme="minorHAnsi" w:hAnsiTheme="minorHAnsi" w:cstheme="minorHAnsi"/>
          <w:color w:val="404040" w:themeColor="text1" w:themeTint="BF"/>
          <w:sz w:val="22"/>
          <w:szCs w:val="22"/>
        </w:rPr>
        <w:t>unfairs,</w:t>
      </w:r>
      <w:r w:rsidR="007A0F20" w:rsidRPr="006A7586">
        <w:rPr>
          <w:rFonts w:asciiTheme="minorHAnsi" w:hAnsiTheme="minorHAnsi" w:cstheme="minorHAnsi"/>
          <w:color w:val="404040" w:themeColor="text1" w:themeTint="BF"/>
          <w:sz w:val="22"/>
          <w:szCs w:val="22"/>
        </w:rPr>
        <w:t xml:space="preserve"> circuses, </w:t>
      </w:r>
      <w:r w:rsidR="00A165D2" w:rsidRPr="006A7586">
        <w:rPr>
          <w:rFonts w:asciiTheme="minorHAnsi" w:hAnsiTheme="minorHAnsi" w:cstheme="minorHAnsi"/>
          <w:color w:val="404040" w:themeColor="text1" w:themeTint="BF"/>
          <w:sz w:val="22"/>
          <w:szCs w:val="22"/>
        </w:rPr>
        <w:t xml:space="preserve">and </w:t>
      </w:r>
      <w:r w:rsidR="00011601" w:rsidRPr="006A7586">
        <w:rPr>
          <w:rFonts w:asciiTheme="minorHAnsi" w:hAnsiTheme="minorHAnsi" w:cstheme="minorHAnsi"/>
          <w:color w:val="404040" w:themeColor="text1" w:themeTint="BF"/>
          <w:sz w:val="22"/>
          <w:szCs w:val="22"/>
        </w:rPr>
        <w:t xml:space="preserve">such </w:t>
      </w:r>
      <w:r w:rsidR="00A165D2" w:rsidRPr="006A7586">
        <w:rPr>
          <w:rFonts w:asciiTheme="minorHAnsi" w:hAnsiTheme="minorHAnsi" w:cstheme="minorHAnsi"/>
          <w:color w:val="404040" w:themeColor="text1" w:themeTint="BF"/>
          <w:sz w:val="22"/>
          <w:szCs w:val="22"/>
        </w:rPr>
        <w:t>outdoor events</w:t>
      </w:r>
      <w:r w:rsidR="00011601" w:rsidRPr="006A7586">
        <w:rPr>
          <w:rFonts w:asciiTheme="minorHAnsi" w:hAnsiTheme="minorHAnsi" w:cstheme="minorHAnsi"/>
          <w:color w:val="404040" w:themeColor="text1" w:themeTint="BF"/>
          <w:sz w:val="22"/>
          <w:szCs w:val="22"/>
        </w:rPr>
        <w:t xml:space="preserve"> involving travelling showmen</w:t>
      </w:r>
      <w:r w:rsidR="00B624B9" w:rsidRPr="006A7586">
        <w:rPr>
          <w:rFonts w:asciiTheme="minorHAnsi" w:hAnsiTheme="minorHAnsi" w:cstheme="minorHAnsi"/>
          <w:color w:val="404040" w:themeColor="text1" w:themeTint="BF"/>
          <w:sz w:val="22"/>
          <w:szCs w:val="22"/>
        </w:rPr>
        <w:t>;</w:t>
      </w:r>
      <w:r w:rsidR="00A165D2" w:rsidRPr="006A7586">
        <w:rPr>
          <w:rFonts w:asciiTheme="minorHAnsi" w:hAnsiTheme="minorHAnsi" w:cstheme="minorHAnsi"/>
          <w:color w:val="404040" w:themeColor="text1" w:themeTint="BF"/>
          <w:sz w:val="22"/>
          <w:szCs w:val="22"/>
        </w:rPr>
        <w:t xml:space="preserve"> </w:t>
      </w:r>
      <w:r w:rsidR="007A0F20" w:rsidRPr="006A7586">
        <w:rPr>
          <w:rFonts w:asciiTheme="minorHAnsi" w:hAnsiTheme="minorHAnsi" w:cstheme="minorHAnsi"/>
          <w:color w:val="404040" w:themeColor="text1" w:themeTint="BF"/>
          <w:sz w:val="22"/>
          <w:szCs w:val="22"/>
        </w:rPr>
        <w:t>traditionally</w:t>
      </w:r>
      <w:r w:rsidR="00B624B9" w:rsidRPr="006A7586">
        <w:rPr>
          <w:rFonts w:asciiTheme="minorHAnsi" w:hAnsiTheme="minorHAnsi" w:cstheme="minorHAnsi"/>
          <w:color w:val="404040" w:themeColor="text1" w:themeTint="BF"/>
          <w:sz w:val="22"/>
          <w:szCs w:val="22"/>
        </w:rPr>
        <w:t xml:space="preserve"> </w:t>
      </w:r>
      <w:r w:rsidR="007A0F20" w:rsidRPr="006A7586">
        <w:rPr>
          <w:rFonts w:asciiTheme="minorHAnsi" w:hAnsiTheme="minorHAnsi" w:cstheme="minorHAnsi"/>
          <w:color w:val="404040" w:themeColor="text1" w:themeTint="BF"/>
          <w:sz w:val="22"/>
          <w:szCs w:val="22"/>
        </w:rPr>
        <w:t xml:space="preserve">from Easter till November. Today this equates </w:t>
      </w:r>
      <w:r w:rsidR="005C1A26">
        <w:rPr>
          <w:rFonts w:asciiTheme="minorHAnsi" w:hAnsiTheme="minorHAnsi" w:cstheme="minorHAnsi"/>
          <w:color w:val="404040" w:themeColor="text1" w:themeTint="BF"/>
          <w:sz w:val="22"/>
          <w:szCs w:val="22"/>
        </w:rPr>
        <w:t>to somewhere in the range of 2,5</w:t>
      </w:r>
      <w:r w:rsidR="007A0F20" w:rsidRPr="006A7586">
        <w:rPr>
          <w:rFonts w:asciiTheme="minorHAnsi" w:hAnsiTheme="minorHAnsi" w:cstheme="minorHAnsi"/>
          <w:color w:val="404040" w:themeColor="text1" w:themeTint="BF"/>
          <w:sz w:val="22"/>
          <w:szCs w:val="22"/>
        </w:rPr>
        <w:t>00 to 4,500 businesses, for the main part small family businesses</w:t>
      </w:r>
      <w:r w:rsidR="005C1A26">
        <w:rPr>
          <w:rFonts w:asciiTheme="minorHAnsi" w:hAnsiTheme="minorHAnsi" w:cstheme="minorHAnsi"/>
          <w:color w:val="404040" w:themeColor="text1" w:themeTint="BF"/>
          <w:sz w:val="22"/>
          <w:szCs w:val="22"/>
        </w:rPr>
        <w:t>,</w:t>
      </w:r>
      <w:r w:rsidR="00B624B9" w:rsidRPr="006A7586">
        <w:rPr>
          <w:rFonts w:asciiTheme="minorHAnsi" w:hAnsiTheme="minorHAnsi" w:cstheme="minorHAnsi"/>
          <w:color w:val="404040" w:themeColor="text1" w:themeTint="BF"/>
          <w:sz w:val="22"/>
          <w:szCs w:val="22"/>
        </w:rPr>
        <w:t xml:space="preserve"> </w:t>
      </w:r>
      <w:r w:rsidR="0001011F">
        <w:rPr>
          <w:rFonts w:asciiTheme="minorHAnsi" w:hAnsiTheme="minorHAnsi" w:cstheme="minorHAnsi"/>
          <w:color w:val="404040" w:themeColor="text1" w:themeTint="BF"/>
          <w:sz w:val="22"/>
          <w:szCs w:val="22"/>
        </w:rPr>
        <w:t xml:space="preserve">most </w:t>
      </w:r>
      <w:r w:rsidR="00B624B9" w:rsidRPr="006A7586">
        <w:rPr>
          <w:rFonts w:asciiTheme="minorHAnsi" w:hAnsiTheme="minorHAnsi" w:cstheme="minorHAnsi"/>
          <w:color w:val="404040" w:themeColor="text1" w:themeTint="BF"/>
          <w:sz w:val="22"/>
          <w:szCs w:val="22"/>
        </w:rPr>
        <w:t xml:space="preserve">with a long history of </w:t>
      </w:r>
      <w:r w:rsidR="008A2B3E" w:rsidRPr="006A7586">
        <w:rPr>
          <w:rFonts w:asciiTheme="minorHAnsi" w:hAnsiTheme="minorHAnsi" w:cstheme="minorHAnsi"/>
          <w:color w:val="404040" w:themeColor="text1" w:themeTint="BF"/>
          <w:sz w:val="22"/>
          <w:szCs w:val="22"/>
        </w:rPr>
        <w:t xml:space="preserve">being </w:t>
      </w:r>
      <w:r w:rsidR="00B624B9" w:rsidRPr="006A7586">
        <w:rPr>
          <w:rFonts w:asciiTheme="minorHAnsi" w:hAnsiTheme="minorHAnsi" w:cstheme="minorHAnsi"/>
          <w:color w:val="404040" w:themeColor="text1" w:themeTint="BF"/>
          <w:sz w:val="22"/>
          <w:szCs w:val="22"/>
        </w:rPr>
        <w:t>travelling</w:t>
      </w:r>
      <w:r w:rsidR="008A2B3E" w:rsidRPr="006A7586">
        <w:rPr>
          <w:rFonts w:asciiTheme="minorHAnsi" w:hAnsiTheme="minorHAnsi" w:cstheme="minorHAnsi"/>
          <w:color w:val="404040" w:themeColor="text1" w:themeTint="BF"/>
          <w:sz w:val="22"/>
          <w:szCs w:val="22"/>
        </w:rPr>
        <w:t xml:space="preserve"> Showmen</w:t>
      </w:r>
      <w:r w:rsidR="007A0F20" w:rsidRPr="006A7586">
        <w:rPr>
          <w:rFonts w:asciiTheme="minorHAnsi" w:hAnsiTheme="minorHAnsi" w:cstheme="minorHAnsi"/>
          <w:color w:val="404040" w:themeColor="text1" w:themeTint="BF"/>
          <w:sz w:val="22"/>
          <w:szCs w:val="22"/>
        </w:rPr>
        <w:t xml:space="preserve"> spread over the whole of the UK.</w:t>
      </w:r>
      <w:r w:rsidR="0099332E">
        <w:rPr>
          <w:rFonts w:asciiTheme="minorHAnsi" w:hAnsiTheme="minorHAnsi" w:cstheme="minorHAnsi"/>
          <w:color w:val="404040" w:themeColor="text1" w:themeTint="BF"/>
          <w:sz w:val="22"/>
          <w:szCs w:val="22"/>
        </w:rPr>
        <w:t xml:space="preserve"> </w:t>
      </w:r>
    </w:p>
    <w:p w:rsidR="003B242F" w:rsidRPr="006A7586" w:rsidRDefault="007A0F20" w:rsidP="00884866">
      <w:pPr>
        <w:spacing w:before="144" w:after="240" w:line="276" w:lineRule="auto"/>
        <w:rPr>
          <w:rFonts w:asciiTheme="minorHAnsi" w:hAnsiTheme="minorHAnsi" w:cstheme="minorHAnsi"/>
          <w:color w:val="404040" w:themeColor="text1" w:themeTint="BF"/>
          <w:sz w:val="22"/>
          <w:szCs w:val="22"/>
        </w:rPr>
      </w:pPr>
      <w:r w:rsidRPr="006A7586">
        <w:rPr>
          <w:rFonts w:asciiTheme="minorHAnsi" w:hAnsiTheme="minorHAnsi" w:cstheme="minorHAnsi"/>
          <w:color w:val="404040" w:themeColor="text1" w:themeTint="BF"/>
          <w:sz w:val="22"/>
          <w:szCs w:val="22"/>
        </w:rPr>
        <w:t xml:space="preserve">Since 2016, it was proposed </w:t>
      </w:r>
      <w:r w:rsidR="00011601" w:rsidRPr="006A7586">
        <w:rPr>
          <w:rFonts w:asciiTheme="minorHAnsi" w:hAnsiTheme="minorHAnsi" w:cstheme="minorHAnsi"/>
          <w:color w:val="404040" w:themeColor="text1" w:themeTint="BF"/>
          <w:sz w:val="22"/>
          <w:szCs w:val="22"/>
        </w:rPr>
        <w:t xml:space="preserve">and passed by </w:t>
      </w:r>
      <w:r w:rsidR="00A35879">
        <w:rPr>
          <w:rFonts w:asciiTheme="minorHAnsi" w:hAnsiTheme="minorHAnsi" w:cstheme="minorHAnsi"/>
          <w:color w:val="404040" w:themeColor="text1" w:themeTint="BF"/>
          <w:sz w:val="22"/>
          <w:szCs w:val="22"/>
        </w:rPr>
        <w:t xml:space="preserve">ordinary </w:t>
      </w:r>
      <w:r w:rsidR="00011601" w:rsidRPr="006A7586">
        <w:rPr>
          <w:rFonts w:asciiTheme="minorHAnsi" w:hAnsiTheme="minorHAnsi" w:cstheme="minorHAnsi"/>
          <w:color w:val="404040" w:themeColor="text1" w:themeTint="BF"/>
          <w:sz w:val="22"/>
          <w:szCs w:val="22"/>
        </w:rPr>
        <w:t>resolution that</w:t>
      </w:r>
      <w:r w:rsidR="00A41480">
        <w:rPr>
          <w:rFonts w:asciiTheme="minorHAnsi" w:hAnsiTheme="minorHAnsi" w:cstheme="minorHAnsi"/>
          <w:color w:val="404040" w:themeColor="text1" w:themeTint="BF"/>
          <w:sz w:val="22"/>
          <w:szCs w:val="22"/>
        </w:rPr>
        <w:t>,</w:t>
      </w:r>
      <w:r w:rsidR="00011601" w:rsidRPr="006A7586">
        <w:rPr>
          <w:rFonts w:asciiTheme="minorHAnsi" w:hAnsiTheme="minorHAnsi" w:cstheme="minorHAnsi"/>
          <w:color w:val="404040" w:themeColor="text1" w:themeTint="BF"/>
          <w:sz w:val="22"/>
          <w:szCs w:val="22"/>
        </w:rPr>
        <w:t xml:space="preserve"> </w:t>
      </w:r>
      <w:r w:rsidRPr="006A7586">
        <w:rPr>
          <w:rFonts w:asciiTheme="minorHAnsi" w:hAnsiTheme="minorHAnsi" w:cstheme="minorHAnsi"/>
          <w:color w:val="404040" w:themeColor="text1" w:themeTint="BF"/>
          <w:sz w:val="22"/>
          <w:szCs w:val="22"/>
        </w:rPr>
        <w:t>through the Ass</w:t>
      </w:r>
      <w:r w:rsidR="00EF3008" w:rsidRPr="006A7586">
        <w:rPr>
          <w:rFonts w:asciiTheme="minorHAnsi" w:hAnsiTheme="minorHAnsi" w:cstheme="minorHAnsi"/>
          <w:color w:val="404040" w:themeColor="text1" w:themeTint="BF"/>
          <w:sz w:val="22"/>
          <w:szCs w:val="22"/>
        </w:rPr>
        <w:t xml:space="preserve">ociation of Independent Showmen, a recognised professional trade association within the </w:t>
      </w:r>
      <w:r w:rsidR="00345A5D" w:rsidRPr="006A7586">
        <w:rPr>
          <w:rFonts w:asciiTheme="minorHAnsi" w:hAnsiTheme="minorHAnsi" w:cstheme="minorHAnsi"/>
          <w:color w:val="404040" w:themeColor="text1" w:themeTint="BF"/>
          <w:sz w:val="22"/>
          <w:szCs w:val="22"/>
        </w:rPr>
        <w:t xml:space="preserve">UK </w:t>
      </w:r>
      <w:r w:rsidRPr="006A7586">
        <w:rPr>
          <w:rFonts w:asciiTheme="minorHAnsi" w:hAnsiTheme="minorHAnsi" w:cstheme="minorHAnsi"/>
          <w:color w:val="404040" w:themeColor="text1" w:themeTint="BF"/>
          <w:sz w:val="22"/>
          <w:szCs w:val="22"/>
        </w:rPr>
        <w:t xml:space="preserve"> </w:t>
      </w:r>
      <w:r w:rsidR="00EF3008" w:rsidRPr="006A7586">
        <w:rPr>
          <w:rFonts w:asciiTheme="minorHAnsi" w:hAnsiTheme="minorHAnsi" w:cstheme="minorHAnsi"/>
          <w:color w:val="404040" w:themeColor="text1" w:themeTint="BF"/>
          <w:sz w:val="22"/>
          <w:szCs w:val="22"/>
        </w:rPr>
        <w:t>two of its Directors – Andrew Nixon, and Robert Wilkinson adopt the role and mandate of what is now known</w:t>
      </w:r>
      <w:r w:rsidR="00250004">
        <w:rPr>
          <w:rFonts w:asciiTheme="minorHAnsi" w:hAnsiTheme="minorHAnsi" w:cstheme="minorHAnsi"/>
          <w:color w:val="404040" w:themeColor="text1" w:themeTint="BF"/>
          <w:sz w:val="22"/>
          <w:szCs w:val="22"/>
        </w:rPr>
        <w:t xml:space="preserve"> and recognised</w:t>
      </w:r>
      <w:r w:rsidR="00EF3008" w:rsidRPr="006A7586">
        <w:rPr>
          <w:rFonts w:asciiTheme="minorHAnsi" w:hAnsiTheme="minorHAnsi" w:cstheme="minorHAnsi"/>
          <w:color w:val="404040" w:themeColor="text1" w:themeTint="BF"/>
          <w:sz w:val="22"/>
          <w:szCs w:val="22"/>
        </w:rPr>
        <w:t xml:space="preserve"> as Cultural Rights Defenders (A/HRC/43/50)</w:t>
      </w:r>
      <w:r w:rsidR="00A41480">
        <w:rPr>
          <w:rFonts w:asciiTheme="minorHAnsi" w:hAnsiTheme="minorHAnsi" w:cstheme="minorHAnsi"/>
          <w:color w:val="404040" w:themeColor="text1" w:themeTint="BF"/>
          <w:sz w:val="22"/>
          <w:szCs w:val="22"/>
        </w:rPr>
        <w:t xml:space="preserve"> and</w:t>
      </w:r>
      <w:r w:rsidR="00BA22BE">
        <w:rPr>
          <w:rFonts w:asciiTheme="minorHAnsi" w:hAnsiTheme="minorHAnsi" w:cstheme="minorHAnsi"/>
          <w:color w:val="404040" w:themeColor="text1" w:themeTint="BF"/>
          <w:sz w:val="22"/>
          <w:szCs w:val="22"/>
        </w:rPr>
        <w:t xml:space="preserve"> that</w:t>
      </w:r>
      <w:r w:rsidR="00011601" w:rsidRPr="006A7586">
        <w:rPr>
          <w:rFonts w:asciiTheme="minorHAnsi" w:hAnsiTheme="minorHAnsi" w:cstheme="minorHAnsi"/>
          <w:color w:val="404040" w:themeColor="text1" w:themeTint="BF"/>
          <w:sz w:val="22"/>
          <w:szCs w:val="22"/>
        </w:rPr>
        <w:t xml:space="preserve"> </w:t>
      </w:r>
      <w:r w:rsidR="00F42C9F">
        <w:rPr>
          <w:rFonts w:asciiTheme="minorHAnsi" w:hAnsiTheme="minorHAnsi" w:cstheme="minorHAnsi"/>
          <w:color w:val="404040" w:themeColor="text1" w:themeTint="BF"/>
          <w:sz w:val="22"/>
          <w:szCs w:val="22"/>
        </w:rPr>
        <w:t xml:space="preserve">they </w:t>
      </w:r>
      <w:r w:rsidR="00011601" w:rsidRPr="006A7586">
        <w:rPr>
          <w:rFonts w:asciiTheme="minorHAnsi" w:hAnsiTheme="minorHAnsi" w:cstheme="minorHAnsi"/>
          <w:color w:val="404040" w:themeColor="text1" w:themeTint="BF"/>
          <w:sz w:val="22"/>
          <w:szCs w:val="22"/>
        </w:rPr>
        <w:t>work within the framework of the Declaration on the Right and Responsibility of Individuals, Groups and Organs of Society to Promote and Protect Universally Recognized Human Rights and Fundamental Freedoms (Declaration on Human Rights Defenders)</w:t>
      </w:r>
      <w:r w:rsidR="00A35879">
        <w:rPr>
          <w:rFonts w:asciiTheme="minorHAnsi" w:hAnsiTheme="minorHAnsi" w:cstheme="minorHAnsi"/>
          <w:color w:val="404040" w:themeColor="text1" w:themeTint="BF"/>
          <w:sz w:val="22"/>
          <w:szCs w:val="22"/>
        </w:rPr>
        <w:t>,</w:t>
      </w:r>
      <w:r w:rsidR="00011601" w:rsidRPr="006A7586">
        <w:rPr>
          <w:rFonts w:asciiTheme="minorHAnsi" w:hAnsiTheme="minorHAnsi" w:cstheme="minorHAnsi"/>
          <w:color w:val="404040" w:themeColor="text1" w:themeTint="BF"/>
          <w:sz w:val="22"/>
          <w:szCs w:val="22"/>
        </w:rPr>
        <w:t xml:space="preserve"> </w:t>
      </w:r>
      <w:r w:rsidR="00250004">
        <w:rPr>
          <w:rFonts w:asciiTheme="minorHAnsi" w:hAnsiTheme="minorHAnsi" w:cstheme="minorHAnsi"/>
          <w:color w:val="404040" w:themeColor="text1" w:themeTint="BF"/>
          <w:sz w:val="22"/>
          <w:szCs w:val="22"/>
        </w:rPr>
        <w:t xml:space="preserve">in order </w:t>
      </w:r>
      <w:r w:rsidR="00011601" w:rsidRPr="006A7586">
        <w:rPr>
          <w:rFonts w:asciiTheme="minorHAnsi" w:hAnsiTheme="minorHAnsi" w:cstheme="minorHAnsi"/>
          <w:color w:val="404040" w:themeColor="text1" w:themeTint="BF"/>
          <w:sz w:val="22"/>
          <w:szCs w:val="22"/>
        </w:rPr>
        <w:t>to pursue the elimination of violations of cultural rights and promote respect for and protection and fulfilment of these rights</w:t>
      </w:r>
      <w:r w:rsidR="00011601" w:rsidRPr="006A7586">
        <w:rPr>
          <w:rStyle w:val="FootnoteReference"/>
          <w:rFonts w:asciiTheme="minorHAnsi" w:hAnsiTheme="minorHAnsi" w:cstheme="minorHAnsi"/>
          <w:color w:val="404040" w:themeColor="text1" w:themeTint="BF"/>
          <w:sz w:val="22"/>
          <w:szCs w:val="22"/>
        </w:rPr>
        <w:footnoteReference w:id="2"/>
      </w:r>
      <w:r w:rsidR="00011601" w:rsidRPr="006A7586">
        <w:rPr>
          <w:rFonts w:asciiTheme="minorHAnsi" w:hAnsiTheme="minorHAnsi" w:cstheme="minorHAnsi"/>
          <w:color w:val="404040" w:themeColor="text1" w:themeTint="BF"/>
          <w:sz w:val="22"/>
          <w:szCs w:val="22"/>
        </w:rPr>
        <w:t>, and to specialise in working to these ends for the UK travelling Showmen community as a whole.</w:t>
      </w:r>
      <w:r w:rsidR="009B6E4F" w:rsidRPr="006A7586">
        <w:rPr>
          <w:rFonts w:asciiTheme="minorHAnsi" w:hAnsiTheme="minorHAnsi" w:cstheme="minorHAnsi"/>
          <w:color w:val="404040" w:themeColor="text1" w:themeTint="BF"/>
          <w:sz w:val="22"/>
          <w:szCs w:val="22"/>
        </w:rPr>
        <w:t xml:space="preserve"> </w:t>
      </w:r>
    </w:p>
    <w:p w:rsidR="003B242F" w:rsidRPr="006A7586" w:rsidRDefault="00345A5D" w:rsidP="000F1FE4">
      <w:pPr>
        <w:spacing w:before="144" w:after="480" w:line="276" w:lineRule="auto"/>
        <w:rPr>
          <w:rFonts w:asciiTheme="minorHAnsi" w:hAnsiTheme="minorHAnsi" w:cstheme="minorHAnsi"/>
          <w:color w:val="404040" w:themeColor="text1" w:themeTint="BF"/>
          <w:sz w:val="22"/>
          <w:szCs w:val="22"/>
        </w:rPr>
      </w:pPr>
      <w:r w:rsidRPr="006A7586">
        <w:rPr>
          <w:rFonts w:asciiTheme="minorHAnsi" w:hAnsiTheme="minorHAnsi" w:cstheme="minorHAnsi"/>
          <w:color w:val="404040" w:themeColor="text1" w:themeTint="BF"/>
          <w:sz w:val="22"/>
          <w:szCs w:val="22"/>
        </w:rPr>
        <w:t>The impact</w:t>
      </w:r>
      <w:r w:rsidR="00B624B9" w:rsidRPr="006A7586">
        <w:rPr>
          <w:rFonts w:asciiTheme="minorHAnsi" w:hAnsiTheme="minorHAnsi" w:cstheme="minorHAnsi"/>
          <w:color w:val="404040" w:themeColor="text1" w:themeTint="BF"/>
          <w:sz w:val="22"/>
          <w:szCs w:val="22"/>
        </w:rPr>
        <w:t xml:space="preserve"> on this community </w:t>
      </w:r>
      <w:r w:rsidR="00250004">
        <w:rPr>
          <w:rFonts w:asciiTheme="minorHAnsi" w:hAnsiTheme="minorHAnsi" w:cstheme="minorHAnsi"/>
          <w:color w:val="404040" w:themeColor="text1" w:themeTint="BF"/>
          <w:sz w:val="22"/>
          <w:szCs w:val="22"/>
        </w:rPr>
        <w:t xml:space="preserve">therefore, </w:t>
      </w:r>
      <w:r w:rsidR="00B624B9" w:rsidRPr="006A7586">
        <w:rPr>
          <w:rFonts w:asciiTheme="minorHAnsi" w:hAnsiTheme="minorHAnsi" w:cstheme="minorHAnsi"/>
          <w:color w:val="404040" w:themeColor="text1" w:themeTint="BF"/>
          <w:sz w:val="22"/>
          <w:szCs w:val="22"/>
        </w:rPr>
        <w:t xml:space="preserve">and the sector of civil society they </w:t>
      </w:r>
      <w:r w:rsidR="004C27EB">
        <w:rPr>
          <w:rFonts w:asciiTheme="minorHAnsi" w:hAnsiTheme="minorHAnsi" w:cstheme="minorHAnsi"/>
          <w:color w:val="404040" w:themeColor="text1" w:themeTint="BF"/>
          <w:sz w:val="22"/>
          <w:szCs w:val="22"/>
        </w:rPr>
        <w:t>provide entertainment to</w:t>
      </w:r>
      <w:r w:rsidR="0001011F">
        <w:rPr>
          <w:rFonts w:asciiTheme="minorHAnsi" w:hAnsiTheme="minorHAnsi" w:cstheme="minorHAnsi"/>
          <w:color w:val="404040" w:themeColor="text1" w:themeTint="BF"/>
          <w:sz w:val="22"/>
          <w:szCs w:val="22"/>
        </w:rPr>
        <w:t>,</w:t>
      </w:r>
      <w:r w:rsidRPr="006A7586">
        <w:rPr>
          <w:rFonts w:asciiTheme="minorHAnsi" w:hAnsiTheme="minorHAnsi" w:cstheme="minorHAnsi"/>
          <w:color w:val="404040" w:themeColor="text1" w:themeTint="BF"/>
          <w:sz w:val="22"/>
          <w:szCs w:val="22"/>
        </w:rPr>
        <w:t xml:space="preserve"> </w:t>
      </w:r>
      <w:r w:rsidR="008A2B3E" w:rsidRPr="006A7586">
        <w:rPr>
          <w:rFonts w:asciiTheme="minorHAnsi" w:hAnsiTheme="minorHAnsi" w:cstheme="minorHAnsi"/>
          <w:color w:val="404040" w:themeColor="text1" w:themeTint="BF"/>
          <w:sz w:val="22"/>
          <w:szCs w:val="22"/>
        </w:rPr>
        <w:t>as result of</w:t>
      </w:r>
      <w:r w:rsidRPr="006A7586">
        <w:rPr>
          <w:rFonts w:asciiTheme="minorHAnsi" w:hAnsiTheme="minorHAnsi" w:cstheme="minorHAnsi"/>
          <w:color w:val="404040" w:themeColor="text1" w:themeTint="BF"/>
          <w:sz w:val="22"/>
          <w:szCs w:val="22"/>
        </w:rPr>
        <w:t xml:space="preserve"> both the pandemic and measures taken to respond to the pandemic</w:t>
      </w:r>
      <w:r w:rsidR="00427711">
        <w:rPr>
          <w:rFonts w:asciiTheme="minorHAnsi" w:hAnsiTheme="minorHAnsi" w:cstheme="minorHAnsi"/>
          <w:color w:val="404040" w:themeColor="text1" w:themeTint="BF"/>
          <w:sz w:val="22"/>
          <w:szCs w:val="22"/>
        </w:rPr>
        <w:t xml:space="preserve"> in the context described</w:t>
      </w:r>
      <w:r w:rsidR="009B6E4F" w:rsidRPr="006A7586">
        <w:rPr>
          <w:rFonts w:asciiTheme="minorHAnsi" w:hAnsiTheme="minorHAnsi" w:cstheme="minorHAnsi"/>
          <w:color w:val="404040" w:themeColor="text1" w:themeTint="BF"/>
          <w:sz w:val="22"/>
          <w:szCs w:val="22"/>
        </w:rPr>
        <w:t xml:space="preserve"> has been </w:t>
      </w:r>
      <w:r w:rsidR="00B85810">
        <w:rPr>
          <w:rFonts w:asciiTheme="minorHAnsi" w:hAnsiTheme="minorHAnsi" w:cstheme="minorHAnsi"/>
          <w:color w:val="404040" w:themeColor="text1" w:themeTint="BF"/>
          <w:sz w:val="22"/>
          <w:szCs w:val="22"/>
        </w:rPr>
        <w:t>devastating. This</w:t>
      </w:r>
      <w:r w:rsidRPr="006A7586">
        <w:rPr>
          <w:rFonts w:asciiTheme="minorHAnsi" w:hAnsiTheme="minorHAnsi" w:cstheme="minorHAnsi"/>
          <w:color w:val="404040" w:themeColor="text1" w:themeTint="BF"/>
          <w:sz w:val="22"/>
          <w:szCs w:val="22"/>
        </w:rPr>
        <w:t xml:space="preserve"> specifically within the context of (A/74/255 para. 8</w:t>
      </w:r>
      <w:r w:rsidRPr="006A7586">
        <w:rPr>
          <w:color w:val="404040" w:themeColor="text1" w:themeTint="BF"/>
        </w:rPr>
        <w:t xml:space="preserve">) - </w:t>
      </w:r>
      <w:r w:rsidRPr="006A7586">
        <w:rPr>
          <w:rFonts w:asciiTheme="minorHAnsi" w:hAnsiTheme="minorHAnsi" w:cstheme="minorHAnsi"/>
          <w:color w:val="404040" w:themeColor="text1" w:themeTint="BF"/>
          <w:sz w:val="22"/>
          <w:szCs w:val="22"/>
        </w:rPr>
        <w:t xml:space="preserve">public spaces as places that are publicly owned and accessible to all without discrimination, where people can share in the project of building a common society based on human rights, equality and dignity, where they can find ways to develop </w:t>
      </w:r>
      <w:r w:rsidRPr="006A7586">
        <w:rPr>
          <w:rFonts w:asciiTheme="minorHAnsi" w:hAnsiTheme="minorHAnsi" w:cstheme="minorHAnsi"/>
          <w:i/>
          <w:color w:val="404040" w:themeColor="text1" w:themeTint="BF"/>
          <w:sz w:val="22"/>
          <w:szCs w:val="22"/>
        </w:rPr>
        <w:t>vivre ensemble</w:t>
      </w:r>
      <w:r w:rsidRPr="006A7586">
        <w:rPr>
          <w:rFonts w:asciiTheme="minorHAnsi" w:hAnsiTheme="minorHAnsi" w:cstheme="minorHAnsi"/>
          <w:color w:val="404040" w:themeColor="text1" w:themeTint="BF"/>
          <w:sz w:val="22"/>
          <w:szCs w:val="22"/>
        </w:rPr>
        <w:t>, to build what they have in common and to share their common humanity, while still nurturing and expressing their own identities</w:t>
      </w:r>
      <w:r w:rsidR="005D082C" w:rsidRPr="006A7586">
        <w:rPr>
          <w:rStyle w:val="FootnoteReference"/>
          <w:rFonts w:asciiTheme="minorHAnsi" w:hAnsiTheme="minorHAnsi" w:cstheme="minorHAnsi"/>
          <w:color w:val="404040" w:themeColor="text1" w:themeTint="BF"/>
          <w:sz w:val="22"/>
          <w:szCs w:val="22"/>
        </w:rPr>
        <w:footnoteReference w:id="3"/>
      </w:r>
      <w:r w:rsidR="0001011F">
        <w:rPr>
          <w:rFonts w:asciiTheme="minorHAnsi" w:hAnsiTheme="minorHAnsi" w:cstheme="minorHAnsi"/>
          <w:color w:val="404040" w:themeColor="text1" w:themeTint="BF"/>
          <w:sz w:val="22"/>
          <w:szCs w:val="22"/>
        </w:rPr>
        <w:t>.</w:t>
      </w:r>
      <w:r w:rsidR="005D082C" w:rsidRPr="006A7586">
        <w:rPr>
          <w:rFonts w:asciiTheme="minorHAnsi" w:hAnsiTheme="minorHAnsi" w:cstheme="minorHAnsi"/>
          <w:color w:val="404040" w:themeColor="text1" w:themeTint="BF"/>
          <w:sz w:val="22"/>
          <w:szCs w:val="22"/>
        </w:rPr>
        <w:t xml:space="preserve"> </w:t>
      </w:r>
      <w:r w:rsidR="00D703C9">
        <w:rPr>
          <w:rFonts w:asciiTheme="minorHAnsi" w:hAnsiTheme="minorHAnsi" w:cstheme="minorHAnsi"/>
          <w:color w:val="404040" w:themeColor="text1" w:themeTint="BF"/>
          <w:sz w:val="22"/>
          <w:szCs w:val="22"/>
        </w:rPr>
        <w:t>The pandemic and measures implemented</w:t>
      </w:r>
      <w:r w:rsidR="009B6E4F" w:rsidRPr="006A7586">
        <w:rPr>
          <w:rFonts w:asciiTheme="minorHAnsi" w:hAnsiTheme="minorHAnsi" w:cstheme="minorHAnsi"/>
          <w:color w:val="404040" w:themeColor="text1" w:themeTint="BF"/>
          <w:sz w:val="22"/>
          <w:szCs w:val="22"/>
        </w:rPr>
        <w:t xml:space="preserve"> </w:t>
      </w:r>
      <w:r w:rsidR="005D082C" w:rsidRPr="006A7586">
        <w:rPr>
          <w:rFonts w:asciiTheme="minorHAnsi" w:hAnsiTheme="minorHAnsi" w:cstheme="minorHAnsi"/>
          <w:color w:val="404040" w:themeColor="text1" w:themeTint="BF"/>
          <w:sz w:val="22"/>
          <w:szCs w:val="22"/>
        </w:rPr>
        <w:t xml:space="preserve">has </w:t>
      </w:r>
      <w:r w:rsidR="00A41480">
        <w:rPr>
          <w:rFonts w:asciiTheme="minorHAnsi" w:hAnsiTheme="minorHAnsi" w:cstheme="minorHAnsi"/>
          <w:color w:val="404040" w:themeColor="text1" w:themeTint="BF"/>
          <w:sz w:val="22"/>
          <w:szCs w:val="22"/>
        </w:rPr>
        <w:t xml:space="preserve">also </w:t>
      </w:r>
      <w:r w:rsidR="00427711">
        <w:rPr>
          <w:rFonts w:asciiTheme="minorHAnsi" w:hAnsiTheme="minorHAnsi" w:cstheme="minorHAnsi"/>
          <w:color w:val="404040" w:themeColor="text1" w:themeTint="BF"/>
          <w:sz w:val="22"/>
          <w:szCs w:val="22"/>
        </w:rPr>
        <w:t xml:space="preserve">by extension </w:t>
      </w:r>
      <w:r w:rsidR="005D082C" w:rsidRPr="006A7586">
        <w:rPr>
          <w:rFonts w:asciiTheme="minorHAnsi" w:hAnsiTheme="minorHAnsi" w:cstheme="minorHAnsi"/>
          <w:color w:val="404040" w:themeColor="text1" w:themeTint="BF"/>
          <w:sz w:val="22"/>
          <w:szCs w:val="22"/>
        </w:rPr>
        <w:t>had</w:t>
      </w:r>
      <w:r w:rsidR="00884866" w:rsidRPr="006A7586">
        <w:rPr>
          <w:rFonts w:asciiTheme="minorHAnsi" w:hAnsiTheme="minorHAnsi" w:cstheme="minorHAnsi"/>
          <w:color w:val="404040" w:themeColor="text1" w:themeTint="BF"/>
          <w:sz w:val="22"/>
          <w:szCs w:val="22"/>
        </w:rPr>
        <w:t xml:space="preserve"> a detrimental impact on the livelihoods of </w:t>
      </w:r>
      <w:r w:rsidR="005D082C" w:rsidRPr="006A7586">
        <w:rPr>
          <w:rFonts w:asciiTheme="minorHAnsi" w:hAnsiTheme="minorHAnsi" w:cstheme="minorHAnsi"/>
          <w:color w:val="404040" w:themeColor="text1" w:themeTint="BF"/>
          <w:sz w:val="22"/>
          <w:szCs w:val="22"/>
        </w:rPr>
        <w:t>all travelling Showmen</w:t>
      </w:r>
      <w:r w:rsidR="004A1E7F" w:rsidRPr="006A7586">
        <w:rPr>
          <w:rFonts w:asciiTheme="minorHAnsi" w:hAnsiTheme="minorHAnsi" w:cstheme="minorHAnsi"/>
          <w:color w:val="404040" w:themeColor="text1" w:themeTint="BF"/>
          <w:sz w:val="22"/>
          <w:szCs w:val="22"/>
        </w:rPr>
        <w:t xml:space="preserve"> and their employees.</w:t>
      </w:r>
      <w:r w:rsidR="00884866" w:rsidRPr="006A7586">
        <w:rPr>
          <w:rFonts w:asciiTheme="minorHAnsi" w:hAnsiTheme="minorHAnsi" w:cstheme="minorHAnsi"/>
          <w:color w:val="404040" w:themeColor="text1" w:themeTint="BF"/>
          <w:sz w:val="22"/>
          <w:szCs w:val="22"/>
        </w:rPr>
        <w:t xml:space="preserve"> </w:t>
      </w:r>
      <w:r w:rsidR="004A1E7F" w:rsidRPr="006A7586">
        <w:rPr>
          <w:rFonts w:asciiTheme="minorHAnsi" w:hAnsiTheme="minorHAnsi" w:cstheme="minorHAnsi"/>
          <w:color w:val="404040" w:themeColor="text1" w:themeTint="BF"/>
          <w:sz w:val="22"/>
          <w:szCs w:val="22"/>
        </w:rPr>
        <w:t>It</w:t>
      </w:r>
      <w:r w:rsidR="00884866" w:rsidRPr="006A7586">
        <w:rPr>
          <w:rFonts w:asciiTheme="minorHAnsi" w:hAnsiTheme="minorHAnsi" w:cstheme="minorHAnsi"/>
          <w:color w:val="404040" w:themeColor="text1" w:themeTint="BF"/>
          <w:sz w:val="22"/>
          <w:szCs w:val="22"/>
        </w:rPr>
        <w:t xml:space="preserve"> </w:t>
      </w:r>
      <w:r w:rsidR="005D082C" w:rsidRPr="006A7586">
        <w:rPr>
          <w:rFonts w:asciiTheme="minorHAnsi" w:hAnsiTheme="minorHAnsi" w:cstheme="minorHAnsi"/>
          <w:color w:val="404040" w:themeColor="text1" w:themeTint="BF"/>
          <w:sz w:val="22"/>
          <w:szCs w:val="22"/>
        </w:rPr>
        <w:t>is</w:t>
      </w:r>
      <w:r w:rsidR="008A2B3E" w:rsidRPr="006A7586">
        <w:rPr>
          <w:rFonts w:asciiTheme="minorHAnsi" w:hAnsiTheme="minorHAnsi" w:cstheme="minorHAnsi"/>
          <w:color w:val="404040" w:themeColor="text1" w:themeTint="BF"/>
          <w:sz w:val="22"/>
          <w:szCs w:val="22"/>
        </w:rPr>
        <w:t xml:space="preserve"> </w:t>
      </w:r>
      <w:r w:rsidR="00250004">
        <w:rPr>
          <w:rFonts w:asciiTheme="minorHAnsi" w:hAnsiTheme="minorHAnsi" w:cstheme="minorHAnsi"/>
          <w:color w:val="404040" w:themeColor="text1" w:themeTint="BF"/>
          <w:sz w:val="22"/>
          <w:szCs w:val="22"/>
        </w:rPr>
        <w:t>also</w:t>
      </w:r>
      <w:r w:rsidR="00A41480">
        <w:rPr>
          <w:rFonts w:asciiTheme="minorHAnsi" w:hAnsiTheme="minorHAnsi" w:cstheme="minorHAnsi"/>
          <w:color w:val="404040" w:themeColor="text1" w:themeTint="BF"/>
          <w:sz w:val="22"/>
          <w:szCs w:val="22"/>
        </w:rPr>
        <w:t xml:space="preserve"> further</w:t>
      </w:r>
      <w:r w:rsidR="00250004">
        <w:rPr>
          <w:rFonts w:asciiTheme="minorHAnsi" w:hAnsiTheme="minorHAnsi" w:cstheme="minorHAnsi"/>
          <w:color w:val="404040" w:themeColor="text1" w:themeTint="BF"/>
          <w:sz w:val="22"/>
          <w:szCs w:val="22"/>
        </w:rPr>
        <w:t xml:space="preserve"> </w:t>
      </w:r>
      <w:r w:rsidR="00884866" w:rsidRPr="006A7586">
        <w:rPr>
          <w:rFonts w:asciiTheme="minorHAnsi" w:hAnsiTheme="minorHAnsi" w:cstheme="minorHAnsi"/>
          <w:color w:val="404040" w:themeColor="text1" w:themeTint="BF"/>
          <w:sz w:val="22"/>
          <w:szCs w:val="22"/>
        </w:rPr>
        <w:t xml:space="preserve">estimated </w:t>
      </w:r>
      <w:r w:rsidR="005D082C" w:rsidRPr="006A7586">
        <w:rPr>
          <w:rFonts w:asciiTheme="minorHAnsi" w:hAnsiTheme="minorHAnsi" w:cstheme="minorHAnsi"/>
          <w:color w:val="404040" w:themeColor="text1" w:themeTint="BF"/>
          <w:sz w:val="22"/>
          <w:szCs w:val="22"/>
        </w:rPr>
        <w:t xml:space="preserve">that so far of </w:t>
      </w:r>
      <w:r w:rsidR="009B6E4F" w:rsidRPr="006A7586">
        <w:rPr>
          <w:rFonts w:asciiTheme="minorHAnsi" w:hAnsiTheme="minorHAnsi" w:cstheme="minorHAnsi"/>
          <w:color w:val="404040" w:themeColor="text1" w:themeTint="BF"/>
          <w:sz w:val="22"/>
          <w:szCs w:val="22"/>
        </w:rPr>
        <w:t xml:space="preserve">the thirteen of </w:t>
      </w:r>
      <w:r w:rsidR="005D082C" w:rsidRPr="006A7586">
        <w:rPr>
          <w:rFonts w:asciiTheme="minorHAnsi" w:hAnsiTheme="minorHAnsi" w:cstheme="minorHAnsi"/>
          <w:color w:val="404040" w:themeColor="text1" w:themeTint="BF"/>
          <w:sz w:val="22"/>
          <w:szCs w:val="22"/>
        </w:rPr>
        <w:t>the twenty six weeks that travelling Showmen traditionally travel in the</w:t>
      </w:r>
      <w:r w:rsidR="009B6E4F" w:rsidRPr="006A7586">
        <w:rPr>
          <w:rFonts w:asciiTheme="minorHAnsi" w:hAnsiTheme="minorHAnsi" w:cstheme="minorHAnsi"/>
          <w:color w:val="404040" w:themeColor="text1" w:themeTint="BF"/>
          <w:sz w:val="22"/>
          <w:szCs w:val="22"/>
        </w:rPr>
        <w:t>ir</w:t>
      </w:r>
      <w:r w:rsidR="005D082C" w:rsidRPr="006A7586">
        <w:rPr>
          <w:rFonts w:asciiTheme="minorHAnsi" w:hAnsiTheme="minorHAnsi" w:cstheme="minorHAnsi"/>
          <w:color w:val="404040" w:themeColor="text1" w:themeTint="BF"/>
          <w:sz w:val="22"/>
          <w:szCs w:val="22"/>
        </w:rPr>
        <w:t xml:space="preserve"> season</w:t>
      </w:r>
      <w:r w:rsidR="00D703C9">
        <w:rPr>
          <w:rFonts w:asciiTheme="minorHAnsi" w:hAnsiTheme="minorHAnsi" w:cstheme="minorHAnsi"/>
          <w:color w:val="404040" w:themeColor="text1" w:themeTint="BF"/>
          <w:sz w:val="22"/>
          <w:szCs w:val="22"/>
        </w:rPr>
        <w:t xml:space="preserve"> </w:t>
      </w:r>
      <w:r w:rsidR="005D082C" w:rsidRPr="006A7586">
        <w:rPr>
          <w:rFonts w:asciiTheme="minorHAnsi" w:hAnsiTheme="minorHAnsi" w:cstheme="minorHAnsi"/>
          <w:color w:val="404040" w:themeColor="text1" w:themeTint="BF"/>
          <w:sz w:val="22"/>
          <w:szCs w:val="22"/>
        </w:rPr>
        <w:t>has meant</w:t>
      </w:r>
      <w:r w:rsidR="000078EE">
        <w:rPr>
          <w:rFonts w:asciiTheme="minorHAnsi" w:hAnsiTheme="minorHAnsi" w:cstheme="minorHAnsi"/>
          <w:color w:val="404040" w:themeColor="text1" w:themeTint="BF"/>
          <w:sz w:val="22"/>
          <w:szCs w:val="22"/>
        </w:rPr>
        <w:t>,</w:t>
      </w:r>
      <w:r w:rsidR="005D082C" w:rsidRPr="006A7586">
        <w:rPr>
          <w:rFonts w:asciiTheme="minorHAnsi" w:hAnsiTheme="minorHAnsi" w:cstheme="minorHAnsi"/>
          <w:color w:val="404040" w:themeColor="text1" w:themeTint="BF"/>
          <w:sz w:val="22"/>
          <w:szCs w:val="22"/>
        </w:rPr>
        <w:t xml:space="preserve"> that </w:t>
      </w:r>
      <w:r w:rsidR="004A1E7F" w:rsidRPr="006A7586">
        <w:rPr>
          <w:rFonts w:asciiTheme="minorHAnsi" w:hAnsiTheme="minorHAnsi" w:cstheme="minorHAnsi"/>
          <w:color w:val="404040" w:themeColor="text1" w:themeTint="BF"/>
          <w:sz w:val="22"/>
          <w:szCs w:val="22"/>
        </w:rPr>
        <w:t>of the 28 million</w:t>
      </w:r>
      <w:r w:rsidR="00884866" w:rsidRPr="006A7586">
        <w:rPr>
          <w:rFonts w:asciiTheme="minorHAnsi" w:hAnsiTheme="minorHAnsi" w:cstheme="minorHAnsi"/>
          <w:color w:val="404040" w:themeColor="text1" w:themeTint="BF"/>
          <w:sz w:val="22"/>
          <w:szCs w:val="22"/>
        </w:rPr>
        <w:t xml:space="preserve"> residents </w:t>
      </w:r>
      <w:r w:rsidR="008A2B3E" w:rsidRPr="006A7586">
        <w:rPr>
          <w:rFonts w:asciiTheme="minorHAnsi" w:hAnsiTheme="minorHAnsi" w:cstheme="minorHAnsi"/>
          <w:color w:val="404040" w:themeColor="text1" w:themeTint="BF"/>
          <w:sz w:val="22"/>
          <w:szCs w:val="22"/>
        </w:rPr>
        <w:t xml:space="preserve">of the UK </w:t>
      </w:r>
      <w:r w:rsidR="004A1E7F" w:rsidRPr="006A7586">
        <w:rPr>
          <w:rFonts w:asciiTheme="minorHAnsi" w:hAnsiTheme="minorHAnsi" w:cstheme="minorHAnsi"/>
          <w:color w:val="404040" w:themeColor="text1" w:themeTint="BF"/>
          <w:sz w:val="22"/>
          <w:szCs w:val="22"/>
        </w:rPr>
        <w:t>that attended an outdoor fair/exhibition/show in 2017 (last available peer-reviewed data)</w:t>
      </w:r>
      <w:r w:rsidR="004A1E7F" w:rsidRPr="006A7586">
        <w:rPr>
          <w:rStyle w:val="FootnoteReference"/>
          <w:rFonts w:asciiTheme="minorHAnsi" w:hAnsiTheme="minorHAnsi" w:cstheme="minorHAnsi"/>
          <w:color w:val="404040" w:themeColor="text1" w:themeTint="BF"/>
          <w:sz w:val="22"/>
          <w:szCs w:val="22"/>
        </w:rPr>
        <w:footnoteReference w:id="4"/>
      </w:r>
      <w:r w:rsidR="004A1E7F" w:rsidRPr="006A7586">
        <w:rPr>
          <w:color w:val="404040" w:themeColor="text1" w:themeTint="BF"/>
        </w:rPr>
        <w:t xml:space="preserve">  </w:t>
      </w:r>
      <w:r w:rsidR="004A1E7F" w:rsidRPr="006A7586">
        <w:rPr>
          <w:rFonts w:asciiTheme="minorHAnsi" w:hAnsiTheme="minorHAnsi" w:cstheme="minorHAnsi"/>
          <w:color w:val="404040" w:themeColor="text1" w:themeTint="BF"/>
          <w:sz w:val="22"/>
          <w:szCs w:val="22"/>
        </w:rPr>
        <w:t>a good</w:t>
      </w:r>
      <w:r w:rsidR="004A1E7F" w:rsidRPr="006A7586">
        <w:rPr>
          <w:color w:val="404040" w:themeColor="text1" w:themeTint="BF"/>
        </w:rPr>
        <w:t xml:space="preserve"> </w:t>
      </w:r>
      <w:r w:rsidR="004A1E7F" w:rsidRPr="006A7586">
        <w:rPr>
          <w:rFonts w:asciiTheme="minorHAnsi" w:hAnsiTheme="minorHAnsi" w:cstheme="minorHAnsi"/>
          <w:color w:val="404040" w:themeColor="text1" w:themeTint="BF"/>
          <w:sz w:val="22"/>
          <w:szCs w:val="22"/>
        </w:rPr>
        <w:t>third of this figure have not been able to make use</w:t>
      </w:r>
      <w:r w:rsidR="00884866" w:rsidRPr="006A7586">
        <w:rPr>
          <w:rFonts w:asciiTheme="minorHAnsi" w:hAnsiTheme="minorHAnsi" w:cstheme="minorHAnsi"/>
          <w:color w:val="404040" w:themeColor="text1" w:themeTint="BF"/>
          <w:sz w:val="22"/>
          <w:szCs w:val="22"/>
        </w:rPr>
        <w:t xml:space="preserve"> of the public space</w:t>
      </w:r>
      <w:r w:rsidR="00427711">
        <w:rPr>
          <w:rFonts w:asciiTheme="minorHAnsi" w:hAnsiTheme="minorHAnsi" w:cstheme="minorHAnsi"/>
          <w:color w:val="404040" w:themeColor="text1" w:themeTint="BF"/>
          <w:sz w:val="22"/>
          <w:szCs w:val="22"/>
        </w:rPr>
        <w:t>s</w:t>
      </w:r>
      <w:r w:rsidR="00884866" w:rsidRPr="006A7586">
        <w:rPr>
          <w:rFonts w:asciiTheme="minorHAnsi" w:hAnsiTheme="minorHAnsi" w:cstheme="minorHAnsi"/>
          <w:color w:val="404040" w:themeColor="text1" w:themeTint="BF"/>
          <w:sz w:val="22"/>
          <w:szCs w:val="22"/>
        </w:rPr>
        <w:t xml:space="preserve"> for social and cultural interactions among the people of the</w:t>
      </w:r>
      <w:r w:rsidR="003D501B">
        <w:rPr>
          <w:rFonts w:asciiTheme="minorHAnsi" w:hAnsiTheme="minorHAnsi" w:cstheme="minorHAnsi"/>
          <w:color w:val="404040" w:themeColor="text1" w:themeTint="BF"/>
          <w:sz w:val="22"/>
          <w:szCs w:val="22"/>
        </w:rPr>
        <w:t>ir</w:t>
      </w:r>
      <w:r w:rsidR="00884866" w:rsidRPr="006A7586">
        <w:rPr>
          <w:rFonts w:asciiTheme="minorHAnsi" w:hAnsiTheme="minorHAnsi" w:cstheme="minorHAnsi"/>
          <w:color w:val="404040" w:themeColor="text1" w:themeTint="BF"/>
          <w:sz w:val="22"/>
          <w:szCs w:val="22"/>
        </w:rPr>
        <w:t xml:space="preserve"> area</w:t>
      </w:r>
      <w:r w:rsidR="00250004">
        <w:rPr>
          <w:rFonts w:asciiTheme="minorHAnsi" w:hAnsiTheme="minorHAnsi" w:cstheme="minorHAnsi"/>
          <w:color w:val="404040" w:themeColor="text1" w:themeTint="BF"/>
          <w:sz w:val="22"/>
          <w:szCs w:val="22"/>
        </w:rPr>
        <w:t xml:space="preserve"> and</w:t>
      </w:r>
      <w:r w:rsidR="009B6E4F" w:rsidRPr="006A7586">
        <w:rPr>
          <w:rFonts w:asciiTheme="minorHAnsi" w:hAnsiTheme="minorHAnsi" w:cstheme="minorHAnsi"/>
          <w:color w:val="404040" w:themeColor="text1" w:themeTint="BF"/>
          <w:sz w:val="22"/>
          <w:szCs w:val="22"/>
        </w:rPr>
        <w:t xml:space="preserve"> </w:t>
      </w:r>
      <w:r w:rsidR="00427711">
        <w:rPr>
          <w:rFonts w:asciiTheme="minorHAnsi" w:hAnsiTheme="minorHAnsi" w:cstheme="minorHAnsi"/>
          <w:color w:val="404040" w:themeColor="text1" w:themeTint="BF"/>
          <w:sz w:val="22"/>
          <w:szCs w:val="22"/>
        </w:rPr>
        <w:t xml:space="preserve">specifically </w:t>
      </w:r>
      <w:r w:rsidR="009B6E4F" w:rsidRPr="006A7586">
        <w:rPr>
          <w:rFonts w:asciiTheme="minorHAnsi" w:hAnsiTheme="minorHAnsi" w:cstheme="minorHAnsi"/>
          <w:color w:val="404040" w:themeColor="text1" w:themeTint="BF"/>
          <w:sz w:val="22"/>
          <w:szCs w:val="22"/>
        </w:rPr>
        <w:t xml:space="preserve">within this traditional cultural practice that is carried out in </w:t>
      </w:r>
      <w:r w:rsidR="0001011F">
        <w:rPr>
          <w:rFonts w:asciiTheme="minorHAnsi" w:hAnsiTheme="minorHAnsi" w:cstheme="minorHAnsi"/>
          <w:color w:val="404040" w:themeColor="text1" w:themeTint="BF"/>
          <w:sz w:val="22"/>
          <w:szCs w:val="22"/>
        </w:rPr>
        <w:t xml:space="preserve">these </w:t>
      </w:r>
      <w:r w:rsidR="009B6E4F" w:rsidRPr="006A7586">
        <w:rPr>
          <w:rFonts w:asciiTheme="minorHAnsi" w:hAnsiTheme="minorHAnsi" w:cstheme="minorHAnsi"/>
          <w:color w:val="404040" w:themeColor="text1" w:themeTint="BF"/>
          <w:sz w:val="22"/>
          <w:szCs w:val="22"/>
        </w:rPr>
        <w:t>public spaces</w:t>
      </w:r>
      <w:r w:rsidR="00884866" w:rsidRPr="006A7586">
        <w:rPr>
          <w:rFonts w:asciiTheme="minorHAnsi" w:hAnsiTheme="minorHAnsi" w:cstheme="minorHAnsi"/>
          <w:color w:val="404040" w:themeColor="text1" w:themeTint="BF"/>
          <w:sz w:val="22"/>
          <w:szCs w:val="22"/>
        </w:rPr>
        <w:t>.</w:t>
      </w:r>
    </w:p>
    <w:p w:rsidR="008A2B3E" w:rsidRDefault="00D17CBC" w:rsidP="000F1FE4">
      <w:pPr>
        <w:spacing w:before="144" w:after="240" w:line="276" w:lineRule="auto"/>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w:t>
      </w:r>
      <w:r w:rsidR="003B242F" w:rsidRPr="006A7586">
        <w:rPr>
          <w:rFonts w:asciiTheme="minorHAnsi" w:hAnsiTheme="minorHAnsi" w:cstheme="minorHAnsi"/>
          <w:color w:val="404040" w:themeColor="text1" w:themeTint="BF"/>
          <w:sz w:val="22"/>
          <w:szCs w:val="22"/>
        </w:rPr>
        <w:t>What efforts have been made to guarantee the exercise of cultural rights, in accordance with the requirements of public health? How has the message that cultural life must be enjoyed in ways that respect public health and medical expertise been communicated?</w:t>
      </w:r>
      <w:r>
        <w:rPr>
          <w:rFonts w:asciiTheme="minorHAnsi" w:hAnsiTheme="minorHAnsi" w:cstheme="minorHAnsi"/>
          <w:color w:val="404040" w:themeColor="text1" w:themeTint="BF"/>
          <w:sz w:val="22"/>
          <w:szCs w:val="22"/>
        </w:rPr>
        <w:t>”</w:t>
      </w:r>
    </w:p>
    <w:p w:rsidR="00E95FD2" w:rsidRPr="008730DC" w:rsidRDefault="001C69EF" w:rsidP="00A709FB">
      <w:pPr>
        <w:spacing w:before="144" w:after="240" w:line="276" w:lineRule="auto"/>
        <w:rPr>
          <w:rFonts w:asciiTheme="minorHAnsi" w:hAnsiTheme="minorHAnsi" w:cstheme="minorHAnsi"/>
          <w:color w:val="404040" w:themeColor="text1" w:themeTint="BF"/>
          <w:sz w:val="22"/>
          <w:szCs w:val="22"/>
        </w:rPr>
      </w:pPr>
      <w:r w:rsidRPr="008730DC">
        <w:rPr>
          <w:rFonts w:asciiTheme="minorHAnsi" w:hAnsiTheme="minorHAnsi" w:cstheme="minorHAnsi"/>
          <w:color w:val="404040" w:themeColor="text1" w:themeTint="BF"/>
          <w:sz w:val="22"/>
          <w:szCs w:val="22"/>
        </w:rPr>
        <w:t>To answer these questions</w:t>
      </w:r>
      <w:r w:rsidR="00F42C9F">
        <w:rPr>
          <w:rFonts w:asciiTheme="minorHAnsi" w:hAnsiTheme="minorHAnsi" w:cstheme="minorHAnsi"/>
          <w:color w:val="404040" w:themeColor="text1" w:themeTint="BF"/>
          <w:sz w:val="22"/>
          <w:szCs w:val="22"/>
        </w:rPr>
        <w:t xml:space="preserve"> </w:t>
      </w:r>
      <w:r w:rsidR="00F42C9F" w:rsidRPr="008730DC">
        <w:rPr>
          <w:rFonts w:asciiTheme="minorHAnsi" w:hAnsiTheme="minorHAnsi" w:cstheme="minorHAnsi"/>
          <w:color w:val="404040" w:themeColor="text1" w:themeTint="BF"/>
          <w:sz w:val="22"/>
          <w:szCs w:val="22"/>
        </w:rPr>
        <w:t>simply</w:t>
      </w:r>
      <w:r w:rsidR="00686E85" w:rsidRPr="008730DC">
        <w:rPr>
          <w:rFonts w:asciiTheme="minorHAnsi" w:hAnsiTheme="minorHAnsi" w:cstheme="minorHAnsi"/>
          <w:color w:val="404040" w:themeColor="text1" w:themeTint="BF"/>
          <w:sz w:val="22"/>
          <w:szCs w:val="22"/>
        </w:rPr>
        <w:t>,</w:t>
      </w:r>
      <w:r w:rsidRPr="008730DC">
        <w:rPr>
          <w:rFonts w:asciiTheme="minorHAnsi" w:hAnsiTheme="minorHAnsi" w:cstheme="minorHAnsi"/>
          <w:color w:val="404040" w:themeColor="text1" w:themeTint="BF"/>
          <w:sz w:val="22"/>
          <w:szCs w:val="22"/>
        </w:rPr>
        <w:t xml:space="preserve"> no effort and no message. That is however, when </w:t>
      </w:r>
      <w:r w:rsidR="00D17CBC" w:rsidRPr="008730DC">
        <w:rPr>
          <w:rFonts w:asciiTheme="minorHAnsi" w:hAnsiTheme="minorHAnsi" w:cstheme="minorHAnsi"/>
          <w:color w:val="404040" w:themeColor="text1" w:themeTint="BF"/>
          <w:sz w:val="22"/>
          <w:szCs w:val="22"/>
        </w:rPr>
        <w:t>it is understood</w:t>
      </w:r>
      <w:r w:rsidR="00686E85" w:rsidRPr="008730DC">
        <w:rPr>
          <w:rFonts w:asciiTheme="minorHAnsi" w:hAnsiTheme="minorHAnsi" w:cstheme="minorHAnsi"/>
          <w:color w:val="404040" w:themeColor="text1" w:themeTint="BF"/>
          <w:sz w:val="22"/>
          <w:szCs w:val="22"/>
        </w:rPr>
        <w:t xml:space="preserve"> that we are </w:t>
      </w:r>
      <w:r w:rsidRPr="008730DC">
        <w:rPr>
          <w:rFonts w:asciiTheme="minorHAnsi" w:hAnsiTheme="minorHAnsi" w:cstheme="minorHAnsi"/>
          <w:color w:val="404040" w:themeColor="text1" w:themeTint="BF"/>
          <w:sz w:val="22"/>
          <w:szCs w:val="22"/>
        </w:rPr>
        <w:t>answering these questions on these issues as a cultural stakeholder</w:t>
      </w:r>
      <w:r w:rsidR="00686E85" w:rsidRPr="008730DC">
        <w:rPr>
          <w:rFonts w:asciiTheme="minorHAnsi" w:hAnsiTheme="minorHAnsi" w:cstheme="minorHAnsi"/>
          <w:color w:val="404040" w:themeColor="text1" w:themeTint="BF"/>
          <w:sz w:val="22"/>
          <w:szCs w:val="22"/>
        </w:rPr>
        <w:t xml:space="preserve"> in the exercise of these </w:t>
      </w:r>
      <w:r w:rsidR="00392CA1" w:rsidRPr="008730DC">
        <w:rPr>
          <w:rFonts w:asciiTheme="minorHAnsi" w:hAnsiTheme="minorHAnsi" w:cstheme="minorHAnsi"/>
          <w:color w:val="404040" w:themeColor="text1" w:themeTint="BF"/>
          <w:sz w:val="22"/>
          <w:szCs w:val="22"/>
        </w:rPr>
        <w:t xml:space="preserve">traditional </w:t>
      </w:r>
      <w:r w:rsidR="00686E85" w:rsidRPr="008730DC">
        <w:rPr>
          <w:rFonts w:asciiTheme="minorHAnsi" w:hAnsiTheme="minorHAnsi" w:cstheme="minorHAnsi"/>
          <w:color w:val="404040" w:themeColor="text1" w:themeTint="BF"/>
          <w:sz w:val="22"/>
          <w:szCs w:val="22"/>
        </w:rPr>
        <w:t>cultural practices in public spaces</w:t>
      </w:r>
      <w:r w:rsidRPr="008730DC">
        <w:rPr>
          <w:rFonts w:asciiTheme="minorHAnsi" w:hAnsiTheme="minorHAnsi" w:cstheme="minorHAnsi"/>
          <w:color w:val="404040" w:themeColor="text1" w:themeTint="BF"/>
          <w:sz w:val="22"/>
          <w:szCs w:val="22"/>
        </w:rPr>
        <w:t xml:space="preserve">, </w:t>
      </w:r>
      <w:r w:rsidR="00686E85" w:rsidRPr="008730DC">
        <w:rPr>
          <w:rFonts w:asciiTheme="minorHAnsi" w:hAnsiTheme="minorHAnsi" w:cstheme="minorHAnsi"/>
          <w:color w:val="404040" w:themeColor="text1" w:themeTint="BF"/>
          <w:sz w:val="22"/>
          <w:szCs w:val="22"/>
        </w:rPr>
        <w:t xml:space="preserve">and we accept that we have addressed these specific questions </w:t>
      </w:r>
      <w:r w:rsidRPr="008730DC">
        <w:rPr>
          <w:rFonts w:asciiTheme="minorHAnsi" w:hAnsiTheme="minorHAnsi" w:cstheme="minorHAnsi"/>
          <w:color w:val="404040" w:themeColor="text1" w:themeTint="BF"/>
          <w:sz w:val="22"/>
          <w:szCs w:val="22"/>
        </w:rPr>
        <w:t>mainly</w:t>
      </w:r>
      <w:r w:rsidR="00686E85" w:rsidRPr="008730DC">
        <w:rPr>
          <w:rFonts w:asciiTheme="minorHAnsi" w:hAnsiTheme="minorHAnsi" w:cstheme="minorHAnsi"/>
          <w:color w:val="404040" w:themeColor="text1" w:themeTint="BF"/>
          <w:sz w:val="22"/>
          <w:szCs w:val="22"/>
        </w:rPr>
        <w:t xml:space="preserve"> from within the sector and through the perspective of this</w:t>
      </w:r>
      <w:r w:rsidRPr="008730DC">
        <w:rPr>
          <w:rFonts w:asciiTheme="minorHAnsi" w:hAnsiTheme="minorHAnsi" w:cstheme="minorHAnsi"/>
          <w:color w:val="404040" w:themeColor="text1" w:themeTint="BF"/>
          <w:sz w:val="22"/>
          <w:szCs w:val="22"/>
        </w:rPr>
        <w:t xml:space="preserve"> specific group</w:t>
      </w:r>
      <w:r w:rsidR="00686E85" w:rsidRPr="008730DC">
        <w:rPr>
          <w:rFonts w:asciiTheme="minorHAnsi" w:hAnsiTheme="minorHAnsi" w:cstheme="minorHAnsi"/>
          <w:color w:val="404040" w:themeColor="text1" w:themeTint="BF"/>
          <w:sz w:val="22"/>
          <w:szCs w:val="22"/>
        </w:rPr>
        <w:t>.</w:t>
      </w:r>
      <w:r w:rsidR="00D17CBC" w:rsidRPr="008730DC">
        <w:rPr>
          <w:rFonts w:asciiTheme="minorHAnsi" w:hAnsiTheme="minorHAnsi" w:cstheme="minorHAnsi"/>
          <w:color w:val="404040" w:themeColor="text1" w:themeTint="BF"/>
          <w:sz w:val="22"/>
          <w:szCs w:val="22"/>
        </w:rPr>
        <w:t xml:space="preserve"> It is our understanding that c</w:t>
      </w:r>
      <w:r w:rsidRPr="008730DC">
        <w:rPr>
          <w:rFonts w:asciiTheme="minorHAnsi" w:hAnsiTheme="minorHAnsi" w:cstheme="minorHAnsi"/>
          <w:color w:val="404040" w:themeColor="text1" w:themeTint="BF"/>
          <w:sz w:val="22"/>
          <w:szCs w:val="22"/>
        </w:rPr>
        <w:t xml:space="preserve">ulture is constituted by social practices that change over time (A/HRC/31/59). </w:t>
      </w:r>
      <w:r w:rsidR="00D17CBC" w:rsidRPr="008730DC">
        <w:rPr>
          <w:rFonts w:asciiTheme="minorHAnsi" w:hAnsiTheme="minorHAnsi" w:cstheme="minorHAnsi"/>
          <w:color w:val="404040" w:themeColor="text1" w:themeTint="BF"/>
          <w:sz w:val="22"/>
          <w:szCs w:val="22"/>
        </w:rPr>
        <w:t xml:space="preserve">However, we also understand that sometimes, the exercising of cultural rights can be </w:t>
      </w:r>
      <w:r w:rsidR="00E95FD2" w:rsidRPr="008730DC">
        <w:rPr>
          <w:rFonts w:asciiTheme="minorHAnsi" w:hAnsiTheme="minorHAnsi" w:cstheme="minorHAnsi"/>
          <w:color w:val="404040" w:themeColor="text1" w:themeTint="BF"/>
          <w:sz w:val="22"/>
          <w:szCs w:val="22"/>
        </w:rPr>
        <w:t xml:space="preserve">affected by the requirements </w:t>
      </w:r>
      <w:r w:rsidR="00D17CBC" w:rsidRPr="008730DC">
        <w:rPr>
          <w:rFonts w:asciiTheme="minorHAnsi" w:hAnsiTheme="minorHAnsi" w:cstheme="minorHAnsi"/>
          <w:color w:val="404040" w:themeColor="text1" w:themeTint="BF"/>
          <w:sz w:val="22"/>
          <w:szCs w:val="22"/>
        </w:rPr>
        <w:t>of Public Health, i.e. Controlling the virus, and protecting the right to life, means breaking the chain of infection: people must stop moving and interacting with each other. The most common public health measure taken by States against COVID-19 has been restricting freedom of movement: the lockdown or stay-at-home instruction.</w:t>
      </w:r>
      <w:r w:rsidR="00D17CBC" w:rsidRPr="008730DC">
        <w:rPr>
          <w:rStyle w:val="FootnoteReference"/>
          <w:rFonts w:asciiTheme="minorHAnsi" w:hAnsiTheme="minorHAnsi" w:cstheme="minorHAnsi"/>
          <w:color w:val="404040" w:themeColor="text1" w:themeTint="BF"/>
          <w:sz w:val="22"/>
          <w:szCs w:val="22"/>
        </w:rPr>
        <w:footnoteReference w:id="5"/>
      </w:r>
    </w:p>
    <w:p w:rsidR="00D17CBC" w:rsidRPr="008730DC" w:rsidRDefault="00D17CBC" w:rsidP="00A709FB">
      <w:pPr>
        <w:spacing w:before="144" w:after="240" w:line="276" w:lineRule="auto"/>
        <w:rPr>
          <w:rFonts w:asciiTheme="minorHAnsi" w:hAnsiTheme="minorHAnsi" w:cstheme="minorHAnsi"/>
          <w:color w:val="404040" w:themeColor="text1" w:themeTint="BF"/>
          <w:sz w:val="22"/>
          <w:szCs w:val="22"/>
        </w:rPr>
      </w:pPr>
      <w:r w:rsidRPr="008730DC">
        <w:rPr>
          <w:rFonts w:asciiTheme="minorHAnsi" w:hAnsiTheme="minorHAnsi" w:cstheme="minorHAnsi"/>
          <w:color w:val="404040" w:themeColor="text1" w:themeTint="BF"/>
          <w:sz w:val="22"/>
          <w:szCs w:val="22"/>
        </w:rPr>
        <w:t xml:space="preserve">The </w:t>
      </w:r>
      <w:r w:rsidRPr="008730DC">
        <w:rPr>
          <w:rFonts w:asciiTheme="minorHAnsi" w:hAnsiTheme="minorHAnsi" w:cstheme="minorHAnsi"/>
          <w:color w:val="404040" w:themeColor="text1" w:themeTint="BF"/>
          <w:sz w:val="22"/>
          <w:szCs w:val="22"/>
          <w:shd w:val="clear" w:color="auto" w:fill="FFFFFF"/>
        </w:rPr>
        <w:t>Health Protection (Coronavirus, Restrictions) (England) Regulations 2020</w:t>
      </w:r>
      <w:r w:rsidR="00E95FD2" w:rsidRPr="008730DC">
        <w:rPr>
          <w:rStyle w:val="FootnoteReference"/>
          <w:rFonts w:asciiTheme="minorHAnsi" w:hAnsiTheme="minorHAnsi" w:cstheme="minorHAnsi"/>
          <w:color w:val="404040" w:themeColor="text1" w:themeTint="BF"/>
          <w:sz w:val="22"/>
          <w:szCs w:val="22"/>
          <w:shd w:val="clear" w:color="auto" w:fill="FFFFFF"/>
        </w:rPr>
        <w:footnoteReference w:id="6"/>
      </w:r>
      <w:r w:rsidRPr="008730DC">
        <w:rPr>
          <w:rFonts w:asciiTheme="minorHAnsi" w:hAnsiTheme="minorHAnsi" w:cstheme="minorHAnsi"/>
          <w:color w:val="404040" w:themeColor="text1" w:themeTint="BF"/>
          <w:sz w:val="22"/>
          <w:szCs w:val="22"/>
          <w:shd w:val="clear" w:color="auto" w:fill="FFFFFF"/>
        </w:rPr>
        <w:t>, which stems from, The Public Health (Control of Disease) Act 1984</w:t>
      </w:r>
      <w:r w:rsidR="00E95FD2" w:rsidRPr="008730DC">
        <w:rPr>
          <w:rStyle w:val="FootnoteReference"/>
          <w:rFonts w:asciiTheme="minorHAnsi" w:hAnsiTheme="minorHAnsi" w:cstheme="minorHAnsi"/>
          <w:color w:val="404040" w:themeColor="text1" w:themeTint="BF"/>
          <w:sz w:val="22"/>
          <w:szCs w:val="22"/>
          <w:shd w:val="clear" w:color="auto" w:fill="FFFFFF"/>
        </w:rPr>
        <w:footnoteReference w:id="7"/>
      </w:r>
      <w:r w:rsidRPr="008730DC">
        <w:rPr>
          <w:rFonts w:asciiTheme="minorHAnsi" w:hAnsiTheme="minorHAnsi" w:cstheme="minorHAnsi"/>
          <w:color w:val="404040" w:themeColor="text1" w:themeTint="BF"/>
          <w:sz w:val="22"/>
          <w:szCs w:val="22"/>
          <w:shd w:val="clear" w:color="auto" w:fill="FFFFFF"/>
        </w:rPr>
        <w:t xml:space="preserve">, </w:t>
      </w:r>
      <w:r w:rsidR="00E95FD2" w:rsidRPr="008730DC">
        <w:rPr>
          <w:rFonts w:asciiTheme="minorHAnsi" w:hAnsiTheme="minorHAnsi" w:cstheme="minorHAnsi"/>
          <w:color w:val="404040" w:themeColor="text1" w:themeTint="BF"/>
          <w:sz w:val="22"/>
          <w:szCs w:val="22"/>
          <w:shd w:val="clear" w:color="auto" w:fill="FFFFFF"/>
        </w:rPr>
        <w:t xml:space="preserve">has legislated for </w:t>
      </w:r>
      <w:r w:rsidR="00E86410">
        <w:rPr>
          <w:rFonts w:asciiTheme="minorHAnsi" w:hAnsiTheme="minorHAnsi" w:cstheme="minorHAnsi"/>
          <w:color w:val="404040" w:themeColor="text1" w:themeTint="BF"/>
          <w:sz w:val="22"/>
          <w:szCs w:val="22"/>
          <w:shd w:val="clear" w:color="auto" w:fill="FFFFFF"/>
        </w:rPr>
        <w:t xml:space="preserve">the </w:t>
      </w:r>
      <w:r w:rsidR="00E95FD2" w:rsidRPr="008730DC">
        <w:rPr>
          <w:rFonts w:asciiTheme="minorHAnsi" w:hAnsiTheme="minorHAnsi" w:cstheme="minorHAnsi"/>
          <w:color w:val="404040" w:themeColor="text1" w:themeTint="BF"/>
          <w:sz w:val="22"/>
          <w:szCs w:val="22"/>
          <w:shd w:val="clear" w:color="auto" w:fill="FFFFFF"/>
        </w:rPr>
        <w:t>travelling Showmen</w:t>
      </w:r>
      <w:r w:rsidR="00427711">
        <w:rPr>
          <w:rFonts w:asciiTheme="minorHAnsi" w:hAnsiTheme="minorHAnsi" w:cstheme="minorHAnsi"/>
          <w:color w:val="404040" w:themeColor="text1" w:themeTint="BF"/>
          <w:sz w:val="22"/>
          <w:szCs w:val="22"/>
          <w:shd w:val="clear" w:color="auto" w:fill="FFFFFF"/>
        </w:rPr>
        <w:t xml:space="preserve"> </w:t>
      </w:r>
      <w:r w:rsidR="00E86410">
        <w:rPr>
          <w:rFonts w:asciiTheme="minorHAnsi" w:hAnsiTheme="minorHAnsi" w:cstheme="minorHAnsi"/>
          <w:color w:val="404040" w:themeColor="text1" w:themeTint="BF"/>
          <w:sz w:val="22"/>
          <w:szCs w:val="22"/>
          <w:shd w:val="clear" w:color="auto" w:fill="FFFFFF"/>
        </w:rPr>
        <w:t xml:space="preserve">community </w:t>
      </w:r>
      <w:r w:rsidR="00427711">
        <w:rPr>
          <w:rFonts w:asciiTheme="minorHAnsi" w:hAnsiTheme="minorHAnsi" w:cstheme="minorHAnsi"/>
          <w:color w:val="404040" w:themeColor="text1" w:themeTint="BF"/>
          <w:sz w:val="22"/>
          <w:szCs w:val="22"/>
          <w:shd w:val="clear" w:color="auto" w:fill="FFFFFF"/>
        </w:rPr>
        <w:t xml:space="preserve">by virtue that they provide </w:t>
      </w:r>
      <w:r w:rsidR="00E95FD2" w:rsidRPr="008730DC">
        <w:rPr>
          <w:rFonts w:asciiTheme="minorHAnsi" w:hAnsiTheme="minorHAnsi" w:cstheme="minorHAnsi"/>
          <w:color w:val="404040" w:themeColor="text1" w:themeTint="BF"/>
          <w:sz w:val="22"/>
          <w:szCs w:val="22"/>
          <w:shd w:val="clear" w:color="auto" w:fill="FFFFFF"/>
        </w:rPr>
        <w:t xml:space="preserve">“Funfairs” </w:t>
      </w:r>
      <w:r w:rsidR="008730DC">
        <w:rPr>
          <w:rFonts w:asciiTheme="minorHAnsi" w:hAnsiTheme="minorHAnsi" w:cstheme="minorHAnsi"/>
          <w:color w:val="404040" w:themeColor="text1" w:themeTint="BF"/>
          <w:sz w:val="22"/>
          <w:szCs w:val="22"/>
          <w:shd w:val="clear" w:color="auto" w:fill="FFFFFF"/>
        </w:rPr>
        <w:t xml:space="preserve">and travelling Circuses by association with Theatres (performing arts) </w:t>
      </w:r>
      <w:r w:rsidR="00E86410">
        <w:rPr>
          <w:rFonts w:asciiTheme="minorHAnsi" w:hAnsiTheme="minorHAnsi" w:cstheme="minorHAnsi"/>
          <w:color w:val="404040" w:themeColor="text1" w:themeTint="BF"/>
          <w:sz w:val="22"/>
          <w:szCs w:val="22"/>
          <w:shd w:val="clear" w:color="auto" w:fill="FFFFFF"/>
        </w:rPr>
        <w:t xml:space="preserve">and outdoor events including travelling Showmen through mass gatherings in general </w:t>
      </w:r>
      <w:r w:rsidRPr="008730DC">
        <w:rPr>
          <w:rFonts w:asciiTheme="minorHAnsi" w:hAnsiTheme="minorHAnsi" w:cstheme="minorHAnsi"/>
          <w:color w:val="404040" w:themeColor="text1" w:themeTint="BF"/>
          <w:sz w:val="22"/>
          <w:szCs w:val="22"/>
          <w:shd w:val="clear" w:color="auto" w:fill="FFFFFF"/>
        </w:rPr>
        <w:t>to not trade</w:t>
      </w:r>
      <w:r w:rsidR="004C27EB">
        <w:rPr>
          <w:rFonts w:asciiTheme="minorHAnsi" w:hAnsiTheme="minorHAnsi" w:cstheme="minorHAnsi"/>
          <w:color w:val="404040" w:themeColor="text1" w:themeTint="BF"/>
          <w:sz w:val="22"/>
          <w:szCs w:val="22"/>
          <w:shd w:val="clear" w:color="auto" w:fill="FFFFFF"/>
        </w:rPr>
        <w:t>, and to not travel</w:t>
      </w:r>
      <w:r w:rsidR="00EF7AD1">
        <w:rPr>
          <w:rFonts w:asciiTheme="minorHAnsi" w:hAnsiTheme="minorHAnsi" w:cstheme="minorHAnsi"/>
          <w:color w:val="404040" w:themeColor="text1" w:themeTint="BF"/>
          <w:sz w:val="22"/>
          <w:szCs w:val="22"/>
          <w:shd w:val="clear" w:color="auto" w:fill="FFFFFF"/>
        </w:rPr>
        <w:t>,</w:t>
      </w:r>
      <w:r w:rsidRPr="008730DC">
        <w:rPr>
          <w:rFonts w:asciiTheme="minorHAnsi" w:hAnsiTheme="minorHAnsi" w:cstheme="minorHAnsi"/>
          <w:color w:val="404040" w:themeColor="text1" w:themeTint="BF"/>
          <w:sz w:val="22"/>
          <w:szCs w:val="22"/>
          <w:shd w:val="clear" w:color="auto" w:fill="FFFFFF"/>
        </w:rPr>
        <w:t xml:space="preserve"> in order to reduce</w:t>
      </w:r>
      <w:r w:rsidR="000A278B">
        <w:rPr>
          <w:rFonts w:asciiTheme="minorHAnsi" w:hAnsiTheme="minorHAnsi" w:cstheme="minorHAnsi"/>
          <w:color w:val="404040" w:themeColor="text1" w:themeTint="BF"/>
          <w:sz w:val="22"/>
          <w:szCs w:val="22"/>
          <w:shd w:val="clear" w:color="auto" w:fill="FFFFFF"/>
        </w:rPr>
        <w:t xml:space="preserve"> the rate</w:t>
      </w:r>
      <w:r w:rsidR="00E95FD2" w:rsidRPr="008730DC">
        <w:rPr>
          <w:rFonts w:asciiTheme="minorHAnsi" w:hAnsiTheme="minorHAnsi" w:cstheme="minorHAnsi"/>
          <w:color w:val="404040" w:themeColor="text1" w:themeTint="BF"/>
          <w:sz w:val="22"/>
          <w:szCs w:val="22"/>
          <w:shd w:val="clear" w:color="auto" w:fill="FFFFFF"/>
        </w:rPr>
        <w:t xml:space="preserve"> and </w:t>
      </w:r>
      <w:r w:rsidR="00427711">
        <w:rPr>
          <w:rFonts w:asciiTheme="minorHAnsi" w:hAnsiTheme="minorHAnsi" w:cstheme="minorHAnsi"/>
          <w:color w:val="404040" w:themeColor="text1" w:themeTint="BF"/>
          <w:sz w:val="22"/>
          <w:szCs w:val="22"/>
          <w:shd w:val="clear" w:color="auto" w:fill="FFFFFF"/>
        </w:rPr>
        <w:t xml:space="preserve">to </w:t>
      </w:r>
      <w:r w:rsidR="00E95FD2" w:rsidRPr="008730DC">
        <w:rPr>
          <w:rFonts w:asciiTheme="minorHAnsi" w:hAnsiTheme="minorHAnsi" w:cstheme="minorHAnsi"/>
          <w:color w:val="404040" w:themeColor="text1" w:themeTint="BF"/>
          <w:sz w:val="22"/>
          <w:szCs w:val="22"/>
          <w:shd w:val="clear" w:color="auto" w:fill="FFFFFF"/>
        </w:rPr>
        <w:t>break the chain</w:t>
      </w:r>
      <w:r w:rsidRPr="008730DC">
        <w:rPr>
          <w:rFonts w:asciiTheme="minorHAnsi" w:hAnsiTheme="minorHAnsi" w:cstheme="minorHAnsi"/>
          <w:color w:val="404040" w:themeColor="text1" w:themeTint="BF"/>
          <w:sz w:val="22"/>
          <w:szCs w:val="22"/>
          <w:shd w:val="clear" w:color="auto" w:fill="FFFFFF"/>
        </w:rPr>
        <w:t xml:space="preserve"> </w:t>
      </w:r>
      <w:r w:rsidR="00E95FD2" w:rsidRPr="008730DC">
        <w:rPr>
          <w:rFonts w:asciiTheme="minorHAnsi" w:hAnsiTheme="minorHAnsi" w:cstheme="minorHAnsi"/>
          <w:color w:val="404040" w:themeColor="text1" w:themeTint="BF"/>
          <w:sz w:val="22"/>
          <w:szCs w:val="22"/>
          <w:shd w:val="clear" w:color="auto" w:fill="FFFFFF"/>
        </w:rPr>
        <w:t>of transmission through</w:t>
      </w:r>
      <w:r w:rsidRPr="008730DC">
        <w:rPr>
          <w:rFonts w:asciiTheme="minorHAnsi" w:hAnsiTheme="minorHAnsi" w:cstheme="minorHAnsi"/>
          <w:color w:val="404040" w:themeColor="text1" w:themeTint="BF"/>
          <w:sz w:val="22"/>
          <w:szCs w:val="22"/>
          <w:shd w:val="clear" w:color="auto" w:fill="FFFFFF"/>
        </w:rPr>
        <w:t xml:space="preserve"> </w:t>
      </w:r>
      <w:r w:rsidR="008730DC">
        <w:rPr>
          <w:rFonts w:asciiTheme="minorHAnsi" w:hAnsiTheme="minorHAnsi" w:cstheme="minorHAnsi"/>
          <w:color w:val="404040" w:themeColor="text1" w:themeTint="BF"/>
          <w:sz w:val="22"/>
          <w:szCs w:val="22"/>
          <w:shd w:val="clear" w:color="auto" w:fill="FFFFFF"/>
        </w:rPr>
        <w:t xml:space="preserve">the </w:t>
      </w:r>
      <w:r w:rsidR="007A72A1" w:rsidRPr="008730DC">
        <w:rPr>
          <w:rFonts w:asciiTheme="minorHAnsi" w:hAnsiTheme="minorHAnsi" w:cstheme="minorHAnsi"/>
          <w:color w:val="404040" w:themeColor="text1" w:themeTint="BF"/>
          <w:sz w:val="22"/>
          <w:szCs w:val="22"/>
          <w:shd w:val="clear" w:color="auto" w:fill="FFFFFF"/>
        </w:rPr>
        <w:t xml:space="preserve">preventing </w:t>
      </w:r>
      <w:r w:rsidR="008730DC">
        <w:rPr>
          <w:rFonts w:asciiTheme="minorHAnsi" w:hAnsiTheme="minorHAnsi" w:cstheme="minorHAnsi"/>
          <w:color w:val="404040" w:themeColor="text1" w:themeTint="BF"/>
          <w:sz w:val="22"/>
          <w:szCs w:val="22"/>
          <w:shd w:val="clear" w:color="auto" w:fill="FFFFFF"/>
        </w:rPr>
        <w:t xml:space="preserve">of </w:t>
      </w:r>
      <w:r w:rsidR="00E86410">
        <w:rPr>
          <w:rFonts w:asciiTheme="minorHAnsi" w:hAnsiTheme="minorHAnsi" w:cstheme="minorHAnsi"/>
          <w:color w:val="404040" w:themeColor="text1" w:themeTint="BF"/>
          <w:sz w:val="22"/>
          <w:szCs w:val="22"/>
          <w:shd w:val="clear" w:color="auto" w:fill="FFFFFF"/>
        </w:rPr>
        <w:t xml:space="preserve">these </w:t>
      </w:r>
      <w:r w:rsidRPr="008730DC">
        <w:rPr>
          <w:rFonts w:asciiTheme="minorHAnsi" w:hAnsiTheme="minorHAnsi" w:cstheme="minorHAnsi"/>
          <w:color w:val="404040" w:themeColor="text1" w:themeTint="BF"/>
          <w:sz w:val="22"/>
          <w:szCs w:val="22"/>
          <w:shd w:val="clear" w:color="auto" w:fill="FFFFFF"/>
        </w:rPr>
        <w:t>mass gathering event</w:t>
      </w:r>
      <w:r w:rsidR="00E95FD2" w:rsidRPr="008730DC">
        <w:rPr>
          <w:rFonts w:asciiTheme="minorHAnsi" w:hAnsiTheme="minorHAnsi" w:cstheme="minorHAnsi"/>
          <w:color w:val="404040" w:themeColor="text1" w:themeTint="BF"/>
          <w:sz w:val="22"/>
          <w:szCs w:val="22"/>
          <w:shd w:val="clear" w:color="auto" w:fill="FFFFFF"/>
        </w:rPr>
        <w:t>s</w:t>
      </w:r>
      <w:r w:rsidRPr="008730DC">
        <w:rPr>
          <w:rFonts w:asciiTheme="minorHAnsi" w:hAnsiTheme="minorHAnsi" w:cstheme="minorHAnsi"/>
          <w:color w:val="404040" w:themeColor="text1" w:themeTint="BF"/>
          <w:sz w:val="22"/>
          <w:szCs w:val="22"/>
          <w:shd w:val="clear" w:color="auto" w:fill="FFFFFF"/>
        </w:rPr>
        <w:t xml:space="preserve"> for Public Health reasons</w:t>
      </w:r>
      <w:r w:rsidR="007A72A1" w:rsidRPr="008730DC">
        <w:rPr>
          <w:rFonts w:asciiTheme="minorHAnsi" w:hAnsiTheme="minorHAnsi" w:cstheme="minorHAnsi"/>
          <w:color w:val="404040" w:themeColor="text1" w:themeTint="BF"/>
          <w:sz w:val="22"/>
          <w:szCs w:val="22"/>
          <w:shd w:val="clear" w:color="auto" w:fill="FFFFFF"/>
        </w:rPr>
        <w:t xml:space="preserve"> from taking place</w:t>
      </w:r>
      <w:r w:rsidR="007A72A1" w:rsidRPr="008730DC">
        <w:rPr>
          <w:rStyle w:val="FootnoteReference"/>
          <w:rFonts w:asciiTheme="minorHAnsi" w:hAnsiTheme="minorHAnsi" w:cstheme="minorHAnsi"/>
          <w:color w:val="404040" w:themeColor="text1" w:themeTint="BF"/>
          <w:sz w:val="22"/>
          <w:szCs w:val="22"/>
          <w:shd w:val="clear" w:color="auto" w:fill="FFFFFF"/>
        </w:rPr>
        <w:footnoteReference w:id="8"/>
      </w:r>
      <w:r w:rsidR="00E95FD2" w:rsidRPr="008730DC">
        <w:rPr>
          <w:rFonts w:asciiTheme="minorHAnsi" w:hAnsiTheme="minorHAnsi" w:cstheme="minorHAnsi"/>
          <w:color w:val="404040" w:themeColor="text1" w:themeTint="BF"/>
          <w:sz w:val="22"/>
          <w:szCs w:val="22"/>
          <w:shd w:val="clear" w:color="auto" w:fill="FFFFFF"/>
        </w:rPr>
        <w:t>.</w:t>
      </w:r>
    </w:p>
    <w:p w:rsidR="004A65D1" w:rsidRDefault="007A72A1" w:rsidP="004A65D1">
      <w:pPr>
        <w:spacing w:before="144" w:after="240" w:line="276" w:lineRule="auto"/>
        <w:rPr>
          <w:rFonts w:asciiTheme="minorHAnsi" w:hAnsiTheme="minorHAnsi" w:cstheme="minorHAnsi"/>
          <w:color w:val="404040" w:themeColor="text1" w:themeTint="BF"/>
          <w:sz w:val="22"/>
          <w:szCs w:val="22"/>
        </w:rPr>
      </w:pPr>
      <w:r w:rsidRPr="008730DC">
        <w:rPr>
          <w:rFonts w:asciiTheme="minorHAnsi" w:hAnsiTheme="minorHAnsi" w:cstheme="minorHAnsi"/>
          <w:color w:val="404040" w:themeColor="text1" w:themeTint="BF"/>
          <w:sz w:val="22"/>
          <w:szCs w:val="22"/>
        </w:rPr>
        <w:t xml:space="preserve">As has been stressed many times </w:t>
      </w:r>
      <w:r w:rsidR="008730DC">
        <w:rPr>
          <w:rFonts w:asciiTheme="minorHAnsi" w:hAnsiTheme="minorHAnsi" w:cstheme="minorHAnsi"/>
          <w:color w:val="404040" w:themeColor="text1" w:themeTint="BF"/>
          <w:sz w:val="22"/>
          <w:szCs w:val="22"/>
        </w:rPr>
        <w:t xml:space="preserve">before </w:t>
      </w:r>
      <w:r w:rsidRPr="008730DC">
        <w:rPr>
          <w:rFonts w:asciiTheme="minorHAnsi" w:hAnsiTheme="minorHAnsi" w:cstheme="minorHAnsi"/>
          <w:color w:val="404040" w:themeColor="text1" w:themeTint="BF"/>
          <w:sz w:val="22"/>
          <w:szCs w:val="22"/>
        </w:rPr>
        <w:t>through the function of the Special Rapporteur, the mandate on cultural rights has been established to protect not culture and cultural heritage per se, but rather the conditions allowing all people, without discrimination, to access, participate in and contribute to cultural life through a process of continuous development</w:t>
      </w:r>
      <w:r w:rsidR="009C06A7" w:rsidRPr="008730DC">
        <w:rPr>
          <w:rFonts w:asciiTheme="minorHAnsi" w:hAnsiTheme="minorHAnsi" w:cstheme="minorHAnsi"/>
          <w:color w:val="404040" w:themeColor="text1" w:themeTint="BF"/>
          <w:sz w:val="22"/>
          <w:szCs w:val="22"/>
        </w:rPr>
        <w:t xml:space="preserve"> (A/71/317</w:t>
      </w:r>
      <w:r w:rsidR="009C06A7" w:rsidRPr="008730DC">
        <w:rPr>
          <w:rFonts w:asciiTheme="minorHAnsi" w:hAnsiTheme="minorHAnsi" w:cstheme="minorHAnsi"/>
          <w:color w:val="404040" w:themeColor="text1" w:themeTint="BF"/>
        </w:rPr>
        <w:t xml:space="preserve"> para 13)</w:t>
      </w:r>
      <w:r w:rsidR="009C06A7" w:rsidRPr="008730DC">
        <w:rPr>
          <w:rStyle w:val="FootnoteReference"/>
          <w:rFonts w:asciiTheme="minorHAnsi" w:hAnsiTheme="minorHAnsi" w:cstheme="minorHAnsi"/>
          <w:color w:val="404040" w:themeColor="text1" w:themeTint="BF"/>
          <w:sz w:val="22"/>
          <w:szCs w:val="22"/>
        </w:rPr>
        <w:footnoteReference w:id="9"/>
      </w:r>
      <w:r w:rsidRPr="008730DC">
        <w:rPr>
          <w:rFonts w:asciiTheme="minorHAnsi" w:hAnsiTheme="minorHAnsi" w:cstheme="minorHAnsi"/>
          <w:color w:val="404040" w:themeColor="text1" w:themeTint="BF"/>
          <w:sz w:val="22"/>
          <w:szCs w:val="22"/>
        </w:rPr>
        <w:t xml:space="preserve">. This condition has not been communicated publically to civil society </w:t>
      </w:r>
      <w:r w:rsidR="00BF419F">
        <w:rPr>
          <w:rFonts w:asciiTheme="minorHAnsi" w:hAnsiTheme="minorHAnsi" w:cstheme="minorHAnsi"/>
          <w:color w:val="404040" w:themeColor="text1" w:themeTint="BF"/>
          <w:sz w:val="22"/>
          <w:szCs w:val="22"/>
        </w:rPr>
        <w:t xml:space="preserve">in any format or </w:t>
      </w:r>
      <w:r w:rsidR="005C45A0">
        <w:rPr>
          <w:rFonts w:asciiTheme="minorHAnsi" w:hAnsiTheme="minorHAnsi" w:cstheme="minorHAnsi"/>
          <w:color w:val="404040" w:themeColor="text1" w:themeTint="BF"/>
          <w:sz w:val="22"/>
          <w:szCs w:val="22"/>
        </w:rPr>
        <w:t xml:space="preserve">any </w:t>
      </w:r>
      <w:r w:rsidR="00BF419F">
        <w:rPr>
          <w:rFonts w:asciiTheme="minorHAnsi" w:hAnsiTheme="minorHAnsi" w:cstheme="minorHAnsi"/>
          <w:color w:val="404040" w:themeColor="text1" w:themeTint="BF"/>
          <w:sz w:val="22"/>
          <w:szCs w:val="22"/>
        </w:rPr>
        <w:t>understanding of the significance of cultural rights</w:t>
      </w:r>
      <w:r w:rsidR="004A65D1">
        <w:rPr>
          <w:rFonts w:asciiTheme="minorHAnsi" w:hAnsiTheme="minorHAnsi" w:cstheme="minorHAnsi"/>
          <w:color w:val="404040" w:themeColor="text1" w:themeTint="BF"/>
          <w:sz w:val="22"/>
          <w:szCs w:val="22"/>
        </w:rPr>
        <w:t xml:space="preserve"> during the pandemic</w:t>
      </w:r>
      <w:r w:rsidR="00E86410">
        <w:rPr>
          <w:rFonts w:asciiTheme="minorHAnsi" w:hAnsiTheme="minorHAnsi" w:cstheme="minorHAnsi"/>
          <w:color w:val="404040" w:themeColor="text1" w:themeTint="BF"/>
          <w:sz w:val="22"/>
          <w:szCs w:val="22"/>
        </w:rPr>
        <w:t>, but</w:t>
      </w:r>
      <w:r w:rsidR="005C45A0">
        <w:rPr>
          <w:rFonts w:asciiTheme="minorHAnsi" w:hAnsiTheme="minorHAnsi" w:cstheme="minorHAnsi"/>
          <w:color w:val="404040" w:themeColor="text1" w:themeTint="BF"/>
          <w:sz w:val="22"/>
          <w:szCs w:val="22"/>
        </w:rPr>
        <w:t xml:space="preserve"> </w:t>
      </w:r>
      <w:r w:rsidRPr="008730DC">
        <w:rPr>
          <w:rFonts w:asciiTheme="minorHAnsi" w:hAnsiTheme="minorHAnsi" w:cstheme="minorHAnsi"/>
          <w:color w:val="404040" w:themeColor="text1" w:themeTint="BF"/>
          <w:sz w:val="22"/>
          <w:szCs w:val="22"/>
        </w:rPr>
        <w:t xml:space="preserve">has been discussed </w:t>
      </w:r>
      <w:r w:rsidR="008730DC">
        <w:rPr>
          <w:rFonts w:asciiTheme="minorHAnsi" w:hAnsiTheme="minorHAnsi" w:cstheme="minorHAnsi"/>
          <w:color w:val="404040" w:themeColor="text1" w:themeTint="BF"/>
          <w:sz w:val="22"/>
          <w:szCs w:val="22"/>
        </w:rPr>
        <w:t xml:space="preserve">indirectly and by inference </w:t>
      </w:r>
      <w:r w:rsidRPr="008730DC">
        <w:rPr>
          <w:rFonts w:asciiTheme="minorHAnsi" w:hAnsiTheme="minorHAnsi" w:cstheme="minorHAnsi"/>
          <w:color w:val="404040" w:themeColor="text1" w:themeTint="BF"/>
          <w:sz w:val="22"/>
          <w:szCs w:val="22"/>
        </w:rPr>
        <w:t xml:space="preserve">by Public Health officials, the UK government and expert medical </w:t>
      </w:r>
      <w:r w:rsidR="004C27EB">
        <w:rPr>
          <w:rFonts w:asciiTheme="minorHAnsi" w:hAnsiTheme="minorHAnsi" w:cstheme="minorHAnsi"/>
          <w:color w:val="404040" w:themeColor="text1" w:themeTint="BF"/>
          <w:sz w:val="22"/>
          <w:szCs w:val="22"/>
        </w:rPr>
        <w:t xml:space="preserve">and behavioural </w:t>
      </w:r>
      <w:r w:rsidRPr="008730DC">
        <w:rPr>
          <w:rFonts w:asciiTheme="minorHAnsi" w:hAnsiTheme="minorHAnsi" w:cstheme="minorHAnsi"/>
          <w:color w:val="404040" w:themeColor="text1" w:themeTint="BF"/>
          <w:sz w:val="22"/>
          <w:szCs w:val="22"/>
        </w:rPr>
        <w:t xml:space="preserve">opinion and </w:t>
      </w:r>
      <w:r w:rsidR="008730DC">
        <w:rPr>
          <w:rFonts w:asciiTheme="minorHAnsi" w:hAnsiTheme="minorHAnsi" w:cstheme="minorHAnsi"/>
          <w:color w:val="404040" w:themeColor="text1" w:themeTint="BF"/>
          <w:sz w:val="22"/>
          <w:szCs w:val="22"/>
        </w:rPr>
        <w:t xml:space="preserve">then </w:t>
      </w:r>
      <w:r w:rsidRPr="008730DC">
        <w:rPr>
          <w:rFonts w:asciiTheme="minorHAnsi" w:hAnsiTheme="minorHAnsi" w:cstheme="minorHAnsi"/>
          <w:color w:val="404040" w:themeColor="text1" w:themeTint="BF"/>
          <w:sz w:val="22"/>
          <w:szCs w:val="22"/>
        </w:rPr>
        <w:t xml:space="preserve">left to the choice of interested parties to </w:t>
      </w:r>
      <w:r w:rsidR="009C06A7" w:rsidRPr="008730DC">
        <w:rPr>
          <w:rFonts w:asciiTheme="minorHAnsi" w:hAnsiTheme="minorHAnsi" w:cstheme="minorHAnsi"/>
          <w:color w:val="404040" w:themeColor="text1" w:themeTint="BF"/>
          <w:sz w:val="22"/>
          <w:szCs w:val="22"/>
        </w:rPr>
        <w:t>source and access this information online</w:t>
      </w:r>
      <w:r w:rsidR="008730DC">
        <w:rPr>
          <w:rFonts w:asciiTheme="minorHAnsi" w:hAnsiTheme="minorHAnsi" w:cstheme="minorHAnsi"/>
          <w:color w:val="404040" w:themeColor="text1" w:themeTint="BF"/>
          <w:sz w:val="22"/>
          <w:szCs w:val="22"/>
        </w:rPr>
        <w:t xml:space="preserve"> after </w:t>
      </w:r>
      <w:r w:rsidR="00A82770">
        <w:rPr>
          <w:rFonts w:asciiTheme="minorHAnsi" w:hAnsiTheme="minorHAnsi" w:cstheme="minorHAnsi"/>
          <w:color w:val="404040" w:themeColor="text1" w:themeTint="BF"/>
          <w:sz w:val="22"/>
          <w:szCs w:val="22"/>
        </w:rPr>
        <w:t xml:space="preserve">the </w:t>
      </w:r>
      <w:r w:rsidR="008730DC">
        <w:rPr>
          <w:rFonts w:asciiTheme="minorHAnsi" w:hAnsiTheme="minorHAnsi" w:cstheme="minorHAnsi"/>
          <w:color w:val="404040" w:themeColor="text1" w:themeTint="BF"/>
          <w:sz w:val="22"/>
          <w:szCs w:val="22"/>
        </w:rPr>
        <w:t xml:space="preserve">policy decisions </w:t>
      </w:r>
      <w:r w:rsidR="00E86410">
        <w:rPr>
          <w:rFonts w:asciiTheme="minorHAnsi" w:hAnsiTheme="minorHAnsi" w:cstheme="minorHAnsi"/>
          <w:color w:val="404040" w:themeColor="text1" w:themeTint="BF"/>
          <w:sz w:val="22"/>
          <w:szCs w:val="22"/>
        </w:rPr>
        <w:t xml:space="preserve">have been made </w:t>
      </w:r>
      <w:r w:rsidR="008730DC">
        <w:rPr>
          <w:rFonts w:asciiTheme="minorHAnsi" w:hAnsiTheme="minorHAnsi" w:cstheme="minorHAnsi"/>
          <w:color w:val="404040" w:themeColor="text1" w:themeTint="BF"/>
          <w:sz w:val="22"/>
          <w:szCs w:val="22"/>
        </w:rPr>
        <w:t>without prior consultation</w:t>
      </w:r>
      <w:r w:rsidR="00BF419F">
        <w:rPr>
          <w:rFonts w:asciiTheme="minorHAnsi" w:hAnsiTheme="minorHAnsi" w:cstheme="minorHAnsi"/>
          <w:color w:val="404040" w:themeColor="text1" w:themeTint="BF"/>
          <w:sz w:val="22"/>
          <w:szCs w:val="22"/>
        </w:rPr>
        <w:t>/ involvement</w:t>
      </w:r>
      <w:r w:rsidR="004A65D1">
        <w:rPr>
          <w:rFonts w:asciiTheme="minorHAnsi" w:hAnsiTheme="minorHAnsi" w:cstheme="minorHAnsi"/>
          <w:color w:val="404040" w:themeColor="text1" w:themeTint="BF"/>
          <w:sz w:val="22"/>
          <w:szCs w:val="22"/>
        </w:rPr>
        <w:t>/ or notification</w:t>
      </w:r>
      <w:r w:rsidR="008730DC">
        <w:rPr>
          <w:rFonts w:asciiTheme="minorHAnsi" w:hAnsiTheme="minorHAnsi" w:cstheme="minorHAnsi"/>
          <w:color w:val="404040" w:themeColor="text1" w:themeTint="BF"/>
          <w:sz w:val="22"/>
          <w:szCs w:val="22"/>
        </w:rPr>
        <w:t xml:space="preserve"> of “stakeholders”</w:t>
      </w:r>
      <w:r w:rsidR="009C06A7" w:rsidRPr="008730DC">
        <w:rPr>
          <w:rStyle w:val="FootnoteReference"/>
          <w:rFonts w:asciiTheme="minorHAnsi" w:hAnsiTheme="minorHAnsi" w:cstheme="minorHAnsi"/>
          <w:color w:val="404040" w:themeColor="text1" w:themeTint="BF"/>
          <w:sz w:val="22"/>
          <w:szCs w:val="22"/>
        </w:rPr>
        <w:footnoteReference w:id="10"/>
      </w:r>
      <w:r w:rsidR="009C06A7" w:rsidRPr="008730DC">
        <w:rPr>
          <w:rFonts w:asciiTheme="minorHAnsi" w:hAnsiTheme="minorHAnsi" w:cstheme="minorHAnsi"/>
          <w:color w:val="404040" w:themeColor="text1" w:themeTint="BF"/>
          <w:sz w:val="22"/>
          <w:szCs w:val="22"/>
        </w:rPr>
        <w:t xml:space="preserve">. </w:t>
      </w:r>
      <w:r w:rsidR="00BF419F">
        <w:rPr>
          <w:rFonts w:asciiTheme="minorHAnsi" w:hAnsiTheme="minorHAnsi" w:cstheme="minorHAnsi"/>
          <w:color w:val="404040" w:themeColor="text1" w:themeTint="BF"/>
          <w:sz w:val="22"/>
          <w:szCs w:val="22"/>
        </w:rPr>
        <w:t xml:space="preserve">This approach and decision making process being justified </w:t>
      </w:r>
      <w:r w:rsidR="00E86410">
        <w:rPr>
          <w:rFonts w:asciiTheme="minorHAnsi" w:hAnsiTheme="minorHAnsi" w:cstheme="minorHAnsi"/>
          <w:color w:val="404040" w:themeColor="text1" w:themeTint="BF"/>
          <w:sz w:val="22"/>
          <w:szCs w:val="22"/>
        </w:rPr>
        <w:t xml:space="preserve">by the State </w:t>
      </w:r>
      <w:r w:rsidR="00BF419F">
        <w:rPr>
          <w:rFonts w:asciiTheme="minorHAnsi" w:hAnsiTheme="minorHAnsi" w:cstheme="minorHAnsi"/>
          <w:color w:val="404040" w:themeColor="text1" w:themeTint="BF"/>
          <w:sz w:val="22"/>
          <w:szCs w:val="22"/>
        </w:rPr>
        <w:t xml:space="preserve">through </w:t>
      </w:r>
      <w:r w:rsidR="00BF419F" w:rsidRPr="00BF419F">
        <w:rPr>
          <w:rFonts w:asciiTheme="minorHAnsi" w:hAnsiTheme="minorHAnsi" w:cstheme="minorHAnsi"/>
          <w:color w:val="424242"/>
          <w:sz w:val="22"/>
          <w:szCs w:val="22"/>
          <w:shd w:val="clear" w:color="auto" w:fill="FFFFFF"/>
        </w:rPr>
        <w:t xml:space="preserve">the powers conferred on </w:t>
      </w:r>
      <w:r w:rsidR="00BF419F">
        <w:rPr>
          <w:rFonts w:asciiTheme="minorHAnsi" w:hAnsiTheme="minorHAnsi" w:cstheme="minorHAnsi"/>
          <w:color w:val="424242"/>
          <w:sz w:val="22"/>
          <w:szCs w:val="22"/>
          <w:shd w:val="clear" w:color="auto" w:fill="FFFFFF"/>
        </w:rPr>
        <w:t>the</w:t>
      </w:r>
      <w:r w:rsidR="00E86410">
        <w:rPr>
          <w:rFonts w:asciiTheme="minorHAnsi" w:hAnsiTheme="minorHAnsi" w:cstheme="minorHAnsi"/>
          <w:color w:val="424242"/>
          <w:sz w:val="22"/>
          <w:szCs w:val="22"/>
          <w:shd w:val="clear" w:color="auto" w:fill="FFFFFF"/>
        </w:rPr>
        <w:t xml:space="preserve"> UK</w:t>
      </w:r>
      <w:r w:rsidR="00BF419F">
        <w:rPr>
          <w:rFonts w:asciiTheme="minorHAnsi" w:hAnsiTheme="minorHAnsi" w:cstheme="minorHAnsi"/>
          <w:color w:val="424242"/>
          <w:sz w:val="22"/>
          <w:szCs w:val="22"/>
          <w:shd w:val="clear" w:color="auto" w:fill="FFFFFF"/>
        </w:rPr>
        <w:t xml:space="preserve"> government</w:t>
      </w:r>
      <w:r w:rsidR="00BF419F" w:rsidRPr="00BF419F">
        <w:rPr>
          <w:rFonts w:asciiTheme="minorHAnsi" w:hAnsiTheme="minorHAnsi" w:cstheme="minorHAnsi"/>
          <w:color w:val="424242"/>
          <w:sz w:val="22"/>
          <w:szCs w:val="22"/>
          <w:shd w:val="clear" w:color="auto" w:fill="FFFFFF"/>
        </w:rPr>
        <w:t xml:space="preserve"> </w:t>
      </w:r>
      <w:r w:rsidR="00BF419F">
        <w:rPr>
          <w:rFonts w:asciiTheme="minorHAnsi" w:hAnsiTheme="minorHAnsi" w:cstheme="minorHAnsi"/>
          <w:color w:val="424242"/>
          <w:sz w:val="22"/>
          <w:szCs w:val="22"/>
          <w:shd w:val="clear" w:color="auto" w:fill="FFFFFF"/>
        </w:rPr>
        <w:t>by sections 45C, 45F and 45</w:t>
      </w:r>
      <w:proofErr w:type="gramStart"/>
      <w:r w:rsidR="00BF419F">
        <w:rPr>
          <w:rFonts w:asciiTheme="minorHAnsi" w:hAnsiTheme="minorHAnsi" w:cstheme="minorHAnsi"/>
          <w:color w:val="424242"/>
          <w:sz w:val="22"/>
          <w:szCs w:val="22"/>
          <w:shd w:val="clear" w:color="auto" w:fill="FFFFFF"/>
        </w:rPr>
        <w:t>P  of</w:t>
      </w:r>
      <w:proofErr w:type="gramEnd"/>
      <w:r w:rsidR="00BF419F" w:rsidRPr="00BF419F">
        <w:rPr>
          <w:rFonts w:asciiTheme="minorHAnsi" w:hAnsiTheme="minorHAnsi" w:cstheme="minorHAnsi"/>
          <w:color w:val="424242"/>
          <w:sz w:val="22"/>
          <w:szCs w:val="22"/>
          <w:shd w:val="clear" w:color="auto" w:fill="FFFFFF"/>
        </w:rPr>
        <w:t xml:space="preserve"> the </w:t>
      </w:r>
      <w:r w:rsidR="00BF419F" w:rsidRPr="00BF419F">
        <w:rPr>
          <w:rFonts w:asciiTheme="minorHAnsi" w:hAnsiTheme="minorHAnsi" w:cstheme="minorHAnsi"/>
          <w:bCs/>
          <w:color w:val="404040" w:themeColor="text1" w:themeTint="BF"/>
          <w:sz w:val="22"/>
          <w:szCs w:val="22"/>
          <w:shd w:val="clear" w:color="auto" w:fill="FFFFFF"/>
        </w:rPr>
        <w:t>Public Health (Control of Disease) Act 1984</w:t>
      </w:r>
      <w:r w:rsidR="00BF419F">
        <w:rPr>
          <w:rFonts w:ascii="Arial" w:hAnsi="Arial" w:cs="Arial"/>
          <w:color w:val="424242"/>
          <w:sz w:val="19"/>
          <w:szCs w:val="19"/>
          <w:shd w:val="clear" w:color="auto" w:fill="FFFFFF"/>
        </w:rPr>
        <w:t>.</w:t>
      </w:r>
      <w:r w:rsidR="00BF419F">
        <w:rPr>
          <w:rFonts w:asciiTheme="minorHAnsi" w:hAnsiTheme="minorHAnsi" w:cstheme="minorHAnsi"/>
          <w:color w:val="404040" w:themeColor="text1" w:themeTint="BF"/>
          <w:sz w:val="22"/>
          <w:szCs w:val="22"/>
        </w:rPr>
        <w:t xml:space="preserve"> </w:t>
      </w:r>
    </w:p>
    <w:p w:rsidR="00743188" w:rsidRPr="000F1FE4" w:rsidRDefault="009C06A7" w:rsidP="000F1FE4">
      <w:pPr>
        <w:spacing w:before="144" w:after="480" w:line="276" w:lineRule="auto"/>
        <w:rPr>
          <w:rFonts w:asciiTheme="minorHAnsi" w:hAnsiTheme="minorHAnsi" w:cstheme="minorHAnsi"/>
          <w:color w:val="404040" w:themeColor="text1" w:themeTint="BF"/>
          <w:sz w:val="22"/>
          <w:szCs w:val="22"/>
        </w:rPr>
      </w:pPr>
      <w:r w:rsidRPr="008730DC">
        <w:rPr>
          <w:rFonts w:asciiTheme="minorHAnsi" w:hAnsiTheme="minorHAnsi" w:cstheme="minorHAnsi"/>
          <w:color w:val="404040" w:themeColor="text1" w:themeTint="BF"/>
          <w:sz w:val="22"/>
          <w:szCs w:val="22"/>
        </w:rPr>
        <w:t xml:space="preserve">It is because of this, and </w:t>
      </w:r>
      <w:r w:rsidR="004C27EB">
        <w:rPr>
          <w:rFonts w:asciiTheme="minorHAnsi" w:hAnsiTheme="minorHAnsi" w:cstheme="minorHAnsi"/>
          <w:color w:val="404040" w:themeColor="text1" w:themeTint="BF"/>
          <w:sz w:val="22"/>
          <w:szCs w:val="22"/>
        </w:rPr>
        <w:t xml:space="preserve">is </w:t>
      </w:r>
      <w:r w:rsidRPr="008730DC">
        <w:rPr>
          <w:rFonts w:asciiTheme="minorHAnsi" w:hAnsiTheme="minorHAnsi" w:cstheme="minorHAnsi"/>
          <w:color w:val="404040" w:themeColor="text1" w:themeTint="BF"/>
          <w:sz w:val="22"/>
          <w:szCs w:val="22"/>
        </w:rPr>
        <w:t>based on knowledge</w:t>
      </w:r>
      <w:r w:rsidR="00A82770">
        <w:rPr>
          <w:rFonts w:asciiTheme="minorHAnsi" w:hAnsiTheme="minorHAnsi" w:cstheme="minorHAnsi"/>
          <w:color w:val="404040" w:themeColor="text1" w:themeTint="BF"/>
          <w:sz w:val="22"/>
          <w:szCs w:val="22"/>
        </w:rPr>
        <w:t xml:space="preserve"> of this</w:t>
      </w:r>
      <w:r w:rsidR="00807FF6">
        <w:rPr>
          <w:rFonts w:asciiTheme="minorHAnsi" w:hAnsiTheme="minorHAnsi" w:cstheme="minorHAnsi"/>
          <w:color w:val="404040" w:themeColor="text1" w:themeTint="BF"/>
          <w:sz w:val="22"/>
          <w:szCs w:val="22"/>
        </w:rPr>
        <w:t xml:space="preserve">, </w:t>
      </w:r>
      <w:r w:rsidR="00B85810">
        <w:rPr>
          <w:rFonts w:asciiTheme="minorHAnsi" w:hAnsiTheme="minorHAnsi" w:cstheme="minorHAnsi"/>
          <w:color w:val="404040" w:themeColor="text1" w:themeTint="BF"/>
          <w:sz w:val="22"/>
          <w:szCs w:val="22"/>
        </w:rPr>
        <w:t>which</w:t>
      </w:r>
      <w:r w:rsidRPr="008730DC">
        <w:rPr>
          <w:rFonts w:asciiTheme="minorHAnsi" w:hAnsiTheme="minorHAnsi" w:cstheme="minorHAnsi"/>
          <w:color w:val="404040" w:themeColor="text1" w:themeTint="BF"/>
          <w:sz w:val="22"/>
          <w:szCs w:val="22"/>
        </w:rPr>
        <w:t xml:space="preserve"> is the reason for the impression we gave</w:t>
      </w:r>
      <w:r w:rsidR="008730DC">
        <w:rPr>
          <w:rFonts w:asciiTheme="minorHAnsi" w:hAnsiTheme="minorHAnsi" w:cstheme="minorHAnsi"/>
          <w:color w:val="404040" w:themeColor="text1" w:themeTint="BF"/>
          <w:sz w:val="22"/>
          <w:szCs w:val="22"/>
        </w:rPr>
        <w:t xml:space="preserve"> initially</w:t>
      </w:r>
      <w:r w:rsidRPr="008730DC">
        <w:rPr>
          <w:rFonts w:asciiTheme="minorHAnsi" w:hAnsiTheme="minorHAnsi" w:cstheme="minorHAnsi"/>
          <w:color w:val="404040" w:themeColor="text1" w:themeTint="BF"/>
          <w:sz w:val="22"/>
          <w:szCs w:val="22"/>
        </w:rPr>
        <w:t xml:space="preserve"> as to this aspect of </w:t>
      </w:r>
      <w:r w:rsidR="007A72A1" w:rsidRPr="008730DC">
        <w:rPr>
          <w:rFonts w:asciiTheme="minorHAnsi" w:hAnsiTheme="minorHAnsi" w:cstheme="minorHAnsi"/>
          <w:color w:val="404040" w:themeColor="text1" w:themeTint="BF"/>
          <w:sz w:val="22"/>
          <w:szCs w:val="22"/>
        </w:rPr>
        <w:t>cultural rights</w:t>
      </w:r>
      <w:r w:rsidRPr="008730DC">
        <w:rPr>
          <w:rFonts w:asciiTheme="minorHAnsi" w:hAnsiTheme="minorHAnsi" w:cstheme="minorHAnsi"/>
          <w:color w:val="404040" w:themeColor="text1" w:themeTint="BF"/>
          <w:sz w:val="22"/>
          <w:szCs w:val="22"/>
        </w:rPr>
        <w:t xml:space="preserve"> contained within these questions</w:t>
      </w:r>
      <w:r w:rsidR="007A72A1" w:rsidRPr="008730DC">
        <w:rPr>
          <w:rFonts w:asciiTheme="minorHAnsi" w:hAnsiTheme="minorHAnsi" w:cstheme="minorHAnsi"/>
          <w:color w:val="404040" w:themeColor="text1" w:themeTint="BF"/>
          <w:sz w:val="22"/>
          <w:szCs w:val="22"/>
        </w:rPr>
        <w:t>.</w:t>
      </w:r>
    </w:p>
    <w:p w:rsidR="00A82770" w:rsidRPr="003D1C43" w:rsidRDefault="0021319A" w:rsidP="000F1FE4">
      <w:pPr>
        <w:pStyle w:val="ListParagraph"/>
        <w:spacing w:after="120" w:line="276" w:lineRule="auto"/>
        <w:ind w:left="0"/>
        <w:contextualSpacing w:val="0"/>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w:t>
      </w:r>
      <w:r w:rsidR="00A82770" w:rsidRPr="003D1C43">
        <w:rPr>
          <w:rFonts w:asciiTheme="minorHAnsi" w:hAnsiTheme="minorHAnsi" w:cstheme="minorHAnsi"/>
          <w:color w:val="404040" w:themeColor="text1" w:themeTint="BF"/>
          <w:sz w:val="22"/>
          <w:szCs w:val="22"/>
        </w:rPr>
        <w:t>What roles have culture and cultural rights played in responding to the pandemic:</w:t>
      </w:r>
    </w:p>
    <w:p w:rsidR="00A82770" w:rsidRPr="003D1C43" w:rsidRDefault="00A82770" w:rsidP="000F1FE4">
      <w:pPr>
        <w:pStyle w:val="ListParagraph"/>
        <w:numPr>
          <w:ilvl w:val="0"/>
          <w:numId w:val="3"/>
        </w:numPr>
        <w:spacing w:after="160" w:line="276" w:lineRule="auto"/>
        <w:ind w:left="0"/>
        <w:jc w:val="center"/>
        <w:rPr>
          <w:rFonts w:asciiTheme="minorHAnsi" w:hAnsiTheme="minorHAnsi" w:cstheme="minorHAnsi"/>
          <w:color w:val="404040" w:themeColor="text1" w:themeTint="BF"/>
          <w:sz w:val="22"/>
          <w:szCs w:val="22"/>
        </w:rPr>
      </w:pPr>
      <w:r w:rsidRPr="003D1C43">
        <w:rPr>
          <w:rFonts w:asciiTheme="minorHAnsi" w:hAnsiTheme="minorHAnsi" w:cstheme="minorHAnsi"/>
          <w:color w:val="404040" w:themeColor="text1" w:themeTint="BF"/>
          <w:sz w:val="22"/>
          <w:szCs w:val="22"/>
        </w:rPr>
        <w:t>At the individual and collective levels, including in building resilience and solidarity, and memorializing victims?</w:t>
      </w:r>
    </w:p>
    <w:p w:rsidR="00A82770" w:rsidRPr="003D1C43" w:rsidRDefault="00A82770" w:rsidP="000F1FE4">
      <w:pPr>
        <w:pStyle w:val="ListParagraph"/>
        <w:numPr>
          <w:ilvl w:val="0"/>
          <w:numId w:val="3"/>
        </w:numPr>
        <w:spacing w:after="160" w:line="276" w:lineRule="auto"/>
        <w:ind w:left="0"/>
        <w:jc w:val="center"/>
        <w:rPr>
          <w:rFonts w:asciiTheme="minorHAnsi" w:eastAsiaTheme="minorHAnsi" w:hAnsiTheme="minorHAnsi" w:cstheme="minorHAnsi"/>
          <w:color w:val="404040" w:themeColor="text1" w:themeTint="BF"/>
          <w:sz w:val="22"/>
          <w:szCs w:val="22"/>
        </w:rPr>
      </w:pPr>
      <w:r w:rsidRPr="003D1C43">
        <w:rPr>
          <w:rFonts w:asciiTheme="minorHAnsi" w:hAnsiTheme="minorHAnsi" w:cstheme="minorHAnsi"/>
          <w:color w:val="404040" w:themeColor="text1" w:themeTint="BF"/>
          <w:sz w:val="22"/>
          <w:szCs w:val="22"/>
        </w:rPr>
        <w:t>At the scientific level, to provide adequate information to inform public policy and ensure public awareness?</w:t>
      </w:r>
    </w:p>
    <w:p w:rsidR="0021319A" w:rsidRPr="00E86410" w:rsidRDefault="00A82770" w:rsidP="000F1FE4">
      <w:pPr>
        <w:pStyle w:val="ListParagraph"/>
        <w:numPr>
          <w:ilvl w:val="0"/>
          <w:numId w:val="3"/>
        </w:numPr>
        <w:spacing w:after="120" w:line="276" w:lineRule="auto"/>
        <w:ind w:left="0" w:hanging="357"/>
        <w:contextualSpacing w:val="0"/>
        <w:jc w:val="center"/>
        <w:rPr>
          <w:rFonts w:asciiTheme="minorHAnsi" w:eastAsiaTheme="minorHAnsi" w:hAnsiTheme="minorHAnsi" w:cstheme="minorHAnsi"/>
          <w:color w:val="404040" w:themeColor="text1" w:themeTint="BF"/>
          <w:sz w:val="22"/>
          <w:szCs w:val="22"/>
        </w:rPr>
      </w:pPr>
      <w:r w:rsidRPr="003D1C43">
        <w:rPr>
          <w:rFonts w:asciiTheme="minorHAnsi" w:hAnsiTheme="minorHAnsi" w:cstheme="minorHAnsi"/>
          <w:color w:val="404040" w:themeColor="text1" w:themeTint="BF"/>
          <w:sz w:val="22"/>
          <w:szCs w:val="22"/>
        </w:rPr>
        <w:t>In any other relevant manner?</w:t>
      </w:r>
      <w:r w:rsidR="0021319A">
        <w:rPr>
          <w:rFonts w:asciiTheme="minorHAnsi" w:hAnsiTheme="minorHAnsi" w:cstheme="minorHAnsi"/>
          <w:color w:val="404040" w:themeColor="text1" w:themeTint="BF"/>
          <w:sz w:val="22"/>
          <w:szCs w:val="22"/>
        </w:rPr>
        <w:t>”</w:t>
      </w:r>
    </w:p>
    <w:p w:rsidR="000B2175" w:rsidRPr="003D1C43" w:rsidRDefault="00582CC5" w:rsidP="00582CC5">
      <w:pPr>
        <w:spacing w:before="144" w:after="240" w:line="276" w:lineRule="auto"/>
        <w:rPr>
          <w:rFonts w:asciiTheme="minorHAnsi" w:hAnsiTheme="minorHAnsi" w:cstheme="minorHAnsi"/>
          <w:color w:val="404040" w:themeColor="text1" w:themeTint="BF"/>
          <w:sz w:val="22"/>
          <w:szCs w:val="22"/>
        </w:rPr>
      </w:pPr>
      <w:r w:rsidRPr="003D1C43">
        <w:rPr>
          <w:rFonts w:asciiTheme="minorHAnsi" w:hAnsiTheme="minorHAnsi" w:cstheme="minorHAnsi"/>
          <w:color w:val="404040" w:themeColor="text1" w:themeTint="BF"/>
          <w:sz w:val="22"/>
          <w:szCs w:val="22"/>
        </w:rPr>
        <w:t xml:space="preserve">In answering this question holistically within the three parameters requested. The right of minority groups to enjoy their own culture, and to use their own language, means for travelling Showmen </w:t>
      </w:r>
      <w:r w:rsidR="000B2175" w:rsidRPr="003D1C43">
        <w:rPr>
          <w:rFonts w:asciiTheme="minorHAnsi" w:hAnsiTheme="minorHAnsi" w:cstheme="minorHAnsi"/>
          <w:color w:val="404040" w:themeColor="text1" w:themeTint="BF"/>
          <w:sz w:val="22"/>
          <w:szCs w:val="22"/>
        </w:rPr>
        <w:t xml:space="preserve">during the </w:t>
      </w:r>
      <w:r w:rsidRPr="003D1C43">
        <w:rPr>
          <w:rFonts w:asciiTheme="minorHAnsi" w:hAnsiTheme="minorHAnsi" w:cstheme="minorHAnsi"/>
          <w:color w:val="404040" w:themeColor="text1" w:themeTint="BF"/>
          <w:sz w:val="22"/>
          <w:szCs w:val="22"/>
        </w:rPr>
        <w:t>season</w:t>
      </w:r>
      <w:r w:rsidR="00F160E0">
        <w:rPr>
          <w:rFonts w:asciiTheme="minorHAnsi" w:hAnsiTheme="minorHAnsi" w:cstheme="minorHAnsi"/>
          <w:color w:val="404040" w:themeColor="text1" w:themeTint="BF"/>
          <w:sz w:val="22"/>
          <w:szCs w:val="22"/>
        </w:rPr>
        <w:t xml:space="preserve"> </w:t>
      </w:r>
      <w:r w:rsidRPr="003D1C43">
        <w:rPr>
          <w:rFonts w:asciiTheme="minorHAnsi" w:hAnsiTheme="minorHAnsi" w:cstheme="minorHAnsi"/>
          <w:color w:val="404040" w:themeColor="text1" w:themeTint="BF"/>
          <w:sz w:val="22"/>
          <w:szCs w:val="22"/>
        </w:rPr>
        <w:t xml:space="preserve">that </w:t>
      </w:r>
      <w:r w:rsidR="00F26A2D" w:rsidRPr="003D1C43">
        <w:rPr>
          <w:rFonts w:asciiTheme="minorHAnsi" w:hAnsiTheme="minorHAnsi" w:cstheme="minorHAnsi"/>
          <w:color w:val="404040" w:themeColor="text1" w:themeTint="BF"/>
          <w:sz w:val="22"/>
          <w:szCs w:val="22"/>
        </w:rPr>
        <w:t xml:space="preserve">these </w:t>
      </w:r>
      <w:r w:rsidRPr="003D1C43">
        <w:rPr>
          <w:rFonts w:asciiTheme="minorHAnsi" w:hAnsiTheme="minorHAnsi" w:cstheme="minorHAnsi"/>
          <w:color w:val="404040" w:themeColor="text1" w:themeTint="BF"/>
          <w:sz w:val="22"/>
          <w:szCs w:val="22"/>
        </w:rPr>
        <w:t xml:space="preserve">public spaces perform the role of a “cultural hub” for the community i.e. a place where </w:t>
      </w:r>
      <w:r w:rsidR="00F26A2D" w:rsidRPr="003D1C43">
        <w:rPr>
          <w:rFonts w:asciiTheme="minorHAnsi" w:hAnsiTheme="minorHAnsi" w:cstheme="minorHAnsi"/>
          <w:color w:val="404040" w:themeColor="text1" w:themeTint="BF"/>
          <w:sz w:val="22"/>
          <w:szCs w:val="22"/>
        </w:rPr>
        <w:t>travelling Showmen and S</w:t>
      </w:r>
      <w:r w:rsidRPr="003D1C43">
        <w:rPr>
          <w:rFonts w:asciiTheme="minorHAnsi" w:hAnsiTheme="minorHAnsi" w:cstheme="minorHAnsi"/>
          <w:color w:val="404040" w:themeColor="text1" w:themeTint="BF"/>
          <w:sz w:val="22"/>
          <w:szCs w:val="22"/>
        </w:rPr>
        <w:t xml:space="preserve">howmen of heritage can meet, </w:t>
      </w:r>
      <w:r w:rsidR="00F26A2D" w:rsidRPr="003D1C43">
        <w:rPr>
          <w:rFonts w:asciiTheme="minorHAnsi" w:hAnsiTheme="minorHAnsi" w:cstheme="minorHAnsi"/>
          <w:color w:val="404040" w:themeColor="text1" w:themeTint="BF"/>
          <w:sz w:val="22"/>
          <w:szCs w:val="22"/>
        </w:rPr>
        <w:t xml:space="preserve">work and </w:t>
      </w:r>
      <w:r w:rsidRPr="003D1C43">
        <w:rPr>
          <w:rFonts w:asciiTheme="minorHAnsi" w:hAnsiTheme="minorHAnsi" w:cstheme="minorHAnsi"/>
          <w:color w:val="404040" w:themeColor="text1" w:themeTint="BF"/>
          <w:sz w:val="22"/>
          <w:szCs w:val="22"/>
        </w:rPr>
        <w:t>enjoy their own cult</w:t>
      </w:r>
      <w:r w:rsidR="000B2175" w:rsidRPr="003D1C43">
        <w:rPr>
          <w:rFonts w:asciiTheme="minorHAnsi" w:hAnsiTheme="minorHAnsi" w:cstheme="minorHAnsi"/>
          <w:color w:val="404040" w:themeColor="text1" w:themeTint="BF"/>
          <w:sz w:val="22"/>
          <w:szCs w:val="22"/>
        </w:rPr>
        <w:t>ure;</w:t>
      </w:r>
      <w:r w:rsidRPr="003D1C43">
        <w:rPr>
          <w:rFonts w:asciiTheme="minorHAnsi" w:hAnsiTheme="minorHAnsi" w:cstheme="minorHAnsi"/>
          <w:color w:val="404040" w:themeColor="text1" w:themeTint="BF"/>
          <w:sz w:val="22"/>
          <w:szCs w:val="22"/>
        </w:rPr>
        <w:t xml:space="preserve"> use their own language. </w:t>
      </w:r>
      <w:r w:rsidR="00F26A2D" w:rsidRPr="003D1C43">
        <w:rPr>
          <w:rFonts w:asciiTheme="minorHAnsi" w:hAnsiTheme="minorHAnsi" w:cstheme="minorHAnsi"/>
          <w:color w:val="404040" w:themeColor="text1" w:themeTint="BF"/>
          <w:sz w:val="22"/>
          <w:szCs w:val="22"/>
        </w:rPr>
        <w:t>With</w:t>
      </w:r>
      <w:r w:rsidR="009D27D7" w:rsidRPr="003D1C43">
        <w:rPr>
          <w:rFonts w:asciiTheme="minorHAnsi" w:hAnsiTheme="minorHAnsi" w:cstheme="minorHAnsi"/>
          <w:color w:val="404040" w:themeColor="text1" w:themeTint="BF"/>
          <w:sz w:val="22"/>
          <w:szCs w:val="22"/>
        </w:rPr>
        <w:t>in</w:t>
      </w:r>
      <w:r w:rsidR="00F26A2D" w:rsidRPr="003D1C43">
        <w:rPr>
          <w:rFonts w:asciiTheme="minorHAnsi" w:hAnsiTheme="minorHAnsi" w:cstheme="minorHAnsi"/>
          <w:color w:val="404040" w:themeColor="text1" w:themeTint="BF"/>
          <w:sz w:val="22"/>
          <w:szCs w:val="22"/>
        </w:rPr>
        <w:t xml:space="preserve"> the current restrictions, </w:t>
      </w:r>
      <w:r w:rsidRPr="003D1C43">
        <w:rPr>
          <w:rFonts w:asciiTheme="minorHAnsi" w:hAnsiTheme="minorHAnsi" w:cstheme="minorHAnsi"/>
          <w:color w:val="404040" w:themeColor="text1" w:themeTint="BF"/>
          <w:sz w:val="22"/>
          <w:szCs w:val="22"/>
        </w:rPr>
        <w:t xml:space="preserve">and </w:t>
      </w:r>
      <w:r w:rsidR="003E5147">
        <w:rPr>
          <w:rFonts w:asciiTheme="minorHAnsi" w:hAnsiTheme="minorHAnsi" w:cstheme="minorHAnsi"/>
          <w:color w:val="404040" w:themeColor="text1" w:themeTint="BF"/>
          <w:sz w:val="22"/>
          <w:szCs w:val="22"/>
        </w:rPr>
        <w:t xml:space="preserve">in </w:t>
      </w:r>
      <w:r w:rsidRPr="003D1C43">
        <w:rPr>
          <w:rFonts w:asciiTheme="minorHAnsi" w:hAnsiTheme="minorHAnsi" w:cstheme="minorHAnsi"/>
          <w:color w:val="404040" w:themeColor="text1" w:themeTint="BF"/>
          <w:sz w:val="22"/>
          <w:szCs w:val="22"/>
        </w:rPr>
        <w:t xml:space="preserve">that </w:t>
      </w:r>
      <w:r w:rsidR="00F26A2D" w:rsidRPr="003D1C43">
        <w:rPr>
          <w:rFonts w:asciiTheme="minorHAnsi" w:hAnsiTheme="minorHAnsi" w:cstheme="minorHAnsi"/>
          <w:color w:val="404040" w:themeColor="text1" w:themeTint="BF"/>
          <w:sz w:val="22"/>
          <w:szCs w:val="22"/>
        </w:rPr>
        <w:t>travelling Showmen have an innate resilience to ‘adapt to stay the same’ within their culture, their ability to replicate this</w:t>
      </w:r>
      <w:r w:rsidRPr="003D1C43">
        <w:rPr>
          <w:rFonts w:asciiTheme="minorHAnsi" w:hAnsiTheme="minorHAnsi" w:cstheme="minorHAnsi"/>
          <w:color w:val="404040" w:themeColor="text1" w:themeTint="BF"/>
          <w:sz w:val="22"/>
          <w:szCs w:val="22"/>
        </w:rPr>
        <w:t xml:space="preserve"> cultural hub</w:t>
      </w:r>
      <w:r w:rsidR="00F26A2D" w:rsidRPr="003D1C43">
        <w:rPr>
          <w:rFonts w:asciiTheme="minorHAnsi" w:hAnsiTheme="minorHAnsi" w:cstheme="minorHAnsi"/>
          <w:color w:val="404040" w:themeColor="text1" w:themeTint="BF"/>
          <w:sz w:val="22"/>
          <w:szCs w:val="22"/>
        </w:rPr>
        <w:t xml:space="preserve"> within their ‘yards’</w:t>
      </w:r>
      <w:r w:rsidRPr="003D1C43">
        <w:rPr>
          <w:rFonts w:asciiTheme="minorHAnsi" w:hAnsiTheme="minorHAnsi" w:cstheme="minorHAnsi"/>
          <w:color w:val="404040" w:themeColor="text1" w:themeTint="BF"/>
          <w:sz w:val="22"/>
          <w:szCs w:val="22"/>
        </w:rPr>
        <w:t xml:space="preserve">, in </w:t>
      </w:r>
      <w:proofErr w:type="gramStart"/>
      <w:r w:rsidRPr="003D1C43">
        <w:rPr>
          <w:rFonts w:asciiTheme="minorHAnsi" w:hAnsiTheme="minorHAnsi" w:cstheme="minorHAnsi"/>
          <w:color w:val="404040" w:themeColor="text1" w:themeTint="BF"/>
          <w:sz w:val="22"/>
          <w:szCs w:val="22"/>
        </w:rPr>
        <w:t xml:space="preserve">fact, </w:t>
      </w:r>
      <w:r w:rsidR="00F26A2D" w:rsidRPr="003D1C43">
        <w:rPr>
          <w:rFonts w:asciiTheme="minorHAnsi" w:hAnsiTheme="minorHAnsi" w:cstheme="minorHAnsi"/>
          <w:color w:val="404040" w:themeColor="text1" w:themeTint="BF"/>
          <w:sz w:val="22"/>
          <w:szCs w:val="22"/>
        </w:rPr>
        <w:t xml:space="preserve"> only</w:t>
      </w:r>
      <w:proofErr w:type="gramEnd"/>
      <w:r w:rsidR="00F26A2D" w:rsidRPr="003D1C43">
        <w:rPr>
          <w:rFonts w:asciiTheme="minorHAnsi" w:hAnsiTheme="minorHAnsi" w:cstheme="minorHAnsi"/>
          <w:color w:val="404040" w:themeColor="text1" w:themeTint="BF"/>
          <w:sz w:val="22"/>
          <w:szCs w:val="22"/>
        </w:rPr>
        <w:t xml:space="preserve"> </w:t>
      </w:r>
      <w:r w:rsidRPr="003D1C43">
        <w:rPr>
          <w:rFonts w:asciiTheme="minorHAnsi" w:hAnsiTheme="minorHAnsi" w:cstheme="minorHAnsi"/>
          <w:color w:val="404040" w:themeColor="text1" w:themeTint="BF"/>
          <w:sz w:val="22"/>
          <w:szCs w:val="22"/>
        </w:rPr>
        <w:t>depend</w:t>
      </w:r>
      <w:r w:rsidR="00F26A2D" w:rsidRPr="003D1C43">
        <w:rPr>
          <w:rFonts w:asciiTheme="minorHAnsi" w:hAnsiTheme="minorHAnsi" w:cstheme="minorHAnsi"/>
          <w:color w:val="404040" w:themeColor="text1" w:themeTint="BF"/>
          <w:sz w:val="22"/>
          <w:szCs w:val="22"/>
        </w:rPr>
        <w:t>s</w:t>
      </w:r>
      <w:r w:rsidRPr="003D1C43">
        <w:rPr>
          <w:rFonts w:asciiTheme="minorHAnsi" w:hAnsiTheme="minorHAnsi" w:cstheme="minorHAnsi"/>
          <w:color w:val="404040" w:themeColor="text1" w:themeTint="BF"/>
          <w:sz w:val="22"/>
          <w:szCs w:val="22"/>
        </w:rPr>
        <w:t xml:space="preserve"> on </w:t>
      </w:r>
      <w:r w:rsidR="00F26A2D" w:rsidRPr="003D1C43">
        <w:rPr>
          <w:rFonts w:asciiTheme="minorHAnsi" w:hAnsiTheme="minorHAnsi" w:cstheme="minorHAnsi"/>
          <w:color w:val="404040" w:themeColor="text1" w:themeTint="BF"/>
          <w:sz w:val="22"/>
          <w:szCs w:val="22"/>
        </w:rPr>
        <w:t>how many travelling Showmen families share these yards</w:t>
      </w:r>
      <w:r w:rsidR="009D27D7" w:rsidRPr="003D1C43">
        <w:rPr>
          <w:rFonts w:asciiTheme="minorHAnsi" w:hAnsiTheme="minorHAnsi" w:cstheme="minorHAnsi"/>
          <w:color w:val="404040" w:themeColor="text1" w:themeTint="BF"/>
          <w:sz w:val="22"/>
          <w:szCs w:val="22"/>
        </w:rPr>
        <w:t xml:space="preserve"> collectively</w:t>
      </w:r>
      <w:r w:rsidR="00F26A2D" w:rsidRPr="003D1C43">
        <w:rPr>
          <w:rFonts w:asciiTheme="minorHAnsi" w:hAnsiTheme="minorHAnsi" w:cstheme="minorHAnsi"/>
          <w:color w:val="404040" w:themeColor="text1" w:themeTint="BF"/>
          <w:sz w:val="22"/>
          <w:szCs w:val="22"/>
        </w:rPr>
        <w:t>.</w:t>
      </w:r>
      <w:r w:rsidR="009D27D7" w:rsidRPr="003D1C43">
        <w:rPr>
          <w:rFonts w:asciiTheme="minorHAnsi" w:hAnsiTheme="minorHAnsi" w:cstheme="minorHAnsi"/>
          <w:color w:val="404040" w:themeColor="text1" w:themeTint="BF"/>
          <w:sz w:val="22"/>
          <w:szCs w:val="22"/>
        </w:rPr>
        <w:t xml:space="preserve"> </w:t>
      </w:r>
      <w:proofErr w:type="gramStart"/>
      <w:r w:rsidR="000B2175" w:rsidRPr="003D1C43">
        <w:rPr>
          <w:rFonts w:asciiTheme="minorHAnsi" w:hAnsiTheme="minorHAnsi" w:cstheme="minorHAnsi"/>
          <w:color w:val="404040" w:themeColor="text1" w:themeTint="BF"/>
          <w:sz w:val="22"/>
          <w:szCs w:val="22"/>
        </w:rPr>
        <w:t>Therefore</w:t>
      </w:r>
      <w:proofErr w:type="gramEnd"/>
      <w:r w:rsidR="000B2175" w:rsidRPr="003D1C43">
        <w:rPr>
          <w:rFonts w:asciiTheme="minorHAnsi" w:hAnsiTheme="minorHAnsi" w:cstheme="minorHAnsi"/>
          <w:color w:val="404040" w:themeColor="text1" w:themeTint="BF"/>
          <w:sz w:val="22"/>
          <w:szCs w:val="22"/>
        </w:rPr>
        <w:t xml:space="preserve"> </w:t>
      </w:r>
      <w:r w:rsidR="00F160E0">
        <w:rPr>
          <w:rFonts w:asciiTheme="minorHAnsi" w:hAnsiTheme="minorHAnsi" w:cstheme="minorHAnsi"/>
          <w:color w:val="404040" w:themeColor="text1" w:themeTint="BF"/>
          <w:sz w:val="22"/>
          <w:szCs w:val="22"/>
        </w:rPr>
        <w:t xml:space="preserve">when viewed </w:t>
      </w:r>
      <w:r w:rsidR="000B2175" w:rsidRPr="003D1C43">
        <w:rPr>
          <w:rFonts w:asciiTheme="minorHAnsi" w:hAnsiTheme="minorHAnsi" w:cstheme="minorHAnsi"/>
          <w:color w:val="404040" w:themeColor="text1" w:themeTint="BF"/>
          <w:sz w:val="22"/>
          <w:szCs w:val="22"/>
        </w:rPr>
        <w:t xml:space="preserve">as a </w:t>
      </w:r>
      <w:r w:rsidRPr="003D1C43">
        <w:rPr>
          <w:rFonts w:asciiTheme="minorHAnsi" w:hAnsiTheme="minorHAnsi" w:cstheme="minorHAnsi"/>
          <w:color w:val="404040" w:themeColor="text1" w:themeTint="BF"/>
          <w:sz w:val="22"/>
          <w:szCs w:val="22"/>
        </w:rPr>
        <w:t xml:space="preserve">general </w:t>
      </w:r>
      <w:r w:rsidR="000B2175" w:rsidRPr="003D1C43">
        <w:rPr>
          <w:rFonts w:asciiTheme="minorHAnsi" w:hAnsiTheme="minorHAnsi" w:cstheme="minorHAnsi"/>
          <w:color w:val="404040" w:themeColor="text1" w:themeTint="BF"/>
          <w:sz w:val="22"/>
          <w:szCs w:val="22"/>
        </w:rPr>
        <w:t>prohibition on the economic activities of travelling Showmen</w:t>
      </w:r>
      <w:r w:rsidRPr="003D1C43">
        <w:rPr>
          <w:rFonts w:asciiTheme="minorHAnsi" w:hAnsiTheme="minorHAnsi" w:cstheme="minorHAnsi"/>
          <w:color w:val="404040" w:themeColor="text1" w:themeTint="BF"/>
          <w:sz w:val="22"/>
          <w:szCs w:val="22"/>
        </w:rPr>
        <w:t xml:space="preserve">, </w:t>
      </w:r>
      <w:r w:rsidR="000B2175" w:rsidRPr="003D1C43">
        <w:rPr>
          <w:rFonts w:asciiTheme="minorHAnsi" w:hAnsiTheme="minorHAnsi" w:cstheme="minorHAnsi"/>
          <w:color w:val="404040" w:themeColor="text1" w:themeTint="BF"/>
          <w:sz w:val="22"/>
          <w:szCs w:val="22"/>
        </w:rPr>
        <w:t>there is nothing in the Public Health Regulations that</w:t>
      </w:r>
      <w:r w:rsidRPr="003D1C43">
        <w:rPr>
          <w:rFonts w:asciiTheme="minorHAnsi" w:hAnsiTheme="minorHAnsi" w:cstheme="minorHAnsi"/>
          <w:color w:val="404040" w:themeColor="text1" w:themeTint="BF"/>
          <w:sz w:val="22"/>
          <w:szCs w:val="22"/>
        </w:rPr>
        <w:t xml:space="preserve"> would prevent the community from practicing th</w:t>
      </w:r>
      <w:r w:rsidR="008E39FE" w:rsidRPr="003D1C43">
        <w:rPr>
          <w:rFonts w:asciiTheme="minorHAnsi" w:hAnsiTheme="minorHAnsi" w:cstheme="minorHAnsi"/>
          <w:color w:val="404040" w:themeColor="text1" w:themeTint="BF"/>
          <w:sz w:val="22"/>
          <w:szCs w:val="22"/>
        </w:rPr>
        <w:t xml:space="preserve">is </w:t>
      </w:r>
      <w:r w:rsidR="00F160E0">
        <w:rPr>
          <w:rFonts w:asciiTheme="minorHAnsi" w:hAnsiTheme="minorHAnsi" w:cstheme="minorHAnsi"/>
          <w:color w:val="404040" w:themeColor="text1" w:themeTint="BF"/>
          <w:sz w:val="22"/>
          <w:szCs w:val="22"/>
        </w:rPr>
        <w:t>cultural hub</w:t>
      </w:r>
      <w:r w:rsidRPr="003D1C43">
        <w:rPr>
          <w:rFonts w:asciiTheme="minorHAnsi" w:hAnsiTheme="minorHAnsi" w:cstheme="minorHAnsi"/>
          <w:color w:val="404040" w:themeColor="text1" w:themeTint="BF"/>
          <w:sz w:val="22"/>
          <w:szCs w:val="22"/>
        </w:rPr>
        <w:t xml:space="preserve"> elsewhere</w:t>
      </w:r>
      <w:r w:rsidR="00F160E0">
        <w:rPr>
          <w:rFonts w:asciiTheme="minorHAnsi" w:hAnsiTheme="minorHAnsi" w:cstheme="minorHAnsi"/>
          <w:color w:val="404040" w:themeColor="text1" w:themeTint="BF"/>
          <w:sz w:val="22"/>
          <w:szCs w:val="22"/>
        </w:rPr>
        <w:t>,</w:t>
      </w:r>
      <w:r w:rsidR="000B2175" w:rsidRPr="003D1C43">
        <w:rPr>
          <w:rFonts w:asciiTheme="minorHAnsi" w:hAnsiTheme="minorHAnsi" w:cstheme="minorHAnsi"/>
          <w:color w:val="404040" w:themeColor="text1" w:themeTint="BF"/>
          <w:sz w:val="22"/>
          <w:szCs w:val="22"/>
        </w:rPr>
        <w:t xml:space="preserve"> either individually, or collectively, so long as this remains confined to the ‘yard’</w:t>
      </w:r>
      <w:r w:rsidR="003E5147">
        <w:rPr>
          <w:rFonts w:asciiTheme="minorHAnsi" w:hAnsiTheme="minorHAnsi" w:cstheme="minorHAnsi"/>
          <w:color w:val="404040" w:themeColor="text1" w:themeTint="BF"/>
          <w:sz w:val="22"/>
          <w:szCs w:val="22"/>
        </w:rPr>
        <w:t xml:space="preserve">- the </w:t>
      </w:r>
      <w:r w:rsidR="00ED2662">
        <w:rPr>
          <w:rFonts w:asciiTheme="minorHAnsi" w:hAnsiTheme="minorHAnsi" w:cstheme="minorHAnsi"/>
          <w:color w:val="404040" w:themeColor="text1" w:themeTint="BF"/>
          <w:sz w:val="22"/>
          <w:szCs w:val="22"/>
        </w:rPr>
        <w:t xml:space="preserve">current </w:t>
      </w:r>
      <w:r w:rsidR="003E5147">
        <w:rPr>
          <w:rFonts w:asciiTheme="minorHAnsi" w:hAnsiTheme="minorHAnsi" w:cstheme="minorHAnsi"/>
          <w:color w:val="404040" w:themeColor="text1" w:themeTint="BF"/>
          <w:sz w:val="22"/>
          <w:szCs w:val="22"/>
        </w:rPr>
        <w:t>location of their home</w:t>
      </w:r>
      <w:r w:rsidR="00A02617">
        <w:rPr>
          <w:rFonts w:asciiTheme="minorHAnsi" w:hAnsiTheme="minorHAnsi" w:cstheme="minorHAnsi"/>
          <w:color w:val="404040" w:themeColor="text1" w:themeTint="BF"/>
          <w:sz w:val="22"/>
          <w:szCs w:val="22"/>
        </w:rPr>
        <w:t>s</w:t>
      </w:r>
      <w:r w:rsidR="000B2175" w:rsidRPr="003D1C43">
        <w:rPr>
          <w:rFonts w:asciiTheme="minorHAnsi" w:hAnsiTheme="minorHAnsi" w:cstheme="minorHAnsi"/>
          <w:color w:val="404040" w:themeColor="text1" w:themeTint="BF"/>
          <w:sz w:val="22"/>
          <w:szCs w:val="22"/>
        </w:rPr>
        <w:t>.</w:t>
      </w:r>
    </w:p>
    <w:p w:rsidR="000B2175" w:rsidRPr="003D1C43" w:rsidRDefault="00582CC5" w:rsidP="00582CC5">
      <w:pPr>
        <w:spacing w:before="144" w:after="240" w:line="276" w:lineRule="auto"/>
        <w:rPr>
          <w:rFonts w:asciiTheme="minorHAnsi" w:hAnsiTheme="minorHAnsi" w:cstheme="minorHAnsi"/>
          <w:color w:val="404040" w:themeColor="text1" w:themeTint="BF"/>
          <w:sz w:val="22"/>
          <w:szCs w:val="22"/>
        </w:rPr>
      </w:pPr>
      <w:r w:rsidRPr="003D1C43">
        <w:rPr>
          <w:rFonts w:asciiTheme="minorHAnsi" w:hAnsiTheme="minorHAnsi" w:cstheme="minorHAnsi"/>
          <w:color w:val="404040" w:themeColor="text1" w:themeTint="BF"/>
          <w:sz w:val="22"/>
          <w:szCs w:val="22"/>
        </w:rPr>
        <w:t xml:space="preserve">We would like to note </w:t>
      </w:r>
      <w:r w:rsidR="000B2175" w:rsidRPr="003D1C43">
        <w:rPr>
          <w:rFonts w:asciiTheme="minorHAnsi" w:hAnsiTheme="minorHAnsi" w:cstheme="minorHAnsi"/>
          <w:color w:val="404040" w:themeColor="text1" w:themeTint="BF"/>
          <w:sz w:val="22"/>
          <w:szCs w:val="22"/>
        </w:rPr>
        <w:t xml:space="preserve">however, </w:t>
      </w:r>
      <w:r w:rsidRPr="003D1C43">
        <w:rPr>
          <w:rFonts w:asciiTheme="minorHAnsi" w:hAnsiTheme="minorHAnsi" w:cstheme="minorHAnsi"/>
          <w:color w:val="404040" w:themeColor="text1" w:themeTint="BF"/>
          <w:sz w:val="22"/>
          <w:szCs w:val="22"/>
        </w:rPr>
        <w:t xml:space="preserve">that this </w:t>
      </w:r>
      <w:r w:rsidR="000B2175" w:rsidRPr="003D1C43">
        <w:rPr>
          <w:rFonts w:asciiTheme="minorHAnsi" w:hAnsiTheme="minorHAnsi" w:cstheme="minorHAnsi"/>
          <w:color w:val="404040" w:themeColor="text1" w:themeTint="BF"/>
          <w:sz w:val="22"/>
          <w:szCs w:val="22"/>
        </w:rPr>
        <w:t xml:space="preserve">sole economic </w:t>
      </w:r>
      <w:r w:rsidRPr="003D1C43">
        <w:rPr>
          <w:rFonts w:asciiTheme="minorHAnsi" w:hAnsiTheme="minorHAnsi" w:cstheme="minorHAnsi"/>
          <w:color w:val="404040" w:themeColor="text1" w:themeTint="BF"/>
          <w:sz w:val="22"/>
          <w:szCs w:val="22"/>
        </w:rPr>
        <w:t>assumption</w:t>
      </w:r>
      <w:r w:rsidR="008E39FE" w:rsidRPr="003D1C43">
        <w:rPr>
          <w:rFonts w:asciiTheme="minorHAnsi" w:hAnsiTheme="minorHAnsi" w:cstheme="minorHAnsi"/>
          <w:color w:val="404040" w:themeColor="text1" w:themeTint="BF"/>
          <w:sz w:val="22"/>
          <w:szCs w:val="22"/>
        </w:rPr>
        <w:t xml:space="preserve"> by the UK authorities</w:t>
      </w:r>
      <w:r w:rsidRPr="003D1C43">
        <w:rPr>
          <w:rFonts w:asciiTheme="minorHAnsi" w:hAnsiTheme="minorHAnsi" w:cstheme="minorHAnsi"/>
          <w:color w:val="404040" w:themeColor="text1" w:themeTint="BF"/>
          <w:sz w:val="22"/>
          <w:szCs w:val="22"/>
        </w:rPr>
        <w:t xml:space="preserve"> misconstrues the nature of the obligations of the United Kingdom under article 27 of the International Covenant on Civil and Political Rights relating to the rights of persons belonging to minorities not to be denied “the right, in community with the other members of their group, to enjoy their own culture, to profess and practice their own religion, or to use their own language”, and under article 15, paragraph 1 (a), of the International Covenant on Economic, Social and Cultural Rights relating to the right of everyone to take part in cultural life. </w:t>
      </w:r>
      <w:r w:rsidR="008E39FE" w:rsidRPr="003D1C43">
        <w:rPr>
          <w:rFonts w:asciiTheme="minorHAnsi" w:hAnsiTheme="minorHAnsi" w:cstheme="minorHAnsi"/>
          <w:color w:val="404040" w:themeColor="text1" w:themeTint="BF"/>
          <w:sz w:val="22"/>
          <w:szCs w:val="22"/>
        </w:rPr>
        <w:t xml:space="preserve">This is noted </w:t>
      </w:r>
      <w:r w:rsidR="00A02617">
        <w:rPr>
          <w:rFonts w:asciiTheme="minorHAnsi" w:hAnsiTheme="minorHAnsi" w:cstheme="minorHAnsi"/>
          <w:color w:val="404040" w:themeColor="text1" w:themeTint="BF"/>
          <w:sz w:val="22"/>
          <w:szCs w:val="22"/>
        </w:rPr>
        <w:t xml:space="preserve">and highlights </w:t>
      </w:r>
      <w:r w:rsidR="008E39FE" w:rsidRPr="003D1C43">
        <w:rPr>
          <w:rFonts w:asciiTheme="minorHAnsi" w:hAnsiTheme="minorHAnsi" w:cstheme="minorHAnsi"/>
          <w:color w:val="404040" w:themeColor="text1" w:themeTint="BF"/>
          <w:sz w:val="22"/>
          <w:szCs w:val="22"/>
        </w:rPr>
        <w:t>specifically with regards to solidarity, and memorializing victims during this “public health response period” in accordance with cultural tradition and heritage of this community.</w:t>
      </w:r>
      <w:r w:rsidR="000B31CA">
        <w:rPr>
          <w:rFonts w:asciiTheme="minorHAnsi" w:hAnsiTheme="minorHAnsi" w:cstheme="minorHAnsi"/>
          <w:color w:val="404040" w:themeColor="text1" w:themeTint="BF"/>
          <w:sz w:val="22"/>
          <w:szCs w:val="22"/>
        </w:rPr>
        <w:t xml:space="preserve"> </w:t>
      </w:r>
      <w:r w:rsidRPr="003D1C43">
        <w:rPr>
          <w:rFonts w:asciiTheme="minorHAnsi" w:hAnsiTheme="minorHAnsi" w:cstheme="minorHAnsi"/>
          <w:color w:val="404040" w:themeColor="text1" w:themeTint="BF"/>
          <w:sz w:val="22"/>
          <w:szCs w:val="22"/>
        </w:rPr>
        <w:t>As stressed by the Committee on Economic, Social and Cultural Rights in its General Comment 21 on the right to take part in cultural life, article 15, (1)</w:t>
      </w:r>
      <w:r w:rsidR="003E5147">
        <w:rPr>
          <w:rFonts w:asciiTheme="minorHAnsi" w:hAnsiTheme="minorHAnsi" w:cstheme="minorHAnsi"/>
          <w:color w:val="404040" w:themeColor="text1" w:themeTint="BF"/>
          <w:sz w:val="22"/>
          <w:szCs w:val="22"/>
        </w:rPr>
        <w:t xml:space="preserve"> </w:t>
      </w:r>
      <w:r w:rsidRPr="003D1C43">
        <w:rPr>
          <w:rFonts w:asciiTheme="minorHAnsi" w:hAnsiTheme="minorHAnsi" w:cstheme="minorHAnsi"/>
          <w:color w:val="404040" w:themeColor="text1" w:themeTint="BF"/>
          <w:sz w:val="22"/>
          <w:szCs w:val="22"/>
        </w:rPr>
        <w:t xml:space="preserve">- (a), of the Covenant includes the right of persons belonging to minorities “to conserve, promote and develop their own culture” and entails the obligation of States parties “to recognize, respect and protect minority cultures as an essential component of the identity of the States themselves” (E/C.12/GC/21, paragraph 32). </w:t>
      </w:r>
    </w:p>
    <w:p w:rsidR="004C35CE" w:rsidRPr="00E84026" w:rsidRDefault="009D27D7" w:rsidP="000F1FE4">
      <w:pPr>
        <w:spacing w:before="144" w:after="480" w:line="276" w:lineRule="auto"/>
        <w:rPr>
          <w:rFonts w:asciiTheme="minorHAnsi" w:hAnsiTheme="minorHAnsi" w:cstheme="minorHAnsi"/>
          <w:color w:val="404040" w:themeColor="text1" w:themeTint="BF"/>
          <w:sz w:val="22"/>
          <w:szCs w:val="22"/>
        </w:rPr>
      </w:pPr>
      <w:r w:rsidRPr="003D1C43">
        <w:rPr>
          <w:rFonts w:asciiTheme="minorHAnsi" w:hAnsiTheme="minorHAnsi" w:cstheme="minorHAnsi"/>
          <w:color w:val="404040" w:themeColor="text1" w:themeTint="BF"/>
          <w:sz w:val="22"/>
          <w:szCs w:val="22"/>
        </w:rPr>
        <w:t xml:space="preserve">It is here that lie’s the fundamental issue. As far as </w:t>
      </w:r>
      <w:r w:rsidR="00FE498F">
        <w:rPr>
          <w:rFonts w:asciiTheme="minorHAnsi" w:hAnsiTheme="minorHAnsi" w:cstheme="minorHAnsi"/>
          <w:color w:val="404040" w:themeColor="text1" w:themeTint="BF"/>
          <w:sz w:val="22"/>
          <w:szCs w:val="22"/>
        </w:rPr>
        <w:t>these issues of solidarity and memorializing</w:t>
      </w:r>
      <w:r w:rsidR="007F624E">
        <w:rPr>
          <w:rFonts w:asciiTheme="minorHAnsi" w:hAnsiTheme="minorHAnsi" w:cstheme="minorHAnsi"/>
          <w:color w:val="404040" w:themeColor="text1" w:themeTint="BF"/>
          <w:sz w:val="22"/>
          <w:szCs w:val="22"/>
        </w:rPr>
        <w:t xml:space="preserve">, as well as </w:t>
      </w:r>
      <w:r w:rsidRPr="003D1C43">
        <w:rPr>
          <w:rFonts w:asciiTheme="minorHAnsi" w:hAnsiTheme="minorHAnsi" w:cstheme="minorHAnsi"/>
          <w:color w:val="404040" w:themeColor="text1" w:themeTint="BF"/>
          <w:sz w:val="22"/>
          <w:szCs w:val="22"/>
        </w:rPr>
        <w:t xml:space="preserve">points (b.) and (c.) are concerned </w:t>
      </w:r>
      <w:r w:rsidR="007F624E">
        <w:rPr>
          <w:rFonts w:asciiTheme="minorHAnsi" w:hAnsiTheme="minorHAnsi" w:cstheme="minorHAnsi"/>
          <w:color w:val="404040" w:themeColor="text1" w:themeTint="BF"/>
          <w:sz w:val="22"/>
          <w:szCs w:val="22"/>
        </w:rPr>
        <w:t xml:space="preserve">- </w:t>
      </w:r>
      <w:r w:rsidRPr="003D1C43">
        <w:rPr>
          <w:rFonts w:asciiTheme="minorHAnsi" w:hAnsiTheme="minorHAnsi" w:cstheme="minorHAnsi"/>
          <w:color w:val="404040" w:themeColor="text1" w:themeTint="BF"/>
          <w:sz w:val="22"/>
          <w:szCs w:val="22"/>
        </w:rPr>
        <w:t xml:space="preserve">the concept </w:t>
      </w:r>
      <w:r w:rsidR="003D1C43" w:rsidRPr="003D1C43">
        <w:rPr>
          <w:rFonts w:asciiTheme="minorHAnsi" w:hAnsiTheme="minorHAnsi" w:cstheme="minorHAnsi"/>
          <w:color w:val="404040" w:themeColor="text1" w:themeTint="BF"/>
          <w:sz w:val="22"/>
          <w:szCs w:val="22"/>
        </w:rPr>
        <w:t xml:space="preserve">of culture and cultural rights, </w:t>
      </w:r>
      <w:r w:rsidRPr="003D1C43">
        <w:rPr>
          <w:rFonts w:asciiTheme="minorHAnsi" w:hAnsiTheme="minorHAnsi" w:cstheme="minorHAnsi"/>
          <w:color w:val="404040" w:themeColor="text1" w:themeTint="BF"/>
          <w:sz w:val="22"/>
          <w:szCs w:val="22"/>
        </w:rPr>
        <w:t>not only for travelling Showmen, but for all</w:t>
      </w:r>
      <w:r w:rsidR="003D1C43" w:rsidRPr="003D1C43">
        <w:rPr>
          <w:rFonts w:asciiTheme="minorHAnsi" w:hAnsiTheme="minorHAnsi" w:cstheme="minorHAnsi"/>
          <w:color w:val="404040" w:themeColor="text1" w:themeTint="BF"/>
          <w:sz w:val="22"/>
          <w:szCs w:val="22"/>
        </w:rPr>
        <w:t xml:space="preserve"> of civil society in the UK</w:t>
      </w:r>
      <w:r w:rsidRPr="003D1C43">
        <w:rPr>
          <w:rFonts w:asciiTheme="minorHAnsi" w:hAnsiTheme="minorHAnsi" w:cstheme="minorHAnsi"/>
          <w:color w:val="404040" w:themeColor="text1" w:themeTint="BF"/>
          <w:sz w:val="22"/>
          <w:szCs w:val="22"/>
        </w:rPr>
        <w:t xml:space="preserve"> </w:t>
      </w:r>
      <w:r w:rsidR="003D1C43" w:rsidRPr="003D1C43">
        <w:rPr>
          <w:rFonts w:asciiTheme="minorHAnsi" w:hAnsiTheme="minorHAnsi" w:cstheme="minorHAnsi"/>
          <w:color w:val="404040" w:themeColor="text1" w:themeTint="BF"/>
          <w:sz w:val="22"/>
          <w:szCs w:val="22"/>
        </w:rPr>
        <w:t xml:space="preserve">irrespective of the diversity of </w:t>
      </w:r>
      <w:r w:rsidR="000B31CA" w:rsidRPr="000B31CA">
        <w:rPr>
          <w:rFonts w:asciiTheme="minorHAnsi" w:hAnsiTheme="minorHAnsi" w:cstheme="minorHAnsi"/>
          <w:color w:val="364546"/>
          <w:sz w:val="22"/>
          <w:szCs w:val="22"/>
          <w:shd w:val="clear" w:color="auto" w:fill="FFFFFF"/>
        </w:rPr>
        <w:t>sex, race, colour, language, religion, political or other opinion, national or social origin, association with a national minority, property, birth or other status</w:t>
      </w:r>
      <w:r w:rsidR="000B31CA">
        <w:rPr>
          <w:rFonts w:asciiTheme="minorHAnsi" w:hAnsiTheme="minorHAnsi" w:cstheme="minorHAnsi"/>
          <w:color w:val="404040" w:themeColor="text1" w:themeTint="BF"/>
          <w:sz w:val="22"/>
          <w:szCs w:val="22"/>
        </w:rPr>
        <w:t xml:space="preserve"> </w:t>
      </w:r>
      <w:r w:rsidR="0018432F">
        <w:rPr>
          <w:rFonts w:asciiTheme="minorHAnsi" w:hAnsiTheme="minorHAnsi" w:cstheme="minorHAnsi"/>
          <w:color w:val="404040" w:themeColor="text1" w:themeTint="BF"/>
          <w:sz w:val="22"/>
          <w:szCs w:val="22"/>
        </w:rPr>
        <w:t>in responding to the pandemic</w:t>
      </w:r>
      <w:r w:rsidR="007F624E">
        <w:rPr>
          <w:rFonts w:asciiTheme="minorHAnsi" w:hAnsiTheme="minorHAnsi" w:cstheme="minorHAnsi"/>
          <w:color w:val="404040" w:themeColor="text1" w:themeTint="BF"/>
          <w:sz w:val="22"/>
          <w:szCs w:val="22"/>
        </w:rPr>
        <w:t xml:space="preserve"> -</w:t>
      </w:r>
      <w:r w:rsidR="0018432F">
        <w:rPr>
          <w:rFonts w:asciiTheme="minorHAnsi" w:hAnsiTheme="minorHAnsi" w:cstheme="minorHAnsi"/>
          <w:color w:val="404040" w:themeColor="text1" w:themeTint="BF"/>
          <w:sz w:val="22"/>
          <w:szCs w:val="22"/>
        </w:rPr>
        <w:t xml:space="preserve"> is that</w:t>
      </w:r>
      <w:r w:rsidR="003D1C43" w:rsidRPr="003D1C43">
        <w:rPr>
          <w:rFonts w:asciiTheme="minorHAnsi" w:hAnsiTheme="minorHAnsi" w:cstheme="minorHAnsi"/>
          <w:color w:val="404040" w:themeColor="text1" w:themeTint="BF"/>
          <w:sz w:val="22"/>
          <w:szCs w:val="22"/>
        </w:rPr>
        <w:t xml:space="preserve"> the impact of the measures implemented through the powers granted by the </w:t>
      </w:r>
      <w:r w:rsidR="003D1C43" w:rsidRPr="003D1C43">
        <w:rPr>
          <w:rFonts w:asciiTheme="minorHAnsi" w:hAnsiTheme="minorHAnsi" w:cstheme="minorHAnsi"/>
          <w:bCs/>
          <w:color w:val="404040" w:themeColor="text1" w:themeTint="BF"/>
          <w:sz w:val="22"/>
          <w:szCs w:val="22"/>
          <w:shd w:val="clear" w:color="auto" w:fill="FFFFFF"/>
        </w:rPr>
        <w:t>Public Health (Control of Disease) Act 1984</w:t>
      </w:r>
      <w:r w:rsidR="003D1C43" w:rsidRPr="003D1C43">
        <w:rPr>
          <w:rFonts w:ascii="Arial" w:hAnsi="Arial" w:cs="Arial"/>
          <w:color w:val="404040" w:themeColor="text1" w:themeTint="BF"/>
          <w:sz w:val="19"/>
          <w:szCs w:val="19"/>
          <w:shd w:val="clear" w:color="auto" w:fill="FFFFFF"/>
        </w:rPr>
        <w:t>.</w:t>
      </w:r>
      <w:r w:rsidR="00AA6CD4">
        <w:rPr>
          <w:rFonts w:asciiTheme="minorHAnsi" w:hAnsiTheme="minorHAnsi" w:cstheme="minorHAnsi"/>
          <w:color w:val="404040" w:themeColor="text1" w:themeTint="BF"/>
          <w:sz w:val="22"/>
          <w:szCs w:val="22"/>
          <w:shd w:val="clear" w:color="auto" w:fill="FFFFFF"/>
        </w:rPr>
        <w:t>with</w:t>
      </w:r>
      <w:r w:rsidR="00AA6CD4" w:rsidRPr="00AA6CD4">
        <w:rPr>
          <w:rFonts w:asciiTheme="minorHAnsi" w:hAnsiTheme="minorHAnsi" w:cstheme="minorHAnsi"/>
          <w:color w:val="404040" w:themeColor="text1" w:themeTint="BF"/>
          <w:sz w:val="22"/>
          <w:szCs w:val="22"/>
          <w:shd w:val="clear" w:color="auto" w:fill="FFFFFF"/>
        </w:rPr>
        <w:t xml:space="preserve"> regards to the introduction of </w:t>
      </w:r>
      <w:r w:rsidR="00AA6CD4" w:rsidRPr="008730DC">
        <w:rPr>
          <w:rFonts w:asciiTheme="minorHAnsi" w:hAnsiTheme="minorHAnsi" w:cstheme="minorHAnsi"/>
          <w:color w:val="404040" w:themeColor="text1" w:themeTint="BF"/>
          <w:sz w:val="22"/>
          <w:szCs w:val="22"/>
        </w:rPr>
        <w:t xml:space="preserve">The </w:t>
      </w:r>
      <w:r w:rsidR="00AA6CD4" w:rsidRPr="008730DC">
        <w:rPr>
          <w:rFonts w:asciiTheme="minorHAnsi" w:hAnsiTheme="minorHAnsi" w:cstheme="minorHAnsi"/>
          <w:color w:val="404040" w:themeColor="text1" w:themeTint="BF"/>
          <w:sz w:val="22"/>
          <w:szCs w:val="22"/>
          <w:shd w:val="clear" w:color="auto" w:fill="FFFFFF"/>
        </w:rPr>
        <w:t>Health Protection (Coronavirus, Restrictions) (England) Regulations 2020</w:t>
      </w:r>
      <w:r w:rsidR="00AA6CD4">
        <w:rPr>
          <w:rFonts w:asciiTheme="minorHAnsi" w:hAnsiTheme="minorHAnsi" w:cstheme="minorHAnsi"/>
          <w:color w:val="404040" w:themeColor="text1" w:themeTint="BF"/>
          <w:sz w:val="22"/>
          <w:szCs w:val="22"/>
          <w:shd w:val="clear" w:color="auto" w:fill="FFFFFF"/>
        </w:rPr>
        <w:t xml:space="preserve"> </w:t>
      </w:r>
      <w:r w:rsidR="0018432F" w:rsidRPr="0018432F">
        <w:rPr>
          <w:rFonts w:asciiTheme="minorHAnsi" w:hAnsiTheme="minorHAnsi" w:cstheme="minorHAnsi"/>
          <w:color w:val="404040" w:themeColor="text1" w:themeTint="BF"/>
          <w:sz w:val="22"/>
          <w:szCs w:val="22"/>
          <w:shd w:val="clear" w:color="auto" w:fill="FFFFFF"/>
        </w:rPr>
        <w:t xml:space="preserve">on these </w:t>
      </w:r>
      <w:r w:rsidR="0018432F">
        <w:rPr>
          <w:rFonts w:asciiTheme="minorHAnsi" w:hAnsiTheme="minorHAnsi" w:cstheme="minorHAnsi"/>
          <w:color w:val="404040" w:themeColor="text1" w:themeTint="BF"/>
          <w:sz w:val="22"/>
          <w:szCs w:val="22"/>
          <w:shd w:val="clear" w:color="auto" w:fill="FFFFFF"/>
        </w:rPr>
        <w:t xml:space="preserve">specific </w:t>
      </w:r>
      <w:r w:rsidR="0018432F" w:rsidRPr="00AA6CD4">
        <w:rPr>
          <w:rFonts w:asciiTheme="minorHAnsi" w:hAnsiTheme="minorHAnsi" w:cstheme="minorHAnsi"/>
          <w:color w:val="404040" w:themeColor="text1" w:themeTint="BF"/>
          <w:sz w:val="22"/>
          <w:szCs w:val="22"/>
          <w:shd w:val="clear" w:color="auto" w:fill="FFFFFF"/>
        </w:rPr>
        <w:t xml:space="preserve">rights </w:t>
      </w:r>
      <w:r w:rsidR="007F624E">
        <w:rPr>
          <w:rFonts w:asciiTheme="minorHAnsi" w:hAnsiTheme="minorHAnsi" w:cstheme="minorHAnsi"/>
          <w:color w:val="404040" w:themeColor="text1" w:themeTint="BF"/>
          <w:sz w:val="22"/>
          <w:szCs w:val="22"/>
          <w:shd w:val="clear" w:color="auto" w:fill="FFFFFF"/>
        </w:rPr>
        <w:t>is</w:t>
      </w:r>
      <w:r w:rsidR="00AA6CD4">
        <w:rPr>
          <w:rFonts w:asciiTheme="minorHAnsi" w:hAnsiTheme="minorHAnsi" w:cstheme="minorHAnsi"/>
          <w:color w:val="404040" w:themeColor="text1" w:themeTint="BF"/>
          <w:sz w:val="22"/>
          <w:szCs w:val="22"/>
          <w:shd w:val="clear" w:color="auto" w:fill="FFFFFF"/>
        </w:rPr>
        <w:t>,</w:t>
      </w:r>
      <w:r w:rsidR="00AA6CD4" w:rsidRPr="00AA6CD4">
        <w:rPr>
          <w:rFonts w:asciiTheme="minorHAnsi" w:hAnsiTheme="minorHAnsi" w:cstheme="minorHAnsi"/>
          <w:color w:val="404040" w:themeColor="text1" w:themeTint="BF"/>
          <w:sz w:val="22"/>
          <w:szCs w:val="22"/>
          <w:shd w:val="clear" w:color="auto" w:fill="FFFFFF"/>
        </w:rPr>
        <w:t xml:space="preserve"> they</w:t>
      </w:r>
      <w:r w:rsidR="00AA6CD4">
        <w:rPr>
          <w:rFonts w:ascii="Arial" w:hAnsi="Arial" w:cs="Arial"/>
          <w:color w:val="404040" w:themeColor="text1" w:themeTint="BF"/>
          <w:sz w:val="19"/>
          <w:szCs w:val="19"/>
          <w:shd w:val="clear" w:color="auto" w:fill="FFFFFF"/>
        </w:rPr>
        <w:t xml:space="preserve"> </w:t>
      </w:r>
      <w:r w:rsidR="003D1C43" w:rsidRPr="003D1C43">
        <w:rPr>
          <w:rFonts w:asciiTheme="minorHAnsi" w:hAnsiTheme="minorHAnsi" w:cstheme="minorHAnsi"/>
          <w:color w:val="404040" w:themeColor="text1" w:themeTint="BF"/>
          <w:sz w:val="22"/>
          <w:szCs w:val="22"/>
          <w:shd w:val="clear" w:color="auto" w:fill="FFFFFF"/>
        </w:rPr>
        <w:t>were not taken into consideration</w:t>
      </w:r>
      <w:r w:rsidR="003D1C43">
        <w:rPr>
          <w:rFonts w:asciiTheme="minorHAnsi" w:hAnsiTheme="minorHAnsi" w:cstheme="minorHAnsi"/>
          <w:color w:val="404040" w:themeColor="text1" w:themeTint="BF"/>
          <w:sz w:val="22"/>
          <w:szCs w:val="22"/>
          <w:shd w:val="clear" w:color="auto" w:fill="FFFFFF"/>
        </w:rPr>
        <w:t xml:space="preserve"> – </w:t>
      </w:r>
      <w:r w:rsidR="003D1C43" w:rsidRPr="003D1C43">
        <w:rPr>
          <w:rFonts w:asciiTheme="minorHAnsi" w:hAnsiTheme="minorHAnsi" w:cstheme="minorHAnsi"/>
          <w:color w:val="404040" w:themeColor="text1" w:themeTint="BF"/>
          <w:sz w:val="22"/>
          <w:szCs w:val="22"/>
          <w:shd w:val="clear" w:color="auto" w:fill="FFFFFF"/>
        </w:rPr>
        <w:t>“</w:t>
      </w:r>
      <w:r w:rsidR="003D1C43" w:rsidRPr="003D1C43">
        <w:rPr>
          <w:rFonts w:asciiTheme="minorHAnsi" w:hAnsiTheme="minorHAnsi" w:cstheme="minorHAnsi"/>
          <w:color w:val="404040" w:themeColor="text1" w:themeTint="BF"/>
          <w:sz w:val="22"/>
          <w:szCs w:val="22"/>
        </w:rPr>
        <w:t>No impact assessment has been prepared for these Regulations.”</w:t>
      </w:r>
      <w:r w:rsidR="003D1C43">
        <w:rPr>
          <w:rStyle w:val="FootnoteReference"/>
          <w:rFonts w:asciiTheme="minorHAnsi" w:hAnsiTheme="minorHAnsi" w:cstheme="minorHAnsi"/>
          <w:color w:val="404040" w:themeColor="text1" w:themeTint="BF"/>
          <w:sz w:val="22"/>
          <w:szCs w:val="22"/>
          <w:shd w:val="clear" w:color="auto" w:fill="FFFFFF"/>
        </w:rPr>
        <w:footnoteReference w:id="11"/>
      </w:r>
      <w:r w:rsidR="003D1C43" w:rsidRPr="003D1C43">
        <w:rPr>
          <w:rFonts w:asciiTheme="minorHAnsi" w:hAnsiTheme="minorHAnsi" w:cstheme="minorHAnsi"/>
          <w:color w:val="404040" w:themeColor="text1" w:themeTint="BF"/>
          <w:sz w:val="22"/>
          <w:szCs w:val="22"/>
        </w:rPr>
        <w:t xml:space="preserve"> </w:t>
      </w:r>
    </w:p>
    <w:p w:rsidR="004C35CE" w:rsidRPr="0050698F" w:rsidRDefault="000F1FE4" w:rsidP="000F1FE4">
      <w:pPr>
        <w:pStyle w:val="ListParagraph"/>
        <w:spacing w:after="120" w:line="276" w:lineRule="auto"/>
        <w:ind w:left="0"/>
        <w:contextualSpacing w:val="0"/>
        <w:jc w:val="center"/>
        <w:rPr>
          <w:rFonts w:asciiTheme="minorHAnsi" w:eastAsia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w:t>
      </w:r>
      <w:r w:rsidR="004C35CE" w:rsidRPr="0050698F">
        <w:rPr>
          <w:rFonts w:asciiTheme="minorHAnsi" w:hAnsiTheme="minorHAnsi" w:cstheme="minorHAnsi"/>
          <w:color w:val="404040" w:themeColor="text1" w:themeTint="BF"/>
          <w:sz w:val="22"/>
          <w:szCs w:val="22"/>
        </w:rPr>
        <w:t>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w:t>
      </w:r>
    </w:p>
    <w:p w:rsidR="004C35CE" w:rsidRPr="0050698F" w:rsidRDefault="004C35CE" w:rsidP="000F1FE4">
      <w:pPr>
        <w:pStyle w:val="ListParagraph"/>
        <w:numPr>
          <w:ilvl w:val="0"/>
          <w:numId w:val="5"/>
        </w:numPr>
        <w:spacing w:after="160" w:line="276" w:lineRule="auto"/>
        <w:ind w:left="426"/>
        <w:jc w:val="center"/>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How have the cultural sector and those working in it adapted to th</w:t>
      </w:r>
      <w:r w:rsidRPr="0050698F" w:rsidDel="00145F8A">
        <w:rPr>
          <w:rFonts w:asciiTheme="minorHAnsi" w:hAnsiTheme="minorHAnsi" w:cstheme="minorHAnsi"/>
          <w:color w:val="404040" w:themeColor="text1" w:themeTint="BF"/>
          <w:sz w:val="22"/>
          <w:szCs w:val="22"/>
        </w:rPr>
        <w:t>e</w:t>
      </w:r>
      <w:r w:rsidRPr="0050698F">
        <w:rPr>
          <w:rFonts w:asciiTheme="minorHAnsi" w:hAnsiTheme="minorHAnsi" w:cstheme="minorHAnsi"/>
          <w:color w:val="404040" w:themeColor="text1" w:themeTint="BF"/>
          <w:sz w:val="22"/>
          <w:szCs w:val="22"/>
        </w:rPr>
        <w:t xml:space="preserve"> pandemic? How have these adaptations been received by the public and how have they been supported, including financially? Are there sectors of the population that may risk exclusion from such adaptations?</w:t>
      </w:r>
    </w:p>
    <w:p w:rsidR="004C35CE" w:rsidRPr="0050698F" w:rsidRDefault="004C35CE" w:rsidP="000F1FE4">
      <w:pPr>
        <w:pStyle w:val="ListParagraph"/>
        <w:numPr>
          <w:ilvl w:val="0"/>
          <w:numId w:val="5"/>
        </w:numPr>
        <w:spacing w:after="160" w:line="276" w:lineRule="auto"/>
        <w:ind w:left="426"/>
        <w:jc w:val="center"/>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What kind of measures will be necessary to rebuild the cultural sector going forward? How will inclusion be addressed?</w:t>
      </w:r>
    </w:p>
    <w:p w:rsidR="004C35CE" w:rsidRPr="0050698F" w:rsidRDefault="004C35CE" w:rsidP="000F1FE4">
      <w:pPr>
        <w:pStyle w:val="ListParagraph"/>
        <w:numPr>
          <w:ilvl w:val="0"/>
          <w:numId w:val="5"/>
        </w:numPr>
        <w:spacing w:before="144" w:after="240" w:line="276" w:lineRule="auto"/>
        <w:ind w:left="426" w:hanging="357"/>
        <w:contextualSpacing w:val="0"/>
        <w:jc w:val="center"/>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Has your Government already envisaged / announced specific measures to support the culture sector during and after the pandemic? How will relevant constituencies participate in their development and implementation?</w:t>
      </w:r>
      <w:r w:rsidR="000F1FE4">
        <w:rPr>
          <w:rFonts w:asciiTheme="minorHAnsi" w:hAnsiTheme="minorHAnsi" w:cstheme="minorHAnsi"/>
          <w:color w:val="404040" w:themeColor="text1" w:themeTint="BF"/>
          <w:sz w:val="22"/>
          <w:szCs w:val="22"/>
        </w:rPr>
        <w:t>”</w:t>
      </w:r>
    </w:p>
    <w:p w:rsidR="004A5FAF" w:rsidRPr="0050698F" w:rsidRDefault="004A5FAF" w:rsidP="00582CC5">
      <w:pPr>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 xml:space="preserve">While we do not wish to prejudge the accuracy of </w:t>
      </w:r>
      <w:r w:rsidR="00743188">
        <w:rPr>
          <w:rFonts w:asciiTheme="minorHAnsi" w:hAnsiTheme="minorHAnsi" w:cstheme="minorHAnsi"/>
          <w:color w:val="404040" w:themeColor="text1" w:themeTint="BF"/>
          <w:sz w:val="22"/>
          <w:szCs w:val="22"/>
        </w:rPr>
        <w:t>our response to this question</w:t>
      </w:r>
      <w:r w:rsidRPr="0050698F">
        <w:rPr>
          <w:rFonts w:asciiTheme="minorHAnsi" w:hAnsiTheme="minorHAnsi" w:cstheme="minorHAnsi"/>
          <w:color w:val="404040" w:themeColor="text1" w:themeTint="BF"/>
          <w:sz w:val="22"/>
          <w:szCs w:val="22"/>
        </w:rPr>
        <w:t xml:space="preserve">, we </w:t>
      </w:r>
      <w:r w:rsidR="008E3564" w:rsidRPr="0050698F">
        <w:rPr>
          <w:rFonts w:asciiTheme="minorHAnsi" w:hAnsiTheme="minorHAnsi" w:cstheme="minorHAnsi"/>
          <w:color w:val="404040" w:themeColor="text1" w:themeTint="BF"/>
          <w:sz w:val="22"/>
          <w:szCs w:val="22"/>
        </w:rPr>
        <w:t xml:space="preserve">feel </w:t>
      </w:r>
      <w:r w:rsidR="00C13BFB" w:rsidRPr="0050698F">
        <w:rPr>
          <w:rFonts w:asciiTheme="minorHAnsi" w:hAnsiTheme="minorHAnsi" w:cstheme="minorHAnsi"/>
          <w:color w:val="404040" w:themeColor="text1" w:themeTint="BF"/>
          <w:sz w:val="22"/>
          <w:szCs w:val="22"/>
        </w:rPr>
        <w:t xml:space="preserve">that this is the place within this questionnaire for the need to raise and </w:t>
      </w:r>
      <w:r w:rsidRPr="0050698F">
        <w:rPr>
          <w:rFonts w:asciiTheme="minorHAnsi" w:hAnsiTheme="minorHAnsi" w:cstheme="minorHAnsi"/>
          <w:color w:val="404040" w:themeColor="text1" w:themeTint="BF"/>
          <w:sz w:val="22"/>
          <w:szCs w:val="22"/>
        </w:rPr>
        <w:t>express concern</w:t>
      </w:r>
      <w:r w:rsidR="00C13BFB" w:rsidRPr="0050698F">
        <w:rPr>
          <w:rFonts w:asciiTheme="minorHAnsi" w:hAnsiTheme="minorHAnsi" w:cstheme="minorHAnsi"/>
          <w:color w:val="404040" w:themeColor="text1" w:themeTint="BF"/>
          <w:sz w:val="22"/>
          <w:szCs w:val="22"/>
        </w:rPr>
        <w:t>s</w:t>
      </w:r>
      <w:r w:rsidRPr="0050698F">
        <w:rPr>
          <w:rFonts w:asciiTheme="minorHAnsi" w:hAnsiTheme="minorHAnsi" w:cstheme="minorHAnsi"/>
          <w:color w:val="404040" w:themeColor="text1" w:themeTint="BF"/>
          <w:sz w:val="22"/>
          <w:szCs w:val="22"/>
        </w:rPr>
        <w:t xml:space="preserve"> about the gentrification project </w:t>
      </w:r>
      <w:r w:rsidR="00C13BFB" w:rsidRPr="0050698F">
        <w:rPr>
          <w:rFonts w:asciiTheme="minorHAnsi" w:hAnsiTheme="minorHAnsi" w:cstheme="minorHAnsi"/>
          <w:color w:val="404040" w:themeColor="text1" w:themeTint="BF"/>
          <w:sz w:val="22"/>
          <w:szCs w:val="22"/>
        </w:rPr>
        <w:t xml:space="preserve">within the cultural sector of the UK and the current understanding of cultural rights in all interpretations of this term </w:t>
      </w:r>
      <w:r w:rsidRPr="0050698F">
        <w:rPr>
          <w:rFonts w:asciiTheme="minorHAnsi" w:hAnsiTheme="minorHAnsi" w:cstheme="minorHAnsi"/>
          <w:color w:val="404040" w:themeColor="text1" w:themeTint="BF"/>
          <w:sz w:val="22"/>
          <w:szCs w:val="22"/>
        </w:rPr>
        <w:t>which, if followed through</w:t>
      </w:r>
      <w:r w:rsidR="00C13BFB" w:rsidRPr="0050698F">
        <w:rPr>
          <w:rFonts w:asciiTheme="minorHAnsi" w:hAnsiTheme="minorHAnsi" w:cstheme="minorHAnsi"/>
          <w:color w:val="404040" w:themeColor="text1" w:themeTint="BF"/>
          <w:sz w:val="22"/>
          <w:szCs w:val="22"/>
        </w:rPr>
        <w:t xml:space="preserve"> by the current policies of the UK government</w:t>
      </w:r>
      <w:r w:rsidRPr="0050698F">
        <w:rPr>
          <w:rFonts w:asciiTheme="minorHAnsi" w:hAnsiTheme="minorHAnsi" w:cstheme="minorHAnsi"/>
          <w:color w:val="404040" w:themeColor="text1" w:themeTint="BF"/>
          <w:sz w:val="22"/>
          <w:szCs w:val="22"/>
        </w:rPr>
        <w:t xml:space="preserve">, would result in the </w:t>
      </w:r>
      <w:r w:rsidR="00C13BFB" w:rsidRPr="0050698F">
        <w:rPr>
          <w:rFonts w:asciiTheme="minorHAnsi" w:hAnsiTheme="minorHAnsi" w:cstheme="minorHAnsi"/>
          <w:color w:val="404040" w:themeColor="text1" w:themeTint="BF"/>
          <w:sz w:val="22"/>
          <w:szCs w:val="22"/>
        </w:rPr>
        <w:t>demise</w:t>
      </w:r>
      <w:r w:rsidRPr="0050698F">
        <w:rPr>
          <w:rFonts w:asciiTheme="minorHAnsi" w:hAnsiTheme="minorHAnsi" w:cstheme="minorHAnsi"/>
          <w:color w:val="404040" w:themeColor="text1" w:themeTint="BF"/>
          <w:sz w:val="22"/>
          <w:szCs w:val="22"/>
        </w:rPr>
        <w:t xml:space="preserve"> of the current </w:t>
      </w:r>
      <w:r w:rsidR="00C13BFB" w:rsidRPr="0050698F">
        <w:rPr>
          <w:rFonts w:asciiTheme="minorHAnsi" w:hAnsiTheme="minorHAnsi" w:cstheme="minorHAnsi"/>
          <w:color w:val="404040" w:themeColor="text1" w:themeTint="BF"/>
          <w:sz w:val="22"/>
          <w:szCs w:val="22"/>
        </w:rPr>
        <w:t>relationship and acceptance of travelling Showmen</w:t>
      </w:r>
      <w:r w:rsidRPr="0050698F">
        <w:rPr>
          <w:rFonts w:asciiTheme="minorHAnsi" w:hAnsiTheme="minorHAnsi" w:cstheme="minorHAnsi"/>
          <w:color w:val="404040" w:themeColor="text1" w:themeTint="BF"/>
          <w:sz w:val="22"/>
          <w:szCs w:val="22"/>
        </w:rPr>
        <w:t xml:space="preserve"> from the place</w:t>
      </w:r>
      <w:r w:rsidR="00C13BFB" w:rsidRPr="0050698F">
        <w:rPr>
          <w:rFonts w:asciiTheme="minorHAnsi" w:hAnsiTheme="minorHAnsi" w:cstheme="minorHAnsi"/>
          <w:color w:val="404040" w:themeColor="text1" w:themeTint="BF"/>
          <w:sz w:val="22"/>
          <w:szCs w:val="22"/>
        </w:rPr>
        <w:t>s</w:t>
      </w:r>
      <w:r w:rsidRPr="0050698F">
        <w:rPr>
          <w:rFonts w:asciiTheme="minorHAnsi" w:hAnsiTheme="minorHAnsi" w:cstheme="minorHAnsi"/>
          <w:color w:val="404040" w:themeColor="text1" w:themeTint="BF"/>
          <w:sz w:val="22"/>
          <w:szCs w:val="22"/>
        </w:rPr>
        <w:t xml:space="preserve"> where they live and secure their livelihoods</w:t>
      </w:r>
      <w:r w:rsidR="00743188">
        <w:rPr>
          <w:rFonts w:asciiTheme="minorHAnsi" w:hAnsiTheme="minorHAnsi" w:cstheme="minorHAnsi"/>
          <w:color w:val="404040" w:themeColor="text1" w:themeTint="BF"/>
          <w:sz w:val="22"/>
          <w:szCs w:val="22"/>
        </w:rPr>
        <w:t>,</w:t>
      </w:r>
      <w:r w:rsidRPr="0050698F">
        <w:rPr>
          <w:rFonts w:asciiTheme="minorHAnsi" w:hAnsiTheme="minorHAnsi" w:cstheme="minorHAnsi"/>
          <w:color w:val="404040" w:themeColor="text1" w:themeTint="BF"/>
          <w:sz w:val="22"/>
          <w:szCs w:val="22"/>
        </w:rPr>
        <w:t xml:space="preserve"> and would have a deleterious impact on the dynamic cultural life of </w:t>
      </w:r>
      <w:r w:rsidR="00C13BFB" w:rsidRPr="0050698F">
        <w:rPr>
          <w:rFonts w:asciiTheme="minorHAnsi" w:hAnsiTheme="minorHAnsi" w:cstheme="minorHAnsi"/>
          <w:color w:val="404040" w:themeColor="text1" w:themeTint="BF"/>
          <w:sz w:val="22"/>
          <w:szCs w:val="22"/>
        </w:rPr>
        <w:t>this particular section of the wider travelling community.</w:t>
      </w:r>
    </w:p>
    <w:p w:rsidR="008E3564" w:rsidRPr="0050698F" w:rsidRDefault="00C13BFB" w:rsidP="00582CC5">
      <w:pPr>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Generally speaking, and in l</w:t>
      </w:r>
      <w:r w:rsidR="00E474D8" w:rsidRPr="0050698F">
        <w:rPr>
          <w:rFonts w:asciiTheme="minorHAnsi" w:hAnsiTheme="minorHAnsi" w:cstheme="minorHAnsi"/>
          <w:color w:val="404040" w:themeColor="text1" w:themeTint="BF"/>
          <w:sz w:val="22"/>
          <w:szCs w:val="22"/>
        </w:rPr>
        <w:t>ine with the underlying economic</w:t>
      </w:r>
      <w:r w:rsidRPr="0050698F">
        <w:rPr>
          <w:rFonts w:asciiTheme="minorHAnsi" w:hAnsiTheme="minorHAnsi" w:cstheme="minorHAnsi"/>
          <w:color w:val="404040" w:themeColor="text1" w:themeTint="BF"/>
          <w:sz w:val="22"/>
          <w:szCs w:val="22"/>
        </w:rPr>
        <w:t xml:space="preserve"> policy of</w:t>
      </w:r>
      <w:r w:rsidR="00E474D8" w:rsidRPr="0050698F">
        <w:rPr>
          <w:rFonts w:asciiTheme="minorHAnsi" w:hAnsiTheme="minorHAnsi" w:cstheme="minorHAnsi"/>
          <w:color w:val="404040" w:themeColor="text1" w:themeTint="BF"/>
          <w:sz w:val="22"/>
          <w:szCs w:val="22"/>
        </w:rPr>
        <w:t xml:space="preserve"> the UK government – commonly known as</w:t>
      </w:r>
      <w:r w:rsidRPr="0050698F">
        <w:rPr>
          <w:rFonts w:asciiTheme="minorHAnsi" w:hAnsiTheme="minorHAnsi" w:cstheme="minorHAnsi"/>
          <w:color w:val="404040" w:themeColor="text1" w:themeTint="BF"/>
          <w:sz w:val="22"/>
          <w:szCs w:val="22"/>
        </w:rPr>
        <w:t xml:space="preserve"> “</w:t>
      </w:r>
      <w:r w:rsidR="00E474D8" w:rsidRPr="0050698F">
        <w:rPr>
          <w:rFonts w:asciiTheme="minorHAnsi" w:hAnsiTheme="minorHAnsi" w:cstheme="minorHAnsi"/>
          <w:color w:val="404040" w:themeColor="text1" w:themeTint="BF"/>
          <w:sz w:val="22"/>
          <w:szCs w:val="22"/>
        </w:rPr>
        <w:t xml:space="preserve">UK </w:t>
      </w:r>
      <w:proofErr w:type="spellStart"/>
      <w:r w:rsidR="00E474D8" w:rsidRPr="0050698F">
        <w:rPr>
          <w:rFonts w:asciiTheme="minorHAnsi" w:hAnsiTheme="minorHAnsi" w:cstheme="minorHAnsi"/>
          <w:color w:val="404040" w:themeColor="text1" w:themeTint="BF"/>
          <w:sz w:val="22"/>
          <w:szCs w:val="22"/>
        </w:rPr>
        <w:t>p</w:t>
      </w:r>
      <w:r w:rsidRPr="0050698F">
        <w:rPr>
          <w:rFonts w:asciiTheme="minorHAnsi" w:hAnsiTheme="minorHAnsi" w:cstheme="minorHAnsi"/>
          <w:color w:val="404040" w:themeColor="text1" w:themeTint="BF"/>
          <w:sz w:val="22"/>
          <w:szCs w:val="22"/>
        </w:rPr>
        <w:t>Lc</w:t>
      </w:r>
      <w:proofErr w:type="spellEnd"/>
      <w:r w:rsidRPr="0050698F">
        <w:rPr>
          <w:rFonts w:asciiTheme="minorHAnsi" w:hAnsiTheme="minorHAnsi" w:cstheme="minorHAnsi"/>
          <w:color w:val="404040" w:themeColor="text1" w:themeTint="BF"/>
          <w:sz w:val="22"/>
          <w:szCs w:val="22"/>
        </w:rPr>
        <w:t>”</w:t>
      </w:r>
      <w:r w:rsidR="00E474D8" w:rsidRPr="0050698F">
        <w:rPr>
          <w:rStyle w:val="FootnoteReference"/>
          <w:rFonts w:asciiTheme="minorHAnsi" w:hAnsiTheme="minorHAnsi" w:cstheme="minorHAnsi"/>
          <w:color w:val="404040" w:themeColor="text1" w:themeTint="BF"/>
          <w:sz w:val="22"/>
          <w:szCs w:val="22"/>
        </w:rPr>
        <w:footnoteReference w:id="12"/>
      </w:r>
      <w:r w:rsidR="00E474D8" w:rsidRPr="0050698F">
        <w:rPr>
          <w:rFonts w:asciiTheme="minorHAnsi" w:hAnsiTheme="minorHAnsi" w:cstheme="minorHAnsi"/>
          <w:color w:val="404040" w:themeColor="text1" w:themeTint="BF"/>
          <w:sz w:val="22"/>
          <w:szCs w:val="22"/>
        </w:rPr>
        <w:t xml:space="preserve"> </w:t>
      </w:r>
      <w:r w:rsidR="00487FED" w:rsidRPr="0050698F">
        <w:rPr>
          <w:rFonts w:asciiTheme="minorHAnsi" w:hAnsiTheme="minorHAnsi" w:cstheme="minorHAnsi"/>
          <w:color w:val="404040" w:themeColor="text1" w:themeTint="BF"/>
          <w:sz w:val="22"/>
          <w:szCs w:val="22"/>
        </w:rPr>
        <w:t xml:space="preserve">- </w:t>
      </w:r>
      <w:r w:rsidR="00E474D8" w:rsidRPr="0050698F">
        <w:rPr>
          <w:rFonts w:asciiTheme="minorHAnsi" w:hAnsiTheme="minorHAnsi" w:cstheme="minorHAnsi"/>
          <w:color w:val="404040" w:themeColor="text1" w:themeTint="BF"/>
          <w:sz w:val="22"/>
          <w:szCs w:val="22"/>
        </w:rPr>
        <w:t>all aspects of civil society, including culture have been mobilised to this end</w:t>
      </w:r>
      <w:r w:rsidR="00487FED" w:rsidRPr="0050698F">
        <w:rPr>
          <w:rFonts w:asciiTheme="minorHAnsi" w:hAnsiTheme="minorHAnsi" w:cstheme="minorHAnsi"/>
          <w:color w:val="404040" w:themeColor="text1" w:themeTint="BF"/>
          <w:sz w:val="22"/>
          <w:szCs w:val="22"/>
        </w:rPr>
        <w:t>. T</w:t>
      </w:r>
      <w:r w:rsidR="00E474D8" w:rsidRPr="0050698F">
        <w:rPr>
          <w:rFonts w:asciiTheme="minorHAnsi" w:hAnsiTheme="minorHAnsi" w:cstheme="minorHAnsi"/>
          <w:color w:val="404040" w:themeColor="text1" w:themeTint="BF"/>
          <w:sz w:val="22"/>
          <w:szCs w:val="22"/>
        </w:rPr>
        <w:t>herefore in response to the initial part of this question</w:t>
      </w:r>
      <w:r w:rsidR="00487FED" w:rsidRPr="0050698F">
        <w:rPr>
          <w:rFonts w:asciiTheme="minorHAnsi" w:hAnsiTheme="minorHAnsi" w:cstheme="minorHAnsi"/>
          <w:color w:val="404040" w:themeColor="text1" w:themeTint="BF"/>
          <w:sz w:val="22"/>
          <w:szCs w:val="22"/>
        </w:rPr>
        <w:t>,</w:t>
      </w:r>
      <w:r w:rsidR="00E474D8" w:rsidRPr="0050698F">
        <w:rPr>
          <w:rFonts w:asciiTheme="minorHAnsi" w:hAnsiTheme="minorHAnsi" w:cstheme="minorHAnsi"/>
          <w:color w:val="404040" w:themeColor="text1" w:themeTint="BF"/>
          <w:sz w:val="22"/>
          <w:szCs w:val="22"/>
        </w:rPr>
        <w:t xml:space="preserve"> the mitigation steps during this pandemic</w:t>
      </w:r>
      <w:r w:rsidR="00487FED" w:rsidRPr="0050698F">
        <w:rPr>
          <w:rFonts w:asciiTheme="minorHAnsi" w:hAnsiTheme="minorHAnsi" w:cstheme="minorHAnsi"/>
          <w:color w:val="404040" w:themeColor="text1" w:themeTint="BF"/>
          <w:sz w:val="22"/>
          <w:szCs w:val="22"/>
        </w:rPr>
        <w:t xml:space="preserve"> by State actors has</w:t>
      </w:r>
      <w:r w:rsidR="00E474D8" w:rsidRPr="0050698F">
        <w:rPr>
          <w:rFonts w:asciiTheme="minorHAnsi" w:hAnsiTheme="minorHAnsi" w:cstheme="minorHAnsi"/>
          <w:color w:val="404040" w:themeColor="text1" w:themeTint="BF"/>
          <w:sz w:val="22"/>
          <w:szCs w:val="22"/>
        </w:rPr>
        <w:t xml:space="preserve"> been primarily focused on the </w:t>
      </w:r>
      <w:r w:rsidR="00487FED" w:rsidRPr="0050698F">
        <w:rPr>
          <w:rFonts w:asciiTheme="minorHAnsi" w:hAnsiTheme="minorHAnsi" w:cstheme="minorHAnsi"/>
          <w:color w:val="404040" w:themeColor="text1" w:themeTint="BF"/>
          <w:sz w:val="22"/>
          <w:szCs w:val="22"/>
        </w:rPr>
        <w:t>protection of life</w:t>
      </w:r>
      <w:r w:rsidR="00C62D6D" w:rsidRPr="0050698F">
        <w:rPr>
          <w:rFonts w:asciiTheme="minorHAnsi" w:hAnsiTheme="minorHAnsi" w:cstheme="minorHAnsi"/>
          <w:color w:val="404040" w:themeColor="text1" w:themeTint="BF"/>
          <w:sz w:val="22"/>
          <w:szCs w:val="22"/>
        </w:rPr>
        <w:t xml:space="preserve"> balanced </w:t>
      </w:r>
      <w:r w:rsidR="00487FED" w:rsidRPr="0050698F">
        <w:rPr>
          <w:rFonts w:asciiTheme="minorHAnsi" w:hAnsiTheme="minorHAnsi" w:cstheme="minorHAnsi"/>
          <w:color w:val="404040" w:themeColor="text1" w:themeTint="BF"/>
          <w:sz w:val="22"/>
          <w:szCs w:val="22"/>
        </w:rPr>
        <w:t xml:space="preserve">with the </w:t>
      </w:r>
      <w:r w:rsidR="00794E34">
        <w:rPr>
          <w:rFonts w:asciiTheme="minorHAnsi" w:hAnsiTheme="minorHAnsi" w:cstheme="minorHAnsi"/>
          <w:color w:val="404040" w:themeColor="text1" w:themeTint="BF"/>
          <w:sz w:val="22"/>
          <w:szCs w:val="22"/>
        </w:rPr>
        <w:t>economy</w:t>
      </w:r>
      <w:r w:rsidR="000A278B">
        <w:rPr>
          <w:rFonts w:asciiTheme="minorHAnsi" w:hAnsiTheme="minorHAnsi" w:cstheme="minorHAnsi"/>
          <w:color w:val="404040" w:themeColor="text1" w:themeTint="BF"/>
          <w:sz w:val="22"/>
          <w:szCs w:val="22"/>
        </w:rPr>
        <w:t xml:space="preserve">, </w:t>
      </w:r>
      <w:r w:rsidR="00743188">
        <w:rPr>
          <w:rFonts w:asciiTheme="minorHAnsi" w:hAnsiTheme="minorHAnsi" w:cstheme="minorHAnsi"/>
          <w:color w:val="404040" w:themeColor="text1" w:themeTint="BF"/>
          <w:sz w:val="22"/>
          <w:szCs w:val="22"/>
        </w:rPr>
        <w:t>with</w:t>
      </w:r>
      <w:r w:rsidR="00487FED" w:rsidRPr="0050698F">
        <w:rPr>
          <w:rFonts w:asciiTheme="minorHAnsi" w:hAnsiTheme="minorHAnsi" w:cstheme="minorHAnsi"/>
          <w:color w:val="404040" w:themeColor="text1" w:themeTint="BF"/>
          <w:sz w:val="22"/>
          <w:szCs w:val="22"/>
        </w:rPr>
        <w:t xml:space="preserve"> the dissemination of this fact through normal channels of communication</w:t>
      </w:r>
      <w:r w:rsidR="00E474D8" w:rsidRPr="0050698F">
        <w:rPr>
          <w:rFonts w:asciiTheme="minorHAnsi" w:hAnsiTheme="minorHAnsi" w:cstheme="minorHAnsi"/>
          <w:color w:val="404040" w:themeColor="text1" w:themeTint="BF"/>
          <w:sz w:val="22"/>
          <w:szCs w:val="22"/>
        </w:rPr>
        <w:t>.</w:t>
      </w:r>
      <w:r w:rsidR="00E474D8" w:rsidRPr="0050698F">
        <w:rPr>
          <w:rStyle w:val="FootnoteReference"/>
          <w:rFonts w:asciiTheme="minorHAnsi" w:hAnsiTheme="minorHAnsi" w:cstheme="minorHAnsi"/>
          <w:color w:val="404040" w:themeColor="text1" w:themeTint="BF"/>
          <w:sz w:val="22"/>
          <w:szCs w:val="22"/>
        </w:rPr>
        <w:footnoteReference w:id="13"/>
      </w:r>
      <w:r w:rsidR="00487FED" w:rsidRPr="0050698F">
        <w:rPr>
          <w:rFonts w:asciiTheme="minorHAnsi" w:hAnsiTheme="minorHAnsi" w:cstheme="minorHAnsi"/>
          <w:color w:val="404040" w:themeColor="text1" w:themeTint="BF"/>
          <w:sz w:val="22"/>
          <w:szCs w:val="22"/>
        </w:rPr>
        <w:t xml:space="preserve"> </w:t>
      </w:r>
      <w:r w:rsidR="008E3564" w:rsidRPr="0050698F">
        <w:rPr>
          <w:rFonts w:asciiTheme="minorHAnsi" w:hAnsiTheme="minorHAnsi" w:cstheme="minorHAnsi"/>
          <w:color w:val="404040" w:themeColor="text1" w:themeTint="BF"/>
          <w:sz w:val="22"/>
          <w:szCs w:val="22"/>
        </w:rPr>
        <w:t>This has been reinforced through the “Stay at Home, Protect the NHS and Save Lives” campaign.</w:t>
      </w:r>
      <w:r w:rsidR="008E3564" w:rsidRPr="0050698F">
        <w:rPr>
          <w:rStyle w:val="FootnoteReference"/>
          <w:rFonts w:asciiTheme="minorHAnsi" w:hAnsiTheme="minorHAnsi" w:cstheme="minorHAnsi"/>
          <w:color w:val="404040" w:themeColor="text1" w:themeTint="BF"/>
          <w:sz w:val="22"/>
          <w:szCs w:val="22"/>
        </w:rPr>
        <w:footnoteReference w:id="14"/>
      </w:r>
      <w:r w:rsidR="008E3564" w:rsidRPr="0050698F">
        <w:rPr>
          <w:rFonts w:asciiTheme="minorHAnsi" w:hAnsiTheme="minorHAnsi" w:cstheme="minorHAnsi"/>
          <w:color w:val="404040" w:themeColor="text1" w:themeTint="BF"/>
          <w:sz w:val="22"/>
          <w:szCs w:val="22"/>
        </w:rPr>
        <w:t xml:space="preserve"> </w:t>
      </w:r>
    </w:p>
    <w:p w:rsidR="00C13BFB" w:rsidRPr="0050698F" w:rsidRDefault="00487FED" w:rsidP="00582CC5">
      <w:pPr>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With regards to the measures in countering the pandemic within the context of human rights, it is of our opinion that the right to an effective remedy within the cultural sector</w:t>
      </w:r>
      <w:r w:rsidR="008E3564" w:rsidRPr="0050698F">
        <w:rPr>
          <w:rFonts w:asciiTheme="minorHAnsi" w:hAnsiTheme="minorHAnsi" w:cstheme="minorHAnsi"/>
          <w:color w:val="404040" w:themeColor="text1" w:themeTint="BF"/>
          <w:sz w:val="22"/>
          <w:szCs w:val="22"/>
        </w:rPr>
        <w:t xml:space="preserve"> as a whole</w:t>
      </w:r>
      <w:r w:rsidRPr="0050698F">
        <w:rPr>
          <w:rFonts w:asciiTheme="minorHAnsi" w:hAnsiTheme="minorHAnsi" w:cstheme="minorHAnsi"/>
          <w:color w:val="404040" w:themeColor="text1" w:themeTint="BF"/>
          <w:sz w:val="22"/>
          <w:szCs w:val="22"/>
        </w:rPr>
        <w:t xml:space="preserve">, and specifically </w:t>
      </w:r>
      <w:r w:rsidR="008E3564" w:rsidRPr="0050698F">
        <w:rPr>
          <w:rFonts w:asciiTheme="minorHAnsi" w:hAnsiTheme="minorHAnsi" w:cstheme="minorHAnsi"/>
          <w:color w:val="404040" w:themeColor="text1" w:themeTint="BF"/>
          <w:sz w:val="22"/>
          <w:szCs w:val="22"/>
        </w:rPr>
        <w:t>in regard</w:t>
      </w:r>
      <w:r w:rsidRPr="0050698F">
        <w:rPr>
          <w:rFonts w:asciiTheme="minorHAnsi" w:hAnsiTheme="minorHAnsi" w:cstheme="minorHAnsi"/>
          <w:color w:val="404040" w:themeColor="text1" w:themeTint="BF"/>
          <w:sz w:val="22"/>
          <w:szCs w:val="22"/>
        </w:rPr>
        <w:t xml:space="preserve"> to travelling Showmen claiming that right as a cultural travelling minority</w:t>
      </w:r>
      <w:r w:rsidR="008E3564" w:rsidRPr="0050698F">
        <w:rPr>
          <w:rFonts w:asciiTheme="minorHAnsi" w:hAnsiTheme="minorHAnsi" w:cstheme="minorHAnsi"/>
          <w:color w:val="404040" w:themeColor="text1" w:themeTint="BF"/>
          <w:sz w:val="22"/>
          <w:szCs w:val="22"/>
        </w:rPr>
        <w:t xml:space="preserve"> </w:t>
      </w:r>
      <w:r w:rsidR="008A7629" w:rsidRPr="0050698F">
        <w:rPr>
          <w:rFonts w:asciiTheme="minorHAnsi" w:hAnsiTheme="minorHAnsi" w:cstheme="minorHAnsi"/>
          <w:color w:val="404040" w:themeColor="text1" w:themeTint="BF"/>
          <w:sz w:val="22"/>
          <w:szCs w:val="22"/>
        </w:rPr>
        <w:t>–</w:t>
      </w:r>
      <w:r w:rsidR="008E3564" w:rsidRPr="0050698F">
        <w:rPr>
          <w:rFonts w:asciiTheme="minorHAnsi" w:hAnsiTheme="minorHAnsi" w:cstheme="minorHAnsi"/>
          <w:color w:val="404040" w:themeColor="text1" w:themeTint="BF"/>
          <w:sz w:val="22"/>
          <w:szCs w:val="22"/>
        </w:rPr>
        <w:t xml:space="preserve"> </w:t>
      </w:r>
      <w:r w:rsidR="008A7629" w:rsidRPr="0050698F">
        <w:rPr>
          <w:rFonts w:asciiTheme="minorHAnsi" w:hAnsiTheme="minorHAnsi" w:cstheme="minorHAnsi"/>
          <w:color w:val="404040" w:themeColor="text1" w:themeTint="BF"/>
          <w:sz w:val="22"/>
          <w:szCs w:val="22"/>
        </w:rPr>
        <w:t xml:space="preserve">that is, </w:t>
      </w:r>
      <w:r w:rsidR="008E3564" w:rsidRPr="0050698F">
        <w:rPr>
          <w:rFonts w:asciiTheme="minorHAnsi" w:hAnsiTheme="minorHAnsi" w:cstheme="minorHAnsi"/>
          <w:color w:val="404040" w:themeColor="text1" w:themeTint="BF"/>
          <w:sz w:val="22"/>
          <w:szCs w:val="22"/>
        </w:rPr>
        <w:t>a</w:t>
      </w:r>
      <w:r w:rsidR="005B7EA3" w:rsidRPr="0050698F">
        <w:rPr>
          <w:rFonts w:asciiTheme="minorHAnsi" w:hAnsiTheme="minorHAnsi" w:cstheme="minorHAnsi"/>
          <w:color w:val="404040" w:themeColor="text1" w:themeTint="BF"/>
          <w:sz w:val="22"/>
          <w:szCs w:val="22"/>
        </w:rPr>
        <w:t>n effective remedy</w:t>
      </w:r>
      <w:r w:rsidR="008E3564" w:rsidRPr="0050698F">
        <w:rPr>
          <w:rFonts w:asciiTheme="minorHAnsi" w:hAnsiTheme="minorHAnsi" w:cstheme="minorHAnsi"/>
          <w:color w:val="404040" w:themeColor="text1" w:themeTint="BF"/>
          <w:sz w:val="22"/>
          <w:szCs w:val="22"/>
        </w:rPr>
        <w:t xml:space="preserve"> </w:t>
      </w:r>
      <w:r w:rsidR="00743188">
        <w:rPr>
          <w:rFonts w:asciiTheme="minorHAnsi" w:hAnsiTheme="minorHAnsi" w:cstheme="minorHAnsi"/>
          <w:color w:val="404040" w:themeColor="text1" w:themeTint="BF"/>
          <w:sz w:val="22"/>
          <w:szCs w:val="22"/>
        </w:rPr>
        <w:t xml:space="preserve">- </w:t>
      </w:r>
      <w:r w:rsidR="008E3564" w:rsidRPr="0050698F">
        <w:rPr>
          <w:rFonts w:asciiTheme="minorHAnsi" w:hAnsiTheme="minorHAnsi" w:cstheme="minorHAnsi"/>
          <w:color w:val="404040" w:themeColor="text1" w:themeTint="BF"/>
          <w:sz w:val="22"/>
          <w:szCs w:val="22"/>
        </w:rPr>
        <w:t xml:space="preserve">owing to the </w:t>
      </w:r>
      <w:r w:rsidR="00552071" w:rsidRPr="0050698F">
        <w:rPr>
          <w:rFonts w:asciiTheme="minorHAnsi" w:hAnsiTheme="minorHAnsi" w:cstheme="minorHAnsi"/>
          <w:color w:val="404040" w:themeColor="text1" w:themeTint="BF"/>
          <w:sz w:val="22"/>
          <w:szCs w:val="22"/>
        </w:rPr>
        <w:t xml:space="preserve">fact that the </w:t>
      </w:r>
      <w:r w:rsidR="008E3564" w:rsidRPr="0050698F">
        <w:rPr>
          <w:rFonts w:asciiTheme="minorHAnsi" w:hAnsiTheme="minorHAnsi" w:cstheme="minorHAnsi"/>
          <w:color w:val="404040" w:themeColor="text1" w:themeTint="BF"/>
          <w:sz w:val="22"/>
          <w:szCs w:val="22"/>
        </w:rPr>
        <w:t xml:space="preserve">majority of financial support, in a business context </w:t>
      </w:r>
      <w:r w:rsidR="00552071" w:rsidRPr="0050698F">
        <w:rPr>
          <w:rFonts w:asciiTheme="minorHAnsi" w:hAnsiTheme="minorHAnsi" w:cstheme="minorHAnsi"/>
          <w:color w:val="404040" w:themeColor="text1" w:themeTint="BF"/>
          <w:sz w:val="22"/>
          <w:szCs w:val="22"/>
        </w:rPr>
        <w:t xml:space="preserve">is </w:t>
      </w:r>
      <w:r w:rsidR="008E3564" w:rsidRPr="0050698F">
        <w:rPr>
          <w:rFonts w:asciiTheme="minorHAnsi" w:hAnsiTheme="minorHAnsi" w:cstheme="minorHAnsi"/>
          <w:color w:val="404040" w:themeColor="text1" w:themeTint="BF"/>
          <w:sz w:val="22"/>
          <w:szCs w:val="22"/>
        </w:rPr>
        <w:t>being based on an eligibility criteria of a ‘fixed property location’</w:t>
      </w:r>
      <w:r w:rsidR="008E3564" w:rsidRPr="0050698F">
        <w:rPr>
          <w:rStyle w:val="FootnoteReference"/>
          <w:rFonts w:asciiTheme="minorHAnsi" w:hAnsiTheme="minorHAnsi" w:cstheme="minorHAnsi"/>
          <w:color w:val="404040" w:themeColor="text1" w:themeTint="BF"/>
          <w:sz w:val="22"/>
          <w:szCs w:val="22"/>
        </w:rPr>
        <w:footnoteReference w:id="15"/>
      </w:r>
      <w:r w:rsidR="00552071" w:rsidRPr="0050698F">
        <w:rPr>
          <w:rFonts w:asciiTheme="minorHAnsi" w:hAnsiTheme="minorHAnsi" w:cstheme="minorHAnsi"/>
          <w:color w:val="404040" w:themeColor="text1" w:themeTint="BF"/>
          <w:sz w:val="22"/>
          <w:szCs w:val="22"/>
        </w:rPr>
        <w:t>; even within the parameters of a discretionary fund</w:t>
      </w:r>
      <w:r w:rsidR="00552071" w:rsidRPr="0050698F">
        <w:rPr>
          <w:rStyle w:val="FootnoteReference"/>
          <w:rFonts w:asciiTheme="minorHAnsi" w:hAnsiTheme="minorHAnsi" w:cstheme="minorHAnsi"/>
          <w:color w:val="404040" w:themeColor="text1" w:themeTint="BF"/>
          <w:sz w:val="22"/>
          <w:szCs w:val="22"/>
        </w:rPr>
        <w:footnoteReference w:id="16"/>
      </w:r>
      <w:r w:rsidR="00552071" w:rsidRPr="0050698F">
        <w:rPr>
          <w:rFonts w:asciiTheme="minorHAnsi" w:hAnsiTheme="minorHAnsi" w:cstheme="minorHAnsi"/>
          <w:color w:val="404040" w:themeColor="text1" w:themeTint="BF"/>
          <w:sz w:val="22"/>
          <w:szCs w:val="22"/>
        </w:rPr>
        <w:t xml:space="preserve"> has had the greatest impact and is </w:t>
      </w:r>
      <w:r w:rsidR="005B7EA3" w:rsidRPr="0050698F">
        <w:rPr>
          <w:rFonts w:asciiTheme="minorHAnsi" w:hAnsiTheme="minorHAnsi" w:cstheme="minorHAnsi"/>
          <w:color w:val="404040" w:themeColor="text1" w:themeTint="BF"/>
          <w:sz w:val="22"/>
          <w:szCs w:val="22"/>
        </w:rPr>
        <w:t xml:space="preserve">being </w:t>
      </w:r>
      <w:r w:rsidR="00552071" w:rsidRPr="0050698F">
        <w:rPr>
          <w:rFonts w:asciiTheme="minorHAnsi" w:hAnsiTheme="minorHAnsi" w:cstheme="minorHAnsi"/>
          <w:color w:val="404040" w:themeColor="text1" w:themeTint="BF"/>
          <w:sz w:val="22"/>
          <w:szCs w:val="22"/>
        </w:rPr>
        <w:t>seen as discriminatory</w:t>
      </w:r>
      <w:r w:rsidR="00743188">
        <w:rPr>
          <w:rFonts w:asciiTheme="minorHAnsi" w:hAnsiTheme="minorHAnsi" w:cstheme="minorHAnsi"/>
          <w:color w:val="404040" w:themeColor="text1" w:themeTint="BF"/>
          <w:sz w:val="22"/>
          <w:szCs w:val="22"/>
        </w:rPr>
        <w:t xml:space="preserve"> due to</w:t>
      </w:r>
      <w:r w:rsidR="005B7EA3" w:rsidRPr="0050698F">
        <w:rPr>
          <w:rFonts w:asciiTheme="minorHAnsi" w:hAnsiTheme="minorHAnsi" w:cstheme="minorHAnsi"/>
          <w:color w:val="404040" w:themeColor="text1" w:themeTint="BF"/>
          <w:sz w:val="22"/>
          <w:szCs w:val="22"/>
        </w:rPr>
        <w:t xml:space="preserve"> the fact that travelling Showmen in the exercising of the right to work do not have a permanent ‘fixed’ property location –their work </w:t>
      </w:r>
      <w:r w:rsidR="000A278B">
        <w:rPr>
          <w:rFonts w:asciiTheme="minorHAnsi" w:hAnsiTheme="minorHAnsi" w:cstheme="minorHAnsi"/>
          <w:color w:val="404040" w:themeColor="text1" w:themeTint="BF"/>
          <w:sz w:val="22"/>
          <w:szCs w:val="22"/>
        </w:rPr>
        <w:t xml:space="preserve">location </w:t>
      </w:r>
      <w:r w:rsidR="005B7EA3" w:rsidRPr="0050698F">
        <w:rPr>
          <w:rFonts w:asciiTheme="minorHAnsi" w:hAnsiTheme="minorHAnsi" w:cstheme="minorHAnsi"/>
          <w:color w:val="404040" w:themeColor="text1" w:themeTint="BF"/>
          <w:sz w:val="22"/>
          <w:szCs w:val="22"/>
        </w:rPr>
        <w:t>is peripatetic in nature</w:t>
      </w:r>
      <w:r w:rsidR="00552071" w:rsidRPr="0050698F">
        <w:rPr>
          <w:rFonts w:asciiTheme="minorHAnsi" w:hAnsiTheme="minorHAnsi" w:cstheme="minorHAnsi"/>
          <w:color w:val="404040" w:themeColor="text1" w:themeTint="BF"/>
          <w:sz w:val="22"/>
          <w:szCs w:val="22"/>
        </w:rPr>
        <w:t>.</w:t>
      </w:r>
    </w:p>
    <w:p w:rsidR="00C251D8" w:rsidRDefault="008A7629" w:rsidP="008A7629">
      <w:pPr>
        <w:spacing w:after="16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It is our understanding that this, as quoted in the question above, “Are there sectors of the population that may risk exclusion from such adaptations?” means that in accordance with Article 9 of the Declaration on Human Rights Defender, everyone has the right to benefit from an effective remedy and to be protected in the event of the violation of his/her human rights and fundamental freedoms. States therefore have a responsibility to ensure that human rights defenders whose rights have been violated are provided with an effective remedy (A/65/223, para. 44).</w:t>
      </w:r>
      <w:r w:rsidRPr="0050698F">
        <w:rPr>
          <w:rStyle w:val="FootnoteReference"/>
          <w:rFonts w:asciiTheme="minorHAnsi" w:hAnsiTheme="minorHAnsi" w:cstheme="minorHAnsi"/>
          <w:color w:val="404040" w:themeColor="text1" w:themeTint="BF"/>
          <w:sz w:val="22"/>
          <w:szCs w:val="22"/>
        </w:rPr>
        <w:footnoteReference w:id="17"/>
      </w:r>
      <w:r w:rsidRPr="0050698F">
        <w:rPr>
          <w:rFonts w:asciiTheme="minorHAnsi" w:hAnsiTheme="minorHAnsi" w:cstheme="minorHAnsi"/>
          <w:color w:val="404040" w:themeColor="text1" w:themeTint="BF"/>
          <w:sz w:val="22"/>
          <w:szCs w:val="22"/>
        </w:rPr>
        <w:t xml:space="preserve"> </w:t>
      </w:r>
    </w:p>
    <w:p w:rsidR="00743188" w:rsidRDefault="008A7629" w:rsidP="000F1FE4">
      <w:pPr>
        <w:spacing w:after="16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Furthermore, in the exercise of paragraph 3 - To the same end, everyone has the right, individually and in association with others, inter alia: and specifically section (a) To complain about the policies and actions of individual officials and governmental bodies with regard to violations of human rights and fundamental freedoms, by petition or other appropriate means, to competent domestic judicial, administrative or legislative authorities or any other competent authority provided for by the legal system of the State, which should render their decision on the complaint without undue delay</w:t>
      </w:r>
      <w:r w:rsidRPr="0050698F">
        <w:rPr>
          <w:rStyle w:val="FootnoteReference"/>
          <w:rFonts w:asciiTheme="minorHAnsi" w:hAnsiTheme="minorHAnsi" w:cstheme="minorHAnsi"/>
          <w:color w:val="404040" w:themeColor="text1" w:themeTint="BF"/>
          <w:sz w:val="22"/>
          <w:szCs w:val="22"/>
        </w:rPr>
        <w:footnoteReference w:id="18"/>
      </w:r>
      <w:r w:rsidR="005B7EA3" w:rsidRPr="0050698F">
        <w:rPr>
          <w:rFonts w:asciiTheme="minorHAnsi" w:hAnsiTheme="minorHAnsi" w:cstheme="minorHAnsi"/>
          <w:color w:val="404040" w:themeColor="text1" w:themeTint="BF"/>
          <w:sz w:val="22"/>
          <w:szCs w:val="22"/>
        </w:rPr>
        <w:t xml:space="preserve"> has </w:t>
      </w:r>
      <w:r w:rsidR="00743188">
        <w:rPr>
          <w:rFonts w:asciiTheme="minorHAnsi" w:hAnsiTheme="minorHAnsi" w:cstheme="minorHAnsi"/>
          <w:color w:val="404040" w:themeColor="text1" w:themeTint="BF"/>
          <w:sz w:val="22"/>
          <w:szCs w:val="22"/>
        </w:rPr>
        <w:t xml:space="preserve">so far </w:t>
      </w:r>
      <w:r w:rsidR="005B7EA3" w:rsidRPr="0050698F">
        <w:rPr>
          <w:rFonts w:asciiTheme="minorHAnsi" w:hAnsiTheme="minorHAnsi" w:cstheme="minorHAnsi"/>
          <w:color w:val="404040" w:themeColor="text1" w:themeTint="BF"/>
          <w:sz w:val="22"/>
          <w:szCs w:val="22"/>
        </w:rPr>
        <w:t xml:space="preserve">been ignored; both in no response </w:t>
      </w:r>
      <w:r w:rsidR="00743188">
        <w:rPr>
          <w:rFonts w:asciiTheme="minorHAnsi" w:hAnsiTheme="minorHAnsi" w:cstheme="minorHAnsi"/>
          <w:color w:val="404040" w:themeColor="text1" w:themeTint="BF"/>
          <w:sz w:val="22"/>
          <w:szCs w:val="22"/>
        </w:rPr>
        <w:t xml:space="preserve">being given </w:t>
      </w:r>
      <w:r w:rsidR="005B7EA3" w:rsidRPr="0050698F">
        <w:rPr>
          <w:rFonts w:asciiTheme="minorHAnsi" w:hAnsiTheme="minorHAnsi" w:cstheme="minorHAnsi"/>
          <w:color w:val="404040" w:themeColor="text1" w:themeTint="BF"/>
          <w:sz w:val="22"/>
          <w:szCs w:val="22"/>
        </w:rPr>
        <w:t>or by ignoring the context of the complaint</w:t>
      </w:r>
      <w:r w:rsidR="00743188">
        <w:rPr>
          <w:rFonts w:asciiTheme="minorHAnsi" w:hAnsiTheme="minorHAnsi" w:cstheme="minorHAnsi"/>
          <w:color w:val="404040" w:themeColor="text1" w:themeTint="BF"/>
          <w:sz w:val="22"/>
          <w:szCs w:val="22"/>
        </w:rPr>
        <w:t xml:space="preserve"> in the response returned</w:t>
      </w:r>
      <w:r w:rsidR="005B7EA3" w:rsidRPr="0050698F">
        <w:rPr>
          <w:rFonts w:asciiTheme="minorHAnsi" w:hAnsiTheme="minorHAnsi" w:cstheme="minorHAnsi"/>
          <w:color w:val="404040" w:themeColor="text1" w:themeTint="BF"/>
          <w:sz w:val="22"/>
          <w:szCs w:val="22"/>
        </w:rPr>
        <w:t>.</w:t>
      </w:r>
    </w:p>
    <w:p w:rsidR="00683D22" w:rsidRPr="0050698F" w:rsidRDefault="005B7EA3" w:rsidP="00683D22">
      <w:pPr>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In connection with the above questions, (b) and (c) and the concerns raised about the gentrification project within the cultural sector of the UK and the current understanding of cultural rights in all interpretations of this term</w:t>
      </w:r>
      <w:r w:rsidR="00B26387" w:rsidRPr="0050698F">
        <w:rPr>
          <w:rFonts w:asciiTheme="minorHAnsi" w:hAnsiTheme="minorHAnsi" w:cstheme="minorHAnsi"/>
          <w:color w:val="404040" w:themeColor="text1" w:themeTint="BF"/>
          <w:sz w:val="22"/>
          <w:szCs w:val="22"/>
        </w:rPr>
        <w:t>,</w:t>
      </w:r>
      <w:r w:rsidR="00C410F8" w:rsidRPr="0050698F">
        <w:rPr>
          <w:rFonts w:asciiTheme="minorHAnsi" w:hAnsiTheme="minorHAnsi" w:cstheme="minorHAnsi"/>
          <w:color w:val="404040" w:themeColor="text1" w:themeTint="BF"/>
          <w:sz w:val="22"/>
          <w:szCs w:val="22"/>
        </w:rPr>
        <w:t xml:space="preserve"> the genuine fear and anxiety of travelling Showmen as a community is that there will be</w:t>
      </w:r>
      <w:r w:rsidR="00743188">
        <w:rPr>
          <w:rFonts w:asciiTheme="minorHAnsi" w:hAnsiTheme="minorHAnsi" w:cstheme="minorHAnsi"/>
          <w:color w:val="404040" w:themeColor="text1" w:themeTint="BF"/>
          <w:sz w:val="22"/>
          <w:szCs w:val="22"/>
        </w:rPr>
        <w:t>, and is,</w:t>
      </w:r>
      <w:r w:rsidR="00C410F8" w:rsidRPr="0050698F">
        <w:rPr>
          <w:rFonts w:asciiTheme="minorHAnsi" w:hAnsiTheme="minorHAnsi" w:cstheme="minorHAnsi"/>
          <w:color w:val="404040" w:themeColor="text1" w:themeTint="BF"/>
          <w:sz w:val="22"/>
          <w:szCs w:val="22"/>
        </w:rPr>
        <w:t xml:space="preserve"> no inclusion </w:t>
      </w:r>
      <w:r w:rsidR="00B26387" w:rsidRPr="0050698F">
        <w:rPr>
          <w:rFonts w:asciiTheme="minorHAnsi" w:hAnsiTheme="minorHAnsi" w:cstheme="minorHAnsi"/>
          <w:color w:val="404040" w:themeColor="text1" w:themeTint="BF"/>
          <w:sz w:val="22"/>
          <w:szCs w:val="22"/>
        </w:rPr>
        <w:t xml:space="preserve">- </w:t>
      </w:r>
      <w:r w:rsidR="00C410F8" w:rsidRPr="0050698F">
        <w:rPr>
          <w:rFonts w:asciiTheme="minorHAnsi" w:hAnsiTheme="minorHAnsi" w:cstheme="minorHAnsi"/>
          <w:color w:val="404040" w:themeColor="text1" w:themeTint="BF"/>
          <w:sz w:val="22"/>
          <w:szCs w:val="22"/>
        </w:rPr>
        <w:t xml:space="preserve">as no travelling association has been invited to participate in the development and implementation </w:t>
      </w:r>
      <w:r w:rsidR="00683D22" w:rsidRPr="0050698F">
        <w:rPr>
          <w:rFonts w:asciiTheme="minorHAnsi" w:hAnsiTheme="minorHAnsi" w:cstheme="minorHAnsi"/>
          <w:color w:val="404040" w:themeColor="text1" w:themeTint="BF"/>
          <w:sz w:val="22"/>
          <w:szCs w:val="22"/>
        </w:rPr>
        <w:t xml:space="preserve">of </w:t>
      </w:r>
      <w:r w:rsidR="00C410F8" w:rsidRPr="0050698F">
        <w:rPr>
          <w:rFonts w:asciiTheme="minorHAnsi" w:hAnsiTheme="minorHAnsi" w:cstheme="minorHAnsi"/>
          <w:color w:val="404040" w:themeColor="text1" w:themeTint="BF"/>
          <w:sz w:val="22"/>
          <w:szCs w:val="22"/>
        </w:rPr>
        <w:t>specific measures t</w:t>
      </w:r>
      <w:r w:rsidR="00683D22" w:rsidRPr="0050698F">
        <w:rPr>
          <w:rFonts w:asciiTheme="minorHAnsi" w:hAnsiTheme="minorHAnsi" w:cstheme="minorHAnsi"/>
          <w:color w:val="404040" w:themeColor="text1" w:themeTint="BF"/>
          <w:sz w:val="22"/>
          <w:szCs w:val="22"/>
        </w:rPr>
        <w:t>o support this specific</w:t>
      </w:r>
      <w:r w:rsidR="00C410F8" w:rsidRPr="0050698F">
        <w:rPr>
          <w:rFonts w:asciiTheme="minorHAnsi" w:hAnsiTheme="minorHAnsi" w:cstheme="minorHAnsi"/>
          <w:color w:val="404040" w:themeColor="text1" w:themeTint="BF"/>
          <w:sz w:val="22"/>
          <w:szCs w:val="22"/>
        </w:rPr>
        <w:t xml:space="preserve"> culture sector during and after the pandemic</w:t>
      </w:r>
      <w:r w:rsidR="00683D22" w:rsidRPr="0050698F">
        <w:rPr>
          <w:rFonts w:asciiTheme="minorHAnsi" w:hAnsiTheme="minorHAnsi" w:cstheme="minorHAnsi"/>
          <w:color w:val="404040" w:themeColor="text1" w:themeTint="BF"/>
          <w:sz w:val="22"/>
          <w:szCs w:val="22"/>
        </w:rPr>
        <w:t>. This in our belief is due to two reasons.</w:t>
      </w:r>
    </w:p>
    <w:p w:rsidR="00B26387" w:rsidRPr="0050698F" w:rsidRDefault="00B26387" w:rsidP="00B26387">
      <w:pPr>
        <w:pStyle w:val="ListParagraph"/>
        <w:numPr>
          <w:ilvl w:val="0"/>
          <w:numId w:val="8"/>
        </w:numPr>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The understanding and interpretation of Cultural heritage</w:t>
      </w:r>
    </w:p>
    <w:p w:rsidR="00B26387" w:rsidRPr="0050698F" w:rsidRDefault="00B26387" w:rsidP="00683D22">
      <w:pPr>
        <w:pStyle w:val="ListParagraph"/>
        <w:numPr>
          <w:ilvl w:val="0"/>
          <w:numId w:val="8"/>
        </w:numPr>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The UK government’s view that travelling Showmen are not a recognised travelling cultural minority</w:t>
      </w:r>
      <w:r w:rsidR="00743188">
        <w:rPr>
          <w:rFonts w:asciiTheme="minorHAnsi" w:hAnsiTheme="minorHAnsi" w:cstheme="minorHAnsi"/>
          <w:color w:val="404040" w:themeColor="text1" w:themeTint="BF"/>
          <w:sz w:val="22"/>
          <w:szCs w:val="22"/>
        </w:rPr>
        <w:t xml:space="preserve"> with no protected characteristic</w:t>
      </w:r>
      <w:r w:rsidRPr="0050698F">
        <w:rPr>
          <w:rFonts w:asciiTheme="minorHAnsi" w:hAnsiTheme="minorHAnsi" w:cstheme="minorHAnsi"/>
          <w:color w:val="404040" w:themeColor="text1" w:themeTint="BF"/>
          <w:sz w:val="22"/>
          <w:szCs w:val="22"/>
        </w:rPr>
        <w:t xml:space="preserve">, nor contribute or </w:t>
      </w:r>
      <w:r w:rsidR="00A70973">
        <w:rPr>
          <w:rFonts w:asciiTheme="minorHAnsi" w:hAnsiTheme="minorHAnsi" w:cstheme="minorHAnsi"/>
          <w:color w:val="404040" w:themeColor="text1" w:themeTint="BF"/>
          <w:sz w:val="22"/>
          <w:szCs w:val="22"/>
        </w:rPr>
        <w:t xml:space="preserve">are </w:t>
      </w:r>
      <w:r w:rsidRPr="0050698F">
        <w:rPr>
          <w:rFonts w:asciiTheme="minorHAnsi" w:hAnsiTheme="minorHAnsi" w:cstheme="minorHAnsi"/>
          <w:color w:val="404040" w:themeColor="text1" w:themeTint="BF"/>
          <w:sz w:val="22"/>
          <w:szCs w:val="22"/>
        </w:rPr>
        <w:t>seen as being part of the cultural sector.</w:t>
      </w:r>
    </w:p>
    <w:p w:rsidR="000F1FE4" w:rsidRDefault="000F1FE4" w:rsidP="00B26387">
      <w:pPr>
        <w:spacing w:before="144" w:after="240" w:line="276" w:lineRule="auto"/>
        <w:rPr>
          <w:rFonts w:asciiTheme="minorHAnsi" w:hAnsiTheme="minorHAnsi" w:cstheme="minorHAnsi"/>
          <w:color w:val="404040" w:themeColor="text1" w:themeTint="BF"/>
          <w:sz w:val="22"/>
          <w:szCs w:val="22"/>
        </w:rPr>
      </w:pPr>
    </w:p>
    <w:p w:rsidR="000F1FE4" w:rsidRDefault="000F1FE4" w:rsidP="00B26387">
      <w:pPr>
        <w:spacing w:before="144" w:after="240" w:line="276" w:lineRule="auto"/>
        <w:rPr>
          <w:rFonts w:asciiTheme="minorHAnsi" w:hAnsiTheme="minorHAnsi" w:cstheme="minorHAnsi"/>
          <w:color w:val="404040" w:themeColor="text1" w:themeTint="BF"/>
          <w:sz w:val="22"/>
          <w:szCs w:val="22"/>
        </w:rPr>
      </w:pPr>
    </w:p>
    <w:p w:rsidR="00683D22" w:rsidRPr="0050698F" w:rsidRDefault="00683D22" w:rsidP="000F1FE4">
      <w:pPr>
        <w:spacing w:before="144" w:after="240" w:line="276" w:lineRule="auto"/>
        <w:jc w:val="center"/>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 xml:space="preserve">The human rights </w:t>
      </w:r>
      <w:r w:rsidR="00654A21">
        <w:rPr>
          <w:rFonts w:asciiTheme="minorHAnsi" w:hAnsiTheme="minorHAnsi" w:cstheme="minorHAnsi"/>
          <w:color w:val="404040" w:themeColor="text1" w:themeTint="BF"/>
          <w:sz w:val="22"/>
          <w:szCs w:val="22"/>
        </w:rPr>
        <w:t>understanding</w:t>
      </w:r>
      <w:r w:rsidRPr="0050698F">
        <w:rPr>
          <w:rFonts w:asciiTheme="minorHAnsi" w:hAnsiTheme="minorHAnsi" w:cstheme="minorHAnsi"/>
          <w:color w:val="404040" w:themeColor="text1" w:themeTint="BF"/>
          <w:sz w:val="22"/>
          <w:szCs w:val="22"/>
        </w:rPr>
        <w:t xml:space="preserve"> of “cultural heritage”</w:t>
      </w:r>
    </w:p>
    <w:p w:rsidR="00683D22" w:rsidRPr="0050698F" w:rsidRDefault="00683D22" w:rsidP="00683D22">
      <w:pPr>
        <w:tabs>
          <w:tab w:val="right" w:pos="8985"/>
        </w:tabs>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 xml:space="preserve">According to paragraph 6 of (A/71/317) - Cultural heritage is significant in the present, both as a message from the past and as a pathway to the future. Viewed from a human rights perspective, it is important not only in itself, but also in relation to its human dimension; in </w:t>
      </w:r>
      <w:proofErr w:type="gramStart"/>
      <w:r w:rsidRPr="0050698F">
        <w:rPr>
          <w:rFonts w:asciiTheme="minorHAnsi" w:hAnsiTheme="minorHAnsi" w:cstheme="minorHAnsi"/>
          <w:color w:val="404040" w:themeColor="text1" w:themeTint="BF"/>
          <w:sz w:val="22"/>
          <w:szCs w:val="22"/>
        </w:rPr>
        <w:t>particular</w:t>
      </w:r>
      <w:proofErr w:type="gramEnd"/>
      <w:r w:rsidRPr="0050698F">
        <w:rPr>
          <w:rFonts w:asciiTheme="minorHAnsi" w:hAnsiTheme="minorHAnsi" w:cstheme="minorHAnsi"/>
          <w:color w:val="404040" w:themeColor="text1" w:themeTint="BF"/>
          <w:sz w:val="22"/>
          <w:szCs w:val="22"/>
        </w:rPr>
        <w:t xml:space="preserve"> its significance for individuals and communities and their identity and development processes (see A/HRC/17/38 and Corr.1, para. 77). Cultural heritage is to be understood as encompassing the resources enabling the cultural identification and development processes of individuals and groups, which they, implicitly or explicitly, wish to transmit to future generations (ibid., paras. 4-5). It is critical to emphasize the connections between culture more broadly and cultural heritage, and to recognize cultural heritage as living and in an organic relationship with human beings. This encourages its preservation and discourages its destruction.</w:t>
      </w:r>
      <w:r w:rsidRPr="0050698F">
        <w:rPr>
          <w:rStyle w:val="FootnoteReference"/>
          <w:rFonts w:asciiTheme="minorHAnsi" w:hAnsiTheme="minorHAnsi" w:cstheme="minorHAnsi"/>
          <w:color w:val="404040" w:themeColor="text1" w:themeTint="BF"/>
          <w:sz w:val="22"/>
          <w:szCs w:val="22"/>
        </w:rPr>
        <w:footnoteReference w:id="19"/>
      </w:r>
      <w:r w:rsidRPr="0050698F">
        <w:rPr>
          <w:rFonts w:asciiTheme="minorHAnsi" w:hAnsiTheme="minorHAnsi" w:cstheme="minorHAnsi"/>
          <w:color w:val="404040" w:themeColor="text1" w:themeTint="BF"/>
          <w:sz w:val="22"/>
          <w:szCs w:val="22"/>
        </w:rPr>
        <w:t xml:space="preserve"> </w:t>
      </w:r>
    </w:p>
    <w:p w:rsidR="00683D22" w:rsidRPr="0050698F" w:rsidRDefault="00CD43E9" w:rsidP="000F1FE4">
      <w:pPr>
        <w:tabs>
          <w:tab w:val="right" w:pos="8985"/>
        </w:tabs>
        <w:spacing w:before="144" w:after="240" w:line="276" w:lineRule="auto"/>
        <w:jc w:val="center"/>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 xml:space="preserve">The UK governments </w:t>
      </w:r>
      <w:r w:rsidR="004169A2">
        <w:rPr>
          <w:rFonts w:asciiTheme="minorHAnsi" w:hAnsiTheme="minorHAnsi" w:cstheme="minorHAnsi"/>
          <w:color w:val="404040" w:themeColor="text1" w:themeTint="BF"/>
          <w:sz w:val="22"/>
          <w:szCs w:val="22"/>
        </w:rPr>
        <w:t>understanding</w:t>
      </w:r>
      <w:r w:rsidRPr="0050698F">
        <w:rPr>
          <w:rFonts w:asciiTheme="minorHAnsi" w:hAnsiTheme="minorHAnsi" w:cstheme="minorHAnsi"/>
          <w:color w:val="404040" w:themeColor="text1" w:themeTint="BF"/>
          <w:sz w:val="22"/>
          <w:szCs w:val="22"/>
        </w:rPr>
        <w:t xml:space="preserve"> of </w:t>
      </w:r>
      <w:r w:rsidR="00B26387" w:rsidRPr="0050698F">
        <w:rPr>
          <w:rFonts w:asciiTheme="minorHAnsi" w:hAnsiTheme="minorHAnsi" w:cstheme="minorHAnsi"/>
          <w:color w:val="404040" w:themeColor="text1" w:themeTint="BF"/>
          <w:sz w:val="22"/>
          <w:szCs w:val="22"/>
        </w:rPr>
        <w:t>“cultural h</w:t>
      </w:r>
      <w:r w:rsidRPr="0050698F">
        <w:rPr>
          <w:rFonts w:asciiTheme="minorHAnsi" w:hAnsiTheme="minorHAnsi" w:cstheme="minorHAnsi"/>
          <w:color w:val="404040" w:themeColor="text1" w:themeTint="BF"/>
          <w:sz w:val="22"/>
          <w:szCs w:val="22"/>
        </w:rPr>
        <w:t>eritage”</w:t>
      </w:r>
    </w:p>
    <w:p w:rsidR="001F0ED6" w:rsidRPr="0050698F" w:rsidRDefault="00CD43E9" w:rsidP="001F0ED6">
      <w:pPr>
        <w:tabs>
          <w:tab w:val="right" w:pos="8985"/>
        </w:tabs>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 xml:space="preserve">On 5 May 2020, the parliamentary </w:t>
      </w:r>
      <w:proofErr w:type="spellStart"/>
      <w:r w:rsidRPr="0050698F">
        <w:rPr>
          <w:rFonts w:asciiTheme="minorHAnsi" w:hAnsiTheme="minorHAnsi" w:cstheme="minorHAnsi"/>
          <w:color w:val="404040" w:themeColor="text1" w:themeTint="BF"/>
          <w:sz w:val="22"/>
          <w:szCs w:val="22"/>
        </w:rPr>
        <w:t>under secretary</w:t>
      </w:r>
      <w:proofErr w:type="spellEnd"/>
      <w:r w:rsidRPr="0050698F">
        <w:rPr>
          <w:rFonts w:asciiTheme="minorHAnsi" w:hAnsiTheme="minorHAnsi" w:cstheme="minorHAnsi"/>
          <w:color w:val="404040" w:themeColor="text1" w:themeTint="BF"/>
          <w:sz w:val="22"/>
          <w:szCs w:val="22"/>
        </w:rPr>
        <w:t xml:space="preserve"> at the Department for Digital, Culture, Media and Sport, Nigel Huddleston, stated that the Government had held “multiple recent discussions” with tourism businesses on developing guidance to help facilitate the re-opening of businesses. However, the Government would “continue to be guided by the latest medical advice”. Further, on 11 May 2020, the Government published its Covid-19 recovery strategy</w:t>
      </w:r>
      <w:r w:rsidRPr="0050698F">
        <w:rPr>
          <w:rStyle w:val="FootnoteReference"/>
          <w:rFonts w:asciiTheme="minorHAnsi" w:hAnsiTheme="minorHAnsi" w:cstheme="minorHAnsi"/>
          <w:color w:val="404040" w:themeColor="text1" w:themeTint="BF"/>
          <w:sz w:val="22"/>
          <w:szCs w:val="22"/>
        </w:rPr>
        <w:footnoteReference w:id="20"/>
      </w:r>
      <w:r w:rsidRPr="0050698F">
        <w:rPr>
          <w:rFonts w:asciiTheme="minorHAnsi" w:hAnsiTheme="minorHAnsi" w:cstheme="minorHAnsi"/>
          <w:color w:val="404040" w:themeColor="text1" w:themeTint="BF"/>
          <w:sz w:val="22"/>
          <w:szCs w:val="22"/>
        </w:rPr>
        <w:t xml:space="preserve">. In the strategy, the Government stated that its ambition was to open some leisure venues no earlier than 4 July 2020. In this document </w:t>
      </w:r>
      <w:r w:rsidR="00A70973">
        <w:rPr>
          <w:rFonts w:asciiTheme="minorHAnsi" w:hAnsiTheme="minorHAnsi" w:cstheme="minorHAnsi"/>
          <w:color w:val="404040" w:themeColor="text1" w:themeTint="BF"/>
          <w:sz w:val="22"/>
          <w:szCs w:val="22"/>
        </w:rPr>
        <w:t xml:space="preserve">on a recovery strategy </w:t>
      </w:r>
      <w:r w:rsidRPr="0050698F">
        <w:rPr>
          <w:rFonts w:asciiTheme="minorHAnsi" w:hAnsiTheme="minorHAnsi" w:cstheme="minorHAnsi"/>
          <w:color w:val="404040" w:themeColor="text1" w:themeTint="BF"/>
          <w:sz w:val="22"/>
          <w:szCs w:val="22"/>
        </w:rPr>
        <w:t xml:space="preserve">no mention is made of </w:t>
      </w:r>
      <w:r w:rsidR="00A70973">
        <w:rPr>
          <w:rFonts w:asciiTheme="minorHAnsi" w:hAnsiTheme="minorHAnsi" w:cstheme="minorHAnsi"/>
          <w:color w:val="404040" w:themeColor="text1" w:themeTint="BF"/>
          <w:sz w:val="22"/>
          <w:szCs w:val="22"/>
        </w:rPr>
        <w:t xml:space="preserve">culture, or </w:t>
      </w:r>
      <w:r w:rsidRPr="0050698F">
        <w:rPr>
          <w:rFonts w:asciiTheme="minorHAnsi" w:hAnsiTheme="minorHAnsi" w:cstheme="minorHAnsi"/>
          <w:color w:val="404040" w:themeColor="text1" w:themeTint="BF"/>
          <w:sz w:val="22"/>
          <w:szCs w:val="22"/>
        </w:rPr>
        <w:t>cultural heritage.</w:t>
      </w:r>
      <w:r w:rsidR="001F0ED6" w:rsidRPr="0050698F">
        <w:rPr>
          <w:rStyle w:val="FootnoteReference"/>
          <w:rFonts w:asciiTheme="minorHAnsi" w:hAnsiTheme="minorHAnsi" w:cstheme="minorHAnsi"/>
          <w:color w:val="404040" w:themeColor="text1" w:themeTint="BF"/>
          <w:sz w:val="22"/>
          <w:szCs w:val="22"/>
        </w:rPr>
        <w:footnoteReference w:id="21"/>
      </w:r>
    </w:p>
    <w:p w:rsidR="00A70973" w:rsidRDefault="00CD43E9" w:rsidP="001F0ED6">
      <w:pPr>
        <w:tabs>
          <w:tab w:val="right" w:pos="8985"/>
        </w:tabs>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 xml:space="preserve">The UK </w:t>
      </w:r>
      <w:r w:rsidR="00B26387" w:rsidRPr="0050698F">
        <w:rPr>
          <w:rFonts w:asciiTheme="minorHAnsi" w:hAnsiTheme="minorHAnsi" w:cstheme="minorHAnsi"/>
          <w:color w:val="404040" w:themeColor="text1" w:themeTint="BF"/>
          <w:sz w:val="22"/>
          <w:szCs w:val="22"/>
        </w:rPr>
        <w:t>government’s</w:t>
      </w:r>
      <w:r w:rsidRPr="0050698F">
        <w:rPr>
          <w:rFonts w:asciiTheme="minorHAnsi" w:hAnsiTheme="minorHAnsi" w:cstheme="minorHAnsi"/>
          <w:color w:val="404040" w:themeColor="text1" w:themeTint="BF"/>
          <w:sz w:val="22"/>
          <w:szCs w:val="22"/>
        </w:rPr>
        <w:t xml:space="preserve"> s</w:t>
      </w:r>
      <w:r w:rsidR="00B26387" w:rsidRPr="0050698F">
        <w:rPr>
          <w:rFonts w:asciiTheme="minorHAnsi" w:hAnsiTheme="minorHAnsi" w:cstheme="minorHAnsi"/>
          <w:color w:val="404040" w:themeColor="text1" w:themeTint="BF"/>
          <w:sz w:val="22"/>
          <w:szCs w:val="22"/>
        </w:rPr>
        <w:t>tance on cultural h</w:t>
      </w:r>
      <w:r w:rsidRPr="0050698F">
        <w:rPr>
          <w:rFonts w:asciiTheme="minorHAnsi" w:hAnsiTheme="minorHAnsi" w:cstheme="minorHAnsi"/>
          <w:color w:val="404040" w:themeColor="text1" w:themeTint="BF"/>
          <w:sz w:val="22"/>
          <w:szCs w:val="22"/>
        </w:rPr>
        <w:t>eritage has always been on ‘tangible’ assets, buildings, museums and places of significant heritage</w:t>
      </w:r>
      <w:r w:rsidR="00B26387" w:rsidRPr="0050698F">
        <w:rPr>
          <w:rFonts w:asciiTheme="minorHAnsi" w:hAnsiTheme="minorHAnsi" w:cstheme="minorHAnsi"/>
          <w:color w:val="404040" w:themeColor="text1" w:themeTint="BF"/>
          <w:sz w:val="22"/>
          <w:szCs w:val="22"/>
        </w:rPr>
        <w:t>. The financial support in general within this ‘heritage’ sector is only offered to ‘stakeholders’ that have had previous support, and that no new submissions are being received</w:t>
      </w:r>
      <w:r w:rsidR="00A70973">
        <w:rPr>
          <w:rFonts w:asciiTheme="minorHAnsi" w:hAnsiTheme="minorHAnsi" w:cstheme="minorHAnsi"/>
          <w:color w:val="404040" w:themeColor="text1" w:themeTint="BF"/>
          <w:sz w:val="22"/>
          <w:szCs w:val="22"/>
        </w:rPr>
        <w:t xml:space="preserve"> during this emergency health period</w:t>
      </w:r>
      <w:r w:rsidR="00B26387" w:rsidRPr="0050698F">
        <w:rPr>
          <w:rFonts w:asciiTheme="minorHAnsi" w:hAnsiTheme="minorHAnsi" w:cstheme="minorHAnsi"/>
          <w:color w:val="404040" w:themeColor="text1" w:themeTint="BF"/>
          <w:sz w:val="22"/>
          <w:szCs w:val="22"/>
        </w:rPr>
        <w:t>.</w:t>
      </w:r>
      <w:r w:rsidR="00B26387" w:rsidRPr="0050698F">
        <w:rPr>
          <w:rStyle w:val="FootnoteReference"/>
          <w:rFonts w:asciiTheme="minorHAnsi" w:hAnsiTheme="minorHAnsi" w:cstheme="minorHAnsi"/>
          <w:color w:val="404040" w:themeColor="text1" w:themeTint="BF"/>
          <w:sz w:val="22"/>
          <w:szCs w:val="22"/>
        </w:rPr>
        <w:footnoteReference w:id="22"/>
      </w:r>
      <w:r w:rsidR="001F0ED6" w:rsidRPr="0050698F">
        <w:rPr>
          <w:rFonts w:asciiTheme="minorHAnsi" w:hAnsiTheme="minorHAnsi" w:cstheme="minorHAnsi"/>
          <w:color w:val="404040" w:themeColor="text1" w:themeTint="BF"/>
          <w:sz w:val="22"/>
          <w:szCs w:val="22"/>
        </w:rPr>
        <w:t xml:space="preserve"> Therefore, taking this answer forward, in regards to point</w:t>
      </w:r>
      <w:bookmarkStart w:id="0" w:name="_GoBack"/>
      <w:bookmarkEnd w:id="0"/>
      <w:r w:rsidR="001F0ED6" w:rsidRPr="0050698F">
        <w:rPr>
          <w:rFonts w:asciiTheme="minorHAnsi" w:hAnsiTheme="minorHAnsi" w:cstheme="minorHAnsi"/>
          <w:color w:val="404040" w:themeColor="text1" w:themeTint="BF"/>
          <w:sz w:val="22"/>
          <w:szCs w:val="22"/>
        </w:rPr>
        <w:t xml:space="preserve"> (c) of this question and the second point of our belief for what reasons this exclusion of participation of travelling Showmen is occurring during and after this pandemic with regards to rebuilding the cultural sector</w:t>
      </w:r>
      <w:r w:rsidR="00A70973">
        <w:rPr>
          <w:rFonts w:asciiTheme="minorHAnsi" w:hAnsiTheme="minorHAnsi" w:cstheme="minorHAnsi"/>
          <w:color w:val="404040" w:themeColor="text1" w:themeTint="BF"/>
          <w:sz w:val="22"/>
          <w:szCs w:val="22"/>
        </w:rPr>
        <w:t xml:space="preserve"> – we believe that:</w:t>
      </w:r>
    </w:p>
    <w:p w:rsidR="00525B07" w:rsidRDefault="001F0ED6" w:rsidP="00A70973">
      <w:pPr>
        <w:tabs>
          <w:tab w:val="right" w:pos="8985"/>
        </w:tabs>
        <w:spacing w:before="144" w:after="240" w:line="276" w:lineRule="auto"/>
        <w:rPr>
          <w:rFonts w:asciiTheme="minorHAnsi" w:hAnsiTheme="minorHAnsi" w:cstheme="minorHAnsi"/>
          <w:color w:val="404040" w:themeColor="text1" w:themeTint="BF"/>
          <w:sz w:val="22"/>
          <w:szCs w:val="22"/>
        </w:rPr>
      </w:pPr>
      <w:r w:rsidRPr="0050698F">
        <w:rPr>
          <w:rFonts w:asciiTheme="minorHAnsi" w:hAnsiTheme="minorHAnsi" w:cstheme="minorHAnsi"/>
          <w:color w:val="404040" w:themeColor="text1" w:themeTint="BF"/>
          <w:sz w:val="22"/>
          <w:szCs w:val="22"/>
        </w:rPr>
        <w:t>In the UK governments published report, Industrial Strategy Tourism Sector Deal Building a world-class experience economy</w:t>
      </w:r>
      <w:r w:rsidRPr="0050698F">
        <w:rPr>
          <w:rStyle w:val="FootnoteReference"/>
          <w:rFonts w:asciiTheme="minorHAnsi" w:hAnsiTheme="minorHAnsi" w:cstheme="minorHAnsi"/>
          <w:color w:val="404040" w:themeColor="text1" w:themeTint="BF"/>
          <w:sz w:val="22"/>
          <w:szCs w:val="22"/>
        </w:rPr>
        <w:footnoteReference w:id="23"/>
      </w:r>
      <w:r w:rsidR="00A70973">
        <w:rPr>
          <w:rFonts w:asciiTheme="minorHAnsi" w:hAnsiTheme="minorHAnsi" w:cstheme="minorHAnsi"/>
          <w:color w:val="404040" w:themeColor="text1" w:themeTint="BF"/>
          <w:sz w:val="22"/>
          <w:szCs w:val="22"/>
        </w:rPr>
        <w:t xml:space="preserve"> it states</w:t>
      </w:r>
      <w:r w:rsidRPr="0050698F">
        <w:rPr>
          <w:rFonts w:asciiTheme="minorHAnsi" w:hAnsiTheme="minorHAnsi" w:cstheme="minorHAnsi"/>
          <w:color w:val="404040" w:themeColor="text1" w:themeTint="BF"/>
          <w:sz w:val="22"/>
          <w:szCs w:val="22"/>
        </w:rPr>
        <w:t>, “The United Kingdom is rich in cultural heritage; it offers landscapes of outstanding natural beauty as well as vibrant c</w:t>
      </w:r>
      <w:r w:rsidR="00525B07">
        <w:rPr>
          <w:rFonts w:asciiTheme="minorHAnsi" w:hAnsiTheme="minorHAnsi" w:cstheme="minorHAnsi"/>
          <w:color w:val="404040" w:themeColor="text1" w:themeTint="BF"/>
          <w:sz w:val="22"/>
          <w:szCs w:val="22"/>
        </w:rPr>
        <w:t>ity life and urban attractions</w:t>
      </w:r>
      <w:r w:rsidRPr="0050698F">
        <w:rPr>
          <w:rFonts w:asciiTheme="minorHAnsi" w:hAnsiTheme="minorHAnsi" w:cstheme="minorHAnsi"/>
          <w:color w:val="404040" w:themeColor="text1" w:themeTint="BF"/>
          <w:sz w:val="22"/>
          <w:szCs w:val="22"/>
        </w:rPr>
        <w:t>”</w:t>
      </w:r>
      <w:r w:rsidR="00A70973">
        <w:rPr>
          <w:rFonts w:asciiTheme="minorHAnsi" w:hAnsiTheme="minorHAnsi" w:cstheme="minorHAnsi"/>
          <w:color w:val="404040" w:themeColor="text1" w:themeTint="BF"/>
          <w:sz w:val="22"/>
          <w:szCs w:val="22"/>
        </w:rPr>
        <w:t xml:space="preserve"> </w:t>
      </w:r>
      <w:r w:rsidR="00525B07">
        <w:rPr>
          <w:rFonts w:asciiTheme="minorHAnsi" w:hAnsiTheme="minorHAnsi" w:cstheme="minorHAnsi"/>
          <w:color w:val="404040" w:themeColor="text1" w:themeTint="BF"/>
          <w:sz w:val="22"/>
          <w:szCs w:val="22"/>
        </w:rPr>
        <w:t>d</w:t>
      </w:r>
      <w:r w:rsidR="00A70973">
        <w:rPr>
          <w:rFonts w:asciiTheme="minorHAnsi" w:hAnsiTheme="minorHAnsi" w:cstheme="minorHAnsi"/>
          <w:color w:val="404040" w:themeColor="text1" w:themeTint="BF"/>
          <w:sz w:val="22"/>
          <w:szCs w:val="22"/>
        </w:rPr>
        <w:t>oes not take into consideration the intangible aspect of cultural heritage</w:t>
      </w:r>
      <w:r w:rsidR="00525B07">
        <w:rPr>
          <w:rFonts w:asciiTheme="minorHAnsi" w:hAnsiTheme="minorHAnsi" w:cstheme="minorHAnsi"/>
          <w:color w:val="404040" w:themeColor="text1" w:themeTint="BF"/>
          <w:sz w:val="22"/>
          <w:szCs w:val="22"/>
        </w:rPr>
        <w:t>. This explained by</w:t>
      </w:r>
      <w:r w:rsidR="00A70973">
        <w:rPr>
          <w:rFonts w:asciiTheme="minorHAnsi" w:hAnsiTheme="minorHAnsi" w:cstheme="minorHAnsi"/>
          <w:color w:val="404040" w:themeColor="text1" w:themeTint="BF"/>
          <w:sz w:val="22"/>
          <w:szCs w:val="22"/>
        </w:rPr>
        <w:t xml:space="preserve"> the fact that for a community that travels</w:t>
      </w:r>
      <w:r w:rsidR="00E344F6">
        <w:rPr>
          <w:rFonts w:asciiTheme="minorHAnsi" w:hAnsiTheme="minorHAnsi" w:cstheme="minorHAnsi"/>
          <w:color w:val="404040" w:themeColor="text1" w:themeTint="BF"/>
          <w:sz w:val="22"/>
          <w:szCs w:val="22"/>
        </w:rPr>
        <w:t>,</w:t>
      </w:r>
      <w:r w:rsidR="00A70973">
        <w:rPr>
          <w:rFonts w:asciiTheme="minorHAnsi" w:hAnsiTheme="minorHAnsi" w:cstheme="minorHAnsi"/>
          <w:color w:val="404040" w:themeColor="text1" w:themeTint="BF"/>
          <w:sz w:val="22"/>
          <w:szCs w:val="22"/>
        </w:rPr>
        <w:t xml:space="preserve"> these ‘public spaces’ are also a </w:t>
      </w:r>
      <w:r w:rsidR="00582CC5" w:rsidRPr="00525B07">
        <w:rPr>
          <w:rFonts w:asciiTheme="minorHAnsi" w:hAnsiTheme="minorHAnsi" w:cstheme="minorHAnsi"/>
          <w:color w:val="404040" w:themeColor="text1" w:themeTint="BF"/>
          <w:sz w:val="22"/>
          <w:szCs w:val="22"/>
        </w:rPr>
        <w:t xml:space="preserve">place where people of different generations </w:t>
      </w:r>
      <w:r w:rsidR="00A70973" w:rsidRPr="00525B07">
        <w:rPr>
          <w:rFonts w:asciiTheme="minorHAnsi" w:hAnsiTheme="minorHAnsi" w:cstheme="minorHAnsi"/>
          <w:color w:val="404040" w:themeColor="text1" w:themeTint="BF"/>
          <w:sz w:val="22"/>
          <w:szCs w:val="22"/>
        </w:rPr>
        <w:t xml:space="preserve">of travelling Showmen </w:t>
      </w:r>
      <w:r w:rsidR="00582CC5" w:rsidRPr="00525B07">
        <w:rPr>
          <w:rFonts w:asciiTheme="minorHAnsi" w:hAnsiTheme="minorHAnsi" w:cstheme="minorHAnsi"/>
          <w:color w:val="404040" w:themeColor="text1" w:themeTint="BF"/>
          <w:sz w:val="22"/>
          <w:szCs w:val="22"/>
        </w:rPr>
        <w:t>meet, where neighbo</w:t>
      </w:r>
      <w:r w:rsidR="00A70973" w:rsidRPr="00525B07">
        <w:rPr>
          <w:rFonts w:asciiTheme="minorHAnsi" w:hAnsiTheme="minorHAnsi" w:cstheme="minorHAnsi"/>
          <w:color w:val="404040" w:themeColor="text1" w:themeTint="BF"/>
          <w:sz w:val="22"/>
          <w:szCs w:val="22"/>
        </w:rPr>
        <w:t>u</w:t>
      </w:r>
      <w:r w:rsidR="00582CC5" w:rsidRPr="00525B07">
        <w:rPr>
          <w:rFonts w:asciiTheme="minorHAnsi" w:hAnsiTheme="minorHAnsi" w:cstheme="minorHAnsi"/>
          <w:color w:val="404040" w:themeColor="text1" w:themeTint="BF"/>
          <w:sz w:val="22"/>
          <w:szCs w:val="22"/>
        </w:rPr>
        <w:t xml:space="preserve">rhood children gather and play </w:t>
      </w:r>
      <w:r w:rsidR="00A70973" w:rsidRPr="00525B07">
        <w:rPr>
          <w:rFonts w:asciiTheme="minorHAnsi" w:hAnsiTheme="minorHAnsi" w:cstheme="minorHAnsi"/>
          <w:color w:val="404040" w:themeColor="text1" w:themeTint="BF"/>
          <w:sz w:val="22"/>
          <w:szCs w:val="22"/>
        </w:rPr>
        <w:t xml:space="preserve">around this specific </w:t>
      </w:r>
      <w:r w:rsidR="00525B07" w:rsidRPr="00525B07">
        <w:rPr>
          <w:rFonts w:asciiTheme="minorHAnsi" w:hAnsiTheme="minorHAnsi" w:cstheme="minorHAnsi"/>
          <w:color w:val="404040" w:themeColor="text1" w:themeTint="BF"/>
          <w:sz w:val="22"/>
          <w:szCs w:val="22"/>
        </w:rPr>
        <w:t>temporary cultural hub</w:t>
      </w:r>
      <w:r w:rsidR="00582CC5" w:rsidRPr="00525B07">
        <w:rPr>
          <w:rFonts w:asciiTheme="minorHAnsi" w:hAnsiTheme="minorHAnsi" w:cstheme="minorHAnsi"/>
          <w:color w:val="404040" w:themeColor="text1" w:themeTint="BF"/>
          <w:sz w:val="22"/>
          <w:szCs w:val="22"/>
        </w:rPr>
        <w:t xml:space="preserve">, and where an array of social and cultural activities are regularly shared. </w:t>
      </w:r>
    </w:p>
    <w:p w:rsidR="009D27D7" w:rsidRDefault="00582CC5" w:rsidP="00A70973">
      <w:pPr>
        <w:tabs>
          <w:tab w:val="right" w:pos="8985"/>
        </w:tabs>
        <w:spacing w:before="144" w:after="240" w:line="276" w:lineRule="auto"/>
        <w:rPr>
          <w:rFonts w:asciiTheme="minorHAnsi" w:hAnsiTheme="minorHAnsi" w:cstheme="minorHAnsi"/>
          <w:sz w:val="22"/>
          <w:szCs w:val="22"/>
        </w:rPr>
      </w:pPr>
      <w:r w:rsidRPr="00525B07">
        <w:rPr>
          <w:rFonts w:asciiTheme="minorHAnsi" w:hAnsiTheme="minorHAnsi" w:cstheme="minorHAnsi"/>
          <w:color w:val="404040" w:themeColor="text1" w:themeTint="BF"/>
          <w:sz w:val="22"/>
          <w:szCs w:val="22"/>
        </w:rPr>
        <w:t xml:space="preserve">It is experienced by </w:t>
      </w:r>
      <w:r w:rsidR="00525B07" w:rsidRPr="00525B07">
        <w:rPr>
          <w:rFonts w:asciiTheme="minorHAnsi" w:hAnsiTheme="minorHAnsi" w:cstheme="minorHAnsi"/>
          <w:color w:val="404040" w:themeColor="text1" w:themeTint="BF"/>
          <w:sz w:val="22"/>
          <w:szCs w:val="22"/>
        </w:rPr>
        <w:t>travelling Showmen as</w:t>
      </w:r>
      <w:r w:rsidRPr="00525B07">
        <w:rPr>
          <w:rFonts w:asciiTheme="minorHAnsi" w:hAnsiTheme="minorHAnsi" w:cstheme="minorHAnsi"/>
          <w:color w:val="404040" w:themeColor="text1" w:themeTint="BF"/>
          <w:sz w:val="22"/>
          <w:szCs w:val="22"/>
        </w:rPr>
        <w:t xml:space="preserve"> traders and residents</w:t>
      </w:r>
      <w:r w:rsidR="00525B07" w:rsidRPr="00525B07">
        <w:rPr>
          <w:rFonts w:asciiTheme="minorHAnsi" w:hAnsiTheme="minorHAnsi" w:cstheme="minorHAnsi"/>
          <w:color w:val="404040" w:themeColor="text1" w:themeTint="BF"/>
          <w:sz w:val="22"/>
          <w:szCs w:val="22"/>
        </w:rPr>
        <w:t xml:space="preserve"> as a cultural centre</w:t>
      </w:r>
      <w:r w:rsidRPr="00525B07">
        <w:rPr>
          <w:rFonts w:asciiTheme="minorHAnsi" w:hAnsiTheme="minorHAnsi" w:cstheme="minorHAnsi"/>
          <w:color w:val="404040" w:themeColor="text1" w:themeTint="BF"/>
          <w:sz w:val="22"/>
          <w:szCs w:val="22"/>
        </w:rPr>
        <w:t xml:space="preserve"> that offers opportunities for cultural exchange, intergenerational dialogue, and social support. Overall, it is a place that offers </w:t>
      </w:r>
      <w:r w:rsidR="00525B07">
        <w:rPr>
          <w:rFonts w:asciiTheme="minorHAnsi" w:hAnsiTheme="minorHAnsi" w:cstheme="minorHAnsi"/>
          <w:color w:val="404040" w:themeColor="text1" w:themeTint="BF"/>
          <w:sz w:val="22"/>
          <w:szCs w:val="22"/>
        </w:rPr>
        <w:t>travelling Showmen</w:t>
      </w:r>
      <w:r w:rsidRPr="00525B07">
        <w:rPr>
          <w:rFonts w:asciiTheme="minorHAnsi" w:hAnsiTheme="minorHAnsi" w:cstheme="minorHAnsi"/>
          <w:color w:val="404040" w:themeColor="text1" w:themeTint="BF"/>
          <w:sz w:val="22"/>
          <w:szCs w:val="22"/>
        </w:rPr>
        <w:t xml:space="preserve"> a sense of belonging</w:t>
      </w:r>
      <w:r w:rsidR="00525B07">
        <w:rPr>
          <w:rFonts w:asciiTheme="minorHAnsi" w:hAnsiTheme="minorHAnsi" w:cstheme="minorHAnsi"/>
          <w:color w:val="404040" w:themeColor="text1" w:themeTint="BF"/>
          <w:sz w:val="22"/>
          <w:szCs w:val="22"/>
        </w:rPr>
        <w:t xml:space="preserve"> and value</w:t>
      </w:r>
      <w:r w:rsidRPr="00582CC5">
        <w:rPr>
          <w:rFonts w:asciiTheme="minorHAnsi" w:hAnsiTheme="minorHAnsi" w:cstheme="minorHAnsi"/>
          <w:sz w:val="22"/>
          <w:szCs w:val="22"/>
        </w:rPr>
        <w:t xml:space="preserve">. </w:t>
      </w:r>
    </w:p>
    <w:p w:rsidR="00ED40EE" w:rsidRDefault="00C72B6B" w:rsidP="00A70973">
      <w:pPr>
        <w:tabs>
          <w:tab w:val="right" w:pos="8985"/>
        </w:tabs>
        <w:spacing w:before="144" w:after="240" w:line="276" w:lineRule="auto"/>
        <w:rPr>
          <w:rFonts w:asciiTheme="minorHAnsi" w:hAnsiTheme="minorHAnsi" w:cstheme="minorHAnsi"/>
          <w:color w:val="404040" w:themeColor="text1" w:themeTint="BF"/>
          <w:sz w:val="22"/>
          <w:szCs w:val="22"/>
        </w:rPr>
      </w:pPr>
      <w:r w:rsidRPr="00C72B6B">
        <w:rPr>
          <w:rFonts w:asciiTheme="minorHAnsi" w:hAnsiTheme="minorHAnsi" w:cstheme="minorHAnsi"/>
          <w:color w:val="404040" w:themeColor="text1" w:themeTint="BF"/>
          <w:sz w:val="22"/>
          <w:szCs w:val="22"/>
        </w:rPr>
        <w:t xml:space="preserve">However, </w:t>
      </w:r>
      <w:r>
        <w:rPr>
          <w:rFonts w:asciiTheme="minorHAnsi" w:hAnsiTheme="minorHAnsi" w:cstheme="minorHAnsi"/>
          <w:color w:val="404040" w:themeColor="text1" w:themeTint="BF"/>
          <w:sz w:val="22"/>
          <w:szCs w:val="22"/>
        </w:rPr>
        <w:t xml:space="preserve">by way of example, </w:t>
      </w:r>
      <w:r w:rsidRPr="00C72B6B">
        <w:rPr>
          <w:rFonts w:asciiTheme="minorHAnsi" w:hAnsiTheme="minorHAnsi" w:cstheme="minorHAnsi"/>
          <w:color w:val="404040" w:themeColor="text1" w:themeTint="BF"/>
          <w:sz w:val="22"/>
          <w:szCs w:val="22"/>
        </w:rPr>
        <w:t xml:space="preserve">in the HOUSE OF LORDS Select Committee on Regenerating Seaside Towns and Communities, where a lot of travelling Showmen travel during the season, in their chapter “A vision for seaside towns” </w:t>
      </w:r>
      <w:r w:rsidR="00ED40EE">
        <w:rPr>
          <w:rFonts w:asciiTheme="minorHAnsi" w:hAnsiTheme="minorHAnsi" w:cstheme="minorHAnsi"/>
          <w:color w:val="404040" w:themeColor="text1" w:themeTint="BF"/>
          <w:sz w:val="22"/>
          <w:szCs w:val="22"/>
        </w:rPr>
        <w:t>–</w:t>
      </w:r>
      <w:r w:rsidRPr="00C72B6B">
        <w:rPr>
          <w:rFonts w:asciiTheme="minorHAnsi" w:hAnsiTheme="minorHAnsi" w:cstheme="minorHAnsi"/>
          <w:color w:val="404040" w:themeColor="text1" w:themeTint="BF"/>
          <w:sz w:val="22"/>
          <w:szCs w:val="22"/>
        </w:rPr>
        <w:t xml:space="preserve"> </w:t>
      </w:r>
    </w:p>
    <w:p w:rsidR="003F0D5D" w:rsidRDefault="00755BA8" w:rsidP="00A70973">
      <w:pPr>
        <w:tabs>
          <w:tab w:val="right" w:pos="8985"/>
        </w:tabs>
        <w:spacing w:before="144" w:after="240" w:line="276" w:lineRule="auto"/>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w:t>
      </w:r>
      <w:r w:rsidR="00C72B6B" w:rsidRPr="00C72B6B">
        <w:rPr>
          <w:rFonts w:asciiTheme="minorHAnsi" w:hAnsiTheme="minorHAnsi" w:cstheme="minorHAnsi"/>
          <w:color w:val="404040" w:themeColor="text1" w:themeTint="BF"/>
          <w:sz w:val="22"/>
          <w:szCs w:val="22"/>
        </w:rPr>
        <w:t xml:space="preserve">When we think of the seaside, what images does it conjure in our minds? For many of us, the seaside brings back fond childhood memories. Tinted with sepia, it provokes remembrances of endless sunshine, ice creams, </w:t>
      </w:r>
      <w:r w:rsidR="003F0D5D" w:rsidRPr="00C72B6B">
        <w:rPr>
          <w:rFonts w:asciiTheme="minorHAnsi" w:hAnsiTheme="minorHAnsi" w:cstheme="minorHAnsi"/>
          <w:color w:val="404040" w:themeColor="text1" w:themeTint="BF"/>
          <w:sz w:val="22"/>
          <w:szCs w:val="22"/>
        </w:rPr>
        <w:t>and funfair</w:t>
      </w:r>
      <w:r w:rsidR="00C72B6B" w:rsidRPr="00C72B6B">
        <w:rPr>
          <w:rFonts w:asciiTheme="minorHAnsi" w:hAnsiTheme="minorHAnsi" w:cstheme="minorHAnsi"/>
          <w:color w:val="404040" w:themeColor="text1" w:themeTint="BF"/>
          <w:sz w:val="22"/>
          <w:szCs w:val="22"/>
        </w:rPr>
        <w:t xml:space="preserve"> rides, slot machines, playing in the sand and skipping carefree into the water</w:t>
      </w:r>
      <w:proofErr w:type="gramStart"/>
      <w:r w:rsidR="00C72B6B" w:rsidRPr="00C72B6B">
        <w:rPr>
          <w:rFonts w:asciiTheme="minorHAnsi" w:hAnsiTheme="minorHAnsi" w:cstheme="minorHAnsi"/>
          <w:color w:val="404040" w:themeColor="text1" w:themeTint="BF"/>
          <w:sz w:val="22"/>
          <w:szCs w:val="22"/>
        </w:rPr>
        <w:t>.....</w:t>
      </w:r>
      <w:proofErr w:type="gramEnd"/>
      <w:r w:rsidR="00C72B6B" w:rsidRPr="00C72B6B">
        <w:rPr>
          <w:rFonts w:asciiTheme="minorHAnsi" w:hAnsiTheme="minorHAnsi" w:cstheme="minorHAnsi"/>
          <w:color w:val="404040" w:themeColor="text1" w:themeTint="BF"/>
          <w:sz w:val="22"/>
          <w:szCs w:val="22"/>
        </w:rPr>
        <w:t xml:space="preserve"> The seaside of the 1950s and 60s, with their last hurrah for holidays without a flight to a far-flung destination, is a place that no longer exists. The British seaside is now just one of a number of destinations we can choose to take a break... Our Committee, in looking at the issues facing today’s seaside towns, visited many of the traditional old style ‘bucket and spade’ resorts to learn how they were coping and see how they were re-inventing themselves for the future.”</w:t>
      </w:r>
      <w:r w:rsidR="00C72B6B" w:rsidRPr="00C72B6B">
        <w:rPr>
          <w:rStyle w:val="FootnoteReference"/>
          <w:rFonts w:asciiTheme="minorHAnsi" w:hAnsiTheme="minorHAnsi" w:cstheme="minorHAnsi"/>
          <w:color w:val="404040" w:themeColor="text1" w:themeTint="BF"/>
          <w:sz w:val="22"/>
          <w:szCs w:val="22"/>
        </w:rPr>
        <w:footnoteReference w:id="24"/>
      </w:r>
    </w:p>
    <w:p w:rsidR="009F0D62" w:rsidRPr="009F0D62" w:rsidRDefault="003F0D5D" w:rsidP="009F0D62">
      <w:pPr>
        <w:tabs>
          <w:tab w:val="right" w:pos="8985"/>
        </w:tabs>
        <w:spacing w:before="144" w:after="240" w:line="276" w:lineRule="auto"/>
        <w:rPr>
          <w:rFonts w:asciiTheme="minorHAnsi" w:hAnsiTheme="minorHAnsi" w:cstheme="minorHAnsi"/>
          <w:color w:val="404040" w:themeColor="text1" w:themeTint="BF"/>
          <w:sz w:val="22"/>
          <w:szCs w:val="22"/>
        </w:rPr>
      </w:pPr>
      <w:r w:rsidRPr="00ED30E3">
        <w:rPr>
          <w:rFonts w:asciiTheme="minorHAnsi" w:hAnsiTheme="minorHAnsi" w:cstheme="minorHAnsi"/>
          <w:color w:val="404040" w:themeColor="text1" w:themeTint="BF"/>
          <w:sz w:val="22"/>
          <w:szCs w:val="22"/>
        </w:rPr>
        <w:t>Furthermore, in the ‘Select Committee on regenerating seaside towns and communities’ – Oral Evidence Volume –  and in answer to the question, “Perhaps you could describe the role the attractions and amusement industry plays in supporting</w:t>
      </w:r>
      <w:r w:rsidRPr="009F0D62">
        <w:rPr>
          <w:rFonts w:asciiTheme="minorHAnsi" w:hAnsiTheme="minorHAnsi" w:cstheme="minorHAnsi"/>
          <w:color w:val="404040" w:themeColor="text1" w:themeTint="BF"/>
          <w:sz w:val="22"/>
          <w:szCs w:val="22"/>
        </w:rPr>
        <w:t xml:space="preserve"> seaside economies. Perhaps give us a feel for what the industry does.” The answers given and supplied were by </w:t>
      </w:r>
      <w:r w:rsidR="009F0D62" w:rsidRPr="009F0D62">
        <w:rPr>
          <w:rFonts w:asciiTheme="minorHAnsi" w:hAnsiTheme="minorHAnsi" w:cstheme="minorHAnsi"/>
          <w:color w:val="404040" w:themeColor="text1" w:themeTint="BF"/>
          <w:sz w:val="22"/>
          <w:szCs w:val="22"/>
        </w:rPr>
        <w:t xml:space="preserve">associations representing fixed businesses in these </w:t>
      </w:r>
      <w:r w:rsidR="00ED40EE">
        <w:rPr>
          <w:rFonts w:asciiTheme="minorHAnsi" w:hAnsiTheme="minorHAnsi" w:cstheme="minorHAnsi"/>
          <w:color w:val="404040" w:themeColor="text1" w:themeTint="BF"/>
          <w:sz w:val="22"/>
          <w:szCs w:val="22"/>
        </w:rPr>
        <w:t xml:space="preserve">coastal </w:t>
      </w:r>
      <w:r w:rsidR="009F0D62" w:rsidRPr="009F0D62">
        <w:rPr>
          <w:rFonts w:asciiTheme="minorHAnsi" w:hAnsiTheme="minorHAnsi" w:cstheme="minorHAnsi"/>
          <w:color w:val="404040" w:themeColor="text1" w:themeTint="BF"/>
          <w:sz w:val="22"/>
          <w:szCs w:val="22"/>
        </w:rPr>
        <w:t>areas, and no evidence given – or reference made</w:t>
      </w:r>
      <w:r w:rsidR="005809A4">
        <w:rPr>
          <w:rFonts w:asciiTheme="minorHAnsi" w:hAnsiTheme="minorHAnsi" w:cstheme="minorHAnsi"/>
          <w:color w:val="404040" w:themeColor="text1" w:themeTint="BF"/>
          <w:sz w:val="22"/>
          <w:szCs w:val="22"/>
        </w:rPr>
        <w:t xml:space="preserve"> -</w:t>
      </w:r>
      <w:r w:rsidR="009F0D62" w:rsidRPr="009F0D62">
        <w:rPr>
          <w:rFonts w:asciiTheme="minorHAnsi" w:hAnsiTheme="minorHAnsi" w:cstheme="minorHAnsi"/>
          <w:color w:val="404040" w:themeColor="text1" w:themeTint="BF"/>
          <w:sz w:val="22"/>
          <w:szCs w:val="22"/>
        </w:rPr>
        <w:t xml:space="preserve"> to the travelling Showmen community and the contribution and value brought to these areas</w:t>
      </w:r>
      <w:r w:rsidR="005809A4">
        <w:rPr>
          <w:rFonts w:asciiTheme="minorHAnsi" w:hAnsiTheme="minorHAnsi" w:cstheme="minorHAnsi"/>
          <w:color w:val="404040" w:themeColor="text1" w:themeTint="BF"/>
          <w:sz w:val="22"/>
          <w:szCs w:val="22"/>
        </w:rPr>
        <w:t xml:space="preserve"> within this context</w:t>
      </w:r>
      <w:r w:rsidR="009F0D62" w:rsidRPr="009F0D62">
        <w:rPr>
          <w:rFonts w:asciiTheme="minorHAnsi" w:hAnsiTheme="minorHAnsi" w:cstheme="minorHAnsi"/>
          <w:color w:val="404040" w:themeColor="text1" w:themeTint="BF"/>
          <w:sz w:val="22"/>
          <w:szCs w:val="22"/>
        </w:rPr>
        <w:t>.</w:t>
      </w:r>
      <w:r w:rsidR="009F0D62" w:rsidRPr="009F0D62">
        <w:rPr>
          <w:rStyle w:val="FootnoteReference"/>
          <w:rFonts w:asciiTheme="minorHAnsi" w:hAnsiTheme="minorHAnsi" w:cstheme="minorHAnsi"/>
          <w:color w:val="404040" w:themeColor="text1" w:themeTint="BF"/>
          <w:sz w:val="22"/>
          <w:szCs w:val="22"/>
        </w:rPr>
        <w:footnoteReference w:id="25"/>
      </w:r>
    </w:p>
    <w:p w:rsidR="006E5223" w:rsidRDefault="00582CC5" w:rsidP="007538A3">
      <w:pPr>
        <w:tabs>
          <w:tab w:val="right" w:pos="8985"/>
        </w:tabs>
        <w:spacing w:before="144" w:after="240" w:line="276" w:lineRule="auto"/>
        <w:rPr>
          <w:rFonts w:asciiTheme="minorHAnsi" w:hAnsiTheme="minorHAnsi" w:cstheme="minorHAnsi"/>
          <w:color w:val="404040" w:themeColor="text1" w:themeTint="BF"/>
          <w:sz w:val="22"/>
          <w:szCs w:val="22"/>
        </w:rPr>
      </w:pPr>
      <w:r w:rsidRPr="009F0D62">
        <w:rPr>
          <w:rFonts w:asciiTheme="minorHAnsi" w:hAnsiTheme="minorHAnsi" w:cstheme="minorHAnsi"/>
          <w:color w:val="404040" w:themeColor="text1" w:themeTint="BF"/>
          <w:sz w:val="22"/>
          <w:szCs w:val="22"/>
        </w:rPr>
        <w:t xml:space="preserve">While </w:t>
      </w:r>
      <w:r w:rsidR="009F0D62" w:rsidRPr="009F0D62">
        <w:rPr>
          <w:rFonts w:asciiTheme="minorHAnsi" w:hAnsiTheme="minorHAnsi" w:cstheme="minorHAnsi"/>
          <w:color w:val="404040" w:themeColor="text1" w:themeTint="BF"/>
          <w:sz w:val="22"/>
          <w:szCs w:val="22"/>
        </w:rPr>
        <w:t>such</w:t>
      </w:r>
      <w:r w:rsidRPr="009F0D62">
        <w:rPr>
          <w:rFonts w:asciiTheme="minorHAnsi" w:hAnsiTheme="minorHAnsi" w:cstheme="minorHAnsi"/>
          <w:color w:val="404040" w:themeColor="text1" w:themeTint="BF"/>
          <w:sz w:val="22"/>
          <w:szCs w:val="22"/>
        </w:rPr>
        <w:t xml:space="preserve"> redevelopment</w:t>
      </w:r>
      <w:r w:rsidR="009F0D62" w:rsidRPr="009F0D62">
        <w:rPr>
          <w:rFonts w:asciiTheme="minorHAnsi" w:hAnsiTheme="minorHAnsi" w:cstheme="minorHAnsi"/>
          <w:color w:val="404040" w:themeColor="text1" w:themeTint="BF"/>
          <w:sz w:val="22"/>
          <w:szCs w:val="22"/>
        </w:rPr>
        <w:t xml:space="preserve"> and regenerating</w:t>
      </w:r>
      <w:r w:rsidRPr="009F0D62">
        <w:rPr>
          <w:rFonts w:asciiTheme="minorHAnsi" w:hAnsiTheme="minorHAnsi" w:cstheme="minorHAnsi"/>
          <w:color w:val="404040" w:themeColor="text1" w:themeTint="BF"/>
          <w:sz w:val="22"/>
          <w:szCs w:val="22"/>
        </w:rPr>
        <w:t xml:space="preserve"> project</w:t>
      </w:r>
      <w:r w:rsidR="009F0D62" w:rsidRPr="009F0D62">
        <w:rPr>
          <w:rFonts w:asciiTheme="minorHAnsi" w:hAnsiTheme="minorHAnsi" w:cstheme="minorHAnsi"/>
          <w:color w:val="404040" w:themeColor="text1" w:themeTint="BF"/>
          <w:sz w:val="22"/>
          <w:szCs w:val="22"/>
        </w:rPr>
        <w:t>s</w:t>
      </w:r>
      <w:r w:rsidRPr="009F0D62">
        <w:rPr>
          <w:rFonts w:asciiTheme="minorHAnsi" w:hAnsiTheme="minorHAnsi" w:cstheme="minorHAnsi"/>
          <w:color w:val="404040" w:themeColor="text1" w:themeTint="BF"/>
          <w:sz w:val="22"/>
          <w:szCs w:val="22"/>
        </w:rPr>
        <w:t xml:space="preserve"> does not entail a prohibition for </w:t>
      </w:r>
      <w:r w:rsidR="009F0D62" w:rsidRPr="009F0D62">
        <w:rPr>
          <w:rFonts w:asciiTheme="minorHAnsi" w:hAnsiTheme="minorHAnsi" w:cstheme="minorHAnsi"/>
          <w:color w:val="404040" w:themeColor="text1" w:themeTint="BF"/>
          <w:sz w:val="22"/>
          <w:szCs w:val="22"/>
        </w:rPr>
        <w:t xml:space="preserve">the travelling Showmen </w:t>
      </w:r>
      <w:r w:rsidRPr="009F0D62">
        <w:rPr>
          <w:rFonts w:asciiTheme="minorHAnsi" w:hAnsiTheme="minorHAnsi" w:cstheme="minorHAnsi"/>
          <w:color w:val="404040" w:themeColor="text1" w:themeTint="BF"/>
          <w:sz w:val="22"/>
          <w:szCs w:val="22"/>
        </w:rPr>
        <w:t xml:space="preserve">community members to enjoy their own culture with other members of their group, or </w:t>
      </w:r>
      <w:r w:rsidR="005809A4">
        <w:rPr>
          <w:rFonts w:asciiTheme="minorHAnsi" w:hAnsiTheme="minorHAnsi" w:cstheme="minorHAnsi"/>
          <w:color w:val="404040" w:themeColor="text1" w:themeTint="BF"/>
          <w:sz w:val="22"/>
          <w:szCs w:val="22"/>
        </w:rPr>
        <w:t xml:space="preserve">is </w:t>
      </w:r>
      <w:r w:rsidR="00ED40EE">
        <w:rPr>
          <w:rFonts w:asciiTheme="minorHAnsi" w:hAnsiTheme="minorHAnsi" w:cstheme="minorHAnsi"/>
          <w:color w:val="404040" w:themeColor="text1" w:themeTint="BF"/>
          <w:sz w:val="22"/>
          <w:szCs w:val="22"/>
        </w:rPr>
        <w:t xml:space="preserve">seen as </w:t>
      </w:r>
      <w:r w:rsidRPr="009F0D62">
        <w:rPr>
          <w:rFonts w:asciiTheme="minorHAnsi" w:hAnsiTheme="minorHAnsi" w:cstheme="minorHAnsi"/>
          <w:color w:val="404040" w:themeColor="text1" w:themeTint="BF"/>
          <w:sz w:val="22"/>
          <w:szCs w:val="22"/>
        </w:rPr>
        <w:t xml:space="preserve">a deliberate denial of such rights, it may </w:t>
      </w:r>
      <w:r w:rsidR="005809A4">
        <w:rPr>
          <w:rFonts w:asciiTheme="minorHAnsi" w:hAnsiTheme="minorHAnsi" w:cstheme="minorHAnsi"/>
          <w:color w:val="404040" w:themeColor="text1" w:themeTint="BF"/>
          <w:sz w:val="22"/>
          <w:szCs w:val="22"/>
        </w:rPr>
        <w:t xml:space="preserve">however </w:t>
      </w:r>
      <w:r w:rsidRPr="009F0D62">
        <w:rPr>
          <w:rFonts w:asciiTheme="minorHAnsi" w:hAnsiTheme="minorHAnsi" w:cstheme="minorHAnsi"/>
          <w:color w:val="404040" w:themeColor="text1" w:themeTint="BF"/>
          <w:sz w:val="22"/>
          <w:szCs w:val="22"/>
        </w:rPr>
        <w:t>constitute a si</w:t>
      </w:r>
      <w:r w:rsidR="009F0D62" w:rsidRPr="009F0D62">
        <w:rPr>
          <w:rFonts w:asciiTheme="minorHAnsi" w:hAnsiTheme="minorHAnsi" w:cstheme="minorHAnsi"/>
          <w:color w:val="404040" w:themeColor="text1" w:themeTint="BF"/>
          <w:sz w:val="22"/>
          <w:szCs w:val="22"/>
        </w:rPr>
        <w:t>gnificant obstacle to the realis</w:t>
      </w:r>
      <w:r w:rsidRPr="009F0D62">
        <w:rPr>
          <w:rFonts w:asciiTheme="minorHAnsi" w:hAnsiTheme="minorHAnsi" w:cstheme="minorHAnsi"/>
          <w:color w:val="404040" w:themeColor="text1" w:themeTint="BF"/>
          <w:sz w:val="22"/>
          <w:szCs w:val="22"/>
        </w:rPr>
        <w:t>ation of these rights should the “</w:t>
      </w:r>
      <w:r w:rsidR="009F0D62" w:rsidRPr="009F0D62">
        <w:rPr>
          <w:rFonts w:asciiTheme="minorHAnsi" w:hAnsiTheme="minorHAnsi" w:cstheme="minorHAnsi"/>
          <w:color w:val="404040" w:themeColor="text1" w:themeTint="BF"/>
          <w:sz w:val="22"/>
          <w:szCs w:val="22"/>
        </w:rPr>
        <w:t>regeneration</w:t>
      </w:r>
      <w:r w:rsidRPr="009F0D62">
        <w:rPr>
          <w:rFonts w:asciiTheme="minorHAnsi" w:hAnsiTheme="minorHAnsi" w:cstheme="minorHAnsi"/>
          <w:color w:val="404040" w:themeColor="text1" w:themeTint="BF"/>
          <w:sz w:val="22"/>
          <w:szCs w:val="22"/>
        </w:rPr>
        <w:t xml:space="preserve"> arrangements” or the socio-economic and/or infra</w:t>
      </w:r>
      <w:r w:rsidR="009F0D62" w:rsidRPr="009F0D62">
        <w:rPr>
          <w:rFonts w:asciiTheme="minorHAnsi" w:hAnsiTheme="minorHAnsi" w:cstheme="minorHAnsi"/>
          <w:color w:val="404040" w:themeColor="text1" w:themeTint="BF"/>
          <w:sz w:val="22"/>
          <w:szCs w:val="22"/>
        </w:rPr>
        <w:t>structural conditions in the</w:t>
      </w:r>
      <w:r w:rsidRPr="009F0D62">
        <w:rPr>
          <w:rFonts w:asciiTheme="minorHAnsi" w:hAnsiTheme="minorHAnsi" w:cstheme="minorHAnsi"/>
          <w:color w:val="404040" w:themeColor="text1" w:themeTint="BF"/>
          <w:sz w:val="22"/>
          <w:szCs w:val="22"/>
        </w:rPr>
        <w:t xml:space="preserve"> </w:t>
      </w:r>
      <w:r w:rsidR="009F0D62" w:rsidRPr="009F0D62">
        <w:rPr>
          <w:rFonts w:asciiTheme="minorHAnsi" w:hAnsiTheme="minorHAnsi" w:cstheme="minorHAnsi"/>
          <w:color w:val="404040" w:themeColor="text1" w:themeTint="BF"/>
          <w:sz w:val="22"/>
          <w:szCs w:val="22"/>
        </w:rPr>
        <w:t>‘vision of seaside towns’ currently under discussion</w:t>
      </w:r>
      <w:r w:rsidRPr="009F0D62">
        <w:rPr>
          <w:rFonts w:asciiTheme="minorHAnsi" w:hAnsiTheme="minorHAnsi" w:cstheme="minorHAnsi"/>
          <w:color w:val="404040" w:themeColor="text1" w:themeTint="BF"/>
          <w:sz w:val="22"/>
          <w:szCs w:val="22"/>
        </w:rPr>
        <w:t xml:space="preserve"> interfere with t</w:t>
      </w:r>
      <w:r w:rsidR="009F0D62" w:rsidRPr="009F0D62">
        <w:rPr>
          <w:rFonts w:asciiTheme="minorHAnsi" w:hAnsiTheme="minorHAnsi" w:cstheme="minorHAnsi"/>
          <w:color w:val="404040" w:themeColor="text1" w:themeTint="BF"/>
          <w:sz w:val="22"/>
          <w:szCs w:val="22"/>
        </w:rPr>
        <w:t xml:space="preserve">heir cultural life or fail to </w:t>
      </w:r>
      <w:r w:rsidRPr="009F0D62">
        <w:rPr>
          <w:rFonts w:asciiTheme="minorHAnsi" w:hAnsiTheme="minorHAnsi" w:cstheme="minorHAnsi"/>
          <w:color w:val="404040" w:themeColor="text1" w:themeTint="BF"/>
          <w:sz w:val="22"/>
          <w:szCs w:val="22"/>
        </w:rPr>
        <w:t>facilitate the preservation of their culture, for example by the preservation or replication of t</w:t>
      </w:r>
      <w:r w:rsidR="00755BA8">
        <w:rPr>
          <w:rFonts w:asciiTheme="minorHAnsi" w:hAnsiTheme="minorHAnsi" w:cstheme="minorHAnsi"/>
          <w:color w:val="404040" w:themeColor="text1" w:themeTint="BF"/>
          <w:sz w:val="22"/>
          <w:szCs w:val="22"/>
        </w:rPr>
        <w:t>his</w:t>
      </w:r>
      <w:r w:rsidRPr="009F0D62">
        <w:rPr>
          <w:rFonts w:asciiTheme="minorHAnsi" w:hAnsiTheme="minorHAnsi" w:cstheme="minorHAnsi"/>
          <w:color w:val="404040" w:themeColor="text1" w:themeTint="BF"/>
          <w:sz w:val="22"/>
          <w:szCs w:val="22"/>
        </w:rPr>
        <w:t xml:space="preserve"> </w:t>
      </w:r>
      <w:r w:rsidR="009F0D62" w:rsidRPr="009F0D62">
        <w:rPr>
          <w:rFonts w:asciiTheme="minorHAnsi" w:hAnsiTheme="minorHAnsi" w:cstheme="minorHAnsi"/>
          <w:color w:val="404040" w:themeColor="text1" w:themeTint="BF"/>
          <w:sz w:val="22"/>
          <w:szCs w:val="22"/>
        </w:rPr>
        <w:t>“</w:t>
      </w:r>
      <w:r w:rsidRPr="009F0D62">
        <w:rPr>
          <w:rFonts w:asciiTheme="minorHAnsi" w:hAnsiTheme="minorHAnsi" w:cstheme="minorHAnsi"/>
          <w:color w:val="404040" w:themeColor="text1" w:themeTint="BF"/>
          <w:sz w:val="22"/>
          <w:szCs w:val="22"/>
        </w:rPr>
        <w:t>cultural hub</w:t>
      </w:r>
      <w:r w:rsidR="009F0D62" w:rsidRPr="009F0D62">
        <w:rPr>
          <w:rFonts w:asciiTheme="minorHAnsi" w:hAnsiTheme="minorHAnsi" w:cstheme="minorHAnsi"/>
          <w:color w:val="404040" w:themeColor="text1" w:themeTint="BF"/>
          <w:sz w:val="22"/>
          <w:szCs w:val="22"/>
        </w:rPr>
        <w:t>” within the seafront  of these towns</w:t>
      </w:r>
      <w:r w:rsidR="005809A4">
        <w:rPr>
          <w:rFonts w:asciiTheme="minorHAnsi" w:hAnsiTheme="minorHAnsi" w:cstheme="minorHAnsi"/>
          <w:color w:val="404040" w:themeColor="text1" w:themeTint="BF"/>
          <w:sz w:val="22"/>
          <w:szCs w:val="22"/>
        </w:rPr>
        <w:t>; and not on the</w:t>
      </w:r>
      <w:r w:rsidR="005B1BD4">
        <w:rPr>
          <w:rFonts w:asciiTheme="minorHAnsi" w:hAnsiTheme="minorHAnsi" w:cstheme="minorHAnsi"/>
          <w:color w:val="404040" w:themeColor="text1" w:themeTint="BF"/>
          <w:sz w:val="22"/>
          <w:szCs w:val="22"/>
        </w:rPr>
        <w:t>ir</w:t>
      </w:r>
      <w:r w:rsidR="005809A4">
        <w:rPr>
          <w:rFonts w:asciiTheme="minorHAnsi" w:hAnsiTheme="minorHAnsi" w:cstheme="minorHAnsi"/>
          <w:color w:val="404040" w:themeColor="text1" w:themeTint="BF"/>
          <w:sz w:val="22"/>
          <w:szCs w:val="22"/>
        </w:rPr>
        <w:t xml:space="preserve"> outskirts</w:t>
      </w:r>
      <w:r w:rsidR="009F0D62">
        <w:rPr>
          <w:rFonts w:asciiTheme="minorHAnsi" w:hAnsiTheme="minorHAnsi" w:cstheme="minorHAnsi"/>
          <w:color w:val="404040" w:themeColor="text1" w:themeTint="BF"/>
          <w:sz w:val="22"/>
          <w:szCs w:val="22"/>
        </w:rPr>
        <w:t>.</w:t>
      </w:r>
      <w:r w:rsidR="006E5223">
        <w:rPr>
          <w:rFonts w:asciiTheme="minorHAnsi" w:hAnsiTheme="minorHAnsi" w:cstheme="minorHAnsi"/>
          <w:color w:val="404040" w:themeColor="text1" w:themeTint="BF"/>
          <w:sz w:val="22"/>
          <w:szCs w:val="22"/>
        </w:rPr>
        <w:t xml:space="preserve"> </w:t>
      </w:r>
    </w:p>
    <w:p w:rsidR="007538A3" w:rsidRPr="004C36F7" w:rsidRDefault="007538A3" w:rsidP="007538A3">
      <w:pPr>
        <w:tabs>
          <w:tab w:val="right" w:pos="8985"/>
        </w:tabs>
        <w:spacing w:before="144" w:after="240" w:line="276" w:lineRule="auto"/>
        <w:rPr>
          <w:rFonts w:asciiTheme="minorHAnsi" w:hAnsiTheme="minorHAnsi" w:cstheme="minorHAnsi"/>
          <w:color w:val="404040" w:themeColor="text1" w:themeTint="BF"/>
          <w:sz w:val="22"/>
          <w:szCs w:val="22"/>
        </w:rPr>
      </w:pPr>
      <w:r w:rsidRPr="004C36F7">
        <w:rPr>
          <w:rFonts w:asciiTheme="minorHAnsi" w:hAnsiTheme="minorHAnsi" w:cstheme="minorHAnsi"/>
          <w:color w:val="404040" w:themeColor="text1" w:themeTint="BF"/>
          <w:sz w:val="22"/>
          <w:szCs w:val="22"/>
        </w:rPr>
        <w:t xml:space="preserve">Which brings us back to the point that, in the UK government’s view, travelling Showmen are not a recognised travelling cultural minority with a protected characteristic requirement for active consultation, nor do they contribute, or are seen as being part of the cultural sector by the UK governments department for culture media and sport (DCMS); but are instead seen as being part of tourism by virtue of the economic value added contribution they make to the Treasury – </w:t>
      </w:r>
      <w:r w:rsidR="004C36F7">
        <w:rPr>
          <w:rFonts w:asciiTheme="minorHAnsi" w:hAnsiTheme="minorHAnsi" w:cstheme="minorHAnsi"/>
          <w:color w:val="404040" w:themeColor="text1" w:themeTint="BF"/>
          <w:sz w:val="22"/>
          <w:szCs w:val="22"/>
        </w:rPr>
        <w:t xml:space="preserve">by </w:t>
      </w:r>
      <w:r w:rsidRPr="004C36F7">
        <w:rPr>
          <w:rFonts w:asciiTheme="minorHAnsi" w:hAnsiTheme="minorHAnsi" w:cstheme="minorHAnsi"/>
          <w:color w:val="404040" w:themeColor="text1" w:themeTint="BF"/>
          <w:sz w:val="22"/>
          <w:szCs w:val="22"/>
        </w:rPr>
        <w:t xml:space="preserve">civil society visiting </w:t>
      </w:r>
      <w:r w:rsidR="004C36F7">
        <w:rPr>
          <w:rFonts w:asciiTheme="minorHAnsi" w:hAnsiTheme="minorHAnsi" w:cstheme="minorHAnsi"/>
          <w:color w:val="404040" w:themeColor="text1" w:themeTint="BF"/>
          <w:sz w:val="22"/>
          <w:szCs w:val="22"/>
        </w:rPr>
        <w:t xml:space="preserve">the attractions of </w:t>
      </w:r>
      <w:r w:rsidRPr="004C36F7">
        <w:rPr>
          <w:rFonts w:asciiTheme="minorHAnsi" w:hAnsiTheme="minorHAnsi" w:cstheme="minorHAnsi"/>
          <w:color w:val="404040" w:themeColor="text1" w:themeTint="BF"/>
          <w:sz w:val="22"/>
          <w:szCs w:val="22"/>
        </w:rPr>
        <w:t>travelling funfairs, circuses, and outdoor events including travelling Showmen.</w:t>
      </w:r>
      <w:r w:rsidR="004C36F7">
        <w:rPr>
          <w:rFonts w:asciiTheme="minorHAnsi" w:hAnsiTheme="minorHAnsi" w:cstheme="minorHAnsi"/>
          <w:color w:val="404040" w:themeColor="text1" w:themeTint="BF"/>
          <w:sz w:val="22"/>
          <w:szCs w:val="22"/>
        </w:rPr>
        <w:t xml:space="preserve"> The travelling community that provide these services are overlooked.</w:t>
      </w:r>
    </w:p>
    <w:p w:rsidR="000846B3" w:rsidRPr="004C36F7" w:rsidRDefault="004C36F7" w:rsidP="007538A3">
      <w:pPr>
        <w:tabs>
          <w:tab w:val="right" w:pos="8985"/>
        </w:tabs>
        <w:spacing w:before="144" w:after="240" w:line="276" w:lineRule="auto"/>
        <w:rPr>
          <w:rFonts w:asciiTheme="minorHAnsi" w:hAnsiTheme="minorHAnsi" w:cstheme="minorHAnsi"/>
          <w:color w:val="404040" w:themeColor="text1" w:themeTint="BF"/>
          <w:sz w:val="22"/>
          <w:szCs w:val="22"/>
        </w:rPr>
      </w:pPr>
      <w:r w:rsidRPr="004C36F7">
        <w:rPr>
          <w:rFonts w:asciiTheme="minorHAnsi" w:hAnsiTheme="minorHAnsi" w:cstheme="minorHAnsi"/>
          <w:color w:val="404040" w:themeColor="text1" w:themeTint="BF"/>
          <w:sz w:val="22"/>
          <w:szCs w:val="22"/>
        </w:rPr>
        <w:t xml:space="preserve">It is our understanding </w:t>
      </w:r>
      <w:r w:rsidR="000846B3" w:rsidRPr="004C36F7">
        <w:rPr>
          <w:rFonts w:asciiTheme="minorHAnsi" w:hAnsiTheme="minorHAnsi" w:cstheme="minorHAnsi"/>
          <w:color w:val="404040" w:themeColor="text1" w:themeTint="BF"/>
          <w:sz w:val="22"/>
          <w:szCs w:val="22"/>
        </w:rPr>
        <w:t>that</w:t>
      </w:r>
      <w:r w:rsidRPr="004C36F7">
        <w:rPr>
          <w:rFonts w:asciiTheme="minorHAnsi" w:hAnsiTheme="minorHAnsi" w:cstheme="minorHAnsi"/>
          <w:color w:val="404040" w:themeColor="text1" w:themeTint="BF"/>
          <w:sz w:val="22"/>
          <w:szCs w:val="22"/>
        </w:rPr>
        <w:t>,</w:t>
      </w:r>
      <w:r w:rsidR="000846B3" w:rsidRPr="004C36F7">
        <w:rPr>
          <w:rFonts w:asciiTheme="minorHAnsi" w:hAnsiTheme="minorHAnsi" w:cstheme="minorHAnsi"/>
          <w:color w:val="404040" w:themeColor="text1" w:themeTint="BF"/>
          <w:sz w:val="22"/>
          <w:szCs w:val="22"/>
        </w:rPr>
        <w:t xml:space="preserve"> in this regard we have </w:t>
      </w:r>
      <w:r w:rsidRPr="004C36F7">
        <w:rPr>
          <w:rFonts w:asciiTheme="minorHAnsi" w:hAnsiTheme="minorHAnsi" w:cstheme="minorHAnsi"/>
          <w:color w:val="404040" w:themeColor="text1" w:themeTint="BF"/>
          <w:sz w:val="22"/>
          <w:szCs w:val="22"/>
        </w:rPr>
        <w:t>the right</w:t>
      </w:r>
      <w:r w:rsidR="000846B3" w:rsidRPr="004C36F7">
        <w:rPr>
          <w:rFonts w:asciiTheme="minorHAnsi" w:hAnsiTheme="minorHAnsi" w:cstheme="minorHAnsi"/>
          <w:color w:val="404040" w:themeColor="text1" w:themeTint="BF"/>
          <w:sz w:val="22"/>
          <w:szCs w:val="22"/>
        </w:rPr>
        <w:t xml:space="preserve"> to inform that</w:t>
      </w:r>
      <w:r w:rsidRPr="004C36F7">
        <w:rPr>
          <w:rFonts w:asciiTheme="minorHAnsi" w:hAnsiTheme="minorHAnsi" w:cstheme="minorHAnsi"/>
          <w:color w:val="404040" w:themeColor="text1" w:themeTint="BF"/>
          <w:sz w:val="22"/>
          <w:szCs w:val="22"/>
        </w:rPr>
        <w:t>,</w:t>
      </w:r>
      <w:r w:rsidR="000846B3" w:rsidRPr="004C36F7">
        <w:rPr>
          <w:rFonts w:asciiTheme="minorHAnsi" w:hAnsiTheme="minorHAnsi" w:cstheme="minorHAnsi"/>
          <w:color w:val="404040" w:themeColor="text1" w:themeTint="BF"/>
          <w:sz w:val="22"/>
          <w:szCs w:val="22"/>
        </w:rPr>
        <w:t xml:space="preserve"> the UK government have the obligation not only to respect the cultural rights of persons belonging </w:t>
      </w:r>
      <w:r w:rsidRPr="004C36F7">
        <w:rPr>
          <w:rFonts w:asciiTheme="minorHAnsi" w:hAnsiTheme="minorHAnsi" w:cstheme="minorHAnsi"/>
          <w:color w:val="404040" w:themeColor="text1" w:themeTint="BF"/>
          <w:sz w:val="22"/>
          <w:szCs w:val="22"/>
        </w:rPr>
        <w:t>to this community, a cultural travelling minority</w:t>
      </w:r>
      <w:r w:rsidR="000846B3" w:rsidRPr="004C36F7">
        <w:rPr>
          <w:rFonts w:asciiTheme="minorHAnsi" w:hAnsiTheme="minorHAnsi" w:cstheme="minorHAnsi"/>
          <w:color w:val="404040" w:themeColor="text1" w:themeTint="BF"/>
          <w:sz w:val="22"/>
          <w:szCs w:val="22"/>
        </w:rPr>
        <w:t xml:space="preserve"> but also to adopt measures to protect and fulfil these rights. As noted in General Comment 21</w:t>
      </w:r>
      <w:r w:rsidRPr="004C36F7">
        <w:rPr>
          <w:rFonts w:asciiTheme="minorHAnsi" w:hAnsiTheme="minorHAnsi" w:cstheme="minorHAnsi"/>
          <w:color w:val="404040" w:themeColor="text1" w:themeTint="BF"/>
          <w:sz w:val="22"/>
          <w:szCs w:val="22"/>
        </w:rPr>
        <w:t xml:space="preserve"> by the Committee on Economic, Social and Cultural Rights</w:t>
      </w:r>
      <w:r w:rsidR="000846B3" w:rsidRPr="004C36F7">
        <w:rPr>
          <w:rFonts w:asciiTheme="minorHAnsi" w:hAnsiTheme="minorHAnsi" w:cstheme="minorHAnsi"/>
          <w:color w:val="404040" w:themeColor="text1" w:themeTint="BF"/>
          <w:sz w:val="22"/>
          <w:szCs w:val="22"/>
        </w:rPr>
        <w:t xml:space="preserve">, the right of everyone to take part in cultural life imposes three levels of obligations on States parties: “(a) the obligation to respect; (b) the obligation to protect; and (c) the obligation to fulfil the right to take part in cultural life. </w:t>
      </w:r>
    </w:p>
    <w:p w:rsidR="000846B3" w:rsidRPr="004C36F7" w:rsidRDefault="004C36F7" w:rsidP="007538A3">
      <w:pPr>
        <w:tabs>
          <w:tab w:val="right" w:pos="8985"/>
        </w:tabs>
        <w:spacing w:before="144" w:after="240" w:line="276" w:lineRule="auto"/>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As is known, t</w:t>
      </w:r>
      <w:r w:rsidR="000846B3" w:rsidRPr="004C36F7">
        <w:rPr>
          <w:rFonts w:asciiTheme="minorHAnsi" w:hAnsiTheme="minorHAnsi" w:cstheme="minorHAnsi"/>
          <w:color w:val="404040" w:themeColor="text1" w:themeTint="BF"/>
          <w:sz w:val="22"/>
          <w:szCs w:val="22"/>
        </w:rPr>
        <w:t>he obligation to respect requires States to refrain from interfering, directly or indirectly, with the enjoyment of this right. The obligation to protect requires States to take steps to prevent third parties from interfering in this right. Lastly, the obligation to fulfil requires States to take “appropriate legislative, administrative, judicial, budgetary, promotional and other measures aimed at the full realization of the right” (E/C.12/GC/21, paragraph 48).</w:t>
      </w:r>
    </w:p>
    <w:p w:rsidR="007538A3" w:rsidRPr="004C36F7" w:rsidRDefault="007538A3" w:rsidP="007538A3">
      <w:pPr>
        <w:tabs>
          <w:tab w:val="right" w:pos="8985"/>
        </w:tabs>
        <w:spacing w:before="144" w:after="240" w:line="276" w:lineRule="auto"/>
        <w:rPr>
          <w:rFonts w:asciiTheme="minorHAnsi" w:hAnsiTheme="minorHAnsi" w:cstheme="minorHAnsi"/>
          <w:color w:val="404040" w:themeColor="text1" w:themeTint="BF"/>
          <w:sz w:val="22"/>
          <w:szCs w:val="22"/>
        </w:rPr>
      </w:pPr>
      <w:r w:rsidRPr="004C36F7">
        <w:rPr>
          <w:rFonts w:asciiTheme="minorHAnsi" w:hAnsiTheme="minorHAnsi" w:cstheme="minorHAnsi"/>
          <w:color w:val="404040" w:themeColor="text1" w:themeTint="BF"/>
          <w:sz w:val="22"/>
          <w:szCs w:val="22"/>
        </w:rPr>
        <w:t xml:space="preserve">This </w:t>
      </w:r>
      <w:r w:rsidR="004C36F7">
        <w:rPr>
          <w:rFonts w:asciiTheme="minorHAnsi" w:hAnsiTheme="minorHAnsi" w:cstheme="minorHAnsi"/>
          <w:color w:val="404040" w:themeColor="text1" w:themeTint="BF"/>
          <w:sz w:val="22"/>
          <w:szCs w:val="22"/>
        </w:rPr>
        <w:t>claim however is not being recognised, nor addressed</w:t>
      </w:r>
      <w:r w:rsidR="00FF45BD">
        <w:rPr>
          <w:rFonts w:asciiTheme="minorHAnsi" w:hAnsiTheme="minorHAnsi" w:cstheme="minorHAnsi"/>
          <w:color w:val="404040" w:themeColor="text1" w:themeTint="BF"/>
          <w:sz w:val="22"/>
          <w:szCs w:val="22"/>
        </w:rPr>
        <w:t xml:space="preserve"> by the UK government in any form</w:t>
      </w:r>
      <w:r w:rsidR="004C36F7">
        <w:rPr>
          <w:rFonts w:asciiTheme="minorHAnsi" w:hAnsiTheme="minorHAnsi" w:cstheme="minorHAnsi"/>
          <w:color w:val="404040" w:themeColor="text1" w:themeTint="BF"/>
          <w:sz w:val="22"/>
          <w:szCs w:val="22"/>
        </w:rPr>
        <w:t xml:space="preserve">. This means that in line with the UK government policy of ‘UK plc’ has led to </w:t>
      </w:r>
      <w:r w:rsidRPr="004C36F7">
        <w:rPr>
          <w:rFonts w:asciiTheme="minorHAnsi" w:hAnsiTheme="minorHAnsi" w:cstheme="minorHAnsi"/>
          <w:color w:val="404040" w:themeColor="text1" w:themeTint="BF"/>
          <w:sz w:val="22"/>
          <w:szCs w:val="22"/>
        </w:rPr>
        <w:t xml:space="preserve">the government’s approach </w:t>
      </w:r>
      <w:r w:rsidR="00FF45BD">
        <w:rPr>
          <w:rFonts w:asciiTheme="minorHAnsi" w:hAnsiTheme="minorHAnsi" w:cstheme="minorHAnsi"/>
          <w:color w:val="404040" w:themeColor="text1" w:themeTint="BF"/>
          <w:sz w:val="22"/>
          <w:szCs w:val="22"/>
        </w:rPr>
        <w:t>of</w:t>
      </w:r>
      <w:r w:rsidRPr="004C36F7">
        <w:rPr>
          <w:rFonts w:asciiTheme="minorHAnsi" w:hAnsiTheme="minorHAnsi" w:cstheme="minorHAnsi"/>
          <w:color w:val="404040" w:themeColor="text1" w:themeTint="BF"/>
          <w:sz w:val="22"/>
          <w:szCs w:val="22"/>
        </w:rPr>
        <w:t xml:space="preserve"> announcing specific measures to support the culture sect</w:t>
      </w:r>
      <w:r w:rsidR="00FF45BD">
        <w:rPr>
          <w:rFonts w:asciiTheme="minorHAnsi" w:hAnsiTheme="minorHAnsi" w:cstheme="minorHAnsi"/>
          <w:color w:val="404040" w:themeColor="text1" w:themeTint="BF"/>
          <w:sz w:val="22"/>
          <w:szCs w:val="22"/>
        </w:rPr>
        <w:t>or during and after the pandemic</w:t>
      </w:r>
      <w:r w:rsidRPr="004C36F7">
        <w:rPr>
          <w:rFonts w:asciiTheme="minorHAnsi" w:hAnsiTheme="minorHAnsi" w:cstheme="minorHAnsi"/>
          <w:color w:val="404040" w:themeColor="text1" w:themeTint="BF"/>
          <w:sz w:val="22"/>
          <w:szCs w:val="22"/>
        </w:rPr>
        <w:t xml:space="preserve"> through the formation of a ‘taskforce’</w:t>
      </w:r>
      <w:r w:rsidRPr="004C36F7">
        <w:rPr>
          <w:rStyle w:val="FootnoteReference"/>
          <w:rFonts w:asciiTheme="minorHAnsi" w:hAnsiTheme="minorHAnsi" w:cstheme="minorHAnsi"/>
          <w:color w:val="404040" w:themeColor="text1" w:themeTint="BF"/>
          <w:sz w:val="22"/>
          <w:szCs w:val="22"/>
        </w:rPr>
        <w:footnoteReference w:id="26"/>
      </w:r>
      <w:r w:rsidR="00F055A2" w:rsidRPr="004C36F7">
        <w:rPr>
          <w:rFonts w:asciiTheme="minorHAnsi" w:hAnsiTheme="minorHAnsi" w:cstheme="minorHAnsi"/>
          <w:color w:val="404040" w:themeColor="text1" w:themeTint="BF"/>
          <w:sz w:val="22"/>
          <w:szCs w:val="22"/>
        </w:rPr>
        <w:t xml:space="preserve"> </w:t>
      </w:r>
      <w:r w:rsidRPr="004C36F7">
        <w:rPr>
          <w:rFonts w:asciiTheme="minorHAnsi" w:hAnsiTheme="minorHAnsi" w:cstheme="minorHAnsi"/>
          <w:color w:val="404040" w:themeColor="text1" w:themeTint="BF"/>
          <w:sz w:val="22"/>
          <w:szCs w:val="22"/>
        </w:rPr>
        <w:t>within the DCMS, which</w:t>
      </w:r>
      <w:r w:rsidR="00F055A2" w:rsidRPr="004C36F7">
        <w:rPr>
          <w:rFonts w:asciiTheme="minorHAnsi" w:hAnsiTheme="minorHAnsi" w:cstheme="minorHAnsi"/>
          <w:color w:val="404040" w:themeColor="text1" w:themeTint="BF"/>
          <w:sz w:val="22"/>
          <w:szCs w:val="22"/>
        </w:rPr>
        <w:t>,</w:t>
      </w:r>
      <w:r w:rsidRPr="004C36F7">
        <w:rPr>
          <w:rFonts w:asciiTheme="minorHAnsi" w:hAnsiTheme="minorHAnsi" w:cstheme="minorHAnsi"/>
          <w:color w:val="404040" w:themeColor="text1" w:themeTint="BF"/>
          <w:sz w:val="22"/>
          <w:szCs w:val="22"/>
        </w:rPr>
        <w:t xml:space="preserve"> while a member of this taskforce has a travelling Showmen heritage, it is because of their economic value added credentials as a</w:t>
      </w:r>
      <w:r w:rsidR="00F055A2" w:rsidRPr="004C36F7">
        <w:rPr>
          <w:rFonts w:asciiTheme="minorHAnsi" w:hAnsiTheme="minorHAnsi" w:cstheme="minorHAnsi"/>
          <w:color w:val="404040" w:themeColor="text1" w:themeTint="BF"/>
          <w:sz w:val="22"/>
          <w:szCs w:val="22"/>
        </w:rPr>
        <w:t>n “Events Group”</w:t>
      </w:r>
      <w:r w:rsidRPr="004C36F7">
        <w:rPr>
          <w:rFonts w:asciiTheme="minorHAnsi" w:hAnsiTheme="minorHAnsi" w:cstheme="minorHAnsi"/>
          <w:color w:val="404040" w:themeColor="text1" w:themeTint="BF"/>
          <w:sz w:val="22"/>
          <w:szCs w:val="22"/>
        </w:rPr>
        <w:t xml:space="preserve"> business</w:t>
      </w:r>
      <w:r w:rsidR="00DD3337" w:rsidRPr="004C36F7">
        <w:rPr>
          <w:rFonts w:asciiTheme="minorHAnsi" w:hAnsiTheme="minorHAnsi" w:cstheme="minorHAnsi"/>
          <w:color w:val="404040" w:themeColor="text1" w:themeTint="BF"/>
          <w:sz w:val="22"/>
          <w:szCs w:val="22"/>
        </w:rPr>
        <w:t>, both Nationally and Internationally</w:t>
      </w:r>
      <w:r w:rsidR="00F055A2" w:rsidRPr="004C36F7">
        <w:rPr>
          <w:rFonts w:asciiTheme="minorHAnsi" w:hAnsiTheme="minorHAnsi" w:cstheme="minorHAnsi"/>
          <w:color w:val="404040" w:themeColor="text1" w:themeTint="BF"/>
          <w:sz w:val="22"/>
          <w:szCs w:val="22"/>
        </w:rPr>
        <w:t xml:space="preserve"> that is the reason for their inclusion. Furthermore, the working sub groups</w:t>
      </w:r>
      <w:r w:rsidR="00F055A2" w:rsidRPr="004C36F7">
        <w:rPr>
          <w:rStyle w:val="FootnoteReference"/>
          <w:rFonts w:asciiTheme="minorHAnsi" w:hAnsiTheme="minorHAnsi" w:cstheme="minorHAnsi"/>
          <w:color w:val="404040" w:themeColor="text1" w:themeTint="BF"/>
          <w:sz w:val="22"/>
          <w:szCs w:val="22"/>
        </w:rPr>
        <w:footnoteReference w:id="27"/>
      </w:r>
      <w:r w:rsidR="00DD3337" w:rsidRPr="004C36F7">
        <w:rPr>
          <w:rFonts w:asciiTheme="minorHAnsi" w:hAnsiTheme="minorHAnsi" w:cstheme="minorHAnsi"/>
          <w:color w:val="404040" w:themeColor="text1" w:themeTint="BF"/>
          <w:sz w:val="22"/>
          <w:szCs w:val="22"/>
        </w:rPr>
        <w:t xml:space="preserve"> do not contain representatives of the travelling funfair sector, though they do include representatives of the travelling circus sector by virtue of their SIC 2007 code being</w:t>
      </w:r>
      <w:r w:rsidR="00FF45BD">
        <w:rPr>
          <w:rFonts w:asciiTheme="minorHAnsi" w:hAnsiTheme="minorHAnsi" w:cstheme="minorHAnsi"/>
          <w:color w:val="404040" w:themeColor="text1" w:themeTint="BF"/>
          <w:sz w:val="22"/>
          <w:szCs w:val="22"/>
        </w:rPr>
        <w:t xml:space="preserve"> that of </w:t>
      </w:r>
      <w:r w:rsidR="00DD3337" w:rsidRPr="004C36F7">
        <w:rPr>
          <w:rFonts w:asciiTheme="minorHAnsi" w:hAnsiTheme="minorHAnsi" w:cstheme="minorHAnsi"/>
          <w:color w:val="404040" w:themeColor="text1" w:themeTint="BF"/>
          <w:sz w:val="22"/>
          <w:szCs w:val="22"/>
        </w:rPr>
        <w:t>the performing Arts – culture</w:t>
      </w:r>
      <w:r w:rsidR="00DD3337" w:rsidRPr="004C36F7">
        <w:rPr>
          <w:rStyle w:val="FootnoteReference"/>
          <w:rFonts w:asciiTheme="minorHAnsi" w:hAnsiTheme="minorHAnsi" w:cstheme="minorHAnsi"/>
          <w:color w:val="404040" w:themeColor="text1" w:themeTint="BF"/>
          <w:sz w:val="22"/>
          <w:szCs w:val="22"/>
        </w:rPr>
        <w:footnoteReference w:id="28"/>
      </w:r>
    </w:p>
    <w:p w:rsidR="00ED40EE" w:rsidRPr="004C36F7" w:rsidRDefault="00DD3337" w:rsidP="000F1FE4">
      <w:pPr>
        <w:tabs>
          <w:tab w:val="right" w:pos="8985"/>
        </w:tabs>
        <w:spacing w:before="144" w:after="480" w:line="276" w:lineRule="auto"/>
        <w:rPr>
          <w:rFonts w:asciiTheme="minorHAnsi" w:hAnsiTheme="minorHAnsi" w:cstheme="minorHAnsi"/>
          <w:color w:val="404040" w:themeColor="text1" w:themeTint="BF"/>
          <w:sz w:val="22"/>
          <w:szCs w:val="22"/>
        </w:rPr>
      </w:pPr>
      <w:r w:rsidRPr="004C36F7">
        <w:rPr>
          <w:rFonts w:asciiTheme="minorHAnsi" w:hAnsiTheme="minorHAnsi" w:cstheme="minorHAnsi"/>
          <w:color w:val="404040" w:themeColor="text1" w:themeTint="BF"/>
          <w:sz w:val="22"/>
          <w:szCs w:val="22"/>
        </w:rPr>
        <w:t xml:space="preserve">For these reasons explained it is our impression that this is the reason that there has been no invitation, participation and development of measures during and after the pandemic, and that if we wish to </w:t>
      </w:r>
      <w:r w:rsidRPr="004C36F7">
        <w:rPr>
          <w:rFonts w:asciiTheme="minorHAnsi" w:hAnsiTheme="minorHAnsi" w:cstheme="minorHAnsi"/>
          <w:color w:val="404040" w:themeColor="text1" w:themeTint="BF"/>
          <w:sz w:val="22"/>
          <w:szCs w:val="22"/>
          <w:shd w:val="clear" w:color="auto" w:fill="FFFFFF"/>
        </w:rPr>
        <w:t>contribute further ideas to their work</w:t>
      </w:r>
      <w:r w:rsidRPr="004C36F7">
        <w:rPr>
          <w:rFonts w:asciiTheme="minorHAnsi" w:hAnsiTheme="minorHAnsi" w:cstheme="minorHAnsi"/>
          <w:color w:val="404040" w:themeColor="text1" w:themeTint="BF"/>
          <w:sz w:val="22"/>
          <w:szCs w:val="22"/>
        </w:rPr>
        <w:t xml:space="preserve"> we do this through a general enquiry. </w:t>
      </w:r>
    </w:p>
    <w:p w:rsidR="00FF45BD" w:rsidRPr="00FF45BD" w:rsidRDefault="006E5223" w:rsidP="000F1FE4">
      <w:pPr>
        <w:spacing w:before="144" w:after="240" w:line="276" w:lineRule="auto"/>
        <w:jc w:val="center"/>
        <w:rPr>
          <w:rFonts w:asciiTheme="minorHAnsi" w:hAnsiTheme="minorHAnsi" w:cstheme="minorHAnsi"/>
          <w:color w:val="404040" w:themeColor="text1" w:themeTint="BF"/>
          <w:sz w:val="22"/>
          <w:szCs w:val="22"/>
        </w:rPr>
      </w:pPr>
      <w:r w:rsidRPr="00FF45BD">
        <w:rPr>
          <w:rFonts w:asciiTheme="minorHAnsi" w:hAnsiTheme="minorHAnsi" w:cstheme="minorHAnsi"/>
          <w:color w:val="404040" w:themeColor="text1" w:themeTint="BF"/>
          <w:sz w:val="22"/>
          <w:szCs w:val="22"/>
        </w:rPr>
        <w:t xml:space="preserve">“Have scientific and medical experts been able to express themselves freely about the pandemic, its impacts and needed responses? What measures have been taken to address the denial of scientific information about the pandemic, and to ensure access to </w:t>
      </w:r>
      <w:r w:rsidRPr="00FF45BD">
        <w:rPr>
          <w:rFonts w:asciiTheme="minorHAnsi" w:eastAsiaTheme="minorHAnsi" w:hAnsiTheme="minorHAnsi" w:cstheme="minorHAnsi"/>
          <w:color w:val="404040" w:themeColor="text1" w:themeTint="BF"/>
          <w:sz w:val="22"/>
          <w:szCs w:val="22"/>
        </w:rPr>
        <w:t xml:space="preserve">reliable scientific information to guide policy making </w:t>
      </w:r>
      <w:r w:rsidRPr="00FF45BD">
        <w:rPr>
          <w:rFonts w:asciiTheme="minorHAnsi" w:hAnsiTheme="minorHAnsi" w:cstheme="minorHAnsi"/>
          <w:color w:val="404040" w:themeColor="text1" w:themeTint="BF"/>
          <w:sz w:val="22"/>
          <w:szCs w:val="22"/>
        </w:rPr>
        <w:t>and personal choices?”</w:t>
      </w:r>
    </w:p>
    <w:p w:rsidR="00D17CBC" w:rsidRPr="00FF45BD" w:rsidRDefault="006E5223" w:rsidP="00A709FB">
      <w:pPr>
        <w:spacing w:before="144" w:after="240" w:line="276" w:lineRule="auto"/>
        <w:rPr>
          <w:rFonts w:asciiTheme="minorHAnsi" w:hAnsiTheme="minorHAnsi" w:cstheme="minorHAnsi"/>
          <w:color w:val="404040" w:themeColor="text1" w:themeTint="BF"/>
          <w:sz w:val="22"/>
          <w:szCs w:val="22"/>
        </w:rPr>
      </w:pPr>
      <w:r w:rsidRPr="00FF45BD">
        <w:rPr>
          <w:rFonts w:asciiTheme="minorHAnsi" w:hAnsiTheme="minorHAnsi" w:cstheme="minorHAnsi"/>
          <w:color w:val="404040" w:themeColor="text1" w:themeTint="BF"/>
          <w:sz w:val="22"/>
          <w:szCs w:val="22"/>
        </w:rPr>
        <w:t>Have scientific and medical experts been able to express themselves freely about the pandemic, its impacts and needed responses? – Yes.</w:t>
      </w:r>
    </w:p>
    <w:p w:rsidR="00E95FD2" w:rsidRPr="00FF45BD" w:rsidRDefault="006E5223" w:rsidP="00A709FB">
      <w:pPr>
        <w:spacing w:before="144" w:after="240" w:line="276" w:lineRule="auto"/>
        <w:rPr>
          <w:rFonts w:asciiTheme="minorHAnsi" w:hAnsiTheme="minorHAnsi" w:cstheme="minorHAnsi"/>
          <w:color w:val="404040" w:themeColor="text1" w:themeTint="BF"/>
          <w:sz w:val="22"/>
          <w:szCs w:val="22"/>
        </w:rPr>
      </w:pPr>
      <w:r w:rsidRPr="00FF45BD">
        <w:rPr>
          <w:rFonts w:asciiTheme="minorHAnsi" w:hAnsiTheme="minorHAnsi" w:cstheme="minorHAnsi"/>
          <w:color w:val="404040" w:themeColor="text1" w:themeTint="BF"/>
          <w:sz w:val="22"/>
          <w:szCs w:val="22"/>
        </w:rPr>
        <w:t xml:space="preserve">What measures have been taken to address the denial of scientific information about the pandemic, and to ensure access to </w:t>
      </w:r>
      <w:r w:rsidRPr="00FF45BD">
        <w:rPr>
          <w:rFonts w:asciiTheme="minorHAnsi" w:eastAsiaTheme="minorHAnsi" w:hAnsiTheme="minorHAnsi" w:cstheme="minorHAnsi"/>
          <w:color w:val="404040" w:themeColor="text1" w:themeTint="BF"/>
          <w:sz w:val="22"/>
          <w:szCs w:val="22"/>
        </w:rPr>
        <w:t xml:space="preserve">reliable scientific information to guide policy making </w:t>
      </w:r>
      <w:r w:rsidRPr="00FF45BD">
        <w:rPr>
          <w:rFonts w:asciiTheme="minorHAnsi" w:hAnsiTheme="minorHAnsi" w:cstheme="minorHAnsi"/>
          <w:color w:val="404040" w:themeColor="text1" w:themeTint="BF"/>
          <w:sz w:val="22"/>
          <w:szCs w:val="22"/>
        </w:rPr>
        <w:t>and personal choices?</w:t>
      </w:r>
      <w:r w:rsidR="000846B3" w:rsidRPr="00FF45BD">
        <w:rPr>
          <w:rFonts w:asciiTheme="minorHAnsi" w:hAnsiTheme="minorHAnsi" w:cstheme="minorHAnsi"/>
          <w:color w:val="404040" w:themeColor="text1" w:themeTint="BF"/>
          <w:sz w:val="22"/>
          <w:szCs w:val="22"/>
        </w:rPr>
        <w:t xml:space="preserve"> </w:t>
      </w:r>
    </w:p>
    <w:p w:rsidR="009F0D62" w:rsidRPr="0051330E" w:rsidRDefault="000846B3" w:rsidP="006A7586">
      <w:pPr>
        <w:spacing w:before="144" w:after="240" w:line="276" w:lineRule="auto"/>
        <w:rPr>
          <w:rFonts w:asciiTheme="minorHAnsi" w:hAnsiTheme="minorHAnsi" w:cstheme="minorHAnsi"/>
          <w:color w:val="404040" w:themeColor="text1" w:themeTint="BF"/>
          <w:sz w:val="22"/>
          <w:szCs w:val="22"/>
        </w:rPr>
      </w:pPr>
      <w:r w:rsidRPr="00FF45BD">
        <w:rPr>
          <w:rFonts w:asciiTheme="minorHAnsi" w:hAnsiTheme="minorHAnsi" w:cstheme="minorHAnsi"/>
          <w:color w:val="404040" w:themeColor="text1" w:themeTint="BF"/>
          <w:sz w:val="22"/>
          <w:szCs w:val="22"/>
        </w:rPr>
        <w:t>This has been done primarily through advocacy groups, governmental departments and by a general policy of transparency from the government, until the situation with</w:t>
      </w:r>
      <w:r w:rsidR="00FF45BD" w:rsidRPr="00FF45BD">
        <w:rPr>
          <w:rFonts w:asciiTheme="minorHAnsi" w:hAnsiTheme="minorHAnsi" w:cstheme="minorHAnsi"/>
          <w:color w:val="404040" w:themeColor="text1" w:themeTint="BF"/>
          <w:sz w:val="22"/>
          <w:szCs w:val="22"/>
        </w:rPr>
        <w:t xml:space="preserve"> the special advisor to the Prime Minister;</w:t>
      </w:r>
      <w:r w:rsidRPr="00FF45BD">
        <w:rPr>
          <w:rFonts w:asciiTheme="minorHAnsi" w:hAnsiTheme="minorHAnsi" w:cstheme="minorHAnsi"/>
          <w:color w:val="404040" w:themeColor="text1" w:themeTint="BF"/>
          <w:sz w:val="22"/>
          <w:szCs w:val="22"/>
        </w:rPr>
        <w:t xml:space="preserve"> Dominic Cummings broke within the UK. Since then the level of confidence and trust in the government and the information it has released</w:t>
      </w:r>
      <w:r w:rsidR="00FF45BD" w:rsidRPr="00FF45BD">
        <w:rPr>
          <w:rFonts w:asciiTheme="minorHAnsi" w:hAnsiTheme="minorHAnsi" w:cstheme="minorHAnsi"/>
          <w:color w:val="404040" w:themeColor="text1" w:themeTint="BF"/>
          <w:sz w:val="22"/>
          <w:szCs w:val="22"/>
        </w:rPr>
        <w:t xml:space="preserve"> in relation to this question</w:t>
      </w:r>
      <w:r w:rsidRPr="00FF45BD">
        <w:rPr>
          <w:rFonts w:asciiTheme="minorHAnsi" w:hAnsiTheme="minorHAnsi" w:cstheme="minorHAnsi"/>
          <w:color w:val="404040" w:themeColor="text1" w:themeTint="BF"/>
          <w:sz w:val="22"/>
          <w:szCs w:val="22"/>
        </w:rPr>
        <w:t xml:space="preserve"> has fallen sharply.</w:t>
      </w:r>
    </w:p>
    <w:sectPr w:rsidR="009F0D62" w:rsidRPr="0051330E" w:rsidSect="003B242F">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49" w:rsidRDefault="00FF6D49" w:rsidP="009610A3">
      <w:r>
        <w:separator/>
      </w:r>
    </w:p>
  </w:endnote>
  <w:endnote w:type="continuationSeparator" w:id="0">
    <w:p w:rsidR="00FF6D49" w:rsidRDefault="00FF6D49" w:rsidP="0096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49" w:rsidRDefault="00FF6D49" w:rsidP="009610A3">
      <w:r>
        <w:separator/>
      </w:r>
    </w:p>
  </w:footnote>
  <w:footnote w:type="continuationSeparator" w:id="0">
    <w:p w:rsidR="00FF6D49" w:rsidRDefault="00FF6D49" w:rsidP="009610A3">
      <w:r>
        <w:continuationSeparator/>
      </w:r>
    </w:p>
  </w:footnote>
  <w:footnote w:id="1">
    <w:p w:rsidR="009610A3" w:rsidRPr="0006767A" w:rsidRDefault="009610A3" w:rsidP="0006767A">
      <w:pPr>
        <w:pStyle w:val="FootnoteText"/>
        <w:spacing w:after="60"/>
        <w:rPr>
          <w:rFonts w:asciiTheme="minorHAnsi" w:hAnsiTheme="minorHAnsi" w:cstheme="minorHAnsi"/>
          <w:color w:val="404040" w:themeColor="text1" w:themeTint="BF"/>
          <w:sz w:val="18"/>
          <w:szCs w:val="18"/>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U.N. Hum. </w:t>
      </w:r>
      <w:proofErr w:type="spellStart"/>
      <w:r w:rsidRPr="0006767A">
        <w:rPr>
          <w:rFonts w:asciiTheme="minorHAnsi" w:hAnsiTheme="minorHAnsi" w:cstheme="minorHAnsi"/>
          <w:color w:val="404040" w:themeColor="text1" w:themeTint="BF"/>
          <w:sz w:val="18"/>
          <w:szCs w:val="18"/>
        </w:rPr>
        <w:t>Rts</w:t>
      </w:r>
      <w:proofErr w:type="spellEnd"/>
      <w:r w:rsidRPr="0006767A">
        <w:rPr>
          <w:rFonts w:asciiTheme="minorHAnsi" w:hAnsiTheme="minorHAnsi" w:cstheme="minorHAnsi"/>
          <w:color w:val="404040" w:themeColor="text1" w:themeTint="BF"/>
          <w:sz w:val="18"/>
          <w:szCs w:val="18"/>
        </w:rPr>
        <w:t xml:space="preserve">. </w:t>
      </w:r>
      <w:proofErr w:type="spellStart"/>
      <w:r w:rsidRPr="0006767A">
        <w:rPr>
          <w:rFonts w:asciiTheme="minorHAnsi" w:hAnsiTheme="minorHAnsi" w:cstheme="minorHAnsi"/>
          <w:color w:val="404040" w:themeColor="text1" w:themeTint="BF"/>
          <w:sz w:val="18"/>
          <w:szCs w:val="18"/>
        </w:rPr>
        <w:t>C’tee</w:t>
      </w:r>
      <w:proofErr w:type="spellEnd"/>
      <w:r w:rsidRPr="0006767A">
        <w:rPr>
          <w:rFonts w:asciiTheme="minorHAnsi" w:hAnsiTheme="minorHAnsi" w:cstheme="minorHAnsi"/>
          <w:color w:val="404040" w:themeColor="text1" w:themeTint="BF"/>
          <w:sz w:val="18"/>
          <w:szCs w:val="18"/>
        </w:rPr>
        <w:t xml:space="preserve">, </w:t>
      </w:r>
      <w:proofErr w:type="spellStart"/>
      <w:r w:rsidRPr="0006767A">
        <w:rPr>
          <w:rFonts w:asciiTheme="minorHAnsi" w:hAnsiTheme="minorHAnsi" w:cstheme="minorHAnsi"/>
          <w:color w:val="404040" w:themeColor="text1" w:themeTint="BF"/>
          <w:sz w:val="18"/>
          <w:szCs w:val="18"/>
        </w:rPr>
        <w:t>Kitok</w:t>
      </w:r>
      <w:proofErr w:type="spellEnd"/>
      <w:r w:rsidRPr="0006767A">
        <w:rPr>
          <w:rFonts w:asciiTheme="minorHAnsi" w:hAnsiTheme="minorHAnsi" w:cstheme="minorHAnsi"/>
          <w:color w:val="404040" w:themeColor="text1" w:themeTint="BF"/>
          <w:sz w:val="18"/>
          <w:szCs w:val="18"/>
        </w:rPr>
        <w:t xml:space="preserve"> v. Sweden, U.N. Doc. CCPR/C/33/D/197/1985 (Aug. 10, 1988)</w:t>
      </w:r>
    </w:p>
  </w:footnote>
  <w:footnote w:id="2">
    <w:p w:rsidR="00011601" w:rsidRPr="00011601" w:rsidRDefault="00011601">
      <w:pPr>
        <w:pStyle w:val="FootnoteText"/>
        <w:rPr>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1" w:history="1">
        <w:r w:rsidRPr="0006767A">
          <w:rPr>
            <w:rStyle w:val="Hyperlink"/>
            <w:rFonts w:asciiTheme="minorHAnsi" w:hAnsiTheme="minorHAnsi" w:cstheme="minorHAnsi"/>
            <w:color w:val="404040" w:themeColor="text1" w:themeTint="BF"/>
            <w:sz w:val="18"/>
            <w:szCs w:val="18"/>
          </w:rPr>
          <w:t>https://documents-dds-ny.un.org/doc/UNDOC/GEN/G20/014/98/PDF/G2001498.pdf?OpenElement</w:t>
        </w:r>
      </w:hyperlink>
    </w:p>
  </w:footnote>
  <w:footnote w:id="3">
    <w:p w:rsidR="005D082C" w:rsidRPr="0006767A" w:rsidRDefault="005D082C" w:rsidP="0006767A">
      <w:pPr>
        <w:pStyle w:val="FootnoteText"/>
        <w:spacing w:after="60"/>
        <w:rPr>
          <w:rFonts w:asciiTheme="minorHAnsi" w:hAnsiTheme="minorHAnsi" w:cstheme="minorHAnsi"/>
          <w:color w:val="404040" w:themeColor="text1" w:themeTint="BF"/>
          <w:sz w:val="18"/>
          <w:szCs w:val="18"/>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2" w:history="1">
        <w:r w:rsidRPr="0006767A">
          <w:rPr>
            <w:rStyle w:val="Hyperlink"/>
            <w:rFonts w:asciiTheme="minorHAnsi" w:hAnsiTheme="minorHAnsi" w:cstheme="minorHAnsi"/>
            <w:color w:val="404040" w:themeColor="text1" w:themeTint="BF"/>
            <w:sz w:val="18"/>
            <w:szCs w:val="18"/>
          </w:rPr>
          <w:t>https://undocs.org/en/A/74/255</w:t>
        </w:r>
      </w:hyperlink>
    </w:p>
  </w:footnote>
  <w:footnote w:id="4">
    <w:p w:rsidR="004A1E7F" w:rsidRPr="0006767A" w:rsidRDefault="004A1E7F" w:rsidP="0006767A">
      <w:pPr>
        <w:pStyle w:val="FootnoteText"/>
        <w:spacing w:after="60"/>
        <w:rPr>
          <w:rFonts w:asciiTheme="minorHAnsi" w:hAnsiTheme="minorHAnsi" w:cstheme="minorHAnsi"/>
          <w:color w:val="404040" w:themeColor="text1" w:themeTint="BF"/>
          <w:sz w:val="18"/>
          <w:szCs w:val="18"/>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3" w:history="1">
        <w:r w:rsidRPr="0006767A">
          <w:rPr>
            <w:rStyle w:val="Hyperlink"/>
            <w:rFonts w:asciiTheme="minorHAnsi" w:hAnsiTheme="minorHAnsi" w:cstheme="minorHAnsi"/>
            <w:color w:val="404040" w:themeColor="text1" w:themeTint="BF"/>
            <w:sz w:val="18"/>
            <w:szCs w:val="18"/>
          </w:rPr>
          <w:t>https://www.visitbritain.org/sites/default/files/vb-corporate/Documents-Library/documents/England-documents/260139488_-_kantar_tns_-_gbdvs_2017_annual_report_v5.pdf</w:t>
        </w:r>
      </w:hyperlink>
      <w:r w:rsidRPr="0006767A">
        <w:rPr>
          <w:rFonts w:asciiTheme="minorHAnsi" w:hAnsiTheme="minorHAnsi" w:cstheme="minorHAnsi"/>
          <w:color w:val="404040" w:themeColor="text1" w:themeTint="BF"/>
          <w:sz w:val="18"/>
          <w:szCs w:val="18"/>
        </w:rPr>
        <w:t xml:space="preserve"> - pp88</w:t>
      </w:r>
    </w:p>
  </w:footnote>
  <w:footnote w:id="5">
    <w:p w:rsidR="00D17CBC" w:rsidRPr="0006767A" w:rsidRDefault="00D17CBC" w:rsidP="0006767A">
      <w:pPr>
        <w:pStyle w:val="FootnoteText"/>
        <w:spacing w:after="60"/>
        <w:rPr>
          <w:rFonts w:asciiTheme="minorHAnsi" w:hAnsiTheme="minorHAnsi" w:cstheme="minorHAnsi"/>
          <w:color w:val="404040" w:themeColor="text1" w:themeTint="BF"/>
          <w:sz w:val="18"/>
          <w:szCs w:val="18"/>
        </w:rPr>
      </w:pPr>
      <w:r w:rsidRPr="0006767A">
        <w:rPr>
          <w:rStyle w:val="FootnoteReference"/>
          <w:rFonts w:asciiTheme="minorHAnsi" w:hAnsiTheme="minorHAnsi" w:cstheme="minorHAnsi"/>
          <w:color w:val="404040" w:themeColor="text1" w:themeTint="BF"/>
          <w:sz w:val="18"/>
          <w:szCs w:val="18"/>
        </w:rPr>
        <w:footnoteRef/>
      </w:r>
      <w:hyperlink r:id="rId4" w:history="1">
        <w:r w:rsidRPr="0006767A">
          <w:rPr>
            <w:rStyle w:val="Hyperlink"/>
            <w:rFonts w:asciiTheme="minorHAnsi" w:hAnsiTheme="minorHAnsi" w:cstheme="minorHAnsi"/>
            <w:color w:val="404040" w:themeColor="text1" w:themeTint="BF"/>
            <w:sz w:val="18"/>
            <w:szCs w:val="18"/>
          </w:rPr>
          <w:t>https://www.un.org/sites/un2.un.org/files/un_policy_brief_on_human_rights_and_covid_23_april_2020.pdf</w:t>
        </w:r>
      </w:hyperlink>
    </w:p>
  </w:footnote>
  <w:footnote w:id="6">
    <w:p w:rsidR="00E95FD2" w:rsidRPr="0006767A" w:rsidRDefault="00E95FD2" w:rsidP="0006767A">
      <w:pPr>
        <w:pStyle w:val="FootnoteText"/>
        <w:spacing w:after="60"/>
        <w:rPr>
          <w:rFonts w:asciiTheme="minorHAnsi" w:hAnsiTheme="minorHAnsi" w:cstheme="minorHAnsi"/>
          <w:color w:val="404040" w:themeColor="text1" w:themeTint="BF"/>
          <w:sz w:val="18"/>
          <w:szCs w:val="18"/>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5" w:history="1">
        <w:r w:rsidRPr="0006767A">
          <w:rPr>
            <w:rStyle w:val="Hyperlink"/>
            <w:rFonts w:asciiTheme="minorHAnsi" w:hAnsiTheme="minorHAnsi" w:cstheme="minorHAnsi"/>
            <w:color w:val="404040" w:themeColor="text1" w:themeTint="BF"/>
            <w:sz w:val="18"/>
            <w:szCs w:val="18"/>
          </w:rPr>
          <w:t>http://www.legislation.gov.uk/uksi/2020/350/pdfs/uksi_20200350_en.pdf</w:t>
        </w:r>
      </w:hyperlink>
    </w:p>
  </w:footnote>
  <w:footnote w:id="7">
    <w:p w:rsidR="00E95FD2" w:rsidRPr="0006767A" w:rsidRDefault="00E95FD2" w:rsidP="0006767A">
      <w:pPr>
        <w:pStyle w:val="FootnoteText"/>
        <w:spacing w:after="60"/>
        <w:rPr>
          <w:rFonts w:asciiTheme="minorHAnsi" w:hAnsiTheme="minorHAnsi" w:cstheme="minorHAnsi"/>
          <w:color w:val="404040" w:themeColor="text1" w:themeTint="BF"/>
          <w:sz w:val="18"/>
          <w:szCs w:val="18"/>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6" w:history="1">
        <w:r w:rsidRPr="0006767A">
          <w:rPr>
            <w:rStyle w:val="Hyperlink"/>
            <w:rFonts w:asciiTheme="minorHAnsi" w:hAnsiTheme="minorHAnsi" w:cstheme="minorHAnsi"/>
            <w:color w:val="404040" w:themeColor="text1" w:themeTint="BF"/>
            <w:sz w:val="18"/>
            <w:szCs w:val="18"/>
          </w:rPr>
          <w:t>http://www.legislation.gov.uk/ukpga/1984/22/pdfs/ukpga_19840022_en.pdf</w:t>
        </w:r>
      </w:hyperlink>
    </w:p>
  </w:footnote>
  <w:footnote w:id="8">
    <w:p w:rsidR="007A72A1" w:rsidRPr="0006767A" w:rsidRDefault="007A72A1" w:rsidP="0006767A">
      <w:pPr>
        <w:pStyle w:val="FootnoteText"/>
        <w:spacing w:after="60"/>
        <w:rPr>
          <w:rFonts w:asciiTheme="minorHAnsi" w:hAnsiTheme="minorHAnsi" w:cstheme="minorHAnsi"/>
          <w:color w:val="404040" w:themeColor="text1" w:themeTint="BF"/>
          <w:sz w:val="18"/>
          <w:szCs w:val="18"/>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7" w:history="1">
        <w:r w:rsidRPr="0006767A">
          <w:rPr>
            <w:rStyle w:val="Hyperlink"/>
            <w:rFonts w:asciiTheme="minorHAnsi" w:hAnsiTheme="minorHAnsi" w:cstheme="minorHAnsi"/>
            <w:color w:val="404040" w:themeColor="text1" w:themeTint="BF"/>
            <w:sz w:val="18"/>
            <w:szCs w:val="18"/>
          </w:rPr>
          <w:t>https://www.gov.uk/guidance/covid-19-guidance-for-mass-gatherings</w:t>
        </w:r>
      </w:hyperlink>
    </w:p>
  </w:footnote>
  <w:footnote w:id="9">
    <w:p w:rsidR="009C06A7" w:rsidRPr="0006767A" w:rsidRDefault="009C06A7" w:rsidP="0006767A">
      <w:pPr>
        <w:pStyle w:val="FootnoteText"/>
        <w:spacing w:after="60"/>
        <w:rPr>
          <w:rFonts w:asciiTheme="minorHAnsi" w:hAnsiTheme="minorHAnsi" w:cstheme="minorHAnsi"/>
          <w:color w:val="404040" w:themeColor="text1" w:themeTint="BF"/>
          <w:sz w:val="18"/>
          <w:szCs w:val="18"/>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8" w:history="1">
        <w:r w:rsidRPr="0006767A">
          <w:rPr>
            <w:rStyle w:val="Hyperlink"/>
            <w:rFonts w:asciiTheme="minorHAnsi" w:hAnsiTheme="minorHAnsi" w:cstheme="minorHAnsi"/>
            <w:color w:val="404040" w:themeColor="text1" w:themeTint="BF"/>
            <w:sz w:val="18"/>
            <w:szCs w:val="18"/>
          </w:rPr>
          <w:t>http://www.concernedhistorians.org/content_files/file/TO/354.pdf</w:t>
        </w:r>
      </w:hyperlink>
    </w:p>
  </w:footnote>
  <w:footnote w:id="10">
    <w:p w:rsidR="009C06A7" w:rsidRPr="0006767A" w:rsidRDefault="009C06A7" w:rsidP="0006767A">
      <w:pPr>
        <w:pStyle w:val="FootnoteText"/>
        <w:spacing w:after="60"/>
        <w:rPr>
          <w:color w:val="0070C0"/>
          <w:lang w:val="en-US"/>
        </w:rPr>
      </w:pPr>
      <w:r w:rsidRPr="0006767A">
        <w:rPr>
          <w:rStyle w:val="FootnoteReference"/>
          <w:rFonts w:asciiTheme="minorHAnsi" w:hAnsiTheme="minorHAnsi" w:cstheme="minorHAnsi"/>
          <w:color w:val="404040" w:themeColor="text1" w:themeTint="BF"/>
          <w:sz w:val="18"/>
          <w:szCs w:val="18"/>
        </w:rPr>
        <w:footnoteRef/>
      </w:r>
      <w:hyperlink r:id="rId9" w:history="1">
        <w:r w:rsidRPr="0006767A">
          <w:rPr>
            <w:rStyle w:val="Hyperlink"/>
            <w:rFonts w:asciiTheme="minorHAnsi" w:hAnsiTheme="minorHAnsi" w:cstheme="minorHAnsi"/>
            <w:color w:val="404040" w:themeColor="text1" w:themeTint="BF"/>
            <w:sz w:val="18"/>
            <w:szCs w:val="18"/>
          </w:rPr>
          <w:t>https://assets.publishing.service.gov.uk/government/uploads/system/uploads/attachment_data/file/874289/13-spi-b-insights-on-public-gatherings-1.pdf</w:t>
        </w:r>
      </w:hyperlink>
    </w:p>
  </w:footnote>
  <w:footnote w:id="11">
    <w:p w:rsidR="003D1C43" w:rsidRPr="0006767A" w:rsidRDefault="003D1C43">
      <w:pPr>
        <w:pStyle w:val="FootnoteText"/>
        <w:rPr>
          <w:rFonts w:asciiTheme="minorHAnsi" w:hAnsiTheme="minorHAnsi" w:cstheme="minorHAnsi"/>
          <w:sz w:val="18"/>
          <w:szCs w:val="18"/>
          <w:lang w:val="en-US"/>
        </w:rPr>
      </w:pPr>
      <w:r w:rsidRPr="0006767A">
        <w:rPr>
          <w:rStyle w:val="FootnoteReference"/>
          <w:rFonts w:asciiTheme="minorHAnsi" w:hAnsiTheme="minorHAnsi" w:cstheme="minorHAnsi"/>
          <w:color w:val="404040" w:themeColor="text1" w:themeTint="BF"/>
          <w:sz w:val="18"/>
          <w:szCs w:val="18"/>
        </w:rPr>
        <w:footnoteRef/>
      </w:r>
      <w:r w:rsidRPr="0006767A">
        <w:rPr>
          <w:rFonts w:asciiTheme="minorHAnsi" w:hAnsiTheme="minorHAnsi" w:cstheme="minorHAnsi"/>
          <w:color w:val="404040" w:themeColor="text1" w:themeTint="BF"/>
          <w:sz w:val="18"/>
          <w:szCs w:val="18"/>
        </w:rPr>
        <w:t xml:space="preserve"> </w:t>
      </w:r>
      <w:hyperlink r:id="rId10" w:history="1">
        <w:r w:rsidRPr="0006767A">
          <w:rPr>
            <w:rStyle w:val="Hyperlink"/>
            <w:rFonts w:asciiTheme="minorHAnsi" w:hAnsiTheme="minorHAnsi" w:cstheme="minorHAnsi"/>
            <w:color w:val="404040" w:themeColor="text1" w:themeTint="BF"/>
            <w:sz w:val="18"/>
            <w:szCs w:val="18"/>
          </w:rPr>
          <w:t>http://www.legislation.gov.uk/uksi/2020/350/pdfs/uksi_20200350_en.pdf</w:t>
        </w:r>
      </w:hyperlink>
      <w:r w:rsidRPr="0006767A">
        <w:rPr>
          <w:rFonts w:asciiTheme="minorHAnsi" w:hAnsiTheme="minorHAnsi" w:cstheme="minorHAnsi"/>
          <w:color w:val="404040" w:themeColor="text1" w:themeTint="BF"/>
          <w:sz w:val="18"/>
          <w:szCs w:val="18"/>
        </w:rPr>
        <w:t xml:space="preserve"> - pp 11 - “Explanatory Note”</w:t>
      </w:r>
    </w:p>
  </w:footnote>
  <w:footnote w:id="12">
    <w:p w:rsidR="00E474D8" w:rsidRPr="00E474D8" w:rsidRDefault="00E474D8">
      <w:pPr>
        <w:pStyle w:val="FootnoteText"/>
        <w:rPr>
          <w:rFonts w:asciiTheme="minorHAnsi" w:hAnsiTheme="minorHAnsi" w:cstheme="minorHAnsi"/>
          <w:color w:val="404040" w:themeColor="text1" w:themeTint="BF"/>
          <w:sz w:val="18"/>
          <w:szCs w:val="18"/>
          <w:lang w:val="en-US"/>
        </w:rPr>
      </w:pPr>
      <w:r w:rsidRPr="00E474D8">
        <w:rPr>
          <w:rStyle w:val="FootnoteReference"/>
          <w:rFonts w:asciiTheme="minorHAnsi" w:hAnsiTheme="minorHAnsi" w:cstheme="minorHAnsi"/>
          <w:color w:val="404040" w:themeColor="text1" w:themeTint="BF"/>
          <w:sz w:val="18"/>
          <w:szCs w:val="18"/>
        </w:rPr>
        <w:footnoteRef/>
      </w:r>
      <w:r w:rsidRPr="00E474D8">
        <w:rPr>
          <w:rFonts w:asciiTheme="minorHAnsi" w:hAnsiTheme="minorHAnsi" w:cstheme="minorHAnsi"/>
          <w:color w:val="404040" w:themeColor="text1" w:themeTint="BF"/>
          <w:sz w:val="18"/>
          <w:szCs w:val="18"/>
        </w:rPr>
        <w:t xml:space="preserve"> </w:t>
      </w:r>
      <w:hyperlink r:id="rId11" w:history="1">
        <w:r w:rsidRPr="00E474D8">
          <w:rPr>
            <w:rStyle w:val="Hyperlink"/>
            <w:rFonts w:asciiTheme="minorHAnsi" w:hAnsiTheme="minorHAnsi" w:cstheme="minorHAnsi"/>
            <w:color w:val="404040" w:themeColor="text1" w:themeTint="BF"/>
            <w:sz w:val="18"/>
            <w:szCs w:val="18"/>
          </w:rPr>
          <w:t>https://www.gov.uk/government/publications/supporting-mid-sized-business-maintaining-and-growing-uk-plc/supporting-mid-sized-business-maintaining-and-growing-uk-plc</w:t>
        </w:r>
      </w:hyperlink>
    </w:p>
  </w:footnote>
  <w:footnote w:id="13">
    <w:p w:rsidR="00E474D8" w:rsidRPr="00E474D8" w:rsidRDefault="00E474D8">
      <w:pPr>
        <w:pStyle w:val="FootnoteText"/>
        <w:rPr>
          <w:rFonts w:asciiTheme="minorHAnsi" w:hAnsiTheme="minorHAnsi" w:cstheme="minorHAnsi"/>
          <w:color w:val="404040" w:themeColor="text1" w:themeTint="BF"/>
          <w:sz w:val="18"/>
          <w:szCs w:val="18"/>
          <w:lang w:val="en-US"/>
        </w:rPr>
      </w:pPr>
      <w:r>
        <w:rPr>
          <w:rStyle w:val="FootnoteReference"/>
        </w:rPr>
        <w:footnoteRef/>
      </w:r>
      <w:r>
        <w:t xml:space="preserve"> </w:t>
      </w:r>
      <w:hyperlink r:id="rId12" w:history="1">
        <w:r w:rsidRPr="00E474D8">
          <w:rPr>
            <w:rStyle w:val="Hyperlink"/>
            <w:rFonts w:asciiTheme="minorHAnsi" w:hAnsiTheme="minorHAnsi" w:cstheme="minorHAnsi"/>
            <w:color w:val="404040" w:themeColor="text1" w:themeTint="BF"/>
            <w:sz w:val="18"/>
            <w:szCs w:val="18"/>
          </w:rPr>
          <w:t>https://www.gov.uk/government/publications/dcms-coronavirus-impact-business-survey/dcms-business-survey-headline-measures</w:t>
        </w:r>
      </w:hyperlink>
    </w:p>
  </w:footnote>
  <w:footnote w:id="14">
    <w:p w:rsidR="008E3564" w:rsidRPr="008E3564" w:rsidRDefault="008E3564">
      <w:pPr>
        <w:pStyle w:val="FootnoteText"/>
        <w:rPr>
          <w:rFonts w:asciiTheme="minorHAnsi" w:hAnsiTheme="minorHAnsi" w:cstheme="minorHAnsi"/>
          <w:color w:val="404040" w:themeColor="text1" w:themeTint="BF"/>
          <w:sz w:val="18"/>
          <w:szCs w:val="18"/>
          <w:lang w:val="en-US"/>
        </w:rPr>
      </w:pPr>
      <w:r w:rsidRPr="008E3564">
        <w:rPr>
          <w:rStyle w:val="FootnoteReference"/>
          <w:rFonts w:asciiTheme="minorHAnsi" w:hAnsiTheme="minorHAnsi" w:cstheme="minorHAnsi"/>
          <w:color w:val="404040" w:themeColor="text1" w:themeTint="BF"/>
          <w:sz w:val="18"/>
          <w:szCs w:val="18"/>
        </w:rPr>
        <w:footnoteRef/>
      </w:r>
      <w:r w:rsidRPr="008E3564">
        <w:rPr>
          <w:rFonts w:asciiTheme="minorHAnsi" w:hAnsiTheme="minorHAnsi" w:cstheme="minorHAnsi"/>
          <w:color w:val="404040" w:themeColor="text1" w:themeTint="BF"/>
          <w:sz w:val="18"/>
          <w:szCs w:val="18"/>
        </w:rPr>
        <w:t xml:space="preserve"> </w:t>
      </w:r>
      <w:hyperlink r:id="rId13" w:history="1">
        <w:r w:rsidRPr="008E3564">
          <w:rPr>
            <w:rStyle w:val="Hyperlink"/>
            <w:rFonts w:asciiTheme="minorHAnsi" w:hAnsiTheme="minorHAnsi" w:cstheme="minorHAnsi"/>
            <w:color w:val="404040" w:themeColor="text1" w:themeTint="BF"/>
            <w:sz w:val="18"/>
            <w:szCs w:val="18"/>
          </w:rPr>
          <w:t>https://www.gov.uk/government/publications/covid-19-stay-at-home-guidance/stay-at-home-guidance-for-households-with-possible-coronavirus-covid-19-infection</w:t>
        </w:r>
      </w:hyperlink>
    </w:p>
  </w:footnote>
  <w:footnote w:id="15">
    <w:p w:rsidR="008E3564" w:rsidRPr="00552071" w:rsidRDefault="008E3564">
      <w:pPr>
        <w:pStyle w:val="FootnoteText"/>
        <w:rPr>
          <w:rFonts w:asciiTheme="minorHAnsi" w:hAnsiTheme="minorHAnsi" w:cstheme="minorHAnsi"/>
          <w:color w:val="404040" w:themeColor="text1" w:themeTint="BF"/>
          <w:sz w:val="18"/>
          <w:szCs w:val="18"/>
          <w:lang w:val="en-US"/>
        </w:rPr>
      </w:pPr>
      <w:r w:rsidRPr="00552071">
        <w:rPr>
          <w:rStyle w:val="FootnoteReference"/>
          <w:rFonts w:asciiTheme="minorHAnsi" w:hAnsiTheme="minorHAnsi" w:cstheme="minorHAnsi"/>
          <w:color w:val="404040" w:themeColor="text1" w:themeTint="BF"/>
          <w:sz w:val="18"/>
          <w:szCs w:val="18"/>
        </w:rPr>
        <w:footnoteRef/>
      </w:r>
      <w:hyperlink r:id="rId14" w:history="1">
        <w:r w:rsidRPr="00552071">
          <w:rPr>
            <w:rStyle w:val="Hyperlink"/>
            <w:rFonts w:asciiTheme="minorHAnsi" w:hAnsiTheme="minorHAnsi" w:cstheme="minorHAnsi"/>
            <w:color w:val="404040" w:themeColor="text1" w:themeTint="BF"/>
            <w:sz w:val="18"/>
            <w:szCs w:val="18"/>
          </w:rPr>
          <w:t>https://assets.publishing.service.gov.uk/government/uploads/system/uploads/attachment_data/file/881040/business_support_grants-local_authorities_guidance.pdf</w:t>
        </w:r>
      </w:hyperlink>
    </w:p>
  </w:footnote>
  <w:footnote w:id="16">
    <w:p w:rsidR="00552071" w:rsidRPr="00552071" w:rsidRDefault="00552071">
      <w:pPr>
        <w:pStyle w:val="FootnoteText"/>
        <w:rPr>
          <w:rFonts w:asciiTheme="minorHAnsi" w:hAnsiTheme="minorHAnsi" w:cstheme="minorHAnsi"/>
          <w:sz w:val="18"/>
          <w:szCs w:val="18"/>
          <w:lang w:val="en-US"/>
        </w:rPr>
      </w:pPr>
      <w:r w:rsidRPr="00552071">
        <w:rPr>
          <w:rStyle w:val="FootnoteReference"/>
          <w:rFonts w:asciiTheme="minorHAnsi" w:hAnsiTheme="minorHAnsi" w:cstheme="minorHAnsi"/>
          <w:color w:val="404040" w:themeColor="text1" w:themeTint="BF"/>
          <w:sz w:val="18"/>
          <w:szCs w:val="18"/>
        </w:rPr>
        <w:footnoteRef/>
      </w:r>
      <w:hyperlink r:id="rId15" w:history="1">
        <w:r w:rsidRPr="00552071">
          <w:rPr>
            <w:rStyle w:val="Hyperlink"/>
            <w:rFonts w:asciiTheme="minorHAnsi" w:hAnsiTheme="minorHAnsi" w:cstheme="minorHAnsi"/>
            <w:color w:val="404040" w:themeColor="text1" w:themeTint="BF"/>
            <w:sz w:val="18"/>
            <w:szCs w:val="18"/>
          </w:rPr>
          <w:t>https://assets.publishing.service.gov.uk/government/uploads/system/uploads/attachment_data/file/887310/local-authority-discretionary-fund-la-guidance-v2.pdf</w:t>
        </w:r>
      </w:hyperlink>
    </w:p>
  </w:footnote>
  <w:footnote w:id="17">
    <w:p w:rsidR="008A7629" w:rsidRPr="008A7629" w:rsidRDefault="008A7629">
      <w:pPr>
        <w:pStyle w:val="FootnoteText"/>
        <w:rPr>
          <w:rFonts w:asciiTheme="minorHAnsi" w:hAnsiTheme="minorHAnsi" w:cstheme="minorHAnsi"/>
          <w:color w:val="404040" w:themeColor="text1" w:themeTint="BF"/>
          <w:sz w:val="18"/>
          <w:szCs w:val="18"/>
          <w:lang w:val="en-US"/>
        </w:rPr>
      </w:pPr>
      <w:r w:rsidRPr="008A7629">
        <w:rPr>
          <w:rStyle w:val="FootnoteReference"/>
          <w:rFonts w:asciiTheme="minorHAnsi" w:hAnsiTheme="minorHAnsi" w:cstheme="minorHAnsi"/>
          <w:color w:val="404040" w:themeColor="text1" w:themeTint="BF"/>
          <w:sz w:val="18"/>
          <w:szCs w:val="18"/>
        </w:rPr>
        <w:footnoteRef/>
      </w:r>
      <w:r w:rsidRPr="008A7629">
        <w:rPr>
          <w:rFonts w:asciiTheme="minorHAnsi" w:hAnsiTheme="minorHAnsi" w:cstheme="minorHAnsi"/>
          <w:color w:val="404040" w:themeColor="text1" w:themeTint="BF"/>
          <w:sz w:val="18"/>
          <w:szCs w:val="18"/>
        </w:rPr>
        <w:t xml:space="preserve"> </w:t>
      </w:r>
      <w:hyperlink r:id="rId16" w:history="1">
        <w:r w:rsidRPr="008A7629">
          <w:rPr>
            <w:rStyle w:val="Hyperlink"/>
            <w:rFonts w:asciiTheme="minorHAnsi" w:hAnsiTheme="minorHAnsi" w:cstheme="minorHAnsi"/>
            <w:color w:val="404040" w:themeColor="text1" w:themeTint="BF"/>
            <w:sz w:val="18"/>
            <w:szCs w:val="18"/>
          </w:rPr>
          <w:t>https://www.ohchr.org/Documents/Issues/Defenders/CommentarytoDeclarationondefendersJuly2011.pdf</w:t>
        </w:r>
      </w:hyperlink>
    </w:p>
  </w:footnote>
  <w:footnote w:id="18">
    <w:p w:rsidR="008A7629" w:rsidRPr="008A7629" w:rsidRDefault="008A7629">
      <w:pPr>
        <w:pStyle w:val="FootnoteText"/>
        <w:rPr>
          <w:rFonts w:asciiTheme="minorHAnsi" w:hAnsiTheme="minorHAnsi" w:cstheme="minorHAnsi"/>
          <w:color w:val="404040" w:themeColor="text1" w:themeTint="BF"/>
          <w:sz w:val="18"/>
          <w:szCs w:val="18"/>
          <w:lang w:val="en-US"/>
        </w:rPr>
      </w:pPr>
      <w:r w:rsidRPr="008A7629">
        <w:rPr>
          <w:rStyle w:val="FootnoteReference"/>
          <w:rFonts w:asciiTheme="minorHAnsi" w:hAnsiTheme="minorHAnsi" w:cstheme="minorHAnsi"/>
          <w:color w:val="404040" w:themeColor="text1" w:themeTint="BF"/>
          <w:sz w:val="18"/>
          <w:szCs w:val="18"/>
        </w:rPr>
        <w:footnoteRef/>
      </w:r>
      <w:r w:rsidRPr="008A7629">
        <w:rPr>
          <w:rFonts w:asciiTheme="minorHAnsi" w:hAnsiTheme="minorHAnsi" w:cstheme="minorHAnsi"/>
          <w:color w:val="404040" w:themeColor="text1" w:themeTint="BF"/>
          <w:sz w:val="18"/>
          <w:szCs w:val="18"/>
        </w:rPr>
        <w:t xml:space="preserve"> </w:t>
      </w:r>
      <w:hyperlink r:id="rId17" w:history="1">
        <w:r w:rsidRPr="008A7629">
          <w:rPr>
            <w:rStyle w:val="Hyperlink"/>
            <w:rFonts w:asciiTheme="minorHAnsi" w:hAnsiTheme="minorHAnsi" w:cstheme="minorHAnsi"/>
            <w:color w:val="404040" w:themeColor="text1" w:themeTint="BF"/>
            <w:sz w:val="18"/>
            <w:szCs w:val="18"/>
          </w:rPr>
          <w:t>https://www.ohchr.org/Documents/Issues/Defenders/Declaration/declaration.pdf</w:t>
        </w:r>
      </w:hyperlink>
    </w:p>
  </w:footnote>
  <w:footnote w:id="19">
    <w:p w:rsidR="00683D22" w:rsidRPr="00CD43E9" w:rsidRDefault="00683D22">
      <w:pPr>
        <w:pStyle w:val="FootnoteText"/>
        <w:rPr>
          <w:rFonts w:asciiTheme="minorHAnsi" w:hAnsiTheme="minorHAnsi" w:cstheme="minorHAnsi"/>
          <w:color w:val="404040" w:themeColor="text1" w:themeTint="BF"/>
          <w:sz w:val="18"/>
          <w:szCs w:val="18"/>
          <w:lang w:val="en-US"/>
        </w:rPr>
      </w:pPr>
      <w:r w:rsidRPr="00CD43E9">
        <w:rPr>
          <w:rStyle w:val="FootnoteReference"/>
          <w:rFonts w:asciiTheme="minorHAnsi" w:hAnsiTheme="minorHAnsi" w:cstheme="minorHAnsi"/>
          <w:color w:val="404040" w:themeColor="text1" w:themeTint="BF"/>
          <w:sz w:val="18"/>
          <w:szCs w:val="18"/>
        </w:rPr>
        <w:footnoteRef/>
      </w:r>
      <w:r w:rsidRPr="00CD43E9">
        <w:rPr>
          <w:rFonts w:asciiTheme="minorHAnsi" w:hAnsiTheme="minorHAnsi" w:cstheme="minorHAnsi"/>
          <w:color w:val="404040" w:themeColor="text1" w:themeTint="BF"/>
          <w:sz w:val="18"/>
          <w:szCs w:val="18"/>
        </w:rPr>
        <w:t xml:space="preserve"> </w:t>
      </w:r>
      <w:hyperlink r:id="rId18" w:history="1">
        <w:r w:rsidRPr="00CD43E9">
          <w:rPr>
            <w:rStyle w:val="Hyperlink"/>
            <w:rFonts w:asciiTheme="minorHAnsi" w:hAnsiTheme="minorHAnsi" w:cstheme="minorHAnsi"/>
            <w:color w:val="404040" w:themeColor="text1" w:themeTint="BF"/>
            <w:sz w:val="18"/>
            <w:szCs w:val="18"/>
          </w:rPr>
          <w:t>http://www.concernedhistorians.org/content_files/file/TO/354.pdf</w:t>
        </w:r>
      </w:hyperlink>
    </w:p>
  </w:footnote>
  <w:footnote w:id="20">
    <w:p w:rsidR="00CD43E9" w:rsidRPr="00CD43E9" w:rsidRDefault="00CD43E9">
      <w:pPr>
        <w:pStyle w:val="FootnoteText"/>
        <w:rPr>
          <w:rFonts w:asciiTheme="minorHAnsi" w:hAnsiTheme="minorHAnsi" w:cstheme="minorHAnsi"/>
          <w:color w:val="404040" w:themeColor="text1" w:themeTint="BF"/>
          <w:sz w:val="18"/>
          <w:szCs w:val="18"/>
          <w:lang w:val="en-US"/>
        </w:rPr>
      </w:pPr>
      <w:r w:rsidRPr="00CD43E9">
        <w:rPr>
          <w:rStyle w:val="FootnoteReference"/>
          <w:rFonts w:asciiTheme="minorHAnsi" w:hAnsiTheme="minorHAnsi" w:cstheme="minorHAnsi"/>
          <w:color w:val="404040" w:themeColor="text1" w:themeTint="BF"/>
          <w:sz w:val="18"/>
          <w:szCs w:val="18"/>
        </w:rPr>
        <w:footnoteRef/>
      </w:r>
      <w:hyperlink r:id="rId19" w:history="1">
        <w:r w:rsidRPr="00CD43E9">
          <w:rPr>
            <w:rStyle w:val="Hyperlink"/>
            <w:rFonts w:asciiTheme="minorHAnsi" w:hAnsiTheme="minorHAnsi" w:cstheme="minorHAnsi"/>
            <w:color w:val="404040" w:themeColor="text1" w:themeTint="BF"/>
            <w:sz w:val="18"/>
            <w:szCs w:val="18"/>
          </w:rPr>
          <w:t>https://assets.publishing.service.gov.uk/government/uploads/system/uploads/attachment_data/file/884760/Our_plan_to_rebuild_The_UK_Government_s_COVID-19_recovery_strategy.pdf</w:t>
        </w:r>
      </w:hyperlink>
    </w:p>
  </w:footnote>
  <w:footnote w:id="21">
    <w:p w:rsidR="001F0ED6" w:rsidRPr="00CD43E9" w:rsidRDefault="001F0ED6" w:rsidP="001F0ED6">
      <w:pPr>
        <w:pStyle w:val="FootnoteText"/>
        <w:rPr>
          <w:lang w:val="en-US"/>
        </w:rPr>
      </w:pPr>
      <w:r w:rsidRPr="00CD43E9">
        <w:rPr>
          <w:rStyle w:val="FootnoteReference"/>
          <w:rFonts w:asciiTheme="minorHAnsi" w:hAnsiTheme="minorHAnsi" w:cstheme="minorHAnsi"/>
          <w:color w:val="404040" w:themeColor="text1" w:themeTint="BF"/>
          <w:sz w:val="18"/>
          <w:szCs w:val="18"/>
        </w:rPr>
        <w:footnoteRef/>
      </w:r>
      <w:r w:rsidRPr="00CD43E9">
        <w:rPr>
          <w:rFonts w:asciiTheme="minorHAnsi" w:hAnsiTheme="minorHAnsi" w:cstheme="minorHAnsi"/>
          <w:color w:val="404040" w:themeColor="text1" w:themeTint="BF"/>
          <w:sz w:val="18"/>
          <w:szCs w:val="18"/>
        </w:rPr>
        <w:t xml:space="preserve"> https://lordslibrary.parliament.uk/research-briefings/lln-2020-0101/</w:t>
      </w:r>
    </w:p>
  </w:footnote>
  <w:footnote w:id="22">
    <w:p w:rsidR="00B26387" w:rsidRPr="00B26387" w:rsidRDefault="00B26387">
      <w:pPr>
        <w:pStyle w:val="FootnoteText"/>
        <w:rPr>
          <w:rFonts w:asciiTheme="minorHAnsi" w:hAnsiTheme="minorHAnsi" w:cstheme="minorHAnsi"/>
          <w:color w:val="404040" w:themeColor="text1" w:themeTint="BF"/>
          <w:sz w:val="18"/>
          <w:szCs w:val="18"/>
          <w:lang w:val="en-US"/>
        </w:rPr>
      </w:pPr>
      <w:r>
        <w:rPr>
          <w:rStyle w:val="FootnoteReference"/>
        </w:rPr>
        <w:footnoteRef/>
      </w:r>
      <w:r>
        <w:t xml:space="preserve"> </w:t>
      </w:r>
      <w:hyperlink r:id="rId20" w:history="1">
        <w:r w:rsidRPr="00B26387">
          <w:rPr>
            <w:rStyle w:val="Hyperlink"/>
            <w:rFonts w:asciiTheme="minorHAnsi" w:hAnsiTheme="minorHAnsi" w:cstheme="minorHAnsi"/>
            <w:color w:val="404040" w:themeColor="text1" w:themeTint="BF"/>
            <w:sz w:val="18"/>
            <w:szCs w:val="18"/>
          </w:rPr>
          <w:t>https://www.heritagefund.org.uk/responding-coronavirus-covid-19</w:t>
        </w:r>
      </w:hyperlink>
    </w:p>
  </w:footnote>
  <w:footnote w:id="23">
    <w:p w:rsidR="001F0ED6" w:rsidRPr="001F0ED6" w:rsidRDefault="001F0ED6">
      <w:pPr>
        <w:pStyle w:val="FootnoteText"/>
        <w:rPr>
          <w:rFonts w:asciiTheme="minorHAnsi" w:hAnsiTheme="minorHAnsi" w:cstheme="minorHAnsi"/>
          <w:color w:val="404040" w:themeColor="text1" w:themeTint="BF"/>
          <w:sz w:val="18"/>
          <w:szCs w:val="18"/>
          <w:lang w:val="en-US"/>
        </w:rPr>
      </w:pPr>
      <w:r w:rsidRPr="001F0ED6">
        <w:rPr>
          <w:rStyle w:val="FootnoteReference"/>
          <w:rFonts w:asciiTheme="minorHAnsi" w:hAnsiTheme="minorHAnsi" w:cstheme="minorHAnsi"/>
          <w:color w:val="404040" w:themeColor="text1" w:themeTint="BF"/>
          <w:sz w:val="18"/>
          <w:szCs w:val="18"/>
        </w:rPr>
        <w:footnoteRef/>
      </w:r>
      <w:r w:rsidRPr="001F0ED6">
        <w:rPr>
          <w:rFonts w:asciiTheme="minorHAnsi" w:hAnsiTheme="minorHAnsi" w:cstheme="minorHAnsi"/>
          <w:color w:val="404040" w:themeColor="text1" w:themeTint="BF"/>
          <w:sz w:val="18"/>
          <w:szCs w:val="18"/>
        </w:rPr>
        <w:t xml:space="preserve"> </w:t>
      </w:r>
      <w:hyperlink r:id="rId21" w:history="1">
        <w:r w:rsidRPr="001F0ED6">
          <w:rPr>
            <w:rStyle w:val="Hyperlink"/>
            <w:rFonts w:asciiTheme="minorHAnsi" w:hAnsiTheme="minorHAnsi" w:cstheme="minorHAnsi"/>
            <w:color w:val="404040" w:themeColor="text1" w:themeTint="BF"/>
            <w:sz w:val="18"/>
            <w:szCs w:val="18"/>
          </w:rPr>
          <w:t>https://www.visitbritain.org/sites/default/files/vb-corporate/Documents-Library/documents/tourism-sector-deal-28-june-2019.pdf</w:t>
        </w:r>
      </w:hyperlink>
    </w:p>
  </w:footnote>
  <w:footnote w:id="24">
    <w:p w:rsidR="00C72B6B" w:rsidRPr="00C72B6B" w:rsidRDefault="00C72B6B">
      <w:pPr>
        <w:pStyle w:val="FootnoteText"/>
        <w:rPr>
          <w:rFonts w:asciiTheme="minorHAnsi" w:hAnsiTheme="minorHAnsi" w:cstheme="minorHAnsi"/>
          <w:color w:val="404040" w:themeColor="text1" w:themeTint="BF"/>
          <w:sz w:val="18"/>
          <w:szCs w:val="18"/>
          <w:lang w:val="en-US"/>
        </w:rPr>
      </w:pPr>
      <w:r w:rsidRPr="00C72B6B">
        <w:rPr>
          <w:rStyle w:val="FootnoteReference"/>
          <w:rFonts w:asciiTheme="minorHAnsi" w:hAnsiTheme="minorHAnsi" w:cstheme="minorHAnsi"/>
          <w:color w:val="404040" w:themeColor="text1" w:themeTint="BF"/>
          <w:sz w:val="18"/>
          <w:szCs w:val="18"/>
        </w:rPr>
        <w:footnoteRef/>
      </w:r>
      <w:r w:rsidRPr="00C72B6B">
        <w:rPr>
          <w:rFonts w:asciiTheme="minorHAnsi" w:hAnsiTheme="minorHAnsi" w:cstheme="minorHAnsi"/>
          <w:color w:val="404040" w:themeColor="text1" w:themeTint="BF"/>
          <w:sz w:val="18"/>
          <w:szCs w:val="18"/>
        </w:rPr>
        <w:t xml:space="preserve"> </w:t>
      </w:r>
      <w:hyperlink r:id="rId22" w:history="1">
        <w:r w:rsidRPr="00C72B6B">
          <w:rPr>
            <w:rStyle w:val="Hyperlink"/>
            <w:rFonts w:asciiTheme="minorHAnsi" w:hAnsiTheme="minorHAnsi" w:cstheme="minorHAnsi"/>
            <w:color w:val="404040" w:themeColor="text1" w:themeTint="BF"/>
            <w:sz w:val="18"/>
            <w:szCs w:val="18"/>
          </w:rPr>
          <w:t>https://publications.parliament.uk/pa/ld201719/ldselect/ldseaside/320/320.pdf</w:t>
        </w:r>
      </w:hyperlink>
    </w:p>
  </w:footnote>
  <w:footnote w:id="25">
    <w:p w:rsidR="009F0D62" w:rsidRPr="00DD3337" w:rsidRDefault="009F0D62">
      <w:pPr>
        <w:pStyle w:val="FootnoteText"/>
        <w:rPr>
          <w:rFonts w:asciiTheme="minorHAnsi" w:hAnsiTheme="minorHAnsi" w:cstheme="minorHAnsi"/>
          <w:color w:val="404040" w:themeColor="text1" w:themeTint="BF"/>
          <w:sz w:val="18"/>
          <w:szCs w:val="18"/>
          <w:lang w:val="en-US"/>
        </w:rPr>
      </w:pPr>
      <w:r w:rsidRPr="00DD3337">
        <w:rPr>
          <w:rStyle w:val="FootnoteReference"/>
          <w:rFonts w:asciiTheme="minorHAnsi" w:hAnsiTheme="minorHAnsi" w:cstheme="minorHAnsi"/>
          <w:color w:val="404040" w:themeColor="text1" w:themeTint="BF"/>
          <w:sz w:val="18"/>
          <w:szCs w:val="18"/>
        </w:rPr>
        <w:footnoteRef/>
      </w:r>
      <w:r w:rsidRPr="00DD3337">
        <w:rPr>
          <w:rFonts w:asciiTheme="minorHAnsi" w:hAnsiTheme="minorHAnsi" w:cstheme="minorHAnsi"/>
          <w:color w:val="404040" w:themeColor="text1" w:themeTint="BF"/>
          <w:sz w:val="18"/>
          <w:szCs w:val="18"/>
        </w:rPr>
        <w:t xml:space="preserve"> </w:t>
      </w:r>
      <w:hyperlink r:id="rId23" w:history="1">
        <w:r w:rsidRPr="00DD3337">
          <w:rPr>
            <w:rStyle w:val="Hyperlink"/>
            <w:rFonts w:asciiTheme="minorHAnsi" w:hAnsiTheme="minorHAnsi" w:cstheme="minorHAnsi"/>
            <w:color w:val="404040" w:themeColor="text1" w:themeTint="BF"/>
            <w:sz w:val="18"/>
            <w:szCs w:val="18"/>
          </w:rPr>
          <w:t>https://www.parliament.uk/documents/lords-committees/Regenerating-Seaside-Towns/Seaside-Oral_Evidence_Volume.pdf</w:t>
        </w:r>
      </w:hyperlink>
      <w:r w:rsidRPr="00DD3337">
        <w:rPr>
          <w:rFonts w:asciiTheme="minorHAnsi" w:hAnsiTheme="minorHAnsi" w:cstheme="minorHAnsi"/>
          <w:color w:val="404040" w:themeColor="text1" w:themeTint="BF"/>
          <w:sz w:val="18"/>
          <w:szCs w:val="18"/>
        </w:rPr>
        <w:t xml:space="preserve"> pp 131 -145</w:t>
      </w:r>
    </w:p>
  </w:footnote>
  <w:footnote w:id="26">
    <w:p w:rsidR="007538A3" w:rsidRPr="00DD3337" w:rsidRDefault="007538A3">
      <w:pPr>
        <w:pStyle w:val="FootnoteText"/>
        <w:rPr>
          <w:rFonts w:asciiTheme="minorHAnsi" w:hAnsiTheme="minorHAnsi" w:cstheme="minorHAnsi"/>
          <w:color w:val="404040" w:themeColor="text1" w:themeTint="BF"/>
          <w:sz w:val="18"/>
          <w:szCs w:val="18"/>
          <w:lang w:val="en-US"/>
        </w:rPr>
      </w:pPr>
      <w:r w:rsidRPr="00DD3337">
        <w:rPr>
          <w:rStyle w:val="FootnoteReference"/>
          <w:rFonts w:asciiTheme="minorHAnsi" w:hAnsiTheme="minorHAnsi" w:cstheme="minorHAnsi"/>
          <w:color w:val="404040" w:themeColor="text1" w:themeTint="BF"/>
          <w:sz w:val="18"/>
          <w:szCs w:val="18"/>
        </w:rPr>
        <w:footnoteRef/>
      </w:r>
      <w:r w:rsidRPr="00DD3337">
        <w:rPr>
          <w:rFonts w:asciiTheme="minorHAnsi" w:hAnsiTheme="minorHAnsi" w:cstheme="minorHAnsi"/>
          <w:color w:val="404040" w:themeColor="text1" w:themeTint="BF"/>
          <w:sz w:val="18"/>
          <w:szCs w:val="18"/>
        </w:rPr>
        <w:t xml:space="preserve"> </w:t>
      </w:r>
      <w:hyperlink r:id="rId24" w:history="1">
        <w:r w:rsidR="00F055A2" w:rsidRPr="00DD3337">
          <w:rPr>
            <w:rStyle w:val="Hyperlink"/>
            <w:rFonts w:asciiTheme="minorHAnsi" w:hAnsiTheme="minorHAnsi" w:cstheme="minorHAnsi"/>
            <w:color w:val="404040" w:themeColor="text1" w:themeTint="BF"/>
            <w:sz w:val="18"/>
            <w:szCs w:val="18"/>
          </w:rPr>
          <w:t>https://www.gov.uk/government/news/culture-secretary-announces-cultural-renewal-taskforce</w:t>
        </w:r>
      </w:hyperlink>
    </w:p>
  </w:footnote>
  <w:footnote w:id="27">
    <w:p w:rsidR="00F055A2" w:rsidRPr="00DD3337" w:rsidRDefault="00F055A2">
      <w:pPr>
        <w:pStyle w:val="FootnoteText"/>
        <w:rPr>
          <w:rFonts w:asciiTheme="minorHAnsi" w:hAnsiTheme="minorHAnsi" w:cstheme="minorHAnsi"/>
          <w:color w:val="404040" w:themeColor="text1" w:themeTint="BF"/>
          <w:sz w:val="18"/>
          <w:szCs w:val="18"/>
          <w:lang w:val="en-US"/>
        </w:rPr>
      </w:pPr>
      <w:r w:rsidRPr="00DD3337">
        <w:rPr>
          <w:rStyle w:val="FootnoteReference"/>
          <w:rFonts w:asciiTheme="minorHAnsi" w:hAnsiTheme="minorHAnsi" w:cstheme="minorHAnsi"/>
          <w:color w:val="404040" w:themeColor="text1" w:themeTint="BF"/>
          <w:sz w:val="18"/>
          <w:szCs w:val="18"/>
        </w:rPr>
        <w:footnoteRef/>
      </w:r>
      <w:r w:rsidRPr="00DD3337">
        <w:rPr>
          <w:rFonts w:asciiTheme="minorHAnsi" w:hAnsiTheme="minorHAnsi" w:cstheme="minorHAnsi"/>
          <w:color w:val="404040" w:themeColor="text1" w:themeTint="BF"/>
          <w:sz w:val="18"/>
          <w:szCs w:val="18"/>
        </w:rPr>
        <w:t xml:space="preserve"> </w:t>
      </w:r>
      <w:hyperlink r:id="rId25" w:history="1">
        <w:r w:rsidRPr="00DD3337">
          <w:rPr>
            <w:rStyle w:val="Hyperlink"/>
            <w:rFonts w:asciiTheme="minorHAnsi" w:hAnsiTheme="minorHAnsi" w:cstheme="minorHAnsi"/>
            <w:color w:val="404040" w:themeColor="text1" w:themeTint="BF"/>
            <w:sz w:val="18"/>
            <w:szCs w:val="18"/>
          </w:rPr>
          <w:t>https://www.gov.uk/government/groups/cultural-renewal-taskforce-and-supporting-working-groups</w:t>
        </w:r>
      </w:hyperlink>
    </w:p>
  </w:footnote>
  <w:footnote w:id="28">
    <w:p w:rsidR="00DD3337" w:rsidRPr="00DD3337" w:rsidRDefault="00DD3337">
      <w:pPr>
        <w:pStyle w:val="FootnoteText"/>
        <w:rPr>
          <w:rFonts w:asciiTheme="minorHAnsi" w:hAnsiTheme="minorHAnsi" w:cstheme="minorHAnsi"/>
          <w:color w:val="404040" w:themeColor="text1" w:themeTint="BF"/>
          <w:sz w:val="18"/>
          <w:szCs w:val="18"/>
          <w:lang w:val="en-US"/>
        </w:rPr>
      </w:pPr>
      <w:r w:rsidRPr="00DD3337">
        <w:rPr>
          <w:rStyle w:val="FootnoteReference"/>
          <w:rFonts w:asciiTheme="minorHAnsi" w:hAnsiTheme="minorHAnsi" w:cstheme="minorHAnsi"/>
          <w:color w:val="404040" w:themeColor="text1" w:themeTint="BF"/>
          <w:sz w:val="18"/>
          <w:szCs w:val="18"/>
        </w:rPr>
        <w:footnoteRef/>
      </w:r>
      <w:r w:rsidRPr="00DD3337">
        <w:rPr>
          <w:rFonts w:asciiTheme="minorHAnsi" w:hAnsiTheme="minorHAnsi" w:cstheme="minorHAnsi"/>
          <w:color w:val="404040" w:themeColor="text1" w:themeTint="BF"/>
          <w:sz w:val="18"/>
          <w:szCs w:val="18"/>
        </w:rPr>
        <w:t xml:space="preserve"> </w:t>
      </w:r>
      <w:hyperlink r:id="rId26" w:history="1">
        <w:r w:rsidRPr="00DD3337">
          <w:rPr>
            <w:rStyle w:val="Hyperlink"/>
            <w:rFonts w:asciiTheme="minorHAnsi" w:hAnsiTheme="minorHAnsi" w:cstheme="minorHAnsi"/>
            <w:color w:val="404040" w:themeColor="text1" w:themeTint="BF"/>
            <w:sz w:val="18"/>
            <w:szCs w:val="18"/>
          </w:rPr>
          <w:t>https://www.siccode.co.uk/sic2007/code-90020</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4F4D7531"/>
    <w:multiLevelType w:val="hybridMultilevel"/>
    <w:tmpl w:val="ACD057B0"/>
    <w:lvl w:ilvl="0" w:tplc="95705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96BC2"/>
    <w:multiLevelType w:val="hybridMultilevel"/>
    <w:tmpl w:val="CC1A8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2227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77CE5FFA"/>
    <w:multiLevelType w:val="hybridMultilevel"/>
    <w:tmpl w:val="29A62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C6B1D"/>
    <w:multiLevelType w:val="hybridMultilevel"/>
    <w:tmpl w:val="29A62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40"/>
    <w:rsid w:val="000078EE"/>
    <w:rsid w:val="0001011F"/>
    <w:rsid w:val="00011601"/>
    <w:rsid w:val="00027FDD"/>
    <w:rsid w:val="00056124"/>
    <w:rsid w:val="0006767A"/>
    <w:rsid w:val="000846B3"/>
    <w:rsid w:val="00085EB1"/>
    <w:rsid w:val="000A278B"/>
    <w:rsid w:val="000B2175"/>
    <w:rsid w:val="000B31CA"/>
    <w:rsid w:val="000B5B43"/>
    <w:rsid w:val="000E6BED"/>
    <w:rsid w:val="000F04E5"/>
    <w:rsid w:val="000F1FE4"/>
    <w:rsid w:val="001141B2"/>
    <w:rsid w:val="00146F9C"/>
    <w:rsid w:val="0015299C"/>
    <w:rsid w:val="0018432F"/>
    <w:rsid w:val="001C69EF"/>
    <w:rsid w:val="001D7728"/>
    <w:rsid w:val="001F0ED6"/>
    <w:rsid w:val="0020159F"/>
    <w:rsid w:val="00204F8A"/>
    <w:rsid w:val="0021319A"/>
    <w:rsid w:val="00250004"/>
    <w:rsid w:val="002B5B06"/>
    <w:rsid w:val="002E1C96"/>
    <w:rsid w:val="00345A5D"/>
    <w:rsid w:val="00356EDC"/>
    <w:rsid w:val="00392CA1"/>
    <w:rsid w:val="003B242F"/>
    <w:rsid w:val="003D1C43"/>
    <w:rsid w:val="003D501B"/>
    <w:rsid w:val="003E5147"/>
    <w:rsid w:val="003F0D5D"/>
    <w:rsid w:val="004169A2"/>
    <w:rsid w:val="00427711"/>
    <w:rsid w:val="00487FED"/>
    <w:rsid w:val="004A1E7F"/>
    <w:rsid w:val="004A5FAF"/>
    <w:rsid w:val="004A65D1"/>
    <w:rsid w:val="004C27EB"/>
    <w:rsid w:val="004C35CE"/>
    <w:rsid w:val="004C36F7"/>
    <w:rsid w:val="004E5087"/>
    <w:rsid w:val="0050698F"/>
    <w:rsid w:val="0051330E"/>
    <w:rsid w:val="00525B07"/>
    <w:rsid w:val="00552071"/>
    <w:rsid w:val="0055695A"/>
    <w:rsid w:val="00570473"/>
    <w:rsid w:val="005809A4"/>
    <w:rsid w:val="00582CC5"/>
    <w:rsid w:val="005B1BD4"/>
    <w:rsid w:val="005B7EA3"/>
    <w:rsid w:val="005C1A26"/>
    <w:rsid w:val="005C45A0"/>
    <w:rsid w:val="005D082C"/>
    <w:rsid w:val="00614562"/>
    <w:rsid w:val="00654A21"/>
    <w:rsid w:val="0066141C"/>
    <w:rsid w:val="00683D22"/>
    <w:rsid w:val="00686E85"/>
    <w:rsid w:val="006A7586"/>
    <w:rsid w:val="006E5223"/>
    <w:rsid w:val="007376BE"/>
    <w:rsid w:val="00743188"/>
    <w:rsid w:val="007538A3"/>
    <w:rsid w:val="00755BA8"/>
    <w:rsid w:val="00784EE5"/>
    <w:rsid w:val="00790A1A"/>
    <w:rsid w:val="00794E34"/>
    <w:rsid w:val="007A0F20"/>
    <w:rsid w:val="007A72A1"/>
    <w:rsid w:val="007C03FF"/>
    <w:rsid w:val="007F624E"/>
    <w:rsid w:val="00807FF6"/>
    <w:rsid w:val="00817C6F"/>
    <w:rsid w:val="00847EF7"/>
    <w:rsid w:val="00863CAB"/>
    <w:rsid w:val="008730DC"/>
    <w:rsid w:val="00884866"/>
    <w:rsid w:val="008A2B3E"/>
    <w:rsid w:val="008A7629"/>
    <w:rsid w:val="008E3564"/>
    <w:rsid w:val="008E39FE"/>
    <w:rsid w:val="008F5713"/>
    <w:rsid w:val="009610A3"/>
    <w:rsid w:val="00967336"/>
    <w:rsid w:val="0099332E"/>
    <w:rsid w:val="009B6E4F"/>
    <w:rsid w:val="009C028D"/>
    <w:rsid w:val="009C06A7"/>
    <w:rsid w:val="009D27D7"/>
    <w:rsid w:val="009E347B"/>
    <w:rsid w:val="009F0D62"/>
    <w:rsid w:val="00A02617"/>
    <w:rsid w:val="00A165D2"/>
    <w:rsid w:val="00A35879"/>
    <w:rsid w:val="00A41480"/>
    <w:rsid w:val="00A53C6C"/>
    <w:rsid w:val="00A60F11"/>
    <w:rsid w:val="00A70973"/>
    <w:rsid w:val="00A709FB"/>
    <w:rsid w:val="00A746C1"/>
    <w:rsid w:val="00A82770"/>
    <w:rsid w:val="00AA5340"/>
    <w:rsid w:val="00AA6CD4"/>
    <w:rsid w:val="00AE21E7"/>
    <w:rsid w:val="00B26387"/>
    <w:rsid w:val="00B624B9"/>
    <w:rsid w:val="00B85810"/>
    <w:rsid w:val="00BA22BE"/>
    <w:rsid w:val="00BC7270"/>
    <w:rsid w:val="00BF419F"/>
    <w:rsid w:val="00C13BFB"/>
    <w:rsid w:val="00C251D8"/>
    <w:rsid w:val="00C410F8"/>
    <w:rsid w:val="00C62D6D"/>
    <w:rsid w:val="00C72B6B"/>
    <w:rsid w:val="00CA3F1D"/>
    <w:rsid w:val="00CD43E9"/>
    <w:rsid w:val="00D17CBC"/>
    <w:rsid w:val="00D419DA"/>
    <w:rsid w:val="00D703C9"/>
    <w:rsid w:val="00D825F7"/>
    <w:rsid w:val="00DD3337"/>
    <w:rsid w:val="00E113E9"/>
    <w:rsid w:val="00E344F6"/>
    <w:rsid w:val="00E474D8"/>
    <w:rsid w:val="00E84026"/>
    <w:rsid w:val="00E86410"/>
    <w:rsid w:val="00E95FD2"/>
    <w:rsid w:val="00ED2662"/>
    <w:rsid w:val="00ED30E3"/>
    <w:rsid w:val="00ED40EE"/>
    <w:rsid w:val="00EF3008"/>
    <w:rsid w:val="00EF7AD1"/>
    <w:rsid w:val="00F055A2"/>
    <w:rsid w:val="00F160E0"/>
    <w:rsid w:val="00F26A2D"/>
    <w:rsid w:val="00F42C9F"/>
    <w:rsid w:val="00FE498F"/>
    <w:rsid w:val="00FF45BD"/>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568A3-95F1-4A80-A17E-17208D4B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34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AA5340"/>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AA5340"/>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9610A3"/>
  </w:style>
  <w:style w:type="character" w:customStyle="1" w:styleId="FootnoteTextChar">
    <w:name w:val="Footnote Text Char"/>
    <w:basedOn w:val="DefaultParagraphFont"/>
    <w:link w:val="FootnoteText"/>
    <w:uiPriority w:val="99"/>
    <w:semiHidden/>
    <w:rsid w:val="009610A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610A3"/>
    <w:rPr>
      <w:vertAlign w:val="superscript"/>
    </w:rPr>
  </w:style>
  <w:style w:type="character" w:styleId="Hyperlink">
    <w:name w:val="Hyperlink"/>
    <w:basedOn w:val="DefaultParagraphFont"/>
    <w:uiPriority w:val="99"/>
    <w:unhideWhenUsed/>
    <w:rsid w:val="00011601"/>
    <w:rPr>
      <w:color w:val="0000FF"/>
      <w:u w:val="single"/>
    </w:rPr>
  </w:style>
  <w:style w:type="character" w:styleId="FollowedHyperlink">
    <w:name w:val="FollowedHyperlink"/>
    <w:basedOn w:val="DefaultParagraphFont"/>
    <w:uiPriority w:val="99"/>
    <w:semiHidden/>
    <w:unhideWhenUsed/>
    <w:rsid w:val="009C06A7"/>
    <w:rPr>
      <w:color w:val="800080" w:themeColor="followedHyperlink"/>
      <w:u w:val="single"/>
    </w:rPr>
  </w:style>
  <w:style w:type="character" w:styleId="Strong">
    <w:name w:val="Strong"/>
    <w:basedOn w:val="DefaultParagraphFont"/>
    <w:uiPriority w:val="22"/>
    <w:qFormat/>
    <w:rsid w:val="001141B2"/>
    <w:rPr>
      <w:b/>
      <w:bCs/>
    </w:rPr>
  </w:style>
  <w:style w:type="character" w:styleId="Emphasis">
    <w:name w:val="Emphasis"/>
    <w:basedOn w:val="DefaultParagraphFont"/>
    <w:uiPriority w:val="20"/>
    <w:qFormat/>
    <w:rsid w:val="00114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concernedhistorians.org/content_files/file/TO/354.pdf" TargetMode="Externa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www.concernedhistorians.org/content_files/file/TO/354.pdf" TargetMode="External"/><Relationship Id="rId26" Type="http://schemas.openxmlformats.org/officeDocument/2006/relationships/hyperlink" Target="https://www.siccode.co.uk/sic2007/code-90020" TargetMode="External"/><Relationship Id="rId3" Type="http://schemas.openxmlformats.org/officeDocument/2006/relationships/hyperlink" Target="https://www.visitbritain.org/sites/default/files/vb-corporate/Documents-Library/documents/England-documents/260139488_-_kantar_tns_-_gbdvs_2017_annual_report_v5.pdf" TargetMode="External"/><Relationship Id="rId21" Type="http://schemas.openxmlformats.org/officeDocument/2006/relationships/hyperlink" Target="https://www.visitbritain.org/sites/default/files/vb-corporate/Documents-Library/documents/tourism-sector-deal-28-june-2019.pdf" TargetMode="External"/><Relationship Id="rId7" Type="http://schemas.openxmlformats.org/officeDocument/2006/relationships/hyperlink" Target="https://www.gov.uk/guidance/covid-19-guidance-for-mass-gatherings" TargetMode="External"/><Relationship Id="rId12" Type="http://schemas.openxmlformats.org/officeDocument/2006/relationships/hyperlink" Target="https://www.gov.uk/government/publications/dcms-coronavirus-impact-business-survey/dcms-business-survey-headline-measures" TargetMode="External"/><Relationship Id="rId17" Type="http://schemas.openxmlformats.org/officeDocument/2006/relationships/hyperlink" Target="https://www.ohchr.org/Documents/Issues/Defenders/Declaration/declaration.pdf" TargetMode="External"/><Relationship Id="rId25" Type="http://schemas.openxmlformats.org/officeDocument/2006/relationships/hyperlink" Target="https://www.gov.uk/government/groups/cultural-renewal-taskforce-and-supporting-working-groups" TargetMode="External"/><Relationship Id="rId2" Type="http://schemas.openxmlformats.org/officeDocument/2006/relationships/hyperlink" Target="https://undocs.org/en/A/74/255" TargetMode="External"/><Relationship Id="rId16" Type="http://schemas.openxmlformats.org/officeDocument/2006/relationships/hyperlink" Target="https://www.ohchr.org/Documents/Issues/Defenders/CommentarytoDeclarationondefendersJuly2011.pdf" TargetMode="External"/><Relationship Id="rId20" Type="http://schemas.openxmlformats.org/officeDocument/2006/relationships/hyperlink" Target="https://www.heritagefund.org.uk/responding-coronavirus-covid-19" TargetMode="External"/><Relationship Id="rId1" Type="http://schemas.openxmlformats.org/officeDocument/2006/relationships/hyperlink" Target="https://documents-dds-ny.un.org/doc/UNDOC/GEN/G20/014/98/PDF/G2001498.pdf?OpenElement" TargetMode="External"/><Relationship Id="rId6" Type="http://schemas.openxmlformats.org/officeDocument/2006/relationships/hyperlink" Target="http://www.legislation.gov.uk/ukpga/1984/22/pdfs/ukpga_19840022_en.pdf" TargetMode="External"/><Relationship Id="rId11" Type="http://schemas.openxmlformats.org/officeDocument/2006/relationships/hyperlink" Target="https://www.gov.uk/government/publications/supporting-mid-sized-business-maintaining-and-growing-uk-plc/supporting-mid-sized-business-maintaining-and-growing-uk-plc" TargetMode="External"/><Relationship Id="rId24" Type="http://schemas.openxmlformats.org/officeDocument/2006/relationships/hyperlink" Target="https://www.gov.uk/government/news/culture-secretary-announces-cultural-renewal-taskforce" TargetMode="External"/><Relationship Id="rId5" Type="http://schemas.openxmlformats.org/officeDocument/2006/relationships/hyperlink" Target="http://www.legislation.gov.uk/uksi/2020/350/pdfs/uksi_20200350_en.pdf" TargetMode="External"/><Relationship Id="rId15" Type="http://schemas.openxmlformats.org/officeDocument/2006/relationships/hyperlink" Target="https://assets.publishing.service.gov.uk/government/uploads/system/uploads/attachment_data/file/887310/local-authority-discretionary-fund-la-guidance-v2.pdf" TargetMode="External"/><Relationship Id="rId23" Type="http://schemas.openxmlformats.org/officeDocument/2006/relationships/hyperlink" Target="https://www.parliament.uk/documents/lords-committees/Regenerating-Seaside-Towns/Seaside-Oral_Evidence_Volume.pdf" TargetMode="External"/><Relationship Id="rId10" Type="http://schemas.openxmlformats.org/officeDocument/2006/relationships/hyperlink" Target="http://www.legislation.gov.uk/uksi/2020/350/pdfs/uksi_20200350_en.pdf" TargetMode="External"/><Relationship Id="rId19" Type="http://schemas.openxmlformats.org/officeDocument/2006/relationships/hyperlink" Target="https://assets.publishing.service.gov.uk/government/uploads/system/uploads/attachment_data/file/884760/Our_plan_to_rebuild_The_UK_Government_s_COVID-19_recovery_strategy.pdf" TargetMode="External"/><Relationship Id="rId4" Type="http://schemas.openxmlformats.org/officeDocument/2006/relationships/hyperlink" Target="https://www.un.org/sites/un2.un.org/files/un_policy_brief_on_human_rights_and_covid_23_april_2020.pdf" TargetMode="External"/><Relationship Id="rId9" Type="http://schemas.openxmlformats.org/officeDocument/2006/relationships/hyperlink" Target="https://assets.publishing.service.gov.uk/government/uploads/system/uploads/attachment_data/file/874289/13-spi-b-insights-on-public-gatherings-1.pdf" TargetMode="External"/><Relationship Id="rId14" Type="http://schemas.openxmlformats.org/officeDocument/2006/relationships/hyperlink" Target="https://assets.publishing.service.gov.uk/government/uploads/system/uploads/attachment_data/file/881040/business_support_grants-local_authorities_guidance.pdf" TargetMode="External"/><Relationship Id="rId22" Type="http://schemas.openxmlformats.org/officeDocument/2006/relationships/hyperlink" Target="https://publications.parliament.uk/pa/ld201719/ldselect/ldseaside/320/3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30A8-DAFE-4A9D-B147-F88866496E8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FB08ED-3C0C-43F5-A7C0-B94E76724079}">
  <ds:schemaRefs>
    <ds:schemaRef ds:uri="http://schemas.microsoft.com/sharepoint/v3/contenttype/forms"/>
  </ds:schemaRefs>
</ds:datastoreItem>
</file>

<file path=customXml/itemProps3.xml><?xml version="1.0" encoding="utf-8"?>
<ds:datastoreItem xmlns:ds="http://schemas.openxmlformats.org/officeDocument/2006/customXml" ds:itemID="{6CD795DC-E3C7-4D6F-86D6-21A0B28A24A8}"/>
</file>

<file path=customXml/itemProps4.xml><?xml version="1.0" encoding="utf-8"?>
<ds:datastoreItem xmlns:ds="http://schemas.openxmlformats.org/officeDocument/2006/customXml" ds:itemID="{021AD08D-A296-4A65-A757-BBC88066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4225</Words>
  <Characters>24088</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44780</dc:creator>
  <cp:lastModifiedBy>Bouchard Johanne</cp:lastModifiedBy>
  <cp:revision>2</cp:revision>
  <cp:lastPrinted>2020-06-16T16:34:00Z</cp:lastPrinted>
  <dcterms:created xsi:type="dcterms:W3CDTF">2020-06-23T12:22:00Z</dcterms:created>
  <dcterms:modified xsi:type="dcterms:W3CDTF">2020-06-23T12:22:00Z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