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color w:val="1c1e21"/>
          <w:sz w:val="21"/>
          <w:szCs w:val="21"/>
          <w:highlight w:val="white"/>
        </w:rPr>
      </w:pPr>
      <w:r w:rsidDel="00000000" w:rsidR="00000000" w:rsidRPr="00000000">
        <w:rPr>
          <w:b w:val="1"/>
          <w:color w:val="1c1e21"/>
          <w:sz w:val="21"/>
          <w:szCs w:val="21"/>
          <w:highlight w:val="white"/>
          <w:rtl w:val="0"/>
        </w:rPr>
        <w:t xml:space="preserve">Music and solidarity as a collective response to COVID-19 launched by Minority Rights Defenders and artists </w:t>
      </w:r>
    </w:p>
    <w:p w:rsidR="00000000" w:rsidDel="00000000" w:rsidP="00000000" w:rsidRDefault="00000000" w:rsidRPr="00000000" w14:paraId="00000002">
      <w:pPr>
        <w:jc w:val="both"/>
        <w:rPr>
          <w:color w:val="1c1e21"/>
          <w:sz w:val="21"/>
          <w:szCs w:val="21"/>
          <w:highlight w:val="white"/>
        </w:rPr>
      </w:pPr>
      <w:r w:rsidDel="00000000" w:rsidR="00000000" w:rsidRPr="00000000">
        <w:rPr>
          <w:rtl w:val="0"/>
        </w:rPr>
      </w:r>
    </w:p>
    <w:p w:rsidR="00000000" w:rsidDel="00000000" w:rsidP="00000000" w:rsidRDefault="00000000" w:rsidRPr="00000000" w14:paraId="00000003">
      <w:pPr>
        <w:jc w:val="both"/>
        <w:rPr>
          <w:color w:val="1c1e21"/>
          <w:sz w:val="21"/>
          <w:szCs w:val="21"/>
          <w:highlight w:val="white"/>
        </w:rPr>
      </w:pPr>
      <w:r w:rsidDel="00000000" w:rsidR="00000000" w:rsidRPr="00000000">
        <w:rPr>
          <w:color w:val="1c1e21"/>
          <w:sz w:val="21"/>
          <w:szCs w:val="21"/>
          <w:highlight w:val="white"/>
          <w:rtl w:val="0"/>
        </w:rPr>
        <w:t xml:space="preserve">“When The World Pauses, Music And Dance Continue” - this motto of the campaign launched by the OHCHR Former Minority Fellow Mostafa Betaree and his colleagues from the Netherlands-based NGO Spotlight Team International Art</w:t>
      </w:r>
      <w:r w:rsidDel="00000000" w:rsidR="00000000" w:rsidRPr="00000000">
        <w:rPr>
          <w:color w:val="1c1e21"/>
          <w:sz w:val="21"/>
          <w:szCs w:val="21"/>
          <w:highlight w:val="white"/>
          <w:vertAlign w:val="superscript"/>
        </w:rPr>
        <w:footnoteReference w:customMarkFollows="0" w:id="0"/>
      </w:r>
      <w:r w:rsidDel="00000000" w:rsidR="00000000" w:rsidRPr="00000000">
        <w:rPr>
          <w:color w:val="1c1e21"/>
          <w:sz w:val="21"/>
          <w:szCs w:val="21"/>
          <w:highlight w:val="white"/>
          <w:rtl w:val="0"/>
        </w:rPr>
        <w:t xml:space="preserve"> (STIA) which unites artists from different backgrounds and regions of the world. The campaign is supported by the Informal network of OHCHR Minority Fellows</w:t>
      </w:r>
      <w:r w:rsidDel="00000000" w:rsidR="00000000" w:rsidRPr="00000000">
        <w:rPr>
          <w:color w:val="1c1e21"/>
          <w:sz w:val="21"/>
          <w:szCs w:val="21"/>
          <w:highlight w:val="white"/>
          <w:vertAlign w:val="superscript"/>
        </w:rPr>
        <w:footnoteReference w:customMarkFollows="0" w:id="1"/>
      </w:r>
      <w:r w:rsidDel="00000000" w:rsidR="00000000" w:rsidRPr="00000000">
        <w:rPr>
          <w:color w:val="1c1e21"/>
          <w:sz w:val="21"/>
          <w:szCs w:val="21"/>
          <w:highlight w:val="white"/>
          <w:rtl w:val="0"/>
        </w:rPr>
        <w:t xml:space="preserve"> and encourages artists from different communities to celebrate solidarity and human connection through art. </w:t>
      </w:r>
    </w:p>
    <w:p w:rsidR="00000000" w:rsidDel="00000000" w:rsidP="00000000" w:rsidRDefault="00000000" w:rsidRPr="00000000" w14:paraId="00000004">
      <w:pPr>
        <w:jc w:val="both"/>
        <w:rPr>
          <w:color w:val="1c1e21"/>
          <w:sz w:val="21"/>
          <w:szCs w:val="21"/>
          <w:highlight w:val="white"/>
        </w:rPr>
      </w:pPr>
      <w:r w:rsidDel="00000000" w:rsidR="00000000" w:rsidRPr="00000000">
        <w:rPr>
          <w:rtl w:val="0"/>
        </w:rPr>
      </w:r>
    </w:p>
    <w:p w:rsidR="00000000" w:rsidDel="00000000" w:rsidP="00000000" w:rsidRDefault="00000000" w:rsidRPr="00000000" w14:paraId="00000005">
      <w:pPr>
        <w:jc w:val="both"/>
        <w:rPr>
          <w:rFonts w:ascii="Roboto" w:cs="Roboto" w:eastAsia="Roboto" w:hAnsi="Roboto"/>
          <w:color w:val="222222"/>
          <w:sz w:val="21"/>
          <w:szCs w:val="21"/>
          <w:highlight w:val="white"/>
        </w:rPr>
      </w:pPr>
      <w:r w:rsidDel="00000000" w:rsidR="00000000" w:rsidRPr="00000000">
        <w:rPr>
          <w:color w:val="1c1e21"/>
          <w:sz w:val="21"/>
          <w:szCs w:val="21"/>
          <w:highlight w:val="white"/>
          <w:rtl w:val="0"/>
        </w:rPr>
        <w:t xml:space="preserve">As part of the campaign, artists are welcome to submit a video with their performance (song, dance, poetry, etc) which is later shared through the social media channels of the STIA and OHCHR Minority Fellows under the hashtags #StandUp4HumanRights and </w:t>
      </w:r>
      <w:hyperlink r:id="rId7">
        <w:r w:rsidDel="00000000" w:rsidR="00000000" w:rsidRPr="00000000">
          <w:rPr>
            <w:sz w:val="21"/>
            <w:szCs w:val="21"/>
            <w:highlight w:val="white"/>
            <w:rtl w:val="0"/>
          </w:rPr>
          <w:t xml:space="preserve">#</w:t>
        </w:r>
      </w:hyperlink>
      <w:hyperlink r:id="rId8">
        <w:r w:rsidDel="00000000" w:rsidR="00000000" w:rsidRPr="00000000">
          <w:rPr>
            <w:sz w:val="21"/>
            <w:szCs w:val="21"/>
            <w:highlight w:val="white"/>
            <w:rtl w:val="0"/>
          </w:rPr>
          <w:t xml:space="preserve">WhenTheWorldPausesMusic AndDanceContinue</w:t>
        </w:r>
      </w:hyperlink>
      <w:r w:rsidDel="00000000" w:rsidR="00000000" w:rsidRPr="00000000">
        <w:rPr>
          <w:color w:val="1c1e21"/>
          <w:sz w:val="21"/>
          <w:szCs w:val="21"/>
          <w:highlight w:val="white"/>
          <w:rtl w:val="0"/>
        </w:rPr>
        <w:t xml:space="preserve">. Artists are also encouraged to share a message about their creative process through the text which is also shared as part of the campaign.  The organizers </w:t>
      </w:r>
      <w:r w:rsidDel="00000000" w:rsidR="00000000" w:rsidRPr="00000000">
        <w:rPr>
          <w:rFonts w:ascii="Roboto" w:cs="Roboto" w:eastAsia="Roboto" w:hAnsi="Roboto"/>
          <w:color w:val="222222"/>
          <w:sz w:val="21"/>
          <w:szCs w:val="21"/>
          <w:highlight w:val="white"/>
          <w:rtl w:val="0"/>
        </w:rPr>
        <w:t xml:space="preserve">hope to reunite with all participants for a concert in the Netherlands once the COVID-19 crisis is over. </w:t>
      </w:r>
    </w:p>
    <w:p w:rsidR="00000000" w:rsidDel="00000000" w:rsidP="00000000" w:rsidRDefault="00000000" w:rsidRPr="00000000" w14:paraId="00000006">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07">
      <w:pPr>
        <w:jc w:val="both"/>
        <w:rPr>
          <w:rFonts w:ascii="Roboto" w:cs="Roboto" w:eastAsia="Roboto" w:hAnsi="Roboto"/>
          <w:color w:val="222222"/>
          <w:sz w:val="21"/>
          <w:szCs w:val="21"/>
          <w:highlight w:val="white"/>
        </w:rPr>
      </w:pPr>
      <w:r w:rsidDel="00000000" w:rsidR="00000000" w:rsidRPr="00000000">
        <w:rPr>
          <w:rFonts w:ascii="Roboto" w:cs="Roboto" w:eastAsia="Roboto" w:hAnsi="Roboto"/>
          <w:color w:val="222222"/>
          <w:sz w:val="21"/>
          <w:szCs w:val="21"/>
          <w:highlight w:val="white"/>
          <w:rtl w:val="0"/>
        </w:rPr>
        <w:t xml:space="preserve">Meanwhile the campaign showcased artistic submissions from the Former OHCHR Minority Fellows representing Roma (Argentina/Brasil), African American (the USA), Amazigh (Algeria) and Vlach (Macedonia) minority communities and artists from Germany, Iran, the Netherlands, Italy, Syria, Moldova and Denmark, including artists with minority and refugee backgrounds. </w:t>
      </w:r>
    </w:p>
    <w:p w:rsidR="00000000" w:rsidDel="00000000" w:rsidP="00000000" w:rsidRDefault="00000000" w:rsidRPr="00000000" w14:paraId="00000008">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color w:val="222222"/>
          <w:sz w:val="21"/>
          <w:szCs w:val="21"/>
          <w:highlight w:val="white"/>
        </w:rPr>
      </w:pPr>
      <w:r w:rsidDel="00000000" w:rsidR="00000000" w:rsidRPr="00000000">
        <w:rPr>
          <w:rFonts w:ascii="Roboto" w:cs="Roboto" w:eastAsia="Roboto" w:hAnsi="Roboto"/>
          <w:color w:val="222222"/>
          <w:sz w:val="21"/>
          <w:szCs w:val="21"/>
          <w:highlight w:val="white"/>
          <w:rtl w:val="0"/>
        </w:rPr>
        <w:t xml:space="preserve">The artistic submissions showcased in the framework of the campaign can be accessed on the Facebook and Instagram pages of the </w:t>
      </w:r>
      <w:r w:rsidDel="00000000" w:rsidR="00000000" w:rsidRPr="00000000">
        <w:rPr>
          <w:color w:val="1c1e21"/>
          <w:sz w:val="21"/>
          <w:szCs w:val="21"/>
          <w:highlight w:val="white"/>
          <w:rtl w:val="0"/>
        </w:rPr>
        <w:t xml:space="preserve">Spotlight Team International Art  </w:t>
      </w:r>
      <w:hyperlink r:id="rId9">
        <w:r w:rsidDel="00000000" w:rsidR="00000000" w:rsidRPr="00000000">
          <w:rPr>
            <w:color w:val="1155cc"/>
            <w:sz w:val="21"/>
            <w:szCs w:val="21"/>
            <w:highlight w:val="white"/>
            <w:u w:val="single"/>
            <w:rtl w:val="0"/>
          </w:rPr>
          <w:t xml:space="preserve">https://www.facebook.com/Spotlight.Te/</w:t>
        </w:r>
      </w:hyperlink>
      <w:r w:rsidDel="00000000" w:rsidR="00000000" w:rsidRPr="00000000">
        <w:rPr>
          <w:color w:val="1c1e21"/>
          <w:sz w:val="21"/>
          <w:szCs w:val="21"/>
          <w:highlight w:val="white"/>
          <w:rtl w:val="0"/>
        </w:rPr>
        <w:t xml:space="preserve"> and Facebook page of the OHCHR Minority Fellows </w:t>
      </w:r>
      <w:hyperlink r:id="rId10">
        <w:r w:rsidDel="00000000" w:rsidR="00000000" w:rsidRPr="00000000">
          <w:rPr>
            <w:color w:val="1155cc"/>
            <w:sz w:val="21"/>
            <w:szCs w:val="21"/>
            <w:highlight w:val="white"/>
            <w:u w:val="single"/>
            <w:rtl w:val="0"/>
          </w:rPr>
          <w:t xml:space="preserve">https://www.facebook.com/OHCHRMF/</w:t>
        </w:r>
      </w:hyperlink>
      <w:r w:rsidDel="00000000" w:rsidR="00000000" w:rsidRPr="00000000">
        <w:rPr>
          <w:rFonts w:ascii="Roboto" w:cs="Roboto" w:eastAsia="Roboto" w:hAnsi="Roboto"/>
          <w:color w:val="222222"/>
          <w:sz w:val="21"/>
          <w:szCs w:val="21"/>
          <w:highlight w:val="white"/>
          <w:rtl w:val="0"/>
        </w:rPr>
        <w:t xml:space="preserve">. </w:t>
      </w:r>
    </w:p>
    <w:p w:rsidR="00000000" w:rsidDel="00000000" w:rsidP="00000000" w:rsidRDefault="00000000" w:rsidRPr="00000000" w14:paraId="0000000A">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color w:val="222222"/>
          <w:sz w:val="21"/>
          <w:szCs w:val="21"/>
          <w:highlight w:val="white"/>
        </w:rPr>
      </w:pPr>
      <w:r w:rsidDel="00000000" w:rsidR="00000000" w:rsidRPr="00000000">
        <w:rPr>
          <w:color w:val="1c1e21"/>
          <w:sz w:val="21"/>
          <w:szCs w:val="21"/>
          <w:highlight w:val="white"/>
          <w:rtl w:val="0"/>
        </w:rPr>
        <w:t xml:space="preserve">We encourage artists with diverse backgrounds from all around the world to submit their art works (songs, performances, dance, etc.) to the info@teamspotlight.org. The Spotlight Team together with  Informal network of OHCHR Minority Fellows will promote it through our social media channels and we also hope to reunite with all participants for a concert in the Netherlands.</w:t>
      </w:r>
      <w:r w:rsidDel="00000000" w:rsidR="00000000" w:rsidRPr="00000000">
        <w:rPr>
          <w:rtl w:val="0"/>
        </w:rPr>
      </w:r>
    </w:p>
    <w:p w:rsidR="00000000" w:rsidDel="00000000" w:rsidP="00000000" w:rsidRDefault="00000000" w:rsidRPr="00000000" w14:paraId="0000000C">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0D">
      <w:pPr>
        <w:jc w:val="both"/>
        <w:rPr>
          <w:rFonts w:ascii="Roboto" w:cs="Roboto" w:eastAsia="Roboto" w:hAnsi="Roboto"/>
          <w:b w:val="1"/>
          <w:color w:val="222222"/>
          <w:sz w:val="21"/>
          <w:szCs w:val="21"/>
          <w:highlight w:val="white"/>
        </w:rPr>
      </w:pPr>
      <w:r w:rsidDel="00000000" w:rsidR="00000000" w:rsidRPr="00000000">
        <w:rPr>
          <w:rFonts w:ascii="Roboto" w:cs="Roboto" w:eastAsia="Roboto" w:hAnsi="Roboto"/>
          <w:b w:val="1"/>
          <w:color w:val="222222"/>
          <w:sz w:val="21"/>
          <w:szCs w:val="21"/>
          <w:highlight w:val="white"/>
          <w:rtl w:val="0"/>
        </w:rPr>
        <w:t xml:space="preserve">Some examples of the artistic submissions:</w:t>
      </w:r>
    </w:p>
    <w:p w:rsidR="00000000" w:rsidDel="00000000" w:rsidP="00000000" w:rsidRDefault="00000000" w:rsidRPr="00000000" w14:paraId="0000000E">
      <w:pPr>
        <w:numPr>
          <w:ilvl w:val="0"/>
          <w:numId w:val="1"/>
        </w:numPr>
        <w:ind w:left="720" w:hanging="360"/>
        <w:jc w:val="both"/>
        <w:rPr>
          <w:rFonts w:ascii="Roboto" w:cs="Roboto" w:eastAsia="Roboto" w:hAnsi="Roboto"/>
          <w:color w:val="222222"/>
          <w:sz w:val="21"/>
          <w:szCs w:val="21"/>
          <w:highlight w:val="white"/>
        </w:rPr>
      </w:pPr>
      <w:hyperlink r:id="rId11">
        <w:r w:rsidDel="00000000" w:rsidR="00000000" w:rsidRPr="00000000">
          <w:rPr>
            <w:rFonts w:ascii="Roboto" w:cs="Roboto" w:eastAsia="Roboto" w:hAnsi="Roboto"/>
            <w:b w:val="1"/>
            <w:color w:val="1155cc"/>
            <w:sz w:val="21"/>
            <w:szCs w:val="21"/>
            <w:highlight w:val="white"/>
            <w:u w:val="single"/>
            <w:rtl w:val="0"/>
          </w:rPr>
          <w:t xml:space="preserve">https://www.facebook.com/OHCHRMF/videos/202126384439406/</w:t>
        </w:r>
      </w:hyperlink>
      <w:r w:rsidDel="00000000" w:rsidR="00000000" w:rsidRPr="00000000">
        <w:rPr>
          <w:rFonts w:ascii="Roboto" w:cs="Roboto" w:eastAsia="Roboto" w:hAnsi="Roboto"/>
          <w:b w:val="1"/>
          <w:color w:val="222222"/>
          <w:sz w:val="21"/>
          <w:szCs w:val="21"/>
          <w:highlight w:val="white"/>
          <w:rtl w:val="0"/>
        </w:rPr>
        <w:t xml:space="preserve"> </w:t>
      </w:r>
      <w:r w:rsidDel="00000000" w:rsidR="00000000" w:rsidRPr="00000000">
        <w:rPr>
          <w:rFonts w:ascii="Roboto" w:cs="Roboto" w:eastAsia="Roboto" w:hAnsi="Roboto"/>
          <w:color w:val="222222"/>
          <w:sz w:val="21"/>
          <w:szCs w:val="21"/>
          <w:highlight w:val="white"/>
          <w:rtl w:val="0"/>
        </w:rPr>
        <w:t xml:space="preserve">Traditional Amazigh song by Former OHCHR Minority Fellow Aissa from Algeria</w:t>
      </w:r>
    </w:p>
    <w:p w:rsidR="00000000" w:rsidDel="00000000" w:rsidP="00000000" w:rsidRDefault="00000000" w:rsidRPr="00000000" w14:paraId="0000000F">
      <w:pPr>
        <w:numPr>
          <w:ilvl w:val="0"/>
          <w:numId w:val="1"/>
        </w:numPr>
        <w:ind w:left="720" w:hanging="360"/>
        <w:jc w:val="both"/>
        <w:rPr>
          <w:rFonts w:ascii="Roboto" w:cs="Roboto" w:eastAsia="Roboto" w:hAnsi="Roboto"/>
          <w:color w:val="222222"/>
          <w:sz w:val="21"/>
          <w:szCs w:val="21"/>
          <w:highlight w:val="white"/>
          <w:u w:val="none"/>
        </w:rPr>
      </w:pPr>
      <w:hyperlink r:id="rId12">
        <w:r w:rsidDel="00000000" w:rsidR="00000000" w:rsidRPr="00000000">
          <w:rPr>
            <w:rFonts w:ascii="Roboto" w:cs="Roboto" w:eastAsia="Roboto" w:hAnsi="Roboto"/>
            <w:color w:val="1155cc"/>
            <w:sz w:val="21"/>
            <w:szCs w:val="21"/>
            <w:highlight w:val="white"/>
            <w:u w:val="single"/>
            <w:rtl w:val="0"/>
          </w:rPr>
          <w:t xml:space="preserve">https://www.facebook.com/OHCHRMF/videos/300188854452055/</w:t>
        </w:r>
      </w:hyperlink>
      <w:r w:rsidDel="00000000" w:rsidR="00000000" w:rsidRPr="00000000">
        <w:rPr>
          <w:rFonts w:ascii="Roboto" w:cs="Roboto" w:eastAsia="Roboto" w:hAnsi="Roboto"/>
          <w:color w:val="222222"/>
          <w:sz w:val="21"/>
          <w:szCs w:val="21"/>
          <w:highlight w:val="white"/>
          <w:rtl w:val="0"/>
        </w:rPr>
        <w:t xml:space="preserve"> Song in Vlach language by Macedonian band “Bona Dea”</w:t>
      </w:r>
    </w:p>
    <w:p w:rsidR="00000000" w:rsidDel="00000000" w:rsidP="00000000" w:rsidRDefault="00000000" w:rsidRPr="00000000" w14:paraId="00000010">
      <w:pPr>
        <w:numPr>
          <w:ilvl w:val="0"/>
          <w:numId w:val="1"/>
        </w:numPr>
        <w:ind w:left="720" w:hanging="360"/>
        <w:jc w:val="both"/>
        <w:rPr>
          <w:rFonts w:ascii="Roboto" w:cs="Roboto" w:eastAsia="Roboto" w:hAnsi="Roboto"/>
          <w:color w:val="222222"/>
          <w:sz w:val="21"/>
          <w:szCs w:val="21"/>
          <w:highlight w:val="white"/>
          <w:u w:val="none"/>
        </w:rPr>
      </w:pPr>
      <w:hyperlink r:id="rId13">
        <w:r w:rsidDel="00000000" w:rsidR="00000000" w:rsidRPr="00000000">
          <w:rPr>
            <w:rFonts w:ascii="Roboto" w:cs="Roboto" w:eastAsia="Roboto" w:hAnsi="Roboto"/>
            <w:color w:val="1155cc"/>
            <w:sz w:val="21"/>
            <w:szCs w:val="21"/>
            <w:highlight w:val="white"/>
            <w:u w:val="single"/>
            <w:rtl w:val="0"/>
          </w:rPr>
          <w:t xml:space="preserve">https://www.facebook.com/Spotlight.Te/videos/2677933489131726/</w:t>
        </w:r>
      </w:hyperlink>
      <w:r w:rsidDel="00000000" w:rsidR="00000000" w:rsidRPr="00000000">
        <w:rPr>
          <w:rFonts w:ascii="Roboto" w:cs="Roboto" w:eastAsia="Roboto" w:hAnsi="Roboto"/>
          <w:color w:val="222222"/>
          <w:sz w:val="21"/>
          <w:szCs w:val="21"/>
          <w:highlight w:val="white"/>
          <w:rtl w:val="0"/>
        </w:rPr>
        <w:t xml:space="preserve"> Song on the Romani language performed by </w:t>
      </w:r>
      <w:r w:rsidDel="00000000" w:rsidR="00000000" w:rsidRPr="00000000">
        <w:rPr>
          <w:sz w:val="21"/>
          <w:szCs w:val="21"/>
          <w:highlight w:val="white"/>
          <w:rtl w:val="0"/>
        </w:rPr>
        <w:t xml:space="preserve">Argentine-Brazilian artistic project Kalo Chiriklo</w:t>
      </w:r>
    </w:p>
    <w:p w:rsidR="00000000" w:rsidDel="00000000" w:rsidP="00000000" w:rsidRDefault="00000000" w:rsidRPr="00000000" w14:paraId="00000011">
      <w:pPr>
        <w:numPr>
          <w:ilvl w:val="0"/>
          <w:numId w:val="1"/>
        </w:numPr>
        <w:ind w:left="720" w:hanging="360"/>
        <w:jc w:val="both"/>
        <w:rPr>
          <w:sz w:val="21"/>
          <w:szCs w:val="21"/>
          <w:highlight w:val="white"/>
          <w:u w:val="none"/>
        </w:rPr>
      </w:pPr>
      <w:hyperlink r:id="rId14">
        <w:r w:rsidDel="00000000" w:rsidR="00000000" w:rsidRPr="00000000">
          <w:rPr>
            <w:color w:val="1155cc"/>
            <w:sz w:val="21"/>
            <w:szCs w:val="21"/>
            <w:highlight w:val="white"/>
            <w:u w:val="single"/>
            <w:rtl w:val="0"/>
          </w:rPr>
          <w:t xml:space="preserve">https://www.facebook.com/Spotlight.Te/videos/559822528045428/</w:t>
        </w:r>
      </w:hyperlink>
      <w:r w:rsidDel="00000000" w:rsidR="00000000" w:rsidRPr="00000000">
        <w:rPr>
          <w:sz w:val="21"/>
          <w:szCs w:val="21"/>
          <w:highlight w:val="white"/>
          <w:rtl w:val="0"/>
        </w:rPr>
        <w:t xml:space="preserve"> Poem in the Gagauzian language </w:t>
      </w:r>
      <w:r w:rsidDel="00000000" w:rsidR="00000000" w:rsidRPr="00000000">
        <w:rPr>
          <w:i w:val="1"/>
          <w:sz w:val="21"/>
          <w:szCs w:val="21"/>
          <w:highlight w:val="white"/>
          <w:rtl w:val="0"/>
        </w:rPr>
        <w:t xml:space="preserve">(the language is </w:t>
      </w:r>
      <w:r w:rsidDel="00000000" w:rsidR="00000000" w:rsidRPr="00000000">
        <w:rPr>
          <w:i w:val="1"/>
          <w:sz w:val="20"/>
          <w:szCs w:val="20"/>
          <w:highlight w:val="white"/>
          <w:rtl w:val="0"/>
        </w:rPr>
        <w:t xml:space="preserve">included in the UNESCO atlas </w:t>
      </w:r>
      <w:r w:rsidDel="00000000" w:rsidR="00000000" w:rsidRPr="00000000">
        <w:rPr>
          <w:i w:val="1"/>
          <w:sz w:val="20"/>
          <w:szCs w:val="20"/>
          <w:highlight w:val="white"/>
          <w:rtl w:val="0"/>
        </w:rPr>
        <w:t xml:space="preserve">of the World's Languages in Danger</w:t>
      </w:r>
      <w:r w:rsidDel="00000000" w:rsidR="00000000" w:rsidRPr="00000000">
        <w:rPr>
          <w:sz w:val="20"/>
          <w:szCs w:val="20"/>
          <w:highlight w:val="white"/>
          <w:rtl w:val="0"/>
        </w:rPr>
        <w:t xml:space="preserve">)</w:t>
      </w:r>
      <w:r w:rsidDel="00000000" w:rsidR="00000000" w:rsidRPr="00000000">
        <w:rPr>
          <w:sz w:val="21"/>
          <w:szCs w:val="21"/>
          <w:highlight w:val="white"/>
          <w:rtl w:val="0"/>
        </w:rPr>
        <w:t xml:space="preserve"> about the mother tongue written and read by Nadejda Manastirli from Moldova</w:t>
      </w:r>
    </w:p>
    <w:p w:rsidR="00000000" w:rsidDel="00000000" w:rsidP="00000000" w:rsidRDefault="00000000" w:rsidRPr="00000000" w14:paraId="00000012">
      <w:pPr>
        <w:numPr>
          <w:ilvl w:val="0"/>
          <w:numId w:val="1"/>
        </w:numPr>
        <w:ind w:left="720" w:hanging="360"/>
        <w:jc w:val="both"/>
        <w:rPr>
          <w:sz w:val="21"/>
          <w:szCs w:val="21"/>
          <w:highlight w:val="white"/>
          <w:u w:val="none"/>
        </w:rPr>
      </w:pPr>
      <w:hyperlink r:id="rId15">
        <w:r w:rsidDel="00000000" w:rsidR="00000000" w:rsidRPr="00000000">
          <w:rPr>
            <w:color w:val="1155cc"/>
            <w:sz w:val="21"/>
            <w:szCs w:val="21"/>
            <w:highlight w:val="white"/>
            <w:u w:val="single"/>
            <w:rtl w:val="0"/>
          </w:rPr>
          <w:t xml:space="preserve">https://www.facebook.com/OHCHRMF/videos/281593653079194/</w:t>
        </w:r>
      </w:hyperlink>
      <w:r w:rsidDel="00000000" w:rsidR="00000000" w:rsidRPr="00000000">
        <w:rPr>
          <w:sz w:val="21"/>
          <w:szCs w:val="21"/>
          <w:highlight w:val="white"/>
          <w:rtl w:val="0"/>
        </w:rPr>
        <w:t xml:space="preserve"> Dance performance by the Urban Stomp - </w:t>
      </w:r>
      <w:r w:rsidDel="00000000" w:rsidR="00000000" w:rsidRPr="00000000">
        <w:rPr>
          <w:color w:val="1c1e21"/>
          <w:sz w:val="21"/>
          <w:szCs w:val="21"/>
          <w:highlight w:val="white"/>
          <w:rtl w:val="0"/>
        </w:rPr>
        <w:t xml:space="preserve">an interactive arts-education project from the USA which is centered on hybrid West-Central African traditions, mambo, salsa, and swing includes artistic elements that span the globe. </w:t>
      </w:r>
      <w:r w:rsidDel="00000000" w:rsidR="00000000" w:rsidRPr="00000000">
        <w:rPr>
          <w:rtl w:val="0"/>
        </w:rPr>
      </w:r>
    </w:p>
    <w:p w:rsidR="00000000" w:rsidDel="00000000" w:rsidP="00000000" w:rsidRDefault="00000000" w:rsidRPr="00000000" w14:paraId="00000013">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14">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15">
      <w:pPr>
        <w:jc w:val="both"/>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16">
      <w:pPr>
        <w:jc w:val="both"/>
        <w:rPr>
          <w:rFonts w:ascii="Roboto" w:cs="Roboto" w:eastAsia="Roboto" w:hAnsi="Roboto"/>
          <w:b w:val="1"/>
          <w:color w:val="ff0000"/>
          <w:sz w:val="21"/>
          <w:szCs w:val="21"/>
        </w:rPr>
      </w:pPr>
      <w:r w:rsidDel="00000000" w:rsidR="00000000" w:rsidRPr="00000000">
        <w:rPr>
          <w:rFonts w:ascii="Roboto" w:cs="Roboto" w:eastAsia="Roboto" w:hAnsi="Roboto"/>
          <w:b w:val="1"/>
          <w:color w:val="ff0000"/>
          <w:sz w:val="21"/>
          <w:szCs w:val="21"/>
          <w:rtl w:val="0"/>
        </w:rPr>
        <w:t xml:space="preserve">Below you can find some of the posters revealing the artists who joined the campaign. </w:t>
      </w:r>
    </w:p>
    <w:p w:rsidR="00000000" w:rsidDel="00000000" w:rsidP="00000000" w:rsidRDefault="00000000" w:rsidRPr="00000000" w14:paraId="00000017">
      <w:pPr>
        <w:jc w:val="both"/>
        <w:rPr>
          <w:color w:val="1c1e21"/>
          <w:sz w:val="21"/>
          <w:szCs w:val="21"/>
          <w:highlight w:val="white"/>
        </w:rPr>
      </w:pPr>
      <w:r w:rsidDel="00000000" w:rsidR="00000000" w:rsidRPr="00000000">
        <w:rPr>
          <w:color w:val="1c1e21"/>
          <w:sz w:val="21"/>
          <w:szCs w:val="21"/>
          <w:highlight w:val="white"/>
        </w:rPr>
        <w:drawing>
          <wp:inline distB="114300" distT="114300" distL="114300" distR="114300">
            <wp:extent cx="4200525" cy="3643313"/>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200525" cy="364331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color w:val="1c1e21"/>
          <w:sz w:val="21"/>
          <w:szCs w:val="21"/>
          <w:highlight w:val="white"/>
        </w:rPr>
      </w:pPr>
      <w:r w:rsidDel="00000000" w:rsidR="00000000" w:rsidRPr="00000000">
        <w:rPr>
          <w:rtl w:val="0"/>
        </w:rPr>
      </w:r>
    </w:p>
    <w:p w:rsidR="00000000" w:rsidDel="00000000" w:rsidP="00000000" w:rsidRDefault="00000000" w:rsidRPr="00000000" w14:paraId="00000019">
      <w:pPr>
        <w:jc w:val="both"/>
        <w:rPr>
          <w:color w:val="1c1e21"/>
          <w:sz w:val="21"/>
          <w:szCs w:val="21"/>
          <w:highlight w:val="white"/>
        </w:rPr>
      </w:pPr>
      <w:r w:rsidDel="00000000" w:rsidR="00000000" w:rsidRPr="00000000">
        <w:rPr>
          <w:rtl w:val="0"/>
        </w:rPr>
      </w:r>
    </w:p>
    <w:p w:rsidR="00000000" w:rsidDel="00000000" w:rsidP="00000000" w:rsidRDefault="00000000" w:rsidRPr="00000000" w14:paraId="0000001A">
      <w:pPr>
        <w:jc w:val="both"/>
        <w:rPr>
          <w:color w:val="1c1e21"/>
          <w:sz w:val="21"/>
          <w:szCs w:val="21"/>
          <w:highlight w:val="white"/>
        </w:rPr>
      </w:pPr>
      <w:r w:rsidDel="00000000" w:rsidR="00000000" w:rsidRPr="00000000">
        <w:rPr>
          <w:color w:val="1c1e21"/>
          <w:sz w:val="21"/>
          <w:szCs w:val="21"/>
          <w:highlight w:val="white"/>
        </w:rPr>
        <w:drawing>
          <wp:inline distB="114300" distT="114300" distL="114300" distR="114300">
            <wp:extent cx="4521961" cy="4224338"/>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521961" cy="42243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color w:val="1c1e21"/>
          <w:sz w:val="21"/>
          <w:szCs w:val="21"/>
          <w:highlight w:val="white"/>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drawing>
          <wp:inline distB="114300" distT="114300" distL="114300" distR="114300">
            <wp:extent cx="4710113" cy="4686300"/>
            <wp:effectExtent b="0" l="0" r="0" t="0"/>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710113"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186363" cy="5186363"/>
            <wp:effectExtent b="0" l="0" r="0" t="0"/>
            <wp:docPr id="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186363" cy="5186363"/>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3">
      <w:pPr>
        <w:spacing w:line="240" w:lineRule="auto"/>
        <w:rPr>
          <w:color w:val="1c1e21"/>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1c1e21"/>
          <w:sz w:val="18"/>
          <w:szCs w:val="18"/>
          <w:highlight w:val="white"/>
          <w:rtl w:val="0"/>
        </w:rPr>
        <w:t xml:space="preserve">The aim of STIA is to promote human development through art and effective cultural communication. To facilitate and activate coexistence between all cultures in one society through art, moderate cultural, artistic and creative exchanges between different peoples. On the one hand helping newcomers integrate into the host community and support their talent and art skills and create a welcoming host community on the other hand. Facebook page of the NGO: </w:t>
      </w:r>
      <w:hyperlink r:id="rId1">
        <w:r w:rsidDel="00000000" w:rsidR="00000000" w:rsidRPr="00000000">
          <w:rPr>
            <w:color w:val="1155cc"/>
            <w:sz w:val="18"/>
            <w:szCs w:val="18"/>
            <w:highlight w:val="white"/>
            <w:u w:val="single"/>
            <w:rtl w:val="0"/>
          </w:rPr>
          <w:t xml:space="preserve">https://www.facebook.com/Spotlight.Te/</w:t>
        </w:r>
      </w:hyperlink>
      <w:r w:rsidDel="00000000" w:rsidR="00000000" w:rsidRPr="00000000">
        <w:rPr>
          <w:color w:val="1c1e21"/>
          <w:sz w:val="20"/>
          <w:szCs w:val="20"/>
          <w:highlight w:val="white"/>
          <w:rtl w:val="0"/>
        </w:rPr>
        <w:t xml:space="preserve"> </w:t>
      </w:r>
    </w:p>
    <w:p w:rsidR="00000000" w:rsidDel="00000000" w:rsidP="00000000" w:rsidRDefault="00000000" w:rsidRPr="00000000" w14:paraId="00000024">
      <w:pPr>
        <w:spacing w:line="240" w:lineRule="auto"/>
        <w:rPr>
          <w:color w:val="1c1e21"/>
          <w:sz w:val="20"/>
          <w:szCs w:val="20"/>
          <w:highlight w:val="white"/>
        </w:rPr>
      </w:pPr>
      <w:r w:rsidDel="00000000" w:rsidR="00000000" w:rsidRPr="00000000">
        <w:rPr>
          <w:rtl w:val="0"/>
        </w:rPr>
      </w:r>
    </w:p>
  </w:footnote>
  <w:footnote w:id="1">
    <w:p w:rsidR="00000000" w:rsidDel="00000000" w:rsidP="00000000" w:rsidRDefault="00000000" w:rsidRPr="00000000" w14:paraId="0000002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The informal network of OHCHR Minority Fellows unites more than 100 minority rights defenders who participated in the OHCHR Minority Fellowship in Geneva. Facebook page of the informal network: </w:t>
      </w:r>
      <w:hyperlink r:id="rId2">
        <w:r w:rsidDel="00000000" w:rsidR="00000000" w:rsidRPr="00000000">
          <w:rPr>
            <w:color w:val="1155cc"/>
            <w:sz w:val="18"/>
            <w:szCs w:val="18"/>
            <w:u w:val="single"/>
            <w:rtl w:val="0"/>
          </w:rPr>
          <w:t xml:space="preserve">https://www.facebook.com/OHCHRMF/</w:t>
        </w:r>
      </w:hyperlink>
      <w:r w:rsidDel="00000000" w:rsidR="00000000" w:rsidRPr="00000000">
        <w:rPr>
          <w:sz w:val="18"/>
          <w:szCs w:val="18"/>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hyperlink" Target="https://www.facebook.com/Spotlight.Te/videos/2677933489131726/" TargetMode="External"/><Relationship Id="rId18" Type="http://schemas.openxmlformats.org/officeDocument/2006/relationships/image" Target="media/image4.png"/><Relationship Id="rId8" Type="http://schemas.openxmlformats.org/officeDocument/2006/relationships/hyperlink" Target="https://www.facebook.com/hashtag/whentheworldpausesmusicanddancecontinue?__eep__=6&amp;source=feed_text&amp;epa=HASHTAG&amp;__xts__%5B0%5D=68.ARBzg9aYGMv7d-AfPlSspWEwZV5mPjXbMg7LKw0uYNnBfsPg2F2GiV-gwU_cfCISoWjQcPhp2djgAf7ljSJjY8WiWTJlkqlgIsqezlu4_apTF4V1v-JM1p7FnuDY-pijBqjZMgNfvTw4TU0-pub8UZl7ZGeK3NfILjJUMEnDOVRPkEVlhBt7GZT5F8Q0pEVfmyS_j08bKMxQR8pY2IzkoWo_aMeqBfZ6Vdx6phYo5za56Rtga4zXsouL2LLvP-YTWVXmzAqcgUWv7nIh-QFcf4yh38kENhShR5-YPhXbpsu6ShVPf5ulyP-7hjEQ0R8HwgpMAotrO2YDMjguVdWe7VE&amp;__tn__=%2ANK-R" TargetMode="External"/><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hyperlink" Target="https://www.facebook.com/OHCHRMF/videos/300188854452055/" TargetMode="External"/><Relationship Id="rId17" Type="http://schemas.openxmlformats.org/officeDocument/2006/relationships/image" Target="media/image1.png"/><Relationship Id="rId7" Type="http://schemas.openxmlformats.org/officeDocument/2006/relationships/hyperlink" Target="https://www.facebook.com/hashtag/whentheworldpausesmusicanddancecontinue?__eep__=6&amp;source=feed_text&amp;epa=HASHTAG&amp;__xts__%5B0%5D=68.ARBzg9aYGMv7d-AfPlSspWEwZV5mPjXbMg7LKw0uYNnBfsPg2F2GiV-gwU_cfCISoWjQcPhp2djgAf7ljSJjY8WiWTJlkqlgIsqezlu4_apTF4V1v-JM1p7FnuDY-pijBqjZMgNfvTw4TU0-pub8UZl7ZGeK3NfILjJUMEnDOVRPkEVlhBt7GZT5F8Q0pEVfmyS_j08bKMxQR8pY2IzkoWo_aMeqBfZ6Vdx6phYo5za56Rtga4zXsouL2LLvP-YTWVXmzAqcgUWv7nIh-QFcf4yh38kENhShR5-YPhXbpsu6ShVPf5ulyP-7hjEQ0R8HwgpMAotrO2YDMjguVdWe7VE&amp;__tn__=%2ANK-R"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customXml" Target="../customXml/item1.xml"/><Relationship Id="rId11" Type="http://schemas.openxmlformats.org/officeDocument/2006/relationships/hyperlink" Target="https://www.facebook.com/OHCHRMF/videos/202126384439406/" TargetMode="External"/><Relationship Id="rId1" Type="http://schemas.openxmlformats.org/officeDocument/2006/relationships/theme" Target="theme/theme1.xml"/><Relationship Id="rId6" Type="http://schemas.openxmlformats.org/officeDocument/2006/relationships/styles" Target="styles.xml"/><Relationship Id="rId15" Type="http://schemas.openxmlformats.org/officeDocument/2006/relationships/hyperlink" Target="https://www.facebook.com/OHCHRMF/videos/281593653079194/" TargetMode="External"/><Relationship Id="rId5" Type="http://schemas.openxmlformats.org/officeDocument/2006/relationships/numbering" Target="numbering.xml"/><Relationship Id="rId10" Type="http://schemas.openxmlformats.org/officeDocument/2006/relationships/hyperlink" Target="https://www.facebook.com/OHCHRMF/" TargetMode="External"/><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facebook.com/Spotlight.Te/" TargetMode="External"/><Relationship Id="rId14" Type="http://schemas.openxmlformats.org/officeDocument/2006/relationships/hyperlink" Target="https://www.facebook.com/Spotlight.Te/videos/559822528045428/"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Spotlight.Te/" TargetMode="External"/><Relationship Id="rId2" Type="http://schemas.openxmlformats.org/officeDocument/2006/relationships/hyperlink" Target="https://www.facebook.com/OHCHRM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30DA25-9553-4001-AB92-54E404409035}"/>
</file>

<file path=customXml/itemProps2.xml><?xml version="1.0" encoding="utf-8"?>
<ds:datastoreItem xmlns:ds="http://schemas.openxmlformats.org/officeDocument/2006/customXml" ds:itemID="{E172B8D9-40E1-4E07-819A-47954C9066ED}"/>
</file>

<file path=customXml/itemProps3.xml><?xml version="1.0" encoding="utf-8"?>
<ds:datastoreItem xmlns:ds="http://schemas.openxmlformats.org/officeDocument/2006/customXml" ds:itemID="{1E2AE7B8-CD98-40FD-AAF7-17CE39D9F3D3}"/>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