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CD" w:rsidRPr="00C772CD" w:rsidRDefault="00C772CD" w:rsidP="00C772CD">
      <w:pPr>
        <w:spacing w:after="0" w:line="240" w:lineRule="auto"/>
        <w:rPr>
          <w:rFonts w:ascii="Century Gothic" w:hAnsi="Century Gothic"/>
          <w:lang w:val="en-GB"/>
        </w:rPr>
      </w:pPr>
      <w:proofErr w:type="spellStart"/>
      <w:r w:rsidRPr="00C772CD">
        <w:rPr>
          <w:rFonts w:ascii="Century Gothic" w:hAnsi="Century Gothic"/>
          <w:lang w:val="en-GB"/>
        </w:rPr>
        <w:t>Karima</w:t>
      </w:r>
      <w:proofErr w:type="spellEnd"/>
      <w:r w:rsidRPr="00C772CD">
        <w:rPr>
          <w:rFonts w:ascii="Century Gothic" w:hAnsi="Century Gothic"/>
          <w:lang w:val="en-GB"/>
        </w:rPr>
        <w:t xml:space="preserve"> </w:t>
      </w:r>
      <w:proofErr w:type="spellStart"/>
      <w:r w:rsidRPr="00C772CD">
        <w:rPr>
          <w:rFonts w:ascii="Century Gothic" w:hAnsi="Century Gothic"/>
          <w:lang w:val="en-GB"/>
        </w:rPr>
        <w:t>Bennoune</w:t>
      </w:r>
      <w:proofErr w:type="spellEnd"/>
      <w:r w:rsidRPr="00C772CD">
        <w:rPr>
          <w:rFonts w:ascii="Century Gothic" w:hAnsi="Century Gothic"/>
          <w:lang w:val="en-GB"/>
        </w:rPr>
        <w:t xml:space="preserve"> </w:t>
      </w:r>
    </w:p>
    <w:p w:rsidR="00C772CD" w:rsidRPr="00C772CD" w:rsidRDefault="00C772CD">
      <w:pPr>
        <w:spacing w:after="0" w:line="240" w:lineRule="auto"/>
        <w:rPr>
          <w:rFonts w:ascii="Century Gothic" w:hAnsi="Century Gothic"/>
          <w:lang w:val="en-GB"/>
        </w:rPr>
      </w:pPr>
      <w:r w:rsidRPr="00C772CD">
        <w:rPr>
          <w:rFonts w:ascii="Century Gothic" w:hAnsi="Century Gothic"/>
          <w:b/>
        </w:rPr>
        <w:t xml:space="preserve">Special </w:t>
      </w:r>
      <w:proofErr w:type="spellStart"/>
      <w:r w:rsidRPr="00C772CD">
        <w:rPr>
          <w:rFonts w:ascii="Century Gothic" w:hAnsi="Century Gothic"/>
          <w:b/>
        </w:rPr>
        <w:t>Rapporteur</w:t>
      </w:r>
      <w:proofErr w:type="spellEnd"/>
      <w:r w:rsidRPr="00C772CD">
        <w:rPr>
          <w:rFonts w:ascii="Century Gothic" w:hAnsi="Century Gothic"/>
          <w:b/>
        </w:rPr>
        <w:t xml:space="preserve"> in the field of cultural rights</w:t>
      </w:r>
      <w:r w:rsidRPr="00C772CD">
        <w:rPr>
          <w:rFonts w:ascii="Century Gothic" w:hAnsi="Century Gothic"/>
          <w:lang w:val="en-GB"/>
        </w:rPr>
        <w:t xml:space="preserve"> </w:t>
      </w:r>
    </w:p>
    <w:p w:rsidR="000B5027" w:rsidRPr="00C772CD" w:rsidRDefault="000B5027">
      <w:pPr>
        <w:spacing w:after="0" w:line="240" w:lineRule="auto"/>
        <w:rPr>
          <w:rFonts w:ascii="Century Gothic" w:hAnsi="Century Gothic"/>
          <w:lang w:val="en-GB"/>
        </w:rPr>
      </w:pPr>
    </w:p>
    <w:p w:rsidR="000B5027" w:rsidRPr="00C772CD" w:rsidRDefault="009611D4">
      <w:pPr>
        <w:spacing w:after="0" w:line="240" w:lineRule="auto"/>
        <w:rPr>
          <w:rFonts w:ascii="Century Gothic" w:hAnsi="Century Gothic"/>
          <w:lang w:val="en-GB"/>
        </w:rPr>
      </w:pPr>
      <w:r w:rsidRPr="00C772CD">
        <w:rPr>
          <w:rFonts w:ascii="Century Gothic" w:hAnsi="Century Gothic"/>
          <w:lang w:val="en-GB"/>
        </w:rPr>
        <w:t xml:space="preserve">20 </w:t>
      </w:r>
      <w:r w:rsidR="00CB2391" w:rsidRPr="00C772CD">
        <w:rPr>
          <w:rFonts w:ascii="Century Gothic" w:hAnsi="Century Gothic"/>
          <w:lang w:val="en-GB"/>
        </w:rPr>
        <w:t>May</w:t>
      </w:r>
      <w:r w:rsidRPr="00C772CD">
        <w:rPr>
          <w:rFonts w:ascii="Century Gothic" w:hAnsi="Century Gothic"/>
          <w:lang w:val="en-GB"/>
        </w:rPr>
        <w:t xml:space="preserve"> 201</w:t>
      </w:r>
      <w:r w:rsidR="00CB2391" w:rsidRPr="00C772CD">
        <w:rPr>
          <w:rFonts w:ascii="Century Gothic" w:hAnsi="Century Gothic"/>
          <w:lang w:val="en-GB"/>
        </w:rPr>
        <w:t>9</w:t>
      </w:r>
    </w:p>
    <w:p w:rsidR="000B5027" w:rsidRPr="00C772CD" w:rsidRDefault="000B5027">
      <w:pPr>
        <w:spacing w:after="0" w:line="240" w:lineRule="auto"/>
        <w:rPr>
          <w:rFonts w:ascii="Century Gothic" w:hAnsi="Century Gothic"/>
          <w:lang w:val="en-GB"/>
        </w:rPr>
      </w:pPr>
    </w:p>
    <w:p w:rsidR="000B5027" w:rsidRPr="00C772CD" w:rsidRDefault="00CB2391">
      <w:pPr>
        <w:spacing w:after="0" w:line="240" w:lineRule="auto"/>
        <w:rPr>
          <w:rFonts w:ascii="Century Gothic" w:hAnsi="Century Gothic"/>
          <w:lang w:val="en-GB"/>
        </w:rPr>
      </w:pPr>
      <w:r w:rsidRPr="00C772CD">
        <w:rPr>
          <w:rFonts w:ascii="Century Gothic" w:hAnsi="Century Gothic"/>
        </w:rPr>
        <w:t>Submission: Cultural rights and public spaces</w:t>
      </w:r>
    </w:p>
    <w:p w:rsidR="00CB2391" w:rsidRPr="00C772CD" w:rsidRDefault="00CB2391">
      <w:pPr>
        <w:spacing w:after="0" w:line="240" w:lineRule="auto"/>
        <w:rPr>
          <w:rFonts w:ascii="Century Gothic" w:hAnsi="Century Gothic"/>
          <w:lang w:val="en-GB"/>
        </w:rPr>
      </w:pPr>
    </w:p>
    <w:p w:rsidR="000B5027" w:rsidRPr="00C772CD" w:rsidRDefault="009611D4">
      <w:pPr>
        <w:spacing w:after="0" w:line="240" w:lineRule="auto"/>
        <w:rPr>
          <w:rFonts w:ascii="Century Gothic" w:hAnsi="Century Gothic"/>
          <w:lang w:val="en-GB"/>
        </w:rPr>
      </w:pPr>
      <w:r w:rsidRPr="00C772CD">
        <w:rPr>
          <w:rFonts w:ascii="Century Gothic" w:hAnsi="Century Gothic"/>
          <w:lang w:val="en-GB"/>
        </w:rPr>
        <w:t xml:space="preserve">Dear </w:t>
      </w:r>
      <w:r w:rsidR="00CB2391" w:rsidRPr="00C772CD">
        <w:rPr>
          <w:rFonts w:ascii="Century Gothic" w:hAnsi="Century Gothic"/>
          <w:lang w:val="en-GB"/>
        </w:rPr>
        <w:t xml:space="preserve">Special </w:t>
      </w:r>
      <w:proofErr w:type="spellStart"/>
      <w:r w:rsidR="00CB2391" w:rsidRPr="00C772CD">
        <w:rPr>
          <w:rFonts w:ascii="Century Gothic" w:hAnsi="Century Gothic"/>
          <w:lang w:val="en-GB"/>
        </w:rPr>
        <w:t>Rapporteur</w:t>
      </w:r>
      <w:proofErr w:type="spellEnd"/>
      <w:r w:rsidR="00CB2391" w:rsidRPr="00C772CD">
        <w:rPr>
          <w:rFonts w:ascii="Century Gothic" w:hAnsi="Century Gothic"/>
          <w:lang w:val="en-GB"/>
        </w:rPr>
        <w:t xml:space="preserve"> in the field of cultural rights, </w:t>
      </w:r>
      <w:proofErr w:type="spellStart"/>
      <w:r w:rsidR="00CB2391" w:rsidRPr="00C772CD">
        <w:rPr>
          <w:rFonts w:ascii="Century Gothic" w:hAnsi="Century Gothic"/>
          <w:lang w:val="en-GB"/>
        </w:rPr>
        <w:t>Karima</w:t>
      </w:r>
      <w:proofErr w:type="spellEnd"/>
      <w:r w:rsidR="00CB2391" w:rsidRPr="00C772CD">
        <w:rPr>
          <w:rFonts w:ascii="Century Gothic" w:hAnsi="Century Gothic"/>
          <w:lang w:val="en-GB"/>
        </w:rPr>
        <w:t xml:space="preserve"> </w:t>
      </w:r>
      <w:proofErr w:type="spellStart"/>
      <w:r w:rsidR="00CB2391" w:rsidRPr="00C772CD">
        <w:rPr>
          <w:rFonts w:ascii="Century Gothic" w:hAnsi="Century Gothic"/>
          <w:lang w:val="en-GB"/>
        </w:rPr>
        <w:t>Bennoune</w:t>
      </w:r>
      <w:proofErr w:type="spellEnd"/>
      <w:r w:rsidR="00CB2391" w:rsidRPr="00C772CD">
        <w:rPr>
          <w:rFonts w:ascii="Century Gothic" w:hAnsi="Century Gothic"/>
          <w:lang w:val="en-GB"/>
        </w:rPr>
        <w:t>,</w:t>
      </w:r>
    </w:p>
    <w:p w:rsidR="000B5027" w:rsidRPr="00C772CD" w:rsidRDefault="000B5027">
      <w:pPr>
        <w:spacing w:after="0" w:line="240" w:lineRule="auto"/>
        <w:rPr>
          <w:rFonts w:ascii="Century Gothic" w:hAnsi="Century Gothic"/>
          <w:lang w:val="en-GB"/>
        </w:rPr>
      </w:pPr>
    </w:p>
    <w:p w:rsidR="00CB2391" w:rsidRPr="00C772CD" w:rsidRDefault="00CB2391" w:rsidP="00CB2391">
      <w:pPr>
        <w:spacing w:after="0" w:line="240" w:lineRule="auto"/>
        <w:rPr>
          <w:rFonts w:ascii="Century Gothic" w:hAnsi="Century Gothic"/>
          <w:lang w:val="en-GB"/>
        </w:rPr>
      </w:pPr>
      <w:r w:rsidRPr="00C772CD">
        <w:rPr>
          <w:rFonts w:ascii="Century Gothic" w:hAnsi="Century Gothic"/>
          <w:lang w:val="en-GB"/>
        </w:rPr>
        <w:t xml:space="preserve">The Global Platform for the Right to the City (GPR2C) is an open, flexible, diverse network of civil society and local governments organizations committed to political action and social change through the promotion, </w:t>
      </w:r>
      <w:proofErr w:type="spellStart"/>
      <w:r w:rsidRPr="00C772CD">
        <w:rPr>
          <w:rFonts w:ascii="Century Gothic" w:hAnsi="Century Gothic"/>
          <w:lang w:val="en-GB"/>
        </w:rPr>
        <w:t>defense</w:t>
      </w:r>
      <w:proofErr w:type="spellEnd"/>
      <w:r w:rsidRPr="00C772CD">
        <w:rPr>
          <w:rFonts w:ascii="Century Gothic" w:hAnsi="Century Gothic"/>
          <w:lang w:val="en-GB"/>
        </w:rPr>
        <w:t xml:space="preserve"> and </w:t>
      </w:r>
      <w:proofErr w:type="spellStart"/>
      <w:r w:rsidRPr="00C772CD">
        <w:rPr>
          <w:rFonts w:ascii="Century Gothic" w:hAnsi="Century Gothic"/>
          <w:lang w:val="en-GB"/>
        </w:rPr>
        <w:t>fulfillment</w:t>
      </w:r>
      <w:proofErr w:type="spellEnd"/>
      <w:r w:rsidRPr="00C772CD">
        <w:rPr>
          <w:rFonts w:ascii="Century Gothic" w:hAnsi="Century Gothic"/>
          <w:lang w:val="en-GB"/>
        </w:rPr>
        <w:t xml:space="preserve"> of the Right to the City at all levels, paying special attention to people and communities affected by exclusion and marginalization.</w:t>
      </w:r>
    </w:p>
    <w:p w:rsidR="000B5027" w:rsidRPr="00C772CD" w:rsidRDefault="000B5027">
      <w:pPr>
        <w:spacing w:after="0" w:line="240" w:lineRule="auto"/>
        <w:rPr>
          <w:rFonts w:ascii="Century Gothic" w:hAnsi="Century Gothic"/>
          <w:lang w:val="en-GB"/>
        </w:rPr>
      </w:pPr>
    </w:p>
    <w:p w:rsidR="00C96C39" w:rsidRPr="00C772CD" w:rsidRDefault="009611D4">
      <w:pPr>
        <w:spacing w:after="0" w:line="240" w:lineRule="auto"/>
        <w:rPr>
          <w:rFonts w:ascii="Century Gothic" w:hAnsi="Century Gothic"/>
          <w:lang w:val="en-GB"/>
        </w:rPr>
      </w:pPr>
      <w:r w:rsidRPr="00C772CD">
        <w:rPr>
          <w:rFonts w:ascii="Century Gothic" w:hAnsi="Century Gothic"/>
          <w:lang w:val="en-GB"/>
        </w:rPr>
        <w:t>H</w:t>
      </w:r>
      <w:r w:rsidR="00CB2391" w:rsidRPr="00C772CD">
        <w:rPr>
          <w:rFonts w:ascii="Century Gothic" w:hAnsi="Century Gothic"/>
          <w:lang w:val="en-GB"/>
        </w:rPr>
        <w:t>abitat International Coalition (H</w:t>
      </w:r>
      <w:r w:rsidRPr="00C772CD">
        <w:rPr>
          <w:rFonts w:ascii="Century Gothic" w:hAnsi="Century Gothic"/>
          <w:lang w:val="en-GB"/>
        </w:rPr>
        <w:t>IC</w:t>
      </w:r>
      <w:r w:rsidR="00CB2391" w:rsidRPr="00C772CD">
        <w:rPr>
          <w:rFonts w:ascii="Century Gothic" w:hAnsi="Century Gothic"/>
          <w:lang w:val="en-GB"/>
        </w:rPr>
        <w:t>)i</w:t>
      </w:r>
      <w:r w:rsidRPr="00C772CD">
        <w:rPr>
          <w:rFonts w:ascii="Century Gothic" w:hAnsi="Century Gothic"/>
          <w:lang w:val="en-GB"/>
        </w:rPr>
        <w:t xml:space="preserve">s an international collective of civil society organizations, social movements and individuals that mobilizes and advocates in defence, promotion and enforceability of the human rights of homeless, evicted, displaced, landless and inadequately housed people and communities, including those under occupation. </w:t>
      </w:r>
    </w:p>
    <w:p w:rsidR="00C96C39" w:rsidRPr="00C772CD" w:rsidRDefault="00C96C39">
      <w:pPr>
        <w:spacing w:after="0" w:line="240" w:lineRule="auto"/>
        <w:rPr>
          <w:rFonts w:ascii="Century Gothic" w:hAnsi="Century Gothic"/>
          <w:lang w:val="en-GB"/>
        </w:rPr>
      </w:pPr>
    </w:p>
    <w:p w:rsidR="00C96C39" w:rsidRPr="00C772CD" w:rsidRDefault="009611D4" w:rsidP="00C96C39">
      <w:pPr>
        <w:spacing w:after="0" w:line="240" w:lineRule="auto"/>
        <w:rPr>
          <w:rStyle w:val="nfasis"/>
          <w:rFonts w:ascii="Century Gothic" w:hAnsi="Century Gothic"/>
          <w:i w:val="0"/>
          <w:lang w:val="es-ES"/>
        </w:rPr>
      </w:pPr>
      <w:r w:rsidRPr="00C772CD">
        <w:rPr>
          <w:rFonts w:ascii="Century Gothic" w:hAnsi="Century Gothic"/>
          <w:lang w:val="en-GB"/>
        </w:rPr>
        <w:t>Today</w:t>
      </w:r>
      <w:r w:rsidR="00C96C39" w:rsidRPr="00C772CD">
        <w:rPr>
          <w:rFonts w:ascii="Century Gothic" w:hAnsi="Century Gothic"/>
          <w:lang w:val="en-GB"/>
        </w:rPr>
        <w:t xml:space="preserve">, GPR2C and </w:t>
      </w:r>
      <w:r w:rsidRPr="00C772CD">
        <w:rPr>
          <w:rFonts w:ascii="Century Gothic" w:hAnsi="Century Gothic"/>
          <w:lang w:val="en-GB"/>
        </w:rPr>
        <w:t>HIC has more than 350 members over 140 countries</w:t>
      </w:r>
      <w:r w:rsidR="00C96C39" w:rsidRPr="00C772CD">
        <w:rPr>
          <w:rFonts w:ascii="Century Gothic" w:hAnsi="Century Gothic"/>
          <w:lang w:val="en-GB"/>
        </w:rPr>
        <w:t xml:space="preserve">. They </w:t>
      </w:r>
      <w:r w:rsidRPr="00C772CD">
        <w:rPr>
          <w:rFonts w:ascii="Century Gothic" w:hAnsi="Century Gothic"/>
          <w:lang w:val="en-GB"/>
        </w:rPr>
        <w:t xml:space="preserve"> </w:t>
      </w:r>
      <w:r w:rsidR="00C96C39" w:rsidRPr="00C772CD">
        <w:rPr>
          <w:rFonts w:ascii="Century Gothic" w:hAnsi="Century Gothic"/>
          <w:lang w:val="en-GB"/>
        </w:rPr>
        <w:t xml:space="preserve">aim to contribute to the emergence of new </w:t>
      </w:r>
      <w:proofErr w:type="spellStart"/>
      <w:r w:rsidR="00C96C39" w:rsidRPr="00C772CD">
        <w:rPr>
          <w:rFonts w:ascii="Century Gothic" w:hAnsi="Century Gothic"/>
          <w:lang w:val="en-GB"/>
        </w:rPr>
        <w:t>emancipatory</w:t>
      </w:r>
      <w:proofErr w:type="spellEnd"/>
      <w:r w:rsidR="00C96C39" w:rsidRPr="00C772CD">
        <w:rPr>
          <w:rFonts w:ascii="Century Gothic" w:hAnsi="Century Gothic"/>
          <w:lang w:val="en-GB"/>
        </w:rPr>
        <w:t xml:space="preserve"> utopias and social pacts for a better future in all human settlements </w:t>
      </w:r>
      <w:r w:rsidR="00C96C39" w:rsidRPr="00C772CD">
        <w:rPr>
          <w:rFonts w:ascii="Century Gothic" w:hAnsi="Century Gothic"/>
          <w:lang w:val="en-GB"/>
        </w:rPr>
        <w:t>based on the principles, norms and standards of human rights</w:t>
      </w:r>
      <w:r w:rsidR="00C96C39" w:rsidRPr="00C772CD">
        <w:rPr>
          <w:rFonts w:ascii="Century Gothic" w:hAnsi="Century Gothic"/>
          <w:lang w:val="en-GB"/>
        </w:rPr>
        <w:t xml:space="preserve"> and </w:t>
      </w:r>
      <w:proofErr w:type="spellStart"/>
      <w:r w:rsidR="00C96C39" w:rsidRPr="00C772CD">
        <w:rPr>
          <w:rStyle w:val="nfasis"/>
          <w:rFonts w:ascii="Century Gothic" w:hAnsi="Century Gothic"/>
          <w:i w:val="0"/>
          <w:lang w:val="es-ES"/>
        </w:rPr>
        <w:t>the</w:t>
      </w:r>
      <w:proofErr w:type="spellEnd"/>
      <w:r w:rsidR="00C96C39" w:rsidRPr="00C772CD">
        <w:rPr>
          <w:rStyle w:val="nfasis"/>
          <w:rFonts w:ascii="Century Gothic" w:hAnsi="Century Gothic"/>
          <w:i w:val="0"/>
          <w:lang w:val="es-ES"/>
        </w:rPr>
        <w:t xml:space="preserve"> </w:t>
      </w:r>
      <w:proofErr w:type="spellStart"/>
      <w:r w:rsidR="00C96C39" w:rsidRPr="00C772CD">
        <w:rPr>
          <w:rStyle w:val="nfasis"/>
          <w:rFonts w:ascii="Century Gothic" w:hAnsi="Century Gothic"/>
          <w:i w:val="0"/>
          <w:lang w:val="es-ES"/>
        </w:rPr>
        <w:t>Right</w:t>
      </w:r>
      <w:proofErr w:type="spellEnd"/>
      <w:r w:rsidR="00C96C39" w:rsidRPr="00C772CD">
        <w:rPr>
          <w:rStyle w:val="nfasis"/>
          <w:rFonts w:ascii="Century Gothic" w:hAnsi="Century Gothic"/>
          <w:i w:val="0"/>
          <w:lang w:val="es-ES"/>
        </w:rPr>
        <w:t xml:space="preserve"> </w:t>
      </w:r>
      <w:proofErr w:type="spellStart"/>
      <w:r w:rsidR="00C96C39" w:rsidRPr="00C772CD">
        <w:rPr>
          <w:rStyle w:val="nfasis"/>
          <w:rFonts w:ascii="Century Gothic" w:hAnsi="Century Gothic"/>
          <w:i w:val="0"/>
          <w:lang w:val="es-ES"/>
        </w:rPr>
        <w:t>to</w:t>
      </w:r>
      <w:proofErr w:type="spellEnd"/>
      <w:r w:rsidR="00C96C39" w:rsidRPr="00C772CD">
        <w:rPr>
          <w:rStyle w:val="nfasis"/>
          <w:rFonts w:ascii="Century Gothic" w:hAnsi="Century Gothic"/>
          <w:i w:val="0"/>
          <w:lang w:val="es-ES"/>
        </w:rPr>
        <w:t xml:space="preserve"> </w:t>
      </w:r>
      <w:proofErr w:type="spellStart"/>
      <w:r w:rsidR="00C96C39" w:rsidRPr="00C772CD">
        <w:rPr>
          <w:rStyle w:val="nfasis"/>
          <w:rFonts w:ascii="Century Gothic" w:hAnsi="Century Gothic"/>
          <w:i w:val="0"/>
          <w:lang w:val="es-ES"/>
        </w:rPr>
        <w:t>the</w:t>
      </w:r>
      <w:proofErr w:type="spellEnd"/>
      <w:r w:rsidR="00C96C39" w:rsidRPr="00C772CD">
        <w:rPr>
          <w:rStyle w:val="nfasis"/>
          <w:rFonts w:ascii="Century Gothic" w:hAnsi="Century Gothic"/>
          <w:i w:val="0"/>
          <w:lang w:val="es-ES"/>
        </w:rPr>
        <w:t xml:space="preserve"> City in a </w:t>
      </w:r>
      <w:proofErr w:type="spellStart"/>
      <w:r w:rsidR="00C96C39" w:rsidRPr="00C772CD">
        <w:rPr>
          <w:rStyle w:val="nfasis"/>
          <w:rFonts w:ascii="Century Gothic" w:hAnsi="Century Gothic"/>
          <w:i w:val="0"/>
          <w:lang w:val="es-ES"/>
        </w:rPr>
        <w:t>Human</w:t>
      </w:r>
      <w:proofErr w:type="spellEnd"/>
      <w:r w:rsidR="00C96C39" w:rsidRPr="00C772CD">
        <w:rPr>
          <w:rStyle w:val="nfasis"/>
          <w:rFonts w:ascii="Century Gothic" w:hAnsi="Century Gothic"/>
          <w:i w:val="0"/>
          <w:lang w:val="es-ES"/>
        </w:rPr>
        <w:t xml:space="preserve"> </w:t>
      </w:r>
      <w:proofErr w:type="spellStart"/>
      <w:r w:rsidR="00C96C39" w:rsidRPr="00C772CD">
        <w:rPr>
          <w:rStyle w:val="nfasis"/>
          <w:rFonts w:ascii="Century Gothic" w:hAnsi="Century Gothic"/>
          <w:i w:val="0"/>
          <w:lang w:val="es-ES"/>
        </w:rPr>
        <w:t>Rights</w:t>
      </w:r>
      <w:proofErr w:type="spellEnd"/>
      <w:r w:rsidR="00C96C39" w:rsidRPr="00C772CD">
        <w:rPr>
          <w:rStyle w:val="nfasis"/>
          <w:rFonts w:ascii="Century Gothic" w:hAnsi="Century Gothic"/>
          <w:i w:val="0"/>
          <w:lang w:val="es-ES"/>
        </w:rPr>
        <w:t xml:space="preserve"> </w:t>
      </w:r>
      <w:proofErr w:type="spellStart"/>
      <w:r w:rsidR="00C96C39" w:rsidRPr="00C772CD">
        <w:rPr>
          <w:rStyle w:val="nfasis"/>
          <w:rFonts w:ascii="Century Gothic" w:hAnsi="Century Gothic"/>
          <w:i w:val="0"/>
          <w:lang w:val="es-ES"/>
        </w:rPr>
        <w:t>Habitat</w:t>
      </w:r>
      <w:proofErr w:type="spellEnd"/>
      <w:r w:rsidR="00C96C39" w:rsidRPr="00C772CD">
        <w:rPr>
          <w:rStyle w:val="nfasis"/>
          <w:rFonts w:ascii="Century Gothic" w:hAnsi="Century Gothic"/>
          <w:i w:val="0"/>
          <w:lang w:val="es-ES"/>
        </w:rPr>
        <w:t>.</w:t>
      </w:r>
    </w:p>
    <w:p w:rsidR="00C96C39" w:rsidRPr="00C772CD" w:rsidRDefault="00C96C39">
      <w:pPr>
        <w:spacing w:after="0" w:line="240" w:lineRule="auto"/>
        <w:rPr>
          <w:rFonts w:ascii="Century Gothic" w:hAnsi="Century Gothic"/>
          <w:lang w:val="en-GB"/>
        </w:rPr>
      </w:pPr>
    </w:p>
    <w:p w:rsidR="000072A9" w:rsidRPr="00C772CD" w:rsidRDefault="009611D4">
      <w:pPr>
        <w:spacing w:after="0" w:line="240" w:lineRule="auto"/>
        <w:rPr>
          <w:rFonts w:ascii="Century Gothic" w:hAnsi="Century Gothic" w:cs="Wigrum"/>
          <w:color w:val="000000"/>
        </w:rPr>
      </w:pPr>
      <w:r w:rsidRPr="00C772CD">
        <w:rPr>
          <w:rFonts w:ascii="Century Gothic" w:hAnsi="Century Gothic"/>
          <w:lang w:val="en-GB"/>
        </w:rPr>
        <w:t xml:space="preserve">In this context, </w:t>
      </w:r>
      <w:r w:rsidR="000072A9" w:rsidRPr="00C772CD">
        <w:rPr>
          <w:rFonts w:ascii="Century Gothic" w:hAnsi="Century Gothic"/>
          <w:lang w:val="en-GB"/>
        </w:rPr>
        <w:t xml:space="preserve">we consider important to contribute in the next report on cultural rights and public spaces. This theme is closely related to the right to the city. </w:t>
      </w:r>
      <w:r w:rsidR="00C772CD" w:rsidRPr="00C772CD">
        <w:rPr>
          <w:rFonts w:ascii="Century Gothic" w:hAnsi="Century Gothic" w:cs="Wigrum"/>
          <w:color w:val="000000"/>
        </w:rPr>
        <w:t>Over the last decades, the Right to the City has been an alternative and a claim with which to respond to some of the most pressing challenges of our time: social injustice, inequality, exclusion, dispossession, spatial segregation, discrimination of all kinds, destruction and privatization of the commons and environmental degradation. By offering concrete solutions, with strong potential for the transformation of our societies, it has also been a way to reaffirm, update and defend human rights and the corresponding state obligations.</w:t>
      </w:r>
    </w:p>
    <w:p w:rsidR="00C772CD" w:rsidRPr="00C772CD" w:rsidRDefault="00C772CD">
      <w:pPr>
        <w:spacing w:after="0" w:line="240" w:lineRule="auto"/>
        <w:rPr>
          <w:rFonts w:ascii="Century Gothic" w:hAnsi="Century Gothic" w:cs="Wigrum"/>
          <w:color w:val="000000"/>
        </w:rPr>
      </w:pPr>
    </w:p>
    <w:p w:rsidR="000B5027" w:rsidRPr="00C772CD" w:rsidRDefault="00C772CD">
      <w:pPr>
        <w:spacing w:after="0" w:line="240" w:lineRule="auto"/>
        <w:rPr>
          <w:rFonts w:ascii="Century Gothic" w:hAnsi="Century Gothic"/>
          <w:lang w:val="en-GB"/>
        </w:rPr>
      </w:pPr>
      <w:r w:rsidRPr="00C772CD">
        <w:rPr>
          <w:rFonts w:ascii="Century Gothic" w:hAnsi="Century Gothic" w:cs="Wigrum"/>
          <w:color w:val="000000"/>
        </w:rPr>
        <w:t xml:space="preserve">We  </w:t>
      </w:r>
      <w:r w:rsidRPr="00C772CD">
        <w:rPr>
          <w:rFonts w:ascii="Century Gothic" w:hAnsi="Century Gothic"/>
          <w:color w:val="000000"/>
        </w:rPr>
        <w:t>thank you in advance for giving us the opportunity to contribute to your mandate and we hope to continue a constructive dialogue.</w:t>
      </w:r>
      <w:r w:rsidR="006D1003" w:rsidRPr="00C772CD">
        <w:rPr>
          <w:rFonts w:ascii="Century Gothic" w:hAnsi="Century Gothic"/>
          <w:lang w:val="en-GB"/>
        </w:rPr>
        <w:t xml:space="preserve"> We take this opportunity also to assure you of our highest consideration.</w:t>
      </w:r>
    </w:p>
    <w:p w:rsidR="000B5027" w:rsidRPr="00C772CD" w:rsidRDefault="000B5027">
      <w:pPr>
        <w:spacing w:after="0" w:line="240" w:lineRule="auto"/>
        <w:rPr>
          <w:rFonts w:ascii="Century Gothic" w:hAnsi="Century Gothic"/>
          <w:lang w:val="en-GB"/>
        </w:rPr>
      </w:pPr>
    </w:p>
    <w:p w:rsidR="000B5027" w:rsidRPr="00C772CD" w:rsidRDefault="006D1003">
      <w:pPr>
        <w:spacing w:after="0" w:line="240" w:lineRule="auto"/>
        <w:rPr>
          <w:rFonts w:ascii="Century Gothic" w:hAnsi="Century Gothic"/>
          <w:lang w:val="en-GB"/>
        </w:rPr>
      </w:pPr>
      <w:r w:rsidRPr="00C772CD">
        <w:rPr>
          <w:rFonts w:ascii="Century Gothic" w:hAnsi="Century Gothic"/>
          <w:lang w:val="en-GB"/>
        </w:rPr>
        <w:t>Yours sincerely,</w:t>
      </w:r>
    </w:p>
    <w:p w:rsidR="000B5027" w:rsidRPr="00C772CD" w:rsidRDefault="000B5027">
      <w:pPr>
        <w:spacing w:after="0" w:line="240" w:lineRule="auto"/>
        <w:rPr>
          <w:rFonts w:ascii="Century Gothic" w:hAnsi="Century Gothic"/>
          <w:lang w:val="en-GB"/>
        </w:rPr>
      </w:pPr>
    </w:p>
    <w:p w:rsidR="000B5027" w:rsidRPr="00C772CD" w:rsidRDefault="000B5027">
      <w:pPr>
        <w:spacing w:after="0" w:line="240" w:lineRule="auto"/>
        <w:rPr>
          <w:rFonts w:ascii="Century Gothic" w:hAnsi="Century Gothic"/>
          <w:lang w:val="en-GB"/>
        </w:rPr>
      </w:pPr>
    </w:p>
    <w:p w:rsidR="008827B0" w:rsidRPr="00C772CD" w:rsidRDefault="008827B0">
      <w:pPr>
        <w:spacing w:after="0" w:line="240" w:lineRule="auto"/>
        <w:rPr>
          <w:rFonts w:ascii="Century Gothic" w:hAnsi="Century Gothic"/>
          <w:lang w:val="en-GB"/>
        </w:rPr>
      </w:pPr>
      <w:bookmarkStart w:id="0" w:name="_GoBack"/>
      <w:bookmarkEnd w:id="0"/>
    </w:p>
    <w:sectPr w:rsidR="008827B0" w:rsidRPr="00C772CD" w:rsidSect="00D572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grum">
    <w:altName w:val="Wigr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hyphenationZone w:val="425"/>
  <w:characterSpacingControl w:val="doNotCompress"/>
  <w:compat>
    <w:useFELayout/>
  </w:compat>
  <w:rsids>
    <w:rsidRoot w:val="00A15FE3"/>
    <w:rsid w:val="000072A9"/>
    <w:rsid w:val="000A1BA8"/>
    <w:rsid w:val="000B5027"/>
    <w:rsid w:val="00141FD1"/>
    <w:rsid w:val="00160877"/>
    <w:rsid w:val="001B7FFB"/>
    <w:rsid w:val="00377A8B"/>
    <w:rsid w:val="003A24A2"/>
    <w:rsid w:val="003F48A5"/>
    <w:rsid w:val="00444BF8"/>
    <w:rsid w:val="004A0B00"/>
    <w:rsid w:val="006D1003"/>
    <w:rsid w:val="00704B1B"/>
    <w:rsid w:val="007412EE"/>
    <w:rsid w:val="008827B0"/>
    <w:rsid w:val="009611D4"/>
    <w:rsid w:val="009D49EA"/>
    <w:rsid w:val="00A15FE3"/>
    <w:rsid w:val="00B24E46"/>
    <w:rsid w:val="00BE3905"/>
    <w:rsid w:val="00C613FB"/>
    <w:rsid w:val="00C772CD"/>
    <w:rsid w:val="00C96C39"/>
    <w:rsid w:val="00CB2391"/>
    <w:rsid w:val="00D51B58"/>
    <w:rsid w:val="00D57248"/>
    <w:rsid w:val="00DC4800"/>
    <w:rsid w:val="00E44E57"/>
    <w:rsid w:val="00EE4A03"/>
    <w:rsid w:val="00FA5C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C4800"/>
  </w:style>
  <w:style w:type="paragraph" w:styleId="Textodeglobo">
    <w:name w:val="Balloon Text"/>
    <w:basedOn w:val="Normal"/>
    <w:link w:val="TextodegloboCar"/>
    <w:uiPriority w:val="99"/>
    <w:semiHidden/>
    <w:unhideWhenUsed/>
    <w:rsid w:val="00141F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FD1"/>
    <w:rPr>
      <w:rFonts w:ascii="Tahoma" w:hAnsi="Tahoma" w:cs="Tahoma"/>
      <w:sz w:val="16"/>
      <w:szCs w:val="16"/>
    </w:rPr>
  </w:style>
  <w:style w:type="character" w:styleId="nfasis">
    <w:name w:val="Emphasis"/>
    <w:qFormat/>
    <w:rsid w:val="00C96C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C4800"/>
  </w:style>
  <w:style w:type="paragraph" w:styleId="BalloonText">
    <w:name w:val="Balloon Text"/>
    <w:basedOn w:val="Normal"/>
    <w:link w:val="BalloonTextChar"/>
    <w:uiPriority w:val="99"/>
    <w:semiHidden/>
    <w:unhideWhenUsed/>
    <w:rsid w:val="00141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E8435B-521E-4F3A-BABC-19D1463949BE}"/>
</file>

<file path=customXml/itemProps2.xml><?xml version="1.0" encoding="utf-8"?>
<ds:datastoreItem xmlns:ds="http://schemas.openxmlformats.org/officeDocument/2006/customXml" ds:itemID="{EBD95CF7-D323-43C5-A1EA-610F81422B77}"/>
</file>

<file path=customXml/itemProps3.xml><?xml version="1.0" encoding="utf-8"?>
<ds:datastoreItem xmlns:ds="http://schemas.openxmlformats.org/officeDocument/2006/customXml" ds:itemID="{9F31825B-4486-4813-83F1-FED9F254AFD6}"/>
</file>

<file path=docProps/app.xml><?xml version="1.0" encoding="utf-8"?>
<Properties xmlns="http://schemas.openxmlformats.org/officeDocument/2006/extended-properties" xmlns:vt="http://schemas.openxmlformats.org/officeDocument/2006/docPropsVTypes">
  <Template>Normal</Template>
  <TotalTime>52</TotalTime>
  <Pages>1</Pages>
  <Words>325</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deel1</dc:creator>
  <cp:lastModifiedBy>I P D</cp:lastModifiedBy>
  <cp:revision>3</cp:revision>
  <dcterms:created xsi:type="dcterms:W3CDTF">2019-05-20T09:38:00Z</dcterms:created>
  <dcterms:modified xsi:type="dcterms:W3CDTF">2019-05-20T10:32:00Z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