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r>
        <w:rPr>
          <w:rFonts w:ascii="Corbel" w:eastAsia="Times New Roman" w:hAnsi="Corbel" w:cs="Times New Roman"/>
          <w:b/>
          <w:bCs/>
          <w:noProof/>
          <w:color w:val="000000"/>
          <w:lang w:val="en-US" w:eastAsia="fr-FR"/>
        </w:rPr>
        <w:drawing>
          <wp:anchor distT="0" distB="0" distL="114300" distR="114300" simplePos="0" relativeHeight="251658240" behindDoc="0" locked="0" layoutInCell="1" allowOverlap="1">
            <wp:simplePos x="0" y="0"/>
            <wp:positionH relativeFrom="column">
              <wp:posOffset>-124026</wp:posOffset>
            </wp:positionH>
            <wp:positionV relativeFrom="paragraph">
              <wp:posOffset>-334310</wp:posOffset>
            </wp:positionV>
            <wp:extent cx="1256400" cy="1256400"/>
            <wp:effectExtent l="0" t="0" r="1270" b="1270"/>
            <wp:wrapNone/>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G_logo_cmyk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6400" cy="1256400"/>
                    </a:xfrm>
                    <a:prstGeom prst="rect">
                      <a:avLst/>
                    </a:prstGeom>
                  </pic:spPr>
                </pic:pic>
              </a:graphicData>
            </a:graphic>
            <wp14:sizeRelH relativeFrom="page">
              <wp14:pctWidth>0</wp14:pctWidth>
            </wp14:sizeRelH>
            <wp14:sizeRelV relativeFrom="page">
              <wp14:pctHeight>0</wp14:pctHeight>
            </wp14:sizeRelV>
          </wp:anchor>
        </w:drawing>
      </w:r>
    </w:p>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Pr="004E7961" w:rsidRDefault="004E7961" w:rsidP="004E7961">
      <w:pPr>
        <w:shd w:val="clear" w:color="auto" w:fill="FFFFFF"/>
        <w:jc w:val="center"/>
        <w:textAlignment w:val="baseline"/>
        <w:rPr>
          <w:rFonts w:ascii="Corbel" w:eastAsia="Times New Roman" w:hAnsi="Corbel" w:cs="Times New Roman"/>
          <w:b/>
          <w:bCs/>
          <w:color w:val="000000"/>
          <w:sz w:val="32"/>
          <w:szCs w:val="32"/>
          <w:lang w:val="en-US" w:eastAsia="fr-FR"/>
        </w:rPr>
      </w:pPr>
      <w:r w:rsidRPr="004E7961">
        <w:rPr>
          <w:rFonts w:ascii="Corbel" w:eastAsia="Times New Roman" w:hAnsi="Corbel" w:cs="Times New Roman"/>
          <w:b/>
          <w:bCs/>
          <w:color w:val="000000"/>
          <w:sz w:val="32"/>
          <w:szCs w:val="32"/>
          <w:lang w:val="en-US" w:eastAsia="fr-FR"/>
        </w:rPr>
        <w:t>Cultural rights and climate change</w:t>
      </w:r>
    </w:p>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P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P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r w:rsidRPr="004E7961">
        <w:rPr>
          <w:rFonts w:ascii="Corbel" w:eastAsia="Times New Roman" w:hAnsi="Corbel" w:cs="Times New Roman"/>
          <w:b/>
          <w:bCs/>
          <w:color w:val="000000"/>
          <w:lang w:val="en-US" w:eastAsia="fr-FR"/>
        </w:rPr>
        <w:t>Submission to the UN Special Rapporteur in the field of cultural rights</w:t>
      </w:r>
    </w:p>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r>
        <w:rPr>
          <w:rFonts w:ascii="Corbel" w:eastAsia="Times New Roman" w:hAnsi="Corbel" w:cs="Times New Roman"/>
          <w:b/>
          <w:bCs/>
          <w:color w:val="000000"/>
          <w:lang w:val="en-US" w:eastAsia="fr-FR"/>
        </w:rPr>
        <w:t>By Minority Rights Group International</w:t>
      </w:r>
    </w:p>
    <w:p w:rsidR="004E7961" w:rsidRPr="004E7961" w:rsidRDefault="004E7961" w:rsidP="004E7961">
      <w:pPr>
        <w:shd w:val="clear" w:color="auto" w:fill="FFFFFF"/>
        <w:jc w:val="center"/>
        <w:textAlignment w:val="baseline"/>
        <w:rPr>
          <w:rFonts w:ascii="Corbel" w:eastAsia="Times New Roman" w:hAnsi="Corbel" w:cs="Times New Roman"/>
          <w:b/>
          <w:bCs/>
          <w:color w:val="000000"/>
          <w:lang w:val="en-US" w:eastAsia="fr-FR"/>
        </w:rPr>
      </w:pPr>
    </w:p>
    <w:p w:rsidR="004E7961" w:rsidRPr="004E7961" w:rsidRDefault="004E7961" w:rsidP="004E7961">
      <w:pPr>
        <w:shd w:val="clear" w:color="auto" w:fill="FFFFFF"/>
        <w:jc w:val="right"/>
        <w:textAlignment w:val="baseline"/>
        <w:rPr>
          <w:rFonts w:ascii="Corbel" w:eastAsia="Times New Roman" w:hAnsi="Corbel" w:cs="Times New Roman"/>
          <w:color w:val="000000"/>
          <w:lang w:val="en-US" w:eastAsia="fr-FR"/>
        </w:rPr>
      </w:pPr>
      <w:r w:rsidRPr="004E7961">
        <w:rPr>
          <w:rFonts w:ascii="Corbel" w:eastAsia="Times New Roman" w:hAnsi="Corbel" w:cs="Times New Roman"/>
          <w:color w:val="000000"/>
          <w:lang w:val="en-US" w:eastAsia="fr-FR"/>
        </w:rPr>
        <w:t>May 2020</w:t>
      </w:r>
    </w:p>
    <w:p w:rsidR="004E7961" w:rsidRPr="004E7961" w:rsidRDefault="004E7961" w:rsidP="004E7961">
      <w:pPr>
        <w:shd w:val="clear" w:color="auto" w:fill="FFFFFF"/>
        <w:textAlignment w:val="baseline"/>
        <w:rPr>
          <w:rFonts w:ascii="Corbel" w:eastAsia="Times New Roman" w:hAnsi="Corbel" w:cs="Times New Roman"/>
          <w:color w:val="000000"/>
          <w:lang w:val="en-US" w:eastAsia="fr-FR"/>
        </w:rPr>
      </w:pPr>
    </w:p>
    <w:p w:rsidR="004E7961" w:rsidRPr="004E7961" w:rsidRDefault="004E7961" w:rsidP="004E7961">
      <w:pPr>
        <w:shd w:val="clear" w:color="auto" w:fill="FFFFFF"/>
        <w:textAlignment w:val="baseline"/>
        <w:rPr>
          <w:rFonts w:ascii="Corbel" w:eastAsia="Times New Roman" w:hAnsi="Corbel" w:cs="Times New Roman"/>
          <w:color w:val="000000"/>
          <w:lang w:val="en-US" w:eastAsia="fr-FR"/>
        </w:rPr>
      </w:pPr>
    </w:p>
    <w:p w:rsidR="004E7961" w:rsidRPr="004E7961" w:rsidRDefault="004E7961" w:rsidP="004E7961">
      <w:pPr>
        <w:shd w:val="clear" w:color="auto" w:fill="FFFFFF"/>
        <w:textAlignment w:val="baseline"/>
        <w:rPr>
          <w:rFonts w:ascii="Corbel" w:eastAsia="Times New Roman" w:hAnsi="Corbel" w:cs="Times New Roman"/>
          <w:color w:val="000000"/>
          <w:lang w:val="en-US" w:eastAsia="fr-FR"/>
        </w:rPr>
      </w:pPr>
      <w:bookmarkStart w:id="0" w:name="_GoBack"/>
      <w:r w:rsidRPr="004E7961">
        <w:rPr>
          <w:rFonts w:ascii="Corbel" w:eastAsia="Times New Roman" w:hAnsi="Corbel" w:cs="Times New Roman"/>
          <w:color w:val="000000"/>
          <w:lang w:val="en-US" w:eastAsia="fr-FR"/>
        </w:rPr>
        <w:t>Minority Rights Group International (MRG) has been working extensively for the past ten years on climate justice in relation to minorities and indigenous peoples. This work, in partnership with local partners, has led us to document both:</w:t>
      </w:r>
    </w:p>
    <w:p w:rsidR="004E7961" w:rsidRPr="004E7961" w:rsidRDefault="004E7961" w:rsidP="004E7961">
      <w:pPr>
        <w:numPr>
          <w:ilvl w:val="0"/>
          <w:numId w:val="1"/>
        </w:numPr>
        <w:shd w:val="clear" w:color="auto" w:fill="FFFFFF"/>
        <w:spacing w:beforeAutospacing="1" w:afterAutospacing="1"/>
        <w:textAlignment w:val="baseline"/>
        <w:rPr>
          <w:rFonts w:ascii="Corbel" w:eastAsia="Times New Roman" w:hAnsi="Corbel" w:cs="Segoe UI"/>
          <w:color w:val="000000"/>
          <w:lang w:val="en-US" w:eastAsia="fr-FR"/>
        </w:rPr>
      </w:pPr>
      <w:r w:rsidRPr="004E7961">
        <w:rPr>
          <w:rFonts w:ascii="Corbel" w:eastAsia="Times New Roman" w:hAnsi="Corbel" w:cs="Segoe UI"/>
          <w:color w:val="000000"/>
          <w:bdr w:val="none" w:sz="0" w:space="0" w:color="auto" w:frame="1"/>
          <w:lang w:val="en-US" w:eastAsia="fr-FR"/>
        </w:rPr>
        <w:t>threats posed by climate change on the culture and cultural heritage of some of these communities (especially indigenous peoples and pastoral communities).</w:t>
      </w:r>
    </w:p>
    <w:p w:rsidR="004E7961" w:rsidRPr="004E7961" w:rsidRDefault="004E7961" w:rsidP="004E7961">
      <w:pPr>
        <w:numPr>
          <w:ilvl w:val="0"/>
          <w:numId w:val="1"/>
        </w:numPr>
        <w:shd w:val="clear" w:color="auto" w:fill="FFFFFF"/>
        <w:spacing w:before="100" w:beforeAutospacing="1" w:after="100" w:afterAutospacing="1"/>
        <w:textAlignment w:val="baseline"/>
        <w:rPr>
          <w:rFonts w:ascii="Corbel" w:eastAsia="Times New Roman" w:hAnsi="Corbel" w:cs="Segoe UI"/>
          <w:color w:val="000000"/>
          <w:lang w:val="en-US" w:eastAsia="fr-FR"/>
        </w:rPr>
      </w:pPr>
      <w:r w:rsidRPr="004E7961">
        <w:rPr>
          <w:rFonts w:ascii="Corbel" w:eastAsia="Times New Roman" w:hAnsi="Corbel" w:cs="Segoe UI"/>
          <w:color w:val="000000"/>
          <w:lang w:val="en-US" w:eastAsia="fr-FR"/>
        </w:rPr>
        <w:t>how the cultural heritage and traditional knowledge maintained by these communities contain practices, teachings and worldviews that can inform responses to climate change (to prevent it, mitigate its consequences and adapt to it).</w:t>
      </w:r>
    </w:p>
    <w:p w:rsidR="004E7961" w:rsidRPr="004E7961" w:rsidRDefault="004E7961" w:rsidP="004E7961">
      <w:pPr>
        <w:shd w:val="clear" w:color="auto" w:fill="FFFFFF"/>
        <w:textAlignment w:val="baseline"/>
        <w:rPr>
          <w:rFonts w:ascii="Corbel" w:eastAsia="Times New Roman" w:hAnsi="Corbel" w:cs="Segoe UI"/>
          <w:color w:val="000000"/>
          <w:lang w:val="en-US" w:eastAsia="fr-FR"/>
        </w:rPr>
      </w:pPr>
      <w:r w:rsidRPr="004E7961">
        <w:rPr>
          <w:rFonts w:ascii="Corbel" w:eastAsia="Times New Roman" w:hAnsi="Corbel" w:cs="Segoe UI"/>
          <w:color w:val="000000"/>
          <w:lang w:val="en-US" w:eastAsia="fr-FR"/>
        </w:rPr>
        <w:t>Most of what we have documented can be found in our annual thematic reports, and in particular specific chapters of our reports from 2016 on </w:t>
      </w:r>
      <w:hyperlink r:id="rId6" w:tooltip="https://minorityrights.org/wp-content/uploads/2016/07/MRG-SWM-2016.pdf" w:history="1">
        <w:r w:rsidRPr="004E7961">
          <w:rPr>
            <w:rFonts w:ascii="Corbel" w:eastAsia="Times New Roman" w:hAnsi="Corbel" w:cs="Segoe UI"/>
            <w:color w:val="0000FF"/>
            <w:u w:val="single"/>
            <w:bdr w:val="none" w:sz="0" w:space="0" w:color="auto" w:frame="1"/>
            <w:lang w:val="en-US" w:eastAsia="fr-FR"/>
          </w:rPr>
          <w:t>culture and heritage</w:t>
        </w:r>
      </w:hyperlink>
      <w:r w:rsidRPr="004E7961">
        <w:rPr>
          <w:rFonts w:ascii="Corbel" w:eastAsia="Times New Roman" w:hAnsi="Corbel" w:cs="Segoe UI"/>
          <w:color w:val="000000"/>
          <w:lang w:val="en-US" w:eastAsia="fr-FR"/>
        </w:rPr>
        <w:t> and from 2019 on </w:t>
      </w:r>
      <w:hyperlink r:id="rId7" w:tooltip="https://minorityrights.org/wp-content/uploads/2019/06/MRG-Key-Trends-Report-2019-FINAL-1.pdf" w:history="1">
        <w:r w:rsidRPr="004E7961">
          <w:rPr>
            <w:rFonts w:ascii="Corbel" w:eastAsia="Times New Roman" w:hAnsi="Corbel" w:cs="Segoe UI"/>
            <w:color w:val="0000FF"/>
            <w:u w:val="single"/>
            <w:bdr w:val="none" w:sz="0" w:space="0" w:color="auto" w:frame="1"/>
            <w:lang w:val="en-US" w:eastAsia="fr-FR"/>
          </w:rPr>
          <w:t>climate justice</w:t>
        </w:r>
      </w:hyperlink>
      <w:r w:rsidRPr="004E7961">
        <w:rPr>
          <w:rFonts w:ascii="Corbel" w:eastAsia="Times New Roman" w:hAnsi="Corbel" w:cs="Segoe UI"/>
          <w:color w:val="000000"/>
          <w:lang w:val="en-US" w:eastAsia="fr-FR"/>
        </w:rPr>
        <w:t>.</w:t>
      </w:r>
    </w:p>
    <w:p w:rsidR="004E7961" w:rsidRPr="004E7961" w:rsidRDefault="004E7961" w:rsidP="004E7961">
      <w:pPr>
        <w:shd w:val="clear" w:color="auto" w:fill="FFFFFF"/>
        <w:textAlignment w:val="baseline"/>
        <w:rPr>
          <w:rFonts w:ascii="Corbel" w:eastAsia="Times New Roman" w:hAnsi="Corbel" w:cs="Segoe UI"/>
          <w:color w:val="000000"/>
          <w:lang w:val="en-US" w:eastAsia="fr-FR"/>
        </w:rPr>
      </w:pPr>
    </w:p>
    <w:p w:rsidR="004E7961" w:rsidRPr="004E7961" w:rsidRDefault="004E7961" w:rsidP="004E7961">
      <w:pPr>
        <w:shd w:val="clear" w:color="auto" w:fill="FFFFFF"/>
        <w:textAlignment w:val="baseline"/>
        <w:rPr>
          <w:rFonts w:ascii="Corbel" w:eastAsia="Times New Roman" w:hAnsi="Corbel" w:cs="Segoe UI"/>
          <w:color w:val="000000"/>
          <w:lang w:val="en-US" w:eastAsia="fr-FR"/>
        </w:rPr>
      </w:pPr>
    </w:p>
    <w:p w:rsidR="004E7961" w:rsidRPr="004E7961" w:rsidRDefault="004E7961" w:rsidP="004E7961">
      <w:pPr>
        <w:shd w:val="clear" w:color="auto" w:fill="FFFFFF"/>
        <w:textAlignment w:val="baseline"/>
        <w:rPr>
          <w:rFonts w:ascii="Corbel" w:eastAsia="Times New Roman" w:hAnsi="Corbel" w:cs="Segoe UI"/>
          <w:color w:val="000000"/>
          <w:lang w:val="en-US" w:eastAsia="fr-FR"/>
        </w:rPr>
      </w:pPr>
      <w:r w:rsidRPr="004E7961">
        <w:rPr>
          <w:rFonts w:ascii="Corbel" w:eastAsia="Times New Roman" w:hAnsi="Corbel" w:cs="Segoe UI"/>
          <w:b/>
          <w:bCs/>
          <w:color w:val="000000"/>
          <w:u w:val="single"/>
          <w:lang w:val="en-US" w:eastAsia="fr-FR"/>
        </w:rPr>
        <w:t>1) Threats posed by climate change on the cultural rights of indigenous peoples and minorities</w:t>
      </w:r>
    </w:p>
    <w:p w:rsidR="004E7961" w:rsidRPr="004E7961" w:rsidRDefault="004E7961" w:rsidP="004E7961">
      <w:pPr>
        <w:shd w:val="clear" w:color="auto" w:fill="FFFFFF"/>
        <w:textAlignment w:val="baseline"/>
        <w:rPr>
          <w:rFonts w:ascii="Corbel" w:eastAsia="Times New Roman" w:hAnsi="Corbel" w:cs="Segoe UI"/>
          <w:color w:val="000000"/>
          <w:lang w:val="en-US" w:eastAsia="fr-FR"/>
        </w:rPr>
      </w:pPr>
    </w:p>
    <w:p w:rsidR="004E7961" w:rsidRPr="004E7961" w:rsidRDefault="004E7961" w:rsidP="004E7961">
      <w:pPr>
        <w:shd w:val="clear" w:color="auto" w:fill="FFFFFF"/>
        <w:textAlignment w:val="baseline"/>
        <w:rPr>
          <w:rFonts w:ascii="Corbel" w:eastAsia="Times New Roman" w:hAnsi="Corbel" w:cs="Segoe UI"/>
          <w:color w:val="000000"/>
          <w:lang w:val="en-US" w:eastAsia="fr-FR"/>
        </w:rPr>
      </w:pPr>
      <w:r w:rsidRPr="004E7961">
        <w:rPr>
          <w:rFonts w:ascii="Corbel" w:eastAsia="Times New Roman" w:hAnsi="Corbel" w:cs="Segoe UI"/>
          <w:color w:val="000000"/>
          <w:lang w:val="en-US" w:eastAsia="fr-FR"/>
        </w:rPr>
        <w:t>This aspect has been developed at length in our </w:t>
      </w:r>
      <w:hyperlink r:id="rId8" w:tooltip="https://minorityrights.org/wp-content/uploads/2019/06/MRG-Key-Trends-Report-2019-FINAL-1.pdf" w:history="1">
        <w:r w:rsidRPr="004E7961">
          <w:rPr>
            <w:rFonts w:ascii="Corbel" w:eastAsia="Times New Roman" w:hAnsi="Corbel" w:cs="Segoe UI"/>
            <w:color w:val="0000FF"/>
            <w:u w:val="single"/>
            <w:bdr w:val="none" w:sz="0" w:space="0" w:color="auto" w:frame="1"/>
            <w:lang w:val="en-US" w:eastAsia="fr-FR"/>
          </w:rPr>
          <w:t>climate justice</w:t>
        </w:r>
      </w:hyperlink>
      <w:r w:rsidRPr="004E7961">
        <w:rPr>
          <w:rFonts w:ascii="Corbel" w:eastAsia="Times New Roman" w:hAnsi="Corbel" w:cs="Segoe UI"/>
          <w:color w:val="000000"/>
          <w:lang w:val="en-US" w:eastAsia="fr-FR"/>
        </w:rPr>
        <w:t> report from last year.</w:t>
      </w:r>
    </w:p>
    <w:p w:rsidR="004E7961" w:rsidRPr="004E7961" w:rsidRDefault="004E7961" w:rsidP="004E7961">
      <w:pPr>
        <w:shd w:val="clear" w:color="auto" w:fill="FFFFFF"/>
        <w:textAlignment w:val="baseline"/>
        <w:rPr>
          <w:rFonts w:ascii="Corbel" w:eastAsia="Times New Roman" w:hAnsi="Corbel" w:cs="Segoe UI"/>
          <w:color w:val="000000"/>
          <w:lang w:val="en-US" w:eastAsia="fr-FR"/>
        </w:rPr>
      </w:pPr>
    </w:p>
    <w:p w:rsidR="004E7961" w:rsidRPr="004E7961" w:rsidRDefault="004E7961" w:rsidP="004E7961">
      <w:pPr>
        <w:shd w:val="clear" w:color="auto" w:fill="FFFFFF"/>
        <w:textAlignment w:val="baseline"/>
        <w:rPr>
          <w:rFonts w:ascii="Corbel" w:eastAsia="Times New Roman" w:hAnsi="Corbel" w:cs="Segoe UI"/>
          <w:color w:val="000000"/>
          <w:lang w:val="en-US" w:eastAsia="fr-FR"/>
        </w:rPr>
      </w:pPr>
      <w:r w:rsidRPr="004E7961">
        <w:rPr>
          <w:rFonts w:ascii="Corbel" w:eastAsia="Times New Roman" w:hAnsi="Corbel" w:cs="Segoe UI"/>
          <w:color w:val="000000"/>
          <w:lang w:val="en-US" w:eastAsia="fr-FR"/>
        </w:rPr>
        <w:t>For examples, consequences of climate change on cultures include:</w:t>
      </w:r>
    </w:p>
    <w:p w:rsidR="00BD4044" w:rsidRDefault="004E7961" w:rsidP="00BD4044">
      <w:pPr>
        <w:numPr>
          <w:ilvl w:val="0"/>
          <w:numId w:val="2"/>
        </w:numPr>
        <w:shd w:val="clear" w:color="auto" w:fill="FFFFFF"/>
        <w:tabs>
          <w:tab w:val="clear" w:pos="720"/>
        </w:tabs>
        <w:ind w:hanging="436"/>
        <w:textAlignment w:val="baseline"/>
        <w:rPr>
          <w:rFonts w:ascii="Corbel" w:eastAsia="Times New Roman" w:hAnsi="Corbel" w:cs="Segoe UI"/>
          <w:color w:val="000000"/>
          <w:bdr w:val="none" w:sz="0" w:space="0" w:color="auto" w:frame="1"/>
          <w:lang w:val="en-US" w:eastAsia="fr-FR"/>
        </w:rPr>
      </w:pPr>
      <w:r w:rsidRPr="004E7961">
        <w:rPr>
          <w:rFonts w:ascii="Corbel" w:eastAsia="Times New Roman" w:hAnsi="Corbel" w:cs="Segoe UI"/>
          <w:b/>
          <w:bCs/>
          <w:color w:val="000000"/>
          <w:bdr w:val="none" w:sz="0" w:space="0" w:color="auto" w:frame="1"/>
          <w:lang w:val="en-US" w:eastAsia="fr-FR"/>
        </w:rPr>
        <w:t>Higher temperatures in the Arctic: Loss of livelihoods for indigenous reindeer herders and a way of life under threat</w:t>
      </w:r>
      <w:r w:rsidRPr="004E7961">
        <w:rPr>
          <w:rFonts w:ascii="Corbel" w:eastAsia="Times New Roman" w:hAnsi="Corbel" w:cs="Segoe UI"/>
          <w:color w:val="000000"/>
          <w:bdr w:val="none" w:sz="0" w:space="0" w:color="auto" w:frame="1"/>
          <w:lang w:val="en-US" w:eastAsia="fr-FR"/>
        </w:rPr>
        <w:t> The Arctic is warming twice as fast as anywhere else on Earth. As the Arctic’s sea-ice melts, the ‘albedo’ effect of</w:t>
      </w:r>
      <w:r w:rsidRPr="004E7961">
        <w:rPr>
          <w:rFonts w:ascii="Corbel" w:eastAsia="Times New Roman" w:hAnsi="Corbel" w:cs="Segoe UI"/>
          <w:color w:val="323130"/>
          <w:bdr w:val="none" w:sz="0" w:space="0" w:color="auto" w:frame="1"/>
          <w:lang w:val="en-US" w:eastAsia="fr-FR"/>
        </w:rPr>
        <w:t> </w:t>
      </w:r>
      <w:r w:rsidRPr="004E7961">
        <w:rPr>
          <w:rFonts w:ascii="Corbel" w:eastAsia="Times New Roman" w:hAnsi="Corbel" w:cs="Segoe UI"/>
          <w:color w:val="000000"/>
          <w:bdr w:val="none" w:sz="0" w:space="0" w:color="auto" w:frame="1"/>
          <w:lang w:val="en-US" w:eastAsia="fr-FR"/>
        </w:rPr>
        <w:t xml:space="preserve">the region’s usually high surface- reflectivity is reduced, accelerating heat absorption. Furthermore, there is a high risk of runaway climate change as a result of methane release from under the permafrost in northern Canada and Russia’s Siberia. This will have untold consequences for human life in the region and through knock-on impacts on global sea temperatures, and an accompanying impact on the development of extreme weather, such as storms. </w:t>
      </w:r>
      <w:r w:rsidR="00BD4044">
        <w:rPr>
          <w:rFonts w:ascii="Corbel" w:eastAsia="Times New Roman" w:hAnsi="Corbel" w:cs="Segoe UI"/>
          <w:color w:val="000000"/>
          <w:bdr w:val="none" w:sz="0" w:space="0" w:color="auto" w:frame="1"/>
          <w:lang w:val="en-US" w:eastAsia="fr-FR"/>
        </w:rPr>
        <w:t xml:space="preserve">In this context, northern </w:t>
      </w:r>
      <w:r w:rsidR="00BD4044" w:rsidRPr="00BD4044">
        <w:rPr>
          <w:rFonts w:ascii="Corbel" w:eastAsia="Times New Roman" w:hAnsi="Corbel" w:cs="Segoe UI"/>
          <w:color w:val="000000"/>
          <w:bdr w:val="none" w:sz="0" w:space="0" w:color="auto" w:frame="1"/>
          <w:lang w:val="en-US" w:eastAsia="fr-FR"/>
        </w:rPr>
        <w:t xml:space="preserve">indigenous peoples – from Canadian Inuit, </w:t>
      </w:r>
      <w:proofErr w:type="spellStart"/>
      <w:r w:rsidR="00BD4044" w:rsidRPr="00BD4044">
        <w:rPr>
          <w:rFonts w:ascii="Corbel" w:eastAsia="Times New Roman" w:hAnsi="Corbel" w:cs="Segoe UI"/>
          <w:color w:val="000000"/>
          <w:bdr w:val="none" w:sz="0" w:space="0" w:color="auto" w:frame="1"/>
          <w:lang w:val="en-US" w:eastAsia="fr-FR"/>
        </w:rPr>
        <w:t>Métis</w:t>
      </w:r>
      <w:proofErr w:type="spellEnd"/>
      <w:r w:rsidR="00BD4044" w:rsidRPr="00BD4044">
        <w:rPr>
          <w:rFonts w:ascii="Corbel" w:eastAsia="Times New Roman" w:hAnsi="Corbel" w:cs="Segoe UI"/>
          <w:color w:val="000000"/>
          <w:bdr w:val="none" w:sz="0" w:space="0" w:color="auto" w:frame="1"/>
          <w:lang w:val="en-US" w:eastAsia="fr-FR"/>
        </w:rPr>
        <w:t xml:space="preserve"> and First Nations, to </w:t>
      </w:r>
      <w:proofErr w:type="spellStart"/>
      <w:r w:rsidR="00BD4044" w:rsidRPr="00BD4044">
        <w:rPr>
          <w:rFonts w:ascii="Corbel" w:eastAsia="Times New Roman" w:hAnsi="Corbel" w:cs="Segoe UI"/>
          <w:color w:val="000000"/>
          <w:bdr w:val="none" w:sz="0" w:space="0" w:color="auto" w:frame="1"/>
          <w:lang w:val="en-US" w:eastAsia="fr-FR"/>
        </w:rPr>
        <w:t>Sámi</w:t>
      </w:r>
      <w:proofErr w:type="spellEnd"/>
      <w:r w:rsidR="00BD4044" w:rsidRPr="00BD4044">
        <w:rPr>
          <w:rFonts w:ascii="Corbel" w:eastAsia="Times New Roman" w:hAnsi="Corbel" w:cs="Segoe UI"/>
          <w:color w:val="000000"/>
          <w:bdr w:val="none" w:sz="0" w:space="0" w:color="auto" w:frame="1"/>
          <w:lang w:val="en-US" w:eastAsia="fr-FR"/>
        </w:rPr>
        <w:t xml:space="preserve"> and </w:t>
      </w:r>
      <w:r w:rsidR="00BD4044" w:rsidRPr="00BD4044">
        <w:rPr>
          <w:rFonts w:ascii="Corbel" w:eastAsia="Times New Roman" w:hAnsi="Corbel" w:cs="Segoe UI"/>
          <w:color w:val="000000"/>
          <w:bdr w:val="none" w:sz="0" w:space="0" w:color="auto" w:frame="1"/>
          <w:lang w:val="en-US" w:eastAsia="fr-FR"/>
        </w:rPr>
        <w:lastRenderedPageBreak/>
        <w:t xml:space="preserve">Nenets indigenous reindeer herders in the Nordic countries and Russia respectively – are facing the domino effect of loss of livelihoods and associated traditional cultures. </w:t>
      </w:r>
    </w:p>
    <w:p w:rsidR="00BD4044" w:rsidRPr="004E7961" w:rsidRDefault="00BD4044" w:rsidP="00BD4044">
      <w:pPr>
        <w:shd w:val="clear" w:color="auto" w:fill="FFFFFF"/>
        <w:textAlignment w:val="baseline"/>
        <w:rPr>
          <w:rFonts w:ascii="Corbel" w:eastAsia="Times New Roman" w:hAnsi="Corbel" w:cs="Segoe UI"/>
          <w:color w:val="000000"/>
          <w:bdr w:val="none" w:sz="0" w:space="0" w:color="auto" w:frame="1"/>
          <w:lang w:val="en-US" w:eastAsia="fr-FR"/>
        </w:rPr>
      </w:pPr>
    </w:p>
    <w:p w:rsidR="00BD4044" w:rsidRPr="00BD4044" w:rsidRDefault="004E7961" w:rsidP="00BD4044">
      <w:pPr>
        <w:numPr>
          <w:ilvl w:val="0"/>
          <w:numId w:val="2"/>
        </w:numPr>
        <w:shd w:val="clear" w:color="auto" w:fill="FFFFFF"/>
        <w:textAlignment w:val="baseline"/>
        <w:rPr>
          <w:rFonts w:ascii="Corbel" w:eastAsia="Times New Roman" w:hAnsi="Corbel" w:cs="Segoe UI"/>
          <w:color w:val="323130"/>
          <w:lang w:val="en-US" w:eastAsia="fr-FR"/>
        </w:rPr>
      </w:pPr>
      <w:r w:rsidRPr="004E7961">
        <w:rPr>
          <w:rFonts w:ascii="Corbel" w:eastAsia="Times New Roman" w:hAnsi="Corbel" w:cs="Segoe UI"/>
          <w:b/>
          <w:bCs/>
          <w:color w:val="000000"/>
          <w:bdr w:val="none" w:sz="0" w:space="0" w:color="auto" w:frame="1"/>
          <w:lang w:val="en-US" w:eastAsia="fr-FR"/>
        </w:rPr>
        <w:t>The total disappearance of human settlements and their associated ancestral cultures </w:t>
      </w:r>
      <w:r w:rsidRPr="004E7961">
        <w:rPr>
          <w:rFonts w:ascii="Corbel" w:eastAsia="Times New Roman" w:hAnsi="Corbel" w:cs="Segoe UI"/>
          <w:color w:val="000000"/>
          <w:bdr w:val="none" w:sz="0" w:space="0" w:color="auto" w:frame="1"/>
          <w:lang w:val="en-US" w:eastAsia="fr-FR"/>
        </w:rPr>
        <w:t>is also a problem for those inhabiting the lowest-lying Pacific Islands, comprising nations such as Kiribati, Tuvalu and Vanuatu. Parts of these islands have been all but submerged and a number made partially or fully uninhabitable.</w:t>
      </w:r>
    </w:p>
    <w:p w:rsidR="00BD4044" w:rsidRPr="004E7961" w:rsidRDefault="00BD4044" w:rsidP="00BD4044">
      <w:pPr>
        <w:shd w:val="clear" w:color="auto" w:fill="FFFFFF"/>
        <w:textAlignment w:val="baseline"/>
        <w:rPr>
          <w:rFonts w:ascii="Corbel" w:eastAsia="Times New Roman" w:hAnsi="Corbel" w:cs="Segoe UI"/>
          <w:color w:val="323130"/>
          <w:lang w:val="en-US" w:eastAsia="fr-FR"/>
        </w:rPr>
      </w:pPr>
    </w:p>
    <w:p w:rsidR="004E7961" w:rsidRPr="00BD4044" w:rsidRDefault="004E7961" w:rsidP="00BD4044">
      <w:pPr>
        <w:numPr>
          <w:ilvl w:val="0"/>
          <w:numId w:val="2"/>
        </w:numPr>
        <w:shd w:val="clear" w:color="auto" w:fill="FFFFFF"/>
        <w:textAlignment w:val="baseline"/>
        <w:rPr>
          <w:rFonts w:ascii="Corbel" w:eastAsia="Times New Roman" w:hAnsi="Corbel" w:cs="Segoe UI"/>
          <w:color w:val="323130"/>
          <w:lang w:val="en-US" w:eastAsia="fr-FR"/>
        </w:rPr>
      </w:pPr>
      <w:r w:rsidRPr="004E7961">
        <w:rPr>
          <w:rFonts w:ascii="Corbel" w:eastAsia="Times New Roman" w:hAnsi="Corbel" w:cs="Segoe UI"/>
          <w:b/>
          <w:bCs/>
          <w:color w:val="323130"/>
          <w:bdr w:val="none" w:sz="0" w:space="0" w:color="auto" w:frame="1"/>
          <w:lang w:val="en-US" w:eastAsia="fr-FR"/>
        </w:rPr>
        <w:t>Migration patterns</w:t>
      </w:r>
      <w:r w:rsidRPr="004E7961">
        <w:rPr>
          <w:rFonts w:ascii="Corbel" w:eastAsia="Times New Roman" w:hAnsi="Corbel" w:cs="Segoe UI"/>
          <w:color w:val="323130"/>
          <w:bdr w:val="none" w:sz="0" w:space="0" w:color="auto" w:frame="1"/>
          <w:lang w:val="en-US" w:eastAsia="fr-FR"/>
        </w:rPr>
        <w:t> that are very much influenced by climate change, with crop failures and other pressures driving movement elsewhere – a situation that will pose huge challenges for traditional cultures and livelihoods, as well as threaten enjoyment of rights to housing, work, health care and political participation</w:t>
      </w:r>
      <w:r w:rsidR="00BD4044">
        <w:rPr>
          <w:rFonts w:ascii="Corbel" w:eastAsia="Times New Roman" w:hAnsi="Corbel" w:cs="Segoe UI"/>
          <w:color w:val="323130"/>
          <w:bdr w:val="none" w:sz="0" w:space="0" w:color="auto" w:frame="1"/>
          <w:lang w:val="en-US" w:eastAsia="fr-FR"/>
        </w:rPr>
        <w:t>.</w:t>
      </w:r>
    </w:p>
    <w:p w:rsidR="00BD4044" w:rsidRPr="004E7961" w:rsidRDefault="00BD4044" w:rsidP="00BD4044">
      <w:pPr>
        <w:shd w:val="clear" w:color="auto" w:fill="FFFFFF"/>
        <w:textAlignment w:val="baseline"/>
        <w:rPr>
          <w:rFonts w:ascii="Corbel" w:eastAsia="Times New Roman" w:hAnsi="Corbel" w:cs="Segoe UI"/>
          <w:color w:val="323130"/>
          <w:lang w:val="en-US" w:eastAsia="fr-FR"/>
        </w:rPr>
      </w:pPr>
    </w:p>
    <w:p w:rsidR="004E7961" w:rsidRPr="004E7961" w:rsidRDefault="004E7961" w:rsidP="004E7961">
      <w:pPr>
        <w:shd w:val="clear" w:color="auto" w:fill="FFFFFF"/>
        <w:textAlignment w:val="baseline"/>
        <w:rPr>
          <w:rFonts w:ascii="Corbel" w:eastAsia="Times New Roman" w:hAnsi="Corbel" w:cs="Segoe UI"/>
          <w:lang w:val="en-US" w:eastAsia="fr-FR"/>
        </w:rPr>
      </w:pPr>
      <w:r w:rsidRPr="004E7961">
        <w:rPr>
          <w:rFonts w:ascii="Corbel" w:eastAsia="Times New Roman" w:hAnsi="Corbel" w:cs="Segoe UI"/>
          <w:color w:val="323130"/>
          <w:lang w:val="en-US" w:eastAsia="fr-FR"/>
        </w:rPr>
        <w:t xml:space="preserve">We would like in particular to call the attention of the Special Rapporteur on a couple of brief case studies </w:t>
      </w:r>
      <w:r w:rsidR="00BD4044">
        <w:rPr>
          <w:rFonts w:ascii="Corbel" w:eastAsia="Times New Roman" w:hAnsi="Corbel" w:cs="Segoe UI"/>
          <w:color w:val="323130"/>
          <w:lang w:val="en-US" w:eastAsia="fr-FR"/>
        </w:rPr>
        <w:t>addressing</w:t>
      </w:r>
      <w:r w:rsidRPr="004E7961">
        <w:rPr>
          <w:rFonts w:ascii="Corbel" w:eastAsia="Times New Roman" w:hAnsi="Corbel" w:cs="Segoe UI"/>
          <w:color w:val="323130"/>
          <w:lang w:val="en-US" w:eastAsia="fr-FR"/>
        </w:rPr>
        <w:t xml:space="preserve"> the impact of climate change on communities' enjoyment of their culture and heritage: </w:t>
      </w:r>
    </w:p>
    <w:p w:rsidR="004E7961" w:rsidRPr="004E7961" w:rsidRDefault="004E7961" w:rsidP="004E7961">
      <w:pPr>
        <w:numPr>
          <w:ilvl w:val="0"/>
          <w:numId w:val="3"/>
        </w:numPr>
        <w:shd w:val="clear" w:color="auto" w:fill="FFFFFF"/>
        <w:spacing w:beforeAutospacing="1" w:afterAutospacing="1"/>
        <w:textAlignment w:val="baseline"/>
        <w:rPr>
          <w:rFonts w:ascii="Corbel" w:eastAsia="Times New Roman" w:hAnsi="Corbel" w:cs="Segoe UI"/>
          <w:lang w:val="en-US" w:eastAsia="fr-FR"/>
        </w:rPr>
      </w:pPr>
      <w:r w:rsidRPr="004E7961">
        <w:rPr>
          <w:rFonts w:ascii="Corbel" w:eastAsia="Times New Roman" w:hAnsi="Corbel" w:cs="Segoe UI"/>
          <w:bdr w:val="none" w:sz="0" w:space="0" w:color="auto" w:frame="1"/>
          <w:lang w:val="en-US" w:eastAsia="fr-FR"/>
        </w:rPr>
        <w:t xml:space="preserve">the situation of the </w:t>
      </w:r>
      <w:proofErr w:type="spellStart"/>
      <w:r w:rsidRPr="004E7961">
        <w:rPr>
          <w:rFonts w:ascii="Corbel" w:eastAsia="Times New Roman" w:hAnsi="Corbel" w:cs="Segoe UI"/>
          <w:bdr w:val="none" w:sz="0" w:space="0" w:color="auto" w:frame="1"/>
          <w:lang w:val="en-US" w:eastAsia="fr-FR"/>
        </w:rPr>
        <w:t>Galggojávri</w:t>
      </w:r>
      <w:proofErr w:type="spellEnd"/>
      <w:r w:rsidRPr="004E7961">
        <w:rPr>
          <w:rFonts w:ascii="Corbel" w:eastAsia="Times New Roman" w:hAnsi="Corbel" w:cs="Segoe UI"/>
          <w:bdr w:val="none" w:sz="0" w:space="0" w:color="auto" w:frame="1"/>
          <w:lang w:val="en-US" w:eastAsia="fr-FR"/>
        </w:rPr>
        <w:t xml:space="preserve"> Sámi reindeer-herding community in </w:t>
      </w:r>
      <w:r w:rsidRPr="004E7961">
        <w:rPr>
          <w:rFonts w:ascii="Corbel" w:eastAsia="Times New Roman" w:hAnsi="Corbel" w:cs="Segoe UI"/>
          <w:b/>
          <w:bCs/>
          <w:lang w:val="en-US" w:eastAsia="fr-FR"/>
        </w:rPr>
        <w:t>Finland</w:t>
      </w:r>
      <w:r w:rsidRPr="004E7961">
        <w:rPr>
          <w:rFonts w:ascii="Corbel" w:eastAsia="Times New Roman" w:hAnsi="Corbel" w:cs="Segoe UI"/>
          <w:bdr w:val="none" w:sz="0" w:space="0" w:color="auto" w:frame="1"/>
          <w:lang w:val="en-US" w:eastAsia="fr-FR"/>
        </w:rPr>
        <w:t> (see attached)</w:t>
      </w:r>
    </w:p>
    <w:p w:rsidR="004E7961" w:rsidRPr="004E7961" w:rsidRDefault="004E7961" w:rsidP="004E7961">
      <w:pPr>
        <w:numPr>
          <w:ilvl w:val="0"/>
          <w:numId w:val="3"/>
        </w:numPr>
        <w:shd w:val="clear" w:color="auto" w:fill="FFFFFF"/>
        <w:spacing w:beforeAutospacing="1" w:afterAutospacing="1"/>
        <w:textAlignment w:val="baseline"/>
        <w:rPr>
          <w:rFonts w:ascii="Corbel" w:eastAsia="Times New Roman" w:hAnsi="Corbel" w:cs="Segoe UI"/>
          <w:lang w:val="en-US" w:eastAsia="fr-FR"/>
        </w:rPr>
      </w:pPr>
      <w:r w:rsidRPr="004E7961">
        <w:rPr>
          <w:rFonts w:ascii="Corbel" w:eastAsia="Times New Roman" w:hAnsi="Corbel" w:cs="Segoe UI"/>
          <w:bdr w:val="none" w:sz="0" w:space="0" w:color="auto" w:frame="1"/>
          <w:lang w:val="en-US" w:eastAsia="fr-FR"/>
        </w:rPr>
        <w:t>the situation of the Nyangatom, a pastoral community in </w:t>
      </w:r>
      <w:r w:rsidRPr="004E7961">
        <w:rPr>
          <w:rFonts w:ascii="Corbel" w:eastAsia="Times New Roman" w:hAnsi="Corbel" w:cs="Segoe UI"/>
          <w:b/>
          <w:bCs/>
          <w:lang w:val="en-US" w:eastAsia="fr-FR"/>
        </w:rPr>
        <w:t>Ethiopia</w:t>
      </w:r>
      <w:r w:rsidRPr="004E7961">
        <w:rPr>
          <w:rFonts w:ascii="Corbel" w:eastAsia="Times New Roman" w:hAnsi="Corbel" w:cs="Segoe UI"/>
          <w:bdr w:val="none" w:sz="0" w:space="0" w:color="auto" w:frame="1"/>
          <w:lang w:val="en-US" w:eastAsia="fr-FR"/>
        </w:rPr>
        <w:t> (see attached) </w:t>
      </w:r>
    </w:p>
    <w:p w:rsidR="004E7961" w:rsidRPr="004E7961" w:rsidRDefault="004E7961" w:rsidP="004E7961">
      <w:pPr>
        <w:numPr>
          <w:ilvl w:val="0"/>
          <w:numId w:val="3"/>
        </w:numPr>
        <w:shd w:val="clear" w:color="auto" w:fill="FFFFFF"/>
        <w:spacing w:beforeAutospacing="1" w:afterAutospacing="1"/>
        <w:textAlignment w:val="baseline"/>
        <w:rPr>
          <w:rFonts w:ascii="Corbel" w:eastAsia="Times New Roman" w:hAnsi="Corbel" w:cs="Segoe UI"/>
          <w:lang w:val="en-US" w:eastAsia="fr-FR"/>
        </w:rPr>
      </w:pPr>
      <w:r w:rsidRPr="004E7961">
        <w:rPr>
          <w:rFonts w:ascii="Corbel" w:eastAsia="Times New Roman" w:hAnsi="Corbel" w:cs="Segoe UI"/>
          <w:bdr w:val="none" w:sz="0" w:space="0" w:color="auto" w:frame="1"/>
          <w:lang w:val="en-US" w:eastAsia="fr-FR"/>
        </w:rPr>
        <w:t>the difficulties faced by traditional healers in </w:t>
      </w:r>
      <w:r w:rsidRPr="004E7961">
        <w:rPr>
          <w:rFonts w:ascii="Corbel" w:eastAsia="Times New Roman" w:hAnsi="Corbel" w:cs="Segoe UI"/>
          <w:b/>
          <w:bCs/>
          <w:bdr w:val="none" w:sz="0" w:space="0" w:color="auto" w:frame="1"/>
          <w:lang w:val="en-US" w:eastAsia="fr-FR"/>
        </w:rPr>
        <w:t>Bolivia</w:t>
      </w:r>
      <w:r w:rsidRPr="004E7961">
        <w:rPr>
          <w:rFonts w:ascii="Corbel" w:eastAsia="Times New Roman" w:hAnsi="Corbel" w:cs="Segoe UI"/>
          <w:bdr w:val="none" w:sz="0" w:space="0" w:color="auto" w:frame="1"/>
          <w:lang w:val="en-US" w:eastAsia="fr-FR"/>
        </w:rPr>
        <w:t> (see attached)</w:t>
      </w:r>
    </w:p>
    <w:p w:rsidR="004E7961" w:rsidRPr="004E7961" w:rsidRDefault="004E7961" w:rsidP="004E7961">
      <w:pPr>
        <w:shd w:val="clear" w:color="auto" w:fill="FFFFFF"/>
        <w:textAlignment w:val="baseline"/>
        <w:rPr>
          <w:rFonts w:ascii="Corbel" w:eastAsia="Times New Roman" w:hAnsi="Corbel" w:cs="Segoe UI"/>
          <w:color w:val="323130"/>
          <w:lang w:val="en-US" w:eastAsia="fr-FR"/>
        </w:rPr>
      </w:pPr>
    </w:p>
    <w:p w:rsidR="004E7961" w:rsidRPr="004E7961" w:rsidRDefault="004E7961" w:rsidP="004E7961">
      <w:pPr>
        <w:shd w:val="clear" w:color="auto" w:fill="FFFFFF"/>
        <w:textAlignment w:val="baseline"/>
        <w:rPr>
          <w:rFonts w:ascii="Corbel" w:eastAsia="Times New Roman" w:hAnsi="Corbel" w:cs="Segoe UI"/>
          <w:lang w:val="en-US" w:eastAsia="fr-FR"/>
        </w:rPr>
      </w:pPr>
      <w:r w:rsidRPr="004E7961">
        <w:rPr>
          <w:rFonts w:ascii="Corbel" w:eastAsia="Times New Roman" w:hAnsi="Corbel" w:cs="Segoe UI"/>
          <w:b/>
          <w:bCs/>
          <w:u w:val="single"/>
          <w:lang w:val="en-US" w:eastAsia="fr-FR"/>
        </w:rPr>
        <w:t xml:space="preserve">2) How the traditional knowledge maintained by these communities can help us </w:t>
      </w:r>
      <w:r w:rsidR="00BD4044">
        <w:rPr>
          <w:rFonts w:ascii="Corbel" w:eastAsia="Times New Roman" w:hAnsi="Corbel" w:cs="Segoe UI"/>
          <w:b/>
          <w:bCs/>
          <w:u w:val="single"/>
          <w:lang w:val="en-US" w:eastAsia="fr-FR"/>
        </w:rPr>
        <w:t xml:space="preserve">to </w:t>
      </w:r>
      <w:r w:rsidRPr="004E7961">
        <w:rPr>
          <w:rFonts w:ascii="Corbel" w:eastAsia="Times New Roman" w:hAnsi="Corbel" w:cs="Segoe UI"/>
          <w:b/>
          <w:bCs/>
          <w:u w:val="single"/>
          <w:lang w:val="en-US" w:eastAsia="fr-FR"/>
        </w:rPr>
        <w:t>respond to climate change</w:t>
      </w:r>
    </w:p>
    <w:p w:rsidR="004E7961" w:rsidRPr="004E7961" w:rsidRDefault="004E7961" w:rsidP="004E7961">
      <w:pPr>
        <w:shd w:val="clear" w:color="auto" w:fill="FFFFFF"/>
        <w:textAlignment w:val="baseline"/>
        <w:rPr>
          <w:rFonts w:ascii="Corbel" w:eastAsia="Times New Roman" w:hAnsi="Corbel" w:cs="Segoe UI"/>
          <w:lang w:val="en-US" w:eastAsia="fr-FR"/>
        </w:rPr>
      </w:pPr>
    </w:p>
    <w:p w:rsidR="004E7961" w:rsidRPr="004E7961" w:rsidRDefault="004E7961" w:rsidP="004E7961">
      <w:pPr>
        <w:shd w:val="clear" w:color="auto" w:fill="FFFFFF"/>
        <w:textAlignment w:val="baseline"/>
        <w:rPr>
          <w:rFonts w:ascii="Corbel" w:eastAsia="Times New Roman" w:hAnsi="Corbel" w:cs="Segoe UI"/>
          <w:color w:val="323130"/>
          <w:lang w:val="en-US" w:eastAsia="fr-FR"/>
        </w:rPr>
      </w:pPr>
      <w:r w:rsidRPr="004E7961">
        <w:rPr>
          <w:rFonts w:ascii="Corbel" w:eastAsia="Times New Roman" w:hAnsi="Corbel" w:cs="Segoe UI"/>
          <w:lang w:val="en-US" w:eastAsia="fr-FR"/>
        </w:rPr>
        <w:t>The role of indigenous peoples and local communities as </w:t>
      </w:r>
      <w:r w:rsidRPr="004E7961">
        <w:rPr>
          <w:rFonts w:ascii="Corbel" w:eastAsia="Times New Roman" w:hAnsi="Corbel" w:cs="Segoe UI"/>
          <w:bdr w:val="none" w:sz="0" w:space="0" w:color="auto" w:frame="1"/>
          <w:lang w:val="en-US" w:eastAsia="fr-FR"/>
        </w:rPr>
        <w:t>stewards of fragile ecosystems, with highly detailed knowledge of how to exist and adapt to these often difficult terrains developed over centuries,</w:t>
      </w:r>
      <w:r w:rsidRPr="004E7961">
        <w:rPr>
          <w:rFonts w:ascii="Corbel" w:eastAsia="Times New Roman" w:hAnsi="Corbel" w:cs="Segoe UI"/>
          <w:lang w:val="en-US" w:eastAsia="fr-FR"/>
        </w:rPr>
        <w:t> is now well established and is largely documented in our report on</w:t>
      </w:r>
      <w:r w:rsidRPr="004E7961">
        <w:rPr>
          <w:rFonts w:ascii="Corbel" w:eastAsia="Times New Roman" w:hAnsi="Corbel" w:cs="Segoe UI"/>
          <w:bdr w:val="none" w:sz="0" w:space="0" w:color="auto" w:frame="1"/>
          <w:shd w:val="clear" w:color="auto" w:fill="FFFFFF"/>
          <w:lang w:val="en-US" w:eastAsia="fr-FR"/>
        </w:rPr>
        <w:t> </w:t>
      </w:r>
      <w:hyperlink r:id="rId9" w:tooltip="https://minorityrights.org/wp-content/uploads/2019/06/MRG-Key-Trends-Report-2019-FINAL-1.pdf" w:history="1">
        <w:r w:rsidRPr="004E7961">
          <w:rPr>
            <w:rFonts w:ascii="Corbel" w:eastAsia="Times New Roman" w:hAnsi="Corbel" w:cs="Segoe UI"/>
            <w:color w:val="0000FF"/>
            <w:u w:val="single"/>
            <w:bdr w:val="none" w:sz="0" w:space="0" w:color="auto" w:frame="1"/>
            <w:lang w:val="en-US" w:eastAsia="fr-FR"/>
          </w:rPr>
          <w:t>climate justice</w:t>
        </w:r>
      </w:hyperlink>
      <w:r w:rsidRPr="004E7961">
        <w:rPr>
          <w:rFonts w:ascii="Corbel" w:eastAsia="Times New Roman" w:hAnsi="Corbel" w:cs="Segoe UI"/>
          <w:color w:val="000000"/>
          <w:bdr w:val="none" w:sz="0" w:space="0" w:color="auto" w:frame="1"/>
          <w:shd w:val="clear" w:color="auto" w:fill="FFFFFF"/>
          <w:lang w:val="en-US" w:eastAsia="fr-FR"/>
        </w:rPr>
        <w:t>.</w:t>
      </w:r>
    </w:p>
    <w:p w:rsidR="004E7961" w:rsidRPr="004E7961" w:rsidRDefault="004E7961" w:rsidP="004E7961">
      <w:pPr>
        <w:shd w:val="clear" w:color="auto" w:fill="FFFFFF"/>
        <w:textAlignment w:val="baseline"/>
        <w:rPr>
          <w:rFonts w:ascii="Corbel" w:eastAsia="Times New Roman" w:hAnsi="Corbel" w:cs="Segoe UI"/>
          <w:color w:val="323130"/>
          <w:lang w:val="en-US" w:eastAsia="fr-FR"/>
        </w:rPr>
      </w:pPr>
    </w:p>
    <w:p w:rsidR="004E7961" w:rsidRPr="004E7961" w:rsidRDefault="004E7961" w:rsidP="004E7961">
      <w:pPr>
        <w:shd w:val="clear" w:color="auto" w:fill="FFFFFF"/>
        <w:textAlignment w:val="baseline"/>
        <w:rPr>
          <w:rFonts w:ascii="Corbel" w:eastAsia="Times New Roman" w:hAnsi="Corbel" w:cs="Segoe UI"/>
          <w:lang w:val="en-US" w:eastAsia="fr-FR"/>
        </w:rPr>
      </w:pPr>
      <w:r w:rsidRPr="004E7961">
        <w:rPr>
          <w:rFonts w:ascii="Corbel" w:eastAsia="Times New Roman" w:hAnsi="Corbel" w:cs="Segoe UI"/>
          <w:lang w:val="en-US" w:eastAsia="fr-FR"/>
        </w:rPr>
        <w:t>There is already some acknowledgement internationally that indigenous peoples, due to their land-stewardship traditions, can assist in stemming the causes of the crisis and even assess the changes at scales and through recorded baselines that are inaccessible for scientific researchers. </w:t>
      </w:r>
    </w:p>
    <w:p w:rsidR="004E7961" w:rsidRPr="004E7961" w:rsidRDefault="004E7961" w:rsidP="004E7961">
      <w:pPr>
        <w:shd w:val="clear" w:color="auto" w:fill="FFFFFF"/>
        <w:textAlignment w:val="baseline"/>
        <w:rPr>
          <w:rFonts w:ascii="Corbel" w:eastAsia="Times New Roman" w:hAnsi="Corbel" w:cs="Segoe UI"/>
          <w:lang w:val="en-US" w:eastAsia="fr-FR"/>
        </w:rPr>
      </w:pPr>
    </w:p>
    <w:p w:rsidR="004E7961" w:rsidRPr="004E7961" w:rsidRDefault="004E7961" w:rsidP="004E7961">
      <w:pPr>
        <w:shd w:val="clear" w:color="auto" w:fill="FFFFFF"/>
        <w:textAlignment w:val="baseline"/>
        <w:rPr>
          <w:rFonts w:ascii="Corbel" w:eastAsia="Times New Roman" w:hAnsi="Corbel" w:cs="Segoe UI"/>
          <w:lang w:val="en-US" w:eastAsia="fr-FR"/>
        </w:rPr>
      </w:pPr>
      <w:r w:rsidRPr="004E7961">
        <w:rPr>
          <w:rFonts w:ascii="Corbel" w:eastAsia="Times New Roman" w:hAnsi="Corbel" w:cs="Segoe UI"/>
          <w:lang w:val="en-US" w:eastAsia="fr-FR"/>
        </w:rPr>
        <w:t>In that respect, we would like to make 3 points: </w:t>
      </w:r>
    </w:p>
    <w:p w:rsidR="00BD4044" w:rsidRPr="00BD4044" w:rsidRDefault="004E7961" w:rsidP="00BD4044">
      <w:pPr>
        <w:numPr>
          <w:ilvl w:val="0"/>
          <w:numId w:val="4"/>
        </w:numPr>
        <w:shd w:val="clear" w:color="auto" w:fill="FFFFFF"/>
        <w:ind w:left="714" w:hanging="357"/>
        <w:textAlignment w:val="baseline"/>
        <w:rPr>
          <w:rFonts w:ascii="Corbel" w:eastAsia="Times New Roman" w:hAnsi="Corbel" w:cs="Segoe UI"/>
          <w:lang w:val="en-US" w:eastAsia="fr-FR"/>
        </w:rPr>
      </w:pPr>
      <w:r w:rsidRPr="004E7961">
        <w:rPr>
          <w:rFonts w:ascii="Corbel" w:eastAsia="Times New Roman" w:hAnsi="Corbel" w:cs="Segoe UI"/>
          <w:bdr w:val="none" w:sz="0" w:space="0" w:color="auto" w:frame="1"/>
          <w:lang w:val="en-US" w:eastAsia="fr-FR"/>
        </w:rPr>
        <w:t>the importance of </w:t>
      </w:r>
      <w:r w:rsidRPr="004E7961">
        <w:rPr>
          <w:rFonts w:ascii="Corbel" w:eastAsia="Times New Roman" w:hAnsi="Corbel" w:cs="Segoe UI"/>
          <w:b/>
          <w:bCs/>
          <w:bdr w:val="none" w:sz="0" w:space="0" w:color="auto" w:frame="1"/>
          <w:lang w:val="en-US" w:eastAsia="fr-FR"/>
        </w:rPr>
        <w:t>recognizing and protecting traditional knowledge</w:t>
      </w:r>
      <w:r w:rsidRPr="004E7961">
        <w:rPr>
          <w:rFonts w:ascii="Corbel" w:eastAsia="Times New Roman" w:hAnsi="Corbel" w:cs="Segoe UI"/>
          <w:bdr w:val="none" w:sz="0" w:space="0" w:color="auto" w:frame="1"/>
          <w:lang w:val="en-US" w:eastAsia="fr-FR"/>
        </w:rPr>
        <w:t> from these communities cannot be overstated. We have published a </w:t>
      </w:r>
      <w:hyperlink r:id="rId10" w:tooltip="https://minorityrights.org/wp-content/uploads/2016/07/Lessons-from-indigenous-knowledge-and-culture.pdf" w:history="1">
        <w:r w:rsidRPr="004E7961">
          <w:rPr>
            <w:rFonts w:ascii="Corbel" w:eastAsia="Times New Roman" w:hAnsi="Corbel" w:cs="Segoe UI"/>
            <w:color w:val="0000FF"/>
            <w:u w:val="single"/>
            <w:bdr w:val="none" w:sz="0" w:space="0" w:color="auto" w:frame="1"/>
            <w:lang w:val="en-US" w:eastAsia="fr-FR"/>
          </w:rPr>
          <w:t>full chapter of our 2016 annual report on culture and heritage</w:t>
        </w:r>
      </w:hyperlink>
      <w:hyperlink r:id="rId11" w:history="1">
        <w:r w:rsidRPr="004E7961">
          <w:rPr>
            <w:rFonts w:ascii="Corbel" w:eastAsia="Times New Roman" w:hAnsi="Corbel" w:cs="Segoe UI"/>
            <w:color w:val="0000FF"/>
            <w:u w:val="single"/>
            <w:bdr w:val="none" w:sz="0" w:space="0" w:color="auto" w:frame="1"/>
            <w:lang w:val="en-US" w:eastAsia="fr-FR"/>
          </w:rPr>
          <w:t>2016 annual report on culture and heritage</w:t>
        </w:r>
      </w:hyperlink>
      <w:r w:rsidRPr="004E7961">
        <w:rPr>
          <w:rFonts w:ascii="Corbel" w:eastAsia="Times New Roman" w:hAnsi="Corbel" w:cs="Segoe UI"/>
          <w:color w:val="000000"/>
          <w:bdr w:val="none" w:sz="0" w:space="0" w:color="auto" w:frame="1"/>
          <w:lang w:val="en-US" w:eastAsia="fr-FR"/>
        </w:rPr>
        <w:t> </w:t>
      </w:r>
      <w:r w:rsidRPr="004E7961">
        <w:rPr>
          <w:rFonts w:ascii="Corbel" w:eastAsia="Times New Roman" w:hAnsi="Corbel" w:cs="Segoe UI"/>
          <w:lang w:val="en-US" w:eastAsia="fr-FR"/>
        </w:rPr>
        <w:t>dedicated to the issue of traditional knowledge in relation to climate change: </w:t>
      </w:r>
      <w:r w:rsidRPr="004E7961">
        <w:rPr>
          <w:rFonts w:ascii="Corbel" w:eastAsia="Times New Roman" w:hAnsi="Corbel" w:cs="Segoe UI"/>
          <w:i/>
          <w:iCs/>
          <w:bdr w:val="none" w:sz="0" w:space="0" w:color="auto" w:frame="1"/>
          <w:lang w:val="en-US" w:eastAsia="fr-FR"/>
        </w:rPr>
        <w:t>Lessons from indigenous knowledge and culture: learning to live in harmony with nature in an age of ecocide </w:t>
      </w:r>
      <w:r w:rsidRPr="004E7961">
        <w:rPr>
          <w:rFonts w:ascii="Corbel" w:eastAsia="Times New Roman" w:hAnsi="Corbel" w:cs="Segoe UI"/>
          <w:bdr w:val="none" w:sz="0" w:space="0" w:color="auto" w:frame="1"/>
          <w:lang w:val="en-US" w:eastAsia="fr-FR"/>
        </w:rPr>
        <w:t>(see attached and </w:t>
      </w:r>
      <w:hyperlink r:id="rId12" w:tooltip="Lessons from indigenous knowledge and culture: learning to live in harmony with nature in an age of ecocide" w:history="1">
        <w:r w:rsidRPr="004E7961">
          <w:rPr>
            <w:rFonts w:ascii="Corbel" w:eastAsia="Times New Roman" w:hAnsi="Corbel" w:cs="Segoe UI"/>
            <w:color w:val="0000FF"/>
            <w:u w:val="single"/>
            <w:bdr w:val="none" w:sz="0" w:space="0" w:color="auto" w:frame="1"/>
            <w:lang w:val="en-US" w:eastAsia="fr-FR"/>
          </w:rPr>
          <w:t>online</w:t>
        </w:r>
      </w:hyperlink>
      <w:r w:rsidRPr="004E7961">
        <w:rPr>
          <w:rFonts w:ascii="Corbel" w:eastAsia="Times New Roman" w:hAnsi="Corbel" w:cs="Segoe UI"/>
          <w:color w:val="000000"/>
          <w:bdr w:val="none" w:sz="0" w:space="0" w:color="auto" w:frame="1"/>
          <w:lang w:val="en-US" w:eastAsia="fr-FR"/>
        </w:rPr>
        <w:t xml:space="preserve">). </w:t>
      </w:r>
      <w:r w:rsidRPr="004E7961">
        <w:rPr>
          <w:rFonts w:ascii="Corbel" w:eastAsia="Times New Roman" w:hAnsi="Corbel" w:cs="Segoe UI"/>
          <w:bdr w:val="none" w:sz="0" w:space="0" w:color="auto" w:frame="1"/>
          <w:lang w:val="en-US" w:eastAsia="fr-FR"/>
        </w:rPr>
        <w:t xml:space="preserve">We think this chapter is </w:t>
      </w:r>
      <w:r w:rsidR="00BD4044">
        <w:rPr>
          <w:rFonts w:ascii="Corbel" w:eastAsia="Times New Roman" w:hAnsi="Corbel" w:cs="Segoe UI"/>
          <w:bdr w:val="none" w:sz="0" w:space="0" w:color="auto" w:frame="1"/>
          <w:lang w:val="en-US" w:eastAsia="fr-FR"/>
        </w:rPr>
        <w:t>of high</w:t>
      </w:r>
      <w:r w:rsidRPr="004E7961">
        <w:rPr>
          <w:rFonts w:ascii="Corbel" w:eastAsia="Times New Roman" w:hAnsi="Corbel" w:cs="Segoe UI"/>
          <w:bdr w:val="none" w:sz="0" w:space="0" w:color="auto" w:frame="1"/>
          <w:lang w:val="en-US" w:eastAsia="fr-FR"/>
        </w:rPr>
        <w:t xml:space="preserve"> relevan</w:t>
      </w:r>
      <w:r w:rsidR="00BD4044">
        <w:rPr>
          <w:rFonts w:ascii="Corbel" w:eastAsia="Times New Roman" w:hAnsi="Corbel" w:cs="Segoe UI"/>
          <w:bdr w:val="none" w:sz="0" w:space="0" w:color="auto" w:frame="1"/>
          <w:lang w:val="en-US" w:eastAsia="fr-FR"/>
        </w:rPr>
        <w:t>ce</w:t>
      </w:r>
      <w:r w:rsidRPr="004E7961">
        <w:rPr>
          <w:rFonts w:ascii="Corbel" w:eastAsia="Times New Roman" w:hAnsi="Corbel" w:cs="Segoe UI"/>
          <w:bdr w:val="none" w:sz="0" w:space="0" w:color="auto" w:frame="1"/>
          <w:lang w:val="en-US" w:eastAsia="fr-FR"/>
        </w:rPr>
        <w:t xml:space="preserve"> to the </w:t>
      </w:r>
      <w:r w:rsidR="00BD4044">
        <w:rPr>
          <w:rFonts w:ascii="Corbel" w:eastAsia="Times New Roman" w:hAnsi="Corbel" w:cs="Segoe UI"/>
          <w:bdr w:val="none" w:sz="0" w:space="0" w:color="auto" w:frame="1"/>
          <w:lang w:val="en-US" w:eastAsia="fr-FR"/>
        </w:rPr>
        <w:t>work</w:t>
      </w:r>
      <w:r w:rsidRPr="004E7961">
        <w:rPr>
          <w:rFonts w:ascii="Corbel" w:eastAsia="Times New Roman" w:hAnsi="Corbel" w:cs="Segoe UI"/>
          <w:bdr w:val="none" w:sz="0" w:space="0" w:color="auto" w:frame="1"/>
          <w:lang w:val="en-US" w:eastAsia="fr-FR"/>
        </w:rPr>
        <w:t xml:space="preserve"> of the Special Rapporteur</w:t>
      </w:r>
    </w:p>
    <w:p w:rsidR="00BD4044" w:rsidRPr="004E7961" w:rsidRDefault="00BD4044" w:rsidP="00BD4044">
      <w:pPr>
        <w:shd w:val="clear" w:color="auto" w:fill="FFFFFF"/>
        <w:textAlignment w:val="baseline"/>
        <w:rPr>
          <w:rFonts w:ascii="Corbel" w:eastAsia="Times New Roman" w:hAnsi="Corbel" w:cs="Segoe UI"/>
          <w:lang w:val="en-US" w:eastAsia="fr-FR"/>
        </w:rPr>
      </w:pPr>
    </w:p>
    <w:p w:rsidR="004E7961" w:rsidRPr="00BD4044" w:rsidRDefault="004E7961" w:rsidP="00BD4044">
      <w:pPr>
        <w:numPr>
          <w:ilvl w:val="0"/>
          <w:numId w:val="4"/>
        </w:numPr>
        <w:shd w:val="clear" w:color="auto" w:fill="FFFFFF"/>
        <w:ind w:left="714" w:hanging="357"/>
        <w:textAlignment w:val="baseline"/>
        <w:rPr>
          <w:rFonts w:ascii="Corbel" w:eastAsia="Times New Roman" w:hAnsi="Corbel" w:cs="Segoe UI"/>
          <w:lang w:val="en-US" w:eastAsia="fr-FR"/>
        </w:rPr>
      </w:pPr>
      <w:r w:rsidRPr="004E7961">
        <w:rPr>
          <w:rFonts w:ascii="Corbel" w:eastAsia="Times New Roman" w:hAnsi="Corbel" w:cs="Segoe UI"/>
          <w:bdr w:val="none" w:sz="0" w:space="0" w:color="auto" w:frame="1"/>
          <w:lang w:val="en-US" w:eastAsia="fr-FR"/>
        </w:rPr>
        <w:t xml:space="preserve">We also think that it is </w:t>
      </w:r>
      <w:r w:rsidR="00BD4044">
        <w:rPr>
          <w:rFonts w:ascii="Corbel" w:eastAsia="Times New Roman" w:hAnsi="Corbel" w:cs="Segoe UI"/>
          <w:bdr w:val="none" w:sz="0" w:space="0" w:color="auto" w:frame="1"/>
          <w:lang w:val="en-US" w:eastAsia="fr-FR"/>
        </w:rPr>
        <w:t>crucial</w:t>
      </w:r>
      <w:r w:rsidRPr="004E7961">
        <w:rPr>
          <w:rFonts w:ascii="Corbel" w:eastAsia="Times New Roman" w:hAnsi="Corbel" w:cs="Segoe UI"/>
          <w:bdr w:val="none" w:sz="0" w:space="0" w:color="auto" w:frame="1"/>
          <w:lang w:val="en-US" w:eastAsia="fr-FR"/>
        </w:rPr>
        <w:t xml:space="preserve"> to recognize the</w:t>
      </w:r>
      <w:r w:rsidRPr="004E7961">
        <w:rPr>
          <w:rFonts w:ascii="Corbel" w:eastAsia="Times New Roman" w:hAnsi="Corbel" w:cs="Segoe UI"/>
          <w:b/>
          <w:bCs/>
          <w:lang w:val="en-US" w:eastAsia="fr-FR"/>
        </w:rPr>
        <w:t> critical role of empowered indigenous women</w:t>
      </w:r>
      <w:r w:rsidRPr="004E7961">
        <w:rPr>
          <w:rFonts w:ascii="Corbel" w:eastAsia="Times New Roman" w:hAnsi="Corbel" w:cs="Segoe UI"/>
          <w:bdr w:val="none" w:sz="0" w:space="0" w:color="auto" w:frame="1"/>
          <w:lang w:val="en-US" w:eastAsia="fr-FR"/>
        </w:rPr>
        <w:t xml:space="preserve">. Indigenous women are commonly custodians of traditional knowledges, and their particular understandings of the cultivation of traditional </w:t>
      </w:r>
      <w:r w:rsidRPr="004E7961">
        <w:rPr>
          <w:rFonts w:ascii="Corbel" w:eastAsia="Times New Roman" w:hAnsi="Corbel" w:cs="Segoe UI"/>
          <w:bdr w:val="none" w:sz="0" w:space="0" w:color="auto" w:frame="1"/>
          <w:lang w:val="en-US" w:eastAsia="fr-FR"/>
        </w:rPr>
        <w:lastRenderedPageBreak/>
        <w:t xml:space="preserve">crops and of biodiversity are often vital to sustaining the bio-cultural paradigm. In Chile, </w:t>
      </w:r>
      <w:proofErr w:type="spellStart"/>
      <w:r w:rsidRPr="004E7961">
        <w:rPr>
          <w:rFonts w:ascii="Corbel" w:eastAsia="Times New Roman" w:hAnsi="Corbel" w:cs="Segoe UI"/>
          <w:bdr w:val="none" w:sz="0" w:space="0" w:color="auto" w:frame="1"/>
          <w:lang w:val="en-US" w:eastAsia="fr-FR"/>
        </w:rPr>
        <w:t>Mapuche</w:t>
      </w:r>
      <w:proofErr w:type="spellEnd"/>
      <w:r w:rsidRPr="004E7961">
        <w:rPr>
          <w:rFonts w:ascii="Corbel" w:eastAsia="Times New Roman" w:hAnsi="Corbel" w:cs="Segoe UI"/>
          <w:bdr w:val="none" w:sz="0" w:space="0" w:color="auto" w:frame="1"/>
          <w:lang w:val="en-US" w:eastAsia="fr-FR"/>
        </w:rPr>
        <w:t xml:space="preserve"> women are sharing their </w:t>
      </w:r>
      <w:proofErr w:type="spellStart"/>
      <w:r w:rsidRPr="004E7961">
        <w:rPr>
          <w:rFonts w:ascii="Corbel" w:eastAsia="Times New Roman" w:hAnsi="Corbel" w:cs="Segoe UI"/>
          <w:bdr w:val="none" w:sz="0" w:space="0" w:color="auto" w:frame="1"/>
          <w:lang w:val="en-US" w:eastAsia="fr-FR"/>
        </w:rPr>
        <w:t>agro</w:t>
      </w:r>
      <w:proofErr w:type="spellEnd"/>
      <w:r w:rsidRPr="004E7961">
        <w:rPr>
          <w:rFonts w:ascii="Corbel" w:eastAsia="Times New Roman" w:hAnsi="Corbel" w:cs="Segoe UI"/>
          <w:bdr w:val="none" w:sz="0" w:space="0" w:color="auto" w:frame="1"/>
          <w:lang w:val="en-US" w:eastAsia="fr-FR"/>
        </w:rPr>
        <w:t>-ecological traditional knowledges with other urban women to help them overcome poor food production and hunger. </w:t>
      </w:r>
    </w:p>
    <w:p w:rsidR="00BD4044" w:rsidRPr="004E7961" w:rsidRDefault="00BD4044" w:rsidP="00BD4044">
      <w:pPr>
        <w:shd w:val="clear" w:color="auto" w:fill="FFFFFF"/>
        <w:textAlignment w:val="baseline"/>
        <w:rPr>
          <w:rFonts w:ascii="Corbel" w:eastAsia="Times New Roman" w:hAnsi="Corbel" w:cs="Segoe UI"/>
          <w:lang w:val="en-US" w:eastAsia="fr-FR"/>
        </w:rPr>
      </w:pPr>
    </w:p>
    <w:p w:rsidR="004E7961" w:rsidRPr="00BD4044" w:rsidRDefault="004E7961" w:rsidP="00BD4044">
      <w:pPr>
        <w:numPr>
          <w:ilvl w:val="0"/>
          <w:numId w:val="4"/>
        </w:numPr>
        <w:shd w:val="clear" w:color="auto" w:fill="FFFFFF"/>
        <w:ind w:left="714" w:hanging="357"/>
        <w:textAlignment w:val="baseline"/>
        <w:rPr>
          <w:rFonts w:ascii="Corbel" w:eastAsia="Times New Roman" w:hAnsi="Corbel" w:cs="Segoe UI"/>
          <w:lang w:val="en-US" w:eastAsia="fr-FR"/>
        </w:rPr>
      </w:pPr>
      <w:r w:rsidRPr="004E7961">
        <w:rPr>
          <w:rFonts w:ascii="Corbel" w:eastAsia="Times New Roman" w:hAnsi="Corbel" w:cs="Segoe UI"/>
          <w:bdr w:val="none" w:sz="0" w:space="0" w:color="auto" w:frame="1"/>
          <w:lang w:val="en-US" w:eastAsia="fr-FR"/>
        </w:rPr>
        <w:t xml:space="preserve">As </w:t>
      </w:r>
      <w:r w:rsidR="00BD4044">
        <w:rPr>
          <w:rFonts w:ascii="Corbel" w:eastAsia="Times New Roman" w:hAnsi="Corbel" w:cs="Segoe UI"/>
          <w:bdr w:val="none" w:sz="0" w:space="0" w:color="auto" w:frame="1"/>
          <w:lang w:val="en-US" w:eastAsia="fr-FR"/>
        </w:rPr>
        <w:t>further</w:t>
      </w:r>
      <w:r w:rsidRPr="004E7961">
        <w:rPr>
          <w:rFonts w:ascii="Corbel" w:eastAsia="Times New Roman" w:hAnsi="Corbel" w:cs="Segoe UI"/>
          <w:bdr w:val="none" w:sz="0" w:space="0" w:color="auto" w:frame="1"/>
          <w:lang w:val="en-US" w:eastAsia="fr-FR"/>
        </w:rPr>
        <w:t xml:space="preserve"> explained in the </w:t>
      </w:r>
      <w:r w:rsidR="00BD4044">
        <w:rPr>
          <w:rFonts w:ascii="Corbel" w:eastAsia="Times New Roman" w:hAnsi="Corbel" w:cs="Segoe UI"/>
          <w:bdr w:val="none" w:sz="0" w:space="0" w:color="auto" w:frame="1"/>
          <w:lang w:val="en-US" w:eastAsia="fr-FR"/>
        </w:rPr>
        <w:t xml:space="preserve">above-mentioned </w:t>
      </w:r>
      <w:r w:rsidRPr="004E7961">
        <w:rPr>
          <w:rFonts w:ascii="Corbel" w:eastAsia="Times New Roman" w:hAnsi="Corbel" w:cs="Segoe UI"/>
          <w:bdr w:val="none" w:sz="0" w:space="0" w:color="auto" w:frame="1"/>
          <w:lang w:val="en-US" w:eastAsia="fr-FR"/>
        </w:rPr>
        <w:t>chapter, protection of traditional knowledge goes hand in hand with </w:t>
      </w:r>
      <w:r w:rsidRPr="004E7961">
        <w:rPr>
          <w:rFonts w:ascii="Corbel" w:eastAsia="Times New Roman" w:hAnsi="Corbel" w:cs="Segoe UI"/>
          <w:b/>
          <w:bCs/>
          <w:bdr w:val="none" w:sz="0" w:space="0" w:color="auto" w:frame="1"/>
          <w:lang w:val="en-US" w:eastAsia="fr-FR"/>
        </w:rPr>
        <w:t>protection of land tenure and land rights</w:t>
      </w:r>
      <w:r w:rsidRPr="004E7961">
        <w:rPr>
          <w:rFonts w:ascii="Corbel" w:eastAsia="Times New Roman" w:hAnsi="Corbel" w:cs="Segoe UI"/>
          <w:bdr w:val="none" w:sz="0" w:space="0" w:color="auto" w:frame="1"/>
          <w:lang w:val="en-US" w:eastAsia="fr-FR"/>
        </w:rPr>
        <w:t> of these communities. </w:t>
      </w:r>
      <w:r w:rsidR="00BD4044">
        <w:rPr>
          <w:rFonts w:ascii="Corbel" w:eastAsia="Times New Roman" w:hAnsi="Corbel" w:cs="Segoe UI"/>
          <w:bdr w:val="none" w:sz="0" w:space="0" w:color="auto" w:frame="1"/>
          <w:lang w:val="en-US" w:eastAsia="fr-FR"/>
        </w:rPr>
        <w:t>However</w:t>
      </w:r>
      <w:r w:rsidRPr="004E7961">
        <w:rPr>
          <w:rFonts w:ascii="Corbel" w:eastAsia="Times New Roman" w:hAnsi="Corbel" w:cs="Segoe UI"/>
          <w:bdr w:val="none" w:sz="0" w:space="0" w:color="auto" w:frame="1"/>
          <w:lang w:val="en-US" w:eastAsia="fr-FR"/>
        </w:rPr>
        <w:t xml:space="preserve">, one of the paradoxes of some of the responses to climate change adopted by governments, with the support of the international stakeholders, is that "conservation </w:t>
      </w:r>
      <w:proofErr w:type="spellStart"/>
      <w:r w:rsidRPr="004E7961">
        <w:rPr>
          <w:rFonts w:ascii="Corbel" w:eastAsia="Times New Roman" w:hAnsi="Corbel" w:cs="Segoe UI"/>
          <w:bdr w:val="none" w:sz="0" w:space="0" w:color="auto" w:frame="1"/>
          <w:lang w:val="en-US" w:eastAsia="fr-FR"/>
        </w:rPr>
        <w:t>programmes</w:t>
      </w:r>
      <w:proofErr w:type="spellEnd"/>
      <w:r w:rsidRPr="004E7961">
        <w:rPr>
          <w:rFonts w:ascii="Corbel" w:eastAsia="Times New Roman" w:hAnsi="Corbel" w:cs="Segoe UI"/>
          <w:bdr w:val="none" w:sz="0" w:space="0" w:color="auto" w:frame="1"/>
          <w:lang w:val="en-US" w:eastAsia="fr-FR"/>
        </w:rPr>
        <w:t>" have tended to be imposed through a very top-down approach and have often resulted in displacement of communities, cultural attrition... but also poor environmental outcomes. </w:t>
      </w:r>
    </w:p>
    <w:p w:rsidR="00BD4044" w:rsidRPr="004E7961" w:rsidRDefault="00BD4044" w:rsidP="00BD4044">
      <w:pPr>
        <w:shd w:val="clear" w:color="auto" w:fill="FFFFFF"/>
        <w:textAlignment w:val="baseline"/>
        <w:rPr>
          <w:rFonts w:ascii="Corbel" w:eastAsia="Times New Roman" w:hAnsi="Corbel" w:cs="Segoe UI"/>
          <w:lang w:val="en-US" w:eastAsia="fr-FR"/>
        </w:rPr>
      </w:pPr>
    </w:p>
    <w:p w:rsidR="004E7961" w:rsidRPr="004E7961" w:rsidRDefault="004E7961" w:rsidP="004E7961">
      <w:pPr>
        <w:shd w:val="clear" w:color="auto" w:fill="FFFFFF"/>
        <w:textAlignment w:val="baseline"/>
        <w:rPr>
          <w:rFonts w:ascii="Corbel" w:eastAsia="Times New Roman" w:hAnsi="Corbel" w:cs="Segoe UI"/>
          <w:lang w:val="en-US" w:eastAsia="fr-FR"/>
        </w:rPr>
      </w:pPr>
      <w:r w:rsidRPr="004E7961">
        <w:rPr>
          <w:rFonts w:ascii="Corbel" w:eastAsia="Times New Roman" w:hAnsi="Corbel" w:cs="Segoe UI"/>
          <w:lang w:val="en-US" w:eastAsia="fr-FR"/>
        </w:rPr>
        <w:t xml:space="preserve">In relation to the latter point, one major global forest conservation scheme, the UN </w:t>
      </w:r>
      <w:proofErr w:type="spellStart"/>
      <w:r w:rsidRPr="004E7961">
        <w:rPr>
          <w:rFonts w:ascii="Corbel" w:eastAsia="Times New Roman" w:hAnsi="Corbel" w:cs="Segoe UI"/>
          <w:lang w:val="en-US" w:eastAsia="fr-FR"/>
        </w:rPr>
        <w:t>Programme</w:t>
      </w:r>
      <w:proofErr w:type="spellEnd"/>
      <w:r w:rsidRPr="004E7961">
        <w:rPr>
          <w:rFonts w:ascii="Corbel" w:eastAsia="Times New Roman" w:hAnsi="Corbel" w:cs="Segoe UI"/>
          <w:lang w:val="en-US" w:eastAsia="fr-FR"/>
        </w:rPr>
        <w:t xml:space="preserve"> on Reducing Emissions from Deforestation and Forest Degradation (</w:t>
      </w:r>
      <w:r w:rsidRPr="004E7961">
        <w:rPr>
          <w:rFonts w:ascii="Corbel" w:eastAsia="Times New Roman" w:hAnsi="Corbel" w:cs="Segoe UI"/>
          <w:b/>
          <w:bCs/>
          <w:lang w:val="en-US" w:eastAsia="fr-FR"/>
        </w:rPr>
        <w:t>REDD+</w:t>
      </w:r>
      <w:r w:rsidRPr="004E7961">
        <w:rPr>
          <w:rFonts w:ascii="Corbel" w:eastAsia="Times New Roman" w:hAnsi="Corbel" w:cs="Segoe UI"/>
          <w:lang w:val="en-US" w:eastAsia="fr-FR"/>
        </w:rPr>
        <w:t>), has been accused of undermining community land rights and causing displacement and conflict among numerous indigenous communities in sub-Saharan Africa and Latin America. </w:t>
      </w:r>
      <w:r w:rsidRPr="004E7961">
        <w:rPr>
          <w:rFonts w:ascii="Corbel" w:eastAsia="Times New Roman" w:hAnsi="Corbel" w:cs="Segoe UI"/>
          <w:bdr w:val="none" w:sz="0" w:space="0" w:color="auto" w:frame="1"/>
          <w:lang w:val="en-US" w:eastAsia="fr-FR"/>
        </w:rPr>
        <w:t xml:space="preserve">As REDD+ aims to protect forests and reduce emissions from deforestation, the </w:t>
      </w:r>
      <w:proofErr w:type="spellStart"/>
      <w:r w:rsidRPr="004E7961">
        <w:rPr>
          <w:rFonts w:ascii="Corbel" w:eastAsia="Times New Roman" w:hAnsi="Corbel" w:cs="Segoe UI"/>
          <w:bdr w:val="none" w:sz="0" w:space="0" w:color="auto" w:frame="1"/>
          <w:lang w:val="en-US" w:eastAsia="fr-FR"/>
        </w:rPr>
        <w:t>programme</w:t>
      </w:r>
      <w:proofErr w:type="spellEnd"/>
      <w:r w:rsidRPr="004E7961">
        <w:rPr>
          <w:rFonts w:ascii="Corbel" w:eastAsia="Times New Roman" w:hAnsi="Corbel" w:cs="Segoe UI"/>
          <w:bdr w:val="none" w:sz="0" w:space="0" w:color="auto" w:frame="1"/>
          <w:lang w:val="en-US" w:eastAsia="fr-FR"/>
        </w:rPr>
        <w:t xml:space="preserve"> could potentially be beneficially to indigenous peoples, given their strong dependence on their surrounding environment and proven ability to manage these resources in a sustainable fashion. However, the OHCHR warned in 2009 that ‘indigenous communities fear expropriation of their lands and displacement and have concerns about the current framework for REDD’. From </w:t>
      </w:r>
      <w:proofErr w:type="spellStart"/>
      <w:r w:rsidRPr="004E7961">
        <w:rPr>
          <w:rFonts w:ascii="Corbel" w:eastAsia="Times New Roman" w:hAnsi="Corbel" w:cs="Segoe UI"/>
          <w:bdr w:val="none" w:sz="0" w:space="0" w:color="auto" w:frame="1"/>
          <w:lang w:val="en-US" w:eastAsia="fr-FR"/>
        </w:rPr>
        <w:t>M’Baka</w:t>
      </w:r>
      <w:proofErr w:type="spellEnd"/>
      <w:r w:rsidRPr="004E7961">
        <w:rPr>
          <w:rFonts w:ascii="Corbel" w:eastAsia="Times New Roman" w:hAnsi="Corbel" w:cs="Segoe UI"/>
          <w:bdr w:val="none" w:sz="0" w:space="0" w:color="auto" w:frame="1"/>
          <w:lang w:val="en-US" w:eastAsia="fr-FR"/>
        </w:rPr>
        <w:t> in the Congo Basin to forest-dwelling Adivasi communities in India, REDD+ initiatives have been directly linked to the displacement or forced resettlement of numerous indigenous communities. While the advocacy of indigenous organizations and other NGOs helped push through the adoption of the so-called ‘Cancun safeguards’ in 2010, calling for the full and effective participation of relevant stakeholders, in particular indigenous peoples and local communities, in practice the implementation of these safeguards has proved problematic.</w:t>
      </w:r>
    </w:p>
    <w:p w:rsidR="004E7961" w:rsidRPr="004E7961" w:rsidRDefault="004E7961" w:rsidP="004E7961">
      <w:pPr>
        <w:shd w:val="clear" w:color="auto" w:fill="FFFFFF"/>
        <w:textAlignment w:val="baseline"/>
        <w:rPr>
          <w:rFonts w:ascii="Corbel" w:eastAsia="Times New Roman" w:hAnsi="Corbel" w:cs="Segoe UI"/>
          <w:lang w:val="en-US" w:eastAsia="fr-FR"/>
        </w:rPr>
      </w:pPr>
    </w:p>
    <w:p w:rsidR="004E7961" w:rsidRPr="004E7961" w:rsidRDefault="004E7961" w:rsidP="004E7961">
      <w:pPr>
        <w:shd w:val="clear" w:color="auto" w:fill="FFFFFF"/>
        <w:textAlignment w:val="baseline"/>
        <w:rPr>
          <w:rFonts w:ascii="Corbel" w:eastAsia="Times New Roman" w:hAnsi="Corbel" w:cs="Segoe UI"/>
          <w:color w:val="323130"/>
          <w:lang w:val="en-US" w:eastAsia="fr-FR"/>
        </w:rPr>
      </w:pPr>
      <w:r w:rsidRPr="004E7961">
        <w:rPr>
          <w:rFonts w:ascii="Corbel" w:eastAsia="Times New Roman" w:hAnsi="Corbel" w:cs="Segoe UI"/>
          <w:bdr w:val="none" w:sz="0" w:space="0" w:color="auto" w:frame="1"/>
          <w:lang w:val="en-US" w:eastAsia="fr-FR"/>
        </w:rPr>
        <w:t xml:space="preserve">Other ‘conservation’ </w:t>
      </w:r>
      <w:proofErr w:type="spellStart"/>
      <w:r w:rsidRPr="004E7961">
        <w:rPr>
          <w:rFonts w:ascii="Corbel" w:eastAsia="Times New Roman" w:hAnsi="Corbel" w:cs="Segoe UI"/>
          <w:bdr w:val="none" w:sz="0" w:space="0" w:color="auto" w:frame="1"/>
          <w:lang w:val="en-US" w:eastAsia="fr-FR"/>
        </w:rPr>
        <w:t>programmes</w:t>
      </w:r>
      <w:proofErr w:type="spellEnd"/>
      <w:r w:rsidRPr="004E7961">
        <w:rPr>
          <w:rFonts w:ascii="Corbel" w:eastAsia="Times New Roman" w:hAnsi="Corbel" w:cs="Segoe UI"/>
          <w:bdr w:val="none" w:sz="0" w:space="0" w:color="auto" w:frame="1"/>
          <w:lang w:val="en-US" w:eastAsia="fr-FR"/>
        </w:rPr>
        <w:t>, some with significant funding from international donors, have also resulted in widespread displacement of communities from their land. One of the most egregious cases in this regard is the situation of </w:t>
      </w:r>
      <w:r w:rsidRPr="004E7961">
        <w:rPr>
          <w:rFonts w:ascii="Corbel" w:eastAsia="Times New Roman" w:hAnsi="Corbel" w:cs="Segoe UI"/>
          <w:b/>
          <w:bCs/>
          <w:bdr w:val="none" w:sz="0" w:space="0" w:color="auto" w:frame="1"/>
          <w:lang w:val="en-US" w:eastAsia="fr-FR"/>
        </w:rPr>
        <w:t>Kenya</w:t>
      </w:r>
      <w:r w:rsidRPr="004E7961">
        <w:rPr>
          <w:rFonts w:ascii="Corbel" w:eastAsia="Times New Roman" w:hAnsi="Corbel" w:cs="Segoe UI"/>
          <w:bdr w:val="none" w:sz="0" w:space="0" w:color="auto" w:frame="1"/>
          <w:lang w:val="en-US" w:eastAsia="fr-FR"/>
        </w:rPr>
        <w:t xml:space="preserve">’s indigenous </w:t>
      </w:r>
      <w:proofErr w:type="spellStart"/>
      <w:r w:rsidRPr="004E7961">
        <w:rPr>
          <w:rFonts w:ascii="Corbel" w:eastAsia="Times New Roman" w:hAnsi="Corbel" w:cs="Segoe UI"/>
          <w:bdr w:val="none" w:sz="0" w:space="0" w:color="auto" w:frame="1"/>
          <w:lang w:val="en-US" w:eastAsia="fr-FR"/>
        </w:rPr>
        <w:t>Sengwer</w:t>
      </w:r>
      <w:proofErr w:type="spellEnd"/>
      <w:r w:rsidRPr="004E7961">
        <w:rPr>
          <w:rFonts w:ascii="Corbel" w:eastAsia="Times New Roman" w:hAnsi="Corbel" w:cs="Segoe UI"/>
          <w:bdr w:val="none" w:sz="0" w:space="0" w:color="auto" w:frame="1"/>
          <w:lang w:val="en-US" w:eastAsia="fr-FR"/>
        </w:rPr>
        <w:t xml:space="preserve"> who, despite living for centuries in the </w:t>
      </w:r>
      <w:proofErr w:type="spellStart"/>
      <w:r w:rsidRPr="004E7961">
        <w:rPr>
          <w:rFonts w:ascii="Corbel" w:eastAsia="Times New Roman" w:hAnsi="Corbel" w:cs="Segoe UI"/>
          <w:bdr w:val="none" w:sz="0" w:space="0" w:color="auto" w:frame="1"/>
          <w:lang w:val="en-US" w:eastAsia="fr-FR"/>
        </w:rPr>
        <w:t>Embobut</w:t>
      </w:r>
      <w:proofErr w:type="spellEnd"/>
      <w:r w:rsidRPr="004E7961">
        <w:rPr>
          <w:rFonts w:ascii="Corbel" w:eastAsia="Times New Roman" w:hAnsi="Corbel" w:cs="Segoe UI"/>
          <w:bdr w:val="none" w:sz="0" w:space="0" w:color="auto" w:frame="1"/>
          <w:lang w:val="en-US" w:eastAsia="fr-FR"/>
        </w:rPr>
        <w:t xml:space="preserve"> Forest, have been subjected to repeated evictions by Kenya Forest Service (KFS) guards from their lands, in the name of conservation. MRG has documented their situation in its 2019 annual report (see case study attached and </w:t>
      </w:r>
      <w:hyperlink r:id="rId13" w:tooltip="https://minorityrights.org/kenya-there-has-been-no-life/" w:history="1">
        <w:r w:rsidRPr="004E7961">
          <w:rPr>
            <w:rFonts w:ascii="Corbel" w:eastAsia="Times New Roman" w:hAnsi="Corbel" w:cs="Segoe UI"/>
            <w:color w:val="0000FF"/>
            <w:u w:val="single"/>
            <w:bdr w:val="none" w:sz="0" w:space="0" w:color="auto" w:frame="1"/>
            <w:lang w:val="en-US" w:eastAsia="fr-FR"/>
          </w:rPr>
          <w:t>online story here</w:t>
        </w:r>
      </w:hyperlink>
      <w:r w:rsidRPr="004E7961">
        <w:rPr>
          <w:rFonts w:ascii="Corbel" w:eastAsia="Times New Roman" w:hAnsi="Corbel" w:cs="Segoe UI"/>
          <w:color w:val="323130"/>
          <w:bdr w:val="none" w:sz="0" w:space="0" w:color="auto" w:frame="1"/>
          <w:lang w:val="en-US" w:eastAsia="fr-FR"/>
        </w:rPr>
        <w:t>).</w:t>
      </w:r>
    </w:p>
    <w:bookmarkEnd w:id="0"/>
    <w:p w:rsidR="004B62A3" w:rsidRDefault="00BD4044">
      <w:pPr>
        <w:rPr>
          <w:rFonts w:ascii="Corbel" w:hAnsi="Corbel"/>
          <w:lang w:val="en-US"/>
        </w:rPr>
      </w:pPr>
    </w:p>
    <w:p w:rsidR="004E7961" w:rsidRDefault="004E7961">
      <w:pPr>
        <w:rPr>
          <w:rFonts w:ascii="Corbel" w:hAnsi="Corbel"/>
          <w:lang w:val="en-US"/>
        </w:rPr>
      </w:pPr>
    </w:p>
    <w:p w:rsidR="004E7961" w:rsidRDefault="004E7961">
      <w:pPr>
        <w:rPr>
          <w:rFonts w:ascii="Corbel" w:hAnsi="Corbel"/>
          <w:lang w:val="en-US"/>
        </w:rPr>
      </w:pPr>
      <w:r>
        <w:rPr>
          <w:rFonts w:ascii="Corbel" w:hAnsi="Corbel"/>
          <w:lang w:val="en-US"/>
        </w:rPr>
        <w:t>Attachment</w:t>
      </w:r>
      <w:r w:rsidR="00B44080">
        <w:rPr>
          <w:rFonts w:ascii="Corbel" w:hAnsi="Corbel"/>
          <w:lang w:val="en-US"/>
        </w:rPr>
        <w:t>s</w:t>
      </w:r>
      <w:r>
        <w:rPr>
          <w:rFonts w:ascii="Corbel" w:hAnsi="Corbel"/>
          <w:lang w:val="en-US"/>
        </w:rPr>
        <w:t>:</w:t>
      </w:r>
    </w:p>
    <w:p w:rsidR="00B44080" w:rsidRDefault="00B44080" w:rsidP="00F31A70">
      <w:pPr>
        <w:pStyle w:val="Paragraphedeliste"/>
        <w:numPr>
          <w:ilvl w:val="1"/>
          <w:numId w:val="2"/>
        </w:numPr>
        <w:rPr>
          <w:rFonts w:ascii="Corbel" w:hAnsi="Corbel"/>
          <w:lang w:val="en-US"/>
        </w:rPr>
      </w:pPr>
      <w:r>
        <w:rPr>
          <w:rFonts w:ascii="Corbel" w:hAnsi="Corbel"/>
          <w:lang w:val="en-US"/>
        </w:rPr>
        <w:t xml:space="preserve">MRG, ‘Lessons from indigenous knowledge and culture: learning to live in harmony with nature in an age of ecocide’, in </w:t>
      </w:r>
      <w:r w:rsidRPr="00B44080">
        <w:rPr>
          <w:rFonts w:ascii="Corbel" w:hAnsi="Corbel"/>
          <w:i/>
          <w:iCs/>
          <w:lang w:val="en-US"/>
        </w:rPr>
        <w:t>States of the World Minorities and Indigenous Peoples 2016</w:t>
      </w:r>
      <w:r w:rsidR="00F31A70">
        <w:rPr>
          <w:rFonts w:ascii="Corbel" w:hAnsi="Corbel"/>
          <w:i/>
          <w:iCs/>
          <w:lang w:val="en-US"/>
        </w:rPr>
        <w:t xml:space="preserve"> – focus on culture and heritage</w:t>
      </w:r>
      <w:r>
        <w:rPr>
          <w:rFonts w:ascii="Corbel" w:hAnsi="Corbel"/>
          <w:lang w:val="en-US"/>
        </w:rPr>
        <w:t>, July 2016, pp. 49 – 59</w:t>
      </w:r>
      <w:r w:rsidR="00F31A70">
        <w:rPr>
          <w:rFonts w:ascii="Corbel" w:hAnsi="Corbel"/>
          <w:lang w:val="en-US"/>
        </w:rPr>
        <w:t>,</w:t>
      </w:r>
      <w:r>
        <w:rPr>
          <w:rFonts w:ascii="Corbel" w:hAnsi="Corbel"/>
          <w:lang w:val="en-US"/>
        </w:rPr>
        <w:t xml:space="preserve"> accessible at: </w:t>
      </w:r>
      <w:hyperlink r:id="rId14" w:history="1">
        <w:r w:rsidR="00F31A70" w:rsidRPr="000029BD">
          <w:rPr>
            <w:rStyle w:val="Lienhypertexte"/>
            <w:rFonts w:ascii="Corbel" w:hAnsi="Corbel"/>
            <w:lang w:val="en-US"/>
          </w:rPr>
          <w:t>https://minorityrights.org/wp-content/uploads/2016/07/Lessons-from-indigenous-knowledge-and-culture.pdf</w:t>
        </w:r>
      </w:hyperlink>
      <w:r w:rsidR="00F31A70">
        <w:rPr>
          <w:rFonts w:ascii="Corbel" w:hAnsi="Corbel"/>
          <w:lang w:val="en-US"/>
        </w:rPr>
        <w:t xml:space="preserve"> </w:t>
      </w:r>
    </w:p>
    <w:p w:rsidR="00F31A70" w:rsidRPr="00F31A70" w:rsidRDefault="00F31A70" w:rsidP="00F31A70">
      <w:pPr>
        <w:rPr>
          <w:rFonts w:ascii="Corbel" w:hAnsi="Corbel"/>
          <w:lang w:val="en-US"/>
        </w:rPr>
      </w:pPr>
    </w:p>
    <w:p w:rsidR="00F31A70" w:rsidRDefault="00F31A70" w:rsidP="00F31A70">
      <w:pPr>
        <w:pStyle w:val="Paragraphedeliste"/>
        <w:numPr>
          <w:ilvl w:val="1"/>
          <w:numId w:val="2"/>
        </w:numPr>
        <w:rPr>
          <w:rFonts w:ascii="Corbel" w:hAnsi="Corbel"/>
          <w:lang w:val="en-US"/>
        </w:rPr>
      </w:pPr>
      <w:r>
        <w:rPr>
          <w:rFonts w:ascii="Corbel" w:hAnsi="Corbel"/>
          <w:lang w:val="en-US"/>
        </w:rPr>
        <w:t>MRG, “</w:t>
      </w:r>
      <w:r w:rsidRPr="00F31A70">
        <w:rPr>
          <w:rFonts w:ascii="Corbel" w:hAnsi="Corbel"/>
          <w:lang w:val="en-US"/>
        </w:rPr>
        <w:t xml:space="preserve">Kenya: ‘There has been no life for us since we were moved out of the forest’ – climate funding and the eviction of </w:t>
      </w:r>
      <w:proofErr w:type="spellStart"/>
      <w:r w:rsidRPr="00F31A70">
        <w:rPr>
          <w:rFonts w:ascii="Corbel" w:hAnsi="Corbel"/>
          <w:lang w:val="en-US"/>
        </w:rPr>
        <w:t>Sengwer</w:t>
      </w:r>
      <w:proofErr w:type="spellEnd"/>
      <w:r w:rsidRPr="00F31A70">
        <w:rPr>
          <w:rFonts w:ascii="Corbel" w:hAnsi="Corbel"/>
          <w:lang w:val="en-US"/>
        </w:rPr>
        <w:t xml:space="preserve"> from their ancestral </w:t>
      </w:r>
      <w:r w:rsidRPr="00F31A70">
        <w:rPr>
          <w:rFonts w:ascii="Corbel" w:hAnsi="Corbel"/>
          <w:lang w:val="en-US"/>
        </w:rPr>
        <w:lastRenderedPageBreak/>
        <w:t>lands</w:t>
      </w:r>
      <w:r>
        <w:rPr>
          <w:rFonts w:ascii="Corbel" w:hAnsi="Corbel"/>
          <w:lang w:val="en-US"/>
        </w:rPr>
        <w:t xml:space="preserve">”, in </w:t>
      </w:r>
      <w:r w:rsidRPr="00F31A70">
        <w:rPr>
          <w:rFonts w:ascii="Corbel" w:hAnsi="Corbel"/>
          <w:i/>
          <w:iCs/>
          <w:lang w:val="en-US"/>
        </w:rPr>
        <w:t>Minority and Indigenous Trend 2019 – focus on climate change</w:t>
      </w:r>
      <w:r>
        <w:rPr>
          <w:rFonts w:ascii="Corbel" w:hAnsi="Corbel"/>
          <w:lang w:val="en-US"/>
        </w:rPr>
        <w:t xml:space="preserve">, June 2019, pp. 69-72, accessible at: </w:t>
      </w:r>
      <w:hyperlink r:id="rId15" w:history="1">
        <w:r w:rsidRPr="000029BD">
          <w:rPr>
            <w:rStyle w:val="Lienhypertexte"/>
            <w:rFonts w:ascii="Corbel" w:hAnsi="Corbel"/>
            <w:lang w:val="en-US"/>
          </w:rPr>
          <w:t>https://minorityrights.org/wp-content/uploads/2019/06/MRG-Key-Trends-Report-2019-FINAL-1.pdf</w:t>
        </w:r>
      </w:hyperlink>
      <w:r>
        <w:rPr>
          <w:rFonts w:ascii="Corbel" w:hAnsi="Corbel"/>
          <w:lang w:val="en-US"/>
        </w:rPr>
        <w:t xml:space="preserve"> </w:t>
      </w:r>
    </w:p>
    <w:p w:rsidR="00F31A70" w:rsidRPr="00F31A70" w:rsidRDefault="00F31A70" w:rsidP="00F31A70">
      <w:pPr>
        <w:rPr>
          <w:rFonts w:ascii="Corbel" w:hAnsi="Corbel"/>
          <w:lang w:val="en-US"/>
        </w:rPr>
      </w:pPr>
    </w:p>
    <w:p w:rsidR="00F31A70" w:rsidRDefault="00F31A70" w:rsidP="00F31A70">
      <w:pPr>
        <w:pStyle w:val="Paragraphedeliste"/>
        <w:numPr>
          <w:ilvl w:val="1"/>
          <w:numId w:val="2"/>
        </w:numPr>
        <w:rPr>
          <w:rFonts w:ascii="Corbel" w:hAnsi="Corbel"/>
          <w:lang w:val="en-US"/>
        </w:rPr>
      </w:pPr>
      <w:r>
        <w:rPr>
          <w:rFonts w:ascii="Corbel" w:hAnsi="Corbel"/>
          <w:lang w:val="en-US"/>
        </w:rPr>
        <w:t>MRG, “</w:t>
      </w:r>
      <w:r w:rsidRPr="00F31A70">
        <w:rPr>
          <w:rFonts w:ascii="Corbel" w:hAnsi="Corbel"/>
          <w:lang w:val="en-US"/>
        </w:rPr>
        <w:t>Finland: ‘Instability and abnormality are the new normal. Weather</w:t>
      </w:r>
      <w:r>
        <w:rPr>
          <w:rFonts w:ascii="Corbel" w:hAnsi="Corbel"/>
          <w:lang w:val="en-US"/>
        </w:rPr>
        <w:t xml:space="preserve"> </w:t>
      </w:r>
      <w:r w:rsidRPr="00F31A70">
        <w:rPr>
          <w:rFonts w:ascii="Corbel" w:hAnsi="Corbel"/>
          <w:lang w:val="en-US"/>
        </w:rPr>
        <w:t xml:space="preserve">can change in an instant.’”, in </w:t>
      </w:r>
      <w:r w:rsidRPr="00F31A70">
        <w:rPr>
          <w:rFonts w:ascii="Corbel" w:hAnsi="Corbel"/>
          <w:i/>
          <w:iCs/>
          <w:lang w:val="en-US"/>
        </w:rPr>
        <w:t>Minority and Indigenous Trend 2019 – focus on climate change</w:t>
      </w:r>
      <w:r w:rsidRPr="00F31A70">
        <w:rPr>
          <w:rFonts w:ascii="Corbel" w:hAnsi="Corbel"/>
          <w:lang w:val="en-US"/>
        </w:rPr>
        <w:t xml:space="preserve">, June 2019, pp. </w:t>
      </w:r>
      <w:r>
        <w:rPr>
          <w:rFonts w:ascii="Corbel" w:hAnsi="Corbel"/>
          <w:lang w:val="en-US"/>
        </w:rPr>
        <w:t>142-145</w:t>
      </w:r>
      <w:r w:rsidRPr="00F31A70">
        <w:rPr>
          <w:rFonts w:ascii="Corbel" w:hAnsi="Corbel"/>
          <w:lang w:val="en-US"/>
        </w:rPr>
        <w:t xml:space="preserve">, accessible at: </w:t>
      </w:r>
      <w:hyperlink r:id="rId16" w:history="1">
        <w:r w:rsidRPr="00F31A70">
          <w:rPr>
            <w:rStyle w:val="Lienhypertexte"/>
            <w:rFonts w:ascii="Corbel" w:hAnsi="Corbel"/>
            <w:lang w:val="en-US"/>
          </w:rPr>
          <w:t>https://minorityrights.org/wp-content/uploads/2019/06/MRG-Key-Trends-Report-2019-FINAL-1.pdf</w:t>
        </w:r>
      </w:hyperlink>
      <w:r w:rsidRPr="00F31A70">
        <w:rPr>
          <w:rFonts w:ascii="Corbel" w:hAnsi="Corbel"/>
          <w:lang w:val="en-US"/>
        </w:rPr>
        <w:t xml:space="preserve"> </w:t>
      </w:r>
    </w:p>
    <w:p w:rsidR="00F31A70" w:rsidRPr="00F31A70" w:rsidRDefault="00F31A70" w:rsidP="00F31A70">
      <w:pPr>
        <w:rPr>
          <w:rFonts w:ascii="Corbel" w:hAnsi="Corbel"/>
          <w:lang w:val="en-US"/>
        </w:rPr>
      </w:pPr>
    </w:p>
    <w:p w:rsidR="00F31A70" w:rsidRDefault="00F31A70" w:rsidP="00F31A70">
      <w:pPr>
        <w:pStyle w:val="Paragraphedeliste"/>
        <w:numPr>
          <w:ilvl w:val="1"/>
          <w:numId w:val="2"/>
        </w:numPr>
        <w:rPr>
          <w:rFonts w:ascii="Corbel" w:hAnsi="Corbel"/>
          <w:lang w:val="en-US"/>
        </w:rPr>
      </w:pPr>
      <w:r>
        <w:rPr>
          <w:rFonts w:ascii="Corbel" w:hAnsi="Corbel"/>
          <w:lang w:val="en-US"/>
        </w:rPr>
        <w:t>MRG, “</w:t>
      </w:r>
      <w:r w:rsidRPr="00F31A70">
        <w:rPr>
          <w:rFonts w:ascii="Corbel" w:hAnsi="Corbel"/>
          <w:lang w:val="en-US"/>
        </w:rPr>
        <w:t>Ethiopia’s Nyangatom”</w:t>
      </w:r>
      <w:r>
        <w:rPr>
          <w:rFonts w:ascii="Corbel" w:hAnsi="Corbel"/>
          <w:lang w:val="en-US"/>
        </w:rPr>
        <w:t>, extract from “</w:t>
      </w:r>
      <w:r w:rsidRPr="00F31A70">
        <w:rPr>
          <w:rFonts w:ascii="Corbel" w:hAnsi="Corbel"/>
          <w:lang w:val="en-US"/>
        </w:rPr>
        <w:t>Indigenous Rights and Resistance to Climate Change: Progress and Setbacks since the Paris Agreement</w:t>
      </w:r>
      <w:r>
        <w:rPr>
          <w:rFonts w:ascii="Corbel" w:hAnsi="Corbel"/>
          <w:lang w:val="en-US"/>
        </w:rPr>
        <w:t xml:space="preserve">”, </w:t>
      </w:r>
      <w:r w:rsidRPr="00F31A70">
        <w:rPr>
          <w:rFonts w:ascii="Corbel" w:hAnsi="Corbel"/>
          <w:lang w:val="en-US"/>
        </w:rPr>
        <w:t xml:space="preserve">in </w:t>
      </w:r>
      <w:r w:rsidRPr="00F31A70">
        <w:rPr>
          <w:rFonts w:ascii="Corbel" w:hAnsi="Corbel"/>
          <w:i/>
          <w:iCs/>
          <w:lang w:val="en-US"/>
        </w:rPr>
        <w:t>Minority and Indigenous Trend 2019 – focus on climate change</w:t>
      </w:r>
      <w:r w:rsidRPr="00F31A70">
        <w:rPr>
          <w:rFonts w:ascii="Corbel" w:hAnsi="Corbel"/>
          <w:lang w:val="en-US"/>
        </w:rPr>
        <w:t xml:space="preserve">, June 2019, pp. </w:t>
      </w:r>
      <w:r>
        <w:rPr>
          <w:rFonts w:ascii="Corbel" w:hAnsi="Corbel"/>
          <w:lang w:val="en-US"/>
        </w:rPr>
        <w:t>42-4</w:t>
      </w:r>
      <w:r>
        <w:rPr>
          <w:rFonts w:ascii="Corbel" w:hAnsi="Corbel"/>
          <w:lang w:val="en-US"/>
        </w:rPr>
        <w:t>3</w:t>
      </w:r>
      <w:r w:rsidRPr="00F31A70">
        <w:rPr>
          <w:rFonts w:ascii="Corbel" w:hAnsi="Corbel"/>
          <w:lang w:val="en-US"/>
        </w:rPr>
        <w:t xml:space="preserve">, accessible at: </w:t>
      </w:r>
      <w:hyperlink r:id="rId17" w:history="1">
        <w:r w:rsidRPr="00F31A70">
          <w:rPr>
            <w:rStyle w:val="Lienhypertexte"/>
            <w:rFonts w:ascii="Corbel" w:hAnsi="Corbel"/>
            <w:lang w:val="en-US"/>
          </w:rPr>
          <w:t>https://minorityrights.org/wp-content/uploads/2019/06/MRG-Key-Trends-Report-2019-FINAL-1.pdf</w:t>
        </w:r>
      </w:hyperlink>
    </w:p>
    <w:p w:rsidR="00F31A70" w:rsidRPr="00F31A70" w:rsidRDefault="00F31A70" w:rsidP="00F31A70">
      <w:pPr>
        <w:rPr>
          <w:rFonts w:ascii="Corbel" w:hAnsi="Corbel"/>
          <w:lang w:val="en-US"/>
        </w:rPr>
      </w:pPr>
    </w:p>
    <w:p w:rsidR="00F31A70" w:rsidRPr="00F31A70" w:rsidRDefault="00F31A70" w:rsidP="00A758A7">
      <w:pPr>
        <w:pStyle w:val="Paragraphedeliste"/>
        <w:numPr>
          <w:ilvl w:val="1"/>
          <w:numId w:val="2"/>
        </w:numPr>
        <w:rPr>
          <w:rFonts w:ascii="Corbel" w:hAnsi="Corbel"/>
          <w:lang w:val="en-US"/>
        </w:rPr>
      </w:pPr>
      <w:r w:rsidRPr="00F31A70">
        <w:rPr>
          <w:rFonts w:ascii="Corbel" w:hAnsi="Corbel"/>
          <w:lang w:val="en-US"/>
        </w:rPr>
        <w:t>MRG, “</w:t>
      </w:r>
      <w:r w:rsidRPr="00F31A70">
        <w:rPr>
          <w:rFonts w:ascii="Corbel" w:hAnsi="Corbel"/>
          <w:lang w:val="en-US"/>
        </w:rPr>
        <w:t>Bolivia: Traditional healers and climate change</w:t>
      </w:r>
      <w:r w:rsidRPr="00F31A70">
        <w:rPr>
          <w:rFonts w:ascii="Corbel" w:hAnsi="Corbel"/>
          <w:lang w:val="en-US"/>
        </w:rPr>
        <w:t xml:space="preserve">”, </w:t>
      </w:r>
      <w:r>
        <w:rPr>
          <w:rFonts w:ascii="Corbel" w:hAnsi="Corbel"/>
          <w:lang w:val="en-US"/>
        </w:rPr>
        <w:t xml:space="preserve">in </w:t>
      </w:r>
      <w:r w:rsidRPr="00B44080">
        <w:rPr>
          <w:rFonts w:ascii="Corbel" w:hAnsi="Corbel"/>
          <w:i/>
          <w:iCs/>
          <w:lang w:val="en-US"/>
        </w:rPr>
        <w:t>States of the World Minorities and Indigenous Peoples 201</w:t>
      </w:r>
      <w:r>
        <w:rPr>
          <w:rFonts w:ascii="Corbel" w:hAnsi="Corbel"/>
          <w:i/>
          <w:iCs/>
          <w:lang w:val="en-US"/>
        </w:rPr>
        <w:t>3</w:t>
      </w:r>
      <w:r>
        <w:rPr>
          <w:rFonts w:ascii="Corbel" w:hAnsi="Corbel"/>
          <w:i/>
          <w:iCs/>
          <w:lang w:val="en-US"/>
        </w:rPr>
        <w:t xml:space="preserve"> – focus on </w:t>
      </w:r>
      <w:r>
        <w:rPr>
          <w:rFonts w:ascii="Corbel" w:hAnsi="Corbel"/>
          <w:i/>
          <w:iCs/>
          <w:lang w:val="en-US"/>
        </w:rPr>
        <w:t>health</w:t>
      </w:r>
      <w:r>
        <w:rPr>
          <w:rFonts w:ascii="Corbel" w:hAnsi="Corbel"/>
          <w:lang w:val="en-US"/>
        </w:rPr>
        <w:t xml:space="preserve">, </w:t>
      </w:r>
      <w:r>
        <w:rPr>
          <w:rFonts w:ascii="Corbel" w:hAnsi="Corbel"/>
          <w:lang w:val="en-US"/>
        </w:rPr>
        <w:t>September</w:t>
      </w:r>
      <w:r>
        <w:rPr>
          <w:rFonts w:ascii="Corbel" w:hAnsi="Corbel"/>
          <w:lang w:val="en-US"/>
        </w:rPr>
        <w:t xml:space="preserve"> 201</w:t>
      </w:r>
      <w:r>
        <w:rPr>
          <w:rFonts w:ascii="Corbel" w:hAnsi="Corbel"/>
          <w:lang w:val="en-US"/>
        </w:rPr>
        <w:t>3</w:t>
      </w:r>
      <w:r>
        <w:rPr>
          <w:rFonts w:ascii="Corbel" w:hAnsi="Corbel"/>
          <w:lang w:val="en-US"/>
        </w:rPr>
        <w:t xml:space="preserve">, pp. </w:t>
      </w:r>
      <w:r>
        <w:rPr>
          <w:rFonts w:ascii="Corbel" w:hAnsi="Corbel"/>
          <w:lang w:val="en-US"/>
        </w:rPr>
        <w:t>94</w:t>
      </w:r>
      <w:r>
        <w:rPr>
          <w:rFonts w:ascii="Corbel" w:hAnsi="Corbel"/>
          <w:lang w:val="en-US"/>
        </w:rPr>
        <w:t xml:space="preserve"> – </w:t>
      </w:r>
      <w:r>
        <w:rPr>
          <w:rFonts w:ascii="Corbel" w:hAnsi="Corbel"/>
          <w:lang w:val="en-US"/>
        </w:rPr>
        <w:t>96</w:t>
      </w:r>
      <w:r>
        <w:rPr>
          <w:rFonts w:ascii="Corbel" w:hAnsi="Corbel"/>
          <w:lang w:val="en-US"/>
        </w:rPr>
        <w:t>, accessible at:</w:t>
      </w:r>
      <w:r>
        <w:rPr>
          <w:rFonts w:ascii="Corbel" w:hAnsi="Corbel"/>
          <w:lang w:val="en-US"/>
        </w:rPr>
        <w:t xml:space="preserve"> </w:t>
      </w:r>
      <w:hyperlink r:id="rId18" w:history="1">
        <w:r w:rsidRPr="000029BD">
          <w:rPr>
            <w:rStyle w:val="Lienhypertexte"/>
            <w:rFonts w:ascii="Corbel" w:hAnsi="Corbel"/>
            <w:lang w:val="en-US"/>
          </w:rPr>
          <w:t>https://minorityrights.org/wp-content/uploads/old-site-downloads/download-1293-State-of-the-Worlds-Minorities-and-Indigenous-Peoples-2013.pdf</w:t>
        </w:r>
      </w:hyperlink>
      <w:r>
        <w:rPr>
          <w:rFonts w:ascii="Corbel" w:hAnsi="Corbel"/>
          <w:lang w:val="en-US"/>
        </w:rPr>
        <w:t xml:space="preserve"> </w:t>
      </w:r>
    </w:p>
    <w:sectPr w:rsidR="00F31A70" w:rsidRPr="00F31A70" w:rsidSect="00C622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E14"/>
    <w:multiLevelType w:val="multilevel"/>
    <w:tmpl w:val="3C80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11E32"/>
    <w:multiLevelType w:val="multilevel"/>
    <w:tmpl w:val="4342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65A2A"/>
    <w:multiLevelType w:val="multilevel"/>
    <w:tmpl w:val="651AF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rbel" w:eastAsiaTheme="minorHAnsi" w:hAnsi="Corbel"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E73F5"/>
    <w:multiLevelType w:val="multilevel"/>
    <w:tmpl w:val="A1D8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61"/>
    <w:rsid w:val="004E7961"/>
    <w:rsid w:val="00B44080"/>
    <w:rsid w:val="00BD4044"/>
    <w:rsid w:val="00C622D7"/>
    <w:rsid w:val="00DE31B2"/>
    <w:rsid w:val="00F31A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4FE3"/>
  <w15:chartTrackingRefBased/>
  <w15:docId w15:val="{E38026A3-F608-814A-8E3D-F29EC2FA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E7961"/>
  </w:style>
  <w:style w:type="character" w:styleId="Lienhypertexte">
    <w:name w:val="Hyperlink"/>
    <w:basedOn w:val="Policepardfaut"/>
    <w:uiPriority w:val="99"/>
    <w:unhideWhenUsed/>
    <w:rsid w:val="004E7961"/>
    <w:rPr>
      <w:color w:val="0000FF"/>
      <w:u w:val="single"/>
    </w:rPr>
  </w:style>
  <w:style w:type="paragraph" w:styleId="Paragraphedeliste">
    <w:name w:val="List Paragraph"/>
    <w:basedOn w:val="Normal"/>
    <w:uiPriority w:val="34"/>
    <w:qFormat/>
    <w:rsid w:val="00B44080"/>
    <w:pPr>
      <w:ind w:left="720"/>
      <w:contextualSpacing/>
    </w:pPr>
  </w:style>
  <w:style w:type="character" w:styleId="Mentionnonrsolue">
    <w:name w:val="Unresolved Mention"/>
    <w:basedOn w:val="Policepardfaut"/>
    <w:uiPriority w:val="99"/>
    <w:semiHidden/>
    <w:unhideWhenUsed/>
    <w:rsid w:val="00B44080"/>
    <w:rPr>
      <w:color w:val="605E5C"/>
      <w:shd w:val="clear" w:color="auto" w:fill="E1DFDD"/>
    </w:rPr>
  </w:style>
  <w:style w:type="paragraph" w:styleId="NormalWeb">
    <w:name w:val="Normal (Web)"/>
    <w:basedOn w:val="Normal"/>
    <w:uiPriority w:val="99"/>
    <w:semiHidden/>
    <w:unhideWhenUsed/>
    <w:rsid w:val="00F31A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87035">
      <w:bodyDiv w:val="1"/>
      <w:marLeft w:val="0"/>
      <w:marRight w:val="0"/>
      <w:marTop w:val="0"/>
      <w:marBottom w:val="0"/>
      <w:divBdr>
        <w:top w:val="none" w:sz="0" w:space="0" w:color="auto"/>
        <w:left w:val="none" w:sz="0" w:space="0" w:color="auto"/>
        <w:bottom w:val="none" w:sz="0" w:space="0" w:color="auto"/>
        <w:right w:val="none" w:sz="0" w:space="0" w:color="auto"/>
      </w:divBdr>
      <w:divsChild>
        <w:div w:id="1279679682">
          <w:marLeft w:val="0"/>
          <w:marRight w:val="0"/>
          <w:marTop w:val="0"/>
          <w:marBottom w:val="0"/>
          <w:divBdr>
            <w:top w:val="none" w:sz="0" w:space="0" w:color="auto"/>
            <w:left w:val="none" w:sz="0" w:space="0" w:color="auto"/>
            <w:bottom w:val="none" w:sz="0" w:space="0" w:color="auto"/>
            <w:right w:val="none" w:sz="0" w:space="0" w:color="auto"/>
          </w:divBdr>
          <w:divsChild>
            <w:div w:id="527454919">
              <w:marLeft w:val="0"/>
              <w:marRight w:val="0"/>
              <w:marTop w:val="0"/>
              <w:marBottom w:val="0"/>
              <w:divBdr>
                <w:top w:val="none" w:sz="0" w:space="0" w:color="auto"/>
                <w:left w:val="none" w:sz="0" w:space="0" w:color="auto"/>
                <w:bottom w:val="none" w:sz="0" w:space="0" w:color="auto"/>
                <w:right w:val="none" w:sz="0" w:space="0" w:color="auto"/>
              </w:divBdr>
              <w:divsChild>
                <w:div w:id="3537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3169">
      <w:bodyDiv w:val="1"/>
      <w:marLeft w:val="0"/>
      <w:marRight w:val="0"/>
      <w:marTop w:val="0"/>
      <w:marBottom w:val="0"/>
      <w:divBdr>
        <w:top w:val="none" w:sz="0" w:space="0" w:color="auto"/>
        <w:left w:val="none" w:sz="0" w:space="0" w:color="auto"/>
        <w:bottom w:val="none" w:sz="0" w:space="0" w:color="auto"/>
        <w:right w:val="none" w:sz="0" w:space="0" w:color="auto"/>
      </w:divBdr>
      <w:divsChild>
        <w:div w:id="971788451">
          <w:marLeft w:val="0"/>
          <w:marRight w:val="0"/>
          <w:marTop w:val="0"/>
          <w:marBottom w:val="0"/>
          <w:divBdr>
            <w:top w:val="none" w:sz="0" w:space="0" w:color="auto"/>
            <w:left w:val="none" w:sz="0" w:space="0" w:color="auto"/>
            <w:bottom w:val="none" w:sz="0" w:space="0" w:color="auto"/>
            <w:right w:val="none" w:sz="0" w:space="0" w:color="auto"/>
          </w:divBdr>
          <w:divsChild>
            <w:div w:id="1115825593">
              <w:marLeft w:val="0"/>
              <w:marRight w:val="0"/>
              <w:marTop w:val="0"/>
              <w:marBottom w:val="0"/>
              <w:divBdr>
                <w:top w:val="none" w:sz="0" w:space="0" w:color="auto"/>
                <w:left w:val="none" w:sz="0" w:space="0" w:color="auto"/>
                <w:bottom w:val="none" w:sz="0" w:space="0" w:color="auto"/>
                <w:right w:val="none" w:sz="0" w:space="0" w:color="auto"/>
              </w:divBdr>
              <w:divsChild>
                <w:div w:id="14524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7488">
      <w:bodyDiv w:val="1"/>
      <w:marLeft w:val="0"/>
      <w:marRight w:val="0"/>
      <w:marTop w:val="0"/>
      <w:marBottom w:val="0"/>
      <w:divBdr>
        <w:top w:val="none" w:sz="0" w:space="0" w:color="auto"/>
        <w:left w:val="none" w:sz="0" w:space="0" w:color="auto"/>
        <w:bottom w:val="none" w:sz="0" w:space="0" w:color="auto"/>
        <w:right w:val="none" w:sz="0" w:space="0" w:color="auto"/>
      </w:divBdr>
      <w:divsChild>
        <w:div w:id="1953975595">
          <w:marLeft w:val="0"/>
          <w:marRight w:val="0"/>
          <w:marTop w:val="0"/>
          <w:marBottom w:val="0"/>
          <w:divBdr>
            <w:top w:val="none" w:sz="0" w:space="0" w:color="auto"/>
            <w:left w:val="none" w:sz="0" w:space="0" w:color="auto"/>
            <w:bottom w:val="none" w:sz="0" w:space="0" w:color="auto"/>
            <w:right w:val="none" w:sz="0" w:space="0" w:color="auto"/>
          </w:divBdr>
          <w:divsChild>
            <w:div w:id="287467817">
              <w:marLeft w:val="0"/>
              <w:marRight w:val="0"/>
              <w:marTop w:val="0"/>
              <w:marBottom w:val="0"/>
              <w:divBdr>
                <w:top w:val="none" w:sz="0" w:space="0" w:color="auto"/>
                <w:left w:val="none" w:sz="0" w:space="0" w:color="auto"/>
                <w:bottom w:val="none" w:sz="0" w:space="0" w:color="auto"/>
                <w:right w:val="none" w:sz="0" w:space="0" w:color="auto"/>
              </w:divBdr>
              <w:divsChild>
                <w:div w:id="7051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9622">
      <w:bodyDiv w:val="1"/>
      <w:marLeft w:val="0"/>
      <w:marRight w:val="0"/>
      <w:marTop w:val="0"/>
      <w:marBottom w:val="0"/>
      <w:divBdr>
        <w:top w:val="none" w:sz="0" w:space="0" w:color="auto"/>
        <w:left w:val="none" w:sz="0" w:space="0" w:color="auto"/>
        <w:bottom w:val="none" w:sz="0" w:space="0" w:color="auto"/>
        <w:right w:val="none" w:sz="0" w:space="0" w:color="auto"/>
      </w:divBdr>
    </w:div>
    <w:div w:id="837842280">
      <w:bodyDiv w:val="1"/>
      <w:marLeft w:val="0"/>
      <w:marRight w:val="0"/>
      <w:marTop w:val="0"/>
      <w:marBottom w:val="0"/>
      <w:divBdr>
        <w:top w:val="none" w:sz="0" w:space="0" w:color="auto"/>
        <w:left w:val="none" w:sz="0" w:space="0" w:color="auto"/>
        <w:bottom w:val="none" w:sz="0" w:space="0" w:color="auto"/>
        <w:right w:val="none" w:sz="0" w:space="0" w:color="auto"/>
      </w:divBdr>
      <w:divsChild>
        <w:div w:id="1647709119">
          <w:marLeft w:val="0"/>
          <w:marRight w:val="0"/>
          <w:marTop w:val="0"/>
          <w:marBottom w:val="0"/>
          <w:divBdr>
            <w:top w:val="none" w:sz="0" w:space="0" w:color="auto"/>
            <w:left w:val="none" w:sz="0" w:space="0" w:color="auto"/>
            <w:bottom w:val="none" w:sz="0" w:space="0" w:color="auto"/>
            <w:right w:val="none" w:sz="0" w:space="0" w:color="auto"/>
          </w:divBdr>
          <w:divsChild>
            <w:div w:id="4675679">
              <w:marLeft w:val="0"/>
              <w:marRight w:val="0"/>
              <w:marTop w:val="0"/>
              <w:marBottom w:val="0"/>
              <w:divBdr>
                <w:top w:val="none" w:sz="0" w:space="0" w:color="auto"/>
                <w:left w:val="none" w:sz="0" w:space="0" w:color="auto"/>
                <w:bottom w:val="none" w:sz="0" w:space="0" w:color="auto"/>
                <w:right w:val="none" w:sz="0" w:space="0" w:color="auto"/>
              </w:divBdr>
              <w:divsChild>
                <w:div w:id="1593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3039">
      <w:bodyDiv w:val="1"/>
      <w:marLeft w:val="0"/>
      <w:marRight w:val="0"/>
      <w:marTop w:val="0"/>
      <w:marBottom w:val="0"/>
      <w:divBdr>
        <w:top w:val="none" w:sz="0" w:space="0" w:color="auto"/>
        <w:left w:val="none" w:sz="0" w:space="0" w:color="auto"/>
        <w:bottom w:val="none" w:sz="0" w:space="0" w:color="auto"/>
        <w:right w:val="none" w:sz="0" w:space="0" w:color="auto"/>
      </w:divBdr>
      <w:divsChild>
        <w:div w:id="1809933240">
          <w:marLeft w:val="0"/>
          <w:marRight w:val="0"/>
          <w:marTop w:val="0"/>
          <w:marBottom w:val="0"/>
          <w:divBdr>
            <w:top w:val="none" w:sz="0" w:space="0" w:color="auto"/>
            <w:left w:val="none" w:sz="0" w:space="0" w:color="auto"/>
            <w:bottom w:val="none" w:sz="0" w:space="0" w:color="auto"/>
            <w:right w:val="none" w:sz="0" w:space="0" w:color="auto"/>
          </w:divBdr>
          <w:divsChild>
            <w:div w:id="1721512573">
              <w:marLeft w:val="0"/>
              <w:marRight w:val="0"/>
              <w:marTop w:val="0"/>
              <w:marBottom w:val="0"/>
              <w:divBdr>
                <w:top w:val="none" w:sz="0" w:space="0" w:color="auto"/>
                <w:left w:val="none" w:sz="0" w:space="0" w:color="auto"/>
                <w:bottom w:val="none" w:sz="0" w:space="0" w:color="auto"/>
                <w:right w:val="none" w:sz="0" w:space="0" w:color="auto"/>
              </w:divBdr>
              <w:divsChild>
                <w:div w:id="878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9539">
      <w:bodyDiv w:val="1"/>
      <w:marLeft w:val="0"/>
      <w:marRight w:val="0"/>
      <w:marTop w:val="0"/>
      <w:marBottom w:val="0"/>
      <w:divBdr>
        <w:top w:val="none" w:sz="0" w:space="0" w:color="auto"/>
        <w:left w:val="none" w:sz="0" w:space="0" w:color="auto"/>
        <w:bottom w:val="none" w:sz="0" w:space="0" w:color="auto"/>
        <w:right w:val="none" w:sz="0" w:space="0" w:color="auto"/>
      </w:divBdr>
      <w:divsChild>
        <w:div w:id="935940741">
          <w:marLeft w:val="0"/>
          <w:marRight w:val="0"/>
          <w:marTop w:val="0"/>
          <w:marBottom w:val="0"/>
          <w:divBdr>
            <w:top w:val="none" w:sz="0" w:space="0" w:color="auto"/>
            <w:left w:val="none" w:sz="0" w:space="0" w:color="auto"/>
            <w:bottom w:val="none" w:sz="0" w:space="0" w:color="auto"/>
            <w:right w:val="none" w:sz="0" w:space="0" w:color="auto"/>
          </w:divBdr>
          <w:divsChild>
            <w:div w:id="1294824461">
              <w:marLeft w:val="0"/>
              <w:marRight w:val="0"/>
              <w:marTop w:val="0"/>
              <w:marBottom w:val="0"/>
              <w:divBdr>
                <w:top w:val="none" w:sz="0" w:space="0" w:color="auto"/>
                <w:left w:val="none" w:sz="0" w:space="0" w:color="auto"/>
                <w:bottom w:val="none" w:sz="0" w:space="0" w:color="auto"/>
                <w:right w:val="none" w:sz="0" w:space="0" w:color="auto"/>
              </w:divBdr>
              <w:divsChild>
                <w:div w:id="36513109">
                  <w:marLeft w:val="0"/>
                  <w:marRight w:val="0"/>
                  <w:marTop w:val="0"/>
                  <w:marBottom w:val="0"/>
                  <w:divBdr>
                    <w:top w:val="none" w:sz="0" w:space="0" w:color="auto"/>
                    <w:left w:val="none" w:sz="0" w:space="0" w:color="auto"/>
                    <w:bottom w:val="none" w:sz="0" w:space="0" w:color="auto"/>
                    <w:right w:val="none" w:sz="0" w:space="0" w:color="auto"/>
                  </w:divBdr>
                  <w:divsChild>
                    <w:div w:id="13592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9534">
      <w:bodyDiv w:val="1"/>
      <w:marLeft w:val="0"/>
      <w:marRight w:val="0"/>
      <w:marTop w:val="0"/>
      <w:marBottom w:val="0"/>
      <w:divBdr>
        <w:top w:val="none" w:sz="0" w:space="0" w:color="auto"/>
        <w:left w:val="none" w:sz="0" w:space="0" w:color="auto"/>
        <w:bottom w:val="none" w:sz="0" w:space="0" w:color="auto"/>
        <w:right w:val="none" w:sz="0" w:space="0" w:color="auto"/>
      </w:divBdr>
      <w:divsChild>
        <w:div w:id="233668095">
          <w:marLeft w:val="0"/>
          <w:marRight w:val="0"/>
          <w:marTop w:val="0"/>
          <w:marBottom w:val="0"/>
          <w:divBdr>
            <w:top w:val="none" w:sz="0" w:space="0" w:color="auto"/>
            <w:left w:val="none" w:sz="0" w:space="0" w:color="auto"/>
            <w:bottom w:val="none" w:sz="0" w:space="0" w:color="auto"/>
            <w:right w:val="none" w:sz="0" w:space="0" w:color="auto"/>
          </w:divBdr>
          <w:divsChild>
            <w:div w:id="226455457">
              <w:marLeft w:val="0"/>
              <w:marRight w:val="0"/>
              <w:marTop w:val="0"/>
              <w:marBottom w:val="0"/>
              <w:divBdr>
                <w:top w:val="none" w:sz="0" w:space="0" w:color="auto"/>
                <w:left w:val="none" w:sz="0" w:space="0" w:color="auto"/>
                <w:bottom w:val="none" w:sz="0" w:space="0" w:color="auto"/>
                <w:right w:val="none" w:sz="0" w:space="0" w:color="auto"/>
              </w:divBdr>
              <w:divsChild>
                <w:div w:id="417219078">
                  <w:marLeft w:val="0"/>
                  <w:marRight w:val="0"/>
                  <w:marTop w:val="0"/>
                  <w:marBottom w:val="0"/>
                  <w:divBdr>
                    <w:top w:val="none" w:sz="0" w:space="0" w:color="auto"/>
                    <w:left w:val="none" w:sz="0" w:space="0" w:color="auto"/>
                    <w:bottom w:val="none" w:sz="0" w:space="0" w:color="auto"/>
                    <w:right w:val="none" w:sz="0" w:space="0" w:color="auto"/>
                  </w:divBdr>
                  <w:divsChild>
                    <w:div w:id="17035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236555">
      <w:bodyDiv w:val="1"/>
      <w:marLeft w:val="0"/>
      <w:marRight w:val="0"/>
      <w:marTop w:val="0"/>
      <w:marBottom w:val="0"/>
      <w:divBdr>
        <w:top w:val="none" w:sz="0" w:space="0" w:color="auto"/>
        <w:left w:val="none" w:sz="0" w:space="0" w:color="auto"/>
        <w:bottom w:val="none" w:sz="0" w:space="0" w:color="auto"/>
        <w:right w:val="none" w:sz="0" w:space="0" w:color="auto"/>
      </w:divBdr>
      <w:divsChild>
        <w:div w:id="570772814">
          <w:marLeft w:val="0"/>
          <w:marRight w:val="0"/>
          <w:marTop w:val="0"/>
          <w:marBottom w:val="0"/>
          <w:divBdr>
            <w:top w:val="none" w:sz="0" w:space="0" w:color="auto"/>
            <w:left w:val="none" w:sz="0" w:space="0" w:color="auto"/>
            <w:bottom w:val="none" w:sz="0" w:space="0" w:color="auto"/>
            <w:right w:val="none" w:sz="0" w:space="0" w:color="auto"/>
          </w:divBdr>
        </w:div>
        <w:div w:id="435290313">
          <w:marLeft w:val="0"/>
          <w:marRight w:val="0"/>
          <w:marTop w:val="0"/>
          <w:marBottom w:val="0"/>
          <w:divBdr>
            <w:top w:val="none" w:sz="0" w:space="0" w:color="auto"/>
            <w:left w:val="none" w:sz="0" w:space="0" w:color="auto"/>
            <w:bottom w:val="none" w:sz="0" w:space="0" w:color="auto"/>
            <w:right w:val="none" w:sz="0" w:space="0" w:color="auto"/>
          </w:divBdr>
          <w:divsChild>
            <w:div w:id="1015767203">
              <w:marLeft w:val="0"/>
              <w:marRight w:val="0"/>
              <w:marTop w:val="0"/>
              <w:marBottom w:val="0"/>
              <w:divBdr>
                <w:top w:val="none" w:sz="0" w:space="0" w:color="auto"/>
                <w:left w:val="none" w:sz="0" w:space="0" w:color="auto"/>
                <w:bottom w:val="none" w:sz="0" w:space="0" w:color="auto"/>
                <w:right w:val="none" w:sz="0" w:space="0" w:color="auto"/>
              </w:divBdr>
            </w:div>
            <w:div w:id="2141876417">
              <w:marLeft w:val="0"/>
              <w:marRight w:val="0"/>
              <w:marTop w:val="0"/>
              <w:marBottom w:val="0"/>
              <w:divBdr>
                <w:top w:val="none" w:sz="0" w:space="0" w:color="auto"/>
                <w:left w:val="none" w:sz="0" w:space="0" w:color="auto"/>
                <w:bottom w:val="none" w:sz="0" w:space="0" w:color="auto"/>
                <w:right w:val="none" w:sz="0" w:space="0" w:color="auto"/>
              </w:divBdr>
            </w:div>
            <w:div w:id="1063136883">
              <w:marLeft w:val="0"/>
              <w:marRight w:val="0"/>
              <w:marTop w:val="0"/>
              <w:marBottom w:val="0"/>
              <w:divBdr>
                <w:top w:val="none" w:sz="0" w:space="0" w:color="auto"/>
                <w:left w:val="none" w:sz="0" w:space="0" w:color="auto"/>
                <w:bottom w:val="none" w:sz="0" w:space="0" w:color="auto"/>
                <w:right w:val="none" w:sz="0" w:space="0" w:color="auto"/>
              </w:divBdr>
            </w:div>
          </w:divsChild>
        </w:div>
        <w:div w:id="1349025123">
          <w:marLeft w:val="0"/>
          <w:marRight w:val="0"/>
          <w:marTop w:val="0"/>
          <w:marBottom w:val="0"/>
          <w:divBdr>
            <w:top w:val="none" w:sz="0" w:space="0" w:color="auto"/>
            <w:left w:val="none" w:sz="0" w:space="0" w:color="auto"/>
            <w:bottom w:val="none" w:sz="0" w:space="0" w:color="auto"/>
            <w:right w:val="none" w:sz="0" w:space="0" w:color="auto"/>
          </w:divBdr>
          <w:divsChild>
            <w:div w:id="825439405">
              <w:marLeft w:val="0"/>
              <w:marRight w:val="0"/>
              <w:marTop w:val="0"/>
              <w:marBottom w:val="0"/>
              <w:divBdr>
                <w:top w:val="none" w:sz="0" w:space="0" w:color="auto"/>
                <w:left w:val="none" w:sz="0" w:space="0" w:color="auto"/>
                <w:bottom w:val="none" w:sz="0" w:space="0" w:color="auto"/>
                <w:right w:val="none" w:sz="0" w:space="0" w:color="auto"/>
              </w:divBdr>
            </w:div>
            <w:div w:id="1758206415">
              <w:marLeft w:val="0"/>
              <w:marRight w:val="0"/>
              <w:marTop w:val="0"/>
              <w:marBottom w:val="0"/>
              <w:divBdr>
                <w:top w:val="none" w:sz="0" w:space="0" w:color="auto"/>
                <w:left w:val="none" w:sz="0" w:space="0" w:color="auto"/>
                <w:bottom w:val="none" w:sz="0" w:space="0" w:color="auto"/>
                <w:right w:val="none" w:sz="0" w:space="0" w:color="auto"/>
              </w:divBdr>
            </w:div>
            <w:div w:id="791557552">
              <w:marLeft w:val="0"/>
              <w:marRight w:val="0"/>
              <w:marTop w:val="0"/>
              <w:marBottom w:val="0"/>
              <w:divBdr>
                <w:top w:val="none" w:sz="0" w:space="0" w:color="auto"/>
                <w:left w:val="none" w:sz="0" w:space="0" w:color="auto"/>
                <w:bottom w:val="none" w:sz="0" w:space="0" w:color="auto"/>
                <w:right w:val="none" w:sz="0" w:space="0" w:color="auto"/>
              </w:divBdr>
            </w:div>
            <w:div w:id="1240138260">
              <w:marLeft w:val="0"/>
              <w:marRight w:val="0"/>
              <w:marTop w:val="0"/>
              <w:marBottom w:val="0"/>
              <w:divBdr>
                <w:top w:val="none" w:sz="0" w:space="0" w:color="auto"/>
                <w:left w:val="none" w:sz="0" w:space="0" w:color="auto"/>
                <w:bottom w:val="none" w:sz="0" w:space="0" w:color="auto"/>
                <w:right w:val="none" w:sz="0" w:space="0" w:color="auto"/>
              </w:divBdr>
            </w:div>
            <w:div w:id="1201823572">
              <w:marLeft w:val="0"/>
              <w:marRight w:val="0"/>
              <w:marTop w:val="0"/>
              <w:marBottom w:val="0"/>
              <w:divBdr>
                <w:top w:val="none" w:sz="0" w:space="0" w:color="auto"/>
                <w:left w:val="none" w:sz="0" w:space="0" w:color="auto"/>
                <w:bottom w:val="none" w:sz="0" w:space="0" w:color="auto"/>
                <w:right w:val="none" w:sz="0" w:space="0" w:color="auto"/>
              </w:divBdr>
            </w:div>
            <w:div w:id="127019462">
              <w:marLeft w:val="0"/>
              <w:marRight w:val="0"/>
              <w:marTop w:val="0"/>
              <w:marBottom w:val="0"/>
              <w:divBdr>
                <w:top w:val="none" w:sz="0" w:space="0" w:color="auto"/>
                <w:left w:val="none" w:sz="0" w:space="0" w:color="auto"/>
                <w:bottom w:val="none" w:sz="0" w:space="0" w:color="auto"/>
                <w:right w:val="none" w:sz="0" w:space="0" w:color="auto"/>
              </w:divBdr>
              <w:divsChild>
                <w:div w:id="1006058173">
                  <w:marLeft w:val="0"/>
                  <w:marRight w:val="0"/>
                  <w:marTop w:val="0"/>
                  <w:marBottom w:val="0"/>
                  <w:divBdr>
                    <w:top w:val="none" w:sz="0" w:space="0" w:color="auto"/>
                    <w:left w:val="none" w:sz="0" w:space="0" w:color="auto"/>
                    <w:bottom w:val="none" w:sz="0" w:space="0" w:color="auto"/>
                    <w:right w:val="none" w:sz="0" w:space="0" w:color="auto"/>
                  </w:divBdr>
                </w:div>
              </w:divsChild>
            </w:div>
            <w:div w:id="480317551">
              <w:marLeft w:val="0"/>
              <w:marRight w:val="0"/>
              <w:marTop w:val="0"/>
              <w:marBottom w:val="0"/>
              <w:divBdr>
                <w:top w:val="none" w:sz="0" w:space="0" w:color="auto"/>
                <w:left w:val="none" w:sz="0" w:space="0" w:color="auto"/>
                <w:bottom w:val="none" w:sz="0" w:space="0" w:color="auto"/>
                <w:right w:val="none" w:sz="0" w:space="0" w:color="auto"/>
              </w:divBdr>
            </w:div>
            <w:div w:id="1429155925">
              <w:marLeft w:val="0"/>
              <w:marRight w:val="0"/>
              <w:marTop w:val="0"/>
              <w:marBottom w:val="0"/>
              <w:divBdr>
                <w:top w:val="none" w:sz="0" w:space="0" w:color="auto"/>
                <w:left w:val="none" w:sz="0" w:space="0" w:color="auto"/>
                <w:bottom w:val="none" w:sz="0" w:space="0" w:color="auto"/>
                <w:right w:val="none" w:sz="0" w:space="0" w:color="auto"/>
              </w:divBdr>
            </w:div>
            <w:div w:id="959527701">
              <w:marLeft w:val="0"/>
              <w:marRight w:val="0"/>
              <w:marTop w:val="0"/>
              <w:marBottom w:val="0"/>
              <w:divBdr>
                <w:top w:val="none" w:sz="0" w:space="0" w:color="auto"/>
                <w:left w:val="none" w:sz="0" w:space="0" w:color="auto"/>
                <w:bottom w:val="none" w:sz="0" w:space="0" w:color="auto"/>
                <w:right w:val="none" w:sz="0" w:space="0" w:color="auto"/>
              </w:divBdr>
            </w:div>
            <w:div w:id="994912200">
              <w:marLeft w:val="0"/>
              <w:marRight w:val="0"/>
              <w:marTop w:val="0"/>
              <w:marBottom w:val="0"/>
              <w:divBdr>
                <w:top w:val="none" w:sz="0" w:space="0" w:color="auto"/>
                <w:left w:val="none" w:sz="0" w:space="0" w:color="auto"/>
                <w:bottom w:val="none" w:sz="0" w:space="0" w:color="auto"/>
                <w:right w:val="none" w:sz="0" w:space="0" w:color="auto"/>
              </w:divBdr>
            </w:div>
            <w:div w:id="1060323224">
              <w:marLeft w:val="0"/>
              <w:marRight w:val="0"/>
              <w:marTop w:val="0"/>
              <w:marBottom w:val="0"/>
              <w:divBdr>
                <w:top w:val="none" w:sz="0" w:space="0" w:color="auto"/>
                <w:left w:val="none" w:sz="0" w:space="0" w:color="auto"/>
                <w:bottom w:val="none" w:sz="0" w:space="0" w:color="auto"/>
                <w:right w:val="none" w:sz="0" w:space="0" w:color="auto"/>
              </w:divBdr>
            </w:div>
            <w:div w:id="973566021">
              <w:marLeft w:val="0"/>
              <w:marRight w:val="0"/>
              <w:marTop w:val="0"/>
              <w:marBottom w:val="0"/>
              <w:divBdr>
                <w:top w:val="none" w:sz="0" w:space="0" w:color="auto"/>
                <w:left w:val="none" w:sz="0" w:space="0" w:color="auto"/>
                <w:bottom w:val="none" w:sz="0" w:space="0" w:color="auto"/>
                <w:right w:val="none" w:sz="0" w:space="0" w:color="auto"/>
              </w:divBdr>
            </w:div>
            <w:div w:id="696203538">
              <w:marLeft w:val="0"/>
              <w:marRight w:val="0"/>
              <w:marTop w:val="0"/>
              <w:marBottom w:val="0"/>
              <w:divBdr>
                <w:top w:val="none" w:sz="0" w:space="0" w:color="auto"/>
                <w:left w:val="none" w:sz="0" w:space="0" w:color="auto"/>
                <w:bottom w:val="none" w:sz="0" w:space="0" w:color="auto"/>
                <w:right w:val="none" w:sz="0" w:space="0" w:color="auto"/>
              </w:divBdr>
            </w:div>
            <w:div w:id="290207981">
              <w:marLeft w:val="0"/>
              <w:marRight w:val="0"/>
              <w:marTop w:val="0"/>
              <w:marBottom w:val="0"/>
              <w:divBdr>
                <w:top w:val="none" w:sz="0" w:space="0" w:color="auto"/>
                <w:left w:val="none" w:sz="0" w:space="0" w:color="auto"/>
                <w:bottom w:val="none" w:sz="0" w:space="0" w:color="auto"/>
                <w:right w:val="none" w:sz="0" w:space="0" w:color="auto"/>
              </w:divBdr>
            </w:div>
            <w:div w:id="1850027131">
              <w:marLeft w:val="0"/>
              <w:marRight w:val="0"/>
              <w:marTop w:val="0"/>
              <w:marBottom w:val="0"/>
              <w:divBdr>
                <w:top w:val="none" w:sz="0" w:space="0" w:color="auto"/>
                <w:left w:val="none" w:sz="0" w:space="0" w:color="auto"/>
                <w:bottom w:val="none" w:sz="0" w:space="0" w:color="auto"/>
                <w:right w:val="none" w:sz="0" w:space="0" w:color="auto"/>
              </w:divBdr>
            </w:div>
            <w:div w:id="1985892068">
              <w:marLeft w:val="0"/>
              <w:marRight w:val="0"/>
              <w:marTop w:val="0"/>
              <w:marBottom w:val="0"/>
              <w:divBdr>
                <w:top w:val="none" w:sz="0" w:space="0" w:color="auto"/>
                <w:left w:val="none" w:sz="0" w:space="0" w:color="auto"/>
                <w:bottom w:val="none" w:sz="0" w:space="0" w:color="auto"/>
                <w:right w:val="none" w:sz="0" w:space="0" w:color="auto"/>
              </w:divBdr>
            </w:div>
            <w:div w:id="186219055">
              <w:marLeft w:val="0"/>
              <w:marRight w:val="0"/>
              <w:marTop w:val="0"/>
              <w:marBottom w:val="0"/>
              <w:divBdr>
                <w:top w:val="none" w:sz="0" w:space="0" w:color="auto"/>
                <w:left w:val="none" w:sz="0" w:space="0" w:color="auto"/>
                <w:bottom w:val="none" w:sz="0" w:space="0" w:color="auto"/>
                <w:right w:val="none" w:sz="0" w:space="0" w:color="auto"/>
              </w:divBdr>
            </w:div>
            <w:div w:id="401756999">
              <w:marLeft w:val="0"/>
              <w:marRight w:val="0"/>
              <w:marTop w:val="0"/>
              <w:marBottom w:val="0"/>
              <w:divBdr>
                <w:top w:val="none" w:sz="0" w:space="0" w:color="auto"/>
                <w:left w:val="none" w:sz="0" w:space="0" w:color="auto"/>
                <w:bottom w:val="none" w:sz="0" w:space="0" w:color="auto"/>
                <w:right w:val="none" w:sz="0" w:space="0" w:color="auto"/>
              </w:divBdr>
            </w:div>
            <w:div w:id="1558321061">
              <w:marLeft w:val="0"/>
              <w:marRight w:val="0"/>
              <w:marTop w:val="0"/>
              <w:marBottom w:val="0"/>
              <w:divBdr>
                <w:top w:val="none" w:sz="0" w:space="0" w:color="auto"/>
                <w:left w:val="none" w:sz="0" w:space="0" w:color="auto"/>
                <w:bottom w:val="none" w:sz="0" w:space="0" w:color="auto"/>
                <w:right w:val="none" w:sz="0" w:space="0" w:color="auto"/>
              </w:divBdr>
            </w:div>
            <w:div w:id="9013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1004">
      <w:bodyDiv w:val="1"/>
      <w:marLeft w:val="0"/>
      <w:marRight w:val="0"/>
      <w:marTop w:val="0"/>
      <w:marBottom w:val="0"/>
      <w:divBdr>
        <w:top w:val="none" w:sz="0" w:space="0" w:color="auto"/>
        <w:left w:val="none" w:sz="0" w:space="0" w:color="auto"/>
        <w:bottom w:val="none" w:sz="0" w:space="0" w:color="auto"/>
        <w:right w:val="none" w:sz="0" w:space="0" w:color="auto"/>
      </w:divBdr>
      <w:divsChild>
        <w:div w:id="1391154221">
          <w:marLeft w:val="0"/>
          <w:marRight w:val="0"/>
          <w:marTop w:val="0"/>
          <w:marBottom w:val="0"/>
          <w:divBdr>
            <w:top w:val="none" w:sz="0" w:space="0" w:color="auto"/>
            <w:left w:val="none" w:sz="0" w:space="0" w:color="auto"/>
            <w:bottom w:val="none" w:sz="0" w:space="0" w:color="auto"/>
            <w:right w:val="none" w:sz="0" w:space="0" w:color="auto"/>
          </w:divBdr>
          <w:divsChild>
            <w:div w:id="1537427193">
              <w:marLeft w:val="0"/>
              <w:marRight w:val="0"/>
              <w:marTop w:val="0"/>
              <w:marBottom w:val="0"/>
              <w:divBdr>
                <w:top w:val="none" w:sz="0" w:space="0" w:color="auto"/>
                <w:left w:val="none" w:sz="0" w:space="0" w:color="auto"/>
                <w:bottom w:val="none" w:sz="0" w:space="0" w:color="auto"/>
                <w:right w:val="none" w:sz="0" w:space="0" w:color="auto"/>
              </w:divBdr>
              <w:divsChild>
                <w:div w:id="327173667">
                  <w:marLeft w:val="0"/>
                  <w:marRight w:val="0"/>
                  <w:marTop w:val="0"/>
                  <w:marBottom w:val="0"/>
                  <w:divBdr>
                    <w:top w:val="none" w:sz="0" w:space="0" w:color="auto"/>
                    <w:left w:val="none" w:sz="0" w:space="0" w:color="auto"/>
                    <w:bottom w:val="none" w:sz="0" w:space="0" w:color="auto"/>
                    <w:right w:val="none" w:sz="0" w:space="0" w:color="auto"/>
                  </w:divBdr>
                  <w:divsChild>
                    <w:div w:id="20813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rityrights.org/wp-content/uploads/2019/06/MRG-Key-Trends-Report-2019-FINAL-1.pdf" TargetMode="External"/><Relationship Id="rId13" Type="http://schemas.openxmlformats.org/officeDocument/2006/relationships/hyperlink" Target="https://minorityrights.org/kenya-there-has-been-no-life/" TargetMode="External"/><Relationship Id="rId18" Type="http://schemas.openxmlformats.org/officeDocument/2006/relationships/hyperlink" Target="https://minorityrights.org/wp-content/uploads/old-site-downloads/download-1293-State-of-the-Worlds-Minorities-and-Indigenous-Peoples-2013.pdf"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minorityrights.org/wp-content/uploads/2019/06/MRG-Key-Trends-Report-2019-FINAL-1.pdf" TargetMode="External"/><Relationship Id="rId12" Type="http://schemas.openxmlformats.org/officeDocument/2006/relationships/hyperlink" Target="https://outlook.office.com/mail/compose/Lessons%20from%20indigenous%20knowledge%20and%20culture:%20learning%20to%20live%20in%20harmony%20with%20nature%20in%20an%20age%20of%20ecocide" TargetMode="External"/><Relationship Id="rId17" Type="http://schemas.openxmlformats.org/officeDocument/2006/relationships/hyperlink" Target="https://minorityrights.org/wp-content/uploads/2019/06/MRG-Key-Trends-Report-2019-FINAL-1.pdf" TargetMode="External"/><Relationship Id="rId2" Type="http://schemas.openxmlformats.org/officeDocument/2006/relationships/styles" Target="styles.xml"/><Relationship Id="rId16" Type="http://schemas.openxmlformats.org/officeDocument/2006/relationships/hyperlink" Target="https://minorityrights.org/wp-content/uploads/2019/06/MRG-Key-Trends-Report-2019-FINAL-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norityrights.org/wp-content/uploads/2016/07/MRG-SWM-2016.pdf" TargetMode="External"/><Relationship Id="rId11" Type="http://schemas.openxmlformats.org/officeDocument/2006/relationships/hyperlink" Target="https://minorityrights.org/wp-content/uploads/2016/07/Lessons-from-indigenous-knowledge-and-culture.pdf" TargetMode="External"/><Relationship Id="rId5" Type="http://schemas.openxmlformats.org/officeDocument/2006/relationships/image" Target="media/image1.jpeg"/><Relationship Id="rId15" Type="http://schemas.openxmlformats.org/officeDocument/2006/relationships/hyperlink" Target="https://minorityrights.org/wp-content/uploads/2019/06/MRG-Key-Trends-Report-2019-FINAL-1.pdf" TargetMode="External"/><Relationship Id="rId23" Type="http://schemas.openxmlformats.org/officeDocument/2006/relationships/customXml" Target="../customXml/item3.xml"/><Relationship Id="rId10" Type="http://schemas.openxmlformats.org/officeDocument/2006/relationships/hyperlink" Target="https://minorityrights.org/wp-content/uploads/2016/07/Lessons-from-indigenous-knowledge-and-cultur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norityrights.org/wp-content/uploads/2019/06/MRG-Key-Trends-Report-2019-FINAL-1.pdf" TargetMode="External"/><Relationship Id="rId14" Type="http://schemas.openxmlformats.org/officeDocument/2006/relationships/hyperlink" Target="https://minorityrights.org/wp-content/uploads/2016/07/Lessons-from-indigenous-knowledge-and-culture.pdf" TargetMode="External"/><Relationship Id="rId22"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024A3F-2CAD-4ADF-99E9-F33010578481}"/>
</file>

<file path=customXml/itemProps2.xml><?xml version="1.0" encoding="utf-8"?>
<ds:datastoreItem xmlns:ds="http://schemas.openxmlformats.org/officeDocument/2006/customXml" ds:itemID="{3B575B0B-4A53-4D4A-8A33-C7D7CB73B489}"/>
</file>

<file path=customXml/itemProps3.xml><?xml version="1.0" encoding="utf-8"?>
<ds:datastoreItem xmlns:ds="http://schemas.openxmlformats.org/officeDocument/2006/customXml" ds:itemID="{C2FE2C6E-1B3A-4810-A8AA-12FF83C18588}"/>
</file>

<file path=docProps/app.xml><?xml version="1.0" encoding="utf-8"?>
<Properties xmlns="http://schemas.openxmlformats.org/officeDocument/2006/extended-properties" xmlns:vt="http://schemas.openxmlformats.org/officeDocument/2006/docPropsVTypes">
  <Template>Normal.dotm</Template>
  <TotalTime>20</TotalTime>
  <Pages>4</Pages>
  <Words>1747</Words>
  <Characters>9612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Payot</dc:creator>
  <cp:keywords/>
  <dc:description/>
  <cp:lastModifiedBy>Glenn Payot</cp:lastModifiedBy>
  <cp:revision>2</cp:revision>
  <dcterms:created xsi:type="dcterms:W3CDTF">2020-05-09T09:45:00Z</dcterms:created>
  <dcterms:modified xsi:type="dcterms:W3CDTF">2020-05-09T10:15:00Z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