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16" w:rsidRDefault="00C26416" w:rsidP="002B0E21">
      <w:pPr>
        <w:spacing w:before="120" w:after="120" w:line="276" w:lineRule="auto"/>
        <w:jc w:val="both"/>
        <w:rPr>
          <w:rFonts w:ascii="Arial" w:hAnsi="Arial" w:cs="Arial"/>
          <w:b/>
          <w:color w:val="0070C0"/>
          <w:lang w:val="fr-CH"/>
        </w:rPr>
      </w:pPr>
    </w:p>
    <w:p w:rsidR="00D873F2" w:rsidRPr="00C26416" w:rsidRDefault="00F70578" w:rsidP="002B0E21">
      <w:pPr>
        <w:spacing w:before="120" w:after="120" w:line="276" w:lineRule="auto"/>
        <w:jc w:val="both"/>
        <w:rPr>
          <w:rFonts w:ascii="Arial" w:hAnsi="Arial" w:cs="Arial"/>
          <w:b/>
          <w:color w:val="0070C0"/>
          <w:lang w:val="fr-CH"/>
        </w:rPr>
      </w:pPr>
      <w:r w:rsidRPr="00C26416">
        <w:rPr>
          <w:rFonts w:ascii="Arial" w:hAnsi="Arial" w:cs="Arial"/>
          <w:b/>
          <w:color w:val="0070C0"/>
          <w:lang w:val="fr-CH"/>
        </w:rPr>
        <w:t>Droits culturels et changement climatique</w:t>
      </w:r>
    </w:p>
    <w:p w:rsidR="000B3BA7" w:rsidRDefault="00C26416" w:rsidP="002B0E21">
      <w:pPr>
        <w:spacing w:before="120" w:after="120" w:line="276" w:lineRule="auto"/>
        <w:jc w:val="both"/>
        <w:rPr>
          <w:rFonts w:ascii="Arial" w:hAnsi="Arial" w:cs="Arial"/>
          <w:sz w:val="22"/>
          <w:szCs w:val="22"/>
          <w:lang w:val="fr-CH"/>
        </w:rPr>
      </w:pPr>
      <w:r>
        <w:rPr>
          <w:rFonts w:ascii="Arial" w:hAnsi="Arial" w:cs="Arial"/>
          <w:sz w:val="22"/>
          <w:szCs w:val="22"/>
          <w:lang w:val="fr-CH"/>
        </w:rPr>
        <w:t xml:space="preserve">Note à l’intention de la Rapporteuse spéciale dans le domaine </w:t>
      </w:r>
      <w:r w:rsidR="00867D47">
        <w:rPr>
          <w:rFonts w:ascii="Arial" w:hAnsi="Arial" w:cs="Arial"/>
          <w:sz w:val="22"/>
          <w:szCs w:val="22"/>
          <w:lang w:val="fr-CH"/>
        </w:rPr>
        <w:t xml:space="preserve">des droits culturels, Mme Karima </w:t>
      </w:r>
      <w:proofErr w:type="spellStart"/>
      <w:r w:rsidR="00867D47" w:rsidRPr="00867D47">
        <w:rPr>
          <w:rFonts w:ascii="Arial" w:hAnsi="Arial" w:cs="Arial"/>
          <w:sz w:val="22"/>
          <w:szCs w:val="22"/>
          <w:highlight w:val="yellow"/>
          <w:lang w:val="fr-CH"/>
        </w:rPr>
        <w:t>Benoune</w:t>
      </w:r>
      <w:proofErr w:type="spellEnd"/>
    </w:p>
    <w:p w:rsidR="00C26416" w:rsidRDefault="00C26416" w:rsidP="002B0E21">
      <w:pPr>
        <w:spacing w:before="120" w:after="120" w:line="276" w:lineRule="auto"/>
        <w:jc w:val="both"/>
        <w:rPr>
          <w:rFonts w:ascii="Arial" w:hAnsi="Arial" w:cs="Arial"/>
          <w:sz w:val="22"/>
          <w:szCs w:val="22"/>
          <w:lang w:val="fr-CH"/>
        </w:rPr>
      </w:pPr>
    </w:p>
    <w:p w:rsidR="002328FC" w:rsidRPr="002328FC" w:rsidRDefault="002328FC" w:rsidP="002B0E21">
      <w:pPr>
        <w:spacing w:before="120" w:after="120" w:line="276" w:lineRule="auto"/>
        <w:jc w:val="both"/>
        <w:rPr>
          <w:rFonts w:ascii="Arial" w:hAnsi="Arial" w:cs="Arial"/>
          <w:i/>
          <w:sz w:val="22"/>
          <w:szCs w:val="22"/>
          <w:lang w:val="fr-CH"/>
        </w:rPr>
      </w:pPr>
      <w:r w:rsidRPr="002328FC">
        <w:rPr>
          <w:rFonts w:ascii="Arial" w:hAnsi="Arial" w:cs="Arial"/>
          <w:i/>
          <w:sz w:val="22"/>
          <w:szCs w:val="22"/>
          <w:lang w:val="fr-CH"/>
        </w:rPr>
        <w:t>Une culture, qu’elle soit personnelle ou collective se manifeste par la façon de se représenter et d’habiter un territoire, dans ses dimensions spatiotemporelles.</w:t>
      </w:r>
    </w:p>
    <w:p w:rsidR="002328FC" w:rsidRDefault="002328FC" w:rsidP="002B0E21">
      <w:pPr>
        <w:spacing w:before="120" w:after="120" w:line="276" w:lineRule="auto"/>
        <w:jc w:val="both"/>
        <w:rPr>
          <w:rFonts w:ascii="Arial" w:hAnsi="Arial" w:cs="Arial"/>
          <w:sz w:val="22"/>
          <w:szCs w:val="22"/>
          <w:lang w:val="fr-CH"/>
        </w:rPr>
      </w:pPr>
    </w:p>
    <w:p w:rsidR="00C26416" w:rsidRPr="002328FC" w:rsidRDefault="00C26416" w:rsidP="002328FC">
      <w:pPr>
        <w:pStyle w:val="ListParagraph"/>
        <w:numPr>
          <w:ilvl w:val="0"/>
          <w:numId w:val="5"/>
        </w:numPr>
        <w:spacing w:before="120" w:after="120" w:line="276" w:lineRule="auto"/>
        <w:jc w:val="both"/>
        <w:rPr>
          <w:rFonts w:ascii="Arial" w:hAnsi="Arial" w:cs="Arial"/>
          <w:b/>
          <w:color w:val="0070C0"/>
          <w:sz w:val="22"/>
          <w:szCs w:val="22"/>
          <w:lang w:val="fr-CH"/>
        </w:rPr>
      </w:pPr>
      <w:r w:rsidRPr="002328FC">
        <w:rPr>
          <w:rFonts w:ascii="Arial" w:hAnsi="Arial" w:cs="Arial"/>
          <w:b/>
          <w:color w:val="0070C0"/>
          <w:sz w:val="22"/>
          <w:szCs w:val="22"/>
          <w:lang w:val="fr-CH"/>
        </w:rPr>
        <w:t>L’interdépendance des crises</w:t>
      </w:r>
    </w:p>
    <w:p w:rsidR="008A0F7E" w:rsidRDefault="002B0E21" w:rsidP="002B0E21">
      <w:pPr>
        <w:spacing w:before="120" w:after="120" w:line="276" w:lineRule="auto"/>
        <w:jc w:val="both"/>
        <w:rPr>
          <w:rFonts w:ascii="Arial" w:hAnsi="Arial" w:cs="Arial"/>
          <w:sz w:val="22"/>
          <w:szCs w:val="22"/>
          <w:lang w:val="fr-CH"/>
        </w:rPr>
      </w:pPr>
      <w:r>
        <w:rPr>
          <w:rFonts w:ascii="Arial" w:hAnsi="Arial" w:cs="Arial"/>
          <w:sz w:val="22"/>
          <w:szCs w:val="22"/>
          <w:lang w:val="fr-CH"/>
        </w:rPr>
        <w:t>Il est essentiel de considérer l</w:t>
      </w:r>
      <w:r w:rsidR="00FB370B">
        <w:rPr>
          <w:rFonts w:ascii="Arial" w:hAnsi="Arial" w:cs="Arial"/>
          <w:sz w:val="22"/>
          <w:szCs w:val="22"/>
          <w:lang w:val="fr-CH"/>
        </w:rPr>
        <w:t xml:space="preserve">a complémentarité </w:t>
      </w:r>
      <w:r>
        <w:rPr>
          <w:rFonts w:ascii="Arial" w:hAnsi="Arial" w:cs="Arial"/>
          <w:sz w:val="22"/>
          <w:szCs w:val="22"/>
          <w:lang w:val="fr-CH"/>
        </w:rPr>
        <w:t>entre les</w:t>
      </w:r>
      <w:r w:rsidR="00FB370B">
        <w:rPr>
          <w:rFonts w:ascii="Arial" w:hAnsi="Arial" w:cs="Arial"/>
          <w:sz w:val="22"/>
          <w:szCs w:val="22"/>
          <w:lang w:val="fr-CH"/>
        </w:rPr>
        <w:t xml:space="preserve"> crises climatique </w:t>
      </w:r>
      <w:r>
        <w:rPr>
          <w:rFonts w:ascii="Arial" w:hAnsi="Arial" w:cs="Arial"/>
          <w:sz w:val="22"/>
          <w:szCs w:val="22"/>
          <w:lang w:val="fr-CH"/>
        </w:rPr>
        <w:t xml:space="preserve">(aspect des différentes crises écologiques) </w:t>
      </w:r>
      <w:r w:rsidR="00FB370B">
        <w:rPr>
          <w:rFonts w:ascii="Arial" w:hAnsi="Arial" w:cs="Arial"/>
          <w:sz w:val="22"/>
          <w:szCs w:val="22"/>
          <w:lang w:val="fr-CH"/>
        </w:rPr>
        <w:t>sanitaire</w:t>
      </w:r>
      <w:r>
        <w:rPr>
          <w:rFonts w:ascii="Arial" w:hAnsi="Arial" w:cs="Arial"/>
          <w:sz w:val="22"/>
          <w:szCs w:val="22"/>
          <w:lang w:val="fr-CH"/>
        </w:rPr>
        <w:t xml:space="preserve"> (le virus, mais aussi les nombreuses formes de pollution)</w:t>
      </w:r>
      <w:r w:rsidR="00FB370B">
        <w:rPr>
          <w:rFonts w:ascii="Arial" w:hAnsi="Arial" w:cs="Arial"/>
          <w:sz w:val="22"/>
          <w:szCs w:val="22"/>
          <w:lang w:val="fr-CH"/>
        </w:rPr>
        <w:t>, sociale</w:t>
      </w:r>
      <w:r>
        <w:rPr>
          <w:rFonts w:ascii="Arial" w:hAnsi="Arial" w:cs="Arial"/>
          <w:sz w:val="22"/>
          <w:szCs w:val="22"/>
          <w:lang w:val="fr-CH"/>
        </w:rPr>
        <w:t xml:space="preserve"> (aggravation de toutes les inégalités)</w:t>
      </w:r>
      <w:r w:rsidR="00FB370B">
        <w:rPr>
          <w:rFonts w:ascii="Arial" w:hAnsi="Arial" w:cs="Arial"/>
          <w:sz w:val="22"/>
          <w:szCs w:val="22"/>
          <w:lang w:val="fr-CH"/>
        </w:rPr>
        <w:t xml:space="preserve"> et sécuritaire</w:t>
      </w:r>
      <w:r>
        <w:rPr>
          <w:rFonts w:ascii="Arial" w:hAnsi="Arial" w:cs="Arial"/>
          <w:sz w:val="22"/>
          <w:szCs w:val="22"/>
          <w:lang w:val="fr-CH"/>
        </w:rPr>
        <w:t xml:space="preserve"> (les violences se propagent et persistent comme un virus, se greffent sur les contextes fragilisés et les aggravent).</w:t>
      </w:r>
    </w:p>
    <w:p w:rsidR="002B0E21" w:rsidRDefault="002B0E21" w:rsidP="002B0E21">
      <w:pPr>
        <w:spacing w:before="120" w:after="120" w:line="276" w:lineRule="auto"/>
        <w:jc w:val="both"/>
        <w:rPr>
          <w:rFonts w:ascii="Arial" w:hAnsi="Arial" w:cs="Arial"/>
          <w:sz w:val="22"/>
          <w:szCs w:val="22"/>
          <w:lang w:val="fr-CH"/>
        </w:rPr>
      </w:pPr>
      <w:r>
        <w:rPr>
          <w:rFonts w:ascii="Arial" w:hAnsi="Arial" w:cs="Arial"/>
          <w:sz w:val="22"/>
          <w:szCs w:val="22"/>
          <w:lang w:val="fr-CH"/>
        </w:rPr>
        <w:t>Dans tous les cas, il s’agit de faire face à une mondialisation qui s’est développée comme si le monde était vide, au détriment des complexités biologiques, territoriales, temporelles, culturelles, toutes interdépendantes.</w:t>
      </w:r>
    </w:p>
    <w:p w:rsidR="002B0E21" w:rsidRDefault="002B0E21" w:rsidP="002B0E21">
      <w:pPr>
        <w:spacing w:before="120" w:after="120" w:line="276" w:lineRule="auto"/>
        <w:jc w:val="both"/>
        <w:rPr>
          <w:rFonts w:ascii="Arial" w:hAnsi="Arial" w:cs="Arial"/>
          <w:sz w:val="22"/>
          <w:szCs w:val="22"/>
          <w:lang w:val="fr-CH"/>
        </w:rPr>
      </w:pPr>
      <w:r>
        <w:rPr>
          <w:rFonts w:ascii="Arial" w:hAnsi="Arial" w:cs="Arial"/>
          <w:sz w:val="22"/>
          <w:szCs w:val="22"/>
          <w:lang w:val="fr-CH"/>
        </w:rPr>
        <w:t>La crise climatique, comme aujourd’hui la crise sanitaire perçue comme mondiale, sont des révélateurs de notre méconnaissance (notre oubli) de notre première ressource : la richesse des écosystèmes.</w:t>
      </w:r>
    </w:p>
    <w:p w:rsidR="008A0F7E" w:rsidRPr="000B3BA7" w:rsidRDefault="008A0F7E" w:rsidP="002B0E21">
      <w:pPr>
        <w:spacing w:before="120" w:after="120" w:line="276" w:lineRule="auto"/>
        <w:jc w:val="both"/>
        <w:rPr>
          <w:rFonts w:ascii="Arial" w:hAnsi="Arial" w:cs="Arial"/>
          <w:sz w:val="22"/>
          <w:szCs w:val="22"/>
          <w:lang w:val="fr-CH"/>
        </w:rPr>
      </w:pPr>
    </w:p>
    <w:p w:rsidR="000B3BA7" w:rsidRPr="002328FC" w:rsidRDefault="00C26416" w:rsidP="002328FC">
      <w:pPr>
        <w:pStyle w:val="ListParagraph"/>
        <w:numPr>
          <w:ilvl w:val="0"/>
          <w:numId w:val="5"/>
        </w:numPr>
        <w:spacing w:before="120" w:after="120" w:line="276" w:lineRule="auto"/>
        <w:jc w:val="both"/>
        <w:rPr>
          <w:rFonts w:ascii="Arial" w:hAnsi="Arial" w:cs="Arial"/>
          <w:b/>
          <w:color w:val="0070C0"/>
          <w:sz w:val="22"/>
          <w:szCs w:val="22"/>
          <w:lang w:val="fr-CH"/>
        </w:rPr>
      </w:pPr>
      <w:r w:rsidRPr="002328FC">
        <w:rPr>
          <w:rFonts w:ascii="Arial" w:hAnsi="Arial" w:cs="Arial"/>
          <w:b/>
          <w:color w:val="0070C0"/>
          <w:sz w:val="22"/>
          <w:szCs w:val="22"/>
          <w:lang w:val="fr-CH"/>
        </w:rPr>
        <w:t>Chaque</w:t>
      </w:r>
      <w:r w:rsidR="000B3BA7" w:rsidRPr="002328FC">
        <w:rPr>
          <w:rFonts w:ascii="Arial" w:hAnsi="Arial" w:cs="Arial"/>
          <w:b/>
          <w:color w:val="0070C0"/>
          <w:sz w:val="22"/>
          <w:szCs w:val="22"/>
          <w:lang w:val="fr-CH"/>
        </w:rPr>
        <w:t xml:space="preserve"> écosystème</w:t>
      </w:r>
      <w:r w:rsidRPr="002328FC">
        <w:rPr>
          <w:rFonts w:ascii="Arial" w:hAnsi="Arial" w:cs="Arial"/>
          <w:b/>
          <w:color w:val="0070C0"/>
          <w:sz w:val="22"/>
          <w:szCs w:val="22"/>
          <w:lang w:val="fr-CH"/>
        </w:rPr>
        <w:t xml:space="preserve"> </w:t>
      </w:r>
      <w:r w:rsidR="008E6BF5" w:rsidRPr="002328FC">
        <w:rPr>
          <w:rFonts w:ascii="Arial" w:hAnsi="Arial" w:cs="Arial"/>
          <w:b/>
          <w:color w:val="0070C0"/>
          <w:sz w:val="22"/>
          <w:szCs w:val="22"/>
          <w:lang w:val="fr-CH"/>
        </w:rPr>
        <w:t>étant</w:t>
      </w:r>
      <w:r w:rsidRPr="002328FC">
        <w:rPr>
          <w:rFonts w:ascii="Arial" w:hAnsi="Arial" w:cs="Arial"/>
          <w:b/>
          <w:color w:val="0070C0"/>
          <w:sz w:val="22"/>
          <w:szCs w:val="22"/>
          <w:lang w:val="fr-CH"/>
        </w:rPr>
        <w:t xml:space="preserve"> un « commun »</w:t>
      </w:r>
      <w:r w:rsidR="008E6BF5" w:rsidRPr="002328FC">
        <w:rPr>
          <w:rFonts w:ascii="Arial" w:hAnsi="Arial" w:cs="Arial"/>
          <w:b/>
          <w:color w:val="0070C0"/>
          <w:sz w:val="22"/>
          <w:szCs w:val="22"/>
          <w:lang w:val="fr-CH"/>
        </w:rPr>
        <w:t> : l</w:t>
      </w:r>
      <w:r w:rsidR="002328FC">
        <w:rPr>
          <w:rFonts w:ascii="Arial" w:hAnsi="Arial" w:cs="Arial"/>
          <w:b/>
          <w:color w:val="0070C0"/>
          <w:sz w:val="22"/>
          <w:szCs w:val="22"/>
          <w:lang w:val="fr-CH"/>
        </w:rPr>
        <w:t>e défi</w:t>
      </w:r>
      <w:r w:rsidR="008E6BF5" w:rsidRPr="002328FC">
        <w:rPr>
          <w:rFonts w:ascii="Arial" w:hAnsi="Arial" w:cs="Arial"/>
          <w:b/>
          <w:color w:val="0070C0"/>
          <w:sz w:val="22"/>
          <w:szCs w:val="22"/>
          <w:lang w:val="fr-CH"/>
        </w:rPr>
        <w:t xml:space="preserve"> politique </w:t>
      </w:r>
      <w:r w:rsidR="002328FC">
        <w:rPr>
          <w:rFonts w:ascii="Arial" w:hAnsi="Arial" w:cs="Arial"/>
          <w:b/>
          <w:color w:val="0070C0"/>
          <w:sz w:val="22"/>
          <w:szCs w:val="22"/>
          <w:lang w:val="fr-CH"/>
        </w:rPr>
        <w:t>est une</w:t>
      </w:r>
      <w:r w:rsidR="008E6BF5" w:rsidRPr="002328FC">
        <w:rPr>
          <w:rFonts w:ascii="Arial" w:hAnsi="Arial" w:cs="Arial"/>
          <w:b/>
          <w:color w:val="0070C0"/>
          <w:sz w:val="22"/>
          <w:szCs w:val="22"/>
          <w:lang w:val="fr-CH"/>
        </w:rPr>
        <w:t xml:space="preserve"> gouvernance multi-échelle</w:t>
      </w:r>
    </w:p>
    <w:p w:rsidR="000B3BA7" w:rsidRPr="000B3BA7" w:rsidRDefault="000B3BA7" w:rsidP="002B0E21">
      <w:pPr>
        <w:spacing w:before="120" w:after="120" w:line="276" w:lineRule="auto"/>
        <w:jc w:val="both"/>
        <w:rPr>
          <w:rFonts w:ascii="Arial" w:hAnsi="Arial" w:cs="Arial"/>
          <w:sz w:val="22"/>
          <w:szCs w:val="22"/>
          <w:lang w:val="fr-CH"/>
        </w:rPr>
      </w:pPr>
      <w:r w:rsidRPr="000B3BA7">
        <w:rPr>
          <w:rFonts w:ascii="Arial" w:hAnsi="Arial" w:cs="Arial"/>
          <w:sz w:val="22"/>
          <w:szCs w:val="22"/>
          <w:lang w:val="fr-CH"/>
        </w:rPr>
        <w:t xml:space="preserve">Le changement climatique oblige à repenser les écosystèmes comme des biens communs complexes et concrets, dont les caractéristiques </w:t>
      </w:r>
      <w:r w:rsidR="0089520C">
        <w:rPr>
          <w:rFonts w:ascii="Arial" w:hAnsi="Arial" w:cs="Arial"/>
          <w:sz w:val="22"/>
          <w:szCs w:val="22"/>
          <w:lang w:val="fr-CH"/>
        </w:rPr>
        <w:t xml:space="preserve">interdépendantes </w:t>
      </w:r>
      <w:r w:rsidRPr="000B3BA7">
        <w:rPr>
          <w:rFonts w:ascii="Arial" w:hAnsi="Arial" w:cs="Arial"/>
          <w:sz w:val="22"/>
          <w:szCs w:val="22"/>
          <w:lang w:val="fr-CH"/>
        </w:rPr>
        <w:t>sont :</w:t>
      </w:r>
    </w:p>
    <w:p w:rsidR="000B3BA7" w:rsidRPr="0089520C" w:rsidRDefault="00FB370B" w:rsidP="0089520C">
      <w:pPr>
        <w:pStyle w:val="ListParagraph"/>
        <w:numPr>
          <w:ilvl w:val="0"/>
          <w:numId w:val="1"/>
        </w:numPr>
        <w:spacing w:before="120" w:after="120" w:line="276" w:lineRule="auto"/>
        <w:jc w:val="both"/>
        <w:rPr>
          <w:rFonts w:ascii="Arial" w:hAnsi="Arial" w:cs="Arial"/>
          <w:sz w:val="22"/>
          <w:szCs w:val="22"/>
          <w:lang w:val="fr-CH"/>
        </w:rPr>
      </w:pPr>
      <w:r w:rsidRPr="0089520C">
        <w:rPr>
          <w:rFonts w:ascii="Arial" w:hAnsi="Arial" w:cs="Arial"/>
          <w:sz w:val="22"/>
          <w:szCs w:val="22"/>
          <w:lang w:val="fr-CH"/>
        </w:rPr>
        <w:t>Une ressource</w:t>
      </w:r>
    </w:p>
    <w:p w:rsidR="00FB370B" w:rsidRPr="0089520C" w:rsidRDefault="00FB370B" w:rsidP="0089520C">
      <w:pPr>
        <w:pStyle w:val="ListParagraph"/>
        <w:numPr>
          <w:ilvl w:val="0"/>
          <w:numId w:val="1"/>
        </w:numPr>
        <w:spacing w:before="120" w:after="120" w:line="276" w:lineRule="auto"/>
        <w:jc w:val="both"/>
        <w:rPr>
          <w:rFonts w:ascii="Arial" w:hAnsi="Arial" w:cs="Arial"/>
          <w:sz w:val="22"/>
          <w:szCs w:val="22"/>
          <w:lang w:val="fr-CH"/>
        </w:rPr>
      </w:pPr>
      <w:r w:rsidRPr="0089520C">
        <w:rPr>
          <w:rFonts w:ascii="Arial" w:hAnsi="Arial" w:cs="Arial"/>
          <w:sz w:val="22"/>
          <w:szCs w:val="22"/>
          <w:lang w:val="fr-CH"/>
        </w:rPr>
        <w:t>Une communauté qui en prend la responsabilité</w:t>
      </w:r>
    </w:p>
    <w:p w:rsidR="00FB370B" w:rsidRPr="0089520C" w:rsidRDefault="00FB370B" w:rsidP="0089520C">
      <w:pPr>
        <w:pStyle w:val="ListParagraph"/>
        <w:numPr>
          <w:ilvl w:val="0"/>
          <w:numId w:val="1"/>
        </w:numPr>
        <w:spacing w:before="120" w:after="120" w:line="276" w:lineRule="auto"/>
        <w:jc w:val="both"/>
        <w:rPr>
          <w:rFonts w:ascii="Arial" w:hAnsi="Arial" w:cs="Arial"/>
          <w:sz w:val="22"/>
          <w:szCs w:val="22"/>
          <w:lang w:val="fr-CH"/>
        </w:rPr>
      </w:pPr>
      <w:r w:rsidRPr="0089520C">
        <w:rPr>
          <w:rFonts w:ascii="Arial" w:hAnsi="Arial" w:cs="Arial"/>
          <w:sz w:val="22"/>
          <w:szCs w:val="22"/>
          <w:lang w:val="fr-CH"/>
        </w:rPr>
        <w:t>Des règles communes de gestion</w:t>
      </w:r>
    </w:p>
    <w:p w:rsidR="000B3BA7" w:rsidRDefault="008E6BF5" w:rsidP="002B0E21">
      <w:pPr>
        <w:spacing w:before="120" w:after="120" w:line="276" w:lineRule="auto"/>
        <w:jc w:val="both"/>
        <w:rPr>
          <w:rFonts w:ascii="Arial" w:hAnsi="Arial" w:cs="Arial"/>
          <w:sz w:val="22"/>
          <w:szCs w:val="22"/>
          <w:lang w:val="fr-CH"/>
        </w:rPr>
      </w:pPr>
      <w:r>
        <w:rPr>
          <w:rFonts w:ascii="Arial" w:hAnsi="Arial" w:cs="Arial"/>
          <w:sz w:val="22"/>
          <w:szCs w:val="22"/>
          <w:lang w:val="fr-CH"/>
        </w:rPr>
        <w:t>Dans le cas du changement climatique, cela donne :</w:t>
      </w:r>
    </w:p>
    <w:p w:rsidR="008E6BF5" w:rsidRDefault="008E6BF5" w:rsidP="008E6BF5">
      <w:pPr>
        <w:pStyle w:val="ListParagraph"/>
        <w:numPr>
          <w:ilvl w:val="0"/>
          <w:numId w:val="2"/>
        </w:numPr>
        <w:spacing w:before="120" w:after="120" w:line="276" w:lineRule="auto"/>
        <w:jc w:val="both"/>
        <w:rPr>
          <w:rFonts w:ascii="Arial" w:hAnsi="Arial" w:cs="Arial"/>
          <w:sz w:val="22"/>
          <w:szCs w:val="22"/>
          <w:lang w:val="fr-CH"/>
        </w:rPr>
      </w:pPr>
      <w:r w:rsidRPr="008E6BF5">
        <w:rPr>
          <w:rFonts w:ascii="Arial" w:hAnsi="Arial" w:cs="Arial"/>
          <w:i/>
          <w:sz w:val="22"/>
          <w:szCs w:val="22"/>
          <w:lang w:val="fr-CH"/>
        </w:rPr>
        <w:t>La ressource :</w:t>
      </w:r>
      <w:r w:rsidRPr="008E6BF5">
        <w:rPr>
          <w:rFonts w:ascii="Arial" w:hAnsi="Arial" w:cs="Arial"/>
          <w:sz w:val="22"/>
          <w:szCs w:val="22"/>
          <w:lang w:val="fr-CH"/>
        </w:rPr>
        <w:t xml:space="preserve"> l’écosystème mondial avec la prise en compte des sous-systèmes </w:t>
      </w:r>
      <w:proofErr w:type="gramStart"/>
      <w:r w:rsidRPr="008E6BF5">
        <w:rPr>
          <w:rFonts w:ascii="Arial" w:hAnsi="Arial" w:cs="Arial"/>
          <w:sz w:val="22"/>
          <w:szCs w:val="22"/>
          <w:lang w:val="fr-CH"/>
        </w:rPr>
        <w:t>( espace</w:t>
      </w:r>
      <w:proofErr w:type="gramEnd"/>
      <w:r w:rsidRPr="008E6BF5">
        <w:rPr>
          <w:rFonts w:ascii="Arial" w:hAnsi="Arial" w:cs="Arial"/>
          <w:sz w:val="22"/>
          <w:szCs w:val="22"/>
          <w:lang w:val="fr-CH"/>
        </w:rPr>
        <w:t xml:space="preserve"> aérien, océans, forêts notamment tropicales, déserts, pôles, montagnes,….) et la très longue liste des atteintes à cette ressource.</w:t>
      </w:r>
    </w:p>
    <w:p w:rsidR="008E6BF5" w:rsidRDefault="008E6BF5" w:rsidP="008E6BF5">
      <w:pPr>
        <w:pStyle w:val="ListParagraph"/>
        <w:numPr>
          <w:ilvl w:val="0"/>
          <w:numId w:val="2"/>
        </w:numPr>
        <w:spacing w:before="120" w:after="120" w:line="276" w:lineRule="auto"/>
        <w:jc w:val="both"/>
        <w:rPr>
          <w:rFonts w:ascii="Arial" w:hAnsi="Arial" w:cs="Arial"/>
          <w:sz w:val="22"/>
          <w:szCs w:val="22"/>
          <w:lang w:val="fr-CH"/>
        </w:rPr>
      </w:pPr>
      <w:r w:rsidRPr="008E6BF5">
        <w:rPr>
          <w:rFonts w:ascii="Arial" w:hAnsi="Arial" w:cs="Arial"/>
          <w:i/>
          <w:sz w:val="22"/>
          <w:szCs w:val="22"/>
          <w:lang w:val="fr-CH"/>
        </w:rPr>
        <w:t>L’ensemble des communautés d’intérêt :</w:t>
      </w:r>
      <w:r>
        <w:rPr>
          <w:rFonts w:ascii="Arial" w:hAnsi="Arial" w:cs="Arial"/>
          <w:sz w:val="22"/>
          <w:szCs w:val="22"/>
          <w:lang w:val="fr-CH"/>
        </w:rPr>
        <w:t xml:space="preserve"> publiques (les États et leurs institutions ; privées (entreprises et particuliers consommateurs et producteurs de déchets) et Organisations de la société civile.</w:t>
      </w:r>
    </w:p>
    <w:p w:rsidR="008E6BF5" w:rsidRDefault="008E6BF5" w:rsidP="008E6BF5">
      <w:pPr>
        <w:pStyle w:val="ListParagraph"/>
        <w:numPr>
          <w:ilvl w:val="0"/>
          <w:numId w:val="2"/>
        </w:numPr>
        <w:spacing w:before="120" w:after="120" w:line="276" w:lineRule="auto"/>
        <w:jc w:val="both"/>
        <w:rPr>
          <w:rFonts w:ascii="Arial" w:hAnsi="Arial" w:cs="Arial"/>
          <w:sz w:val="22"/>
          <w:szCs w:val="22"/>
          <w:lang w:val="fr-CH"/>
        </w:rPr>
      </w:pPr>
      <w:r>
        <w:rPr>
          <w:rFonts w:ascii="Arial" w:hAnsi="Arial" w:cs="Arial"/>
          <w:sz w:val="22"/>
          <w:szCs w:val="22"/>
          <w:lang w:val="fr-CH"/>
        </w:rPr>
        <w:t>L’</w:t>
      </w:r>
      <w:r w:rsidR="006169C7">
        <w:rPr>
          <w:rFonts w:ascii="Arial" w:hAnsi="Arial" w:cs="Arial"/>
          <w:sz w:val="22"/>
          <w:szCs w:val="22"/>
          <w:lang w:val="fr-CH"/>
        </w:rPr>
        <w:t>état et le développement</w:t>
      </w:r>
      <w:r>
        <w:rPr>
          <w:rFonts w:ascii="Arial" w:hAnsi="Arial" w:cs="Arial"/>
          <w:sz w:val="22"/>
          <w:szCs w:val="22"/>
          <w:lang w:val="fr-CH"/>
        </w:rPr>
        <w:t xml:space="preserve"> de pratiques communes et d’un « droit commun » (Delmas Marty)</w:t>
      </w:r>
      <w:r w:rsidR="0024440C">
        <w:rPr>
          <w:rFonts w:ascii="Arial" w:hAnsi="Arial" w:cs="Arial"/>
          <w:sz w:val="22"/>
          <w:szCs w:val="22"/>
          <w:lang w:val="fr-CH"/>
        </w:rPr>
        <w:t xml:space="preserve"> dans une logique de responsabilité commune</w:t>
      </w:r>
    </w:p>
    <w:p w:rsidR="008E6BF5" w:rsidRDefault="008E6BF5" w:rsidP="008E6BF5">
      <w:pPr>
        <w:spacing w:before="120" w:after="120" w:line="276" w:lineRule="auto"/>
        <w:jc w:val="both"/>
        <w:rPr>
          <w:rFonts w:ascii="Arial" w:hAnsi="Arial" w:cs="Arial"/>
          <w:sz w:val="22"/>
          <w:szCs w:val="22"/>
          <w:lang w:val="fr-CH"/>
        </w:rPr>
      </w:pPr>
      <w:r>
        <w:rPr>
          <w:rFonts w:ascii="Arial" w:hAnsi="Arial" w:cs="Arial"/>
          <w:sz w:val="22"/>
          <w:szCs w:val="22"/>
          <w:lang w:val="fr-CH"/>
        </w:rPr>
        <w:t xml:space="preserve">Tout l’enjeu </w:t>
      </w:r>
      <w:r w:rsidR="0024440C">
        <w:rPr>
          <w:rFonts w:ascii="Arial" w:hAnsi="Arial" w:cs="Arial"/>
          <w:sz w:val="22"/>
          <w:szCs w:val="22"/>
          <w:lang w:val="fr-CH"/>
        </w:rPr>
        <w:t xml:space="preserve">est de développer une conscience commune en lien avec des pratiques communes à tous les niveaux. Et pour cela il faut perdre l’illusion que les États sont les principaux détenteurs de pouvoir. Force est de constater, </w:t>
      </w:r>
      <w:r w:rsidR="002328FC">
        <w:rPr>
          <w:rFonts w:ascii="Arial" w:hAnsi="Arial" w:cs="Arial"/>
          <w:sz w:val="22"/>
          <w:szCs w:val="22"/>
          <w:lang w:val="fr-CH"/>
        </w:rPr>
        <w:t xml:space="preserve">qu’ils sont essentiellement « suiveurs », et cela </w:t>
      </w:r>
      <w:r w:rsidR="0024440C">
        <w:rPr>
          <w:rFonts w:ascii="Arial" w:hAnsi="Arial" w:cs="Arial"/>
          <w:sz w:val="22"/>
          <w:szCs w:val="22"/>
          <w:lang w:val="fr-CH"/>
        </w:rPr>
        <w:t>qu’ils soient autoritaires, libertaires ou démocratiques. Les réels pouvoirs sont dispersés, fragmentés à l’infini.</w:t>
      </w:r>
    </w:p>
    <w:p w:rsidR="0024440C" w:rsidRPr="0024440C" w:rsidRDefault="0024440C" w:rsidP="0024440C">
      <w:pPr>
        <w:spacing w:before="120" w:after="120" w:line="276" w:lineRule="auto"/>
        <w:jc w:val="both"/>
        <w:rPr>
          <w:rFonts w:ascii="Arial" w:hAnsi="Arial" w:cs="Arial"/>
          <w:i/>
          <w:sz w:val="22"/>
          <w:szCs w:val="22"/>
          <w:lang w:val="fr-CH"/>
        </w:rPr>
      </w:pPr>
      <w:r w:rsidRPr="0024440C">
        <w:rPr>
          <w:rFonts w:ascii="Arial" w:hAnsi="Arial" w:cs="Arial"/>
          <w:i/>
          <w:sz w:val="22"/>
          <w:szCs w:val="22"/>
          <w:lang w:val="fr-CH"/>
        </w:rPr>
        <w:t>Il n’y a qu’un espoir : l’expérimentation de la démocratie à tous les échelons, du plus local au plus global, par tous les acteurs. Pour cela, il faut remettre au centre les capacités de chacun d’accéder aux ressources culturelles et d’y contribuer.</w:t>
      </w:r>
    </w:p>
    <w:p w:rsidR="0024440C" w:rsidRPr="008E6BF5" w:rsidRDefault="0024440C" w:rsidP="008E6BF5">
      <w:pPr>
        <w:spacing w:before="120" w:after="120" w:line="276" w:lineRule="auto"/>
        <w:jc w:val="both"/>
        <w:rPr>
          <w:rFonts w:ascii="Arial" w:hAnsi="Arial" w:cs="Arial"/>
          <w:sz w:val="22"/>
          <w:szCs w:val="22"/>
          <w:lang w:val="fr-CH"/>
        </w:rPr>
      </w:pPr>
    </w:p>
    <w:p w:rsidR="00C26416" w:rsidRPr="002328FC" w:rsidRDefault="00C26416" w:rsidP="002328FC">
      <w:pPr>
        <w:pStyle w:val="ListParagraph"/>
        <w:numPr>
          <w:ilvl w:val="0"/>
          <w:numId w:val="5"/>
        </w:numPr>
        <w:spacing w:before="120" w:after="120" w:line="276" w:lineRule="auto"/>
        <w:jc w:val="both"/>
        <w:rPr>
          <w:rFonts w:ascii="Arial" w:hAnsi="Arial" w:cs="Arial"/>
          <w:b/>
          <w:color w:val="0070C0"/>
          <w:sz w:val="22"/>
          <w:szCs w:val="22"/>
          <w:lang w:val="fr-CH"/>
        </w:rPr>
      </w:pPr>
      <w:r w:rsidRPr="002328FC">
        <w:rPr>
          <w:rFonts w:ascii="Arial" w:hAnsi="Arial" w:cs="Arial"/>
          <w:b/>
          <w:color w:val="0070C0"/>
          <w:sz w:val="22"/>
          <w:szCs w:val="22"/>
          <w:lang w:val="fr-CH"/>
        </w:rPr>
        <w:t>Un commun implique au premier chef l’exercice des droits culturels de tous</w:t>
      </w:r>
    </w:p>
    <w:p w:rsidR="0024440C" w:rsidRDefault="0024440C" w:rsidP="002B0E21">
      <w:pPr>
        <w:spacing w:before="120" w:after="120" w:line="276" w:lineRule="auto"/>
        <w:jc w:val="both"/>
        <w:rPr>
          <w:rFonts w:ascii="Arial" w:hAnsi="Arial" w:cs="Arial"/>
          <w:sz w:val="22"/>
          <w:szCs w:val="22"/>
          <w:lang w:val="fr-CH"/>
        </w:rPr>
      </w:pPr>
      <w:r>
        <w:rPr>
          <w:rFonts w:ascii="Arial" w:hAnsi="Arial" w:cs="Arial"/>
          <w:sz w:val="22"/>
          <w:szCs w:val="22"/>
          <w:lang w:val="fr-CH"/>
        </w:rPr>
        <w:t>Le principe est clair</w:t>
      </w:r>
      <w:r w:rsidR="003B5409">
        <w:rPr>
          <w:rFonts w:ascii="Arial" w:hAnsi="Arial" w:cs="Arial"/>
          <w:sz w:val="22"/>
          <w:szCs w:val="22"/>
          <w:lang w:val="fr-CH"/>
        </w:rPr>
        <w:t>, il s’agit du</w:t>
      </w:r>
      <w:r>
        <w:rPr>
          <w:rFonts w:ascii="Arial" w:hAnsi="Arial" w:cs="Arial"/>
          <w:sz w:val="22"/>
          <w:szCs w:val="22"/>
          <w:lang w:val="fr-CH"/>
        </w:rPr>
        <w:t xml:space="preserve"> </w:t>
      </w:r>
      <w:r w:rsidR="003B5409">
        <w:rPr>
          <w:rFonts w:ascii="Arial" w:hAnsi="Arial" w:cs="Arial"/>
          <w:sz w:val="22"/>
          <w:szCs w:val="22"/>
          <w:lang w:val="fr-CH"/>
        </w:rPr>
        <w:t>droit de participer et de contribuer aux savoirs qui permettent de comprendre la complexité des facteurs en jeu :</w:t>
      </w:r>
    </w:p>
    <w:p w:rsidR="00C26416" w:rsidRPr="003B5409" w:rsidRDefault="0024440C" w:rsidP="003B5409">
      <w:pPr>
        <w:pStyle w:val="ListParagraph"/>
        <w:numPr>
          <w:ilvl w:val="0"/>
          <w:numId w:val="3"/>
        </w:numPr>
        <w:spacing w:before="120" w:after="120" w:line="276" w:lineRule="auto"/>
        <w:jc w:val="both"/>
        <w:rPr>
          <w:rFonts w:ascii="Arial" w:hAnsi="Arial" w:cs="Arial"/>
          <w:sz w:val="22"/>
          <w:szCs w:val="22"/>
          <w:lang w:val="fr-CH"/>
        </w:rPr>
      </w:pPr>
      <w:proofErr w:type="gramStart"/>
      <w:r w:rsidRPr="003B5409">
        <w:rPr>
          <w:rFonts w:ascii="Arial" w:hAnsi="Arial" w:cs="Arial"/>
          <w:sz w:val="22"/>
          <w:szCs w:val="22"/>
          <w:lang w:val="fr-CH"/>
        </w:rPr>
        <w:t>la</w:t>
      </w:r>
      <w:proofErr w:type="gramEnd"/>
      <w:r w:rsidRPr="003B5409">
        <w:rPr>
          <w:rFonts w:ascii="Arial" w:hAnsi="Arial" w:cs="Arial"/>
          <w:sz w:val="22"/>
          <w:szCs w:val="22"/>
          <w:lang w:val="fr-CH"/>
        </w:rPr>
        <w:t xml:space="preserve"> connaissance de la ressource, en tant qu’écosystèmes complexes interdépendants implique beaucoup de savoirs vivants, qui vont des usages quotidiens aux connaissances scientifiques indispensables (art.15)</w:t>
      </w:r>
    </w:p>
    <w:p w:rsidR="000B3BA7" w:rsidRPr="003B5409" w:rsidRDefault="0024440C" w:rsidP="003B5409">
      <w:pPr>
        <w:pStyle w:val="ListParagraph"/>
        <w:numPr>
          <w:ilvl w:val="0"/>
          <w:numId w:val="3"/>
        </w:numPr>
        <w:spacing w:before="120" w:after="120" w:line="276" w:lineRule="auto"/>
        <w:jc w:val="both"/>
        <w:rPr>
          <w:rFonts w:ascii="Arial" w:hAnsi="Arial" w:cs="Arial"/>
          <w:sz w:val="22"/>
          <w:szCs w:val="22"/>
          <w:lang w:val="fr-CH"/>
        </w:rPr>
      </w:pPr>
      <w:r w:rsidRPr="003B5409">
        <w:rPr>
          <w:rFonts w:ascii="Arial" w:hAnsi="Arial" w:cs="Arial"/>
          <w:sz w:val="22"/>
          <w:szCs w:val="22"/>
          <w:lang w:val="fr-CH"/>
        </w:rPr>
        <w:t xml:space="preserve">La prise de conscience des responsabilités communautaires, </w:t>
      </w:r>
      <w:r w:rsidR="003B5409" w:rsidRPr="003B5409">
        <w:rPr>
          <w:rFonts w:ascii="Arial" w:hAnsi="Arial" w:cs="Arial"/>
          <w:sz w:val="22"/>
          <w:szCs w:val="22"/>
          <w:lang w:val="fr-CH"/>
        </w:rPr>
        <w:t xml:space="preserve">ainsi que l’élaboration et l’observation des règles communes, </w:t>
      </w:r>
      <w:r w:rsidRPr="003B5409">
        <w:rPr>
          <w:rFonts w:ascii="Arial" w:hAnsi="Arial" w:cs="Arial"/>
          <w:sz w:val="22"/>
          <w:szCs w:val="22"/>
          <w:lang w:val="fr-CH"/>
        </w:rPr>
        <w:t>implique</w:t>
      </w:r>
      <w:r w:rsidR="003B5409" w:rsidRPr="003B5409">
        <w:rPr>
          <w:rFonts w:ascii="Arial" w:hAnsi="Arial" w:cs="Arial"/>
          <w:sz w:val="22"/>
          <w:szCs w:val="22"/>
          <w:lang w:val="fr-CH"/>
        </w:rPr>
        <w:t>nt</w:t>
      </w:r>
      <w:r w:rsidRPr="003B5409">
        <w:rPr>
          <w:rFonts w:ascii="Arial" w:hAnsi="Arial" w:cs="Arial"/>
          <w:sz w:val="22"/>
          <w:szCs w:val="22"/>
          <w:lang w:val="fr-CH"/>
        </w:rPr>
        <w:t xml:space="preserve"> une culture de la coopération, et notamment une pratique de </w:t>
      </w:r>
      <w:r w:rsidR="000B3BA7" w:rsidRPr="003B5409">
        <w:rPr>
          <w:rFonts w:ascii="Arial" w:hAnsi="Arial" w:cs="Arial"/>
          <w:sz w:val="22"/>
          <w:szCs w:val="22"/>
          <w:lang w:val="fr-CH"/>
        </w:rPr>
        <w:t>respect, valoris</w:t>
      </w:r>
      <w:r w:rsidRPr="003B5409">
        <w:rPr>
          <w:rFonts w:ascii="Arial" w:hAnsi="Arial" w:cs="Arial"/>
          <w:sz w:val="22"/>
          <w:szCs w:val="22"/>
          <w:lang w:val="fr-CH"/>
        </w:rPr>
        <w:t>ation</w:t>
      </w:r>
      <w:r w:rsidR="000B3BA7" w:rsidRPr="003B5409">
        <w:rPr>
          <w:rFonts w:ascii="Arial" w:hAnsi="Arial" w:cs="Arial"/>
          <w:sz w:val="22"/>
          <w:szCs w:val="22"/>
          <w:lang w:val="fr-CH"/>
        </w:rPr>
        <w:t xml:space="preserve">, </w:t>
      </w:r>
      <w:r w:rsidRPr="003B5409">
        <w:rPr>
          <w:rFonts w:ascii="Arial" w:hAnsi="Arial" w:cs="Arial"/>
          <w:sz w:val="22"/>
          <w:szCs w:val="22"/>
          <w:lang w:val="fr-CH"/>
        </w:rPr>
        <w:t>et</w:t>
      </w:r>
      <w:r w:rsidR="000B3BA7" w:rsidRPr="003B5409">
        <w:rPr>
          <w:rFonts w:ascii="Arial" w:hAnsi="Arial" w:cs="Arial"/>
          <w:sz w:val="22"/>
          <w:szCs w:val="22"/>
          <w:lang w:val="fr-CH"/>
        </w:rPr>
        <w:t xml:space="preserve"> </w:t>
      </w:r>
      <w:r w:rsidR="000B3BA7" w:rsidRPr="003B5409">
        <w:rPr>
          <w:rFonts w:ascii="Arial" w:hAnsi="Arial" w:cs="Arial"/>
          <w:i/>
          <w:sz w:val="22"/>
          <w:szCs w:val="22"/>
          <w:lang w:val="fr-CH"/>
        </w:rPr>
        <w:t>croise</w:t>
      </w:r>
      <w:r w:rsidRPr="003B5409">
        <w:rPr>
          <w:rFonts w:ascii="Arial" w:hAnsi="Arial" w:cs="Arial"/>
          <w:i/>
          <w:sz w:val="22"/>
          <w:szCs w:val="22"/>
          <w:lang w:val="fr-CH"/>
        </w:rPr>
        <w:t>ment d</w:t>
      </w:r>
      <w:r w:rsidR="000B3BA7" w:rsidRPr="003B5409">
        <w:rPr>
          <w:rFonts w:ascii="Arial" w:hAnsi="Arial" w:cs="Arial"/>
          <w:i/>
          <w:sz w:val="22"/>
          <w:szCs w:val="22"/>
          <w:lang w:val="fr-CH"/>
        </w:rPr>
        <w:t xml:space="preserve">es savoirs </w:t>
      </w:r>
      <w:r w:rsidRPr="003B5409">
        <w:rPr>
          <w:rFonts w:ascii="Arial" w:hAnsi="Arial" w:cs="Arial"/>
          <w:i/>
          <w:sz w:val="22"/>
          <w:szCs w:val="22"/>
          <w:lang w:val="fr-CH"/>
        </w:rPr>
        <w:t>hétérogènes</w:t>
      </w:r>
      <w:r w:rsidRPr="003B5409">
        <w:rPr>
          <w:rFonts w:ascii="Arial" w:hAnsi="Arial" w:cs="Arial"/>
          <w:sz w:val="22"/>
          <w:szCs w:val="22"/>
          <w:lang w:val="fr-CH"/>
        </w:rPr>
        <w:t xml:space="preserve"> </w:t>
      </w:r>
      <w:r w:rsidR="000B3BA7" w:rsidRPr="003B5409">
        <w:rPr>
          <w:rFonts w:ascii="Arial" w:hAnsi="Arial" w:cs="Arial"/>
          <w:sz w:val="22"/>
          <w:szCs w:val="22"/>
          <w:lang w:val="fr-CH"/>
        </w:rPr>
        <w:t>disponibles à tous les échelons</w:t>
      </w:r>
      <w:r w:rsidRPr="003B5409">
        <w:rPr>
          <w:rFonts w:ascii="Arial" w:hAnsi="Arial" w:cs="Arial"/>
          <w:sz w:val="22"/>
          <w:szCs w:val="22"/>
          <w:lang w:val="fr-CH"/>
        </w:rPr>
        <w:t xml:space="preserve"> des communautés de vie.</w:t>
      </w:r>
      <w:r w:rsidR="002B0E21" w:rsidRPr="003B5409">
        <w:rPr>
          <w:rFonts w:ascii="Arial" w:hAnsi="Arial" w:cs="Arial"/>
          <w:sz w:val="22"/>
          <w:szCs w:val="22"/>
          <w:lang w:val="fr-CH"/>
        </w:rPr>
        <w:t xml:space="preserve"> </w:t>
      </w:r>
    </w:p>
    <w:p w:rsidR="000B3BA7" w:rsidRDefault="003B5409" w:rsidP="002B0E21">
      <w:pPr>
        <w:spacing w:before="120" w:after="120" w:line="276" w:lineRule="auto"/>
        <w:jc w:val="both"/>
        <w:rPr>
          <w:rFonts w:ascii="Arial" w:hAnsi="Arial" w:cs="Arial"/>
          <w:sz w:val="22"/>
          <w:szCs w:val="22"/>
          <w:lang w:val="fr-CH"/>
        </w:rPr>
      </w:pPr>
      <w:r>
        <w:rPr>
          <w:rFonts w:ascii="Arial" w:hAnsi="Arial" w:cs="Arial"/>
          <w:sz w:val="22"/>
          <w:szCs w:val="22"/>
          <w:lang w:val="fr-CH"/>
        </w:rPr>
        <w:t>Tout</w:t>
      </w:r>
      <w:r w:rsidR="008A0F7E">
        <w:rPr>
          <w:rFonts w:ascii="Arial" w:hAnsi="Arial" w:cs="Arial"/>
          <w:sz w:val="22"/>
          <w:szCs w:val="22"/>
          <w:lang w:val="fr-CH"/>
        </w:rPr>
        <w:t xml:space="preserve"> écosystème écologique est dépendant des écosystèmes culturels</w:t>
      </w:r>
      <w:r>
        <w:rPr>
          <w:rFonts w:ascii="Arial" w:hAnsi="Arial" w:cs="Arial"/>
          <w:sz w:val="22"/>
          <w:szCs w:val="22"/>
          <w:lang w:val="fr-CH"/>
        </w:rPr>
        <w:t>, ou systèmes de savoirs autorisant des pratiques de consommation et de production de déchets.</w:t>
      </w:r>
    </w:p>
    <w:p w:rsidR="003B5409" w:rsidRDefault="003B5409" w:rsidP="002B0E21">
      <w:pPr>
        <w:spacing w:before="120" w:after="120" w:line="276" w:lineRule="auto"/>
        <w:jc w:val="both"/>
        <w:rPr>
          <w:rFonts w:ascii="Arial" w:hAnsi="Arial" w:cs="Arial"/>
          <w:sz w:val="22"/>
          <w:szCs w:val="22"/>
          <w:lang w:val="fr-CH"/>
        </w:rPr>
      </w:pPr>
      <w:r>
        <w:rPr>
          <w:rFonts w:ascii="Arial" w:hAnsi="Arial" w:cs="Arial"/>
          <w:sz w:val="22"/>
          <w:szCs w:val="22"/>
          <w:lang w:val="fr-CH"/>
        </w:rPr>
        <w:t xml:space="preserve">La lutte pour le réchauffement climatique implique donc une lutte contre l’ignorance, et contre les cloisonnements qui séparent les savoirs entre eux, alors que tout se joue dans les interactions. </w:t>
      </w:r>
    </w:p>
    <w:p w:rsidR="000B3BA7" w:rsidRDefault="003B5409" w:rsidP="002B0E21">
      <w:pPr>
        <w:spacing w:before="120" w:after="120" w:line="276" w:lineRule="auto"/>
        <w:jc w:val="both"/>
        <w:rPr>
          <w:rFonts w:ascii="Arial" w:hAnsi="Arial" w:cs="Arial"/>
          <w:sz w:val="22"/>
          <w:szCs w:val="22"/>
          <w:lang w:val="fr-CH"/>
        </w:rPr>
      </w:pPr>
      <w:r>
        <w:rPr>
          <w:rFonts w:ascii="Arial" w:hAnsi="Arial" w:cs="Arial"/>
          <w:sz w:val="22"/>
          <w:szCs w:val="22"/>
          <w:lang w:val="fr-CH"/>
        </w:rPr>
        <w:t>Il s’agit de développer</w:t>
      </w:r>
      <w:r w:rsidR="008A0F7E">
        <w:rPr>
          <w:rFonts w:ascii="Arial" w:hAnsi="Arial" w:cs="Arial"/>
          <w:sz w:val="22"/>
          <w:szCs w:val="22"/>
          <w:lang w:val="fr-CH"/>
        </w:rPr>
        <w:t xml:space="preserve"> </w:t>
      </w:r>
      <w:r>
        <w:rPr>
          <w:rFonts w:ascii="Arial" w:hAnsi="Arial" w:cs="Arial"/>
          <w:sz w:val="22"/>
          <w:szCs w:val="22"/>
          <w:lang w:val="fr-CH"/>
        </w:rPr>
        <w:t>l’</w:t>
      </w:r>
      <w:r w:rsidR="008A0F7E">
        <w:rPr>
          <w:rFonts w:ascii="Arial" w:hAnsi="Arial" w:cs="Arial"/>
          <w:sz w:val="22"/>
          <w:szCs w:val="22"/>
          <w:lang w:val="fr-CH"/>
        </w:rPr>
        <w:t xml:space="preserve">intelligence des milieux, forcément </w:t>
      </w:r>
      <w:r>
        <w:rPr>
          <w:rFonts w:ascii="Arial" w:hAnsi="Arial" w:cs="Arial"/>
          <w:sz w:val="22"/>
          <w:szCs w:val="22"/>
          <w:lang w:val="fr-CH"/>
        </w:rPr>
        <w:t xml:space="preserve">par la promotion </w:t>
      </w:r>
      <w:r w:rsidR="008A0F7E">
        <w:rPr>
          <w:rFonts w:ascii="Arial" w:hAnsi="Arial" w:cs="Arial"/>
          <w:sz w:val="22"/>
          <w:szCs w:val="22"/>
          <w:lang w:val="fr-CH"/>
        </w:rPr>
        <w:t>des processus d’intelligence collective</w:t>
      </w:r>
      <w:r>
        <w:rPr>
          <w:rFonts w:ascii="Arial" w:hAnsi="Arial" w:cs="Arial"/>
          <w:sz w:val="22"/>
          <w:szCs w:val="22"/>
          <w:lang w:val="fr-CH"/>
        </w:rPr>
        <w:t xml:space="preserve">, lesquels se fonde sur les croisements des savoirs entre habitants particuliers, experts en tous genres, acteurs publics, privés (entreprises) et organisations </w:t>
      </w:r>
      <w:proofErr w:type="spellStart"/>
      <w:r>
        <w:rPr>
          <w:rFonts w:ascii="Arial" w:hAnsi="Arial" w:cs="Arial"/>
          <w:sz w:val="22"/>
          <w:szCs w:val="22"/>
          <w:lang w:val="fr-CH"/>
        </w:rPr>
        <w:t>dela</w:t>
      </w:r>
      <w:proofErr w:type="spellEnd"/>
      <w:r>
        <w:rPr>
          <w:rFonts w:ascii="Arial" w:hAnsi="Arial" w:cs="Arial"/>
          <w:sz w:val="22"/>
          <w:szCs w:val="22"/>
          <w:lang w:val="fr-CH"/>
        </w:rPr>
        <w:t xml:space="preserve"> société civile (OSC).</w:t>
      </w:r>
    </w:p>
    <w:p w:rsidR="008A0F7E" w:rsidRDefault="003B5409" w:rsidP="002B0E21">
      <w:pPr>
        <w:spacing w:before="120" w:after="120" w:line="276" w:lineRule="auto"/>
        <w:jc w:val="both"/>
        <w:rPr>
          <w:rFonts w:ascii="Arial" w:hAnsi="Arial" w:cs="Arial"/>
          <w:sz w:val="22"/>
          <w:szCs w:val="22"/>
          <w:lang w:val="fr-CH"/>
        </w:rPr>
      </w:pPr>
      <w:r>
        <w:rPr>
          <w:rFonts w:ascii="Arial" w:hAnsi="Arial" w:cs="Arial"/>
          <w:sz w:val="22"/>
          <w:szCs w:val="22"/>
          <w:lang w:val="fr-CH"/>
        </w:rPr>
        <w:t>En d’autres termes, il s’agit d’instaurer des principes et modes de gouvernance qui se fondent sur la v</w:t>
      </w:r>
      <w:r w:rsidR="008A0F7E">
        <w:rPr>
          <w:rFonts w:ascii="Arial" w:hAnsi="Arial" w:cs="Arial"/>
          <w:sz w:val="22"/>
          <w:szCs w:val="22"/>
          <w:lang w:val="fr-CH"/>
        </w:rPr>
        <w:t xml:space="preserve">alorisation </w:t>
      </w:r>
      <w:r w:rsidR="008A0F7E" w:rsidRPr="003B5409">
        <w:rPr>
          <w:rFonts w:ascii="Arial" w:hAnsi="Arial" w:cs="Arial"/>
          <w:i/>
          <w:sz w:val="22"/>
          <w:szCs w:val="22"/>
          <w:lang w:val="fr-CH"/>
        </w:rPr>
        <w:t>des</w:t>
      </w:r>
      <w:r w:rsidR="008A0F7E">
        <w:rPr>
          <w:rFonts w:ascii="Arial" w:hAnsi="Arial" w:cs="Arial"/>
          <w:sz w:val="22"/>
          <w:szCs w:val="22"/>
          <w:lang w:val="fr-CH"/>
        </w:rPr>
        <w:t xml:space="preserve"> diversités culturelles</w:t>
      </w:r>
      <w:r>
        <w:rPr>
          <w:rFonts w:ascii="Arial" w:hAnsi="Arial" w:cs="Arial"/>
          <w:sz w:val="22"/>
          <w:szCs w:val="22"/>
          <w:lang w:val="fr-CH"/>
        </w:rPr>
        <w:t xml:space="preserve"> : au </w:t>
      </w:r>
      <w:proofErr w:type="gramStart"/>
      <w:r>
        <w:rPr>
          <w:rFonts w:ascii="Arial" w:hAnsi="Arial" w:cs="Arial"/>
          <w:sz w:val="22"/>
          <w:szCs w:val="22"/>
          <w:lang w:val="fr-CH"/>
        </w:rPr>
        <w:t>pluriel ,</w:t>
      </w:r>
      <w:proofErr w:type="gramEnd"/>
      <w:r>
        <w:rPr>
          <w:rFonts w:ascii="Arial" w:hAnsi="Arial" w:cs="Arial"/>
          <w:sz w:val="22"/>
          <w:szCs w:val="22"/>
          <w:lang w:val="fr-CH"/>
        </w:rPr>
        <w:t xml:space="preserve"> car il s’agit de toutes les diversités de savoirs.</w:t>
      </w:r>
    </w:p>
    <w:p w:rsidR="003B5409" w:rsidRDefault="00867D47" w:rsidP="002B0E21">
      <w:pPr>
        <w:spacing w:before="120" w:after="120" w:line="276" w:lineRule="auto"/>
        <w:jc w:val="both"/>
        <w:rPr>
          <w:rFonts w:ascii="Arial" w:hAnsi="Arial" w:cs="Arial"/>
          <w:sz w:val="22"/>
          <w:szCs w:val="22"/>
          <w:lang w:val="fr-CH"/>
        </w:rPr>
      </w:pPr>
      <w:r>
        <w:rPr>
          <w:rFonts w:ascii="Arial" w:hAnsi="Arial" w:cs="Arial"/>
          <w:sz w:val="22"/>
          <w:szCs w:val="22"/>
          <w:lang w:val="fr-CH"/>
        </w:rPr>
        <w:t>°°°°°</w:t>
      </w:r>
      <w:proofErr w:type="gramStart"/>
      <w:r>
        <w:rPr>
          <w:rFonts w:ascii="Arial" w:hAnsi="Arial" w:cs="Arial"/>
          <w:sz w:val="22"/>
          <w:szCs w:val="22"/>
          <w:lang w:val="fr-CH"/>
        </w:rPr>
        <w:t xml:space="preserve">°  </w:t>
      </w:r>
      <w:r w:rsidR="003B5409" w:rsidRPr="00867D47">
        <w:rPr>
          <w:rFonts w:ascii="Arial" w:hAnsi="Arial" w:cs="Arial"/>
          <w:color w:val="0070C0"/>
          <w:sz w:val="22"/>
          <w:szCs w:val="22"/>
          <w:lang w:val="fr-CH"/>
        </w:rPr>
        <w:t>On</w:t>
      </w:r>
      <w:proofErr w:type="gramEnd"/>
      <w:r w:rsidR="003B5409" w:rsidRPr="00867D47">
        <w:rPr>
          <w:rFonts w:ascii="Arial" w:hAnsi="Arial" w:cs="Arial"/>
          <w:color w:val="0070C0"/>
          <w:sz w:val="22"/>
          <w:szCs w:val="22"/>
          <w:lang w:val="fr-CH"/>
        </w:rPr>
        <w:t xml:space="preserve"> pourrait ici décliner chacun des droits culturels, selon la liste de la Déclaration de Fribourg.</w:t>
      </w:r>
    </w:p>
    <w:p w:rsidR="008A0F7E" w:rsidRDefault="008A0F7E" w:rsidP="002B0E21">
      <w:pPr>
        <w:spacing w:before="120" w:after="120" w:line="276" w:lineRule="auto"/>
        <w:jc w:val="both"/>
        <w:rPr>
          <w:rFonts w:ascii="Arial" w:hAnsi="Arial" w:cs="Arial"/>
          <w:sz w:val="22"/>
          <w:szCs w:val="22"/>
          <w:lang w:val="fr-CH"/>
        </w:rPr>
      </w:pPr>
    </w:p>
    <w:p w:rsidR="008A0F7E" w:rsidRPr="002328FC" w:rsidRDefault="008A0F7E" w:rsidP="002328FC">
      <w:pPr>
        <w:pStyle w:val="ListParagraph"/>
        <w:numPr>
          <w:ilvl w:val="0"/>
          <w:numId w:val="5"/>
        </w:numPr>
        <w:spacing w:before="120" w:after="120" w:line="276" w:lineRule="auto"/>
        <w:jc w:val="both"/>
        <w:rPr>
          <w:rFonts w:ascii="Arial" w:hAnsi="Arial" w:cs="Arial"/>
          <w:b/>
          <w:color w:val="0070C0"/>
          <w:sz w:val="22"/>
          <w:szCs w:val="22"/>
          <w:lang w:val="fr-CH"/>
        </w:rPr>
      </w:pPr>
      <w:r w:rsidRPr="002328FC">
        <w:rPr>
          <w:rFonts w:ascii="Arial" w:hAnsi="Arial" w:cs="Arial"/>
          <w:b/>
          <w:color w:val="0070C0"/>
          <w:sz w:val="22"/>
          <w:szCs w:val="22"/>
          <w:lang w:val="fr-CH"/>
        </w:rPr>
        <w:t>La gestion des échelles territoriales et temporelles</w:t>
      </w:r>
    </w:p>
    <w:p w:rsidR="008A0F7E" w:rsidRDefault="002328FC" w:rsidP="002B0E21">
      <w:pPr>
        <w:spacing w:before="120" w:after="120" w:line="276" w:lineRule="auto"/>
        <w:jc w:val="both"/>
        <w:rPr>
          <w:rFonts w:ascii="Arial" w:hAnsi="Arial" w:cs="Arial"/>
          <w:sz w:val="22"/>
          <w:szCs w:val="22"/>
          <w:lang w:val="fr-CH"/>
        </w:rPr>
      </w:pPr>
      <w:r>
        <w:rPr>
          <w:rFonts w:ascii="Arial" w:hAnsi="Arial" w:cs="Arial"/>
          <w:sz w:val="22"/>
          <w:szCs w:val="22"/>
          <w:lang w:val="fr-CH"/>
        </w:rPr>
        <w:t>La « </w:t>
      </w:r>
      <w:proofErr w:type="spellStart"/>
      <w:r>
        <w:rPr>
          <w:rFonts w:ascii="Arial" w:hAnsi="Arial" w:cs="Arial"/>
          <w:sz w:val="22"/>
          <w:szCs w:val="22"/>
          <w:lang w:val="fr-CH"/>
        </w:rPr>
        <w:t>re-territorialisation</w:t>
      </w:r>
      <w:proofErr w:type="spellEnd"/>
      <w:r>
        <w:rPr>
          <w:rFonts w:ascii="Arial" w:hAnsi="Arial" w:cs="Arial"/>
          <w:sz w:val="22"/>
          <w:szCs w:val="22"/>
          <w:lang w:val="fr-CH"/>
        </w:rPr>
        <w:t> », à distinguer d’une « </w:t>
      </w:r>
      <w:proofErr w:type="spellStart"/>
      <w:r>
        <w:rPr>
          <w:rFonts w:ascii="Arial" w:hAnsi="Arial" w:cs="Arial"/>
          <w:sz w:val="22"/>
          <w:szCs w:val="22"/>
          <w:lang w:val="fr-CH"/>
        </w:rPr>
        <w:t>reclocalisation</w:t>
      </w:r>
      <w:proofErr w:type="spellEnd"/>
      <w:r>
        <w:rPr>
          <w:rFonts w:ascii="Arial" w:hAnsi="Arial" w:cs="Arial"/>
          <w:sz w:val="22"/>
          <w:szCs w:val="22"/>
          <w:lang w:val="fr-CH"/>
        </w:rPr>
        <w:t> » opposée à la mondialisation, est la</w:t>
      </w:r>
      <w:r w:rsidR="00867D47">
        <w:rPr>
          <w:rFonts w:ascii="Arial" w:hAnsi="Arial" w:cs="Arial"/>
          <w:sz w:val="22"/>
          <w:szCs w:val="22"/>
          <w:lang w:val="fr-CH"/>
        </w:rPr>
        <w:t xml:space="preserve"> question</w:t>
      </w:r>
      <w:r>
        <w:rPr>
          <w:rFonts w:ascii="Arial" w:hAnsi="Arial" w:cs="Arial"/>
          <w:sz w:val="22"/>
          <w:szCs w:val="22"/>
          <w:lang w:val="fr-CH"/>
        </w:rPr>
        <w:t xml:space="preserve"> transversale</w:t>
      </w:r>
      <w:r w:rsidR="00867D47">
        <w:rPr>
          <w:rFonts w:ascii="Arial" w:hAnsi="Arial" w:cs="Arial"/>
          <w:sz w:val="22"/>
          <w:szCs w:val="22"/>
          <w:lang w:val="fr-CH"/>
        </w:rPr>
        <w:t>, constitutive de toute logique systémique.</w:t>
      </w:r>
    </w:p>
    <w:p w:rsidR="00867D47" w:rsidRDefault="00867D47" w:rsidP="002B0E21">
      <w:pPr>
        <w:spacing w:before="120" w:after="120" w:line="276" w:lineRule="auto"/>
        <w:jc w:val="both"/>
        <w:rPr>
          <w:rFonts w:ascii="Arial" w:hAnsi="Arial" w:cs="Arial"/>
          <w:sz w:val="22"/>
          <w:szCs w:val="22"/>
          <w:lang w:val="fr-CH"/>
        </w:rPr>
      </w:pPr>
      <w:r>
        <w:rPr>
          <w:rFonts w:ascii="Arial" w:hAnsi="Arial" w:cs="Arial"/>
          <w:sz w:val="22"/>
          <w:szCs w:val="22"/>
          <w:lang w:val="fr-CH"/>
        </w:rPr>
        <w:t>S’il est vrai que le développement a été conçu comme s’il pouvait se déployer dans un espace /monde sans limites, il convient de retrouver l’intelligence de ces limites, autrement</w:t>
      </w:r>
      <w:r w:rsidR="002328FC">
        <w:rPr>
          <w:rFonts w:ascii="Arial" w:hAnsi="Arial" w:cs="Arial"/>
          <w:sz w:val="22"/>
          <w:szCs w:val="22"/>
          <w:lang w:val="fr-CH"/>
        </w:rPr>
        <w:t xml:space="preserve"> dit</w:t>
      </w:r>
      <w:r>
        <w:rPr>
          <w:rFonts w:ascii="Arial" w:hAnsi="Arial" w:cs="Arial"/>
          <w:sz w:val="22"/>
          <w:szCs w:val="22"/>
          <w:lang w:val="fr-CH"/>
        </w:rPr>
        <w:t xml:space="preserve"> une intelligence des territoires</w:t>
      </w:r>
      <w:r w:rsidR="002328FC">
        <w:rPr>
          <w:rFonts w:ascii="Arial" w:hAnsi="Arial" w:cs="Arial"/>
          <w:sz w:val="22"/>
          <w:szCs w:val="22"/>
          <w:lang w:val="fr-CH"/>
        </w:rPr>
        <w:t xml:space="preserve"> et de leurs multiples imbrications</w:t>
      </w:r>
      <w:r>
        <w:rPr>
          <w:rFonts w:ascii="Arial" w:hAnsi="Arial" w:cs="Arial"/>
          <w:sz w:val="22"/>
          <w:szCs w:val="22"/>
          <w:lang w:val="fr-CH"/>
        </w:rPr>
        <w:t>.</w:t>
      </w:r>
    </w:p>
    <w:p w:rsidR="00562635" w:rsidRDefault="00867D47" w:rsidP="002B0E21">
      <w:pPr>
        <w:spacing w:before="120" w:after="120" w:line="276" w:lineRule="auto"/>
        <w:jc w:val="both"/>
        <w:rPr>
          <w:rFonts w:ascii="Arial" w:hAnsi="Arial" w:cs="Arial"/>
          <w:sz w:val="22"/>
          <w:szCs w:val="22"/>
          <w:lang w:val="fr-CH"/>
        </w:rPr>
      </w:pPr>
      <w:r>
        <w:rPr>
          <w:rFonts w:ascii="Arial" w:hAnsi="Arial" w:cs="Arial"/>
          <w:sz w:val="22"/>
          <w:szCs w:val="22"/>
          <w:lang w:val="fr-CH"/>
        </w:rPr>
        <w:t>Cela ne revient pas à abandonner les logiques planétaires, puisque la question se joue à toutes les échelles, mais précisément à comprendre</w:t>
      </w:r>
      <w:r w:rsidR="0073419D">
        <w:rPr>
          <w:rFonts w:ascii="Arial" w:hAnsi="Arial" w:cs="Arial"/>
          <w:sz w:val="22"/>
          <w:szCs w:val="22"/>
          <w:lang w:val="fr-CH"/>
        </w:rPr>
        <w:t xml:space="preserve"> qu’un territoire </w:t>
      </w:r>
      <w:r w:rsidR="002328FC">
        <w:rPr>
          <w:rFonts w:ascii="Arial" w:hAnsi="Arial" w:cs="Arial"/>
          <w:sz w:val="22"/>
          <w:szCs w:val="22"/>
          <w:lang w:val="fr-CH"/>
        </w:rPr>
        <w:t>ne se réduit pas à un</w:t>
      </w:r>
      <w:r w:rsidR="0073419D">
        <w:rPr>
          <w:rFonts w:ascii="Arial" w:hAnsi="Arial" w:cs="Arial"/>
          <w:sz w:val="22"/>
          <w:szCs w:val="22"/>
          <w:lang w:val="fr-CH"/>
        </w:rPr>
        <w:t xml:space="preserve"> concept administratif défini par des frontières fi</w:t>
      </w:r>
      <w:r w:rsidR="00562635">
        <w:rPr>
          <w:rFonts w:ascii="Arial" w:hAnsi="Arial" w:cs="Arial"/>
          <w:sz w:val="22"/>
          <w:szCs w:val="22"/>
          <w:lang w:val="fr-CH"/>
        </w:rPr>
        <w:t>xes</w:t>
      </w:r>
      <w:r w:rsidR="002328FC">
        <w:rPr>
          <w:rFonts w:ascii="Arial" w:hAnsi="Arial" w:cs="Arial"/>
          <w:sz w:val="22"/>
          <w:szCs w:val="22"/>
          <w:lang w:val="fr-CH"/>
        </w:rPr>
        <w:t xml:space="preserve">. C’est </w:t>
      </w:r>
      <w:r w:rsidR="00BD6FD8">
        <w:rPr>
          <w:rFonts w:ascii="Arial" w:hAnsi="Arial" w:cs="Arial"/>
          <w:sz w:val="22"/>
          <w:szCs w:val="22"/>
          <w:lang w:val="fr-CH"/>
        </w:rPr>
        <w:t xml:space="preserve">« espace habité » de multiples façons, </w:t>
      </w:r>
      <w:r w:rsidR="00562635">
        <w:rPr>
          <w:rFonts w:ascii="Arial" w:hAnsi="Arial" w:cs="Arial"/>
          <w:sz w:val="22"/>
          <w:szCs w:val="22"/>
          <w:lang w:val="fr-CH"/>
        </w:rPr>
        <w:t>un écosystème ouvert à toutes sortes de circulations.</w:t>
      </w:r>
      <w:r w:rsidR="00BD6FD8">
        <w:rPr>
          <w:rFonts w:ascii="Arial" w:hAnsi="Arial" w:cs="Arial"/>
          <w:sz w:val="22"/>
          <w:szCs w:val="22"/>
          <w:lang w:val="fr-CH"/>
        </w:rPr>
        <w:t xml:space="preserve"> Il implique une culture territoriale </w:t>
      </w:r>
    </w:p>
    <w:p w:rsidR="00562635" w:rsidRDefault="00562635" w:rsidP="002B0E21">
      <w:pPr>
        <w:spacing w:before="120" w:after="120" w:line="276" w:lineRule="auto"/>
        <w:jc w:val="both"/>
        <w:rPr>
          <w:rFonts w:ascii="Arial" w:hAnsi="Arial" w:cs="Arial"/>
          <w:sz w:val="22"/>
          <w:szCs w:val="22"/>
          <w:lang w:val="fr-CH"/>
        </w:rPr>
      </w:pPr>
      <w:r>
        <w:rPr>
          <w:rFonts w:ascii="Arial" w:hAnsi="Arial" w:cs="Arial"/>
          <w:sz w:val="22"/>
          <w:szCs w:val="22"/>
          <w:lang w:val="fr-CH"/>
        </w:rPr>
        <w:t>Il y a une imbrication entre :</w:t>
      </w:r>
    </w:p>
    <w:p w:rsidR="0073419D" w:rsidRPr="00562635" w:rsidRDefault="00562635" w:rsidP="00562635">
      <w:pPr>
        <w:pStyle w:val="ListParagraph"/>
        <w:numPr>
          <w:ilvl w:val="0"/>
          <w:numId w:val="4"/>
        </w:numPr>
        <w:spacing w:before="120" w:after="120" w:line="276" w:lineRule="auto"/>
        <w:jc w:val="both"/>
        <w:rPr>
          <w:rFonts w:ascii="Arial" w:hAnsi="Arial" w:cs="Arial"/>
          <w:sz w:val="22"/>
          <w:szCs w:val="22"/>
          <w:lang w:val="fr-CH"/>
        </w:rPr>
      </w:pPr>
      <w:proofErr w:type="gramStart"/>
      <w:r w:rsidRPr="00562635">
        <w:rPr>
          <w:rFonts w:ascii="Arial" w:hAnsi="Arial" w:cs="Arial"/>
          <w:sz w:val="22"/>
          <w:szCs w:val="22"/>
          <w:lang w:val="fr-CH"/>
        </w:rPr>
        <w:t>les</w:t>
      </w:r>
      <w:proofErr w:type="gramEnd"/>
      <w:r w:rsidRPr="00562635">
        <w:rPr>
          <w:rFonts w:ascii="Arial" w:hAnsi="Arial" w:cs="Arial"/>
          <w:sz w:val="22"/>
          <w:szCs w:val="22"/>
          <w:lang w:val="fr-CH"/>
        </w:rPr>
        <w:t xml:space="preserve"> échelles temporelles (</w:t>
      </w:r>
      <w:r w:rsidR="00242B25">
        <w:rPr>
          <w:rFonts w:ascii="Arial" w:hAnsi="Arial" w:cs="Arial"/>
          <w:sz w:val="22"/>
          <w:szCs w:val="22"/>
          <w:lang w:val="fr-CH"/>
        </w:rPr>
        <w:t xml:space="preserve">et leurs échelons : </w:t>
      </w:r>
      <w:r w:rsidRPr="00562635">
        <w:rPr>
          <w:rFonts w:ascii="Arial" w:hAnsi="Arial" w:cs="Arial"/>
          <w:sz w:val="22"/>
          <w:szCs w:val="22"/>
          <w:lang w:val="fr-CH"/>
        </w:rPr>
        <w:t>courts, moyens et longs termes) et les échelles spatiales (</w:t>
      </w:r>
      <w:r w:rsidR="00242B25">
        <w:rPr>
          <w:rFonts w:ascii="Arial" w:hAnsi="Arial" w:cs="Arial"/>
          <w:sz w:val="22"/>
          <w:szCs w:val="22"/>
          <w:lang w:val="fr-CH"/>
        </w:rPr>
        <w:t xml:space="preserve">et leurs échelons </w:t>
      </w:r>
      <w:r w:rsidRPr="00562635">
        <w:rPr>
          <w:rFonts w:ascii="Arial" w:hAnsi="Arial" w:cs="Arial"/>
          <w:sz w:val="22"/>
          <w:szCs w:val="22"/>
          <w:lang w:val="fr-CH"/>
        </w:rPr>
        <w:t>du proche au lointain),</w:t>
      </w:r>
    </w:p>
    <w:p w:rsidR="00562635" w:rsidRDefault="00562635" w:rsidP="00562635">
      <w:pPr>
        <w:pStyle w:val="ListParagraph"/>
        <w:numPr>
          <w:ilvl w:val="0"/>
          <w:numId w:val="4"/>
        </w:numPr>
        <w:spacing w:before="120" w:after="120" w:line="276" w:lineRule="auto"/>
        <w:jc w:val="both"/>
        <w:rPr>
          <w:rFonts w:ascii="Arial" w:hAnsi="Arial" w:cs="Arial"/>
          <w:sz w:val="22"/>
          <w:szCs w:val="22"/>
          <w:lang w:val="fr-CH"/>
        </w:rPr>
      </w:pPr>
      <w:proofErr w:type="gramStart"/>
      <w:r w:rsidRPr="00562635">
        <w:rPr>
          <w:rFonts w:ascii="Arial" w:hAnsi="Arial" w:cs="Arial"/>
          <w:sz w:val="22"/>
          <w:szCs w:val="22"/>
          <w:lang w:val="fr-CH"/>
        </w:rPr>
        <w:t>les</w:t>
      </w:r>
      <w:proofErr w:type="gramEnd"/>
      <w:r w:rsidRPr="00562635">
        <w:rPr>
          <w:rFonts w:ascii="Arial" w:hAnsi="Arial" w:cs="Arial"/>
          <w:sz w:val="22"/>
          <w:szCs w:val="22"/>
          <w:lang w:val="fr-CH"/>
        </w:rPr>
        <w:t xml:space="preserve"> </w:t>
      </w:r>
      <w:r w:rsidR="00242B25">
        <w:rPr>
          <w:rFonts w:ascii="Arial" w:hAnsi="Arial" w:cs="Arial"/>
          <w:sz w:val="22"/>
          <w:szCs w:val="22"/>
          <w:lang w:val="fr-CH"/>
        </w:rPr>
        <w:t xml:space="preserve">différentes </w:t>
      </w:r>
      <w:r w:rsidRPr="00562635">
        <w:rPr>
          <w:rFonts w:ascii="Arial" w:hAnsi="Arial" w:cs="Arial"/>
          <w:sz w:val="22"/>
          <w:szCs w:val="22"/>
          <w:lang w:val="fr-CH"/>
        </w:rPr>
        <w:t>échelles temporelles et spatiales propres à chaque acteur agissant sur (et pas seulement dans) un territoire</w:t>
      </w:r>
      <w:r>
        <w:rPr>
          <w:rFonts w:ascii="Arial" w:hAnsi="Arial" w:cs="Arial"/>
          <w:sz w:val="22"/>
          <w:szCs w:val="22"/>
          <w:lang w:val="fr-CH"/>
        </w:rPr>
        <w:t>,</w:t>
      </w:r>
    </w:p>
    <w:p w:rsidR="002328FC" w:rsidRDefault="00562635" w:rsidP="00562635">
      <w:pPr>
        <w:spacing w:before="120" w:after="120" w:line="276" w:lineRule="auto"/>
        <w:jc w:val="both"/>
        <w:rPr>
          <w:rFonts w:ascii="Arial" w:hAnsi="Arial" w:cs="Arial"/>
          <w:sz w:val="22"/>
          <w:szCs w:val="22"/>
          <w:lang w:val="fr-CH"/>
        </w:rPr>
      </w:pPr>
      <w:r>
        <w:rPr>
          <w:rFonts w:ascii="Arial" w:hAnsi="Arial" w:cs="Arial"/>
          <w:sz w:val="22"/>
          <w:szCs w:val="22"/>
          <w:lang w:val="fr-CH"/>
        </w:rPr>
        <w:t xml:space="preserve">Pour les géographes, ce sont ces imbrications d’échelles qui tissent et définissent les territoires, la plupart étant de forme </w:t>
      </w:r>
      <w:proofErr w:type="spellStart"/>
      <w:r>
        <w:rPr>
          <w:rFonts w:ascii="Arial" w:hAnsi="Arial" w:cs="Arial"/>
          <w:sz w:val="22"/>
          <w:szCs w:val="22"/>
          <w:lang w:val="fr-CH"/>
        </w:rPr>
        <w:t>aérolaire</w:t>
      </w:r>
      <w:proofErr w:type="spellEnd"/>
      <w:r>
        <w:rPr>
          <w:rFonts w:ascii="Arial" w:hAnsi="Arial" w:cs="Arial"/>
          <w:sz w:val="22"/>
          <w:szCs w:val="22"/>
          <w:lang w:val="fr-CH"/>
        </w:rPr>
        <w:t xml:space="preserve">, ou </w:t>
      </w:r>
      <w:proofErr w:type="spellStart"/>
      <w:r>
        <w:rPr>
          <w:rFonts w:ascii="Arial" w:hAnsi="Arial" w:cs="Arial"/>
          <w:sz w:val="22"/>
          <w:szCs w:val="22"/>
          <w:lang w:val="fr-CH"/>
        </w:rPr>
        <w:t>multisituée</w:t>
      </w:r>
      <w:proofErr w:type="spellEnd"/>
      <w:r w:rsidR="00555510">
        <w:rPr>
          <w:rFonts w:ascii="Arial" w:hAnsi="Arial" w:cs="Arial"/>
          <w:sz w:val="22"/>
          <w:szCs w:val="22"/>
          <w:lang w:val="fr-CH"/>
        </w:rPr>
        <w:t>.</w:t>
      </w:r>
      <w:r>
        <w:rPr>
          <w:rStyle w:val="FootnoteReference"/>
          <w:rFonts w:ascii="Arial" w:hAnsi="Arial" w:cs="Arial"/>
          <w:sz w:val="22"/>
          <w:szCs w:val="22"/>
          <w:lang w:val="fr-CH"/>
        </w:rPr>
        <w:footnoteReference w:id="1"/>
      </w:r>
      <w:r w:rsidR="002328FC">
        <w:rPr>
          <w:rFonts w:ascii="Arial" w:hAnsi="Arial" w:cs="Arial"/>
          <w:sz w:val="22"/>
          <w:szCs w:val="22"/>
          <w:lang w:val="fr-CH"/>
        </w:rPr>
        <w:t xml:space="preserve"> Nous sommes habitués à ces territorialisations complexes pour les entreprises transnationales, y compris quand ce sont des PME transnationales, et aussi pour les OSC. </w:t>
      </w:r>
    </w:p>
    <w:p w:rsidR="00562635" w:rsidRPr="00562635" w:rsidRDefault="002328FC" w:rsidP="00562635">
      <w:pPr>
        <w:spacing w:before="120" w:after="120" w:line="276" w:lineRule="auto"/>
        <w:jc w:val="both"/>
        <w:rPr>
          <w:rFonts w:ascii="Arial" w:hAnsi="Arial" w:cs="Arial"/>
          <w:sz w:val="22"/>
          <w:szCs w:val="22"/>
          <w:lang w:val="fr-CH"/>
        </w:rPr>
      </w:pPr>
      <w:r>
        <w:rPr>
          <w:rFonts w:ascii="Arial" w:hAnsi="Arial" w:cs="Arial"/>
          <w:sz w:val="22"/>
          <w:szCs w:val="22"/>
          <w:lang w:val="fr-CH"/>
        </w:rPr>
        <w:t>Il convient à présent d’adopter cette approche pour les acteurs publics, puisqu’il ‘</w:t>
      </w:r>
      <w:proofErr w:type="spellStart"/>
      <w:r>
        <w:rPr>
          <w:rFonts w:ascii="Arial" w:hAnsi="Arial" w:cs="Arial"/>
          <w:sz w:val="22"/>
          <w:szCs w:val="22"/>
          <w:lang w:val="fr-CH"/>
        </w:rPr>
        <w:t>sagit</w:t>
      </w:r>
      <w:proofErr w:type="spellEnd"/>
      <w:r>
        <w:rPr>
          <w:rFonts w:ascii="Arial" w:hAnsi="Arial" w:cs="Arial"/>
          <w:sz w:val="22"/>
          <w:szCs w:val="22"/>
          <w:lang w:val="fr-CH"/>
        </w:rPr>
        <w:t xml:space="preserve"> d’un bien commun, non pas sans frontières (il y a des frontières géophysiques, </w:t>
      </w:r>
      <w:proofErr w:type="spellStart"/>
      <w:r>
        <w:rPr>
          <w:rFonts w:ascii="Arial" w:hAnsi="Arial" w:cs="Arial"/>
          <w:sz w:val="22"/>
          <w:szCs w:val="22"/>
          <w:lang w:val="fr-CH"/>
        </w:rPr>
        <w:t>géoindustrielles</w:t>
      </w:r>
      <w:proofErr w:type="spellEnd"/>
      <w:r>
        <w:rPr>
          <w:rFonts w:ascii="Arial" w:hAnsi="Arial" w:cs="Arial"/>
          <w:sz w:val="22"/>
          <w:szCs w:val="22"/>
          <w:lang w:val="fr-CH"/>
        </w:rPr>
        <w:t xml:space="preserve">, </w:t>
      </w:r>
      <w:proofErr w:type="spellStart"/>
      <w:r>
        <w:rPr>
          <w:rFonts w:ascii="Arial" w:hAnsi="Arial" w:cs="Arial"/>
          <w:sz w:val="22"/>
          <w:szCs w:val="22"/>
          <w:lang w:val="fr-CH"/>
        </w:rPr>
        <w:t>etc</w:t>
      </w:r>
      <w:proofErr w:type="spellEnd"/>
      <w:r>
        <w:rPr>
          <w:rFonts w:ascii="Arial" w:hAnsi="Arial" w:cs="Arial"/>
          <w:sz w:val="22"/>
          <w:szCs w:val="22"/>
          <w:lang w:val="fr-CH"/>
        </w:rPr>
        <w:t>) mais transfrontières.</w:t>
      </w:r>
    </w:p>
    <w:p w:rsidR="00562635" w:rsidRPr="002328FC" w:rsidRDefault="002328FC" w:rsidP="002B0E21">
      <w:pPr>
        <w:spacing w:before="120" w:after="120" w:line="276" w:lineRule="auto"/>
        <w:jc w:val="both"/>
        <w:rPr>
          <w:rFonts w:ascii="Arial" w:hAnsi="Arial" w:cs="Arial"/>
          <w:i/>
          <w:sz w:val="22"/>
          <w:szCs w:val="22"/>
          <w:lang w:val="fr-CH"/>
        </w:rPr>
      </w:pPr>
      <w:r>
        <w:rPr>
          <w:rFonts w:ascii="Arial" w:hAnsi="Arial" w:cs="Arial"/>
          <w:i/>
          <w:sz w:val="22"/>
          <w:szCs w:val="22"/>
          <w:lang w:val="fr-CH"/>
        </w:rPr>
        <w:t>L</w:t>
      </w:r>
      <w:r w:rsidR="00E05A42" w:rsidRPr="002328FC">
        <w:rPr>
          <w:rFonts w:ascii="Arial" w:hAnsi="Arial" w:cs="Arial"/>
          <w:i/>
          <w:sz w:val="22"/>
          <w:szCs w:val="22"/>
          <w:lang w:val="fr-CH"/>
        </w:rPr>
        <w:t xml:space="preserve">’intelligence des lieux et des temps, à savoir des distances spatio-temporelles implique une grande intelligence des interactions. </w:t>
      </w:r>
    </w:p>
    <w:p w:rsidR="00E05A42" w:rsidRPr="00E05A42" w:rsidRDefault="00E05A42" w:rsidP="002B0E21">
      <w:pPr>
        <w:spacing w:before="120" w:after="120" w:line="276" w:lineRule="auto"/>
        <w:jc w:val="both"/>
        <w:rPr>
          <w:rFonts w:ascii="Arial" w:hAnsi="Arial" w:cs="Arial"/>
          <w:color w:val="0070C0"/>
          <w:sz w:val="22"/>
          <w:szCs w:val="22"/>
          <w:lang w:val="fr-CH"/>
        </w:rPr>
      </w:pPr>
      <w:r>
        <w:rPr>
          <w:rFonts w:ascii="Arial" w:hAnsi="Arial" w:cs="Arial"/>
          <w:color w:val="0070C0"/>
          <w:sz w:val="22"/>
          <w:szCs w:val="22"/>
          <w:lang w:val="fr-CH"/>
        </w:rPr>
        <w:t>°°°°</w:t>
      </w:r>
      <w:r w:rsidRPr="00E05A42">
        <w:rPr>
          <w:rFonts w:ascii="Arial" w:hAnsi="Arial" w:cs="Arial"/>
          <w:color w:val="0070C0"/>
          <w:sz w:val="22"/>
          <w:szCs w:val="22"/>
          <w:lang w:val="fr-CH"/>
        </w:rPr>
        <w:t>Là encore chacun des droits culturels est concerné au premier chef et cela peut être décliné.</w:t>
      </w:r>
    </w:p>
    <w:p w:rsidR="008A0F7E" w:rsidRDefault="008A0F7E" w:rsidP="002B0E21">
      <w:pPr>
        <w:spacing w:before="120" w:after="120" w:line="276" w:lineRule="auto"/>
        <w:jc w:val="both"/>
        <w:rPr>
          <w:rFonts w:ascii="Arial" w:hAnsi="Arial" w:cs="Arial"/>
          <w:sz w:val="22"/>
          <w:szCs w:val="22"/>
          <w:lang w:val="fr-CH"/>
        </w:rPr>
      </w:pPr>
    </w:p>
    <w:p w:rsidR="00E05A42" w:rsidRDefault="00E05A42" w:rsidP="002B0E21">
      <w:pPr>
        <w:spacing w:before="120" w:after="120" w:line="276" w:lineRule="auto"/>
        <w:jc w:val="both"/>
        <w:rPr>
          <w:rFonts w:ascii="Arial" w:hAnsi="Arial" w:cs="Arial"/>
          <w:sz w:val="22"/>
          <w:szCs w:val="22"/>
          <w:lang w:val="fr-CH"/>
        </w:rPr>
      </w:pPr>
      <w:r>
        <w:rPr>
          <w:rFonts w:ascii="Arial" w:hAnsi="Arial" w:cs="Arial"/>
          <w:sz w:val="22"/>
          <w:szCs w:val="22"/>
          <w:lang w:val="fr-CH"/>
        </w:rPr>
        <w:t>Patrice M</w:t>
      </w:r>
      <w:r w:rsidR="002328FC">
        <w:rPr>
          <w:rFonts w:ascii="Arial" w:hAnsi="Arial" w:cs="Arial"/>
          <w:sz w:val="22"/>
          <w:szCs w:val="22"/>
          <w:lang w:val="fr-CH"/>
        </w:rPr>
        <w:t>e</w:t>
      </w:r>
      <w:r>
        <w:rPr>
          <w:rFonts w:ascii="Arial" w:hAnsi="Arial" w:cs="Arial"/>
          <w:sz w:val="22"/>
          <w:szCs w:val="22"/>
          <w:lang w:val="fr-CH"/>
        </w:rPr>
        <w:t>yer-</w:t>
      </w:r>
      <w:proofErr w:type="spellStart"/>
      <w:r>
        <w:rPr>
          <w:rFonts w:ascii="Arial" w:hAnsi="Arial" w:cs="Arial"/>
          <w:sz w:val="22"/>
          <w:szCs w:val="22"/>
          <w:lang w:val="fr-CH"/>
        </w:rPr>
        <w:t>Bisch</w:t>
      </w:r>
      <w:proofErr w:type="spellEnd"/>
    </w:p>
    <w:p w:rsidR="00E05A42" w:rsidRPr="000B3BA7" w:rsidRDefault="00E05A42" w:rsidP="002B0E21">
      <w:pPr>
        <w:spacing w:before="120" w:after="120" w:line="276" w:lineRule="auto"/>
        <w:jc w:val="both"/>
        <w:rPr>
          <w:rFonts w:ascii="Arial" w:hAnsi="Arial" w:cs="Arial"/>
          <w:sz w:val="22"/>
          <w:szCs w:val="22"/>
          <w:lang w:val="fr-CH"/>
        </w:rPr>
      </w:pPr>
      <w:r>
        <w:rPr>
          <w:rFonts w:ascii="Arial" w:hAnsi="Arial" w:cs="Arial"/>
          <w:sz w:val="22"/>
          <w:szCs w:val="22"/>
          <w:lang w:val="fr-CH"/>
        </w:rPr>
        <w:t>Observatoire de la diversité et des droits culturels, Fribourg</w:t>
      </w:r>
    </w:p>
    <w:sectPr w:rsidR="00E05A42" w:rsidRPr="000B3BA7" w:rsidSect="004A3E7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B3" w:rsidRDefault="00C34EB3" w:rsidP="00562635">
      <w:r>
        <w:separator/>
      </w:r>
    </w:p>
  </w:endnote>
  <w:endnote w:type="continuationSeparator" w:id="0">
    <w:p w:rsidR="00C34EB3" w:rsidRDefault="00C34EB3" w:rsidP="0056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B3" w:rsidRDefault="00C34EB3" w:rsidP="00562635">
      <w:r>
        <w:separator/>
      </w:r>
    </w:p>
  </w:footnote>
  <w:footnote w:type="continuationSeparator" w:id="0">
    <w:p w:rsidR="00C34EB3" w:rsidRDefault="00C34EB3" w:rsidP="00562635">
      <w:r>
        <w:continuationSeparator/>
      </w:r>
    </w:p>
  </w:footnote>
  <w:footnote w:id="1">
    <w:p w:rsidR="00562635" w:rsidRPr="00562635" w:rsidRDefault="00562635" w:rsidP="00562635">
      <w:pPr>
        <w:rPr>
          <w:rFonts w:ascii="Times New Roman" w:eastAsia="Times New Roman" w:hAnsi="Times New Roman" w:cs="Times New Roman"/>
          <w:lang w:val="fr-CH" w:eastAsia="fr-FR"/>
        </w:rPr>
      </w:pPr>
      <w:r>
        <w:rPr>
          <w:rStyle w:val="FootnoteReference"/>
        </w:rPr>
        <w:footnoteRef/>
      </w:r>
      <w:r>
        <w:t xml:space="preserve"> </w:t>
      </w:r>
      <w:r w:rsidRPr="00562635">
        <w:rPr>
          <w:rFonts w:ascii="Times New Roman" w:eastAsia="Times New Roman" w:hAnsi="Times New Roman" w:cs="Times New Roman"/>
          <w:color w:val="323232"/>
          <w:sz w:val="20"/>
          <w:szCs w:val="20"/>
          <w:lang w:val="fr-CH" w:eastAsia="fr-FR"/>
        </w:rPr>
        <w:t>Cortes</w:t>
      </w:r>
      <w:r w:rsidRPr="00562635">
        <w:rPr>
          <w:rFonts w:ascii="Times New Roman" w:eastAsia="Times New Roman" w:hAnsi="Times New Roman" w:cs="Times New Roman"/>
          <w:color w:val="323232"/>
          <w:sz w:val="20"/>
          <w:szCs w:val="20"/>
          <w:shd w:val="clear" w:color="auto" w:fill="FFFFFF"/>
          <w:lang w:val="fr-CH" w:eastAsia="fr-FR"/>
        </w:rPr>
        <w:t> Geneviève, </w:t>
      </w:r>
      <w:proofErr w:type="spellStart"/>
      <w:r w:rsidRPr="00562635">
        <w:rPr>
          <w:rFonts w:ascii="Times New Roman" w:eastAsia="Times New Roman" w:hAnsi="Times New Roman" w:cs="Times New Roman"/>
          <w:color w:val="323232"/>
          <w:sz w:val="20"/>
          <w:szCs w:val="20"/>
          <w:lang w:val="fr-CH" w:eastAsia="fr-FR"/>
        </w:rPr>
        <w:t>Pesche</w:t>
      </w:r>
      <w:proofErr w:type="spellEnd"/>
      <w:r w:rsidRPr="00562635">
        <w:rPr>
          <w:rFonts w:ascii="Times New Roman" w:eastAsia="Times New Roman" w:hAnsi="Times New Roman" w:cs="Times New Roman"/>
          <w:color w:val="323232"/>
          <w:sz w:val="20"/>
          <w:szCs w:val="20"/>
          <w:shd w:val="clear" w:color="auto" w:fill="FFFFFF"/>
          <w:lang w:val="fr-CH" w:eastAsia="fr-FR"/>
        </w:rPr>
        <w:t xml:space="preserve"> Denis, « Territoire </w:t>
      </w:r>
      <w:proofErr w:type="spellStart"/>
      <w:r w:rsidRPr="00562635">
        <w:rPr>
          <w:rFonts w:ascii="Times New Roman" w:eastAsia="Times New Roman" w:hAnsi="Times New Roman" w:cs="Times New Roman"/>
          <w:color w:val="323232"/>
          <w:sz w:val="20"/>
          <w:szCs w:val="20"/>
          <w:shd w:val="clear" w:color="auto" w:fill="FFFFFF"/>
          <w:lang w:val="fr-CH" w:eastAsia="fr-FR"/>
        </w:rPr>
        <w:t>multisitué</w:t>
      </w:r>
      <w:proofErr w:type="spellEnd"/>
      <w:r w:rsidRPr="00562635">
        <w:rPr>
          <w:rFonts w:ascii="Times New Roman" w:eastAsia="Times New Roman" w:hAnsi="Times New Roman" w:cs="Times New Roman"/>
          <w:color w:val="323232"/>
          <w:sz w:val="20"/>
          <w:szCs w:val="20"/>
          <w:shd w:val="clear" w:color="auto" w:fill="FFFFFF"/>
          <w:lang w:val="fr-CH" w:eastAsia="fr-FR"/>
        </w:rPr>
        <w:t> », </w:t>
      </w:r>
      <w:r w:rsidRPr="00562635">
        <w:rPr>
          <w:rFonts w:ascii="Times New Roman" w:eastAsia="Times New Roman" w:hAnsi="Times New Roman" w:cs="Times New Roman"/>
          <w:i/>
          <w:iCs/>
          <w:color w:val="323232"/>
          <w:sz w:val="20"/>
          <w:szCs w:val="20"/>
          <w:lang w:val="fr-CH" w:eastAsia="fr-FR"/>
        </w:rPr>
        <w:t>L’Espace géographique</w:t>
      </w:r>
      <w:r w:rsidRPr="00562635">
        <w:rPr>
          <w:rFonts w:ascii="Times New Roman" w:eastAsia="Times New Roman" w:hAnsi="Times New Roman" w:cs="Times New Roman"/>
          <w:color w:val="323232"/>
          <w:sz w:val="20"/>
          <w:szCs w:val="20"/>
          <w:shd w:val="clear" w:color="auto" w:fill="FFFFFF"/>
          <w:lang w:val="fr-CH" w:eastAsia="fr-FR"/>
        </w:rPr>
        <w:t>, 2013/4 (Tome 42), p. 289-292. DOI : 10.3917/eg.424.0289. URL : https://www.cairn.info/revue-espace-geographique-2013-4-page-289.htm</w:t>
      </w:r>
    </w:p>
    <w:p w:rsidR="00562635" w:rsidRPr="00562635" w:rsidRDefault="00562635">
      <w:pPr>
        <w:pStyle w:val="FootnoteText"/>
        <w:rPr>
          <w:lang w:val="fr-CH"/>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827"/>
    <w:multiLevelType w:val="hybridMultilevel"/>
    <w:tmpl w:val="6FA81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E5BC9"/>
    <w:multiLevelType w:val="hybridMultilevel"/>
    <w:tmpl w:val="31EA54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E23AB0"/>
    <w:multiLevelType w:val="hybridMultilevel"/>
    <w:tmpl w:val="78920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445DA7"/>
    <w:multiLevelType w:val="hybridMultilevel"/>
    <w:tmpl w:val="1BAE5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AC78E3"/>
    <w:multiLevelType w:val="hybridMultilevel"/>
    <w:tmpl w:val="C71E4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78"/>
    <w:rsid w:val="00006289"/>
    <w:rsid w:val="000B3BA7"/>
    <w:rsid w:val="00193B04"/>
    <w:rsid w:val="001C21BE"/>
    <w:rsid w:val="002328FC"/>
    <w:rsid w:val="00242B25"/>
    <w:rsid w:val="0024440C"/>
    <w:rsid w:val="002B0E21"/>
    <w:rsid w:val="00336E2B"/>
    <w:rsid w:val="003B5409"/>
    <w:rsid w:val="00485CDB"/>
    <w:rsid w:val="004A3E73"/>
    <w:rsid w:val="004A637B"/>
    <w:rsid w:val="004C58A0"/>
    <w:rsid w:val="00555510"/>
    <w:rsid w:val="00562635"/>
    <w:rsid w:val="006169C7"/>
    <w:rsid w:val="00663F0F"/>
    <w:rsid w:val="0066602F"/>
    <w:rsid w:val="0073419D"/>
    <w:rsid w:val="007B028E"/>
    <w:rsid w:val="007B0DBC"/>
    <w:rsid w:val="00867D47"/>
    <w:rsid w:val="0089520C"/>
    <w:rsid w:val="008A0F7E"/>
    <w:rsid w:val="008E6BF5"/>
    <w:rsid w:val="00924CBD"/>
    <w:rsid w:val="0094548D"/>
    <w:rsid w:val="0095408A"/>
    <w:rsid w:val="00967574"/>
    <w:rsid w:val="00A732AF"/>
    <w:rsid w:val="00B42E7A"/>
    <w:rsid w:val="00B64A6D"/>
    <w:rsid w:val="00B67285"/>
    <w:rsid w:val="00BD6FD8"/>
    <w:rsid w:val="00C012D1"/>
    <w:rsid w:val="00C26416"/>
    <w:rsid w:val="00C34EB3"/>
    <w:rsid w:val="00CE09BB"/>
    <w:rsid w:val="00D33187"/>
    <w:rsid w:val="00E05A42"/>
    <w:rsid w:val="00F21C2E"/>
    <w:rsid w:val="00F658E1"/>
    <w:rsid w:val="00F70578"/>
    <w:rsid w:val="00F941D5"/>
    <w:rsid w:val="00FB370B"/>
    <w:rsid w:val="00FC3E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EDF441A-DE75-FE4D-B17D-5CADD9BB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20C"/>
    <w:pPr>
      <w:ind w:left="720"/>
      <w:contextualSpacing/>
    </w:pPr>
  </w:style>
  <w:style w:type="paragraph" w:styleId="FootnoteText">
    <w:name w:val="footnote text"/>
    <w:basedOn w:val="Normal"/>
    <w:link w:val="FootnoteTextChar"/>
    <w:uiPriority w:val="99"/>
    <w:semiHidden/>
    <w:unhideWhenUsed/>
    <w:rsid w:val="00562635"/>
    <w:rPr>
      <w:sz w:val="20"/>
      <w:szCs w:val="20"/>
    </w:rPr>
  </w:style>
  <w:style w:type="character" w:customStyle="1" w:styleId="FootnoteTextChar">
    <w:name w:val="Footnote Text Char"/>
    <w:basedOn w:val="DefaultParagraphFont"/>
    <w:link w:val="FootnoteText"/>
    <w:uiPriority w:val="99"/>
    <w:semiHidden/>
    <w:rsid w:val="00562635"/>
    <w:rPr>
      <w:sz w:val="20"/>
      <w:szCs w:val="20"/>
    </w:rPr>
  </w:style>
  <w:style w:type="character" w:styleId="FootnoteReference">
    <w:name w:val="footnote reference"/>
    <w:basedOn w:val="DefaultParagraphFont"/>
    <w:uiPriority w:val="99"/>
    <w:semiHidden/>
    <w:unhideWhenUsed/>
    <w:rsid w:val="00562635"/>
    <w:rPr>
      <w:vertAlign w:val="superscript"/>
    </w:rPr>
  </w:style>
  <w:style w:type="character" w:customStyle="1" w:styleId="uppercase">
    <w:name w:val="uppercase"/>
    <w:basedOn w:val="DefaultParagraphFont"/>
    <w:rsid w:val="00562635"/>
  </w:style>
  <w:style w:type="character" w:customStyle="1" w:styleId="apple-converted-space">
    <w:name w:val="apple-converted-space"/>
    <w:basedOn w:val="DefaultParagraphFont"/>
    <w:rsid w:val="0056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C4E8C8-F7F3-48FF-B311-C8DC4A6AA1E8}"/>
</file>

<file path=customXml/itemProps2.xml><?xml version="1.0" encoding="utf-8"?>
<ds:datastoreItem xmlns:ds="http://schemas.openxmlformats.org/officeDocument/2006/customXml" ds:itemID="{DB1ED8F1-4586-4ED7-AA7C-ED18365BA278}"/>
</file>

<file path=customXml/itemProps3.xml><?xml version="1.0" encoding="utf-8"?>
<ds:datastoreItem xmlns:ds="http://schemas.openxmlformats.org/officeDocument/2006/customXml" ds:itemID="{36517A1B-2016-412F-91BE-D7E563D9F5DF}"/>
</file>

<file path=docProps/app.xml><?xml version="1.0" encoding="utf-8"?>
<Properties xmlns="http://schemas.openxmlformats.org/officeDocument/2006/extended-properties" xmlns:vt="http://schemas.openxmlformats.org/officeDocument/2006/docPropsVTypes">
  <Template>Normal.dotm</Template>
  <TotalTime>25</TotalTime>
  <Pages>1</Pages>
  <Words>962</Words>
  <Characters>5488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P.Meyer-Bisch</dc:creator>
  <cp:keywords/>
  <dc:description/>
  <cp:lastModifiedBy>Bouchard Johanne</cp:lastModifiedBy>
  <cp:revision>2</cp:revision>
  <dcterms:created xsi:type="dcterms:W3CDTF">2020-05-26T14:14:00Z</dcterms:created>
  <dcterms:modified xsi:type="dcterms:W3CDTF">2020-05-26T14:14:00Z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