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82" w:rsidRDefault="001D6CB7" w:rsidP="00BA701E">
      <w:pPr>
        <w:jc w:val="center"/>
        <w:rPr>
          <w:rFonts w:ascii="Segoe UI" w:eastAsiaTheme="minorHAnsi" w:hAnsi="Segoe UI" w:cs="Segoe UI"/>
          <w:b/>
          <w:i/>
          <w:color w:val="FFFFFF" w:themeColor="background1"/>
          <w:sz w:val="44"/>
          <w:szCs w:val="32"/>
          <w:lang w:val="en-GB" w:eastAsia="en-US"/>
        </w:rPr>
      </w:pPr>
      <w:bookmarkStart w:id="0" w:name="_GoBack"/>
      <w:bookmarkEnd w:id="0"/>
      <w:r w:rsidRPr="001D6CB7">
        <w:rPr>
          <w:b/>
          <w:bCs/>
          <w:noProof/>
          <w:sz w:val="24"/>
          <w:szCs w:val="24"/>
          <w:lang w:val="en-GB" w:eastAsia="en-GB"/>
        </w:rPr>
        <w:drawing>
          <wp:anchor distT="0" distB="0" distL="114300" distR="114300" simplePos="0" relativeHeight="251662336" behindDoc="1" locked="0" layoutInCell="1" allowOverlap="1" wp14:anchorId="124CEB4D" wp14:editId="1D934A3F">
            <wp:simplePos x="0" y="0"/>
            <wp:positionH relativeFrom="column">
              <wp:posOffset>3033395</wp:posOffset>
            </wp:positionH>
            <wp:positionV relativeFrom="paragraph">
              <wp:posOffset>-909955</wp:posOffset>
            </wp:positionV>
            <wp:extent cx="3819525" cy="3223665"/>
            <wp:effectExtent l="0" t="0" r="0" b="0"/>
            <wp:wrapNone/>
            <wp:docPr id="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875" cy="3226493"/>
                    </a:xfrm>
                    <a:prstGeom prst="rect">
                      <a:avLst/>
                    </a:prstGeom>
                    <a:noFill/>
                    <a:extLst/>
                  </pic:spPr>
                </pic:pic>
              </a:graphicData>
            </a:graphic>
            <wp14:sizeRelH relativeFrom="page">
              <wp14:pctWidth>0</wp14:pctWidth>
            </wp14:sizeRelH>
            <wp14:sizeRelV relativeFrom="page">
              <wp14:pctHeight>0</wp14:pctHeight>
            </wp14:sizeRelV>
          </wp:anchor>
        </w:drawing>
      </w:r>
    </w:p>
    <w:p w:rsidR="00E85C82" w:rsidRPr="001D6CB7" w:rsidRDefault="00E85C82" w:rsidP="00BA701E">
      <w:pPr>
        <w:jc w:val="center"/>
        <w:rPr>
          <w:rFonts w:ascii="Segoe UI" w:eastAsiaTheme="minorHAnsi" w:hAnsi="Segoe UI" w:cs="Segoe UI"/>
          <w:b/>
          <w:i/>
          <w:sz w:val="44"/>
          <w:szCs w:val="32"/>
          <w:lang w:val="en-GB" w:eastAsia="en-US"/>
        </w:rPr>
      </w:pPr>
    </w:p>
    <w:p w:rsidR="008B1BB0" w:rsidRPr="001D6CB7" w:rsidRDefault="00392B47" w:rsidP="00BA701E">
      <w:pPr>
        <w:jc w:val="center"/>
        <w:rPr>
          <w:rFonts w:ascii="Segoe UI" w:hAnsi="Segoe UI" w:cs="Segoe UI"/>
          <w:b/>
          <w:bCs/>
          <w:i/>
          <w:sz w:val="36"/>
          <w:szCs w:val="32"/>
          <w:lang w:val="en-US"/>
        </w:rPr>
      </w:pPr>
      <w:r w:rsidRPr="001D6CB7">
        <w:rPr>
          <w:rFonts w:ascii="Segoe UI" w:eastAsiaTheme="minorHAnsi" w:hAnsi="Segoe UI" w:cs="Segoe UI"/>
          <w:b/>
          <w:i/>
          <w:sz w:val="48"/>
          <w:szCs w:val="32"/>
          <w:lang w:val="en-GB" w:eastAsia="en-US"/>
        </w:rPr>
        <w:t>Cultural rights and the protection of cultural heritage</w:t>
      </w:r>
    </w:p>
    <w:p w:rsidR="00E90D8C" w:rsidRPr="001D6CB7" w:rsidRDefault="00E90D8C" w:rsidP="008B1BB0">
      <w:pPr>
        <w:jc w:val="center"/>
        <w:rPr>
          <w:rFonts w:ascii="Segoe UI" w:hAnsi="Segoe UI" w:cs="Segoe UI"/>
          <w:b/>
          <w:bCs/>
          <w:sz w:val="28"/>
          <w:szCs w:val="28"/>
          <w:lang w:val="en-US"/>
        </w:rPr>
      </w:pPr>
    </w:p>
    <w:p w:rsidR="00E85C82" w:rsidRPr="001D6CB7" w:rsidRDefault="00E85C82" w:rsidP="008B1BB0">
      <w:pPr>
        <w:jc w:val="center"/>
        <w:rPr>
          <w:rFonts w:ascii="Segoe UI" w:hAnsi="Segoe UI" w:cs="Segoe UI"/>
          <w:b/>
          <w:bCs/>
          <w:sz w:val="22"/>
          <w:szCs w:val="28"/>
          <w:lang w:val="en-US"/>
        </w:rPr>
      </w:pPr>
    </w:p>
    <w:p w:rsidR="00E85C82" w:rsidRPr="00E85C82" w:rsidRDefault="00E85C82" w:rsidP="008B1BB0">
      <w:pPr>
        <w:jc w:val="center"/>
        <w:rPr>
          <w:rFonts w:ascii="Segoe UI" w:hAnsi="Segoe UI" w:cs="Segoe UI"/>
          <w:b/>
          <w:bCs/>
          <w:color w:val="FFFFFF" w:themeColor="background1"/>
          <w:sz w:val="28"/>
          <w:szCs w:val="28"/>
          <w:lang w:val="en-US"/>
        </w:rPr>
      </w:pPr>
    </w:p>
    <w:p w:rsidR="00E85C82" w:rsidRDefault="00E85C82" w:rsidP="00C9370E">
      <w:pPr>
        <w:jc w:val="center"/>
        <w:rPr>
          <w:rFonts w:ascii="Segoe UI" w:hAnsi="Segoe UI" w:cs="Segoe UI"/>
          <w:b/>
          <w:bCs/>
          <w:color w:val="FFFFFF" w:themeColor="background1"/>
          <w:sz w:val="28"/>
          <w:szCs w:val="28"/>
          <w:lang w:val="en-US"/>
        </w:rPr>
      </w:pPr>
    </w:p>
    <w:p w:rsidR="00E85C82" w:rsidRPr="00E85C82" w:rsidRDefault="00E85C82" w:rsidP="00C9370E">
      <w:pPr>
        <w:jc w:val="center"/>
        <w:rPr>
          <w:rFonts w:ascii="Segoe UI" w:hAnsi="Segoe UI" w:cs="Segoe UI"/>
          <w:b/>
          <w:bCs/>
          <w:sz w:val="28"/>
          <w:szCs w:val="28"/>
          <w:lang w:val="en-US"/>
        </w:rPr>
      </w:pPr>
    </w:p>
    <w:p w:rsidR="00E90D8C" w:rsidRPr="005F4889" w:rsidRDefault="00C233AE" w:rsidP="00C9370E">
      <w:pPr>
        <w:jc w:val="center"/>
        <w:rPr>
          <w:b/>
          <w:bCs/>
          <w:color w:val="FFFFFF" w:themeColor="background1"/>
          <w:sz w:val="24"/>
          <w:szCs w:val="24"/>
          <w:lang w:val="en-US"/>
        </w:rPr>
      </w:pPr>
      <w:r w:rsidRPr="005F4889">
        <w:rPr>
          <w:b/>
          <w:bCs/>
          <w:sz w:val="28"/>
          <w:szCs w:val="28"/>
          <w:lang w:val="en-US"/>
        </w:rPr>
        <w:t>Inter-sessional s</w:t>
      </w:r>
      <w:r w:rsidR="008B1BB0" w:rsidRPr="005F4889">
        <w:rPr>
          <w:b/>
          <w:bCs/>
          <w:sz w:val="28"/>
          <w:szCs w:val="28"/>
          <w:lang w:val="en-US"/>
        </w:rPr>
        <w:t>eminar</w:t>
      </w:r>
      <w:r w:rsidR="00BA701E" w:rsidRPr="005F4889">
        <w:rPr>
          <w:b/>
          <w:bCs/>
          <w:sz w:val="28"/>
          <w:szCs w:val="28"/>
          <w:lang w:val="en-US"/>
        </w:rPr>
        <w:t xml:space="preserve"> organized </w:t>
      </w:r>
      <w:r w:rsidR="00BA701E" w:rsidRPr="005F4889">
        <w:rPr>
          <w:b/>
          <w:sz w:val="28"/>
          <w:szCs w:val="28"/>
          <w:lang w:val="en-GB"/>
        </w:rPr>
        <w:t xml:space="preserve">by </w:t>
      </w:r>
      <w:r w:rsidR="00C9370E" w:rsidRPr="005F4889">
        <w:rPr>
          <w:b/>
          <w:sz w:val="28"/>
          <w:szCs w:val="28"/>
          <w:lang w:val="en-GB"/>
        </w:rPr>
        <w:br/>
      </w:r>
      <w:r w:rsidR="00BA701E" w:rsidRPr="005F4889">
        <w:rPr>
          <w:b/>
          <w:sz w:val="28"/>
          <w:szCs w:val="28"/>
          <w:lang w:val="en-GB"/>
        </w:rPr>
        <w:t xml:space="preserve">the </w:t>
      </w:r>
      <w:r w:rsidR="00392B47" w:rsidRPr="005F4889">
        <w:rPr>
          <w:b/>
          <w:sz w:val="28"/>
          <w:szCs w:val="28"/>
          <w:lang w:val="en-GB"/>
        </w:rPr>
        <w:t xml:space="preserve">Office of the </w:t>
      </w:r>
      <w:r w:rsidR="00BA701E" w:rsidRPr="005F4889">
        <w:rPr>
          <w:b/>
          <w:sz w:val="28"/>
          <w:szCs w:val="28"/>
          <w:lang w:val="en-GB"/>
        </w:rPr>
        <w:t xml:space="preserve">United Nations </w:t>
      </w:r>
      <w:r w:rsidR="00F149AC" w:rsidRPr="005F4889">
        <w:rPr>
          <w:b/>
          <w:sz w:val="28"/>
          <w:szCs w:val="28"/>
          <w:lang w:val="en-GB"/>
        </w:rPr>
        <w:t xml:space="preserve">High Commissioner for Human </w:t>
      </w:r>
      <w:r w:rsidR="00F149AC" w:rsidRPr="005F4889">
        <w:rPr>
          <w:b/>
          <w:color w:val="FFFFFF" w:themeColor="background1"/>
          <w:sz w:val="28"/>
          <w:szCs w:val="28"/>
          <w:lang w:val="en-GB"/>
        </w:rPr>
        <w:t>R</w:t>
      </w:r>
      <w:r w:rsidR="00392B47" w:rsidRPr="005F4889">
        <w:rPr>
          <w:b/>
          <w:color w:val="FFFFFF" w:themeColor="background1"/>
          <w:sz w:val="28"/>
          <w:szCs w:val="28"/>
          <w:lang w:val="en-GB"/>
        </w:rPr>
        <w:t>ights</w:t>
      </w:r>
    </w:p>
    <w:p w:rsidR="00BA701E" w:rsidRPr="005F4889" w:rsidRDefault="00BA701E" w:rsidP="00C9370E">
      <w:pPr>
        <w:widowControl w:val="0"/>
        <w:suppressAutoHyphens/>
        <w:jc w:val="center"/>
        <w:rPr>
          <w:b/>
          <w:bCs/>
          <w:color w:val="FFFFFF" w:themeColor="background1"/>
          <w:sz w:val="24"/>
          <w:szCs w:val="24"/>
          <w:lang w:val="en-US"/>
        </w:rPr>
      </w:pPr>
    </w:p>
    <w:p w:rsidR="005F4889" w:rsidRDefault="005F4889" w:rsidP="00C9370E">
      <w:pPr>
        <w:widowControl w:val="0"/>
        <w:suppressAutoHyphens/>
        <w:jc w:val="center"/>
        <w:rPr>
          <w:b/>
          <w:bCs/>
          <w:sz w:val="28"/>
          <w:szCs w:val="28"/>
          <w:lang w:val="en-US"/>
        </w:rPr>
      </w:pPr>
    </w:p>
    <w:p w:rsidR="00BA701E" w:rsidRPr="005F4889" w:rsidRDefault="00F149AC" w:rsidP="00C9370E">
      <w:pPr>
        <w:widowControl w:val="0"/>
        <w:suppressAutoHyphens/>
        <w:jc w:val="center"/>
        <w:rPr>
          <w:b/>
          <w:bCs/>
          <w:sz w:val="28"/>
          <w:szCs w:val="28"/>
          <w:lang w:val="en-US"/>
        </w:rPr>
      </w:pPr>
      <w:r w:rsidRPr="005F4889">
        <w:rPr>
          <w:b/>
          <w:bCs/>
          <w:sz w:val="28"/>
          <w:szCs w:val="28"/>
          <w:lang w:val="en-US"/>
        </w:rPr>
        <w:t>7 July 2017</w:t>
      </w:r>
      <w:r w:rsidR="00BA701E" w:rsidRPr="005F4889">
        <w:rPr>
          <w:b/>
          <w:bCs/>
          <w:sz w:val="28"/>
          <w:szCs w:val="28"/>
          <w:lang w:val="en-US"/>
        </w:rPr>
        <w:t xml:space="preserve"> </w:t>
      </w:r>
    </w:p>
    <w:p w:rsidR="00C233AE" w:rsidRPr="005F4889" w:rsidRDefault="00C233AE" w:rsidP="00C9370E">
      <w:pPr>
        <w:widowControl w:val="0"/>
        <w:suppressAutoHyphens/>
        <w:jc w:val="center"/>
        <w:rPr>
          <w:b/>
          <w:bCs/>
          <w:sz w:val="24"/>
          <w:szCs w:val="24"/>
          <w:lang w:val="en-GB"/>
        </w:rPr>
      </w:pPr>
      <w:proofErr w:type="spellStart"/>
      <w:r w:rsidRPr="005F4889">
        <w:rPr>
          <w:b/>
          <w:bCs/>
          <w:sz w:val="24"/>
          <w:szCs w:val="24"/>
          <w:lang w:val="en-GB"/>
        </w:rPr>
        <w:t>Palais</w:t>
      </w:r>
      <w:proofErr w:type="spellEnd"/>
      <w:r w:rsidRPr="005F4889">
        <w:rPr>
          <w:b/>
          <w:bCs/>
          <w:sz w:val="24"/>
          <w:szCs w:val="24"/>
          <w:lang w:val="en-GB"/>
        </w:rPr>
        <w:t xml:space="preserve"> des Nations, </w:t>
      </w:r>
      <w:r w:rsidR="00C9370E" w:rsidRPr="005F4889">
        <w:rPr>
          <w:b/>
          <w:bCs/>
          <w:sz w:val="24"/>
          <w:szCs w:val="24"/>
          <w:lang w:val="en-GB"/>
        </w:rPr>
        <w:t xml:space="preserve">room XIX, </w:t>
      </w:r>
      <w:r w:rsidR="00C9370E" w:rsidRPr="005F4889">
        <w:rPr>
          <w:b/>
          <w:bCs/>
          <w:sz w:val="24"/>
          <w:szCs w:val="24"/>
          <w:lang w:val="en-GB"/>
        </w:rPr>
        <w:br/>
      </w:r>
      <w:r w:rsidRPr="005F4889">
        <w:rPr>
          <w:b/>
          <w:bCs/>
          <w:sz w:val="24"/>
          <w:szCs w:val="24"/>
          <w:lang w:val="en-GB"/>
        </w:rPr>
        <w:t>Geneva, Switzerland</w:t>
      </w:r>
    </w:p>
    <w:p w:rsidR="00BA701E" w:rsidRPr="005F4889" w:rsidRDefault="005F4889" w:rsidP="005F4889">
      <w:pPr>
        <w:widowControl w:val="0"/>
        <w:tabs>
          <w:tab w:val="left" w:pos="4170"/>
        </w:tabs>
        <w:suppressAutoHyphens/>
        <w:rPr>
          <w:rFonts w:ascii="Segoe UI" w:hAnsi="Segoe UI" w:cs="Segoe UI"/>
          <w:b/>
          <w:bCs/>
          <w:sz w:val="24"/>
          <w:szCs w:val="24"/>
          <w:lang w:val="en-GB"/>
        </w:rPr>
      </w:pPr>
      <w:r>
        <w:rPr>
          <w:rFonts w:ascii="Segoe UI" w:hAnsi="Segoe UI" w:cs="Segoe UI"/>
          <w:b/>
          <w:bCs/>
          <w:sz w:val="24"/>
          <w:szCs w:val="24"/>
          <w:lang w:val="en-GB"/>
        </w:rPr>
        <w:tab/>
      </w:r>
    </w:p>
    <w:p w:rsidR="00BA701E" w:rsidRPr="003845C7" w:rsidRDefault="003845C7" w:rsidP="00C9370E">
      <w:pPr>
        <w:widowControl w:val="0"/>
        <w:suppressAutoHyphens/>
        <w:jc w:val="center"/>
        <w:rPr>
          <w:rFonts w:ascii="Segoe UI" w:hAnsi="Segoe UI" w:cs="Segoe UI"/>
          <w:bCs/>
          <w:sz w:val="24"/>
          <w:szCs w:val="24"/>
          <w:lang w:val="en-US"/>
        </w:rPr>
      </w:pPr>
      <w:r w:rsidRPr="003845C7">
        <w:rPr>
          <w:rFonts w:ascii="Segoe UI" w:hAnsi="Segoe UI" w:cs="Segoe UI"/>
          <w:bCs/>
          <w:noProof/>
          <w:sz w:val="24"/>
          <w:szCs w:val="24"/>
          <w:lang w:val="en-GB" w:eastAsia="en-GB"/>
        </w:rPr>
        <w:drawing>
          <wp:inline distT="0" distB="0" distL="0" distR="0" wp14:anchorId="1A61587F" wp14:editId="02373546">
            <wp:extent cx="3886200" cy="676275"/>
            <wp:effectExtent l="0" t="0" r="0" b="9525"/>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0" cy="676275"/>
                    </a:xfrm>
                    <a:prstGeom prst="rect">
                      <a:avLst/>
                    </a:prstGeom>
                    <a:noFill/>
                    <a:ln>
                      <a:noFill/>
                    </a:ln>
                  </pic:spPr>
                </pic:pic>
              </a:graphicData>
            </a:graphic>
          </wp:inline>
        </w:drawing>
      </w:r>
    </w:p>
    <w:p w:rsidR="00080338" w:rsidRDefault="00080338" w:rsidP="00C9370E">
      <w:pPr>
        <w:widowControl w:val="0"/>
        <w:suppressAutoHyphens/>
        <w:jc w:val="center"/>
        <w:rPr>
          <w:rFonts w:ascii="Segoe UI" w:hAnsi="Segoe UI" w:cs="Segoe UI"/>
          <w:b/>
          <w:bCs/>
          <w:sz w:val="24"/>
          <w:szCs w:val="24"/>
          <w:lang w:val="en-US"/>
        </w:rPr>
      </w:pPr>
    </w:p>
    <w:p w:rsidR="00750B1F" w:rsidRDefault="00750B1F" w:rsidP="00C9370E">
      <w:pPr>
        <w:widowControl w:val="0"/>
        <w:suppressAutoHyphens/>
        <w:jc w:val="center"/>
        <w:rPr>
          <w:rFonts w:ascii="Segoe UI" w:hAnsi="Segoe UI" w:cs="Segoe UI"/>
          <w:b/>
          <w:bCs/>
          <w:sz w:val="24"/>
          <w:szCs w:val="24"/>
          <w:lang w:val="en-US"/>
        </w:rPr>
      </w:pPr>
    </w:p>
    <w:p w:rsidR="00750B1F" w:rsidRPr="005F4889" w:rsidRDefault="00750B1F" w:rsidP="00C9370E">
      <w:pPr>
        <w:widowControl w:val="0"/>
        <w:suppressAutoHyphens/>
        <w:jc w:val="center"/>
        <w:rPr>
          <w:rFonts w:ascii="Segoe UI" w:hAnsi="Segoe UI" w:cs="Segoe UI"/>
          <w:b/>
          <w:bCs/>
          <w:sz w:val="24"/>
          <w:szCs w:val="24"/>
          <w:lang w:val="en-US"/>
        </w:rPr>
      </w:pPr>
    </w:p>
    <w:p w:rsidR="00BA701E" w:rsidRPr="00F275B1" w:rsidRDefault="00BA701E" w:rsidP="00A96044">
      <w:pPr>
        <w:pStyle w:val="WW-Default"/>
        <w:spacing w:before="480" w:after="240" w:line="200" w:lineRule="atLeast"/>
        <w:jc w:val="both"/>
        <w:rPr>
          <w:b/>
          <w:bCs/>
          <w:lang w:val="en-US"/>
        </w:rPr>
      </w:pPr>
      <w:r w:rsidRPr="00F275B1">
        <w:rPr>
          <w:b/>
          <w:bCs/>
          <w:lang w:val="en-US"/>
        </w:rPr>
        <w:t xml:space="preserve">Objectives of the </w:t>
      </w:r>
      <w:r w:rsidR="008B1BB0">
        <w:rPr>
          <w:b/>
          <w:bCs/>
          <w:lang w:val="en-US"/>
        </w:rPr>
        <w:t>seminar</w:t>
      </w:r>
    </w:p>
    <w:p w:rsidR="00376182" w:rsidRDefault="00376182" w:rsidP="00376182">
      <w:pPr>
        <w:spacing w:after="240"/>
        <w:ind w:firstLine="708"/>
        <w:jc w:val="both"/>
        <w:rPr>
          <w:rFonts w:eastAsiaTheme="minorHAnsi"/>
          <w:color w:val="000000"/>
          <w:sz w:val="24"/>
          <w:szCs w:val="24"/>
          <w:lang w:val="en-GB" w:eastAsia="en-US"/>
        </w:rPr>
      </w:pPr>
      <w:r>
        <w:rPr>
          <w:rFonts w:eastAsiaTheme="minorHAnsi"/>
          <w:color w:val="000000"/>
          <w:sz w:val="24"/>
          <w:szCs w:val="24"/>
          <w:lang w:val="en-GB" w:eastAsia="en-US"/>
        </w:rPr>
        <w:t>As mandated in resolution 33/20, the seminar aims at addressing ways to prevent, contain and/or mitigate the detrimental impact of the damage to or destruction of cultural heritage on the enjoyment of human rights, including cultural rights by all, and at identifying best practices in this regard.</w:t>
      </w:r>
    </w:p>
    <w:p w:rsidR="00D523FF" w:rsidRDefault="00376182" w:rsidP="00341A74">
      <w:pPr>
        <w:spacing w:after="240"/>
        <w:ind w:firstLine="708"/>
        <w:jc w:val="both"/>
        <w:rPr>
          <w:rFonts w:eastAsiaTheme="minorHAnsi"/>
          <w:color w:val="000000"/>
          <w:sz w:val="24"/>
          <w:szCs w:val="24"/>
          <w:lang w:val="en-GB" w:eastAsia="en-US"/>
        </w:rPr>
      </w:pPr>
      <w:r>
        <w:rPr>
          <w:rFonts w:eastAsiaTheme="minorHAnsi"/>
          <w:color w:val="000000"/>
          <w:sz w:val="24"/>
          <w:szCs w:val="24"/>
          <w:lang w:val="en-GB" w:eastAsia="en-US"/>
        </w:rPr>
        <w:t xml:space="preserve">To achieve this, </w:t>
      </w:r>
      <w:r w:rsidR="00D33183">
        <w:rPr>
          <w:rFonts w:eastAsiaTheme="minorHAnsi"/>
          <w:color w:val="000000"/>
          <w:sz w:val="24"/>
          <w:szCs w:val="24"/>
          <w:lang w:val="en-GB" w:eastAsia="en-US"/>
        </w:rPr>
        <w:t>t</w:t>
      </w:r>
      <w:r w:rsidR="001645D4" w:rsidRPr="001645D4">
        <w:rPr>
          <w:rFonts w:eastAsiaTheme="minorHAnsi"/>
          <w:color w:val="000000"/>
          <w:sz w:val="24"/>
          <w:szCs w:val="24"/>
          <w:lang w:val="en-GB" w:eastAsia="en-US"/>
        </w:rPr>
        <w:t>he seminar</w:t>
      </w:r>
      <w:r w:rsidR="008B1BB0" w:rsidRPr="001645D4">
        <w:rPr>
          <w:rFonts w:eastAsiaTheme="minorHAnsi"/>
          <w:color w:val="000000"/>
          <w:sz w:val="24"/>
          <w:szCs w:val="24"/>
          <w:lang w:val="en-GB" w:eastAsia="en-US"/>
        </w:rPr>
        <w:t xml:space="preserve"> is designed to </w:t>
      </w:r>
      <w:r w:rsidR="00F149AC">
        <w:rPr>
          <w:rFonts w:eastAsiaTheme="minorHAnsi"/>
          <w:color w:val="000000"/>
          <w:sz w:val="24"/>
          <w:szCs w:val="24"/>
          <w:lang w:val="en-GB" w:eastAsia="en-US"/>
        </w:rPr>
        <w:t xml:space="preserve">build on the recommendations already available in </w:t>
      </w:r>
      <w:r w:rsidR="00C84BDC">
        <w:rPr>
          <w:rFonts w:eastAsiaTheme="minorHAnsi"/>
          <w:color w:val="000000"/>
          <w:sz w:val="24"/>
          <w:szCs w:val="24"/>
          <w:lang w:val="en-GB" w:eastAsia="en-US"/>
        </w:rPr>
        <w:t>3</w:t>
      </w:r>
      <w:r w:rsidR="001645D4" w:rsidRPr="001645D4">
        <w:rPr>
          <w:rFonts w:eastAsiaTheme="minorHAnsi"/>
          <w:color w:val="000000"/>
          <w:sz w:val="24"/>
          <w:szCs w:val="24"/>
          <w:lang w:val="en-GB" w:eastAsia="en-US"/>
        </w:rPr>
        <w:t xml:space="preserve"> report</w:t>
      </w:r>
      <w:r w:rsidR="00C84BDC">
        <w:rPr>
          <w:rFonts w:eastAsiaTheme="minorHAnsi"/>
          <w:color w:val="000000"/>
          <w:sz w:val="24"/>
          <w:szCs w:val="24"/>
          <w:lang w:val="en-GB" w:eastAsia="en-US"/>
        </w:rPr>
        <w:t xml:space="preserve">s </w:t>
      </w:r>
      <w:r w:rsidR="00D20C44">
        <w:rPr>
          <w:rFonts w:eastAsiaTheme="minorHAnsi"/>
          <w:color w:val="000000"/>
          <w:sz w:val="24"/>
          <w:szCs w:val="24"/>
          <w:lang w:val="en-GB" w:eastAsia="en-US"/>
        </w:rPr>
        <w:t>by</w:t>
      </w:r>
      <w:r w:rsidR="00C84BDC">
        <w:rPr>
          <w:rFonts w:eastAsiaTheme="minorHAnsi"/>
          <w:color w:val="000000"/>
          <w:sz w:val="24"/>
          <w:szCs w:val="24"/>
          <w:lang w:val="en-GB" w:eastAsia="en-US"/>
        </w:rPr>
        <w:t xml:space="preserve"> the </w:t>
      </w:r>
      <w:r w:rsidR="001645D4" w:rsidRPr="001645D4">
        <w:rPr>
          <w:rFonts w:eastAsiaTheme="minorHAnsi"/>
          <w:color w:val="000000"/>
          <w:sz w:val="24"/>
          <w:szCs w:val="24"/>
          <w:lang w:val="en-GB" w:eastAsia="en-US"/>
        </w:rPr>
        <w:t>Special Rapporteur</w:t>
      </w:r>
      <w:r w:rsidR="00C84BDC">
        <w:rPr>
          <w:rFonts w:eastAsiaTheme="minorHAnsi"/>
          <w:color w:val="000000"/>
          <w:sz w:val="24"/>
          <w:szCs w:val="24"/>
          <w:lang w:val="en-GB" w:eastAsia="en-US"/>
        </w:rPr>
        <w:t xml:space="preserve"> in the field of cultural rights</w:t>
      </w:r>
      <w:r w:rsidR="00D20C44">
        <w:rPr>
          <w:rFonts w:eastAsiaTheme="minorHAnsi"/>
          <w:color w:val="000000"/>
          <w:sz w:val="24"/>
          <w:szCs w:val="24"/>
          <w:lang w:val="en-GB" w:eastAsia="en-US"/>
        </w:rPr>
        <w:t xml:space="preserve"> and her predecessor</w:t>
      </w:r>
      <w:r w:rsidR="00C84BDC">
        <w:rPr>
          <w:rFonts w:eastAsiaTheme="minorHAnsi"/>
          <w:color w:val="000000"/>
          <w:sz w:val="24"/>
          <w:szCs w:val="24"/>
          <w:lang w:val="en-GB" w:eastAsia="en-US"/>
        </w:rPr>
        <w:t xml:space="preserve"> (A/HRC/17/38, A/HRC/31/59 and </w:t>
      </w:r>
      <w:bookmarkStart w:id="1" w:name="_Hlk481500677"/>
      <w:r w:rsidR="00C84BDC">
        <w:rPr>
          <w:rFonts w:eastAsiaTheme="minorHAnsi"/>
          <w:color w:val="000000"/>
          <w:sz w:val="24"/>
          <w:szCs w:val="24"/>
          <w:lang w:val="en-GB" w:eastAsia="en-US"/>
        </w:rPr>
        <w:t>A/71/317</w:t>
      </w:r>
      <w:bookmarkEnd w:id="1"/>
      <w:r w:rsidR="00C84BDC">
        <w:rPr>
          <w:rFonts w:eastAsiaTheme="minorHAnsi"/>
          <w:color w:val="000000"/>
          <w:sz w:val="24"/>
          <w:szCs w:val="24"/>
          <w:lang w:val="en-GB" w:eastAsia="en-US"/>
        </w:rPr>
        <w:t>)</w:t>
      </w:r>
      <w:r w:rsidR="001645D4" w:rsidRPr="001645D4">
        <w:rPr>
          <w:rFonts w:eastAsiaTheme="minorHAnsi"/>
          <w:color w:val="000000"/>
          <w:sz w:val="24"/>
          <w:szCs w:val="24"/>
          <w:lang w:val="en-GB" w:eastAsia="en-US"/>
        </w:rPr>
        <w:t xml:space="preserve">, </w:t>
      </w:r>
      <w:r w:rsidR="00DC2214">
        <w:rPr>
          <w:rFonts w:eastAsiaTheme="minorHAnsi"/>
          <w:color w:val="000000"/>
          <w:sz w:val="24"/>
          <w:szCs w:val="24"/>
          <w:lang w:val="en-GB" w:eastAsia="en-US"/>
        </w:rPr>
        <w:t>the relevant study of the Expert Mechanism on the Rights of Indigenous Peoples (</w:t>
      </w:r>
      <w:r w:rsidR="00DC2214" w:rsidRPr="00DC2214">
        <w:rPr>
          <w:rFonts w:eastAsiaTheme="minorHAnsi"/>
          <w:color w:val="000000"/>
          <w:sz w:val="24"/>
          <w:szCs w:val="24"/>
          <w:lang w:val="en-GB" w:eastAsia="en-US"/>
        </w:rPr>
        <w:t>A/HRC/30/53</w:t>
      </w:r>
      <w:r w:rsidR="00DC2214">
        <w:rPr>
          <w:rFonts w:eastAsiaTheme="minorHAnsi"/>
          <w:color w:val="000000"/>
          <w:sz w:val="24"/>
          <w:szCs w:val="24"/>
          <w:lang w:val="en-GB" w:eastAsia="en-US"/>
        </w:rPr>
        <w:t xml:space="preserve">), </w:t>
      </w:r>
      <w:r w:rsidR="00C84BDC">
        <w:rPr>
          <w:rFonts w:eastAsiaTheme="minorHAnsi"/>
          <w:color w:val="000000"/>
          <w:sz w:val="24"/>
          <w:szCs w:val="24"/>
          <w:lang w:val="en-GB" w:eastAsia="en-US"/>
        </w:rPr>
        <w:t>Human Rights Council resolution 33/20</w:t>
      </w:r>
      <w:r w:rsidR="00D33183">
        <w:rPr>
          <w:rFonts w:eastAsiaTheme="minorHAnsi"/>
          <w:color w:val="000000"/>
          <w:sz w:val="24"/>
          <w:szCs w:val="24"/>
          <w:lang w:val="en-GB" w:eastAsia="en-US"/>
        </w:rPr>
        <w:t xml:space="preserve"> of 27 September 2016</w:t>
      </w:r>
      <w:r w:rsidR="00C84BDC">
        <w:rPr>
          <w:rFonts w:eastAsiaTheme="minorHAnsi"/>
          <w:color w:val="000000"/>
          <w:sz w:val="24"/>
          <w:szCs w:val="24"/>
          <w:lang w:val="en-GB" w:eastAsia="en-US"/>
        </w:rPr>
        <w:t xml:space="preserve"> and Security Council resolution 2347 of 24 March 2017, </w:t>
      </w:r>
      <w:r w:rsidR="00966A3A">
        <w:rPr>
          <w:rFonts w:eastAsiaTheme="minorHAnsi"/>
          <w:color w:val="000000"/>
          <w:sz w:val="24"/>
          <w:szCs w:val="24"/>
          <w:lang w:val="en-GB" w:eastAsia="en-US"/>
        </w:rPr>
        <w:t>and to discuss</w:t>
      </w:r>
      <w:r w:rsidR="008B1BB0" w:rsidRPr="001645D4">
        <w:rPr>
          <w:rFonts w:eastAsiaTheme="minorHAnsi"/>
          <w:color w:val="000000"/>
          <w:sz w:val="24"/>
          <w:szCs w:val="24"/>
          <w:lang w:val="en-GB" w:eastAsia="en-US"/>
        </w:rPr>
        <w:t xml:space="preserve"> practical </w:t>
      </w:r>
      <w:r w:rsidR="00C84BDC">
        <w:rPr>
          <w:rFonts w:eastAsiaTheme="minorHAnsi"/>
          <w:color w:val="000000"/>
          <w:sz w:val="24"/>
          <w:szCs w:val="24"/>
          <w:lang w:val="en-GB" w:eastAsia="en-US"/>
        </w:rPr>
        <w:t>and concrete actions</w:t>
      </w:r>
      <w:r w:rsidR="00D20C44">
        <w:rPr>
          <w:rFonts w:eastAsiaTheme="minorHAnsi"/>
          <w:color w:val="000000"/>
          <w:sz w:val="24"/>
          <w:szCs w:val="24"/>
          <w:lang w:val="en-GB" w:eastAsia="en-US"/>
        </w:rPr>
        <w:t xml:space="preserve"> that should be taken</w:t>
      </w:r>
      <w:r w:rsidR="00C84BDC">
        <w:rPr>
          <w:rFonts w:eastAsiaTheme="minorHAnsi"/>
          <w:color w:val="000000"/>
          <w:sz w:val="24"/>
          <w:szCs w:val="24"/>
          <w:lang w:val="en-GB" w:eastAsia="en-US"/>
        </w:rPr>
        <w:t xml:space="preserve"> towards their</w:t>
      </w:r>
      <w:r w:rsidR="00D20C44">
        <w:rPr>
          <w:rFonts w:eastAsiaTheme="minorHAnsi"/>
          <w:color w:val="000000"/>
          <w:sz w:val="24"/>
          <w:szCs w:val="24"/>
          <w:lang w:val="en-GB" w:eastAsia="en-US"/>
        </w:rPr>
        <w:t xml:space="preserve"> full and timely</w:t>
      </w:r>
      <w:r w:rsidR="00C84BDC">
        <w:rPr>
          <w:rFonts w:eastAsiaTheme="minorHAnsi"/>
          <w:color w:val="000000"/>
          <w:sz w:val="24"/>
          <w:szCs w:val="24"/>
          <w:lang w:val="en-GB" w:eastAsia="en-US"/>
        </w:rPr>
        <w:t xml:space="preserve"> implementation</w:t>
      </w:r>
      <w:r w:rsidR="008B1BB0" w:rsidRPr="001645D4">
        <w:rPr>
          <w:rFonts w:eastAsiaTheme="minorHAnsi"/>
          <w:color w:val="000000"/>
          <w:sz w:val="24"/>
          <w:szCs w:val="24"/>
          <w:lang w:val="en-GB" w:eastAsia="en-US"/>
        </w:rPr>
        <w:t xml:space="preserve">. </w:t>
      </w:r>
      <w:r w:rsidR="00D523FF">
        <w:rPr>
          <w:rFonts w:eastAsiaTheme="minorHAnsi"/>
          <w:color w:val="000000"/>
          <w:sz w:val="24"/>
          <w:szCs w:val="24"/>
          <w:lang w:val="en-GB" w:eastAsia="en-US"/>
        </w:rPr>
        <w:t>Participants are encouraged to read or review all of these documents ahead of time so as to maximize the output of the discussion.</w:t>
      </w:r>
    </w:p>
    <w:p w:rsidR="00D523FF" w:rsidRDefault="00341A74" w:rsidP="00966A3A">
      <w:pPr>
        <w:spacing w:after="240"/>
        <w:ind w:firstLine="708"/>
        <w:jc w:val="both"/>
        <w:rPr>
          <w:rFonts w:eastAsiaTheme="minorHAnsi"/>
          <w:color w:val="000000"/>
          <w:sz w:val="24"/>
          <w:szCs w:val="24"/>
          <w:lang w:val="en-GB" w:eastAsia="en-US"/>
        </w:rPr>
      </w:pPr>
      <w:r>
        <w:rPr>
          <w:rFonts w:eastAsiaTheme="minorHAnsi"/>
          <w:color w:val="000000"/>
          <w:sz w:val="24"/>
          <w:szCs w:val="24"/>
          <w:lang w:val="en-GB" w:eastAsia="en-US"/>
        </w:rPr>
        <w:lastRenderedPageBreak/>
        <w:t xml:space="preserve">Over the last few years, a number of </w:t>
      </w:r>
      <w:r w:rsidR="00392404">
        <w:rPr>
          <w:rFonts w:eastAsiaTheme="minorHAnsi"/>
          <w:color w:val="000000"/>
          <w:sz w:val="24"/>
          <w:szCs w:val="24"/>
          <w:lang w:val="en-GB" w:eastAsia="en-US"/>
        </w:rPr>
        <w:t>reports,</w:t>
      </w:r>
      <w:r w:rsidR="00346879">
        <w:rPr>
          <w:rFonts w:eastAsiaTheme="minorHAnsi"/>
          <w:color w:val="000000"/>
          <w:sz w:val="24"/>
          <w:szCs w:val="24"/>
          <w:lang w:val="en-GB" w:eastAsia="en-US"/>
        </w:rPr>
        <w:t xml:space="preserve"> international conferences, </w:t>
      </w:r>
      <w:r>
        <w:rPr>
          <w:rFonts w:eastAsiaTheme="minorHAnsi"/>
          <w:color w:val="000000"/>
          <w:sz w:val="24"/>
          <w:szCs w:val="24"/>
          <w:lang w:val="en-GB" w:eastAsia="en-US"/>
        </w:rPr>
        <w:t xml:space="preserve">expert </w:t>
      </w:r>
      <w:r w:rsidR="00346879">
        <w:rPr>
          <w:rFonts w:eastAsiaTheme="minorHAnsi"/>
          <w:color w:val="000000"/>
          <w:sz w:val="24"/>
          <w:szCs w:val="24"/>
          <w:lang w:val="en-GB" w:eastAsia="en-US"/>
        </w:rPr>
        <w:t xml:space="preserve">meetings and initiatives </w:t>
      </w:r>
      <w:r>
        <w:rPr>
          <w:rFonts w:eastAsiaTheme="minorHAnsi"/>
          <w:color w:val="000000"/>
          <w:sz w:val="24"/>
          <w:szCs w:val="24"/>
          <w:lang w:val="en-GB" w:eastAsia="en-US"/>
        </w:rPr>
        <w:t xml:space="preserve">have focused on </w:t>
      </w:r>
      <w:r w:rsidR="00346879">
        <w:rPr>
          <w:rFonts w:eastAsiaTheme="minorHAnsi"/>
          <w:color w:val="000000"/>
          <w:sz w:val="24"/>
          <w:szCs w:val="24"/>
          <w:lang w:val="en-GB" w:eastAsia="en-US"/>
        </w:rPr>
        <w:t>cultural heritage</w:t>
      </w:r>
      <w:r>
        <w:rPr>
          <w:rFonts w:eastAsiaTheme="minorHAnsi"/>
          <w:color w:val="000000"/>
          <w:sz w:val="24"/>
          <w:szCs w:val="24"/>
          <w:lang w:val="en-GB" w:eastAsia="en-US"/>
        </w:rPr>
        <w:t xml:space="preserve">, many of them as a </w:t>
      </w:r>
      <w:r w:rsidR="00346879">
        <w:rPr>
          <w:rFonts w:eastAsiaTheme="minorHAnsi"/>
          <w:color w:val="000000"/>
          <w:sz w:val="24"/>
          <w:szCs w:val="24"/>
          <w:lang w:val="en-GB" w:eastAsia="en-US"/>
        </w:rPr>
        <w:t>response to high profile incidents o</w:t>
      </w:r>
      <w:r w:rsidR="00D33183">
        <w:rPr>
          <w:rFonts w:eastAsiaTheme="minorHAnsi"/>
          <w:color w:val="000000"/>
          <w:sz w:val="24"/>
          <w:szCs w:val="24"/>
          <w:lang w:val="en-GB" w:eastAsia="en-US"/>
        </w:rPr>
        <w:t>f its intentional destruction</w:t>
      </w:r>
      <w:r>
        <w:rPr>
          <w:rFonts w:eastAsiaTheme="minorHAnsi"/>
          <w:color w:val="000000"/>
          <w:sz w:val="24"/>
          <w:szCs w:val="24"/>
          <w:lang w:val="en-GB" w:eastAsia="en-US"/>
        </w:rPr>
        <w:t xml:space="preserve">. </w:t>
      </w:r>
      <w:r w:rsidR="00D523FF">
        <w:rPr>
          <w:rFonts w:eastAsiaTheme="minorHAnsi"/>
          <w:color w:val="000000"/>
          <w:sz w:val="24"/>
          <w:szCs w:val="24"/>
          <w:lang w:val="en-GB" w:eastAsia="en-US"/>
        </w:rPr>
        <w:t>This seminar</w:t>
      </w:r>
      <w:r w:rsidR="00346879">
        <w:rPr>
          <w:rFonts w:eastAsiaTheme="minorHAnsi"/>
          <w:color w:val="000000"/>
          <w:sz w:val="24"/>
          <w:szCs w:val="24"/>
          <w:lang w:val="en-GB" w:eastAsia="en-US"/>
        </w:rPr>
        <w:t xml:space="preserve"> will aim to avoid</w:t>
      </w:r>
      <w:r w:rsidR="00392404">
        <w:rPr>
          <w:rFonts w:eastAsiaTheme="minorHAnsi"/>
          <w:color w:val="000000"/>
          <w:sz w:val="24"/>
          <w:szCs w:val="24"/>
          <w:lang w:val="en-GB" w:eastAsia="en-US"/>
        </w:rPr>
        <w:t xml:space="preserve"> repeating</w:t>
      </w:r>
      <w:r w:rsidR="00346879">
        <w:rPr>
          <w:rFonts w:eastAsiaTheme="minorHAnsi"/>
          <w:color w:val="000000"/>
          <w:sz w:val="24"/>
          <w:szCs w:val="24"/>
          <w:lang w:val="en-GB" w:eastAsia="en-US"/>
        </w:rPr>
        <w:t xml:space="preserve"> such discussions</w:t>
      </w:r>
      <w:r w:rsidR="00392404">
        <w:rPr>
          <w:rFonts w:eastAsiaTheme="minorHAnsi"/>
          <w:color w:val="000000"/>
          <w:sz w:val="24"/>
          <w:szCs w:val="24"/>
          <w:lang w:val="en-GB" w:eastAsia="en-US"/>
        </w:rPr>
        <w:t>,</w:t>
      </w:r>
      <w:r w:rsidR="00346879">
        <w:rPr>
          <w:rFonts w:eastAsiaTheme="minorHAnsi"/>
          <w:color w:val="000000"/>
          <w:sz w:val="24"/>
          <w:szCs w:val="24"/>
          <w:lang w:val="en-GB" w:eastAsia="en-US"/>
        </w:rPr>
        <w:t xml:space="preserve"> and</w:t>
      </w:r>
      <w:r w:rsidR="00392404">
        <w:rPr>
          <w:rFonts w:eastAsiaTheme="minorHAnsi"/>
          <w:color w:val="000000"/>
          <w:sz w:val="24"/>
          <w:szCs w:val="24"/>
          <w:lang w:val="en-GB" w:eastAsia="en-US"/>
        </w:rPr>
        <w:t xml:space="preserve"> instead</w:t>
      </w:r>
      <w:r w:rsidR="00346879">
        <w:rPr>
          <w:rFonts w:eastAsiaTheme="minorHAnsi"/>
          <w:color w:val="000000"/>
          <w:sz w:val="24"/>
          <w:szCs w:val="24"/>
          <w:lang w:val="en-GB" w:eastAsia="en-US"/>
        </w:rPr>
        <w:t xml:space="preserve"> to focus on drawing together lessons learned</w:t>
      </w:r>
      <w:r w:rsidR="00392404">
        <w:rPr>
          <w:rFonts w:eastAsiaTheme="minorHAnsi"/>
          <w:color w:val="000000"/>
          <w:sz w:val="24"/>
          <w:szCs w:val="24"/>
          <w:lang w:val="en-GB" w:eastAsia="en-US"/>
        </w:rPr>
        <w:t xml:space="preserve"> from all of them</w:t>
      </w:r>
      <w:r w:rsidR="00346879">
        <w:rPr>
          <w:rFonts w:eastAsiaTheme="minorHAnsi"/>
          <w:color w:val="000000"/>
          <w:sz w:val="24"/>
          <w:szCs w:val="24"/>
          <w:lang w:val="en-GB" w:eastAsia="en-US"/>
        </w:rPr>
        <w:t>,</w:t>
      </w:r>
      <w:r w:rsidR="00D523FF">
        <w:rPr>
          <w:rFonts w:eastAsiaTheme="minorHAnsi"/>
          <w:color w:val="000000"/>
          <w:sz w:val="24"/>
          <w:szCs w:val="24"/>
          <w:lang w:val="en-GB" w:eastAsia="en-US"/>
        </w:rPr>
        <w:t xml:space="preserve"> identifying gaps and priorities for implementation</w:t>
      </w:r>
      <w:r w:rsidR="00346879">
        <w:rPr>
          <w:rFonts w:eastAsiaTheme="minorHAnsi"/>
          <w:color w:val="000000"/>
          <w:sz w:val="24"/>
          <w:szCs w:val="24"/>
          <w:lang w:val="en-GB" w:eastAsia="en-US"/>
        </w:rPr>
        <w:t>.</w:t>
      </w:r>
      <w:r>
        <w:rPr>
          <w:rFonts w:eastAsiaTheme="minorHAnsi"/>
          <w:color w:val="000000"/>
          <w:sz w:val="24"/>
          <w:szCs w:val="24"/>
          <w:lang w:val="en-GB" w:eastAsia="en-US"/>
        </w:rPr>
        <w:t xml:space="preserve"> </w:t>
      </w:r>
    </w:p>
    <w:p w:rsidR="001645D4" w:rsidRPr="001645D4" w:rsidRDefault="006B1D1E" w:rsidP="00966A3A">
      <w:pPr>
        <w:spacing w:after="240"/>
        <w:ind w:firstLine="708"/>
        <w:jc w:val="both"/>
        <w:rPr>
          <w:rFonts w:eastAsiaTheme="minorHAnsi"/>
          <w:color w:val="000000"/>
          <w:sz w:val="24"/>
          <w:szCs w:val="24"/>
          <w:lang w:val="en-GB" w:eastAsia="en-US"/>
        </w:rPr>
      </w:pPr>
      <w:r>
        <w:rPr>
          <w:rFonts w:eastAsiaTheme="minorHAnsi"/>
          <w:color w:val="000000"/>
          <w:sz w:val="24"/>
          <w:szCs w:val="24"/>
          <w:lang w:val="en-GB" w:eastAsia="en-US"/>
        </w:rPr>
        <w:t>The</w:t>
      </w:r>
      <w:r w:rsidR="00D523FF">
        <w:rPr>
          <w:rFonts w:eastAsiaTheme="minorHAnsi"/>
          <w:color w:val="000000"/>
          <w:sz w:val="24"/>
          <w:szCs w:val="24"/>
          <w:lang w:val="en-GB" w:eastAsia="en-US"/>
        </w:rPr>
        <w:t xml:space="preserve"> program</w:t>
      </w:r>
      <w:r>
        <w:rPr>
          <w:rFonts w:eastAsiaTheme="minorHAnsi"/>
          <w:color w:val="000000"/>
          <w:sz w:val="24"/>
          <w:szCs w:val="24"/>
          <w:lang w:val="en-GB" w:eastAsia="en-US"/>
        </w:rPr>
        <w:t xml:space="preserve"> will focus on the human rights approach to cultural heritage</w:t>
      </w:r>
      <w:r w:rsidR="000F65D6">
        <w:rPr>
          <w:rFonts w:eastAsiaTheme="minorHAnsi"/>
          <w:color w:val="000000"/>
          <w:sz w:val="24"/>
          <w:szCs w:val="24"/>
          <w:lang w:val="en-GB" w:eastAsia="en-US"/>
        </w:rPr>
        <w:t>,</w:t>
      </w:r>
      <w:r>
        <w:rPr>
          <w:rFonts w:eastAsiaTheme="minorHAnsi"/>
          <w:color w:val="000000"/>
          <w:sz w:val="24"/>
          <w:szCs w:val="24"/>
          <w:lang w:val="en-GB" w:eastAsia="en-US"/>
        </w:rPr>
        <w:t xml:space="preserve"> as elaborated in the reports of the Special Rapporteur in the field of cultural rights</w:t>
      </w:r>
      <w:r w:rsidR="000F65D6">
        <w:rPr>
          <w:rFonts w:eastAsiaTheme="minorHAnsi"/>
          <w:color w:val="000000"/>
          <w:sz w:val="24"/>
          <w:szCs w:val="24"/>
          <w:lang w:val="en-GB" w:eastAsia="en-US"/>
        </w:rPr>
        <w:t>.</w:t>
      </w:r>
      <w:r>
        <w:rPr>
          <w:rFonts w:eastAsiaTheme="minorHAnsi"/>
          <w:color w:val="000000"/>
          <w:sz w:val="24"/>
          <w:szCs w:val="24"/>
          <w:lang w:val="en-GB" w:eastAsia="en-US"/>
        </w:rPr>
        <w:t xml:space="preserve"> It will </w:t>
      </w:r>
      <w:r w:rsidR="00392404">
        <w:rPr>
          <w:rFonts w:eastAsiaTheme="minorHAnsi"/>
          <w:color w:val="000000"/>
          <w:sz w:val="24"/>
          <w:szCs w:val="24"/>
          <w:lang w:val="en-GB" w:eastAsia="en-US"/>
        </w:rPr>
        <w:t xml:space="preserve">adopt </w:t>
      </w:r>
      <w:r>
        <w:rPr>
          <w:rFonts w:eastAsiaTheme="minorHAnsi"/>
          <w:color w:val="000000"/>
          <w:sz w:val="24"/>
          <w:szCs w:val="24"/>
          <w:lang w:val="en-GB" w:eastAsia="en-US"/>
        </w:rPr>
        <w:t>a</w:t>
      </w:r>
      <w:r w:rsidR="00346879">
        <w:rPr>
          <w:rFonts w:eastAsiaTheme="minorHAnsi"/>
          <w:color w:val="000000"/>
          <w:sz w:val="24"/>
          <w:szCs w:val="24"/>
          <w:lang w:val="en-GB" w:eastAsia="en-US"/>
        </w:rPr>
        <w:t xml:space="preserve"> holis</w:t>
      </w:r>
      <w:r w:rsidR="00D523FF">
        <w:rPr>
          <w:rFonts w:eastAsiaTheme="minorHAnsi"/>
          <w:color w:val="000000"/>
          <w:sz w:val="24"/>
          <w:szCs w:val="24"/>
          <w:lang w:val="en-GB" w:eastAsia="en-US"/>
        </w:rPr>
        <w:t xml:space="preserve">tic approach, including consideration of </w:t>
      </w:r>
      <w:r w:rsidR="000F65D6">
        <w:rPr>
          <w:rFonts w:eastAsiaTheme="minorHAnsi"/>
          <w:color w:val="000000"/>
          <w:sz w:val="24"/>
          <w:szCs w:val="24"/>
          <w:lang w:val="en-GB" w:eastAsia="en-US"/>
        </w:rPr>
        <w:t xml:space="preserve">different models and patterns of </w:t>
      </w:r>
      <w:r w:rsidR="00D523FF">
        <w:rPr>
          <w:rFonts w:eastAsiaTheme="minorHAnsi"/>
          <w:color w:val="000000"/>
          <w:sz w:val="24"/>
          <w:szCs w:val="24"/>
          <w:lang w:val="en-GB" w:eastAsia="en-US"/>
        </w:rPr>
        <w:t>inten</w:t>
      </w:r>
      <w:r w:rsidR="00346879">
        <w:rPr>
          <w:rFonts w:eastAsiaTheme="minorHAnsi"/>
          <w:color w:val="000000"/>
          <w:sz w:val="24"/>
          <w:szCs w:val="24"/>
          <w:lang w:val="en-GB" w:eastAsia="en-US"/>
        </w:rPr>
        <w:t>tional destruction of cultural heritage</w:t>
      </w:r>
      <w:r w:rsidR="000F65D6">
        <w:rPr>
          <w:rFonts w:eastAsiaTheme="minorHAnsi"/>
          <w:color w:val="000000"/>
          <w:sz w:val="24"/>
          <w:szCs w:val="24"/>
          <w:lang w:val="en-GB" w:eastAsia="en-US"/>
        </w:rPr>
        <w:t>, tangible and intangible,</w:t>
      </w:r>
      <w:r w:rsidR="00346879">
        <w:rPr>
          <w:rFonts w:eastAsiaTheme="minorHAnsi"/>
          <w:color w:val="000000"/>
          <w:sz w:val="24"/>
          <w:szCs w:val="24"/>
          <w:lang w:val="en-GB" w:eastAsia="en-US"/>
        </w:rPr>
        <w:t xml:space="preserve"> in time of armed conflict as we</w:t>
      </w:r>
      <w:r>
        <w:rPr>
          <w:rFonts w:eastAsiaTheme="minorHAnsi"/>
          <w:color w:val="000000"/>
          <w:sz w:val="24"/>
          <w:szCs w:val="24"/>
          <w:lang w:val="en-GB" w:eastAsia="en-US"/>
        </w:rPr>
        <w:t>ll as in time of peace</w:t>
      </w:r>
      <w:r w:rsidR="000F65D6">
        <w:rPr>
          <w:rFonts w:eastAsiaTheme="minorHAnsi"/>
          <w:color w:val="000000"/>
          <w:sz w:val="24"/>
          <w:szCs w:val="24"/>
          <w:lang w:val="en-GB" w:eastAsia="en-US"/>
        </w:rPr>
        <w:t>, by State and non-state actors</w:t>
      </w:r>
      <w:r>
        <w:rPr>
          <w:rFonts w:eastAsiaTheme="minorHAnsi"/>
          <w:color w:val="000000"/>
          <w:sz w:val="24"/>
          <w:szCs w:val="24"/>
          <w:lang w:val="en-GB" w:eastAsia="en-US"/>
        </w:rPr>
        <w:t xml:space="preserve">. </w:t>
      </w:r>
      <w:r w:rsidR="000F65D6">
        <w:rPr>
          <w:rFonts w:eastAsiaTheme="minorHAnsi"/>
          <w:color w:val="000000"/>
          <w:sz w:val="24"/>
          <w:szCs w:val="24"/>
          <w:lang w:val="en-GB" w:eastAsia="en-US"/>
        </w:rPr>
        <w:t>I</w:t>
      </w:r>
      <w:r w:rsidR="00690A3E">
        <w:rPr>
          <w:rFonts w:eastAsiaTheme="minorHAnsi"/>
          <w:color w:val="000000"/>
          <w:sz w:val="24"/>
          <w:szCs w:val="24"/>
          <w:lang w:val="en-GB" w:eastAsia="en-US"/>
        </w:rPr>
        <w:t xml:space="preserve">n doing so, it will </w:t>
      </w:r>
      <w:r w:rsidR="000F65D6">
        <w:rPr>
          <w:rFonts w:eastAsiaTheme="minorHAnsi"/>
          <w:color w:val="000000"/>
          <w:sz w:val="24"/>
          <w:szCs w:val="24"/>
          <w:lang w:val="en-GB" w:eastAsia="en-US"/>
        </w:rPr>
        <w:t xml:space="preserve">also consider </w:t>
      </w:r>
      <w:r w:rsidR="00D523FF">
        <w:rPr>
          <w:rFonts w:eastAsiaTheme="minorHAnsi"/>
          <w:color w:val="000000"/>
          <w:sz w:val="24"/>
          <w:szCs w:val="24"/>
          <w:lang w:val="en-GB" w:eastAsia="en-US"/>
        </w:rPr>
        <w:t xml:space="preserve">the cultural heritage of </w:t>
      </w:r>
      <w:r w:rsidR="00D523FF" w:rsidRPr="000B582E">
        <w:rPr>
          <w:rFonts w:eastAsiaTheme="minorHAnsi"/>
          <w:i/>
          <w:color w:val="000000"/>
          <w:sz w:val="24"/>
          <w:szCs w:val="24"/>
          <w:lang w:val="en-GB" w:eastAsia="en-US"/>
        </w:rPr>
        <w:t>inter alia</w:t>
      </w:r>
      <w:r w:rsidR="00D523FF">
        <w:rPr>
          <w:rFonts w:eastAsiaTheme="minorHAnsi"/>
          <w:color w:val="000000"/>
          <w:sz w:val="24"/>
          <w:szCs w:val="24"/>
          <w:lang w:val="en-GB" w:eastAsia="en-US"/>
        </w:rPr>
        <w:t xml:space="preserve"> indigenous peoples, minorities</w:t>
      </w:r>
      <w:r w:rsidR="00690A3E">
        <w:rPr>
          <w:rFonts w:eastAsiaTheme="minorHAnsi"/>
          <w:color w:val="000000"/>
          <w:sz w:val="24"/>
          <w:szCs w:val="24"/>
          <w:lang w:val="en-GB" w:eastAsia="en-US"/>
        </w:rPr>
        <w:t>,</w:t>
      </w:r>
      <w:r w:rsidR="00D523FF">
        <w:rPr>
          <w:rFonts w:eastAsiaTheme="minorHAnsi"/>
          <w:color w:val="000000"/>
          <w:sz w:val="24"/>
          <w:szCs w:val="24"/>
          <w:lang w:val="en-GB" w:eastAsia="en-US"/>
        </w:rPr>
        <w:t xml:space="preserve"> women</w:t>
      </w:r>
      <w:r w:rsidR="00690A3E">
        <w:rPr>
          <w:rFonts w:eastAsiaTheme="minorHAnsi"/>
          <w:color w:val="000000"/>
          <w:sz w:val="24"/>
          <w:szCs w:val="24"/>
          <w:lang w:val="en-GB" w:eastAsia="en-US"/>
        </w:rPr>
        <w:t xml:space="preserve"> and other non-dominant groups. Specific challenges related to part</w:t>
      </w:r>
      <w:r w:rsidR="00C233AE">
        <w:rPr>
          <w:rFonts w:eastAsiaTheme="minorHAnsi"/>
          <w:color w:val="000000"/>
          <w:sz w:val="24"/>
          <w:szCs w:val="24"/>
          <w:lang w:val="en-GB" w:eastAsia="en-US"/>
        </w:rPr>
        <w:t>icipation in cultural heritage,</w:t>
      </w:r>
      <w:r w:rsidR="00D523FF">
        <w:rPr>
          <w:rFonts w:eastAsiaTheme="minorHAnsi"/>
          <w:color w:val="000000"/>
          <w:sz w:val="24"/>
          <w:szCs w:val="24"/>
          <w:lang w:val="en-GB" w:eastAsia="en-US"/>
        </w:rPr>
        <w:t xml:space="preserve"> the relationships between cultural heritage destruction</w:t>
      </w:r>
      <w:r w:rsidR="00D33183">
        <w:rPr>
          <w:rFonts w:eastAsiaTheme="minorHAnsi"/>
          <w:color w:val="000000"/>
          <w:sz w:val="24"/>
          <w:szCs w:val="24"/>
          <w:lang w:val="en-GB" w:eastAsia="en-US"/>
        </w:rPr>
        <w:t xml:space="preserve"> and displacement, </w:t>
      </w:r>
      <w:r w:rsidR="00392404">
        <w:rPr>
          <w:rFonts w:eastAsiaTheme="minorHAnsi"/>
          <w:color w:val="000000"/>
          <w:sz w:val="24"/>
          <w:szCs w:val="24"/>
          <w:lang w:val="en-GB" w:eastAsia="en-US"/>
        </w:rPr>
        <w:t xml:space="preserve">questions of </w:t>
      </w:r>
      <w:r w:rsidR="00D523FF">
        <w:rPr>
          <w:rFonts w:eastAsiaTheme="minorHAnsi"/>
          <w:color w:val="000000"/>
          <w:sz w:val="24"/>
          <w:szCs w:val="24"/>
          <w:lang w:val="en-GB" w:eastAsia="en-US"/>
        </w:rPr>
        <w:t>accountability and transitional justice</w:t>
      </w:r>
      <w:r w:rsidR="00376182">
        <w:rPr>
          <w:rFonts w:eastAsiaTheme="minorHAnsi"/>
          <w:color w:val="000000"/>
          <w:sz w:val="24"/>
          <w:szCs w:val="24"/>
          <w:lang w:val="en-GB" w:eastAsia="en-US"/>
        </w:rPr>
        <w:t xml:space="preserve"> will also be raised</w:t>
      </w:r>
      <w:r w:rsidR="00D523FF">
        <w:rPr>
          <w:rFonts w:eastAsiaTheme="minorHAnsi"/>
          <w:color w:val="000000"/>
          <w:sz w:val="24"/>
          <w:szCs w:val="24"/>
          <w:lang w:val="en-GB" w:eastAsia="en-US"/>
        </w:rPr>
        <w:t xml:space="preserve">. </w:t>
      </w:r>
    </w:p>
    <w:p w:rsidR="00BB65BA" w:rsidRDefault="00BB65BA" w:rsidP="00BB65BA">
      <w:pPr>
        <w:spacing w:after="240"/>
        <w:ind w:firstLine="708"/>
        <w:jc w:val="both"/>
        <w:rPr>
          <w:rFonts w:ascii="Tms Rmn" w:eastAsiaTheme="minorHAnsi" w:hAnsi="Tms Rmn" w:cs="Tms Rmn"/>
          <w:color w:val="000000"/>
          <w:sz w:val="24"/>
          <w:szCs w:val="24"/>
          <w:lang w:val="en-GB" w:eastAsia="en-US"/>
        </w:rPr>
      </w:pPr>
      <w:r>
        <w:rPr>
          <w:rFonts w:ascii="Tms Rmn" w:eastAsiaTheme="minorHAnsi" w:hAnsi="Tms Rmn" w:cs="Tms Rmn"/>
          <w:color w:val="000000"/>
          <w:sz w:val="24"/>
          <w:szCs w:val="24"/>
          <w:lang w:val="en-GB" w:eastAsia="en-US"/>
        </w:rPr>
        <w:t>Th</w:t>
      </w:r>
      <w:r w:rsidR="005F4889">
        <w:rPr>
          <w:rFonts w:ascii="Tms Rmn" w:eastAsiaTheme="minorHAnsi" w:hAnsi="Tms Rmn" w:cs="Tms Rmn"/>
          <w:color w:val="000000"/>
          <w:sz w:val="24"/>
          <w:szCs w:val="24"/>
          <w:lang w:val="en-GB" w:eastAsia="en-US"/>
        </w:rPr>
        <w:t>e</w:t>
      </w:r>
      <w:r>
        <w:rPr>
          <w:rFonts w:ascii="Tms Rmn" w:eastAsiaTheme="minorHAnsi" w:hAnsi="Tms Rmn" w:cs="Tms Rmn"/>
          <w:color w:val="000000"/>
          <w:sz w:val="24"/>
          <w:szCs w:val="24"/>
          <w:lang w:val="en-GB" w:eastAsia="en-US"/>
        </w:rPr>
        <w:t xml:space="preserve"> seminar </w:t>
      </w:r>
      <w:r w:rsidR="00543D80">
        <w:rPr>
          <w:rFonts w:ascii="Tms Rmn" w:eastAsiaTheme="minorHAnsi" w:hAnsi="Tms Rmn" w:cs="Tms Rmn"/>
          <w:color w:val="000000"/>
          <w:sz w:val="24"/>
          <w:szCs w:val="24"/>
          <w:lang w:val="en-GB" w:eastAsia="en-US"/>
        </w:rPr>
        <w:t>will be</w:t>
      </w:r>
      <w:r w:rsidR="00D33183">
        <w:rPr>
          <w:rFonts w:ascii="Tms Rmn" w:eastAsiaTheme="minorHAnsi" w:hAnsi="Tms Rmn" w:cs="Tms Rmn"/>
          <w:color w:val="000000"/>
          <w:sz w:val="24"/>
          <w:szCs w:val="24"/>
          <w:lang w:val="en-GB" w:eastAsia="en-US"/>
        </w:rPr>
        <w:t xml:space="preserve"> </w:t>
      </w:r>
      <w:r>
        <w:rPr>
          <w:rFonts w:ascii="Tms Rmn" w:eastAsiaTheme="minorHAnsi" w:hAnsi="Tms Rmn" w:cs="Tms Rmn"/>
          <w:color w:val="000000"/>
          <w:sz w:val="24"/>
          <w:szCs w:val="24"/>
          <w:lang w:val="en-GB" w:eastAsia="en-US"/>
        </w:rPr>
        <w:t>complement</w:t>
      </w:r>
      <w:r w:rsidR="00D33183">
        <w:rPr>
          <w:rFonts w:ascii="Tms Rmn" w:eastAsiaTheme="minorHAnsi" w:hAnsi="Tms Rmn" w:cs="Tms Rmn"/>
          <w:color w:val="000000"/>
          <w:sz w:val="24"/>
          <w:szCs w:val="24"/>
          <w:lang w:val="en-GB" w:eastAsia="en-US"/>
        </w:rPr>
        <w:t>ed by</w:t>
      </w:r>
      <w:r>
        <w:rPr>
          <w:rFonts w:ascii="Tms Rmn" w:eastAsiaTheme="minorHAnsi" w:hAnsi="Tms Rmn" w:cs="Tms Rmn"/>
          <w:color w:val="000000"/>
          <w:sz w:val="24"/>
          <w:szCs w:val="24"/>
          <w:lang w:val="en-GB" w:eastAsia="en-US"/>
        </w:rPr>
        <w:t xml:space="preserve"> an expert meeting</w:t>
      </w:r>
      <w:r w:rsidR="00543D80">
        <w:rPr>
          <w:rFonts w:ascii="Tms Rmn" w:eastAsiaTheme="minorHAnsi" w:hAnsi="Tms Rmn" w:cs="Tms Rmn"/>
          <w:color w:val="000000"/>
          <w:sz w:val="24"/>
          <w:szCs w:val="24"/>
          <w:lang w:val="en-GB" w:eastAsia="en-US"/>
        </w:rPr>
        <w:t>,</w:t>
      </w:r>
      <w:r w:rsidR="00D33183">
        <w:rPr>
          <w:rFonts w:ascii="Tms Rmn" w:eastAsiaTheme="minorHAnsi" w:hAnsi="Tms Rmn" w:cs="Tms Rmn"/>
          <w:color w:val="000000"/>
          <w:sz w:val="24"/>
          <w:szCs w:val="24"/>
          <w:lang w:val="en-GB" w:eastAsia="en-US"/>
        </w:rPr>
        <w:t xml:space="preserve"> </w:t>
      </w:r>
      <w:r w:rsidR="00543D80">
        <w:rPr>
          <w:rFonts w:ascii="Tms Rmn" w:eastAsiaTheme="minorHAnsi" w:hAnsi="Tms Rmn" w:cs="Tms Rmn"/>
          <w:color w:val="000000"/>
          <w:sz w:val="24"/>
          <w:szCs w:val="24"/>
          <w:lang w:val="en-GB" w:eastAsia="en-US"/>
        </w:rPr>
        <w:t xml:space="preserve">to be </w:t>
      </w:r>
      <w:r>
        <w:rPr>
          <w:rFonts w:ascii="Tms Rmn" w:eastAsiaTheme="minorHAnsi" w:hAnsi="Tms Rmn" w:cs="Tms Rmn"/>
          <w:color w:val="000000"/>
          <w:sz w:val="24"/>
          <w:szCs w:val="24"/>
          <w:lang w:val="en-GB" w:eastAsia="en-US"/>
        </w:rPr>
        <w:t xml:space="preserve">held in Geneva on 6 July 2017, which will prepare the discussion of the seminar and identify key actions and concrete implementation strategies to be considered by all stakeholders the following day. </w:t>
      </w:r>
    </w:p>
    <w:p w:rsidR="00BB65BA" w:rsidRPr="00BB65BA" w:rsidRDefault="00BB65BA" w:rsidP="00BA701E">
      <w:pPr>
        <w:spacing w:after="240"/>
        <w:jc w:val="both"/>
        <w:rPr>
          <w:b/>
          <w:bCs/>
          <w:sz w:val="24"/>
          <w:szCs w:val="24"/>
          <w:lang w:val="en-GB"/>
        </w:rPr>
      </w:pPr>
    </w:p>
    <w:p w:rsidR="00BA701E" w:rsidRPr="00F275B1" w:rsidRDefault="00BA701E" w:rsidP="00BA701E">
      <w:pPr>
        <w:spacing w:after="240"/>
        <w:jc w:val="both"/>
        <w:rPr>
          <w:b/>
          <w:bCs/>
          <w:sz w:val="24"/>
          <w:szCs w:val="24"/>
          <w:lang w:val="en-US"/>
        </w:rPr>
      </w:pPr>
      <w:r w:rsidRPr="00F275B1">
        <w:rPr>
          <w:b/>
          <w:bCs/>
          <w:sz w:val="24"/>
          <w:szCs w:val="24"/>
          <w:lang w:val="en-US"/>
        </w:rPr>
        <w:t>Format</w:t>
      </w:r>
    </w:p>
    <w:p w:rsidR="0094020A" w:rsidRDefault="00BA701E" w:rsidP="0094020A">
      <w:pPr>
        <w:ind w:firstLine="720"/>
        <w:jc w:val="both"/>
        <w:rPr>
          <w:sz w:val="24"/>
          <w:szCs w:val="24"/>
          <w:lang w:val="en-GB"/>
        </w:rPr>
      </w:pPr>
      <w:r w:rsidRPr="00BD457D">
        <w:rPr>
          <w:sz w:val="24"/>
          <w:szCs w:val="24"/>
          <w:lang w:val="en-US"/>
        </w:rPr>
        <w:t xml:space="preserve">The </w:t>
      </w:r>
      <w:r w:rsidR="00966A3A">
        <w:rPr>
          <w:sz w:val="24"/>
          <w:szCs w:val="24"/>
          <w:lang w:val="en-US"/>
        </w:rPr>
        <w:t xml:space="preserve">seminar </w:t>
      </w:r>
      <w:r w:rsidR="00C25B68">
        <w:rPr>
          <w:sz w:val="24"/>
          <w:szCs w:val="24"/>
          <w:lang w:val="en-US"/>
        </w:rPr>
        <w:t xml:space="preserve">will be </w:t>
      </w:r>
      <w:r w:rsidR="00C25B68">
        <w:rPr>
          <w:rFonts w:eastAsiaTheme="minorHAnsi"/>
          <w:color w:val="000000"/>
          <w:sz w:val="24"/>
          <w:szCs w:val="24"/>
          <w:lang w:val="en-GB" w:eastAsia="en-US"/>
        </w:rPr>
        <w:t>an open meeting</w:t>
      </w:r>
      <w:r w:rsidR="0094020A">
        <w:rPr>
          <w:rFonts w:eastAsiaTheme="minorHAnsi"/>
          <w:color w:val="000000"/>
          <w:sz w:val="24"/>
          <w:szCs w:val="24"/>
          <w:lang w:val="en-GB" w:eastAsia="en-US"/>
        </w:rPr>
        <w:t xml:space="preserve">. It will be </w:t>
      </w:r>
      <w:r w:rsidR="0094020A">
        <w:rPr>
          <w:sz w:val="24"/>
          <w:szCs w:val="24"/>
          <w:lang w:val="en-GB"/>
        </w:rPr>
        <w:t>structured in three thematic sessions with panellists, one in the morning and two in the afternoon, with a time for preliminary conclusions respectively at the end of the morning and of the afternoon.</w:t>
      </w:r>
    </w:p>
    <w:p w:rsidR="0094020A" w:rsidRDefault="0094020A" w:rsidP="0094020A">
      <w:pPr>
        <w:ind w:firstLine="720"/>
        <w:jc w:val="both"/>
        <w:rPr>
          <w:rFonts w:eastAsiaTheme="minorHAnsi"/>
          <w:color w:val="000000"/>
          <w:sz w:val="24"/>
          <w:szCs w:val="24"/>
          <w:lang w:val="en-GB" w:eastAsia="en-US"/>
        </w:rPr>
      </w:pPr>
    </w:p>
    <w:p w:rsidR="0094020A" w:rsidRDefault="0094020A" w:rsidP="0094020A">
      <w:pPr>
        <w:ind w:firstLine="720"/>
        <w:jc w:val="both"/>
        <w:rPr>
          <w:sz w:val="24"/>
          <w:szCs w:val="24"/>
          <w:lang w:val="en-GB"/>
        </w:rPr>
      </w:pPr>
      <w:r>
        <w:rPr>
          <w:sz w:val="24"/>
          <w:szCs w:val="24"/>
          <w:lang w:val="en-GB"/>
        </w:rPr>
        <w:t>For each thematic session, 2 to 3 expert panellists will make a short presentation in their field of expertise and suggest concrete implementation strategies, taking into consideration the issues proposed for consideration. The remainder of the session will be dedicated to interaction between all participants (limited to 2 minutes per intervention), concluded by 15 minutes for comments and replies by the panellists.</w:t>
      </w:r>
    </w:p>
    <w:p w:rsidR="0094020A" w:rsidRDefault="0094020A" w:rsidP="0094020A">
      <w:pPr>
        <w:ind w:firstLine="720"/>
        <w:jc w:val="both"/>
        <w:rPr>
          <w:sz w:val="24"/>
          <w:szCs w:val="24"/>
          <w:lang w:val="en-GB"/>
        </w:rPr>
      </w:pPr>
    </w:p>
    <w:p w:rsidR="0094020A" w:rsidRDefault="0094020A" w:rsidP="0094020A">
      <w:pPr>
        <w:ind w:firstLine="720"/>
        <w:jc w:val="both"/>
        <w:rPr>
          <w:sz w:val="24"/>
          <w:szCs w:val="24"/>
          <w:lang w:val="en-GB"/>
        </w:rPr>
      </w:pPr>
      <w:r>
        <w:rPr>
          <w:sz w:val="24"/>
          <w:szCs w:val="24"/>
          <w:lang w:val="en-GB"/>
        </w:rPr>
        <w:t>At the end of the morning and of the afternoon, time will be devoted to compiling possible conclusions and recommendations to be included in the summary report of the seminar, which will be prepared by the Office of the High Commissioner for Human Rights and presented at the 37</w:t>
      </w:r>
      <w:r>
        <w:rPr>
          <w:sz w:val="24"/>
          <w:szCs w:val="24"/>
          <w:vertAlign w:val="superscript"/>
          <w:lang w:val="en-GB"/>
        </w:rPr>
        <w:t>th</w:t>
      </w:r>
      <w:r>
        <w:rPr>
          <w:sz w:val="24"/>
          <w:szCs w:val="24"/>
          <w:lang w:val="en-GB"/>
        </w:rPr>
        <w:t xml:space="preserve"> session of the HRC. Participants will also be invited to share their ideas on possible follow-up steps that could be taken to implement the Special Rapporteur’s and other relevant reports, as well as to follow up from the seminar.</w:t>
      </w:r>
    </w:p>
    <w:p w:rsidR="0094020A" w:rsidRDefault="0094020A" w:rsidP="00BC5BF5">
      <w:pPr>
        <w:ind w:firstLine="720"/>
        <w:jc w:val="both"/>
        <w:rPr>
          <w:rFonts w:eastAsiaTheme="minorHAnsi"/>
          <w:color w:val="000000"/>
          <w:sz w:val="24"/>
          <w:szCs w:val="24"/>
          <w:lang w:val="en-GB" w:eastAsia="en-US"/>
        </w:rPr>
      </w:pPr>
    </w:p>
    <w:p w:rsidR="005F4889" w:rsidRDefault="005F4889" w:rsidP="00BC5BF5">
      <w:pPr>
        <w:ind w:firstLine="720"/>
        <w:jc w:val="both"/>
        <w:rPr>
          <w:rFonts w:eastAsiaTheme="minorHAnsi"/>
          <w:color w:val="000000"/>
          <w:sz w:val="24"/>
          <w:szCs w:val="24"/>
          <w:lang w:val="en-GB" w:eastAsia="en-US"/>
        </w:rPr>
      </w:pPr>
    </w:p>
    <w:p w:rsidR="00750B1F" w:rsidRDefault="00750B1F" w:rsidP="00BC5BF5">
      <w:pPr>
        <w:ind w:firstLine="720"/>
        <w:jc w:val="both"/>
        <w:rPr>
          <w:rFonts w:eastAsiaTheme="minorHAnsi"/>
          <w:color w:val="000000"/>
          <w:sz w:val="24"/>
          <w:szCs w:val="24"/>
          <w:lang w:val="en-GB" w:eastAsia="en-US"/>
        </w:rPr>
      </w:pPr>
    </w:p>
    <w:p w:rsidR="00750B1F" w:rsidRDefault="00750B1F" w:rsidP="00BC5BF5">
      <w:pPr>
        <w:ind w:firstLine="720"/>
        <w:jc w:val="both"/>
        <w:rPr>
          <w:rFonts w:eastAsiaTheme="minorHAnsi"/>
          <w:color w:val="000000"/>
          <w:sz w:val="24"/>
          <w:szCs w:val="24"/>
          <w:lang w:val="en-GB" w:eastAsia="en-US"/>
        </w:rPr>
      </w:pPr>
    </w:p>
    <w:p w:rsidR="00750B1F" w:rsidRDefault="00750B1F" w:rsidP="00BC5BF5">
      <w:pPr>
        <w:ind w:firstLine="720"/>
        <w:jc w:val="both"/>
        <w:rPr>
          <w:rFonts w:eastAsiaTheme="minorHAnsi"/>
          <w:color w:val="000000"/>
          <w:sz w:val="24"/>
          <w:szCs w:val="24"/>
          <w:lang w:val="en-GB" w:eastAsia="en-US"/>
        </w:rPr>
      </w:pPr>
    </w:p>
    <w:p w:rsidR="00750B1F" w:rsidRDefault="00750B1F" w:rsidP="00BC5BF5">
      <w:pPr>
        <w:ind w:firstLine="720"/>
        <w:jc w:val="both"/>
        <w:rPr>
          <w:rFonts w:eastAsiaTheme="minorHAnsi"/>
          <w:color w:val="000000"/>
          <w:sz w:val="24"/>
          <w:szCs w:val="24"/>
          <w:lang w:val="en-GB" w:eastAsia="en-US"/>
        </w:rPr>
      </w:pPr>
    </w:p>
    <w:p w:rsidR="00750B1F" w:rsidRDefault="00750B1F" w:rsidP="00BC5BF5">
      <w:pPr>
        <w:ind w:firstLine="720"/>
        <w:jc w:val="both"/>
        <w:rPr>
          <w:rFonts w:eastAsiaTheme="minorHAnsi"/>
          <w:color w:val="000000"/>
          <w:sz w:val="24"/>
          <w:szCs w:val="24"/>
          <w:lang w:val="en-GB" w:eastAsia="en-US"/>
        </w:rPr>
      </w:pPr>
    </w:p>
    <w:p w:rsidR="0094020A" w:rsidRPr="0094020A" w:rsidRDefault="0094020A" w:rsidP="0094020A">
      <w:pPr>
        <w:jc w:val="both"/>
        <w:rPr>
          <w:rFonts w:eastAsiaTheme="minorHAnsi"/>
          <w:i/>
          <w:color w:val="000000"/>
          <w:sz w:val="24"/>
          <w:szCs w:val="24"/>
          <w:lang w:val="en-GB" w:eastAsia="en-US"/>
        </w:rPr>
      </w:pPr>
      <w:r>
        <w:rPr>
          <w:rFonts w:eastAsiaTheme="minorHAnsi"/>
          <w:i/>
          <w:color w:val="000000"/>
          <w:sz w:val="24"/>
          <w:szCs w:val="24"/>
          <w:lang w:val="en-GB" w:eastAsia="en-US"/>
        </w:rPr>
        <w:lastRenderedPageBreak/>
        <w:t>Participation</w:t>
      </w:r>
    </w:p>
    <w:p w:rsidR="0094020A" w:rsidRDefault="0094020A" w:rsidP="00BC5BF5">
      <w:pPr>
        <w:ind w:firstLine="720"/>
        <w:jc w:val="both"/>
        <w:rPr>
          <w:rFonts w:eastAsiaTheme="minorHAnsi"/>
          <w:color w:val="000000"/>
          <w:sz w:val="24"/>
          <w:szCs w:val="24"/>
          <w:lang w:val="en-GB" w:eastAsia="en-US"/>
        </w:rPr>
      </w:pPr>
    </w:p>
    <w:p w:rsidR="00F3361F" w:rsidRDefault="00F3361F" w:rsidP="00BC5BF5">
      <w:pPr>
        <w:ind w:firstLine="720"/>
        <w:jc w:val="both"/>
        <w:rPr>
          <w:rFonts w:eastAsiaTheme="minorHAnsi"/>
          <w:color w:val="000000"/>
          <w:sz w:val="24"/>
          <w:szCs w:val="24"/>
          <w:lang w:val="en-GB" w:eastAsia="en-US"/>
        </w:rPr>
      </w:pPr>
      <w:r>
        <w:rPr>
          <w:rFonts w:eastAsiaTheme="minorHAnsi"/>
          <w:color w:val="000000"/>
          <w:sz w:val="24"/>
          <w:szCs w:val="24"/>
          <w:lang w:val="en-GB" w:eastAsia="en-US"/>
        </w:rPr>
        <w:t xml:space="preserve">States, relevant United Nations agencies, funds and programmes, other international organizations, </w:t>
      </w:r>
      <w:r w:rsidR="00D259D4">
        <w:rPr>
          <w:rFonts w:eastAsiaTheme="minorHAnsi"/>
          <w:color w:val="000000"/>
          <w:sz w:val="24"/>
          <w:szCs w:val="24"/>
          <w:lang w:val="en-GB" w:eastAsia="en-US"/>
        </w:rPr>
        <w:t xml:space="preserve">civil society organisations, </w:t>
      </w:r>
      <w:r>
        <w:rPr>
          <w:rFonts w:eastAsiaTheme="minorHAnsi"/>
          <w:color w:val="000000"/>
          <w:sz w:val="24"/>
          <w:szCs w:val="24"/>
          <w:lang w:val="en-GB" w:eastAsia="en-US"/>
        </w:rPr>
        <w:t>national human rights institutions, cultural rights defenders</w:t>
      </w:r>
      <w:r w:rsidR="00ED02DE">
        <w:rPr>
          <w:rFonts w:eastAsiaTheme="minorHAnsi"/>
          <w:color w:val="000000"/>
          <w:sz w:val="24"/>
          <w:szCs w:val="24"/>
          <w:lang w:val="en-GB" w:eastAsia="en-US"/>
        </w:rPr>
        <w:t xml:space="preserve"> </w:t>
      </w:r>
      <w:r>
        <w:rPr>
          <w:rFonts w:eastAsiaTheme="minorHAnsi"/>
          <w:color w:val="000000"/>
          <w:sz w:val="24"/>
          <w:szCs w:val="24"/>
          <w:lang w:val="en-GB" w:eastAsia="en-US"/>
        </w:rPr>
        <w:t>and all relevant stakeholders</w:t>
      </w:r>
      <w:r w:rsidRPr="001645D4">
        <w:rPr>
          <w:rFonts w:eastAsiaTheme="minorHAnsi"/>
          <w:color w:val="000000"/>
          <w:sz w:val="24"/>
          <w:szCs w:val="24"/>
          <w:lang w:val="en-GB" w:eastAsia="en-US"/>
        </w:rPr>
        <w:t xml:space="preserve"> from different parts of the world</w:t>
      </w:r>
      <w:r>
        <w:rPr>
          <w:rFonts w:eastAsiaTheme="minorHAnsi"/>
          <w:color w:val="000000"/>
          <w:sz w:val="24"/>
          <w:szCs w:val="24"/>
          <w:lang w:val="en-GB" w:eastAsia="en-US"/>
        </w:rPr>
        <w:t xml:space="preserve"> who are involved in the protection of cultural heritage are </w:t>
      </w:r>
      <w:r w:rsidR="00690A3E">
        <w:rPr>
          <w:rFonts w:eastAsiaTheme="minorHAnsi"/>
          <w:color w:val="000000"/>
          <w:sz w:val="24"/>
          <w:szCs w:val="24"/>
          <w:lang w:val="en-GB" w:eastAsia="en-US"/>
        </w:rPr>
        <w:t>welcome to</w:t>
      </w:r>
      <w:r>
        <w:rPr>
          <w:rFonts w:eastAsiaTheme="minorHAnsi"/>
          <w:color w:val="000000"/>
          <w:sz w:val="24"/>
          <w:szCs w:val="24"/>
          <w:lang w:val="en-GB" w:eastAsia="en-US"/>
        </w:rPr>
        <w:t xml:space="preserve"> participate actively. </w:t>
      </w:r>
      <w:r w:rsidR="0094020A">
        <w:rPr>
          <w:rFonts w:eastAsiaTheme="minorHAnsi"/>
          <w:color w:val="000000"/>
          <w:sz w:val="24"/>
          <w:szCs w:val="24"/>
          <w:lang w:val="en-GB" w:eastAsia="en-US"/>
        </w:rPr>
        <w:t xml:space="preserve">Information regarding registration can be found on page: </w:t>
      </w:r>
      <w:hyperlink r:id="rId11" w:history="1">
        <w:r w:rsidR="00FB3BE5" w:rsidRPr="00AB49BD">
          <w:rPr>
            <w:rStyle w:val="Hyperlink"/>
            <w:rFonts w:eastAsiaTheme="minorHAnsi"/>
            <w:sz w:val="24"/>
            <w:szCs w:val="24"/>
            <w:lang w:val="en-GB" w:eastAsia="en-US"/>
          </w:rPr>
          <w:t>www.ohchr.org/EN/Issues/ESCR/Pages/CulturalRightsProtectionCulturalHeritage.aspx</w:t>
        </w:r>
      </w:hyperlink>
      <w:r w:rsidR="00FB3BE5">
        <w:rPr>
          <w:rFonts w:eastAsiaTheme="minorHAnsi"/>
          <w:color w:val="000000"/>
          <w:sz w:val="24"/>
          <w:szCs w:val="24"/>
          <w:lang w:val="en-GB" w:eastAsia="en-US"/>
        </w:rPr>
        <w:t xml:space="preserve"> </w:t>
      </w:r>
    </w:p>
    <w:p w:rsidR="00F3361F" w:rsidRDefault="00F3361F" w:rsidP="00BC5BF5">
      <w:pPr>
        <w:ind w:firstLine="720"/>
        <w:jc w:val="both"/>
        <w:rPr>
          <w:rFonts w:eastAsiaTheme="minorHAnsi"/>
          <w:color w:val="000000"/>
          <w:sz w:val="24"/>
          <w:szCs w:val="24"/>
          <w:lang w:val="en-GB" w:eastAsia="en-US"/>
        </w:rPr>
      </w:pPr>
    </w:p>
    <w:p w:rsidR="00775EEE" w:rsidRDefault="00FB3BE5" w:rsidP="00BC5BF5">
      <w:pPr>
        <w:ind w:firstLine="720"/>
        <w:jc w:val="both"/>
        <w:rPr>
          <w:sz w:val="24"/>
          <w:szCs w:val="24"/>
          <w:lang w:val="en-GB" w:eastAsia="en-GB"/>
        </w:rPr>
      </w:pPr>
      <w:r>
        <w:rPr>
          <w:sz w:val="24"/>
          <w:szCs w:val="24"/>
          <w:lang w:val="en-GB"/>
        </w:rPr>
        <w:t xml:space="preserve">Participants </w:t>
      </w:r>
      <w:r w:rsidR="00775EEE" w:rsidRPr="00775EEE">
        <w:rPr>
          <w:sz w:val="24"/>
          <w:szCs w:val="24"/>
          <w:lang w:val="en-GB"/>
        </w:rPr>
        <w:t xml:space="preserve">are encouraged to intervene in an interactive way, through questions, comments and sharing of experiences, good practices and challenges as well as suggested recommendations on the way forward, with a view to stimulating constructive debate. </w:t>
      </w:r>
      <w:r>
        <w:rPr>
          <w:sz w:val="24"/>
          <w:szCs w:val="24"/>
          <w:lang w:val="en-GB"/>
        </w:rPr>
        <w:t xml:space="preserve">States, national human rights institutions, non-governmental organizations and other stakeholders </w:t>
      </w:r>
      <w:r w:rsidR="00775EEE" w:rsidRPr="00775EEE">
        <w:rPr>
          <w:sz w:val="24"/>
          <w:szCs w:val="24"/>
          <w:lang w:val="en-GB"/>
        </w:rPr>
        <w:t xml:space="preserve">are also encouraged to include in their respective delegations </w:t>
      </w:r>
      <w:r w:rsidR="00775EEE">
        <w:rPr>
          <w:sz w:val="24"/>
          <w:szCs w:val="24"/>
          <w:lang w:val="en-GB"/>
        </w:rPr>
        <w:t xml:space="preserve">relevant cultural heritage professionals or other actors </w:t>
      </w:r>
      <w:r w:rsidR="00775EEE" w:rsidRPr="00775EEE">
        <w:rPr>
          <w:sz w:val="24"/>
          <w:szCs w:val="24"/>
          <w:lang w:val="en-GB"/>
        </w:rPr>
        <w:t xml:space="preserve">involved in </w:t>
      </w:r>
      <w:r w:rsidR="00775EEE">
        <w:rPr>
          <w:sz w:val="24"/>
          <w:szCs w:val="24"/>
          <w:lang w:val="en-GB"/>
        </w:rPr>
        <w:t>protection of cultural heritage</w:t>
      </w:r>
      <w:r w:rsidR="00775EEE" w:rsidRPr="00775EEE">
        <w:rPr>
          <w:sz w:val="24"/>
          <w:szCs w:val="24"/>
          <w:lang w:val="en-GB" w:eastAsia="en-GB"/>
        </w:rPr>
        <w:t>.</w:t>
      </w:r>
    </w:p>
    <w:p w:rsidR="004A25A6" w:rsidRDefault="00FC3EC9" w:rsidP="00FC3EC9">
      <w:pPr>
        <w:tabs>
          <w:tab w:val="left" w:pos="4095"/>
        </w:tabs>
        <w:ind w:firstLine="720"/>
        <w:jc w:val="both"/>
        <w:rPr>
          <w:sz w:val="24"/>
          <w:szCs w:val="24"/>
          <w:lang w:val="en-GB" w:eastAsia="en-GB"/>
        </w:rPr>
      </w:pPr>
      <w:r>
        <w:rPr>
          <w:sz w:val="24"/>
          <w:szCs w:val="24"/>
          <w:lang w:val="en-GB" w:eastAsia="en-GB"/>
        </w:rPr>
        <w:tab/>
      </w:r>
    </w:p>
    <w:p w:rsidR="004A25A6" w:rsidRDefault="004A25A6" w:rsidP="00BC5BF5">
      <w:pPr>
        <w:ind w:firstLine="720"/>
        <w:jc w:val="both"/>
        <w:rPr>
          <w:sz w:val="24"/>
          <w:szCs w:val="24"/>
          <w:lang w:val="en-GB" w:eastAsia="en-GB"/>
        </w:rPr>
      </w:pPr>
      <w:r>
        <w:rPr>
          <w:sz w:val="24"/>
          <w:szCs w:val="24"/>
          <w:lang w:val="en-GB"/>
        </w:rPr>
        <w:t>People who will not be able to attend the seminar have the possibility of submitting a written contribution of max 2’000 words, mentioning the issue for discussion from the agenda they are addressing</w:t>
      </w:r>
    </w:p>
    <w:p w:rsidR="00775EEE" w:rsidRPr="00775EEE" w:rsidRDefault="00775EEE" w:rsidP="00BC5BF5">
      <w:pPr>
        <w:ind w:firstLine="720"/>
        <w:jc w:val="both"/>
        <w:rPr>
          <w:sz w:val="24"/>
          <w:szCs w:val="24"/>
          <w:lang w:val="en-GB"/>
        </w:rPr>
      </w:pPr>
    </w:p>
    <w:p w:rsidR="00BA701E" w:rsidRDefault="00BA701E" w:rsidP="00BA701E">
      <w:pPr>
        <w:pStyle w:val="WW-Default"/>
        <w:spacing w:after="240" w:line="200" w:lineRule="atLeast"/>
        <w:jc w:val="both"/>
        <w:rPr>
          <w:b/>
          <w:bCs/>
          <w:lang w:val="en-US"/>
        </w:rPr>
      </w:pPr>
    </w:p>
    <w:p w:rsidR="00BA701E" w:rsidRPr="00DC6D80" w:rsidRDefault="00BA701E" w:rsidP="00750B1F">
      <w:pPr>
        <w:pStyle w:val="WW-Default"/>
        <w:spacing w:before="100" w:beforeAutospacing="1" w:after="100" w:afterAutospacing="1" w:line="200" w:lineRule="atLeast"/>
        <w:jc w:val="center"/>
        <w:rPr>
          <w:b/>
          <w:bCs/>
          <w:sz w:val="28"/>
          <w:szCs w:val="28"/>
          <w:u w:val="single"/>
          <w:lang w:val="en-US"/>
        </w:rPr>
      </w:pPr>
      <w:r w:rsidRPr="00E90D8C">
        <w:rPr>
          <w:b/>
          <w:bCs/>
          <w:lang w:val="en-US"/>
        </w:rPr>
        <w:br w:type="page"/>
      </w:r>
      <w:r w:rsidR="00DC6D80" w:rsidRPr="00DC6D80">
        <w:rPr>
          <w:b/>
          <w:bCs/>
          <w:sz w:val="28"/>
          <w:szCs w:val="28"/>
          <w:u w:val="single"/>
          <w:lang w:val="en-US"/>
        </w:rPr>
        <w:lastRenderedPageBreak/>
        <w:t>Agenda of the Seminar</w:t>
      </w:r>
    </w:p>
    <w:p w:rsidR="00DC6D80" w:rsidRPr="00DC6D80" w:rsidRDefault="00DC6D80" w:rsidP="00DC6D80">
      <w:pPr>
        <w:widowControl w:val="0"/>
        <w:suppressAutoHyphens/>
        <w:jc w:val="center"/>
        <w:rPr>
          <w:b/>
          <w:bCs/>
          <w:sz w:val="24"/>
          <w:szCs w:val="24"/>
          <w:lang w:val="en-US"/>
        </w:rPr>
      </w:pPr>
      <w:r w:rsidRPr="00DC6D80">
        <w:rPr>
          <w:b/>
          <w:bCs/>
          <w:sz w:val="24"/>
          <w:szCs w:val="24"/>
          <w:lang w:val="en-US"/>
        </w:rPr>
        <w:t>7 July 2017</w:t>
      </w:r>
      <w:r>
        <w:rPr>
          <w:b/>
          <w:bCs/>
          <w:sz w:val="24"/>
          <w:szCs w:val="24"/>
          <w:lang w:val="en-US"/>
        </w:rPr>
        <w:t>, 10:00-18:00</w:t>
      </w:r>
    </w:p>
    <w:p w:rsidR="00DC6D80" w:rsidRPr="00F32793" w:rsidRDefault="00DC6D80" w:rsidP="00DC6D80">
      <w:pPr>
        <w:pStyle w:val="WW-Default"/>
        <w:jc w:val="center"/>
        <w:rPr>
          <w:rFonts w:ascii="Helv" w:eastAsiaTheme="minorHAnsi" w:hAnsi="Helv" w:cs="Helv"/>
          <w:lang w:val="en-GB" w:eastAsia="en-US"/>
        </w:rPr>
      </w:pPr>
      <w:proofErr w:type="spellStart"/>
      <w:r w:rsidRPr="00F32793">
        <w:rPr>
          <w:b/>
          <w:bCs/>
          <w:lang w:val="en-GB"/>
        </w:rPr>
        <w:t>Palais</w:t>
      </w:r>
      <w:proofErr w:type="spellEnd"/>
      <w:r w:rsidRPr="00F32793">
        <w:rPr>
          <w:b/>
          <w:bCs/>
          <w:lang w:val="en-GB"/>
        </w:rPr>
        <w:t xml:space="preserve"> des Nations, room XIX</w:t>
      </w:r>
    </w:p>
    <w:p w:rsidR="00080338" w:rsidRDefault="00080338" w:rsidP="00750B1F">
      <w:pPr>
        <w:pStyle w:val="WW-Default"/>
        <w:pBdr>
          <w:bottom w:val="single" w:sz="4" w:space="1" w:color="auto"/>
        </w:pBdr>
        <w:spacing w:before="100" w:beforeAutospacing="1" w:after="240" w:line="200" w:lineRule="atLeast"/>
        <w:jc w:val="both"/>
        <w:rPr>
          <w:b/>
          <w:bCs/>
          <w:smallCaps/>
          <w:lang w:val="en-US"/>
        </w:rPr>
      </w:pPr>
      <w:r>
        <w:rPr>
          <w:b/>
          <w:bCs/>
          <w:smallCaps/>
          <w:lang w:val="en-US"/>
        </w:rPr>
        <w:t xml:space="preserve">Morning </w:t>
      </w:r>
    </w:p>
    <w:p w:rsidR="00D76D7E" w:rsidRPr="00F32793" w:rsidRDefault="007E208B" w:rsidP="00750B1F">
      <w:pPr>
        <w:pStyle w:val="WW-Default"/>
        <w:spacing w:before="240" w:after="100" w:afterAutospacing="1" w:line="200" w:lineRule="atLeast"/>
        <w:jc w:val="both"/>
        <w:rPr>
          <w:b/>
          <w:bCs/>
          <w:lang w:val="en-GB"/>
        </w:rPr>
      </w:pPr>
      <w:r w:rsidRPr="00F32793">
        <w:rPr>
          <w:b/>
          <w:bCs/>
          <w:lang w:val="en-GB"/>
        </w:rPr>
        <w:t>10:00</w:t>
      </w:r>
      <w:r w:rsidR="00BB65BA" w:rsidRPr="00F32793">
        <w:rPr>
          <w:b/>
          <w:bCs/>
          <w:lang w:val="en-GB"/>
        </w:rPr>
        <w:t xml:space="preserve"> – </w:t>
      </w:r>
      <w:proofErr w:type="gramStart"/>
      <w:r w:rsidR="00BB65BA" w:rsidRPr="00F32793">
        <w:rPr>
          <w:b/>
          <w:bCs/>
          <w:lang w:val="en-GB"/>
        </w:rPr>
        <w:t>11:00</w:t>
      </w:r>
      <w:r w:rsidR="00080338" w:rsidRPr="00F32793">
        <w:rPr>
          <w:b/>
          <w:bCs/>
          <w:lang w:val="en-GB"/>
        </w:rPr>
        <w:t> :</w:t>
      </w:r>
      <w:proofErr w:type="gramEnd"/>
      <w:r w:rsidR="00080338" w:rsidRPr="00F32793">
        <w:rPr>
          <w:b/>
          <w:bCs/>
          <w:lang w:val="en-GB"/>
        </w:rPr>
        <w:t xml:space="preserve"> Opening</w:t>
      </w:r>
      <w:r w:rsidRPr="00F32793">
        <w:rPr>
          <w:b/>
          <w:bCs/>
          <w:lang w:val="en-GB"/>
        </w:rPr>
        <w:t xml:space="preserve"> </w:t>
      </w:r>
    </w:p>
    <w:p w:rsidR="0077169B" w:rsidRDefault="0077169B" w:rsidP="0077169B">
      <w:pPr>
        <w:pStyle w:val="Body1"/>
        <w:numPr>
          <w:ilvl w:val="0"/>
          <w:numId w:val="8"/>
        </w:numPr>
        <w:rPr>
          <w:rFonts w:ascii="Times New Roman" w:eastAsia="Times New Roman" w:hAnsi="Times New Roman"/>
          <w:sz w:val="24"/>
          <w:szCs w:val="24"/>
        </w:rPr>
      </w:pPr>
      <w:r w:rsidRPr="0077169B">
        <w:rPr>
          <w:rFonts w:ascii="Times New Roman" w:eastAsia="Times New Roman" w:hAnsi="Times New Roman"/>
          <w:bCs/>
          <w:sz w:val="24"/>
          <w:szCs w:val="24"/>
          <w:lang w:eastAsia="ar-SA" w:bidi="ar-SA"/>
        </w:rPr>
        <w:t>Welcoming remarks</w:t>
      </w:r>
      <w:r w:rsidRPr="00545AF6">
        <w:rPr>
          <w:rFonts w:ascii="Times New Roman" w:eastAsia="Times New Roman" w:hAnsi="Times New Roman"/>
          <w:sz w:val="24"/>
          <w:szCs w:val="24"/>
        </w:rPr>
        <w:tab/>
      </w:r>
      <w:r>
        <w:rPr>
          <w:rFonts w:ascii="Times New Roman" w:eastAsia="Times New Roman" w:hAnsi="Times New Roman"/>
          <w:b/>
          <w:color w:val="auto"/>
          <w:sz w:val="24"/>
          <w:szCs w:val="24"/>
        </w:rPr>
        <w:t>Ms. Peggy Hicks</w:t>
      </w:r>
    </w:p>
    <w:p w:rsidR="0077169B" w:rsidRPr="000B582E" w:rsidRDefault="0077169B" w:rsidP="0077169B">
      <w:pPr>
        <w:pStyle w:val="Body1"/>
        <w:ind w:left="2880"/>
        <w:rPr>
          <w:rFonts w:ascii="Times New Roman" w:eastAsia="Times New Roman" w:hAnsi="Times New Roman"/>
          <w:sz w:val="24"/>
          <w:szCs w:val="24"/>
        </w:rPr>
      </w:pPr>
      <w:r w:rsidRPr="002D503E">
        <w:rPr>
          <w:rFonts w:ascii="Times New Roman" w:eastAsia="Times New Roman" w:hAnsi="Times New Roman"/>
          <w:sz w:val="24"/>
          <w:szCs w:val="24"/>
        </w:rPr>
        <w:t>Director, Thematic Engagement, Special Procedures and Right to Development, OHCHR</w:t>
      </w:r>
    </w:p>
    <w:p w:rsidR="0077169B" w:rsidRPr="0077169B" w:rsidRDefault="0077169B" w:rsidP="00750B1F">
      <w:pPr>
        <w:pStyle w:val="WW-Default"/>
        <w:numPr>
          <w:ilvl w:val="0"/>
          <w:numId w:val="8"/>
        </w:numPr>
        <w:spacing w:before="240" w:line="200" w:lineRule="atLeast"/>
        <w:ind w:left="714" w:hanging="357"/>
        <w:jc w:val="both"/>
        <w:rPr>
          <w:b/>
          <w:bCs/>
          <w:lang w:val="en-US"/>
        </w:rPr>
      </w:pPr>
      <w:r w:rsidRPr="002D503E">
        <w:rPr>
          <w:bCs/>
          <w:lang w:val="en-US"/>
        </w:rPr>
        <w:t>Short presentation of the program by the moderator</w:t>
      </w:r>
    </w:p>
    <w:p w:rsidR="0077169B" w:rsidRPr="0077169B" w:rsidRDefault="0077169B" w:rsidP="0077169B">
      <w:pPr>
        <w:pStyle w:val="Body1"/>
        <w:ind w:left="2880"/>
        <w:rPr>
          <w:rFonts w:ascii="Times New Roman" w:eastAsia="Times New Roman" w:hAnsi="Times New Roman"/>
          <w:b/>
          <w:color w:val="auto"/>
          <w:sz w:val="24"/>
          <w:szCs w:val="24"/>
        </w:rPr>
      </w:pPr>
      <w:r w:rsidRPr="0077169B">
        <w:rPr>
          <w:rFonts w:ascii="Times New Roman" w:eastAsia="Times New Roman" w:hAnsi="Times New Roman"/>
          <w:b/>
          <w:color w:val="auto"/>
          <w:sz w:val="24"/>
          <w:szCs w:val="24"/>
        </w:rPr>
        <w:t xml:space="preserve">Ms. </w:t>
      </w:r>
      <w:proofErr w:type="spellStart"/>
      <w:r w:rsidRPr="0077169B">
        <w:rPr>
          <w:rFonts w:ascii="Times New Roman" w:eastAsia="Times New Roman" w:hAnsi="Times New Roman"/>
          <w:b/>
          <w:color w:val="auto"/>
          <w:sz w:val="24"/>
          <w:szCs w:val="24"/>
        </w:rPr>
        <w:t>Sneška</w:t>
      </w:r>
      <w:proofErr w:type="spellEnd"/>
      <w:r w:rsidRPr="0077169B">
        <w:rPr>
          <w:rFonts w:ascii="Times New Roman" w:eastAsia="Times New Roman" w:hAnsi="Times New Roman"/>
          <w:b/>
          <w:color w:val="auto"/>
          <w:sz w:val="24"/>
          <w:szCs w:val="24"/>
        </w:rPr>
        <w:t xml:space="preserve"> </w:t>
      </w:r>
      <w:proofErr w:type="spellStart"/>
      <w:r w:rsidRPr="0077169B">
        <w:rPr>
          <w:rFonts w:ascii="Times New Roman" w:eastAsia="Times New Roman" w:hAnsi="Times New Roman"/>
          <w:b/>
          <w:color w:val="auto"/>
          <w:sz w:val="24"/>
          <w:szCs w:val="24"/>
        </w:rPr>
        <w:t>Quaedvlieg</w:t>
      </w:r>
      <w:proofErr w:type="spellEnd"/>
      <w:r w:rsidRPr="0077169B">
        <w:rPr>
          <w:rFonts w:ascii="Times New Roman" w:eastAsia="Times New Roman" w:hAnsi="Times New Roman"/>
          <w:b/>
          <w:color w:val="auto"/>
          <w:sz w:val="24"/>
          <w:szCs w:val="24"/>
        </w:rPr>
        <w:t xml:space="preserve"> - </w:t>
      </w:r>
      <w:proofErr w:type="spellStart"/>
      <w:r w:rsidRPr="0077169B">
        <w:rPr>
          <w:rFonts w:ascii="Times New Roman" w:eastAsia="Times New Roman" w:hAnsi="Times New Roman"/>
          <w:b/>
          <w:color w:val="auto"/>
          <w:sz w:val="24"/>
          <w:szCs w:val="24"/>
        </w:rPr>
        <w:t>Mihailovic</w:t>
      </w:r>
      <w:proofErr w:type="spellEnd"/>
    </w:p>
    <w:p w:rsidR="0077169B" w:rsidRPr="00F3361F" w:rsidRDefault="0077169B" w:rsidP="0077169B">
      <w:pPr>
        <w:pStyle w:val="Body1"/>
        <w:ind w:left="2880"/>
        <w:rPr>
          <w:rFonts w:ascii="Times New Roman" w:eastAsia="Times New Roman" w:hAnsi="Times New Roman"/>
          <w:sz w:val="24"/>
          <w:szCs w:val="24"/>
          <w:lang w:val="en-GB"/>
        </w:rPr>
      </w:pPr>
      <w:r w:rsidRPr="0077169B">
        <w:rPr>
          <w:rFonts w:ascii="Times New Roman" w:eastAsia="Times New Roman" w:hAnsi="Times New Roman"/>
          <w:sz w:val="24"/>
          <w:szCs w:val="24"/>
        </w:rPr>
        <w:t>Secretary General of Europa Nostra</w:t>
      </w:r>
    </w:p>
    <w:p w:rsidR="0077169B" w:rsidRDefault="0077169B" w:rsidP="00750B1F">
      <w:pPr>
        <w:pStyle w:val="Body1"/>
        <w:numPr>
          <w:ilvl w:val="0"/>
          <w:numId w:val="8"/>
        </w:numPr>
        <w:spacing w:before="240"/>
        <w:rPr>
          <w:rFonts w:ascii="Times New Roman" w:eastAsia="Times New Roman" w:hAnsi="Times New Roman"/>
          <w:sz w:val="24"/>
          <w:szCs w:val="24"/>
        </w:rPr>
      </w:pPr>
      <w:r w:rsidRPr="0077169B">
        <w:rPr>
          <w:rFonts w:ascii="Times New Roman" w:eastAsia="Times New Roman" w:hAnsi="Times New Roman"/>
          <w:bCs/>
          <w:iCs/>
          <w:sz w:val="24"/>
          <w:szCs w:val="24"/>
        </w:rPr>
        <w:t>Opening statements</w:t>
      </w:r>
      <w:r w:rsidRPr="0077169B">
        <w:rPr>
          <w:rFonts w:ascii="Times New Roman" w:eastAsia="Times New Roman" w:hAnsi="Times New Roman"/>
          <w:bCs/>
          <w:i/>
          <w:iCs/>
          <w:sz w:val="24"/>
          <w:szCs w:val="24"/>
        </w:rPr>
        <w:t xml:space="preserve"> </w:t>
      </w:r>
      <w:r w:rsidRPr="00545AF6">
        <w:rPr>
          <w:rFonts w:ascii="Times New Roman" w:eastAsia="Times New Roman" w:hAnsi="Times New Roman"/>
          <w:sz w:val="24"/>
          <w:szCs w:val="24"/>
        </w:rPr>
        <w:tab/>
      </w:r>
      <w:r>
        <w:rPr>
          <w:rFonts w:ascii="Times New Roman" w:eastAsia="Times New Roman" w:hAnsi="Times New Roman"/>
          <w:sz w:val="24"/>
          <w:szCs w:val="24"/>
        </w:rPr>
        <w:t>Representative from the core group of States</w:t>
      </w:r>
    </w:p>
    <w:p w:rsidR="0077169B" w:rsidRDefault="0077169B" w:rsidP="0077169B">
      <w:pPr>
        <w:pStyle w:val="Body1"/>
        <w:ind w:left="2160" w:firstLine="720"/>
        <w:rPr>
          <w:rFonts w:ascii="Times New Roman" w:eastAsia="Times New Roman" w:hAnsi="Times New Roman"/>
          <w:sz w:val="24"/>
          <w:szCs w:val="24"/>
        </w:rPr>
      </w:pPr>
      <w:r>
        <w:rPr>
          <w:rFonts w:ascii="Times New Roman" w:eastAsia="Times New Roman" w:hAnsi="Times New Roman"/>
          <w:sz w:val="24"/>
          <w:szCs w:val="24"/>
        </w:rPr>
        <w:t>Sponsors of HRC resolution 33/20</w:t>
      </w:r>
    </w:p>
    <w:p w:rsidR="0077169B" w:rsidRPr="0077169B" w:rsidRDefault="0077169B" w:rsidP="00750B1F">
      <w:pPr>
        <w:pStyle w:val="WW-Default"/>
        <w:spacing w:before="240" w:line="200" w:lineRule="atLeast"/>
        <w:ind w:left="720"/>
        <w:jc w:val="both"/>
        <w:rPr>
          <w:lang w:val="en-GB"/>
        </w:rPr>
      </w:pPr>
      <w:r>
        <w:rPr>
          <w:bCs/>
          <w:lang w:val="en-US"/>
        </w:rPr>
        <w:tab/>
      </w:r>
      <w:r>
        <w:rPr>
          <w:bCs/>
          <w:lang w:val="en-US"/>
        </w:rPr>
        <w:tab/>
      </w:r>
      <w:r w:rsidRPr="0077169B">
        <w:rPr>
          <w:bCs/>
          <w:lang w:val="en-US"/>
        </w:rPr>
        <w:tab/>
      </w:r>
      <w:r w:rsidRPr="0077169B">
        <w:rPr>
          <w:b/>
          <w:color w:val="auto"/>
          <w:lang w:val="en-GB"/>
        </w:rPr>
        <w:t xml:space="preserve">Ms. </w:t>
      </w:r>
      <w:proofErr w:type="spellStart"/>
      <w:r w:rsidRPr="0077169B">
        <w:rPr>
          <w:b/>
          <w:color w:val="auto"/>
          <w:lang w:val="en-GB"/>
        </w:rPr>
        <w:t>Karima</w:t>
      </w:r>
      <w:proofErr w:type="spellEnd"/>
      <w:r w:rsidRPr="0077169B">
        <w:rPr>
          <w:b/>
          <w:color w:val="auto"/>
          <w:lang w:val="en-GB"/>
        </w:rPr>
        <w:t xml:space="preserve"> </w:t>
      </w:r>
      <w:proofErr w:type="spellStart"/>
      <w:r w:rsidRPr="0077169B">
        <w:rPr>
          <w:b/>
          <w:color w:val="auto"/>
          <w:lang w:val="en-GB"/>
        </w:rPr>
        <w:t>Bennoune</w:t>
      </w:r>
      <w:proofErr w:type="spellEnd"/>
    </w:p>
    <w:p w:rsidR="0077169B" w:rsidRPr="00545AF6" w:rsidRDefault="0077169B" w:rsidP="0077169B">
      <w:pPr>
        <w:pStyle w:val="Body1"/>
        <w:ind w:left="2160" w:firstLine="720"/>
        <w:rPr>
          <w:rFonts w:ascii="Times New Roman" w:eastAsia="Times New Roman" w:hAnsi="Times New Roman"/>
          <w:b/>
          <w:iCs/>
          <w:sz w:val="24"/>
          <w:szCs w:val="24"/>
          <w:u w:val="single"/>
        </w:rPr>
      </w:pPr>
      <w:r>
        <w:rPr>
          <w:rFonts w:ascii="Times New Roman" w:eastAsia="Times New Roman" w:hAnsi="Times New Roman"/>
          <w:sz w:val="24"/>
          <w:szCs w:val="24"/>
        </w:rPr>
        <w:t>Special Rapporteur in the field of cultural rights</w:t>
      </w:r>
      <w:r w:rsidRPr="00545AF6">
        <w:rPr>
          <w:rFonts w:ascii="Times New Roman" w:eastAsia="Times New Roman" w:hAnsi="Times New Roman"/>
          <w:sz w:val="24"/>
          <w:szCs w:val="24"/>
        </w:rPr>
        <w:t xml:space="preserve"> </w:t>
      </w:r>
    </w:p>
    <w:p w:rsidR="0077169B" w:rsidRDefault="0077169B" w:rsidP="0077169B">
      <w:pPr>
        <w:pStyle w:val="WW-Default"/>
        <w:spacing w:after="120" w:line="200" w:lineRule="atLeast"/>
        <w:jc w:val="both"/>
        <w:rPr>
          <w:b/>
          <w:bCs/>
          <w:lang w:val="en-US"/>
        </w:rPr>
      </w:pPr>
    </w:p>
    <w:p w:rsidR="004A25A6" w:rsidRDefault="004A25A6" w:rsidP="00750B1F">
      <w:pPr>
        <w:pStyle w:val="WW-Default"/>
        <w:spacing w:before="100" w:beforeAutospacing="1" w:after="120" w:line="200" w:lineRule="atLeast"/>
        <w:jc w:val="both"/>
        <w:rPr>
          <w:b/>
          <w:bCs/>
          <w:lang w:val="en-US"/>
        </w:rPr>
      </w:pPr>
      <w:r>
        <w:rPr>
          <w:b/>
          <w:bCs/>
          <w:lang w:val="en-US"/>
        </w:rPr>
        <w:t xml:space="preserve">SESSION I: </w:t>
      </w:r>
      <w:r>
        <w:rPr>
          <w:b/>
          <w:bCs/>
          <w:sz w:val="26"/>
          <w:szCs w:val="26"/>
          <w:lang w:val="en-US"/>
        </w:rPr>
        <w:t>Cultural Heritage Protection</w:t>
      </w:r>
    </w:p>
    <w:p w:rsidR="004A25A6" w:rsidRDefault="004A25A6" w:rsidP="00750B1F">
      <w:pPr>
        <w:pStyle w:val="WW-Default"/>
        <w:spacing w:before="240" w:after="120" w:line="200" w:lineRule="atLeast"/>
        <w:ind w:firstLine="720"/>
        <w:jc w:val="both"/>
        <w:rPr>
          <w:bCs/>
          <w:lang w:val="en-US"/>
        </w:rPr>
      </w:pPr>
      <w:r>
        <w:rPr>
          <w:bCs/>
          <w:lang w:val="en-US"/>
        </w:rPr>
        <w:t>Overview of advances in the last few years, including Human Rights Council Resolution 33/20 and the Special Rapporteur</w:t>
      </w:r>
      <w:r w:rsidR="0041665A">
        <w:rPr>
          <w:bCs/>
          <w:lang w:val="en-US"/>
        </w:rPr>
        <w:t xml:space="preserve"> in the field of cultural rights’</w:t>
      </w:r>
      <w:r>
        <w:rPr>
          <w:bCs/>
          <w:lang w:val="en-US"/>
        </w:rPr>
        <w:t xml:space="preserve"> reports, Security Council Resolution 2347, </w:t>
      </w:r>
      <w:r w:rsidR="0041665A">
        <w:rPr>
          <w:bCs/>
          <w:lang w:val="en-US"/>
        </w:rPr>
        <w:t xml:space="preserve">UNESCO’s Unite 4Heritage and other strategies, </w:t>
      </w:r>
      <w:r>
        <w:rPr>
          <w:bCs/>
          <w:lang w:val="en-US"/>
        </w:rPr>
        <w:t>the verdict in Prosecutor v. Al Mahdi at the International Criminal Court</w:t>
      </w:r>
      <w:r w:rsidR="0041665A">
        <w:rPr>
          <w:bCs/>
          <w:lang w:val="en-US"/>
        </w:rPr>
        <w:t xml:space="preserve"> and</w:t>
      </w:r>
      <w:r w:rsidR="0041665A" w:rsidRPr="0041665A">
        <w:rPr>
          <w:bCs/>
          <w:lang w:val="en-US"/>
        </w:rPr>
        <w:t xml:space="preserve"> </w:t>
      </w:r>
      <w:r w:rsidR="0041665A">
        <w:rPr>
          <w:bCs/>
          <w:lang w:val="en-US"/>
        </w:rPr>
        <w:t xml:space="preserve">the first ratification of the 1999 </w:t>
      </w:r>
      <w:r w:rsidR="0041665A">
        <w:rPr>
          <w:rStyle w:val="Title1"/>
          <w:lang w:val="en-GB"/>
        </w:rPr>
        <w:t xml:space="preserve">Second Protocol to the Hague Convention of 1954 for the Protection of Cultural Property in the Event of Armed Conflict </w:t>
      </w:r>
      <w:r w:rsidR="0041665A">
        <w:rPr>
          <w:bCs/>
          <w:lang w:val="en-US"/>
        </w:rPr>
        <w:t>by a permanent member of the Security Council,</w:t>
      </w:r>
      <w:r>
        <w:rPr>
          <w:bCs/>
          <w:lang w:val="en-US"/>
        </w:rPr>
        <w:t xml:space="preserve"> and other international, regional and national developments, with a view to identifying the added value of a human rights approach to the field and the obstacles to its mainstreaming.</w:t>
      </w:r>
    </w:p>
    <w:p w:rsidR="00670982" w:rsidRPr="00670982" w:rsidRDefault="00874A81" w:rsidP="00750B1F">
      <w:pPr>
        <w:pStyle w:val="SingleTxtG"/>
        <w:spacing w:before="240" w:line="280" w:lineRule="atLeast"/>
        <w:ind w:right="45"/>
        <w:jc w:val="right"/>
        <w:rPr>
          <w:i/>
          <w:sz w:val="22"/>
        </w:rPr>
      </w:pPr>
      <w:r w:rsidRPr="0000349F">
        <w:rPr>
          <w:i/>
          <w:sz w:val="21"/>
          <w:szCs w:val="21"/>
        </w:rPr>
        <w:t>It is critical to recognize cultural heritage as living and in an organic relationship with human beings. This encourages its preservation and discourages its destruction. […]</w:t>
      </w:r>
      <w:r w:rsidRPr="0000349F">
        <w:rPr>
          <w:i/>
          <w:sz w:val="21"/>
          <w:szCs w:val="21"/>
        </w:rPr>
        <w:br/>
        <w:t xml:space="preserve"> </w:t>
      </w:r>
      <w:r w:rsidR="00670982" w:rsidRPr="0000349F">
        <w:rPr>
          <w:i/>
          <w:sz w:val="21"/>
          <w:szCs w:val="21"/>
        </w:rPr>
        <w:t>Much of what we consider heritage is the result of continuous recreation throughout history, with each layer adding to its meaning and value</w:t>
      </w:r>
      <w:r w:rsidR="00670982" w:rsidRPr="00874A81">
        <w:rPr>
          <w:i/>
        </w:rPr>
        <w:t>.</w:t>
      </w:r>
      <w:r>
        <w:rPr>
          <w:i/>
        </w:rPr>
        <w:br/>
      </w:r>
      <w:proofErr w:type="gramStart"/>
      <w:r w:rsidRPr="00874A81">
        <w:t>Special Rapporteur in the field of cultural rights, A/71/317, para.</w:t>
      </w:r>
      <w:proofErr w:type="gramEnd"/>
      <w:r w:rsidRPr="00874A81">
        <w:t xml:space="preserve"> 6 and 13</w:t>
      </w:r>
    </w:p>
    <w:p w:rsidR="004557AB" w:rsidRPr="004557AB" w:rsidRDefault="004557AB" w:rsidP="00750B1F">
      <w:pPr>
        <w:pStyle w:val="SingleTxtG"/>
        <w:spacing w:before="240" w:line="280" w:lineRule="atLeast"/>
        <w:ind w:left="0" w:right="1891"/>
        <w:jc w:val="left"/>
        <w:rPr>
          <w:sz w:val="22"/>
        </w:rPr>
      </w:pPr>
      <w:r w:rsidRPr="0000349F">
        <w:rPr>
          <w:i/>
          <w:sz w:val="21"/>
          <w:szCs w:val="21"/>
        </w:rPr>
        <w:t>Experience has shown the positive role of culture-driven initiatives to foster mutual recognition and dialogue during and in the aftermath of conflict, and the critical role of culture and heritage as drivers and enablers of sustainable development.</w:t>
      </w:r>
      <w:r>
        <w:rPr>
          <w:i/>
          <w:sz w:val="22"/>
        </w:rPr>
        <w:br/>
      </w:r>
      <w:r w:rsidR="00750B1F" w:rsidRPr="00750B1F">
        <w:t>UNESCO</w:t>
      </w:r>
      <w:r w:rsidR="00750B1F">
        <w:t xml:space="preserve">, 2015 strategy, </w:t>
      </w:r>
      <w:r w:rsidR="00750B1F" w:rsidRPr="001F1F20">
        <w:t>38 C/49</w:t>
      </w:r>
    </w:p>
    <w:p w:rsidR="009A2905" w:rsidRDefault="00BB65BA" w:rsidP="00670982">
      <w:pPr>
        <w:pStyle w:val="WW-Default"/>
        <w:spacing w:before="480" w:after="100" w:afterAutospacing="1" w:line="200" w:lineRule="atLeast"/>
        <w:jc w:val="both"/>
        <w:rPr>
          <w:b/>
          <w:bCs/>
          <w:lang w:val="en-US"/>
        </w:rPr>
      </w:pPr>
      <w:r>
        <w:rPr>
          <w:b/>
          <w:bCs/>
          <w:lang w:val="en-US"/>
        </w:rPr>
        <w:lastRenderedPageBreak/>
        <w:t xml:space="preserve">11:00 </w:t>
      </w:r>
      <w:r w:rsidR="00C11C22">
        <w:rPr>
          <w:b/>
          <w:bCs/>
          <w:lang w:val="en-US"/>
        </w:rPr>
        <w:t>– 12:3</w:t>
      </w:r>
      <w:r w:rsidR="007E208B">
        <w:rPr>
          <w:b/>
          <w:bCs/>
          <w:lang w:val="en-US"/>
        </w:rPr>
        <w:t>0</w:t>
      </w:r>
      <w:r w:rsidR="00B245C7">
        <w:rPr>
          <w:b/>
          <w:bCs/>
          <w:lang w:val="en-US"/>
        </w:rPr>
        <w:t xml:space="preserve">: </w:t>
      </w:r>
      <w:r w:rsidR="004A25A6">
        <w:rPr>
          <w:b/>
          <w:bCs/>
          <w:lang w:val="en-US"/>
        </w:rPr>
        <w:t>Existing protection mechanisms and recent developments</w:t>
      </w:r>
    </w:p>
    <w:p w:rsidR="006B1D1E" w:rsidRDefault="009A2905" w:rsidP="00670982">
      <w:pPr>
        <w:pStyle w:val="WW-Default"/>
        <w:spacing w:before="100" w:beforeAutospacing="1" w:after="120" w:line="200" w:lineRule="atLeast"/>
        <w:jc w:val="both"/>
        <w:rPr>
          <w:bCs/>
          <w:i/>
          <w:lang w:val="en-US"/>
        </w:rPr>
      </w:pPr>
      <w:r w:rsidRPr="009A2905">
        <w:rPr>
          <w:bCs/>
          <w:i/>
          <w:lang w:val="en-US"/>
        </w:rPr>
        <w:t>Introductory presentations by:</w:t>
      </w:r>
      <w:r w:rsidR="00A419A0">
        <w:rPr>
          <w:bCs/>
          <w:i/>
          <w:lang w:val="en-US"/>
        </w:rPr>
        <w:t xml:space="preserve"> </w:t>
      </w:r>
    </w:p>
    <w:p w:rsidR="00853F93" w:rsidRDefault="00DC6D80" w:rsidP="00750B1F">
      <w:pPr>
        <w:pStyle w:val="WW-Default"/>
        <w:numPr>
          <w:ilvl w:val="0"/>
          <w:numId w:val="15"/>
        </w:numPr>
        <w:spacing w:before="60" w:after="100" w:afterAutospacing="1" w:line="200" w:lineRule="atLeast"/>
        <w:jc w:val="both"/>
        <w:rPr>
          <w:bCs/>
          <w:lang w:val="en-US"/>
        </w:rPr>
      </w:pPr>
      <w:r>
        <w:rPr>
          <w:bCs/>
          <w:lang w:val="en-US"/>
        </w:rPr>
        <w:t xml:space="preserve">Mr. </w:t>
      </w:r>
      <w:r w:rsidR="00A419A0" w:rsidRPr="001F6C76">
        <w:rPr>
          <w:bCs/>
          <w:lang w:val="en-US"/>
        </w:rPr>
        <w:t xml:space="preserve">Giovanni </w:t>
      </w:r>
      <w:proofErr w:type="spellStart"/>
      <w:r w:rsidR="00A419A0" w:rsidRPr="001F6C76">
        <w:rPr>
          <w:bCs/>
          <w:lang w:val="en-US"/>
        </w:rPr>
        <w:t>Bo</w:t>
      </w:r>
      <w:r w:rsidR="001F6C76">
        <w:rPr>
          <w:bCs/>
          <w:lang w:val="en-US"/>
        </w:rPr>
        <w:t>c</w:t>
      </w:r>
      <w:r w:rsidR="00A419A0" w:rsidRPr="001F6C76">
        <w:rPr>
          <w:bCs/>
          <w:lang w:val="en-US"/>
        </w:rPr>
        <w:t>cardi</w:t>
      </w:r>
      <w:proofErr w:type="spellEnd"/>
      <w:r w:rsidR="00A419A0" w:rsidRPr="001F6C76">
        <w:rPr>
          <w:bCs/>
          <w:lang w:val="en-US"/>
        </w:rPr>
        <w:t xml:space="preserve">, </w:t>
      </w:r>
      <w:r w:rsidR="001F6C76" w:rsidRPr="001F6C76">
        <w:rPr>
          <w:lang w:val="en-GB"/>
        </w:rPr>
        <w:t xml:space="preserve">Emergency Preparedness and Response Unit, Culture Sector, UNESCO </w:t>
      </w:r>
    </w:p>
    <w:p w:rsidR="00853F93" w:rsidRPr="0007609F" w:rsidRDefault="00DC6D80" w:rsidP="0077169B">
      <w:pPr>
        <w:pStyle w:val="WW-Default"/>
        <w:numPr>
          <w:ilvl w:val="0"/>
          <w:numId w:val="15"/>
        </w:numPr>
        <w:spacing w:before="60" w:after="100" w:afterAutospacing="1" w:line="200" w:lineRule="atLeast"/>
        <w:jc w:val="both"/>
        <w:rPr>
          <w:bCs/>
          <w:lang w:val="en-US"/>
        </w:rPr>
      </w:pPr>
      <w:r>
        <w:rPr>
          <w:bCs/>
          <w:lang w:val="en-US"/>
        </w:rPr>
        <w:t>Ms.</w:t>
      </w:r>
      <w:r w:rsidR="00853F93" w:rsidRPr="00853F93">
        <w:rPr>
          <w:bCs/>
          <w:lang w:val="en-US"/>
        </w:rPr>
        <w:t xml:space="preserve"> Patty </w:t>
      </w:r>
      <w:proofErr w:type="spellStart"/>
      <w:r w:rsidR="00853F93" w:rsidRPr="00853F93">
        <w:rPr>
          <w:bCs/>
          <w:lang w:val="en-US"/>
        </w:rPr>
        <w:t>Gerstenblith</w:t>
      </w:r>
      <w:proofErr w:type="spellEnd"/>
      <w:r w:rsidR="00853F93" w:rsidRPr="00853F93">
        <w:rPr>
          <w:bCs/>
          <w:lang w:val="en-US"/>
        </w:rPr>
        <w:t xml:space="preserve">, </w:t>
      </w:r>
      <w:r w:rsidR="00853F93" w:rsidRPr="00853F93">
        <w:rPr>
          <w:lang w:val="en-GB"/>
        </w:rPr>
        <w:t>De Paul University College of Law</w:t>
      </w:r>
    </w:p>
    <w:p w:rsidR="0007609F" w:rsidRPr="00080338" w:rsidRDefault="00DC6D80" w:rsidP="0077169B">
      <w:pPr>
        <w:pStyle w:val="WW-Default"/>
        <w:numPr>
          <w:ilvl w:val="0"/>
          <w:numId w:val="15"/>
        </w:numPr>
        <w:spacing w:before="60" w:after="100" w:afterAutospacing="1" w:line="200" w:lineRule="atLeast"/>
        <w:jc w:val="both"/>
        <w:rPr>
          <w:bCs/>
          <w:lang w:val="fr-CH"/>
        </w:rPr>
      </w:pPr>
      <w:r w:rsidRPr="00080338">
        <w:rPr>
          <w:bCs/>
          <w:lang w:val="fr-CH"/>
        </w:rPr>
        <w:t xml:space="preserve">Ms. </w:t>
      </w:r>
      <w:r w:rsidR="0007609F" w:rsidRPr="00080338">
        <w:rPr>
          <w:bCs/>
          <w:lang w:val="fr-CH"/>
        </w:rPr>
        <w:t>Christiane Johannot-</w:t>
      </w:r>
      <w:proofErr w:type="spellStart"/>
      <w:r w:rsidR="0007609F" w:rsidRPr="00080338">
        <w:rPr>
          <w:bCs/>
          <w:lang w:val="fr-CH"/>
        </w:rPr>
        <w:t>Gradis</w:t>
      </w:r>
      <w:proofErr w:type="spellEnd"/>
      <w:r w:rsidR="00080338" w:rsidRPr="00080338">
        <w:rPr>
          <w:bCs/>
          <w:lang w:val="fr-CH"/>
        </w:rPr>
        <w:t>, Traditions pour demain</w:t>
      </w:r>
      <w:r w:rsidR="0007609F" w:rsidRPr="00080338">
        <w:rPr>
          <w:bCs/>
          <w:lang w:val="fr-CH"/>
        </w:rPr>
        <w:t xml:space="preserve"> </w:t>
      </w:r>
    </w:p>
    <w:p w:rsidR="006B1D1E" w:rsidRDefault="00DC6D80" w:rsidP="0077169B">
      <w:pPr>
        <w:pStyle w:val="WW-Default"/>
        <w:numPr>
          <w:ilvl w:val="0"/>
          <w:numId w:val="15"/>
        </w:numPr>
        <w:tabs>
          <w:tab w:val="left" w:pos="3294"/>
        </w:tabs>
        <w:spacing w:before="60" w:after="100" w:afterAutospacing="1" w:line="200" w:lineRule="atLeast"/>
        <w:jc w:val="both"/>
        <w:rPr>
          <w:bCs/>
          <w:lang w:val="en-US"/>
        </w:rPr>
      </w:pPr>
      <w:r>
        <w:rPr>
          <w:bCs/>
          <w:lang w:val="en-US"/>
        </w:rPr>
        <w:t xml:space="preserve">Ms. </w:t>
      </w:r>
      <w:proofErr w:type="spellStart"/>
      <w:r w:rsidR="006B1D1E" w:rsidRPr="001F6C76">
        <w:rPr>
          <w:bCs/>
          <w:lang w:val="en-US"/>
        </w:rPr>
        <w:t>Shamila</w:t>
      </w:r>
      <w:proofErr w:type="spellEnd"/>
      <w:r w:rsidR="006B1D1E" w:rsidRPr="001F6C76">
        <w:rPr>
          <w:bCs/>
          <w:lang w:val="en-US"/>
        </w:rPr>
        <w:t xml:space="preserve"> </w:t>
      </w:r>
      <w:proofErr w:type="spellStart"/>
      <w:r w:rsidR="006B1D1E" w:rsidRPr="001F6C76">
        <w:rPr>
          <w:bCs/>
          <w:lang w:val="en-US"/>
        </w:rPr>
        <w:t>Batohi</w:t>
      </w:r>
      <w:proofErr w:type="spellEnd"/>
      <w:r w:rsidR="006B1D1E" w:rsidRPr="001F6C76">
        <w:rPr>
          <w:bCs/>
          <w:lang w:val="en-US"/>
        </w:rPr>
        <w:t>, I</w:t>
      </w:r>
      <w:r w:rsidR="001F6C76" w:rsidRPr="001F6C76">
        <w:rPr>
          <w:bCs/>
          <w:lang w:val="en-US"/>
        </w:rPr>
        <w:t xml:space="preserve">nternational </w:t>
      </w:r>
      <w:r w:rsidR="006B1D1E" w:rsidRPr="001F6C76">
        <w:rPr>
          <w:bCs/>
          <w:lang w:val="en-US"/>
        </w:rPr>
        <w:t>C</w:t>
      </w:r>
      <w:r w:rsidR="001F6C76" w:rsidRPr="001F6C76">
        <w:rPr>
          <w:bCs/>
          <w:lang w:val="en-US"/>
        </w:rPr>
        <w:t xml:space="preserve">riminal </w:t>
      </w:r>
      <w:r w:rsidR="006B1D1E" w:rsidRPr="001F6C76">
        <w:rPr>
          <w:bCs/>
          <w:lang w:val="en-US"/>
        </w:rPr>
        <w:t>C</w:t>
      </w:r>
      <w:r w:rsidR="001F6C76" w:rsidRPr="001F6C76">
        <w:rPr>
          <w:bCs/>
          <w:lang w:val="en-US"/>
        </w:rPr>
        <w:t>ourt</w:t>
      </w:r>
      <w:r w:rsidR="00025580">
        <w:rPr>
          <w:bCs/>
          <w:i/>
          <w:lang w:val="en-US"/>
        </w:rPr>
        <w:t xml:space="preserve"> </w:t>
      </w:r>
    </w:p>
    <w:p w:rsidR="00B245C7" w:rsidRPr="00E56397" w:rsidRDefault="007E208B" w:rsidP="00080338">
      <w:pPr>
        <w:pStyle w:val="WW-Default"/>
        <w:spacing w:before="240" w:after="120" w:line="200" w:lineRule="atLeast"/>
        <w:jc w:val="both"/>
        <w:rPr>
          <w:bCs/>
          <w:i/>
          <w:lang w:val="en-US"/>
        </w:rPr>
      </w:pPr>
      <w:r w:rsidRPr="00E56397">
        <w:rPr>
          <w:bCs/>
          <w:i/>
          <w:lang w:val="en-US"/>
        </w:rPr>
        <w:t>Issues to be discussed include</w:t>
      </w:r>
      <w:r w:rsidR="00E56397" w:rsidRPr="00E56397">
        <w:rPr>
          <w:bCs/>
          <w:i/>
          <w:lang w:val="en-US"/>
        </w:rPr>
        <w:t>, inter alia</w:t>
      </w:r>
      <w:r w:rsidR="009F1014" w:rsidRPr="00E56397">
        <w:rPr>
          <w:bCs/>
          <w:i/>
          <w:lang w:val="en-US"/>
        </w:rPr>
        <w:t>:</w:t>
      </w:r>
    </w:p>
    <w:p w:rsidR="00A770B9" w:rsidRPr="00465763" w:rsidRDefault="00A770B9" w:rsidP="0077169B">
      <w:pPr>
        <w:pStyle w:val="WW-Default"/>
        <w:numPr>
          <w:ilvl w:val="0"/>
          <w:numId w:val="16"/>
        </w:numPr>
        <w:spacing w:before="60" w:after="100" w:afterAutospacing="1" w:line="200" w:lineRule="atLeast"/>
        <w:jc w:val="both"/>
        <w:rPr>
          <w:bCs/>
          <w:lang w:val="en-US"/>
        </w:rPr>
      </w:pPr>
      <w:r w:rsidRPr="00465763">
        <w:rPr>
          <w:bCs/>
          <w:lang w:val="en-US"/>
        </w:rPr>
        <w:t xml:space="preserve">How have </w:t>
      </w:r>
      <w:r>
        <w:rPr>
          <w:bCs/>
          <w:lang w:val="en-US"/>
        </w:rPr>
        <w:t>recent</w:t>
      </w:r>
      <w:r w:rsidRPr="00465763">
        <w:rPr>
          <w:bCs/>
          <w:lang w:val="en-US"/>
        </w:rPr>
        <w:t xml:space="preserve"> advances impacted the protection of cultural heritage on the ground? The work of </w:t>
      </w:r>
      <w:r>
        <w:rPr>
          <w:bCs/>
          <w:lang w:val="en-US"/>
        </w:rPr>
        <w:t>people and organization involved in it, including</w:t>
      </w:r>
      <w:r w:rsidRPr="00465763">
        <w:rPr>
          <w:bCs/>
          <w:lang w:val="en-US"/>
        </w:rPr>
        <w:t xml:space="preserve"> cultural heritage defenders?</w:t>
      </w:r>
      <w:r>
        <w:rPr>
          <w:bCs/>
          <w:lang w:val="en-US"/>
        </w:rPr>
        <w:t xml:space="preserve"> </w:t>
      </w:r>
    </w:p>
    <w:p w:rsidR="00A770B9" w:rsidRPr="00465763" w:rsidRDefault="00A770B9" w:rsidP="0077169B">
      <w:pPr>
        <w:pStyle w:val="WW-Default"/>
        <w:numPr>
          <w:ilvl w:val="0"/>
          <w:numId w:val="16"/>
        </w:numPr>
        <w:spacing w:before="60" w:after="100" w:afterAutospacing="1" w:line="200" w:lineRule="atLeast"/>
        <w:jc w:val="both"/>
        <w:rPr>
          <w:bCs/>
          <w:lang w:val="en-US"/>
        </w:rPr>
      </w:pPr>
      <w:r w:rsidRPr="00465763">
        <w:rPr>
          <w:bCs/>
          <w:lang w:val="en-US"/>
        </w:rPr>
        <w:t>What is the added value of the human rights approach</w:t>
      </w:r>
      <w:r>
        <w:rPr>
          <w:bCs/>
          <w:lang w:val="en-US"/>
        </w:rPr>
        <w:t>? What will it changed if integrated in the work accomplished so far</w:t>
      </w:r>
      <w:r w:rsidRPr="00465763">
        <w:rPr>
          <w:bCs/>
          <w:lang w:val="en-US"/>
        </w:rPr>
        <w:t xml:space="preserve"> and how far have we progressed in mainstreaming that approach</w:t>
      </w:r>
      <w:r>
        <w:rPr>
          <w:bCs/>
          <w:lang w:val="en-US"/>
        </w:rPr>
        <w:t>,</w:t>
      </w:r>
      <w:r w:rsidRPr="00465763">
        <w:rPr>
          <w:bCs/>
          <w:lang w:val="en-US"/>
        </w:rPr>
        <w:t xml:space="preserve"> which is incorporated into HRC Resolution 33/20 but absent from SC Res. 2347? What are the obstacles to mainstreaming that approach?</w:t>
      </w:r>
      <w:r>
        <w:rPr>
          <w:bCs/>
          <w:lang w:val="en-US"/>
        </w:rPr>
        <w:t xml:space="preserve"> </w:t>
      </w:r>
    </w:p>
    <w:p w:rsidR="00006A6E" w:rsidRDefault="00006A6E" w:rsidP="0077169B">
      <w:pPr>
        <w:pStyle w:val="WW-Default"/>
        <w:numPr>
          <w:ilvl w:val="0"/>
          <w:numId w:val="16"/>
        </w:numPr>
        <w:spacing w:before="60" w:after="100" w:afterAutospacing="1" w:line="200" w:lineRule="atLeast"/>
        <w:jc w:val="both"/>
        <w:rPr>
          <w:bCs/>
          <w:lang w:val="en-US"/>
        </w:rPr>
      </w:pPr>
      <w:r w:rsidRPr="00A770B9">
        <w:rPr>
          <w:bCs/>
          <w:lang w:val="en-US"/>
        </w:rPr>
        <w:t>W</w:t>
      </w:r>
      <w:r w:rsidR="00A419A0" w:rsidRPr="00A770B9">
        <w:rPr>
          <w:bCs/>
          <w:lang w:val="en-US"/>
        </w:rPr>
        <w:t>hat are the outstanding gaps</w:t>
      </w:r>
      <w:r w:rsidRPr="00A770B9">
        <w:rPr>
          <w:bCs/>
          <w:lang w:val="en-US"/>
        </w:rPr>
        <w:t xml:space="preserve"> or limitations</w:t>
      </w:r>
      <w:r w:rsidR="00A419A0" w:rsidRPr="00A770B9">
        <w:rPr>
          <w:bCs/>
          <w:lang w:val="en-US"/>
        </w:rPr>
        <w:t>?</w:t>
      </w:r>
      <w:r w:rsidR="00A770B9" w:rsidRPr="00A770B9">
        <w:rPr>
          <w:bCs/>
          <w:lang w:val="en-US"/>
        </w:rPr>
        <w:t xml:space="preserve"> </w:t>
      </w:r>
      <w:r w:rsidRPr="00A770B9">
        <w:rPr>
          <w:bCs/>
          <w:lang w:val="en-US"/>
        </w:rPr>
        <w:t>How do we ensure that “forgotten” patterns of cultural heritage destruction are also part of the international discussion and agendas, and that there will be</w:t>
      </w:r>
      <w:r w:rsidR="002B414A" w:rsidRPr="00A770B9">
        <w:rPr>
          <w:bCs/>
          <w:lang w:val="en-US"/>
        </w:rPr>
        <w:t xml:space="preserve"> an inclusive approach, as well as</w:t>
      </w:r>
      <w:r w:rsidRPr="00A770B9">
        <w:rPr>
          <w:bCs/>
          <w:lang w:val="en-US"/>
        </w:rPr>
        <w:t xml:space="preserve"> follow up</w:t>
      </w:r>
      <w:r w:rsidR="00392404" w:rsidRPr="00A770B9">
        <w:rPr>
          <w:bCs/>
          <w:lang w:val="en-US"/>
        </w:rPr>
        <w:t>,</w:t>
      </w:r>
      <w:r w:rsidRPr="00A770B9">
        <w:rPr>
          <w:bCs/>
          <w:lang w:val="en-US"/>
        </w:rPr>
        <w:t xml:space="preserve"> rather than short term focus on certain high profile incidents?</w:t>
      </w:r>
    </w:p>
    <w:p w:rsidR="00A770B9" w:rsidRDefault="00A770B9" w:rsidP="00670982">
      <w:pPr>
        <w:pStyle w:val="WW-Default"/>
        <w:spacing w:before="480" w:after="100" w:afterAutospacing="1" w:line="200" w:lineRule="atLeast"/>
        <w:jc w:val="both"/>
        <w:rPr>
          <w:b/>
          <w:bCs/>
          <w:lang w:val="en-US"/>
        </w:rPr>
      </w:pPr>
      <w:r>
        <w:rPr>
          <w:b/>
          <w:bCs/>
          <w:lang w:val="en-US"/>
        </w:rPr>
        <w:t>12:30- 13:00: Implementation priorities for a human rights approach to cultural heritage</w:t>
      </w:r>
    </w:p>
    <w:p w:rsidR="00A770B9" w:rsidRDefault="00A770B9" w:rsidP="00080338">
      <w:pPr>
        <w:pStyle w:val="WW-Default"/>
        <w:spacing w:before="100" w:beforeAutospacing="1" w:after="120" w:line="200" w:lineRule="atLeast"/>
        <w:ind w:firstLine="720"/>
        <w:jc w:val="both"/>
        <w:rPr>
          <w:bCs/>
          <w:lang w:val="en-US"/>
        </w:rPr>
      </w:pPr>
      <w:r>
        <w:rPr>
          <w:bCs/>
          <w:lang w:val="en-US"/>
        </w:rPr>
        <w:t>Identification of top priority areas to focus on in regards to implementation, including in the areas of prevention and accountability.</w:t>
      </w:r>
    </w:p>
    <w:p w:rsidR="00A770B9" w:rsidRDefault="00A770B9" w:rsidP="00280757">
      <w:pPr>
        <w:pStyle w:val="WW-Default"/>
        <w:spacing w:before="100" w:beforeAutospacing="1" w:after="100" w:afterAutospacing="1" w:line="200" w:lineRule="atLeast"/>
        <w:jc w:val="both"/>
        <w:rPr>
          <w:b/>
          <w:bCs/>
          <w:lang w:val="en-US"/>
        </w:rPr>
      </w:pPr>
    </w:p>
    <w:p w:rsidR="00A770B9" w:rsidRDefault="00A770B9" w:rsidP="00670982">
      <w:pPr>
        <w:pStyle w:val="WW-Default"/>
        <w:spacing w:before="100" w:beforeAutospacing="1" w:after="100" w:afterAutospacing="1" w:line="200" w:lineRule="atLeast"/>
        <w:jc w:val="both"/>
        <w:rPr>
          <w:b/>
          <w:bCs/>
          <w:lang w:val="en-US"/>
        </w:rPr>
      </w:pPr>
      <w:r>
        <w:rPr>
          <w:b/>
          <w:bCs/>
          <w:lang w:val="en-US"/>
        </w:rPr>
        <w:t>13:00 – 15:00: Lunch</w:t>
      </w:r>
    </w:p>
    <w:p w:rsidR="004557AB" w:rsidRDefault="004557AB" w:rsidP="00750B1F">
      <w:pPr>
        <w:pStyle w:val="WW-Default"/>
        <w:pBdr>
          <w:bottom w:val="single" w:sz="4" w:space="1" w:color="auto"/>
        </w:pBdr>
        <w:spacing w:before="100" w:beforeAutospacing="1" w:after="100" w:afterAutospacing="1" w:line="200" w:lineRule="atLeast"/>
        <w:jc w:val="both"/>
        <w:rPr>
          <w:b/>
          <w:bCs/>
          <w:smallCaps/>
          <w:lang w:val="en-US"/>
        </w:rPr>
      </w:pPr>
      <w:r>
        <w:rPr>
          <w:b/>
          <w:bCs/>
          <w:smallCaps/>
          <w:lang w:val="en-US"/>
        </w:rPr>
        <w:br w:type="page"/>
      </w:r>
    </w:p>
    <w:p w:rsidR="00A770B9" w:rsidRDefault="00A770B9" w:rsidP="00670982">
      <w:pPr>
        <w:pStyle w:val="WW-Default"/>
        <w:pBdr>
          <w:bottom w:val="single" w:sz="4" w:space="1" w:color="auto"/>
        </w:pBdr>
        <w:spacing w:before="100" w:beforeAutospacing="1" w:after="100" w:afterAutospacing="1" w:line="200" w:lineRule="atLeast"/>
        <w:jc w:val="both"/>
        <w:rPr>
          <w:b/>
          <w:bCs/>
          <w:smallCaps/>
          <w:lang w:val="en-US"/>
        </w:rPr>
      </w:pPr>
      <w:r>
        <w:rPr>
          <w:b/>
          <w:bCs/>
          <w:smallCaps/>
          <w:lang w:val="en-US"/>
        </w:rPr>
        <w:lastRenderedPageBreak/>
        <w:t>Afternoon</w:t>
      </w:r>
    </w:p>
    <w:p w:rsidR="00A770B9" w:rsidRDefault="00A770B9" w:rsidP="00670982">
      <w:pPr>
        <w:pStyle w:val="WW-Default"/>
        <w:spacing w:before="100" w:beforeAutospacing="1" w:after="120" w:line="200" w:lineRule="atLeast"/>
        <w:jc w:val="both"/>
        <w:rPr>
          <w:b/>
          <w:bCs/>
          <w:lang w:val="en-US"/>
        </w:rPr>
      </w:pPr>
      <w:r>
        <w:rPr>
          <w:b/>
          <w:bCs/>
          <w:sz w:val="26"/>
          <w:szCs w:val="26"/>
          <w:lang w:val="en-US"/>
        </w:rPr>
        <w:t>Respecting, protecting and fulfilling cultural rights in the field of cultural heritage</w:t>
      </w:r>
    </w:p>
    <w:p w:rsidR="00A770B9" w:rsidRDefault="00A770B9" w:rsidP="00750B1F">
      <w:pPr>
        <w:pStyle w:val="WW-Default"/>
        <w:spacing w:before="120" w:after="360" w:line="200" w:lineRule="atLeast"/>
        <w:jc w:val="both"/>
        <w:rPr>
          <w:bCs/>
          <w:lang w:val="en-US"/>
        </w:rPr>
      </w:pPr>
      <w:r>
        <w:rPr>
          <w:bCs/>
          <w:lang w:val="en-US"/>
        </w:rPr>
        <w:tab/>
        <w:t xml:space="preserve">Consideration of the cultural rights of all persons and groups in regards to cultural heritage protection, including cultural rights defenders and the challenges they face, </w:t>
      </w:r>
      <w:r>
        <w:rPr>
          <w:lang w:val="en-GB"/>
        </w:rPr>
        <w:t>the most appropriate conditions to ensure meaningful engagement of persons and groups in the identification, interpretation and stewardship of cultural heritage, as well as participation in decision-making concerning its restoration, reconstruction and eventual destruction</w:t>
      </w:r>
      <w:r>
        <w:rPr>
          <w:bCs/>
          <w:lang w:val="en-US"/>
        </w:rPr>
        <w:t>. Identification as well of emerging or exiting human rights challenges in the field of cultural heritage that have received too little attention and could be addressed through a human rights and cultural rights approach.</w:t>
      </w:r>
    </w:p>
    <w:p w:rsidR="00750B1F" w:rsidRDefault="00750B1F" w:rsidP="00750B1F">
      <w:pPr>
        <w:pStyle w:val="WW-Default"/>
        <w:spacing w:before="360" w:after="100" w:afterAutospacing="1" w:line="200" w:lineRule="atLeast"/>
        <w:jc w:val="both"/>
        <w:rPr>
          <w:b/>
          <w:bCs/>
          <w:lang w:val="en-US"/>
        </w:rPr>
      </w:pPr>
    </w:p>
    <w:p w:rsidR="00280757" w:rsidRPr="009576F4" w:rsidRDefault="00280757" w:rsidP="00750B1F">
      <w:pPr>
        <w:pStyle w:val="WW-Default"/>
        <w:spacing w:before="360" w:after="100" w:afterAutospacing="1" w:line="200" w:lineRule="atLeast"/>
        <w:jc w:val="both"/>
        <w:rPr>
          <w:bCs/>
          <w:lang w:val="en-GB"/>
        </w:rPr>
      </w:pPr>
      <w:r>
        <w:rPr>
          <w:b/>
          <w:bCs/>
          <w:lang w:val="en-US"/>
        </w:rPr>
        <w:t>SESSION II</w:t>
      </w:r>
    </w:p>
    <w:p w:rsidR="00562EC4" w:rsidRDefault="0049051A" w:rsidP="00750B1F">
      <w:pPr>
        <w:pStyle w:val="WW-Default"/>
        <w:spacing w:before="100" w:beforeAutospacing="1" w:after="100" w:afterAutospacing="1" w:line="200" w:lineRule="atLeast"/>
        <w:jc w:val="both"/>
        <w:rPr>
          <w:b/>
          <w:bCs/>
          <w:lang w:val="en-US"/>
        </w:rPr>
      </w:pPr>
      <w:r>
        <w:rPr>
          <w:b/>
          <w:bCs/>
          <w:lang w:val="en-US"/>
        </w:rPr>
        <w:t>15:00 – 1</w:t>
      </w:r>
      <w:r w:rsidR="00F11FC9">
        <w:rPr>
          <w:b/>
          <w:bCs/>
          <w:lang w:val="en-US"/>
        </w:rPr>
        <w:t>6</w:t>
      </w:r>
      <w:r w:rsidR="004A2649">
        <w:rPr>
          <w:b/>
          <w:bCs/>
          <w:lang w:val="en-US"/>
        </w:rPr>
        <w:t>:</w:t>
      </w:r>
      <w:r w:rsidR="00F11FC9">
        <w:rPr>
          <w:b/>
          <w:bCs/>
          <w:lang w:val="en-US"/>
        </w:rPr>
        <w:t>3</w:t>
      </w:r>
      <w:r w:rsidR="00562EC4">
        <w:rPr>
          <w:b/>
          <w:bCs/>
          <w:lang w:val="en-US"/>
        </w:rPr>
        <w:t xml:space="preserve">0: </w:t>
      </w:r>
      <w:r w:rsidR="00F11FC9">
        <w:rPr>
          <w:b/>
          <w:bCs/>
          <w:lang w:val="en-US"/>
        </w:rPr>
        <w:t>T</w:t>
      </w:r>
      <w:r w:rsidR="00465763">
        <w:rPr>
          <w:b/>
          <w:bCs/>
          <w:lang w:val="en-US"/>
        </w:rPr>
        <w:t xml:space="preserve">he </w:t>
      </w:r>
      <w:r w:rsidR="001C3211">
        <w:rPr>
          <w:b/>
          <w:bCs/>
          <w:lang w:val="en-US"/>
        </w:rPr>
        <w:t>conditions for meaningful engagement of right-holders</w:t>
      </w:r>
      <w:r w:rsidR="00170C2D">
        <w:rPr>
          <w:b/>
          <w:bCs/>
          <w:lang w:val="en-US"/>
        </w:rPr>
        <w:t xml:space="preserve"> </w:t>
      </w:r>
    </w:p>
    <w:p w:rsidR="00750B1F" w:rsidRPr="00FC3EC9" w:rsidRDefault="00750B1F" w:rsidP="00750B1F">
      <w:pPr>
        <w:pStyle w:val="SingleTxtG"/>
        <w:spacing w:line="280" w:lineRule="atLeast"/>
        <w:ind w:right="45"/>
        <w:jc w:val="right"/>
        <w:rPr>
          <w:i/>
          <w:sz w:val="22"/>
        </w:rPr>
      </w:pPr>
      <w:r w:rsidRPr="0000349F">
        <w:rPr>
          <w:i/>
          <w:sz w:val="21"/>
          <w:szCs w:val="21"/>
        </w:rPr>
        <w:t xml:space="preserve">Although States have the obligation to respect and protect cultural heritage in all its forms, the challenge is not so much to preserve cultural goods and practices as they are, which may be inappropriate in certain circumstances, but preserve the conditions which have enabled these goods and practices to be created and developed. </w:t>
      </w:r>
      <w:r w:rsidRPr="0000349F">
        <w:rPr>
          <w:i/>
          <w:sz w:val="21"/>
          <w:szCs w:val="21"/>
        </w:rPr>
        <w:br/>
      </w:r>
      <w:proofErr w:type="gramStart"/>
      <w:r w:rsidRPr="004557AB">
        <w:t xml:space="preserve">Special Rapporteur in the field of cultural rights, </w:t>
      </w:r>
      <w:r>
        <w:t>A/HRC/14/36, para.</w:t>
      </w:r>
      <w:proofErr w:type="gramEnd"/>
      <w:r>
        <w:t xml:space="preserve"> 30</w:t>
      </w:r>
    </w:p>
    <w:p w:rsidR="00750B1F" w:rsidRDefault="00750B1F" w:rsidP="00A770B9">
      <w:pPr>
        <w:pStyle w:val="WW-Default"/>
        <w:spacing w:before="120" w:after="120" w:line="200" w:lineRule="atLeast"/>
        <w:jc w:val="both"/>
        <w:rPr>
          <w:bCs/>
          <w:i/>
          <w:lang w:val="en-US"/>
        </w:rPr>
      </w:pPr>
    </w:p>
    <w:p w:rsidR="00562EC4" w:rsidRDefault="00DC6D80" w:rsidP="00A770B9">
      <w:pPr>
        <w:pStyle w:val="WW-Default"/>
        <w:spacing w:before="120" w:after="120" w:line="200" w:lineRule="atLeast"/>
        <w:jc w:val="both"/>
        <w:rPr>
          <w:bCs/>
          <w:i/>
          <w:lang w:val="en-US"/>
        </w:rPr>
      </w:pPr>
      <w:r>
        <w:rPr>
          <w:bCs/>
          <w:i/>
          <w:lang w:val="en-US"/>
        </w:rPr>
        <w:t xml:space="preserve">Introductory presentations </w:t>
      </w:r>
      <w:r w:rsidR="00562EC4" w:rsidRPr="009A2905">
        <w:rPr>
          <w:bCs/>
          <w:i/>
          <w:lang w:val="en-US"/>
        </w:rPr>
        <w:t>by:</w:t>
      </w:r>
    </w:p>
    <w:p w:rsidR="00853F93" w:rsidRDefault="00DC6D80" w:rsidP="00670982">
      <w:pPr>
        <w:pStyle w:val="Body1"/>
        <w:numPr>
          <w:ilvl w:val="0"/>
          <w:numId w:val="6"/>
        </w:numPr>
        <w:spacing w:before="60"/>
        <w:rPr>
          <w:rFonts w:ascii="Times New Roman" w:eastAsia="Times New Roman" w:hAnsi="Times New Roman"/>
          <w:sz w:val="24"/>
          <w:szCs w:val="24"/>
        </w:rPr>
      </w:pPr>
      <w:r>
        <w:rPr>
          <w:rFonts w:ascii="Times New Roman" w:eastAsia="Times New Roman" w:hAnsi="Times New Roman"/>
          <w:sz w:val="24"/>
          <w:szCs w:val="24"/>
        </w:rPr>
        <w:t xml:space="preserve">Mr. </w:t>
      </w:r>
      <w:r w:rsidR="00853F93">
        <w:rPr>
          <w:rFonts w:ascii="Times New Roman" w:eastAsia="Times New Roman" w:hAnsi="Times New Roman"/>
          <w:sz w:val="24"/>
          <w:szCs w:val="24"/>
        </w:rPr>
        <w:t xml:space="preserve">Mikel </w:t>
      </w:r>
      <w:proofErr w:type="spellStart"/>
      <w:r w:rsidR="00853F93">
        <w:rPr>
          <w:rFonts w:ascii="Times New Roman" w:eastAsia="Times New Roman" w:hAnsi="Times New Roman"/>
          <w:sz w:val="24"/>
          <w:szCs w:val="24"/>
        </w:rPr>
        <w:t>Mancisidor</w:t>
      </w:r>
      <w:proofErr w:type="spellEnd"/>
      <w:r w:rsidR="00853F93">
        <w:rPr>
          <w:rFonts w:ascii="Times New Roman" w:eastAsia="Times New Roman" w:hAnsi="Times New Roman"/>
          <w:sz w:val="24"/>
          <w:szCs w:val="24"/>
        </w:rPr>
        <w:t xml:space="preserve">, Committee on Economic, Social and Cultural Rights </w:t>
      </w:r>
    </w:p>
    <w:p w:rsidR="003A5550" w:rsidRPr="003A5550" w:rsidRDefault="003A5550" w:rsidP="00750B1F">
      <w:pPr>
        <w:pStyle w:val="WW-Default"/>
        <w:numPr>
          <w:ilvl w:val="0"/>
          <w:numId w:val="6"/>
        </w:numPr>
        <w:tabs>
          <w:tab w:val="left" w:pos="3294"/>
        </w:tabs>
        <w:spacing w:before="60" w:after="100" w:afterAutospacing="1" w:line="200" w:lineRule="atLeast"/>
        <w:jc w:val="both"/>
        <w:rPr>
          <w:bCs/>
          <w:lang w:val="en-US"/>
        </w:rPr>
      </w:pPr>
      <w:r>
        <w:rPr>
          <w:bCs/>
          <w:lang w:val="en-US"/>
        </w:rPr>
        <w:t xml:space="preserve">Kristen Carpenter, </w:t>
      </w:r>
      <w:r w:rsidRPr="003A5550">
        <w:rPr>
          <w:bCs/>
          <w:lang w:val="en-US"/>
        </w:rPr>
        <w:t>E</w:t>
      </w:r>
      <w:r>
        <w:rPr>
          <w:bCs/>
          <w:lang w:val="en-US"/>
        </w:rPr>
        <w:t>xpert Mechanisms on the rights of indigenous people</w:t>
      </w:r>
    </w:p>
    <w:p w:rsidR="003C791A" w:rsidRPr="002D503E" w:rsidRDefault="00DC6D80" w:rsidP="00670982">
      <w:pPr>
        <w:pStyle w:val="WW-Default"/>
        <w:numPr>
          <w:ilvl w:val="0"/>
          <w:numId w:val="6"/>
        </w:numPr>
        <w:tabs>
          <w:tab w:val="left" w:pos="3294"/>
        </w:tabs>
        <w:spacing w:before="60" w:after="100" w:afterAutospacing="1" w:line="200" w:lineRule="atLeast"/>
        <w:jc w:val="both"/>
        <w:rPr>
          <w:bCs/>
          <w:i/>
          <w:lang w:val="en-US"/>
        </w:rPr>
      </w:pPr>
      <w:r>
        <w:rPr>
          <w:bCs/>
          <w:lang w:val="en-US"/>
        </w:rPr>
        <w:t xml:space="preserve">Mr. </w:t>
      </w:r>
      <w:proofErr w:type="spellStart"/>
      <w:r w:rsidR="00006A6E" w:rsidRPr="002D503E">
        <w:rPr>
          <w:bCs/>
          <w:lang w:val="en-US"/>
        </w:rPr>
        <w:t>Omara</w:t>
      </w:r>
      <w:proofErr w:type="spellEnd"/>
      <w:r w:rsidR="00006A6E" w:rsidRPr="002D503E">
        <w:rPr>
          <w:bCs/>
          <w:lang w:val="en-US"/>
        </w:rPr>
        <w:t xml:space="preserve"> Khan </w:t>
      </w:r>
      <w:proofErr w:type="spellStart"/>
      <w:r w:rsidR="00006A6E" w:rsidRPr="002D503E">
        <w:rPr>
          <w:bCs/>
          <w:lang w:val="en-US"/>
        </w:rPr>
        <w:t>Masoudi</w:t>
      </w:r>
      <w:proofErr w:type="spellEnd"/>
      <w:r w:rsidR="001F6C76" w:rsidRPr="002D503E">
        <w:rPr>
          <w:bCs/>
          <w:lang w:val="en-US"/>
        </w:rPr>
        <w:t xml:space="preserve">, </w:t>
      </w:r>
      <w:r w:rsidR="001F6C76" w:rsidRPr="002D503E">
        <w:rPr>
          <w:bCs/>
          <w:lang w:val="en-GB"/>
        </w:rPr>
        <w:t>Former Director of the National Museum of Afghanistan, UNESCO Consultant, Kabul, Afghanistan</w:t>
      </w:r>
      <w:r>
        <w:rPr>
          <w:bCs/>
          <w:lang w:val="en-GB"/>
        </w:rPr>
        <w:t xml:space="preserve"> </w:t>
      </w:r>
      <w:r w:rsidRPr="00DC6D80">
        <w:rPr>
          <w:bCs/>
          <w:i/>
          <w:lang w:val="en-GB"/>
        </w:rPr>
        <w:t>(by video message)</w:t>
      </w:r>
    </w:p>
    <w:p w:rsidR="00E56397" w:rsidRPr="002D503E" w:rsidRDefault="00DC6D80" w:rsidP="00670982">
      <w:pPr>
        <w:pStyle w:val="WW-Default"/>
        <w:numPr>
          <w:ilvl w:val="0"/>
          <w:numId w:val="6"/>
        </w:numPr>
        <w:tabs>
          <w:tab w:val="left" w:pos="3294"/>
        </w:tabs>
        <w:spacing w:before="60" w:after="100" w:afterAutospacing="1" w:line="200" w:lineRule="atLeast"/>
        <w:jc w:val="both"/>
        <w:rPr>
          <w:bCs/>
          <w:lang w:val="en-US"/>
        </w:rPr>
      </w:pPr>
      <w:r>
        <w:rPr>
          <w:bCs/>
          <w:lang w:val="en-US"/>
        </w:rPr>
        <w:t xml:space="preserve">Mr. </w:t>
      </w:r>
      <w:r w:rsidR="001F6C76" w:rsidRPr="002D503E">
        <w:rPr>
          <w:bCs/>
          <w:lang w:val="en-US"/>
        </w:rPr>
        <w:t xml:space="preserve">Peter Stone, </w:t>
      </w:r>
      <w:r>
        <w:rPr>
          <w:bCs/>
          <w:lang w:val="en-US"/>
        </w:rPr>
        <w:t>UK Committee of the Blue Shield</w:t>
      </w:r>
    </w:p>
    <w:p w:rsidR="00170C2D" w:rsidRPr="00E56397" w:rsidRDefault="00170C2D" w:rsidP="00670982">
      <w:pPr>
        <w:pStyle w:val="WW-Default"/>
        <w:spacing w:before="100" w:beforeAutospacing="1" w:after="120" w:line="200" w:lineRule="atLeast"/>
        <w:jc w:val="both"/>
        <w:rPr>
          <w:bCs/>
          <w:i/>
          <w:lang w:val="en-US"/>
        </w:rPr>
      </w:pPr>
      <w:r w:rsidRPr="00E56397">
        <w:rPr>
          <w:bCs/>
          <w:i/>
          <w:lang w:val="en-US"/>
        </w:rPr>
        <w:t>Issues to be discussed include</w:t>
      </w:r>
      <w:r w:rsidR="00E56397" w:rsidRPr="00E56397">
        <w:rPr>
          <w:bCs/>
          <w:i/>
          <w:lang w:val="en-US"/>
        </w:rPr>
        <w:t>, inter alia</w:t>
      </w:r>
      <w:r w:rsidRPr="00E56397">
        <w:rPr>
          <w:bCs/>
          <w:i/>
          <w:lang w:val="en-US"/>
        </w:rPr>
        <w:t>:</w:t>
      </w:r>
    </w:p>
    <w:p w:rsidR="00A770B9" w:rsidRDefault="00A770B9" w:rsidP="00670982">
      <w:pPr>
        <w:pStyle w:val="WW-Default"/>
        <w:numPr>
          <w:ilvl w:val="0"/>
          <w:numId w:val="16"/>
        </w:numPr>
        <w:spacing w:before="60" w:after="100" w:afterAutospacing="1" w:line="200" w:lineRule="atLeast"/>
        <w:jc w:val="both"/>
        <w:rPr>
          <w:bCs/>
          <w:lang w:val="en-US"/>
        </w:rPr>
      </w:pPr>
      <w:r>
        <w:rPr>
          <w:bCs/>
          <w:lang w:val="en-US"/>
        </w:rPr>
        <w:t>Challenges facing cultural rights defenders in the field of cultural heritage protection and measures to minimize the risks and ensure their safety and security:</w:t>
      </w:r>
      <w:r w:rsidRPr="00A770B9">
        <w:rPr>
          <w:bCs/>
          <w:lang w:val="en-US"/>
        </w:rPr>
        <w:t xml:space="preserve"> </w:t>
      </w:r>
      <w:r w:rsidRPr="00F11FC9">
        <w:rPr>
          <w:bCs/>
          <w:lang w:val="en-US"/>
        </w:rPr>
        <w:t>What are the biggest risks to and challenges facing cultural rights defenders in the field of cultural heritage protection? What needs to be done internationally, using the standards, initiatives and approaches developed in recent years, to help minimize these risks and overcome the challenges?</w:t>
      </w:r>
      <w:r>
        <w:rPr>
          <w:bCs/>
          <w:lang w:val="en-US"/>
        </w:rPr>
        <w:t xml:space="preserve"> </w:t>
      </w:r>
      <w:r w:rsidRPr="00F11FC9">
        <w:rPr>
          <w:bCs/>
          <w:lang w:val="en-US"/>
        </w:rPr>
        <w:t>What particular challenges are there in the specific areas of visas, travel restrictions, and access to asylum when relevant?</w:t>
      </w:r>
    </w:p>
    <w:p w:rsidR="00A770B9" w:rsidRDefault="00A770B9" w:rsidP="00670982">
      <w:pPr>
        <w:pStyle w:val="WW-Default"/>
        <w:numPr>
          <w:ilvl w:val="0"/>
          <w:numId w:val="16"/>
        </w:numPr>
        <w:spacing w:before="60" w:after="100" w:afterAutospacing="1" w:line="200" w:lineRule="atLeast"/>
        <w:jc w:val="both"/>
        <w:rPr>
          <w:bCs/>
          <w:lang w:val="en-US"/>
        </w:rPr>
      </w:pPr>
      <w:r>
        <w:rPr>
          <w:bCs/>
          <w:lang w:val="en-US"/>
        </w:rPr>
        <w:t xml:space="preserve">The implication of different stakeholders in the areas of prevention, accountability, reparation and reconstruction, including cultural heritage professionals, local and </w:t>
      </w:r>
      <w:r>
        <w:rPr>
          <w:bCs/>
          <w:lang w:val="en-US"/>
        </w:rPr>
        <w:lastRenderedPageBreak/>
        <w:t>displaced populations (memorialization initiatives)</w:t>
      </w:r>
      <w:r w:rsidR="00BE3560">
        <w:rPr>
          <w:bCs/>
          <w:lang w:val="en-US"/>
        </w:rPr>
        <w:t>:</w:t>
      </w:r>
      <w:r w:rsidR="00BE3560" w:rsidRPr="00BE3560">
        <w:rPr>
          <w:bCs/>
          <w:lang w:val="en-US"/>
        </w:rPr>
        <w:t xml:space="preserve"> </w:t>
      </w:r>
      <w:r w:rsidR="00BE3560" w:rsidRPr="00F11FC9">
        <w:rPr>
          <w:bCs/>
          <w:lang w:val="en-US"/>
        </w:rPr>
        <w:t>Do international initiatives,</w:t>
      </w:r>
      <w:r w:rsidR="00BE3560" w:rsidRPr="00BE3560">
        <w:rPr>
          <w:bCs/>
          <w:lang w:val="en-US"/>
        </w:rPr>
        <w:t xml:space="preserve"> </w:t>
      </w:r>
      <w:r w:rsidR="00BE3560" w:rsidRPr="00F11FC9">
        <w:rPr>
          <w:bCs/>
          <w:lang w:val="en-US"/>
        </w:rPr>
        <w:t>sufficiently involve and consult local cultural heritage experts and defenders, and relevant populations? If not, what more can be done to ensure this takes place?</w:t>
      </w:r>
    </w:p>
    <w:p w:rsidR="00BE3560" w:rsidRPr="00BE3560" w:rsidRDefault="00A770B9" w:rsidP="00670982">
      <w:pPr>
        <w:pStyle w:val="WW-Default"/>
        <w:numPr>
          <w:ilvl w:val="0"/>
          <w:numId w:val="16"/>
        </w:numPr>
        <w:spacing w:before="60" w:after="100" w:afterAutospacing="1" w:line="200" w:lineRule="atLeast"/>
        <w:jc w:val="both"/>
        <w:rPr>
          <w:bCs/>
          <w:lang w:val="en-US"/>
        </w:rPr>
      </w:pPr>
      <w:r>
        <w:rPr>
          <w:bCs/>
          <w:lang w:val="en-US"/>
        </w:rPr>
        <w:t>Recognition of the cultural heritage of those who are not in position of power</w:t>
      </w:r>
      <w:r w:rsidR="00BE3560">
        <w:rPr>
          <w:bCs/>
          <w:lang w:val="en-US"/>
        </w:rPr>
        <w:t>:</w:t>
      </w:r>
      <w:r>
        <w:rPr>
          <w:bCs/>
          <w:lang w:val="en-US"/>
        </w:rPr>
        <w:t xml:space="preserve"> </w:t>
      </w:r>
      <w:r w:rsidR="00BE3560" w:rsidRPr="00BE3560">
        <w:rPr>
          <w:bCs/>
          <w:lang w:val="en-US"/>
        </w:rPr>
        <w:t xml:space="preserve">What connections need to be made </w:t>
      </w:r>
      <w:r w:rsidR="00BE3560">
        <w:rPr>
          <w:bCs/>
          <w:lang w:val="en-US"/>
        </w:rPr>
        <w:t>regarding</w:t>
      </w:r>
      <w:r w:rsidR="00BE3560" w:rsidRPr="00BE3560">
        <w:rPr>
          <w:bCs/>
          <w:lang w:val="en-US"/>
        </w:rPr>
        <w:t xml:space="preserve"> women’s, minority and indigenous rights and the rights of displaced persons</w:t>
      </w:r>
      <w:r w:rsidR="00BE3560">
        <w:rPr>
          <w:bCs/>
          <w:lang w:val="en-US"/>
        </w:rPr>
        <w:t xml:space="preserve"> to participate in cultural heritage and be empowered by it</w:t>
      </w:r>
      <w:r w:rsidR="00BE3560" w:rsidRPr="00BE3560">
        <w:rPr>
          <w:bCs/>
          <w:lang w:val="en-US"/>
        </w:rPr>
        <w:t xml:space="preserve">?  </w:t>
      </w:r>
    </w:p>
    <w:p w:rsidR="00A770B9" w:rsidRDefault="00A770B9" w:rsidP="00670982">
      <w:pPr>
        <w:pStyle w:val="WW-Default"/>
        <w:numPr>
          <w:ilvl w:val="0"/>
          <w:numId w:val="16"/>
        </w:numPr>
        <w:spacing w:before="60" w:after="100" w:afterAutospacing="1" w:line="200" w:lineRule="atLeast"/>
        <w:jc w:val="both"/>
        <w:rPr>
          <w:bCs/>
          <w:lang w:val="en-US"/>
        </w:rPr>
      </w:pPr>
      <w:r>
        <w:rPr>
          <w:bCs/>
          <w:lang w:val="en-US"/>
        </w:rPr>
        <w:t>Specific challenges connected with intolerance and non-respect of cultural diversity</w:t>
      </w:r>
      <w:r w:rsidR="00BE3560">
        <w:rPr>
          <w:bCs/>
          <w:lang w:val="en-US"/>
        </w:rPr>
        <w:t>, including questions relating to fundamentalism and extremism</w:t>
      </w:r>
    </w:p>
    <w:p w:rsidR="00BE3560" w:rsidRDefault="00A770B9" w:rsidP="00670982">
      <w:pPr>
        <w:pStyle w:val="WW-Default"/>
        <w:numPr>
          <w:ilvl w:val="0"/>
          <w:numId w:val="16"/>
        </w:numPr>
        <w:spacing w:before="60" w:after="100" w:afterAutospacing="1" w:line="200" w:lineRule="atLeast"/>
        <w:jc w:val="both"/>
        <w:rPr>
          <w:b/>
          <w:bCs/>
          <w:u w:val="single"/>
          <w:lang w:val="en-US"/>
        </w:rPr>
      </w:pPr>
      <w:r>
        <w:rPr>
          <w:bCs/>
          <w:lang w:val="en-US"/>
        </w:rPr>
        <w:t>General awareness and education to cultural heritage, as well as specific training needs</w:t>
      </w:r>
      <w:r w:rsidR="00BE3560">
        <w:rPr>
          <w:bCs/>
          <w:lang w:val="en-US"/>
        </w:rPr>
        <w:t>:</w:t>
      </w:r>
      <w:r w:rsidR="00BE3560" w:rsidRPr="00BE3560">
        <w:rPr>
          <w:bCs/>
          <w:lang w:val="en-US"/>
        </w:rPr>
        <w:t xml:space="preserve"> </w:t>
      </w:r>
      <w:r w:rsidR="00BE3560" w:rsidRPr="00F11FC9">
        <w:rPr>
          <w:bCs/>
          <w:lang w:val="en-US"/>
        </w:rPr>
        <w:t xml:space="preserve">What particular challenges are there </w:t>
      </w:r>
      <w:r w:rsidR="00BE3560">
        <w:rPr>
          <w:bCs/>
          <w:lang w:val="en-US"/>
        </w:rPr>
        <w:t>i</w:t>
      </w:r>
      <w:r w:rsidR="00BE3560" w:rsidRPr="00F11FC9">
        <w:rPr>
          <w:bCs/>
          <w:lang w:val="en-US"/>
        </w:rPr>
        <w:t>n the areas of capacity building</w:t>
      </w:r>
      <w:r w:rsidR="00BE3560">
        <w:rPr>
          <w:bCs/>
          <w:lang w:val="en-US"/>
        </w:rPr>
        <w:t xml:space="preserve"> and</w:t>
      </w:r>
      <w:r w:rsidR="00BE3560" w:rsidRPr="00F11FC9">
        <w:rPr>
          <w:bCs/>
          <w:lang w:val="en-US"/>
        </w:rPr>
        <w:t xml:space="preserve"> training? </w:t>
      </w:r>
      <w:r w:rsidR="00BE3560">
        <w:rPr>
          <w:bCs/>
          <w:lang w:val="en-US"/>
        </w:rPr>
        <w:t>When and where should general awareness and education to cultural heritage take place?</w:t>
      </w:r>
    </w:p>
    <w:p w:rsidR="00BE3560" w:rsidRDefault="00A770B9" w:rsidP="00670982">
      <w:pPr>
        <w:pStyle w:val="WW-Default"/>
        <w:numPr>
          <w:ilvl w:val="0"/>
          <w:numId w:val="16"/>
        </w:numPr>
        <w:spacing w:before="60" w:after="100" w:afterAutospacing="1" w:line="200" w:lineRule="atLeast"/>
        <w:jc w:val="both"/>
        <w:rPr>
          <w:b/>
          <w:bCs/>
          <w:u w:val="single"/>
          <w:lang w:val="en-US"/>
        </w:rPr>
      </w:pPr>
      <w:r w:rsidRPr="00BE3560">
        <w:rPr>
          <w:bCs/>
          <w:lang w:val="en-US"/>
        </w:rPr>
        <w:t>International cooperation for cultural heritage protection that is compatible with human rights</w:t>
      </w:r>
      <w:r w:rsidR="00BE3560" w:rsidRPr="00BE3560">
        <w:rPr>
          <w:bCs/>
          <w:lang w:val="en-US"/>
        </w:rPr>
        <w:t xml:space="preserve">: </w:t>
      </w:r>
      <w:r w:rsidR="00BE3560">
        <w:rPr>
          <w:bCs/>
          <w:lang w:val="en-US"/>
        </w:rPr>
        <w:t>what connections need to be further developed with/ between agencies and stakeholders? I</w:t>
      </w:r>
      <w:r w:rsidR="00BE3560" w:rsidRPr="00BE3560">
        <w:rPr>
          <w:bCs/>
          <w:lang w:val="en-US"/>
        </w:rPr>
        <w:t>s international funding reaching those who need it most and could have the most impact?</w:t>
      </w:r>
    </w:p>
    <w:p w:rsidR="00E56397" w:rsidRDefault="00E56397" w:rsidP="00670982">
      <w:pPr>
        <w:pStyle w:val="WW-Default"/>
        <w:spacing w:before="100" w:beforeAutospacing="1" w:after="100" w:afterAutospacing="1" w:line="200" w:lineRule="atLeast"/>
        <w:jc w:val="both"/>
        <w:rPr>
          <w:b/>
          <w:bCs/>
          <w:lang w:val="en-US"/>
        </w:rPr>
      </w:pPr>
    </w:p>
    <w:p w:rsidR="00BE3560" w:rsidRPr="00BE3560" w:rsidRDefault="00BE3560" w:rsidP="00670982">
      <w:pPr>
        <w:pStyle w:val="WW-Default"/>
        <w:spacing w:before="100" w:beforeAutospacing="1" w:after="100" w:afterAutospacing="1" w:line="200" w:lineRule="atLeast"/>
        <w:jc w:val="both"/>
        <w:rPr>
          <w:b/>
          <w:bCs/>
          <w:u w:val="single"/>
          <w:lang w:val="en-US"/>
        </w:rPr>
      </w:pPr>
      <w:r w:rsidRPr="00BE3560">
        <w:rPr>
          <w:b/>
          <w:bCs/>
          <w:lang w:val="en-US"/>
        </w:rPr>
        <w:t xml:space="preserve">SESSION III </w:t>
      </w:r>
    </w:p>
    <w:p w:rsidR="00BE3560" w:rsidRDefault="00BE3560" w:rsidP="00670982">
      <w:pPr>
        <w:pStyle w:val="WW-Default"/>
        <w:spacing w:before="480" w:after="120" w:line="200" w:lineRule="atLeast"/>
        <w:jc w:val="both"/>
        <w:rPr>
          <w:b/>
          <w:bCs/>
          <w:lang w:val="en-US"/>
        </w:rPr>
      </w:pPr>
      <w:r>
        <w:rPr>
          <w:b/>
          <w:bCs/>
          <w:lang w:val="en-US"/>
        </w:rPr>
        <w:t>16:30 – 17:30: Issues needing further attention</w:t>
      </w:r>
    </w:p>
    <w:p w:rsidR="00BE3560" w:rsidRDefault="00750B1F" w:rsidP="00BE3560">
      <w:pPr>
        <w:pStyle w:val="WW-Default"/>
        <w:spacing w:before="120" w:after="120" w:line="200" w:lineRule="atLeast"/>
        <w:ind w:firstLine="720"/>
        <w:jc w:val="both"/>
        <w:rPr>
          <w:bCs/>
          <w:lang w:val="en-US"/>
        </w:rPr>
      </w:pPr>
      <w:r>
        <w:rPr>
          <w:bCs/>
          <w:lang w:val="en-US"/>
        </w:rPr>
        <w:t xml:space="preserve">Discussions on the manner that </w:t>
      </w:r>
      <w:r w:rsidR="00BE3560">
        <w:rPr>
          <w:bCs/>
          <w:lang w:val="en-US"/>
        </w:rPr>
        <w:t xml:space="preserve">the proposed cultural rights approach </w:t>
      </w:r>
      <w:r>
        <w:rPr>
          <w:bCs/>
          <w:lang w:val="en-US"/>
        </w:rPr>
        <w:t xml:space="preserve">to the field of cultural heritage </w:t>
      </w:r>
      <w:r w:rsidR="00BE3560">
        <w:rPr>
          <w:bCs/>
          <w:lang w:val="en-US"/>
        </w:rPr>
        <w:t xml:space="preserve">and </w:t>
      </w:r>
      <w:r>
        <w:rPr>
          <w:bCs/>
          <w:lang w:val="en-US"/>
        </w:rPr>
        <w:t xml:space="preserve">the </w:t>
      </w:r>
      <w:r w:rsidR="00BE3560">
        <w:rPr>
          <w:bCs/>
          <w:lang w:val="en-US"/>
        </w:rPr>
        <w:t xml:space="preserve">existing framework and recommendations can be used to better </w:t>
      </w:r>
      <w:r w:rsidR="0082118B">
        <w:rPr>
          <w:bCs/>
          <w:lang w:val="en-US"/>
        </w:rPr>
        <w:t>address</w:t>
      </w:r>
      <w:r w:rsidR="00BE3560">
        <w:rPr>
          <w:bCs/>
          <w:lang w:val="en-US"/>
        </w:rPr>
        <w:t xml:space="preserve"> issues that have not been sufficiently considered yet</w:t>
      </w:r>
      <w:r w:rsidR="00560800">
        <w:rPr>
          <w:bCs/>
          <w:lang w:val="en-US"/>
        </w:rPr>
        <w:t>.</w:t>
      </w:r>
    </w:p>
    <w:p w:rsidR="009576F4" w:rsidRPr="0077169B" w:rsidRDefault="009576F4" w:rsidP="00750B1F">
      <w:pPr>
        <w:pStyle w:val="SingleTxtG"/>
        <w:spacing w:before="240" w:line="280" w:lineRule="atLeast"/>
        <w:ind w:left="1701" w:right="45"/>
        <w:jc w:val="right"/>
        <w:rPr>
          <w:i/>
          <w:sz w:val="22"/>
        </w:rPr>
      </w:pPr>
      <w:r w:rsidRPr="0000349F">
        <w:rPr>
          <w:i/>
          <w:sz w:val="21"/>
          <w:szCs w:val="21"/>
        </w:rPr>
        <w:t>Fulfilling these obligations constitutes an enormous challenge, especially in societies where people feel that their common cultural heritage is under threat, due, in particular, to the dynamism or dominance of other cultures, globalization and development processes and/or the dominant position of corporate actors in the field of culture and lei</w:t>
      </w:r>
      <w:r w:rsidR="004557AB" w:rsidRPr="0000349F">
        <w:rPr>
          <w:i/>
          <w:sz w:val="21"/>
          <w:szCs w:val="21"/>
        </w:rPr>
        <w:t>sure.</w:t>
      </w:r>
      <w:r w:rsidR="004557AB" w:rsidRPr="0000349F">
        <w:rPr>
          <w:i/>
          <w:sz w:val="21"/>
          <w:szCs w:val="21"/>
        </w:rPr>
        <w:br/>
      </w:r>
      <w:proofErr w:type="gramStart"/>
      <w:r w:rsidR="00670982" w:rsidRPr="004557AB">
        <w:t xml:space="preserve">Special Rapporteur in the field of cultural rights, </w:t>
      </w:r>
      <w:r w:rsidR="004557AB" w:rsidRPr="004557AB">
        <w:t>A/HRC/14/36, para.</w:t>
      </w:r>
      <w:proofErr w:type="gramEnd"/>
      <w:r w:rsidR="004557AB" w:rsidRPr="004557AB">
        <w:t xml:space="preserve"> 31</w:t>
      </w:r>
    </w:p>
    <w:p w:rsidR="00153748" w:rsidRPr="00AE7633" w:rsidRDefault="00153748" w:rsidP="00670982">
      <w:pPr>
        <w:pStyle w:val="WW-Default"/>
        <w:spacing w:before="360" w:after="120" w:line="200" w:lineRule="atLeast"/>
        <w:jc w:val="both"/>
        <w:rPr>
          <w:bCs/>
          <w:i/>
          <w:lang w:val="en-US"/>
        </w:rPr>
      </w:pPr>
      <w:r w:rsidRPr="009A2905">
        <w:rPr>
          <w:bCs/>
          <w:i/>
          <w:lang w:val="en-US"/>
        </w:rPr>
        <w:t>Introductory presentations by:</w:t>
      </w:r>
    </w:p>
    <w:p w:rsidR="001532A6" w:rsidRPr="00AE7633" w:rsidRDefault="00DC6D80" w:rsidP="00670982">
      <w:pPr>
        <w:pStyle w:val="WW-Default"/>
        <w:numPr>
          <w:ilvl w:val="0"/>
          <w:numId w:val="6"/>
        </w:numPr>
        <w:spacing w:before="60" w:after="100" w:afterAutospacing="1" w:line="200" w:lineRule="atLeast"/>
        <w:jc w:val="both"/>
        <w:rPr>
          <w:bCs/>
          <w:lang w:val="en-US"/>
        </w:rPr>
      </w:pPr>
      <w:r>
        <w:rPr>
          <w:bCs/>
          <w:lang w:val="en-US"/>
        </w:rPr>
        <w:t xml:space="preserve">Ms. </w:t>
      </w:r>
      <w:r w:rsidR="001532A6" w:rsidRPr="00AE7633">
        <w:rPr>
          <w:bCs/>
          <w:lang w:val="en-US"/>
        </w:rPr>
        <w:t>Rita Izsak-</w:t>
      </w:r>
      <w:proofErr w:type="spellStart"/>
      <w:r w:rsidR="001532A6" w:rsidRPr="00AE7633">
        <w:rPr>
          <w:bCs/>
          <w:lang w:val="en-US"/>
        </w:rPr>
        <w:t>Ndiaye</w:t>
      </w:r>
      <w:proofErr w:type="spellEnd"/>
      <w:r w:rsidR="001532A6" w:rsidRPr="00AE7633">
        <w:rPr>
          <w:bCs/>
          <w:lang w:val="en-US"/>
        </w:rPr>
        <w:t>, Special Rappo</w:t>
      </w:r>
      <w:r w:rsidR="001532A6">
        <w:rPr>
          <w:bCs/>
          <w:lang w:val="en-US"/>
        </w:rPr>
        <w:t>rteur on minority</w:t>
      </w:r>
      <w:r w:rsidR="00280757">
        <w:rPr>
          <w:bCs/>
          <w:lang w:val="en-US"/>
        </w:rPr>
        <w:t xml:space="preserve"> issues </w:t>
      </w:r>
    </w:p>
    <w:p w:rsidR="00853F93" w:rsidRPr="00853F93" w:rsidRDefault="00DC6D80" w:rsidP="00670982">
      <w:pPr>
        <w:pStyle w:val="WW-Default"/>
        <w:numPr>
          <w:ilvl w:val="0"/>
          <w:numId w:val="6"/>
        </w:numPr>
        <w:spacing w:before="60" w:after="100" w:afterAutospacing="1" w:line="200" w:lineRule="atLeast"/>
        <w:jc w:val="both"/>
        <w:rPr>
          <w:bCs/>
          <w:lang w:val="en-US"/>
        </w:rPr>
      </w:pPr>
      <w:r>
        <w:rPr>
          <w:bCs/>
          <w:lang w:val="en-US"/>
        </w:rPr>
        <w:t xml:space="preserve">Ms. </w:t>
      </w:r>
      <w:proofErr w:type="spellStart"/>
      <w:r w:rsidR="00853F93">
        <w:rPr>
          <w:bCs/>
          <w:lang w:val="en-US"/>
        </w:rPr>
        <w:t>Tui</w:t>
      </w:r>
      <w:proofErr w:type="spellEnd"/>
      <w:r w:rsidR="00853F93">
        <w:rPr>
          <w:bCs/>
          <w:lang w:val="en-US"/>
        </w:rPr>
        <w:t xml:space="preserve"> </w:t>
      </w:r>
      <w:proofErr w:type="spellStart"/>
      <w:r w:rsidR="00853F93">
        <w:rPr>
          <w:bCs/>
          <w:lang w:val="en-US"/>
        </w:rPr>
        <w:t>Shortland</w:t>
      </w:r>
      <w:proofErr w:type="spellEnd"/>
      <w:r w:rsidR="00853F93">
        <w:rPr>
          <w:bCs/>
          <w:lang w:val="en-US"/>
        </w:rPr>
        <w:t xml:space="preserve">, </w:t>
      </w:r>
      <w:proofErr w:type="spellStart"/>
      <w:r w:rsidR="00853F93" w:rsidRPr="00853F93">
        <w:rPr>
          <w:bCs/>
          <w:lang w:val="en-US"/>
        </w:rPr>
        <w:t>Te</w:t>
      </w:r>
      <w:proofErr w:type="spellEnd"/>
      <w:r w:rsidR="00853F93" w:rsidRPr="00853F93">
        <w:rPr>
          <w:bCs/>
          <w:lang w:val="en-US"/>
        </w:rPr>
        <w:t xml:space="preserve"> </w:t>
      </w:r>
      <w:proofErr w:type="spellStart"/>
      <w:r w:rsidR="00853F93" w:rsidRPr="00853F93">
        <w:rPr>
          <w:bCs/>
          <w:lang w:val="en-US"/>
        </w:rPr>
        <w:t>Kopu</w:t>
      </w:r>
      <w:proofErr w:type="spellEnd"/>
      <w:r w:rsidR="00853F93" w:rsidRPr="00853F93">
        <w:rPr>
          <w:bCs/>
          <w:lang w:val="en-US"/>
        </w:rPr>
        <w:t>, Pacific Indigenous &amp; Local Knowledge Centre of Distinction</w:t>
      </w:r>
    </w:p>
    <w:p w:rsidR="00E56397" w:rsidRPr="00750B1F" w:rsidRDefault="00DC6D80" w:rsidP="00750B1F">
      <w:pPr>
        <w:pStyle w:val="WW-Default"/>
        <w:numPr>
          <w:ilvl w:val="0"/>
          <w:numId w:val="6"/>
        </w:numPr>
        <w:spacing w:before="60" w:after="100" w:afterAutospacing="1" w:line="200" w:lineRule="atLeast"/>
        <w:jc w:val="both"/>
        <w:rPr>
          <w:bCs/>
          <w:lang w:val="fr-CH"/>
        </w:rPr>
      </w:pPr>
      <w:r w:rsidRPr="00280757">
        <w:rPr>
          <w:bCs/>
          <w:lang w:val="fr-CH"/>
        </w:rPr>
        <w:t xml:space="preserve">Mr. </w:t>
      </w:r>
      <w:r w:rsidR="00853F93" w:rsidRPr="00280757">
        <w:rPr>
          <w:bCs/>
          <w:lang w:val="fr-CH"/>
        </w:rPr>
        <w:t>Daouda Keita, Université des Sciences Sociales et de Gestion de Bamako, Mali</w:t>
      </w:r>
      <w:r w:rsidR="00853F93" w:rsidRPr="00280757">
        <w:rPr>
          <w:lang w:val="fr-CH"/>
        </w:rPr>
        <w:t xml:space="preserve"> </w:t>
      </w:r>
    </w:p>
    <w:p w:rsidR="00750B1F" w:rsidRDefault="00750B1F" w:rsidP="00750B1F">
      <w:pPr>
        <w:pStyle w:val="WW-Default"/>
        <w:spacing w:before="60" w:after="100" w:afterAutospacing="1" w:line="200" w:lineRule="atLeast"/>
        <w:jc w:val="both"/>
        <w:rPr>
          <w:lang w:val="fr-CH"/>
        </w:rPr>
      </w:pPr>
    </w:p>
    <w:p w:rsidR="00750B1F" w:rsidRPr="00280757" w:rsidRDefault="00750B1F" w:rsidP="00750B1F">
      <w:pPr>
        <w:pStyle w:val="WW-Default"/>
        <w:spacing w:before="60" w:after="100" w:afterAutospacing="1" w:line="200" w:lineRule="atLeast"/>
        <w:jc w:val="both"/>
        <w:rPr>
          <w:bCs/>
          <w:lang w:val="fr-CH"/>
        </w:rPr>
      </w:pPr>
    </w:p>
    <w:p w:rsidR="00562EC4" w:rsidRPr="00E205F8" w:rsidRDefault="00562EC4" w:rsidP="00670982">
      <w:pPr>
        <w:pStyle w:val="WW-Default"/>
        <w:spacing w:before="360" w:after="120" w:line="200" w:lineRule="atLeast"/>
        <w:jc w:val="both"/>
        <w:rPr>
          <w:bCs/>
          <w:i/>
          <w:lang w:val="en-US"/>
        </w:rPr>
      </w:pPr>
      <w:r w:rsidRPr="00E205F8">
        <w:rPr>
          <w:bCs/>
          <w:i/>
          <w:lang w:val="en-US"/>
        </w:rPr>
        <w:lastRenderedPageBreak/>
        <w:t>Issues to be discussed include</w:t>
      </w:r>
      <w:r w:rsidR="00E56397">
        <w:rPr>
          <w:bCs/>
          <w:i/>
          <w:lang w:val="en-US"/>
        </w:rPr>
        <w:t>, inter alia</w:t>
      </w:r>
      <w:r w:rsidRPr="00E205F8">
        <w:rPr>
          <w:bCs/>
          <w:i/>
          <w:lang w:val="en-US"/>
        </w:rPr>
        <w:t>:</w:t>
      </w:r>
    </w:p>
    <w:p w:rsidR="00BE3560" w:rsidRDefault="00BE3560" w:rsidP="00670982">
      <w:pPr>
        <w:pStyle w:val="WW-Default"/>
        <w:numPr>
          <w:ilvl w:val="0"/>
          <w:numId w:val="6"/>
        </w:numPr>
        <w:spacing w:before="60" w:after="100" w:afterAutospacing="1" w:line="200" w:lineRule="atLeast"/>
        <w:jc w:val="both"/>
        <w:rPr>
          <w:bCs/>
          <w:lang w:val="en-US"/>
        </w:rPr>
      </w:pPr>
      <w:r>
        <w:rPr>
          <w:bCs/>
          <w:lang w:val="en-US"/>
        </w:rPr>
        <w:t xml:space="preserve">What connections need to be made to broader contexts in which </w:t>
      </w:r>
      <w:r w:rsidR="0082118B">
        <w:rPr>
          <w:bCs/>
          <w:lang w:val="en-US"/>
        </w:rPr>
        <w:t>cultural heritage needs protection</w:t>
      </w:r>
      <w:r>
        <w:rPr>
          <w:bCs/>
          <w:lang w:val="en-US"/>
        </w:rPr>
        <w:t>, and to other threats to cultural heritage</w:t>
      </w:r>
      <w:r w:rsidR="0082118B">
        <w:rPr>
          <w:bCs/>
          <w:lang w:val="en-US"/>
        </w:rPr>
        <w:t xml:space="preserve"> </w:t>
      </w:r>
      <w:r>
        <w:rPr>
          <w:bCs/>
          <w:lang w:val="en-US"/>
        </w:rPr>
        <w:t>such as from economic developments and natural disasters</w:t>
      </w:r>
      <w:r w:rsidR="0082118B">
        <w:rPr>
          <w:bCs/>
          <w:lang w:val="en-US"/>
        </w:rPr>
        <w:t xml:space="preserve">? </w:t>
      </w:r>
    </w:p>
    <w:p w:rsidR="00BE3560" w:rsidRDefault="0082118B" w:rsidP="00670982">
      <w:pPr>
        <w:pStyle w:val="WW-Default"/>
        <w:numPr>
          <w:ilvl w:val="0"/>
          <w:numId w:val="6"/>
        </w:numPr>
        <w:spacing w:before="60" w:after="100" w:afterAutospacing="1" w:line="200" w:lineRule="atLeast"/>
        <w:jc w:val="both"/>
        <w:rPr>
          <w:b/>
          <w:bCs/>
          <w:u w:val="single"/>
          <w:lang w:val="en-US"/>
        </w:rPr>
      </w:pPr>
      <w:r>
        <w:rPr>
          <w:bCs/>
          <w:lang w:val="en-US"/>
        </w:rPr>
        <w:t>What are the best means to implement a p</w:t>
      </w:r>
      <w:r w:rsidR="00BE3560">
        <w:rPr>
          <w:bCs/>
          <w:lang w:val="en-US"/>
        </w:rPr>
        <w:t>articipatory approach to identifying and defining the meaning of cultural heritage that should be protected and safegua</w:t>
      </w:r>
      <w:r>
        <w:rPr>
          <w:bCs/>
          <w:lang w:val="en-US"/>
        </w:rPr>
        <w:t xml:space="preserve">rded, before and during threats? How can we better protect the cultural heritage chosen and cherished by those who are not in position of power? </w:t>
      </w:r>
    </w:p>
    <w:p w:rsidR="00BE3560" w:rsidRDefault="00BE3560" w:rsidP="00670982">
      <w:pPr>
        <w:pStyle w:val="WW-Default"/>
        <w:numPr>
          <w:ilvl w:val="0"/>
          <w:numId w:val="6"/>
        </w:numPr>
        <w:spacing w:before="60" w:after="100" w:afterAutospacing="1" w:line="200" w:lineRule="atLeast"/>
        <w:jc w:val="both"/>
        <w:rPr>
          <w:b/>
          <w:bCs/>
          <w:u w:val="single"/>
          <w:lang w:val="en-US"/>
        </w:rPr>
      </w:pPr>
      <w:r>
        <w:rPr>
          <w:bCs/>
          <w:lang w:val="en-US"/>
        </w:rPr>
        <w:t>The relationship between safe havens for cultural goods in times of conflicts and the people from the same region, who have living relationships with that heritage</w:t>
      </w:r>
      <w:r w:rsidR="0082118B">
        <w:rPr>
          <w:bCs/>
          <w:lang w:val="en-US"/>
        </w:rPr>
        <w:t>:</w:t>
      </w:r>
      <w:r>
        <w:rPr>
          <w:bCs/>
          <w:lang w:val="en-US"/>
        </w:rPr>
        <w:t xml:space="preserve"> </w:t>
      </w:r>
      <w:r w:rsidR="0082118B">
        <w:rPr>
          <w:bCs/>
          <w:lang w:val="en-US"/>
        </w:rPr>
        <w:t xml:space="preserve">Where safe </w:t>
      </w:r>
      <w:proofErr w:type="spellStart"/>
      <w:r w:rsidR="0082118B">
        <w:rPr>
          <w:bCs/>
          <w:lang w:val="en-US"/>
        </w:rPr>
        <w:t>heavens</w:t>
      </w:r>
      <w:proofErr w:type="spellEnd"/>
      <w:r w:rsidR="0082118B">
        <w:rPr>
          <w:bCs/>
          <w:lang w:val="en-US"/>
        </w:rPr>
        <w:t xml:space="preserve"> for cultural goods are open in times of conflicts, what should the implications be regarding displaced peoples, refugees, and migrants from the same countries, who have living relationships with that heritage? How can the groups and victims be involved in decision making processes regarding how to handle damaged and destroyed cultural heritage, including reconstruction, restauration and memorialization initiatives?</w:t>
      </w:r>
    </w:p>
    <w:p w:rsidR="00BE3560" w:rsidRDefault="0082118B" w:rsidP="00670982">
      <w:pPr>
        <w:pStyle w:val="WW-Default"/>
        <w:numPr>
          <w:ilvl w:val="0"/>
          <w:numId w:val="6"/>
        </w:numPr>
        <w:spacing w:before="60" w:after="100" w:afterAutospacing="1" w:line="200" w:lineRule="atLeast"/>
        <w:jc w:val="both"/>
        <w:rPr>
          <w:bCs/>
          <w:lang w:val="en-US"/>
        </w:rPr>
      </w:pPr>
      <w:r>
        <w:rPr>
          <w:bCs/>
          <w:lang w:val="en-US"/>
        </w:rPr>
        <w:t>Which p</w:t>
      </w:r>
      <w:r w:rsidR="00BE3560">
        <w:rPr>
          <w:bCs/>
          <w:lang w:val="en-US"/>
        </w:rPr>
        <w:t xml:space="preserve">olicies and regulations </w:t>
      </w:r>
      <w:r>
        <w:rPr>
          <w:bCs/>
          <w:lang w:val="en-US"/>
        </w:rPr>
        <w:t xml:space="preserve">are most adequate </w:t>
      </w:r>
      <w:r w:rsidR="00BE3560">
        <w:rPr>
          <w:bCs/>
          <w:lang w:val="en-US"/>
        </w:rPr>
        <w:t>to strengthen due diligence regarding illegally removed cultural heritage go</w:t>
      </w:r>
      <w:r>
        <w:rPr>
          <w:bCs/>
          <w:lang w:val="en-US"/>
        </w:rPr>
        <w:t>ods?</w:t>
      </w:r>
    </w:p>
    <w:p w:rsidR="00BE3560" w:rsidRDefault="00BE3560" w:rsidP="00670982">
      <w:pPr>
        <w:pStyle w:val="WW-Default"/>
        <w:numPr>
          <w:ilvl w:val="0"/>
          <w:numId w:val="6"/>
        </w:numPr>
        <w:spacing w:before="60" w:line="200" w:lineRule="atLeast"/>
        <w:jc w:val="both"/>
        <w:rPr>
          <w:b/>
          <w:bCs/>
          <w:u w:val="single"/>
          <w:lang w:val="en-US"/>
        </w:rPr>
      </w:pPr>
      <w:r>
        <w:rPr>
          <w:bCs/>
          <w:lang w:val="en-US"/>
        </w:rPr>
        <w:t xml:space="preserve">Where cultural heritage, and especially intangible heritage, has been lost, </w:t>
      </w:r>
      <w:r w:rsidR="0082118B">
        <w:rPr>
          <w:bCs/>
          <w:lang w:val="en-US"/>
        </w:rPr>
        <w:t>what m</w:t>
      </w:r>
      <w:r>
        <w:rPr>
          <w:bCs/>
          <w:lang w:val="en-US"/>
        </w:rPr>
        <w:t xml:space="preserve">easures, policies and processes </w:t>
      </w:r>
      <w:r w:rsidR="0082118B">
        <w:rPr>
          <w:bCs/>
          <w:lang w:val="en-US"/>
        </w:rPr>
        <w:t xml:space="preserve">are necessary to support </w:t>
      </w:r>
      <w:r>
        <w:rPr>
          <w:bCs/>
          <w:lang w:val="en-US"/>
        </w:rPr>
        <w:t>to create favorable conditions for the development of new and shared meanings, values and practices</w:t>
      </w:r>
      <w:r w:rsidR="0082118B" w:rsidRPr="0082118B">
        <w:rPr>
          <w:bCs/>
          <w:lang w:val="en-US"/>
        </w:rPr>
        <w:t xml:space="preserve"> </w:t>
      </w:r>
      <w:r w:rsidR="0082118B">
        <w:rPr>
          <w:bCs/>
          <w:lang w:val="en-US"/>
        </w:rPr>
        <w:t xml:space="preserve">involving all relevant individuals and groups? </w:t>
      </w:r>
    </w:p>
    <w:p w:rsidR="00BE3560" w:rsidRDefault="0082118B" w:rsidP="00670982">
      <w:pPr>
        <w:pStyle w:val="WW-Default"/>
        <w:numPr>
          <w:ilvl w:val="0"/>
          <w:numId w:val="6"/>
        </w:numPr>
        <w:spacing w:before="60" w:after="100" w:afterAutospacing="1" w:line="200" w:lineRule="atLeast"/>
        <w:jc w:val="both"/>
        <w:rPr>
          <w:bCs/>
          <w:lang w:val="en-US"/>
        </w:rPr>
      </w:pPr>
      <w:r>
        <w:rPr>
          <w:bCs/>
          <w:lang w:val="en-US"/>
        </w:rPr>
        <w:t>How can transitional justice efforts and strategies ensure that a variety of narratives on specific events are taken into account and given appropriate space?</w:t>
      </w:r>
    </w:p>
    <w:p w:rsidR="00750B1F" w:rsidRDefault="00750B1F" w:rsidP="00750B1F">
      <w:pPr>
        <w:pStyle w:val="WW-Default"/>
        <w:spacing w:before="360" w:after="100" w:afterAutospacing="1" w:line="200" w:lineRule="atLeast"/>
        <w:jc w:val="both"/>
        <w:rPr>
          <w:b/>
          <w:bCs/>
          <w:lang w:val="en-US"/>
        </w:rPr>
      </w:pPr>
    </w:p>
    <w:p w:rsidR="0082118B" w:rsidRDefault="0082118B" w:rsidP="00750B1F">
      <w:pPr>
        <w:pStyle w:val="WW-Default"/>
        <w:spacing w:before="360" w:after="100" w:afterAutospacing="1" w:line="200" w:lineRule="atLeast"/>
        <w:jc w:val="both"/>
        <w:rPr>
          <w:bCs/>
          <w:lang w:val="en-US"/>
        </w:rPr>
      </w:pPr>
      <w:r>
        <w:rPr>
          <w:b/>
          <w:bCs/>
          <w:lang w:val="en-US"/>
        </w:rPr>
        <w:t>17:30 – 18:00: Recommendations and possible follow-up</w:t>
      </w:r>
    </w:p>
    <w:p w:rsidR="00F32793" w:rsidRDefault="00F32793" w:rsidP="00F32793">
      <w:pPr>
        <w:pStyle w:val="WW-Default"/>
        <w:spacing w:before="100" w:beforeAutospacing="1" w:after="120" w:line="200" w:lineRule="atLeast"/>
        <w:ind w:firstLine="360"/>
        <w:jc w:val="both"/>
        <w:rPr>
          <w:bCs/>
          <w:lang w:val="en-US"/>
        </w:rPr>
      </w:pPr>
      <w:r>
        <w:rPr>
          <w:bCs/>
          <w:lang w:val="en-US"/>
        </w:rPr>
        <w:t xml:space="preserve">General discussion about the focus and possible follow-up initiatives to the seminar, including suggestions of actions for States, international organizations, </w:t>
      </w:r>
      <w:r w:rsidRPr="00F3770D">
        <w:rPr>
          <w:lang w:val="en-GB"/>
        </w:rPr>
        <w:t>national human rights institutions, non-governmental organizations</w:t>
      </w:r>
      <w:r>
        <w:rPr>
          <w:lang w:val="en-GB"/>
        </w:rPr>
        <w:t>, cultural heritage professionals, human rights and cultural rights defenders</w:t>
      </w:r>
      <w:r w:rsidRPr="00F3770D">
        <w:rPr>
          <w:lang w:val="en-GB"/>
        </w:rPr>
        <w:t xml:space="preserve"> and other </w:t>
      </w:r>
      <w:r>
        <w:rPr>
          <w:lang w:val="en-GB"/>
        </w:rPr>
        <w:t xml:space="preserve">relevant </w:t>
      </w:r>
      <w:r w:rsidRPr="00F3770D">
        <w:rPr>
          <w:lang w:val="en-GB"/>
        </w:rPr>
        <w:t>stakeholders</w:t>
      </w:r>
      <w:r>
        <w:rPr>
          <w:bCs/>
          <w:lang w:val="en-US"/>
        </w:rPr>
        <w:t>.</w:t>
      </w:r>
    </w:p>
    <w:p w:rsidR="00F32793" w:rsidRDefault="00F32793" w:rsidP="00F32793">
      <w:pPr>
        <w:pStyle w:val="WW-Default"/>
        <w:numPr>
          <w:ilvl w:val="0"/>
          <w:numId w:val="6"/>
        </w:numPr>
        <w:spacing w:before="100" w:beforeAutospacing="1" w:line="200" w:lineRule="atLeast"/>
        <w:jc w:val="both"/>
        <w:rPr>
          <w:lang w:val="en-US"/>
        </w:rPr>
      </w:pPr>
      <w:r>
        <w:rPr>
          <w:bCs/>
          <w:lang w:val="en-US"/>
        </w:rPr>
        <w:t xml:space="preserve">Concluding remarks </w:t>
      </w:r>
      <w:r>
        <w:rPr>
          <w:bCs/>
          <w:lang w:val="en-US"/>
        </w:rPr>
        <w:tab/>
      </w:r>
      <w:r w:rsidRPr="00F32793">
        <w:rPr>
          <w:b/>
          <w:bCs/>
          <w:lang w:val="en-US"/>
        </w:rPr>
        <w:t>Ms</w:t>
      </w:r>
      <w:r w:rsidR="00DC6D80" w:rsidRPr="00F32793">
        <w:rPr>
          <w:b/>
          <w:bCs/>
          <w:lang w:val="en-US"/>
        </w:rPr>
        <w:t xml:space="preserve">. </w:t>
      </w:r>
      <w:proofErr w:type="spellStart"/>
      <w:r w:rsidRPr="00F32793">
        <w:rPr>
          <w:b/>
          <w:bCs/>
          <w:lang w:val="en-US"/>
        </w:rPr>
        <w:t>Karima</w:t>
      </w:r>
      <w:proofErr w:type="spellEnd"/>
      <w:r w:rsidRPr="00F32793">
        <w:rPr>
          <w:b/>
          <w:bCs/>
          <w:lang w:val="en-US"/>
        </w:rPr>
        <w:t xml:space="preserve"> </w:t>
      </w:r>
      <w:proofErr w:type="spellStart"/>
      <w:r w:rsidRPr="00F32793">
        <w:rPr>
          <w:b/>
          <w:bCs/>
          <w:lang w:val="en-US"/>
        </w:rPr>
        <w:t>Bennoune</w:t>
      </w:r>
      <w:proofErr w:type="spellEnd"/>
    </w:p>
    <w:p w:rsidR="0082118B" w:rsidRPr="00F32793" w:rsidRDefault="00A770B9" w:rsidP="00F32793">
      <w:pPr>
        <w:pStyle w:val="Body1"/>
        <w:ind w:left="2160" w:firstLine="720"/>
        <w:rPr>
          <w:rFonts w:ascii="Times New Roman" w:eastAsia="Times New Roman" w:hAnsi="Times New Roman"/>
          <w:sz w:val="24"/>
          <w:szCs w:val="24"/>
        </w:rPr>
      </w:pPr>
      <w:r w:rsidRPr="00F32793">
        <w:rPr>
          <w:rFonts w:ascii="Times New Roman" w:eastAsia="Times New Roman" w:hAnsi="Times New Roman"/>
          <w:sz w:val="24"/>
          <w:szCs w:val="24"/>
        </w:rPr>
        <w:t>Special Rapporteur i</w:t>
      </w:r>
      <w:r w:rsidR="0082118B" w:rsidRPr="00F32793">
        <w:rPr>
          <w:rFonts w:ascii="Times New Roman" w:eastAsia="Times New Roman" w:hAnsi="Times New Roman"/>
          <w:sz w:val="24"/>
          <w:szCs w:val="24"/>
        </w:rPr>
        <w:t>n the field of cultural rights</w:t>
      </w:r>
    </w:p>
    <w:p w:rsidR="00E56397" w:rsidRPr="00E56397" w:rsidRDefault="00E56397" w:rsidP="00E56397">
      <w:pPr>
        <w:rPr>
          <w:lang w:val="en-CA"/>
        </w:rPr>
      </w:pPr>
    </w:p>
    <w:p w:rsidR="0082118B" w:rsidRPr="00E56397" w:rsidRDefault="0082118B" w:rsidP="00E56397">
      <w:pPr>
        <w:tabs>
          <w:tab w:val="left" w:pos="5535"/>
        </w:tabs>
        <w:rPr>
          <w:lang w:val="en-CA"/>
        </w:rPr>
      </w:pPr>
    </w:p>
    <w:sectPr w:rsidR="0082118B" w:rsidRPr="00E56397" w:rsidSect="00E85C82">
      <w:headerReference w:type="default" r:id="rId12"/>
      <w:footerReference w:type="default" r:id="rId13"/>
      <w:pgSz w:w="12240" w:h="15840"/>
      <w:pgMar w:top="1418" w:right="1418" w:bottom="1021" w:left="1418" w:header="720" w:footer="720" w:gutter="0"/>
      <w:paperSrc w:first="7" w:other="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64" w:rsidRDefault="00800364">
      <w:r>
        <w:separator/>
      </w:r>
    </w:p>
  </w:endnote>
  <w:endnote w:type="continuationSeparator" w:id="0">
    <w:p w:rsidR="00800364" w:rsidRDefault="0080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Segoe UI">
    <w:panose1 w:val="020B0502040204020203"/>
    <w:charset w:val="00"/>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97205"/>
      <w:docPartObj>
        <w:docPartGallery w:val="Page Numbers (Bottom of Page)"/>
        <w:docPartUnique/>
      </w:docPartObj>
    </w:sdtPr>
    <w:sdtEndPr>
      <w:rPr>
        <w:noProof/>
      </w:rPr>
    </w:sdtEndPr>
    <w:sdtContent>
      <w:p w:rsidR="00D72418" w:rsidRDefault="00D72418" w:rsidP="00376182">
        <w:pPr>
          <w:pStyle w:val="Footer"/>
          <w:jc w:val="center"/>
        </w:pPr>
        <w:r>
          <w:fldChar w:fldCharType="begin"/>
        </w:r>
        <w:r>
          <w:instrText xml:space="preserve"> PAGE   \* MERGEFORMAT </w:instrText>
        </w:r>
        <w:r>
          <w:fldChar w:fldCharType="separate"/>
        </w:r>
        <w:r w:rsidR="000C06B6">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64" w:rsidRDefault="00800364">
      <w:r>
        <w:separator/>
      </w:r>
    </w:p>
  </w:footnote>
  <w:footnote w:type="continuationSeparator" w:id="0">
    <w:p w:rsidR="00800364" w:rsidRDefault="0080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3E" w:rsidRDefault="00DC6D80" w:rsidP="002D503E">
    <w:pPr>
      <w:pStyle w:val="Header"/>
      <w:jc w:val="center"/>
    </w:pPr>
    <w:r>
      <w:rPr>
        <w:noProof/>
        <w:lang w:val="en-GB" w:eastAsia="en-GB"/>
      </w:rPr>
      <w:drawing>
        <wp:inline distT="0" distB="0" distL="0" distR="0" wp14:anchorId="24C00AA6" wp14:editId="5E95F5F3">
          <wp:extent cx="2105025" cy="790575"/>
          <wp:effectExtent l="0" t="0" r="0" b="0"/>
          <wp:docPr id="2" name="Picture 2" descr="Office_logo_EN_blue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fice_logo_EN_blue_SMALL_72dpi"/>
                  <pic:cNvPicPr>
                    <a:picLocks noChangeAspect="1" noChangeArrowheads="1"/>
                  </pic:cNvPicPr>
                </pic:nvPicPr>
                <pic:blipFill>
                  <a:blip r:embed="rId1">
                    <a:extLst>
                      <a:ext uri="{28A0092B-C50C-407E-A947-70E740481C1C}">
                        <a14:useLocalDpi xmlns:a14="http://schemas.microsoft.com/office/drawing/2010/main" val="0"/>
                      </a:ext>
                    </a:extLst>
                  </a:blip>
                  <a:srcRect t="13202"/>
                  <a:stretch>
                    <a:fillRect/>
                  </a:stretch>
                </pic:blipFill>
                <pic:spPr bwMode="auto">
                  <a:xfrm>
                    <a:off x="0" y="0"/>
                    <a:ext cx="2105025" cy="790575"/>
                  </a:xfrm>
                  <a:prstGeom prst="rect">
                    <a:avLst/>
                  </a:prstGeom>
                  <a:noFill/>
                  <a:ln>
                    <a:noFill/>
                  </a:ln>
                </pic:spPr>
              </pic:pic>
            </a:graphicData>
          </a:graphic>
        </wp:inline>
      </w:drawing>
    </w:r>
  </w:p>
  <w:p w:rsidR="00DC6D80" w:rsidRDefault="00DC6D80" w:rsidP="002D503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FC4"/>
    <w:multiLevelType w:val="hybridMultilevel"/>
    <w:tmpl w:val="00587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24F09"/>
    <w:multiLevelType w:val="hybridMultilevel"/>
    <w:tmpl w:val="DD860194"/>
    <w:lvl w:ilvl="0" w:tplc="B9241D1A">
      <w:start w:val="7"/>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71495"/>
    <w:multiLevelType w:val="hybridMultilevel"/>
    <w:tmpl w:val="CF7EA706"/>
    <w:lvl w:ilvl="0" w:tplc="0BFAEF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072F8"/>
    <w:multiLevelType w:val="hybridMultilevel"/>
    <w:tmpl w:val="6D549E34"/>
    <w:lvl w:ilvl="0" w:tplc="F91AFAB4">
      <w:start w:val="7"/>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9546DF"/>
    <w:multiLevelType w:val="hybridMultilevel"/>
    <w:tmpl w:val="553402EC"/>
    <w:lvl w:ilvl="0" w:tplc="37008C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EC1DA3"/>
    <w:multiLevelType w:val="hybridMultilevel"/>
    <w:tmpl w:val="722C8E94"/>
    <w:lvl w:ilvl="0" w:tplc="37008C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96A91"/>
    <w:multiLevelType w:val="hybridMultilevel"/>
    <w:tmpl w:val="5BDA4E9C"/>
    <w:lvl w:ilvl="0" w:tplc="D714D43A">
      <w:start w:val="2"/>
      <w:numFmt w:val="bullet"/>
      <w:lvlText w:val="-"/>
      <w:lvlJc w:val="left"/>
      <w:pPr>
        <w:ind w:left="720" w:hanging="360"/>
      </w:pPr>
      <w:rPr>
        <w:rFonts w:ascii="Times" w:eastAsia="Times New Roman" w:hAnsi="Times" w:cs="Time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9A45C6"/>
    <w:multiLevelType w:val="hybridMultilevel"/>
    <w:tmpl w:val="7FAC8B04"/>
    <w:lvl w:ilvl="0" w:tplc="C796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586586"/>
    <w:multiLevelType w:val="hybridMultilevel"/>
    <w:tmpl w:val="66B0F4E2"/>
    <w:lvl w:ilvl="0" w:tplc="46441386">
      <w:start w:val="1"/>
      <w:numFmt w:val="bullet"/>
      <w:lvlText w:val=""/>
      <w:lvlJc w:val="left"/>
      <w:pPr>
        <w:ind w:left="720" w:hanging="360"/>
      </w:pPr>
      <w:rPr>
        <w:rFonts w:ascii="Symbol" w:hAnsi="Symbol" w:hint="default"/>
        <w:lang w:val="fr-CH"/>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CB15F1"/>
    <w:multiLevelType w:val="hybridMultilevel"/>
    <w:tmpl w:val="B84CAEF4"/>
    <w:lvl w:ilvl="0" w:tplc="FB440CBA">
      <w:start w:val="1"/>
      <w:numFmt w:val="upp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9F59DC"/>
    <w:multiLevelType w:val="hybridMultilevel"/>
    <w:tmpl w:val="C562CE64"/>
    <w:lvl w:ilvl="0" w:tplc="5D8E984A">
      <w:start w:val="2"/>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C9002C"/>
    <w:multiLevelType w:val="hybridMultilevel"/>
    <w:tmpl w:val="C7FA5044"/>
    <w:lvl w:ilvl="0" w:tplc="ACFCBF9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7B2840"/>
    <w:multiLevelType w:val="hybridMultilevel"/>
    <w:tmpl w:val="FEDCEF32"/>
    <w:lvl w:ilvl="0" w:tplc="DEDA14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C4EF5"/>
    <w:multiLevelType w:val="hybridMultilevel"/>
    <w:tmpl w:val="9EDA7DD0"/>
    <w:lvl w:ilvl="0" w:tplc="37E25F8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A4685C"/>
    <w:multiLevelType w:val="hybridMultilevel"/>
    <w:tmpl w:val="1F0A4284"/>
    <w:lvl w:ilvl="0" w:tplc="ABDE0EAC">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BA70A51"/>
    <w:multiLevelType w:val="hybridMultilevel"/>
    <w:tmpl w:val="21CAB9B8"/>
    <w:lvl w:ilvl="0" w:tplc="D5CC7706">
      <w:start w:val="1"/>
      <w:numFmt w:val="bullet"/>
      <w:lvlText w:val="-"/>
      <w:lvlJc w:val="left"/>
      <w:pPr>
        <w:ind w:left="720" w:hanging="360"/>
      </w:pPr>
      <w:rPr>
        <w:rFonts w:ascii="Times New Roman" w:eastAsia="Calibri"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6"/>
  </w:num>
  <w:num w:numId="4">
    <w:abstractNumId w:val="1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15"/>
  </w:num>
  <w:num w:numId="11">
    <w:abstractNumId w:val="13"/>
  </w:num>
  <w:num w:numId="12">
    <w:abstractNumId w:val="11"/>
  </w:num>
  <w:num w:numId="13">
    <w:abstractNumId w:val="9"/>
  </w:num>
  <w:num w:numId="14">
    <w:abstractNumId w:val="2"/>
  </w:num>
  <w:num w:numId="15">
    <w:abstractNumId w:val="5"/>
  </w:num>
  <w:num w:numId="16">
    <w:abstractNumId w:val="4"/>
  </w:num>
  <w:num w:numId="17">
    <w:abstractNumId w:val="0"/>
  </w:num>
  <w:num w:numId="18">
    <w:abstractNumId w:val="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1E"/>
    <w:rsid w:val="0000349F"/>
    <w:rsid w:val="00006A6E"/>
    <w:rsid w:val="00025580"/>
    <w:rsid w:val="00055F3E"/>
    <w:rsid w:val="0007609F"/>
    <w:rsid w:val="000765A1"/>
    <w:rsid w:val="00080338"/>
    <w:rsid w:val="0009690F"/>
    <w:rsid w:val="000B4A12"/>
    <w:rsid w:val="000B582E"/>
    <w:rsid w:val="000C06B6"/>
    <w:rsid w:val="000C51F0"/>
    <w:rsid w:val="000D2F71"/>
    <w:rsid w:val="000F65D6"/>
    <w:rsid w:val="001043F4"/>
    <w:rsid w:val="00127E07"/>
    <w:rsid w:val="00133866"/>
    <w:rsid w:val="00140F0B"/>
    <w:rsid w:val="001532A6"/>
    <w:rsid w:val="00153748"/>
    <w:rsid w:val="001645D4"/>
    <w:rsid w:val="00170C2D"/>
    <w:rsid w:val="00171E9D"/>
    <w:rsid w:val="00172F06"/>
    <w:rsid w:val="001907B2"/>
    <w:rsid w:val="00193B02"/>
    <w:rsid w:val="0019625D"/>
    <w:rsid w:val="001A0184"/>
    <w:rsid w:val="001A03A8"/>
    <w:rsid w:val="001A1DCE"/>
    <w:rsid w:val="001B71B4"/>
    <w:rsid w:val="001C2EA2"/>
    <w:rsid w:val="001C3211"/>
    <w:rsid w:val="001D24D4"/>
    <w:rsid w:val="001D6CB7"/>
    <w:rsid w:val="001F20C6"/>
    <w:rsid w:val="001F6C76"/>
    <w:rsid w:val="00266A8E"/>
    <w:rsid w:val="0027037F"/>
    <w:rsid w:val="00270498"/>
    <w:rsid w:val="00280757"/>
    <w:rsid w:val="0028153F"/>
    <w:rsid w:val="00291031"/>
    <w:rsid w:val="00291ED0"/>
    <w:rsid w:val="002B414A"/>
    <w:rsid w:val="002C4805"/>
    <w:rsid w:val="002D503E"/>
    <w:rsid w:val="002D6559"/>
    <w:rsid w:val="002D67EE"/>
    <w:rsid w:val="002E2462"/>
    <w:rsid w:val="002E2F63"/>
    <w:rsid w:val="00303D31"/>
    <w:rsid w:val="00303E4D"/>
    <w:rsid w:val="003117C2"/>
    <w:rsid w:val="00323C76"/>
    <w:rsid w:val="00330449"/>
    <w:rsid w:val="00341275"/>
    <w:rsid w:val="00341A74"/>
    <w:rsid w:val="00346879"/>
    <w:rsid w:val="003649FC"/>
    <w:rsid w:val="00376182"/>
    <w:rsid w:val="00383708"/>
    <w:rsid w:val="003845C7"/>
    <w:rsid w:val="00387B28"/>
    <w:rsid w:val="0039016A"/>
    <w:rsid w:val="00392404"/>
    <w:rsid w:val="00392B47"/>
    <w:rsid w:val="003A5550"/>
    <w:rsid w:val="003A59EA"/>
    <w:rsid w:val="003B6AFC"/>
    <w:rsid w:val="003C791A"/>
    <w:rsid w:val="003D4FC2"/>
    <w:rsid w:val="0041665A"/>
    <w:rsid w:val="00420381"/>
    <w:rsid w:val="00421173"/>
    <w:rsid w:val="0043189E"/>
    <w:rsid w:val="00440942"/>
    <w:rsid w:val="00453134"/>
    <w:rsid w:val="004557AB"/>
    <w:rsid w:val="00465763"/>
    <w:rsid w:val="00485949"/>
    <w:rsid w:val="0049051A"/>
    <w:rsid w:val="004A25A6"/>
    <w:rsid w:val="004A2649"/>
    <w:rsid w:val="004A4723"/>
    <w:rsid w:val="004D20EC"/>
    <w:rsid w:val="004D37C5"/>
    <w:rsid w:val="004E5AD3"/>
    <w:rsid w:val="00505BA2"/>
    <w:rsid w:val="005246C1"/>
    <w:rsid w:val="00543D80"/>
    <w:rsid w:val="00560800"/>
    <w:rsid w:val="00562EC4"/>
    <w:rsid w:val="005713D2"/>
    <w:rsid w:val="00576369"/>
    <w:rsid w:val="00581A72"/>
    <w:rsid w:val="00587876"/>
    <w:rsid w:val="0059452C"/>
    <w:rsid w:val="00595096"/>
    <w:rsid w:val="005E6124"/>
    <w:rsid w:val="005F0BAB"/>
    <w:rsid w:val="005F0DB6"/>
    <w:rsid w:val="005F382D"/>
    <w:rsid w:val="005F4889"/>
    <w:rsid w:val="006209A8"/>
    <w:rsid w:val="00632041"/>
    <w:rsid w:val="00670982"/>
    <w:rsid w:val="006747AA"/>
    <w:rsid w:val="00690A3E"/>
    <w:rsid w:val="00692699"/>
    <w:rsid w:val="0069500E"/>
    <w:rsid w:val="006B1D1E"/>
    <w:rsid w:val="006E4B3D"/>
    <w:rsid w:val="006F63DA"/>
    <w:rsid w:val="00744115"/>
    <w:rsid w:val="00750B1F"/>
    <w:rsid w:val="00751F58"/>
    <w:rsid w:val="00752811"/>
    <w:rsid w:val="0077169B"/>
    <w:rsid w:val="00775EEE"/>
    <w:rsid w:val="00796454"/>
    <w:rsid w:val="00797D0E"/>
    <w:rsid w:val="007C466D"/>
    <w:rsid w:val="007D7137"/>
    <w:rsid w:val="007D78FF"/>
    <w:rsid w:val="007E208B"/>
    <w:rsid w:val="00800364"/>
    <w:rsid w:val="00807BD3"/>
    <w:rsid w:val="0082118B"/>
    <w:rsid w:val="00822210"/>
    <w:rsid w:val="0083614A"/>
    <w:rsid w:val="00845C3F"/>
    <w:rsid w:val="00853F93"/>
    <w:rsid w:val="00874A81"/>
    <w:rsid w:val="00874F21"/>
    <w:rsid w:val="0088767A"/>
    <w:rsid w:val="0089733C"/>
    <w:rsid w:val="008A52F4"/>
    <w:rsid w:val="008B1BB0"/>
    <w:rsid w:val="008E2D55"/>
    <w:rsid w:val="008E5DDE"/>
    <w:rsid w:val="008F2E2E"/>
    <w:rsid w:val="0092251F"/>
    <w:rsid w:val="00924BCE"/>
    <w:rsid w:val="0094020A"/>
    <w:rsid w:val="00942FAE"/>
    <w:rsid w:val="00953936"/>
    <w:rsid w:val="009576F4"/>
    <w:rsid w:val="00965EB0"/>
    <w:rsid w:val="00966A3A"/>
    <w:rsid w:val="0097572B"/>
    <w:rsid w:val="00975C2B"/>
    <w:rsid w:val="00983661"/>
    <w:rsid w:val="00991550"/>
    <w:rsid w:val="00997D2C"/>
    <w:rsid w:val="009A2905"/>
    <w:rsid w:val="009A74BF"/>
    <w:rsid w:val="009C6DC9"/>
    <w:rsid w:val="009D0C27"/>
    <w:rsid w:val="009D3528"/>
    <w:rsid w:val="009F1014"/>
    <w:rsid w:val="009F7B7E"/>
    <w:rsid w:val="00A23E7B"/>
    <w:rsid w:val="00A243AA"/>
    <w:rsid w:val="00A317E5"/>
    <w:rsid w:val="00A31A71"/>
    <w:rsid w:val="00A41662"/>
    <w:rsid w:val="00A419A0"/>
    <w:rsid w:val="00A4522D"/>
    <w:rsid w:val="00A470F6"/>
    <w:rsid w:val="00A55A0A"/>
    <w:rsid w:val="00A770B9"/>
    <w:rsid w:val="00A82A86"/>
    <w:rsid w:val="00A96044"/>
    <w:rsid w:val="00AB1289"/>
    <w:rsid w:val="00AB3DB9"/>
    <w:rsid w:val="00AC0844"/>
    <w:rsid w:val="00AD0997"/>
    <w:rsid w:val="00AD24F8"/>
    <w:rsid w:val="00AE7633"/>
    <w:rsid w:val="00B245C7"/>
    <w:rsid w:val="00B410ED"/>
    <w:rsid w:val="00B444B7"/>
    <w:rsid w:val="00B563C3"/>
    <w:rsid w:val="00B623EF"/>
    <w:rsid w:val="00B666A0"/>
    <w:rsid w:val="00B7423B"/>
    <w:rsid w:val="00BA701E"/>
    <w:rsid w:val="00BB65BA"/>
    <w:rsid w:val="00BC5BF5"/>
    <w:rsid w:val="00BE3560"/>
    <w:rsid w:val="00C04C5E"/>
    <w:rsid w:val="00C11C22"/>
    <w:rsid w:val="00C145B0"/>
    <w:rsid w:val="00C22F4C"/>
    <w:rsid w:val="00C233AE"/>
    <w:rsid w:val="00C25B68"/>
    <w:rsid w:val="00C50EA6"/>
    <w:rsid w:val="00C84BDC"/>
    <w:rsid w:val="00C9004D"/>
    <w:rsid w:val="00C930B5"/>
    <w:rsid w:val="00C9370E"/>
    <w:rsid w:val="00CA72E0"/>
    <w:rsid w:val="00CF5988"/>
    <w:rsid w:val="00D0323B"/>
    <w:rsid w:val="00D20C44"/>
    <w:rsid w:val="00D259D4"/>
    <w:rsid w:val="00D3008E"/>
    <w:rsid w:val="00D33183"/>
    <w:rsid w:val="00D35142"/>
    <w:rsid w:val="00D41DC1"/>
    <w:rsid w:val="00D4521D"/>
    <w:rsid w:val="00D523FF"/>
    <w:rsid w:val="00D539E9"/>
    <w:rsid w:val="00D556DD"/>
    <w:rsid w:val="00D6711D"/>
    <w:rsid w:val="00D72418"/>
    <w:rsid w:val="00D76D7E"/>
    <w:rsid w:val="00D8480E"/>
    <w:rsid w:val="00D943C2"/>
    <w:rsid w:val="00DB6C31"/>
    <w:rsid w:val="00DC2214"/>
    <w:rsid w:val="00DC4C02"/>
    <w:rsid w:val="00DC6D80"/>
    <w:rsid w:val="00DD6F25"/>
    <w:rsid w:val="00DE0C80"/>
    <w:rsid w:val="00E205F8"/>
    <w:rsid w:val="00E4118A"/>
    <w:rsid w:val="00E42B49"/>
    <w:rsid w:val="00E543E9"/>
    <w:rsid w:val="00E56397"/>
    <w:rsid w:val="00E56F77"/>
    <w:rsid w:val="00E85C82"/>
    <w:rsid w:val="00E876CD"/>
    <w:rsid w:val="00E90D8C"/>
    <w:rsid w:val="00EC7CAF"/>
    <w:rsid w:val="00ED02DE"/>
    <w:rsid w:val="00EF3CD7"/>
    <w:rsid w:val="00F11FC9"/>
    <w:rsid w:val="00F149AC"/>
    <w:rsid w:val="00F32793"/>
    <w:rsid w:val="00F3361F"/>
    <w:rsid w:val="00F351C3"/>
    <w:rsid w:val="00F50473"/>
    <w:rsid w:val="00F63F1B"/>
    <w:rsid w:val="00F70828"/>
    <w:rsid w:val="00F71605"/>
    <w:rsid w:val="00F7564E"/>
    <w:rsid w:val="00F87C32"/>
    <w:rsid w:val="00F9274A"/>
    <w:rsid w:val="00FA30A2"/>
    <w:rsid w:val="00FA5DAB"/>
    <w:rsid w:val="00FB3BE5"/>
    <w:rsid w:val="00FC3EC9"/>
    <w:rsid w:val="00FC78BA"/>
    <w:rsid w:val="00FD0F94"/>
    <w:rsid w:val="00FD6E5B"/>
    <w:rsid w:val="00FF4A84"/>
    <w:rsid w:val="00FF7B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1E"/>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uiPriority w:val="99"/>
    <w:rsid w:val="00BA701E"/>
    <w:pPr>
      <w:widowControl w:val="0"/>
      <w:suppressAutoHyphens/>
      <w:autoSpaceDE w:val="0"/>
      <w:spacing w:after="0" w:line="240" w:lineRule="auto"/>
    </w:pPr>
    <w:rPr>
      <w:rFonts w:ascii="Times New Roman" w:eastAsia="Times New Roman" w:hAnsi="Times New Roman" w:cs="Times New Roman"/>
      <w:color w:val="000000"/>
      <w:sz w:val="24"/>
      <w:szCs w:val="24"/>
      <w:lang w:val="fr-FR" w:eastAsia="ar-SA"/>
    </w:rPr>
  </w:style>
  <w:style w:type="paragraph" w:styleId="Header">
    <w:name w:val="header"/>
    <w:basedOn w:val="Normal"/>
    <w:link w:val="HeaderChar1"/>
    <w:uiPriority w:val="99"/>
    <w:rsid w:val="00BA701E"/>
    <w:pPr>
      <w:tabs>
        <w:tab w:val="center" w:pos="4703"/>
        <w:tab w:val="right" w:pos="9406"/>
      </w:tabs>
    </w:pPr>
  </w:style>
  <w:style w:type="character" w:customStyle="1" w:styleId="HeaderChar">
    <w:name w:val="Header Char"/>
    <w:basedOn w:val="DefaultParagraphFont"/>
    <w:uiPriority w:val="99"/>
    <w:semiHidden/>
    <w:rsid w:val="00BA701E"/>
    <w:rPr>
      <w:rFonts w:ascii="Times New Roman" w:eastAsia="Times New Roman" w:hAnsi="Times New Roman" w:cs="Times New Roman"/>
      <w:sz w:val="20"/>
      <w:szCs w:val="20"/>
      <w:lang w:val="fr-FR" w:eastAsia="fr-FR"/>
    </w:rPr>
  </w:style>
  <w:style w:type="character" w:customStyle="1" w:styleId="HeaderChar1">
    <w:name w:val="Header Char1"/>
    <w:basedOn w:val="DefaultParagraphFont"/>
    <w:link w:val="Header"/>
    <w:uiPriority w:val="99"/>
    <w:locked/>
    <w:rsid w:val="00BA701E"/>
    <w:rPr>
      <w:rFonts w:ascii="Times New Roman" w:eastAsia="Times New Roman" w:hAnsi="Times New Roman" w:cs="Times New Roman"/>
      <w:sz w:val="20"/>
      <w:szCs w:val="20"/>
      <w:lang w:val="fr-FR" w:eastAsia="fr-FR"/>
    </w:rPr>
  </w:style>
  <w:style w:type="character" w:styleId="CommentReference">
    <w:name w:val="annotation reference"/>
    <w:basedOn w:val="DefaultParagraphFont"/>
    <w:uiPriority w:val="99"/>
    <w:semiHidden/>
    <w:unhideWhenUsed/>
    <w:rsid w:val="00BA701E"/>
    <w:rPr>
      <w:sz w:val="16"/>
      <w:szCs w:val="16"/>
    </w:rPr>
  </w:style>
  <w:style w:type="paragraph" w:styleId="CommentText">
    <w:name w:val="annotation text"/>
    <w:basedOn w:val="Normal"/>
    <w:link w:val="CommentTextChar"/>
    <w:uiPriority w:val="99"/>
    <w:semiHidden/>
    <w:unhideWhenUsed/>
    <w:rsid w:val="00BA701E"/>
  </w:style>
  <w:style w:type="character" w:customStyle="1" w:styleId="CommentTextChar">
    <w:name w:val="Comment Text Char"/>
    <w:basedOn w:val="DefaultParagraphFont"/>
    <w:link w:val="CommentText"/>
    <w:uiPriority w:val="99"/>
    <w:semiHidden/>
    <w:rsid w:val="00BA701E"/>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A701E"/>
    <w:rPr>
      <w:b/>
      <w:bCs/>
    </w:rPr>
  </w:style>
  <w:style w:type="character" w:customStyle="1" w:styleId="CommentSubjectChar">
    <w:name w:val="Comment Subject Char"/>
    <w:basedOn w:val="CommentTextChar"/>
    <w:link w:val="CommentSubject"/>
    <w:uiPriority w:val="99"/>
    <w:semiHidden/>
    <w:rsid w:val="00BA701E"/>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BA701E"/>
    <w:rPr>
      <w:rFonts w:ascii="Tahoma" w:hAnsi="Tahoma" w:cs="Tahoma"/>
      <w:sz w:val="16"/>
      <w:szCs w:val="16"/>
    </w:rPr>
  </w:style>
  <w:style w:type="character" w:customStyle="1" w:styleId="BalloonTextChar">
    <w:name w:val="Balloon Text Char"/>
    <w:basedOn w:val="DefaultParagraphFont"/>
    <w:link w:val="BalloonText"/>
    <w:uiPriority w:val="99"/>
    <w:semiHidden/>
    <w:rsid w:val="00BA701E"/>
    <w:rPr>
      <w:rFonts w:ascii="Tahoma" w:eastAsia="Times New Roman" w:hAnsi="Tahoma" w:cs="Tahoma"/>
      <w:sz w:val="16"/>
      <w:szCs w:val="16"/>
      <w:lang w:val="fr-FR" w:eastAsia="fr-FR"/>
    </w:rPr>
  </w:style>
  <w:style w:type="character" w:customStyle="1" w:styleId="yiv7110685823tab">
    <w:name w:val="yiv7110685823tab"/>
    <w:basedOn w:val="DefaultParagraphFont"/>
    <w:rsid w:val="001907B2"/>
  </w:style>
  <w:style w:type="paragraph" w:styleId="ListParagraph">
    <w:name w:val="List Paragraph"/>
    <w:basedOn w:val="Normal"/>
    <w:uiPriority w:val="34"/>
    <w:qFormat/>
    <w:rsid w:val="003B6AFC"/>
    <w:pPr>
      <w:ind w:left="720"/>
      <w:contextualSpacing/>
    </w:pPr>
    <w:rPr>
      <w:rFonts w:eastAsiaTheme="minorHAnsi"/>
      <w:lang w:val="en-US"/>
    </w:rPr>
  </w:style>
  <w:style w:type="character" w:styleId="Emphasis">
    <w:name w:val="Emphasis"/>
    <w:uiPriority w:val="20"/>
    <w:qFormat/>
    <w:rsid w:val="00F149AC"/>
    <w:rPr>
      <w:i/>
      <w:iCs/>
    </w:rPr>
  </w:style>
  <w:style w:type="paragraph" w:customStyle="1" w:styleId="Body1">
    <w:name w:val="Body 1"/>
    <w:rsid w:val="00F3361F"/>
    <w:pPr>
      <w:spacing w:after="0" w:line="240" w:lineRule="auto"/>
      <w:outlineLvl w:val="0"/>
    </w:pPr>
    <w:rPr>
      <w:rFonts w:ascii="Helvetica" w:eastAsia="ヒラギノ角ゴ Pro W3" w:hAnsi="Helvetica" w:cs="Times New Roman"/>
      <w:color w:val="000000"/>
      <w:sz w:val="32"/>
      <w:szCs w:val="20"/>
      <w:lang w:bidi="th-TH"/>
    </w:rPr>
  </w:style>
  <w:style w:type="character" w:styleId="Hyperlink">
    <w:name w:val="Hyperlink"/>
    <w:uiPriority w:val="99"/>
    <w:unhideWhenUsed/>
    <w:rsid w:val="00140F0B"/>
    <w:rPr>
      <w:color w:val="0000FF"/>
      <w:u w:val="single"/>
    </w:rPr>
  </w:style>
  <w:style w:type="table" w:styleId="TableGrid">
    <w:name w:val="Table Grid"/>
    <w:basedOn w:val="TableNormal"/>
    <w:uiPriority w:val="59"/>
    <w:rsid w:val="00B5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006A6E"/>
    <w:rPr>
      <w:color w:val="2B579A"/>
      <w:shd w:val="clear" w:color="auto" w:fill="E6E6E6"/>
    </w:rPr>
  </w:style>
  <w:style w:type="character" w:customStyle="1" w:styleId="Title1">
    <w:name w:val="Title1"/>
    <w:basedOn w:val="DefaultParagraphFont"/>
    <w:rsid w:val="002B414A"/>
  </w:style>
  <w:style w:type="paragraph" w:styleId="Footer">
    <w:name w:val="footer"/>
    <w:basedOn w:val="Normal"/>
    <w:link w:val="FooterChar"/>
    <w:uiPriority w:val="99"/>
    <w:unhideWhenUsed/>
    <w:rsid w:val="001F6C76"/>
    <w:pPr>
      <w:tabs>
        <w:tab w:val="center" w:pos="4513"/>
        <w:tab w:val="right" w:pos="9026"/>
      </w:tabs>
    </w:pPr>
  </w:style>
  <w:style w:type="character" w:customStyle="1" w:styleId="FooterChar">
    <w:name w:val="Footer Char"/>
    <w:basedOn w:val="DefaultParagraphFont"/>
    <w:link w:val="Footer"/>
    <w:uiPriority w:val="99"/>
    <w:rsid w:val="001F6C76"/>
    <w:rPr>
      <w:rFonts w:ascii="Times New Roman" w:eastAsia="Times New Roman" w:hAnsi="Times New Roman" w:cs="Times New Roman"/>
      <w:sz w:val="20"/>
      <w:szCs w:val="20"/>
      <w:lang w:val="fr-FR" w:eastAsia="fr-FR"/>
    </w:rPr>
  </w:style>
  <w:style w:type="paragraph" w:customStyle="1" w:styleId="SingleTxtG">
    <w:name w:val="_ Single Txt_G"/>
    <w:basedOn w:val="Normal"/>
    <w:rsid w:val="009576F4"/>
    <w:pPr>
      <w:suppressAutoHyphens/>
      <w:spacing w:after="120" w:line="240" w:lineRule="atLeast"/>
      <w:ind w:left="1134" w:right="1134"/>
      <w:jc w:val="both"/>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1E"/>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uiPriority w:val="99"/>
    <w:rsid w:val="00BA701E"/>
    <w:pPr>
      <w:widowControl w:val="0"/>
      <w:suppressAutoHyphens/>
      <w:autoSpaceDE w:val="0"/>
      <w:spacing w:after="0" w:line="240" w:lineRule="auto"/>
    </w:pPr>
    <w:rPr>
      <w:rFonts w:ascii="Times New Roman" w:eastAsia="Times New Roman" w:hAnsi="Times New Roman" w:cs="Times New Roman"/>
      <w:color w:val="000000"/>
      <w:sz w:val="24"/>
      <w:szCs w:val="24"/>
      <w:lang w:val="fr-FR" w:eastAsia="ar-SA"/>
    </w:rPr>
  </w:style>
  <w:style w:type="paragraph" w:styleId="Header">
    <w:name w:val="header"/>
    <w:basedOn w:val="Normal"/>
    <w:link w:val="HeaderChar1"/>
    <w:uiPriority w:val="99"/>
    <w:rsid w:val="00BA701E"/>
    <w:pPr>
      <w:tabs>
        <w:tab w:val="center" w:pos="4703"/>
        <w:tab w:val="right" w:pos="9406"/>
      </w:tabs>
    </w:pPr>
  </w:style>
  <w:style w:type="character" w:customStyle="1" w:styleId="HeaderChar">
    <w:name w:val="Header Char"/>
    <w:basedOn w:val="DefaultParagraphFont"/>
    <w:uiPriority w:val="99"/>
    <w:semiHidden/>
    <w:rsid w:val="00BA701E"/>
    <w:rPr>
      <w:rFonts w:ascii="Times New Roman" w:eastAsia="Times New Roman" w:hAnsi="Times New Roman" w:cs="Times New Roman"/>
      <w:sz w:val="20"/>
      <w:szCs w:val="20"/>
      <w:lang w:val="fr-FR" w:eastAsia="fr-FR"/>
    </w:rPr>
  </w:style>
  <w:style w:type="character" w:customStyle="1" w:styleId="HeaderChar1">
    <w:name w:val="Header Char1"/>
    <w:basedOn w:val="DefaultParagraphFont"/>
    <w:link w:val="Header"/>
    <w:uiPriority w:val="99"/>
    <w:locked/>
    <w:rsid w:val="00BA701E"/>
    <w:rPr>
      <w:rFonts w:ascii="Times New Roman" w:eastAsia="Times New Roman" w:hAnsi="Times New Roman" w:cs="Times New Roman"/>
      <w:sz w:val="20"/>
      <w:szCs w:val="20"/>
      <w:lang w:val="fr-FR" w:eastAsia="fr-FR"/>
    </w:rPr>
  </w:style>
  <w:style w:type="character" w:styleId="CommentReference">
    <w:name w:val="annotation reference"/>
    <w:basedOn w:val="DefaultParagraphFont"/>
    <w:uiPriority w:val="99"/>
    <w:semiHidden/>
    <w:unhideWhenUsed/>
    <w:rsid w:val="00BA701E"/>
    <w:rPr>
      <w:sz w:val="16"/>
      <w:szCs w:val="16"/>
    </w:rPr>
  </w:style>
  <w:style w:type="paragraph" w:styleId="CommentText">
    <w:name w:val="annotation text"/>
    <w:basedOn w:val="Normal"/>
    <w:link w:val="CommentTextChar"/>
    <w:uiPriority w:val="99"/>
    <w:semiHidden/>
    <w:unhideWhenUsed/>
    <w:rsid w:val="00BA701E"/>
  </w:style>
  <w:style w:type="character" w:customStyle="1" w:styleId="CommentTextChar">
    <w:name w:val="Comment Text Char"/>
    <w:basedOn w:val="DefaultParagraphFont"/>
    <w:link w:val="CommentText"/>
    <w:uiPriority w:val="99"/>
    <w:semiHidden/>
    <w:rsid w:val="00BA701E"/>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A701E"/>
    <w:rPr>
      <w:b/>
      <w:bCs/>
    </w:rPr>
  </w:style>
  <w:style w:type="character" w:customStyle="1" w:styleId="CommentSubjectChar">
    <w:name w:val="Comment Subject Char"/>
    <w:basedOn w:val="CommentTextChar"/>
    <w:link w:val="CommentSubject"/>
    <w:uiPriority w:val="99"/>
    <w:semiHidden/>
    <w:rsid w:val="00BA701E"/>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BA701E"/>
    <w:rPr>
      <w:rFonts w:ascii="Tahoma" w:hAnsi="Tahoma" w:cs="Tahoma"/>
      <w:sz w:val="16"/>
      <w:szCs w:val="16"/>
    </w:rPr>
  </w:style>
  <w:style w:type="character" w:customStyle="1" w:styleId="BalloonTextChar">
    <w:name w:val="Balloon Text Char"/>
    <w:basedOn w:val="DefaultParagraphFont"/>
    <w:link w:val="BalloonText"/>
    <w:uiPriority w:val="99"/>
    <w:semiHidden/>
    <w:rsid w:val="00BA701E"/>
    <w:rPr>
      <w:rFonts w:ascii="Tahoma" w:eastAsia="Times New Roman" w:hAnsi="Tahoma" w:cs="Tahoma"/>
      <w:sz w:val="16"/>
      <w:szCs w:val="16"/>
      <w:lang w:val="fr-FR" w:eastAsia="fr-FR"/>
    </w:rPr>
  </w:style>
  <w:style w:type="character" w:customStyle="1" w:styleId="yiv7110685823tab">
    <w:name w:val="yiv7110685823tab"/>
    <w:basedOn w:val="DefaultParagraphFont"/>
    <w:rsid w:val="001907B2"/>
  </w:style>
  <w:style w:type="paragraph" w:styleId="ListParagraph">
    <w:name w:val="List Paragraph"/>
    <w:basedOn w:val="Normal"/>
    <w:uiPriority w:val="34"/>
    <w:qFormat/>
    <w:rsid w:val="003B6AFC"/>
    <w:pPr>
      <w:ind w:left="720"/>
      <w:contextualSpacing/>
    </w:pPr>
    <w:rPr>
      <w:rFonts w:eastAsiaTheme="minorHAnsi"/>
      <w:lang w:val="en-US"/>
    </w:rPr>
  </w:style>
  <w:style w:type="character" w:styleId="Emphasis">
    <w:name w:val="Emphasis"/>
    <w:uiPriority w:val="20"/>
    <w:qFormat/>
    <w:rsid w:val="00F149AC"/>
    <w:rPr>
      <w:i/>
      <w:iCs/>
    </w:rPr>
  </w:style>
  <w:style w:type="paragraph" w:customStyle="1" w:styleId="Body1">
    <w:name w:val="Body 1"/>
    <w:rsid w:val="00F3361F"/>
    <w:pPr>
      <w:spacing w:after="0" w:line="240" w:lineRule="auto"/>
      <w:outlineLvl w:val="0"/>
    </w:pPr>
    <w:rPr>
      <w:rFonts w:ascii="Helvetica" w:eastAsia="ヒラギノ角ゴ Pro W3" w:hAnsi="Helvetica" w:cs="Times New Roman"/>
      <w:color w:val="000000"/>
      <w:sz w:val="32"/>
      <w:szCs w:val="20"/>
      <w:lang w:bidi="th-TH"/>
    </w:rPr>
  </w:style>
  <w:style w:type="character" w:styleId="Hyperlink">
    <w:name w:val="Hyperlink"/>
    <w:uiPriority w:val="99"/>
    <w:unhideWhenUsed/>
    <w:rsid w:val="00140F0B"/>
    <w:rPr>
      <w:color w:val="0000FF"/>
      <w:u w:val="single"/>
    </w:rPr>
  </w:style>
  <w:style w:type="table" w:styleId="TableGrid">
    <w:name w:val="Table Grid"/>
    <w:basedOn w:val="TableNormal"/>
    <w:uiPriority w:val="59"/>
    <w:rsid w:val="00B5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006A6E"/>
    <w:rPr>
      <w:color w:val="2B579A"/>
      <w:shd w:val="clear" w:color="auto" w:fill="E6E6E6"/>
    </w:rPr>
  </w:style>
  <w:style w:type="character" w:customStyle="1" w:styleId="Title1">
    <w:name w:val="Title1"/>
    <w:basedOn w:val="DefaultParagraphFont"/>
    <w:rsid w:val="002B414A"/>
  </w:style>
  <w:style w:type="paragraph" w:styleId="Footer">
    <w:name w:val="footer"/>
    <w:basedOn w:val="Normal"/>
    <w:link w:val="FooterChar"/>
    <w:uiPriority w:val="99"/>
    <w:unhideWhenUsed/>
    <w:rsid w:val="001F6C76"/>
    <w:pPr>
      <w:tabs>
        <w:tab w:val="center" w:pos="4513"/>
        <w:tab w:val="right" w:pos="9026"/>
      </w:tabs>
    </w:pPr>
  </w:style>
  <w:style w:type="character" w:customStyle="1" w:styleId="FooterChar">
    <w:name w:val="Footer Char"/>
    <w:basedOn w:val="DefaultParagraphFont"/>
    <w:link w:val="Footer"/>
    <w:uiPriority w:val="99"/>
    <w:rsid w:val="001F6C76"/>
    <w:rPr>
      <w:rFonts w:ascii="Times New Roman" w:eastAsia="Times New Roman" w:hAnsi="Times New Roman" w:cs="Times New Roman"/>
      <w:sz w:val="20"/>
      <w:szCs w:val="20"/>
      <w:lang w:val="fr-FR" w:eastAsia="fr-FR"/>
    </w:rPr>
  </w:style>
  <w:style w:type="paragraph" w:customStyle="1" w:styleId="SingleTxtG">
    <w:name w:val="_ Single Txt_G"/>
    <w:basedOn w:val="Normal"/>
    <w:rsid w:val="009576F4"/>
    <w:pPr>
      <w:suppressAutoHyphens/>
      <w:spacing w:after="120" w:line="240" w:lineRule="atLeast"/>
      <w:ind w:left="1134" w:right="1134"/>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2428">
      <w:bodyDiv w:val="1"/>
      <w:marLeft w:val="0"/>
      <w:marRight w:val="0"/>
      <w:marTop w:val="0"/>
      <w:marBottom w:val="0"/>
      <w:divBdr>
        <w:top w:val="none" w:sz="0" w:space="0" w:color="auto"/>
        <w:left w:val="none" w:sz="0" w:space="0" w:color="auto"/>
        <w:bottom w:val="none" w:sz="0" w:space="0" w:color="auto"/>
        <w:right w:val="none" w:sz="0" w:space="0" w:color="auto"/>
      </w:divBdr>
    </w:div>
    <w:div w:id="477456447">
      <w:bodyDiv w:val="1"/>
      <w:marLeft w:val="0"/>
      <w:marRight w:val="0"/>
      <w:marTop w:val="0"/>
      <w:marBottom w:val="0"/>
      <w:divBdr>
        <w:top w:val="none" w:sz="0" w:space="0" w:color="auto"/>
        <w:left w:val="none" w:sz="0" w:space="0" w:color="auto"/>
        <w:bottom w:val="none" w:sz="0" w:space="0" w:color="auto"/>
        <w:right w:val="none" w:sz="0" w:space="0" w:color="auto"/>
      </w:divBdr>
    </w:div>
    <w:div w:id="489442906">
      <w:bodyDiv w:val="1"/>
      <w:marLeft w:val="0"/>
      <w:marRight w:val="0"/>
      <w:marTop w:val="0"/>
      <w:marBottom w:val="0"/>
      <w:divBdr>
        <w:top w:val="none" w:sz="0" w:space="0" w:color="auto"/>
        <w:left w:val="none" w:sz="0" w:space="0" w:color="auto"/>
        <w:bottom w:val="none" w:sz="0" w:space="0" w:color="auto"/>
        <w:right w:val="none" w:sz="0" w:space="0" w:color="auto"/>
      </w:divBdr>
    </w:div>
    <w:div w:id="523859864">
      <w:bodyDiv w:val="1"/>
      <w:marLeft w:val="0"/>
      <w:marRight w:val="0"/>
      <w:marTop w:val="0"/>
      <w:marBottom w:val="0"/>
      <w:divBdr>
        <w:top w:val="none" w:sz="0" w:space="0" w:color="auto"/>
        <w:left w:val="none" w:sz="0" w:space="0" w:color="auto"/>
        <w:bottom w:val="none" w:sz="0" w:space="0" w:color="auto"/>
        <w:right w:val="none" w:sz="0" w:space="0" w:color="auto"/>
      </w:divBdr>
    </w:div>
    <w:div w:id="599072379">
      <w:bodyDiv w:val="1"/>
      <w:marLeft w:val="0"/>
      <w:marRight w:val="0"/>
      <w:marTop w:val="0"/>
      <w:marBottom w:val="0"/>
      <w:divBdr>
        <w:top w:val="none" w:sz="0" w:space="0" w:color="auto"/>
        <w:left w:val="none" w:sz="0" w:space="0" w:color="auto"/>
        <w:bottom w:val="none" w:sz="0" w:space="0" w:color="auto"/>
        <w:right w:val="none" w:sz="0" w:space="0" w:color="auto"/>
      </w:divBdr>
    </w:div>
    <w:div w:id="647632085">
      <w:bodyDiv w:val="1"/>
      <w:marLeft w:val="0"/>
      <w:marRight w:val="0"/>
      <w:marTop w:val="0"/>
      <w:marBottom w:val="0"/>
      <w:divBdr>
        <w:top w:val="none" w:sz="0" w:space="0" w:color="auto"/>
        <w:left w:val="none" w:sz="0" w:space="0" w:color="auto"/>
        <w:bottom w:val="none" w:sz="0" w:space="0" w:color="auto"/>
        <w:right w:val="none" w:sz="0" w:space="0" w:color="auto"/>
      </w:divBdr>
    </w:div>
    <w:div w:id="686909782">
      <w:bodyDiv w:val="1"/>
      <w:marLeft w:val="0"/>
      <w:marRight w:val="0"/>
      <w:marTop w:val="0"/>
      <w:marBottom w:val="0"/>
      <w:divBdr>
        <w:top w:val="none" w:sz="0" w:space="0" w:color="auto"/>
        <w:left w:val="none" w:sz="0" w:space="0" w:color="auto"/>
        <w:bottom w:val="none" w:sz="0" w:space="0" w:color="auto"/>
        <w:right w:val="none" w:sz="0" w:space="0" w:color="auto"/>
      </w:divBdr>
    </w:div>
    <w:div w:id="815608347">
      <w:bodyDiv w:val="1"/>
      <w:marLeft w:val="0"/>
      <w:marRight w:val="0"/>
      <w:marTop w:val="0"/>
      <w:marBottom w:val="0"/>
      <w:divBdr>
        <w:top w:val="none" w:sz="0" w:space="0" w:color="auto"/>
        <w:left w:val="none" w:sz="0" w:space="0" w:color="auto"/>
        <w:bottom w:val="none" w:sz="0" w:space="0" w:color="auto"/>
        <w:right w:val="none" w:sz="0" w:space="0" w:color="auto"/>
      </w:divBdr>
    </w:div>
    <w:div w:id="882639204">
      <w:bodyDiv w:val="1"/>
      <w:marLeft w:val="0"/>
      <w:marRight w:val="0"/>
      <w:marTop w:val="0"/>
      <w:marBottom w:val="0"/>
      <w:divBdr>
        <w:top w:val="none" w:sz="0" w:space="0" w:color="auto"/>
        <w:left w:val="none" w:sz="0" w:space="0" w:color="auto"/>
        <w:bottom w:val="none" w:sz="0" w:space="0" w:color="auto"/>
        <w:right w:val="none" w:sz="0" w:space="0" w:color="auto"/>
      </w:divBdr>
    </w:div>
    <w:div w:id="967467859">
      <w:bodyDiv w:val="1"/>
      <w:marLeft w:val="0"/>
      <w:marRight w:val="0"/>
      <w:marTop w:val="0"/>
      <w:marBottom w:val="0"/>
      <w:divBdr>
        <w:top w:val="none" w:sz="0" w:space="0" w:color="auto"/>
        <w:left w:val="none" w:sz="0" w:space="0" w:color="auto"/>
        <w:bottom w:val="none" w:sz="0" w:space="0" w:color="auto"/>
        <w:right w:val="none" w:sz="0" w:space="0" w:color="auto"/>
      </w:divBdr>
    </w:div>
    <w:div w:id="1114252789">
      <w:bodyDiv w:val="1"/>
      <w:marLeft w:val="0"/>
      <w:marRight w:val="0"/>
      <w:marTop w:val="0"/>
      <w:marBottom w:val="0"/>
      <w:divBdr>
        <w:top w:val="none" w:sz="0" w:space="0" w:color="auto"/>
        <w:left w:val="none" w:sz="0" w:space="0" w:color="auto"/>
        <w:bottom w:val="none" w:sz="0" w:space="0" w:color="auto"/>
        <w:right w:val="none" w:sz="0" w:space="0" w:color="auto"/>
      </w:divBdr>
    </w:div>
    <w:div w:id="1172795375">
      <w:bodyDiv w:val="1"/>
      <w:marLeft w:val="0"/>
      <w:marRight w:val="0"/>
      <w:marTop w:val="0"/>
      <w:marBottom w:val="0"/>
      <w:divBdr>
        <w:top w:val="none" w:sz="0" w:space="0" w:color="auto"/>
        <w:left w:val="none" w:sz="0" w:space="0" w:color="auto"/>
        <w:bottom w:val="none" w:sz="0" w:space="0" w:color="auto"/>
        <w:right w:val="none" w:sz="0" w:space="0" w:color="auto"/>
      </w:divBdr>
    </w:div>
    <w:div w:id="1184318464">
      <w:bodyDiv w:val="1"/>
      <w:marLeft w:val="0"/>
      <w:marRight w:val="0"/>
      <w:marTop w:val="0"/>
      <w:marBottom w:val="0"/>
      <w:divBdr>
        <w:top w:val="none" w:sz="0" w:space="0" w:color="auto"/>
        <w:left w:val="none" w:sz="0" w:space="0" w:color="auto"/>
        <w:bottom w:val="none" w:sz="0" w:space="0" w:color="auto"/>
        <w:right w:val="none" w:sz="0" w:space="0" w:color="auto"/>
      </w:divBdr>
    </w:div>
    <w:div w:id="1335839521">
      <w:bodyDiv w:val="1"/>
      <w:marLeft w:val="0"/>
      <w:marRight w:val="0"/>
      <w:marTop w:val="0"/>
      <w:marBottom w:val="0"/>
      <w:divBdr>
        <w:top w:val="none" w:sz="0" w:space="0" w:color="auto"/>
        <w:left w:val="none" w:sz="0" w:space="0" w:color="auto"/>
        <w:bottom w:val="none" w:sz="0" w:space="0" w:color="auto"/>
        <w:right w:val="none" w:sz="0" w:space="0" w:color="auto"/>
      </w:divBdr>
    </w:div>
    <w:div w:id="1465269261">
      <w:bodyDiv w:val="1"/>
      <w:marLeft w:val="0"/>
      <w:marRight w:val="0"/>
      <w:marTop w:val="0"/>
      <w:marBottom w:val="0"/>
      <w:divBdr>
        <w:top w:val="none" w:sz="0" w:space="0" w:color="auto"/>
        <w:left w:val="none" w:sz="0" w:space="0" w:color="auto"/>
        <w:bottom w:val="none" w:sz="0" w:space="0" w:color="auto"/>
        <w:right w:val="none" w:sz="0" w:space="0" w:color="auto"/>
      </w:divBdr>
    </w:div>
    <w:div w:id="1574387504">
      <w:bodyDiv w:val="1"/>
      <w:marLeft w:val="0"/>
      <w:marRight w:val="0"/>
      <w:marTop w:val="0"/>
      <w:marBottom w:val="0"/>
      <w:divBdr>
        <w:top w:val="none" w:sz="0" w:space="0" w:color="auto"/>
        <w:left w:val="none" w:sz="0" w:space="0" w:color="auto"/>
        <w:bottom w:val="none" w:sz="0" w:space="0" w:color="auto"/>
        <w:right w:val="none" w:sz="0" w:space="0" w:color="auto"/>
      </w:divBdr>
    </w:div>
    <w:div w:id="1609308823">
      <w:bodyDiv w:val="1"/>
      <w:marLeft w:val="0"/>
      <w:marRight w:val="0"/>
      <w:marTop w:val="0"/>
      <w:marBottom w:val="0"/>
      <w:divBdr>
        <w:top w:val="none" w:sz="0" w:space="0" w:color="auto"/>
        <w:left w:val="none" w:sz="0" w:space="0" w:color="auto"/>
        <w:bottom w:val="none" w:sz="0" w:space="0" w:color="auto"/>
        <w:right w:val="none" w:sz="0" w:space="0" w:color="auto"/>
      </w:divBdr>
    </w:div>
    <w:div w:id="1656452439">
      <w:bodyDiv w:val="1"/>
      <w:marLeft w:val="0"/>
      <w:marRight w:val="0"/>
      <w:marTop w:val="0"/>
      <w:marBottom w:val="0"/>
      <w:divBdr>
        <w:top w:val="none" w:sz="0" w:space="0" w:color="auto"/>
        <w:left w:val="none" w:sz="0" w:space="0" w:color="auto"/>
        <w:bottom w:val="none" w:sz="0" w:space="0" w:color="auto"/>
        <w:right w:val="none" w:sz="0" w:space="0" w:color="auto"/>
      </w:divBdr>
    </w:div>
    <w:div w:id="1721245200">
      <w:bodyDiv w:val="1"/>
      <w:marLeft w:val="0"/>
      <w:marRight w:val="0"/>
      <w:marTop w:val="0"/>
      <w:marBottom w:val="0"/>
      <w:divBdr>
        <w:top w:val="none" w:sz="0" w:space="0" w:color="auto"/>
        <w:left w:val="none" w:sz="0" w:space="0" w:color="auto"/>
        <w:bottom w:val="none" w:sz="0" w:space="0" w:color="auto"/>
        <w:right w:val="none" w:sz="0" w:space="0" w:color="auto"/>
      </w:divBdr>
    </w:div>
    <w:div w:id="1813281220">
      <w:bodyDiv w:val="1"/>
      <w:marLeft w:val="0"/>
      <w:marRight w:val="0"/>
      <w:marTop w:val="0"/>
      <w:marBottom w:val="0"/>
      <w:divBdr>
        <w:top w:val="none" w:sz="0" w:space="0" w:color="auto"/>
        <w:left w:val="none" w:sz="0" w:space="0" w:color="auto"/>
        <w:bottom w:val="none" w:sz="0" w:space="0" w:color="auto"/>
        <w:right w:val="none" w:sz="0" w:space="0" w:color="auto"/>
      </w:divBdr>
    </w:div>
    <w:div w:id="1828204051">
      <w:bodyDiv w:val="1"/>
      <w:marLeft w:val="0"/>
      <w:marRight w:val="0"/>
      <w:marTop w:val="0"/>
      <w:marBottom w:val="0"/>
      <w:divBdr>
        <w:top w:val="none" w:sz="0" w:space="0" w:color="auto"/>
        <w:left w:val="none" w:sz="0" w:space="0" w:color="auto"/>
        <w:bottom w:val="none" w:sz="0" w:space="0" w:color="auto"/>
        <w:right w:val="none" w:sz="0" w:space="0" w:color="auto"/>
      </w:divBdr>
    </w:div>
    <w:div w:id="1830124631">
      <w:bodyDiv w:val="1"/>
      <w:marLeft w:val="0"/>
      <w:marRight w:val="0"/>
      <w:marTop w:val="0"/>
      <w:marBottom w:val="0"/>
      <w:divBdr>
        <w:top w:val="none" w:sz="0" w:space="0" w:color="auto"/>
        <w:left w:val="none" w:sz="0" w:space="0" w:color="auto"/>
        <w:bottom w:val="none" w:sz="0" w:space="0" w:color="auto"/>
        <w:right w:val="none" w:sz="0" w:space="0" w:color="auto"/>
      </w:divBdr>
    </w:div>
    <w:div w:id="2042170044">
      <w:bodyDiv w:val="1"/>
      <w:marLeft w:val="0"/>
      <w:marRight w:val="0"/>
      <w:marTop w:val="0"/>
      <w:marBottom w:val="0"/>
      <w:divBdr>
        <w:top w:val="none" w:sz="0" w:space="0" w:color="auto"/>
        <w:left w:val="none" w:sz="0" w:space="0" w:color="auto"/>
        <w:bottom w:val="none" w:sz="0" w:space="0" w:color="auto"/>
        <w:right w:val="none" w:sz="0" w:space="0" w:color="auto"/>
      </w:divBdr>
    </w:div>
    <w:div w:id="2078933093">
      <w:bodyDiv w:val="1"/>
      <w:marLeft w:val="0"/>
      <w:marRight w:val="0"/>
      <w:marTop w:val="0"/>
      <w:marBottom w:val="0"/>
      <w:divBdr>
        <w:top w:val="none" w:sz="0" w:space="0" w:color="auto"/>
        <w:left w:val="none" w:sz="0" w:space="0" w:color="auto"/>
        <w:bottom w:val="none" w:sz="0" w:space="0" w:color="auto"/>
        <w:right w:val="none" w:sz="0" w:space="0" w:color="auto"/>
      </w:divBdr>
    </w:div>
    <w:div w:id="21445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Issues/ESCR/Pages/CulturalRightsProtectionCulturalHeritage.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6268729-50AA-4D19-95B6-0882805B64A2}"/>
</file>

<file path=customXml/itemProps2.xml><?xml version="1.0" encoding="utf-8"?>
<ds:datastoreItem xmlns:ds="http://schemas.openxmlformats.org/officeDocument/2006/customXml" ds:itemID="{3CB0B086-247B-49D5-A729-5D3F7C070400}"/>
</file>

<file path=customXml/itemProps3.xml><?xml version="1.0" encoding="utf-8"?>
<ds:datastoreItem xmlns:ds="http://schemas.openxmlformats.org/officeDocument/2006/customXml" ds:itemID="{7C3EB0F5-BEB9-403A-8378-8A7E68BDC832}"/>
</file>

<file path=customXml/itemProps4.xml><?xml version="1.0" encoding="utf-8"?>
<ds:datastoreItem xmlns:ds="http://schemas.openxmlformats.org/officeDocument/2006/customXml" ds:itemID="{D237F2D1-B007-418A-846C-8F463B287A65}"/>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Sgah</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kellie.turtle</dc:creator>
  <cp:lastModifiedBy>Brenda Vukovic</cp:lastModifiedBy>
  <cp:revision>2</cp:revision>
  <cp:lastPrinted>2017-06-19T12:35:00Z</cp:lastPrinted>
  <dcterms:created xsi:type="dcterms:W3CDTF">2017-07-06T10:04:00Z</dcterms:created>
  <dcterms:modified xsi:type="dcterms:W3CDTF">2017-07-06T10:04:00Z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