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61.7327pt;margin-top:.000015pt;width:533.550pt;height:841.9pt;mso-position-horizontal-relative:page;mso-position-vertical-relative:page;z-index:-20368" coordorigin="1235,0" coordsize="10671,16838">
            <v:rect style="position:absolute;left:9763;top:0;width:2142;height:16838" filled="true" fillcolor="#d1d3d4" stroked="false">
              <v:fill type="solid"/>
            </v:rect>
            <v:shape style="position:absolute;left:1235;top:3688;width:10440;height:10555" coordorigin="1235,3688" coordsize="10440,10555" path="m3204,13909l3196,13891,3182,13877,3164,13867,3145,13861,2936,13859,2884,13868,2836,13890,2796,13922,2767,13961,2742,14018,2717,14087,2693,14161,2668,14233,2664,14243,2673,14242,2683,14238,2696,14229,2710,14216,2724,14199,2753,14143,2777,14075,2805,14006,2849,13948,2919,13913,3204,13909m11675,5672l10615,4611,10615,3688,1235,3688,1235,7640,10619,7640,10619,6709,11675,5672e" filled="true" fillcolor="#ffffff" stroked="false">
              <v:path arrowok="t"/>
              <v:fill type="solid"/>
            </v:shape>
            <v:shape style="position:absolute;left:3182;top:13917;width:234;height:129" type="#_x0000_t75" stroked="false">
              <v:imagedata r:id="rId7" o:title=""/>
            </v:shape>
            <v:shape style="position:absolute;left:2633;top:14023;width:766;height:662" coordorigin="2633,14023" coordsize="766,662" path="m2881,14217l2854,14218,2827,14230,2802,14253,2782,14284,2760,14338,2741,14392,2707,14504,2692,14548,2676,14592,2658,14636,2635,14677,2633,14682,2637,14684,2644,14684,2682,14665,2714,14635,2740,14598,2759,14557,2784,14485,2805,14418,2826,14351,2852,14279,2855,14270,2859,14260,2867,14244,2881,14217m3025,14196l2999,14197,2972,14209,2947,14231,2929,14261,2908,14311,2890,14362,2858,14467,2844,14508,2829,14550,2811,14591,2790,14629,2788,14635,2792,14636,2799,14636,2836,14617,2867,14589,2892,14554,2910,14515,2933,14448,2953,14385,2973,14322,2997,14255,3000,14246,3004,14237,3012,14222,3025,14196m3399,14061l3396,14055,3387,14043,3375,14033,3361,14026,3347,14023,3270,14029,3201,14055,3143,14101,3103,14166,3087,14214,3052,14321,3014,14435,2991,14501,2980,14523,2969,14541,2960,14553,2956,14559,2955,14561,2961,14566,2966,14564,3001,14542,3031,14511,3055,14475,3072,14436,3087,14390,3100,14350,3119,14292,3151,14194,3196,14127,3254,14089,3321,14071,3389,14065,3392,14064,3399,14061e" filled="true" fillcolor="#ffffff" stroked="false">
              <v:path arrowok="t"/>
              <v:fill type="solid"/>
            </v:shape>
            <v:shape style="position:absolute;left:2477;top:14257;width:241;height:483" type="#_x0000_t75" stroked="false">
              <v:imagedata r:id="rId8" o:title=""/>
            </v:shape>
            <v:shape style="position:absolute;left:2976;top:13973;width:176;height:53" coordorigin="2976,13973" coordsize="176,53" path="m3151,13973l3034,13973,3018,13975,2976,14023,2976,14026,2983,14023,2988,14018,3095,14018,3116,14017,3146,13987,3147,13983,3151,13973xe" filled="true" fillcolor="#ffffff" stroked="false">
              <v:path arrowok="t"/>
              <v:fill type="solid"/>
            </v:shape>
            <v:shape style="position:absolute;left:2733;top:13204;width:435;height:152" type="#_x0000_t75" stroked="false">
              <v:imagedata r:id="rId9" o:title=""/>
            </v:shape>
            <v:shape style="position:absolute;left:2044;top:13430;width:1818;height:156" type="#_x0000_t75" stroked="false">
              <v:imagedata r:id="rId10" o:title=""/>
            </v:shape>
            <v:shape style="position:absolute;left:6250;top:13459;width:751;height:903" type="#_x0000_t75" stroked="false">
              <v:imagedata r:id="rId11" o:title=""/>
            </v:shape>
            <v:shape style="position:absolute;left:6397;top:13858;width:227;height:385" type="#_x0000_t75" stroked="false">
              <v:imagedata r:id="rId12" o:title=""/>
            </v:shape>
            <v:shape style="position:absolute;left:7109;top:13749;width:329;height:195" coordorigin="7109,13749" coordsize="329,195" path="m7267,13760l7250,13760,7250,13902,7123,13768,7109,13753,7109,13934,7125,13934,7125,13928,7125,13794,7267,13944,7267,13929,7267,13765,7267,13760m7437,13934l7435,13928,7391,13819,7391,13862,7334,13862,7362,13792,7391,13862,7391,13819,7369,13765,7362,13749,7288,13934,7305,13934,7307,13928,7327,13878,7397,13878,7420,13934,7437,13934e" filled="true" fillcolor="#ffffff" stroked="false">
              <v:path arrowok="t"/>
              <v:fill type="solid"/>
            </v:shape>
            <v:line style="position:absolute" from="7475,13773" to="7475,13931" stroked="true" strokeweight=".536pt" strokecolor="#ffffff">
              <v:stroke dashstyle="solid"/>
            </v:line>
            <v:line style="position:absolute" from="7426,13768" to="7524,13768" stroked="true" strokeweight=".502pt" strokecolor="#ffffff">
              <v:stroke dashstyle="solid"/>
            </v:line>
            <v:line style="position:absolute" from="7470,13776" to="7470,13928" stroked="true" strokeweight=".296pt" strokecolor="#ffffff">
              <v:stroke dashstyle="solid"/>
            </v:line>
            <v:line style="position:absolute" from="7423,13773" to="7473,13773" stroked="true" strokeweight=".3pt" strokecolor="#ffffff">
              <v:stroke dashstyle="solid"/>
            </v:line>
            <v:line style="position:absolute" from="7423,13768" to="7429,13768" stroked="true" strokeweight=".2pt" strokecolor="#ffffff">
              <v:stroke dashstyle="solid"/>
            </v:line>
            <v:line style="position:absolute" from="7423,13763" to="7527,13763" stroked="true" strokeweight=".3pt" strokecolor="#ffffff">
              <v:stroke dashstyle="solid"/>
            </v:line>
            <v:line style="position:absolute" from="7475,13773" to="7475,13934" stroked="true" strokeweight=".832pt" strokecolor="#ffffff">
              <v:stroke dashstyle="solid"/>
            </v:line>
            <v:line style="position:absolute" from="7478,13773" to="7527,13773" stroked="true" strokeweight=".3pt" strokecolor="#ffffff">
              <v:stroke dashstyle="solid"/>
            </v:line>
            <v:line style="position:absolute" from="7521,13768" to="7527,13768" stroked="true" strokeweight=".2pt" strokecolor="#ffffff">
              <v:stroke dashstyle="solid"/>
            </v:line>
            <v:line style="position:absolute" from="7558,13762" to="7558,13931" stroked="true" strokeweight=".536pt" strokecolor="#ffffff">
              <v:stroke dashstyle="solid"/>
            </v:line>
            <v:line style="position:absolute" from="7552,13766" to="7552,13928" stroked="true" strokeweight=".295pt" strokecolor="#ffffff">
              <v:stroke dashstyle="solid"/>
            </v:line>
            <v:line style="position:absolute" from="7549,13763" to="7566,13763" stroked="true" strokeweight=".3pt" strokecolor="#ffffff">
              <v:stroke dashstyle="solid"/>
            </v:line>
            <v:line style="position:absolute" from="7558,13762" to="7558,13934" stroked="true" strokeweight=".831pt" strokecolor="#ffffff">
              <v:stroke dashstyle="solid"/>
            </v:line>
            <v:shape style="position:absolute;left:7595;top:13753;width:507;height:191" coordorigin="7595,13753" coordsize="507,191" path="m7776,13847l7768,13812,7759,13799,7759,13847,7753,13875,7737,13898,7714,13914,7685,13920,7657,13914,7634,13898,7618,13875,7612,13847,7618,13818,7634,13795,7657,13779,7685,13773,7714,13779,7737,13795,7753,13818,7759,13847,7759,13799,7749,13784,7720,13764,7714,13763,7685,13757,7651,13764,7622,13784,7602,13812,7595,13847,7602,13881,7622,13909,7651,13929,7685,13936,7714,13930,7720,13929,7749,13909,7768,13881,7776,13847m7963,13760l7946,13760,7946,13902,7819,13768,7805,13753,7805,13934,7821,13934,7821,13928,7821,13794,7963,13944,7963,13929,7963,13765,7963,13760m8101,13884l8100,13873,8096,13864,8090,13855,8081,13848,8048,13831,8025,13820,8020,13814,8020,13802,8022,13791,8028,13782,8037,13776,8048,13773,8062,13773,8072,13779,8082,13795,8093,13786,8094,13785,8093,13782,8085,13772,8075,13764,8072,13763,8062,13759,8049,13757,8031,13761,8016,13770,8007,13785,8003,13802,8003,13817,8009,13828,8022,13836,8052,13852,8056,13853,8066,13859,8075,13865,8082,13873,8085,13883,8082,13898,8073,13909,8061,13917,8046,13920,8032,13917,8021,13911,8013,13901,8011,13897,8008,13892,8007,13889,7993,13895,7993,13898,8002,13914,8014,13926,8029,13933,8046,13936,8067,13932,8070,13930,8085,13921,8097,13904,8101,13884e" filled="true" fillcolor="#ffffff" stroked="false">
              <v:path arrowok="t"/>
              <v:fill type="solid"/>
            </v:shape>
            <v:shape style="position:absolute;left:8209;top:13760;width:120;height:176" type="#_x0000_t75" stroked="false">
              <v:imagedata r:id="rId13" o:title=""/>
            </v:shape>
            <v:shape style="position:absolute;left:8366;top:13753;width:158;height:191" type="#_x0000_t75" stroked="false">
              <v:imagedata r:id="rId14" o:title=""/>
            </v:shape>
            <v:line style="position:absolute" from="8572,13762" to="8572,13931" stroked="true" strokeweight=".536pt" strokecolor="#ffffff">
              <v:stroke dashstyle="solid"/>
            </v:line>
            <v:line style="position:absolute" from="8572,13760" to="8572,13934" stroked="true" strokeweight=".831pt" strokecolor="#ffffff">
              <v:stroke dashstyle="solid"/>
            </v:line>
            <v:shape style="position:absolute;left:8574;top:13757;width:267;height:179" type="#_x0000_t75" stroked="false">
              <v:imagedata r:id="rId15" o:title=""/>
            </v:shape>
            <v:shape style="position:absolute;left:7111;top:14004;width:436;height:177" type="#_x0000_t75" stroked="false">
              <v:imagedata r:id="rId16" o:title=""/>
            </v:shape>
            <v:shape style="position:absolute;left:7568;top:13992;width:266;height:201" type="#_x0000_t75" stroked="false">
              <v:imagedata r:id="rId17" o:title=""/>
            </v:shape>
            <v:shape style="position:absolute;left:7911;top:14008;width:236;height:168" type="#_x0000_t75" stroked="false">
              <v:imagedata r:id="rId18" o:title=""/>
            </v:shape>
            <v:line style="position:absolute" from="8229,14162" to="8308,14162" stroked="true" strokeweight="1.4pt" strokecolor="#ffffff">
              <v:stroke dashstyle="solid"/>
            </v:line>
            <v:line style="position:absolute" from="8245,14008" to="8245,14148" stroked="true" strokeweight="1.641pt" strokecolor="#ffffff">
              <v:stroke dashstyle="solid"/>
            </v:line>
            <v:shape style="position:absolute;left:7107;top:14004;width:2072;height:360" coordorigin="7107,14004" coordsize="2072,360" path="m7154,14269l7141,14269,7141,14305,7121,14305,7121,14269,7107,14269,7107,14362,7121,14362,7121,14316,7141,14316,7141,14362,7154,14362,7154,14316,7154,14305,7154,14269m7230,14362l7226,14344,7224,14334,7213,14287,7211,14280,7211,14334,7195,14334,7203,14287,7203,14287,7208,14321,7211,14334,7211,14280,7209,14269,7198,14269,7176,14362,7189,14362,7193,14344,7213,14344,7217,14362,7230,14362m7299,14352l7299,14269,7285,14269,7285,14346,7284,14352,7270,14352,7266,14349,7266,14269,7253,14269,7253,14350,7254,14363,7299,14363,7299,14352m7364,14269l7320,14269,7320,14280,7335,14280,7335,14362,7349,14362,7349,14280,7364,14280,7364,14269m8353,14007l8324,14004,8300,14072,8321,14074,8353,14007m8502,14008l8469,14008,8469,14074,8409,14074,8409,14008,8376,14008,8376,14176,8409,14176,8409,14101,8469,14101,8469,14176,8502,14176,8502,14101,8502,14074,8502,14008m8689,14092l8683,14057,8671,14036,8666,14029,8655,14021,8655,14091,8653,14111,8644,14129,8629,14143,8606,14149,8583,14143,8568,14129,8559,14111,8557,14091,8560,14071,8570,14053,8585,14041,8606,14036,8627,14041,8642,14053,8652,14071,8655,14091,8655,14021,8640,14010,8606,14004,8572,14010,8546,14029,8529,14057,8523,14092,8529,14127,8545,14155,8571,14174,8606,14181,8641,14174,8667,14155,8671,14149,8683,14127,8689,14092m8882,14176l8867,14072,8857,14004,8833,14004,8793,14115,8777,14072,8752,14004,8729,14004,8700,14176,8733,14176,8748,14072,8749,14072,8785,14179,8797,14179,8820,14115,8835,14072,8835,14072,8849,14176,8882,14176m9073,14176l9058,14072,9048,14004,9024,14004,8984,14115,8968,14072,8943,14004,8920,14004,8891,14176,8924,14176,8939,14072,8940,14072,8977,14179,8988,14179,9011,14115,9026,14072,9026,14072,9040,14176,9073,14176m9179,14008l9092,14008,9092,14176,9179,14176,9179,14148,9125,14148,9125,14102,9177,14102,9177,14074,9125,14074,9125,14037,9179,14037,9179,14008e" filled="true" fillcolor="#ffffff" stroked="false">
              <v:path arrowok="t"/>
              <v:fill type="solid"/>
            </v:shape>
            <v:line style="position:absolute" from="7376,14330" to="7399,14330" stroked="true" strokeweight=".467pt" strokecolor="#ffffff">
              <v:stroke dashstyle="solid"/>
            </v:line>
            <v:shape style="position:absolute;left:7423;top:14268;width:295;height:96" coordorigin="7423,14268" coordsize="295,96" path="m7464,14271l7460,14269,7457,14268,7453,14268,7436,14273,7427,14286,7424,14302,7423,14317,7424,14332,7428,14347,7437,14359,7454,14363,7457,14363,7461,14363,7464,14361,7464,14352,7464,14350,7462,14351,7459,14352,7456,14352,7446,14348,7440,14339,7437,14327,7437,14316,7437,14306,7439,14294,7445,14284,7456,14280,7459,14280,7462,14281,7464,14282,7464,14280,7464,14271m7538,14316l7537,14301,7534,14286,7531,14280,7527,14273,7524,14272,7524,14296,7524,14335,7522,14352,7501,14352,7500,14335,7500,14296,7501,14280,7522,14280,7524,14296,7524,14272,7512,14268,7497,14273,7489,14286,7486,14301,7485,14316,7486,14330,7489,14346,7497,14358,7512,14363,7527,14358,7531,14352,7534,14346,7537,14330,7538,14316m7629,14362l7622,14298,7619,14269,7607,14269,7599,14310,7595,14332,7594,14336,7594,14336,7586,14298,7580,14269,7568,14269,7560,14362,7573,14362,7577,14298,7577,14298,7590,14362,7599,14362,7604,14336,7609,14311,7612,14298,7612,14298,7612,14310,7613,14327,7615,14362,7629,14362m7717,14362l7710,14298,7708,14269,7696,14269,7687,14310,7683,14332,7683,14336,7682,14336,7674,14298,7668,14269,7657,14269,7648,14362,7661,14362,7665,14298,7665,14298,7678,14362,7687,14362,7693,14336,7698,14311,7700,14298,7700,14298,7701,14310,7701,14327,7704,14362,7717,14362e" filled="true" fillcolor="#ffffff" stroked="false">
              <v:path arrowok="t"/>
              <v:fill type="solid"/>
            </v:shape>
            <v:shape style="position:absolute;left:7742;top:14263;width:444;height:106" type="#_x0000_t75" stroked="false">
              <v:imagedata r:id="rId19"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p>
    <w:p>
      <w:pPr>
        <w:spacing w:line="256" w:lineRule="auto" w:before="115"/>
        <w:ind w:left="220" w:right="1836" w:firstLine="0"/>
        <w:jc w:val="left"/>
        <w:rPr>
          <w:rFonts w:ascii="Arial" w:hAnsi="Arial"/>
          <w:sz w:val="63"/>
        </w:rPr>
      </w:pPr>
      <w:r>
        <w:rPr>
          <w:rFonts w:ascii="Arial" w:hAnsi="Arial"/>
          <w:b/>
          <w:color w:val="231F20"/>
          <w:sz w:val="63"/>
        </w:rPr>
        <w:t>Droits de l’Homme et Normes électorales </w:t>
      </w:r>
      <w:r>
        <w:rPr>
          <w:rFonts w:ascii="Arial" w:hAnsi="Arial"/>
          <w:color w:val="231F20"/>
          <w:sz w:val="63"/>
        </w:rPr>
        <w:t>un  plan d’action</w:t>
      </w:r>
    </w:p>
    <w:p>
      <w:pPr>
        <w:spacing w:before="226"/>
        <w:ind w:left="220" w:right="0" w:firstLine="0"/>
        <w:jc w:val="left"/>
        <w:rPr>
          <w:rFonts w:ascii="Arial" w:hAnsi="Arial"/>
          <w:sz w:val="41"/>
        </w:rPr>
      </w:pPr>
      <w:r>
        <w:rPr>
          <w:rFonts w:ascii="Arial" w:hAnsi="Arial"/>
          <w:color w:val="231F20"/>
          <w:sz w:val="41"/>
        </w:rPr>
        <w:t>Décembre 2017</w:t>
      </w:r>
    </w:p>
    <w:p>
      <w:pPr>
        <w:spacing w:after="0"/>
        <w:jc w:val="left"/>
        <w:rPr>
          <w:rFonts w:ascii="Arial" w:hAnsi="Arial"/>
          <w:sz w:val="41"/>
        </w:rPr>
        <w:sectPr>
          <w:headerReference w:type="default" r:id="rId5"/>
          <w:headerReference w:type="even" r:id="rId6"/>
          <w:type w:val="continuous"/>
          <w:pgSz w:w="11910" w:h="16840"/>
          <w:pgMar w:header="0" w:top="0" w:bottom="280" w:left="1680" w:right="16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24"/>
        </w:rPr>
      </w:pPr>
    </w:p>
    <w:p>
      <w:pPr>
        <w:spacing w:after="0"/>
        <w:rPr>
          <w:rFonts w:ascii="Arial"/>
          <w:sz w:val="24"/>
        </w:rPr>
        <w:sectPr>
          <w:pgSz w:w="11910" w:h="16840"/>
          <w:pgMar w:header="0" w:footer="0" w:top="0" w:bottom="280" w:left="980" w:right="1080"/>
        </w:sectPr>
      </w:pPr>
    </w:p>
    <w:p>
      <w:pPr>
        <w:pStyle w:val="BodyText"/>
        <w:spacing w:line="268" w:lineRule="auto" w:before="87"/>
        <w:ind w:left="100" w:right="97"/>
      </w:pPr>
      <w:r>
        <w:rPr>
          <w:rFonts w:ascii="Avenir-Heavy" w:hAnsi="Avenir-Heavy"/>
          <w:b/>
          <w:color w:val="231F20"/>
        </w:rPr>
        <w:t>Haut-Commissariat aux droits de l’homme </w:t>
      </w:r>
      <w:r>
        <w:rPr>
          <w:color w:val="231F20"/>
        </w:rPr>
        <w:t>Le Haut-Commissariat aux droits de l’homme (HCDH) a pour mandat de promouvoir et   protéger la jouissance et l’application par toutes  les personnes de tous les droits proclamés par la Charte des Nations Unies et dans les lois et  </w:t>
      </w:r>
      <w:r>
        <w:rPr>
          <w:color w:val="231F20"/>
          <w:spacing w:val="7"/>
        </w:rPr>
        <w:t> </w:t>
      </w:r>
      <w:r>
        <w:rPr>
          <w:color w:val="231F20"/>
        </w:rPr>
        <w:t>traités</w:t>
      </w:r>
    </w:p>
    <w:p>
      <w:pPr>
        <w:pStyle w:val="BodyText"/>
        <w:spacing w:line="266" w:lineRule="auto"/>
        <w:ind w:left="100"/>
      </w:pPr>
      <w:r>
        <w:rPr>
          <w:color w:val="231F20"/>
        </w:rPr>
        <w:t>internationaux sur les droits de l’homme. Le travail du HCDH repose sur le mandat que l’Assemblée générale lui a confié dans sa résolution 48/141,</w:t>
      </w:r>
    </w:p>
    <w:p>
      <w:pPr>
        <w:pStyle w:val="BodyText"/>
        <w:spacing w:line="266" w:lineRule="auto" w:before="2"/>
        <w:ind w:left="100"/>
      </w:pPr>
      <w:r>
        <w:rPr>
          <w:color w:val="231F20"/>
        </w:rPr>
        <w:t>la Charte des Nations Unies, la Déclaration universelle des droits de l’homme et les instruments ultérieurs sur les droits de l’homme.</w:t>
      </w:r>
    </w:p>
    <w:p>
      <w:pPr>
        <w:pStyle w:val="Heading3"/>
        <w:spacing w:line="240" w:lineRule="auto" w:before="87"/>
        <w:ind w:left="100"/>
      </w:pPr>
      <w:r>
        <w:rPr>
          <w:b w:val="0"/>
        </w:rPr>
        <w:br w:type="column"/>
      </w:r>
      <w:r>
        <w:rPr>
          <w:color w:val="231F20"/>
        </w:rPr>
        <w:t>Le Centre Carter</w:t>
      </w:r>
    </w:p>
    <w:p>
      <w:pPr>
        <w:pStyle w:val="BodyText"/>
        <w:spacing w:line="266" w:lineRule="auto" w:before="53"/>
        <w:ind w:left="100" w:right="126"/>
      </w:pPr>
      <w:r>
        <w:rPr>
          <w:color w:val="231F20"/>
        </w:rPr>
        <w:t>Le Centre Carter est une organisation non gouvernementale à but non lucratif qui a contribué  à l’amélioration de la vie des habitants de plus de  80 pays en œuvrant pour la résolution des conflits, pour l’avance de la démocratie, des droits de l’homme et des opportunités économiques, pour la prévoyance des maladies et pour l’amélioration des soins psychiatriques. Le Centre Carter a été fondé en 1982 par l’ex-président des États-Unis Jimmy Carter et par l’ex-première dame Rosalynn Carter, en partenariat avec l’Université </w:t>
      </w:r>
      <w:r>
        <w:rPr>
          <w:color w:val="231F20"/>
          <w:spacing w:val="-3"/>
        </w:rPr>
        <w:t>Emory, </w:t>
      </w:r>
      <w:r>
        <w:rPr>
          <w:color w:val="231F20"/>
        </w:rPr>
        <w:t>pour faire progresser la paix et la santé dans le</w:t>
      </w:r>
      <w:r>
        <w:rPr>
          <w:color w:val="231F20"/>
          <w:spacing w:val="40"/>
        </w:rPr>
        <w:t> </w:t>
      </w:r>
      <w:r>
        <w:rPr>
          <w:color w:val="231F20"/>
        </w:rPr>
        <w:t>monde.</w:t>
      </w:r>
    </w:p>
    <w:p>
      <w:pPr>
        <w:spacing w:after="0" w:line="266" w:lineRule="auto"/>
        <w:sectPr>
          <w:type w:val="continuous"/>
          <w:pgSz w:w="11910" w:h="16840"/>
          <w:pgMar w:top="0" w:bottom="280" w:left="980" w:right="1080"/>
          <w:cols w:num="2" w:equalWidth="0">
            <w:col w:w="4715" w:space="348"/>
            <w:col w:w="4787"/>
          </w:cols>
        </w:sect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Heading1"/>
        <w:spacing w:before="83"/>
        <w:ind w:left="3966" w:right="3966"/>
        <w:jc w:val="center"/>
      </w:pPr>
      <w:r>
        <w:rPr>
          <w:color w:val="231F20"/>
        </w:rPr>
        <w:t>Avant-propos</w:t>
      </w:r>
    </w:p>
    <w:p>
      <w:pPr>
        <w:pStyle w:val="BodyText"/>
        <w:rPr>
          <w:rFonts w:ascii="Avenir-Heavy"/>
          <w:b/>
          <w:sz w:val="20"/>
        </w:rPr>
      </w:pPr>
    </w:p>
    <w:p>
      <w:pPr>
        <w:pStyle w:val="BodyText"/>
        <w:spacing w:before="4"/>
        <w:rPr>
          <w:rFonts w:ascii="Avenir-Heavy"/>
          <w:b/>
          <w:sz w:val="21"/>
        </w:rPr>
      </w:pPr>
    </w:p>
    <w:p>
      <w:pPr>
        <w:spacing w:after="0"/>
        <w:rPr>
          <w:rFonts w:ascii="Avenir-Heavy"/>
          <w:sz w:val="21"/>
        </w:rPr>
        <w:sectPr>
          <w:headerReference w:type="default" r:id="rId20"/>
          <w:headerReference w:type="even" r:id="rId21"/>
          <w:footerReference w:type="default" r:id="rId22"/>
          <w:footerReference w:type="even" r:id="rId23"/>
          <w:pgSz w:w="11910" w:h="16840"/>
          <w:pgMar w:header="1250" w:footer="739" w:top="1440" w:bottom="920" w:left="960" w:right="960"/>
          <w:pgNumType w:start="3"/>
        </w:sectPr>
      </w:pPr>
    </w:p>
    <w:p>
      <w:pPr>
        <w:pStyle w:val="BodyText"/>
        <w:spacing w:line="247" w:lineRule="auto" w:before="108"/>
        <w:ind w:left="120" w:right="397"/>
      </w:pPr>
      <w:r>
        <w:rPr>
          <w:color w:val="231F20"/>
        </w:rPr>
        <w:t>La démocratie naît du désir de dignité, d’égalité, de justice, de liberté et de participation des indi-</w:t>
      </w:r>
    </w:p>
    <w:p>
      <w:pPr>
        <w:pStyle w:val="BodyText"/>
        <w:spacing w:line="247" w:lineRule="auto"/>
        <w:ind w:left="119" w:right="18"/>
      </w:pPr>
      <w:r>
        <w:rPr>
          <w:color w:val="231F20"/>
        </w:rPr>
        <w:t>vidus</w:t>
      </w:r>
      <w:r>
        <w:rPr>
          <w:color w:val="231F20"/>
          <w:spacing w:val="-33"/>
        </w:rPr>
        <w:t> </w:t>
      </w:r>
      <w:r>
        <w:rPr>
          <w:color w:val="231F20"/>
        </w:rPr>
        <w:t>—</w:t>
      </w:r>
      <w:r>
        <w:rPr>
          <w:color w:val="231F20"/>
          <w:spacing w:val="-33"/>
        </w:rPr>
        <w:t> </w:t>
      </w:r>
      <w:r>
        <w:rPr>
          <w:color w:val="231F20"/>
        </w:rPr>
        <w:t>du</w:t>
      </w:r>
      <w:r>
        <w:rPr>
          <w:color w:val="231F20"/>
          <w:spacing w:val="-3"/>
        </w:rPr>
        <w:t> </w:t>
      </w:r>
      <w:r>
        <w:rPr>
          <w:color w:val="231F20"/>
        </w:rPr>
        <w:t>désir</w:t>
      </w:r>
      <w:r>
        <w:rPr>
          <w:color w:val="231F20"/>
          <w:spacing w:val="-3"/>
        </w:rPr>
        <w:t> </w:t>
      </w:r>
      <w:r>
        <w:rPr>
          <w:color w:val="231F20"/>
        </w:rPr>
        <w:t>de</w:t>
      </w:r>
      <w:r>
        <w:rPr>
          <w:color w:val="231F20"/>
          <w:spacing w:val="-3"/>
        </w:rPr>
        <w:t> </w:t>
      </w:r>
      <w:r>
        <w:rPr>
          <w:color w:val="231F20"/>
        </w:rPr>
        <w:t>chacun</w:t>
      </w:r>
      <w:r>
        <w:rPr>
          <w:color w:val="231F20"/>
          <w:spacing w:val="-3"/>
        </w:rPr>
        <w:t> </w:t>
      </w:r>
      <w:r>
        <w:rPr>
          <w:color w:val="231F20"/>
        </w:rPr>
        <w:t>de</w:t>
      </w:r>
      <w:r>
        <w:rPr>
          <w:color w:val="231F20"/>
          <w:spacing w:val="-3"/>
        </w:rPr>
        <w:t> </w:t>
      </w:r>
      <w:r>
        <w:rPr>
          <w:color w:val="231F20"/>
        </w:rPr>
        <w:t>faire</w:t>
      </w:r>
      <w:r>
        <w:rPr>
          <w:color w:val="231F20"/>
          <w:spacing w:val="-3"/>
        </w:rPr>
        <w:t> </w:t>
      </w:r>
      <w:r>
        <w:rPr>
          <w:color w:val="231F20"/>
        </w:rPr>
        <w:t>entendre</w:t>
      </w:r>
      <w:r>
        <w:rPr>
          <w:color w:val="231F20"/>
          <w:spacing w:val="-3"/>
        </w:rPr>
        <w:t> </w:t>
      </w:r>
      <w:r>
        <w:rPr>
          <w:color w:val="231F20"/>
        </w:rPr>
        <w:t>sa</w:t>
      </w:r>
      <w:r>
        <w:rPr>
          <w:color w:val="231F20"/>
          <w:spacing w:val="-3"/>
        </w:rPr>
        <w:t> </w:t>
      </w:r>
      <w:r>
        <w:rPr>
          <w:color w:val="231F20"/>
        </w:rPr>
        <w:t>voix. Mais, pour beaucoup, partout dans le monde, le droit à une participation égale s’est vu entravé par </w:t>
      </w:r>
      <w:r>
        <w:rPr>
          <w:color w:val="231F20"/>
          <w:spacing w:val="-2"/>
        </w:rPr>
        <w:t>des </w:t>
      </w:r>
      <w:r>
        <w:rPr>
          <w:color w:val="231F20"/>
        </w:rPr>
        <w:t>obstacles de plus en plus considérables ces dernières années. Dans de nombreux pays, la société civile </w:t>
      </w:r>
      <w:r>
        <w:rPr>
          <w:color w:val="231F20"/>
          <w:spacing w:val="-2"/>
        </w:rPr>
        <w:t>est </w:t>
      </w:r>
      <w:r>
        <w:rPr>
          <w:color w:val="231F20"/>
        </w:rPr>
        <w:t>menacée par des lois et des politiques qui restrei- gnent sévèrement le droit de se réunir librement et de manifester pacifiquement ; et nombreux sont </w:t>
      </w:r>
      <w:r>
        <w:rPr>
          <w:color w:val="231F20"/>
          <w:spacing w:val="-2"/>
        </w:rPr>
        <w:t>les </w:t>
      </w:r>
      <w:r>
        <w:rPr>
          <w:color w:val="231F20"/>
        </w:rPr>
        <w:t>individus</w:t>
      </w:r>
      <w:r>
        <w:rPr>
          <w:color w:val="231F20"/>
          <w:spacing w:val="-7"/>
        </w:rPr>
        <w:t> </w:t>
      </w:r>
      <w:r>
        <w:rPr>
          <w:color w:val="231F20"/>
        </w:rPr>
        <w:t>dont</w:t>
      </w:r>
      <w:r>
        <w:rPr>
          <w:color w:val="231F20"/>
          <w:spacing w:val="-7"/>
        </w:rPr>
        <w:t> </w:t>
      </w:r>
      <w:r>
        <w:rPr>
          <w:color w:val="231F20"/>
        </w:rPr>
        <w:t>la</w:t>
      </w:r>
      <w:r>
        <w:rPr>
          <w:color w:val="231F20"/>
          <w:spacing w:val="-7"/>
        </w:rPr>
        <w:t> </w:t>
      </w:r>
      <w:r>
        <w:rPr>
          <w:color w:val="231F20"/>
        </w:rPr>
        <w:t>liberté</w:t>
      </w:r>
      <w:r>
        <w:rPr>
          <w:color w:val="231F20"/>
          <w:spacing w:val="-7"/>
        </w:rPr>
        <w:t> </w:t>
      </w:r>
      <w:r>
        <w:rPr>
          <w:color w:val="231F20"/>
        </w:rPr>
        <w:t>d’exprimer</w:t>
      </w:r>
      <w:r>
        <w:rPr>
          <w:color w:val="231F20"/>
          <w:spacing w:val="-7"/>
        </w:rPr>
        <w:t> </w:t>
      </w:r>
      <w:r>
        <w:rPr>
          <w:color w:val="231F20"/>
        </w:rPr>
        <w:t>des</w:t>
      </w:r>
      <w:r>
        <w:rPr>
          <w:color w:val="231F20"/>
          <w:spacing w:val="-7"/>
        </w:rPr>
        <w:t> </w:t>
      </w:r>
      <w:r>
        <w:rPr>
          <w:color w:val="231F20"/>
        </w:rPr>
        <w:t>opinions</w:t>
      </w:r>
      <w:r>
        <w:rPr>
          <w:color w:val="231F20"/>
          <w:spacing w:val="-35"/>
        </w:rPr>
        <w:t> </w:t>
      </w:r>
      <w:r>
        <w:rPr>
          <w:color w:val="231F20"/>
          <w:spacing w:val="12"/>
        </w:rPr>
        <w:t>—y </w:t>
      </w:r>
      <w:r>
        <w:rPr>
          <w:color w:val="231F20"/>
        </w:rPr>
        <w:t>compris des avis dissidents — est violemment bafouée. De plus, que ce soit en ligne ou hors </w:t>
      </w:r>
      <w:r>
        <w:rPr>
          <w:color w:val="231F20"/>
          <w:spacing w:val="-2"/>
        </w:rPr>
        <w:t>ligne, </w:t>
      </w:r>
      <w:r>
        <w:rPr>
          <w:color w:val="231F20"/>
        </w:rPr>
        <w:t>l’utilisation sophistiquée de la propagande tend à brouiller les frontières entre la réalité et la</w:t>
      </w:r>
      <w:r>
        <w:rPr>
          <w:color w:val="231F20"/>
          <w:spacing w:val="-7"/>
        </w:rPr>
        <w:t> </w:t>
      </w:r>
      <w:r>
        <w:rPr>
          <w:color w:val="231F20"/>
        </w:rPr>
        <w:t>fiction.</w:t>
      </w:r>
    </w:p>
    <w:p>
      <w:pPr>
        <w:pStyle w:val="BodyText"/>
        <w:spacing w:line="247" w:lineRule="auto"/>
        <w:ind w:left="119"/>
      </w:pPr>
      <w:r>
        <w:rPr>
          <w:color w:val="231F20"/>
        </w:rPr>
        <w:t>Dans</w:t>
      </w:r>
      <w:r>
        <w:rPr>
          <w:color w:val="231F20"/>
          <w:spacing w:val="-10"/>
        </w:rPr>
        <w:t> </w:t>
      </w:r>
      <w:r>
        <w:rPr>
          <w:color w:val="231F20"/>
        </w:rPr>
        <w:t>de</w:t>
      </w:r>
      <w:r>
        <w:rPr>
          <w:color w:val="231F20"/>
          <w:spacing w:val="-10"/>
        </w:rPr>
        <w:t> </w:t>
      </w:r>
      <w:r>
        <w:rPr>
          <w:color w:val="231F20"/>
        </w:rPr>
        <w:t>nombreuses</w:t>
      </w:r>
      <w:r>
        <w:rPr>
          <w:color w:val="231F20"/>
          <w:spacing w:val="-10"/>
        </w:rPr>
        <w:t> </w:t>
      </w:r>
      <w:r>
        <w:rPr>
          <w:color w:val="231F20"/>
        </w:rPr>
        <w:t>régions</w:t>
      </w:r>
      <w:r>
        <w:rPr>
          <w:color w:val="231F20"/>
          <w:spacing w:val="-10"/>
        </w:rPr>
        <w:t> </w:t>
      </w:r>
      <w:r>
        <w:rPr>
          <w:color w:val="231F20"/>
        </w:rPr>
        <w:t>du</w:t>
      </w:r>
      <w:r>
        <w:rPr>
          <w:color w:val="231F20"/>
          <w:spacing w:val="-10"/>
        </w:rPr>
        <w:t> </w:t>
      </w:r>
      <w:r>
        <w:rPr>
          <w:color w:val="231F20"/>
        </w:rPr>
        <w:t>monde,</w:t>
      </w:r>
      <w:r>
        <w:rPr>
          <w:color w:val="231F20"/>
          <w:spacing w:val="-10"/>
        </w:rPr>
        <w:t> </w:t>
      </w:r>
      <w:r>
        <w:rPr>
          <w:color w:val="231F20"/>
        </w:rPr>
        <w:t>les</w:t>
      </w:r>
      <w:r>
        <w:rPr>
          <w:color w:val="231F20"/>
          <w:spacing w:val="-10"/>
        </w:rPr>
        <w:t> </w:t>
      </w:r>
      <w:r>
        <w:rPr>
          <w:color w:val="231F20"/>
        </w:rPr>
        <w:t>dirigeants parviennent à engranger des soutiens non pas en favorisant l’engagement et l’inclusion mais en atti- sant les sentiments xénophobes et antagonistes,</w:t>
      </w:r>
      <w:r>
        <w:rPr>
          <w:color w:val="231F20"/>
          <w:spacing w:val="15"/>
        </w:rPr>
        <w:t> </w:t>
      </w:r>
      <w:r>
        <w:rPr>
          <w:color w:val="231F20"/>
        </w:rPr>
        <w:t>et</w:t>
      </w:r>
    </w:p>
    <w:p>
      <w:pPr>
        <w:pStyle w:val="BodyText"/>
        <w:spacing w:line="247" w:lineRule="auto"/>
        <w:ind w:left="119" w:right="86"/>
      </w:pPr>
      <w:r>
        <w:rPr>
          <w:color w:val="231F20"/>
        </w:rPr>
        <w:t>la polarisation politique s’accentue quant à elle car les individus limitent de plus en plus leurs échanges à ceux dont ils partagent le point de vue. En même temps, les inégalités socio-économiques intensifient le sentiment qu’ont beaucoup d’être exclus de la vie politique.</w:t>
      </w:r>
    </w:p>
    <w:p>
      <w:pPr>
        <w:pStyle w:val="BodyText"/>
        <w:spacing w:line="247" w:lineRule="auto"/>
        <w:ind w:left="119" w:firstLine="240"/>
      </w:pPr>
      <w:r>
        <w:rPr>
          <w:color w:val="231F20"/>
        </w:rPr>
        <w:t>Ces défis aiguisent ce sentiment d’urgence pour ceux qui œuvrent à promouvoir le droit de partici- pation aux affaires publiques. Il est donc impératif d’unir nos efforts pour trouver des moyens de favoriser</w:t>
      </w:r>
      <w:r>
        <w:rPr>
          <w:color w:val="231F20"/>
          <w:spacing w:val="-16"/>
        </w:rPr>
        <w:t> </w:t>
      </w:r>
      <w:r>
        <w:rPr>
          <w:color w:val="231F20"/>
        </w:rPr>
        <w:t>des</w:t>
      </w:r>
      <w:r>
        <w:rPr>
          <w:color w:val="231F20"/>
          <w:spacing w:val="-16"/>
        </w:rPr>
        <w:t> </w:t>
      </w:r>
      <w:r>
        <w:rPr>
          <w:color w:val="231F20"/>
        </w:rPr>
        <w:t>échanges</w:t>
      </w:r>
      <w:r>
        <w:rPr>
          <w:color w:val="231F20"/>
          <w:spacing w:val="-16"/>
        </w:rPr>
        <w:t> </w:t>
      </w:r>
      <w:r>
        <w:rPr>
          <w:color w:val="231F20"/>
        </w:rPr>
        <w:t>aussi</w:t>
      </w:r>
      <w:r>
        <w:rPr>
          <w:color w:val="231F20"/>
          <w:spacing w:val="-16"/>
        </w:rPr>
        <w:t> </w:t>
      </w:r>
      <w:r>
        <w:rPr>
          <w:color w:val="231F20"/>
        </w:rPr>
        <w:t>francs</w:t>
      </w:r>
      <w:r>
        <w:rPr>
          <w:color w:val="231F20"/>
          <w:spacing w:val="-16"/>
        </w:rPr>
        <w:t> </w:t>
      </w:r>
      <w:r>
        <w:rPr>
          <w:color w:val="231F20"/>
        </w:rPr>
        <w:t>et</w:t>
      </w:r>
      <w:r>
        <w:rPr>
          <w:color w:val="231F20"/>
          <w:spacing w:val="-16"/>
        </w:rPr>
        <w:t> </w:t>
      </w:r>
      <w:r>
        <w:rPr>
          <w:color w:val="231F20"/>
        </w:rPr>
        <w:t>vigoureux</w:t>
      </w:r>
      <w:r>
        <w:rPr>
          <w:color w:val="231F20"/>
          <w:spacing w:val="-16"/>
        </w:rPr>
        <w:t> </w:t>
      </w:r>
      <w:r>
        <w:rPr>
          <w:color w:val="231F20"/>
          <w:spacing w:val="-2"/>
        </w:rPr>
        <w:t>que </w:t>
      </w:r>
      <w:r>
        <w:rPr>
          <w:color w:val="231F20"/>
        </w:rPr>
        <w:t>possible, renforcer les approches qui fonctionnent, ouvrir de nouvelles voies, et établir de nouveaux partenariats.</w:t>
      </w:r>
    </w:p>
    <w:p>
      <w:pPr>
        <w:pStyle w:val="BodyText"/>
        <w:spacing w:line="247" w:lineRule="auto"/>
        <w:ind w:left="119" w:right="8" w:firstLine="240"/>
      </w:pPr>
      <w:r>
        <w:rPr>
          <w:color w:val="231F20"/>
        </w:rPr>
        <w:t>En 2015, le Carter Center et le Haut- Commissariat des Nations Unies aux droits de l’homme (HCDH) ont co-présidé le congrès inaugural sur les Droits de l’homme et les normes électorales, congrès qui a réuni pour la première fois</w:t>
      </w:r>
    </w:p>
    <w:p>
      <w:pPr>
        <w:pStyle w:val="BodyText"/>
        <w:rPr>
          <w:sz w:val="20"/>
        </w:rPr>
      </w:pPr>
    </w:p>
    <w:p>
      <w:pPr>
        <w:pStyle w:val="BodyText"/>
        <w:spacing w:before="6"/>
        <w:rPr>
          <w:sz w:val="14"/>
        </w:rPr>
      </w:pPr>
      <w:r>
        <w:rPr/>
        <w:drawing>
          <wp:anchor distT="0" distB="0" distL="0" distR="0" allowOverlap="1" layoutInCell="1" locked="0" behindDoc="0" simplePos="0" relativeHeight="1048">
            <wp:simplePos x="0" y="0"/>
            <wp:positionH relativeFrom="page">
              <wp:posOffset>685800</wp:posOffset>
            </wp:positionH>
            <wp:positionV relativeFrom="paragraph">
              <wp:posOffset>131154</wp:posOffset>
            </wp:positionV>
            <wp:extent cx="2799765" cy="573024"/>
            <wp:effectExtent l="0" t="0" r="0" b="0"/>
            <wp:wrapTopAndBottom/>
            <wp:docPr id="1" name="image14.png" descr=""/>
            <wp:cNvGraphicFramePr>
              <a:graphicFrameLocks noChangeAspect="1"/>
            </wp:cNvGraphicFramePr>
            <a:graphic>
              <a:graphicData uri="http://schemas.openxmlformats.org/drawingml/2006/picture">
                <pic:pic>
                  <pic:nvPicPr>
                    <pic:cNvPr id="2" name="image14.png"/>
                    <pic:cNvPicPr/>
                  </pic:nvPicPr>
                  <pic:blipFill>
                    <a:blip r:embed="rId24" cstate="print"/>
                    <a:stretch>
                      <a:fillRect/>
                    </a:stretch>
                  </pic:blipFill>
                  <pic:spPr>
                    <a:xfrm>
                      <a:off x="0" y="0"/>
                      <a:ext cx="2799765" cy="573024"/>
                    </a:xfrm>
                    <a:prstGeom prst="rect">
                      <a:avLst/>
                    </a:prstGeom>
                  </pic:spPr>
                </pic:pic>
              </a:graphicData>
            </a:graphic>
          </wp:anchor>
        </w:drawing>
      </w:r>
    </w:p>
    <w:p>
      <w:pPr>
        <w:pStyle w:val="BodyText"/>
        <w:spacing w:before="214"/>
        <w:ind w:left="120"/>
      </w:pPr>
      <w:r>
        <w:rPr>
          <w:color w:val="231F20"/>
        </w:rPr>
        <w:t>Zeid Ra’ad Al Hussein</w:t>
      </w:r>
    </w:p>
    <w:p>
      <w:pPr>
        <w:pStyle w:val="BodyText"/>
        <w:spacing w:line="266" w:lineRule="auto" w:before="26"/>
        <w:ind w:left="120" w:right="1071"/>
      </w:pPr>
      <w:r>
        <w:rPr>
          <w:color w:val="231F20"/>
        </w:rPr>
        <w:t>Haut-Commissaire des Nations Unies aux droits de l’homme</w:t>
      </w:r>
    </w:p>
    <w:p>
      <w:pPr>
        <w:pStyle w:val="BodyText"/>
        <w:spacing w:line="247" w:lineRule="auto" w:before="109"/>
        <w:ind w:left="119" w:right="129"/>
      </w:pPr>
      <w:r>
        <w:rPr/>
        <w:br w:type="column"/>
      </w:r>
      <w:r>
        <w:rPr>
          <w:color w:val="231F20"/>
        </w:rPr>
        <w:t>un grand nombre d’experts des droits de l’homme et des normes électorales dans le but de débattre d’une approche de l’observation et l’assistance électorale fondée sur les droits de l’homme. Les participants</w:t>
      </w:r>
    </w:p>
    <w:p>
      <w:pPr>
        <w:pStyle w:val="BodyText"/>
        <w:spacing w:line="247" w:lineRule="auto"/>
        <w:ind w:left="119" w:right="129"/>
      </w:pPr>
      <w:r>
        <w:rPr>
          <w:color w:val="231F20"/>
        </w:rPr>
        <w:t>se sont accordés à dire que, même si la démocratie implique bien davantage que la tenue </w:t>
      </w:r>
      <w:r>
        <w:rPr>
          <w:color w:val="231F20"/>
          <w:spacing w:val="-2"/>
        </w:rPr>
        <w:t>d’élections,  </w:t>
      </w:r>
      <w:r>
        <w:rPr>
          <w:color w:val="231F20"/>
        </w:rPr>
        <w:t>des élections véritablement démocratiques sont essentielles à la gouvernance démocratique et au droit de participer aux affaires publiques. Suite au congrès de 2015, le HCDH et le Carter Center </w:t>
      </w:r>
      <w:r>
        <w:rPr>
          <w:color w:val="231F20"/>
          <w:spacing w:val="-2"/>
        </w:rPr>
        <w:t>ont </w:t>
      </w:r>
      <w:r>
        <w:rPr>
          <w:color w:val="231F20"/>
        </w:rPr>
        <w:t>animé</w:t>
      </w:r>
      <w:r>
        <w:rPr>
          <w:color w:val="231F20"/>
          <w:spacing w:val="-17"/>
        </w:rPr>
        <w:t> </w:t>
      </w:r>
      <w:r>
        <w:rPr>
          <w:color w:val="231F20"/>
        </w:rPr>
        <w:t>ensemble</w:t>
      </w:r>
      <w:r>
        <w:rPr>
          <w:color w:val="231F20"/>
          <w:spacing w:val="-17"/>
        </w:rPr>
        <w:t> </w:t>
      </w:r>
      <w:r>
        <w:rPr>
          <w:color w:val="231F20"/>
        </w:rPr>
        <w:t>une</w:t>
      </w:r>
      <w:r>
        <w:rPr>
          <w:color w:val="231F20"/>
          <w:spacing w:val="-17"/>
        </w:rPr>
        <w:t> </w:t>
      </w:r>
      <w:r>
        <w:rPr>
          <w:color w:val="231F20"/>
        </w:rPr>
        <w:t>série</w:t>
      </w:r>
      <w:r>
        <w:rPr>
          <w:color w:val="231F20"/>
          <w:spacing w:val="-17"/>
        </w:rPr>
        <w:t> </w:t>
      </w:r>
      <w:r>
        <w:rPr>
          <w:color w:val="231F20"/>
        </w:rPr>
        <w:t>d’ateliers</w:t>
      </w:r>
      <w:r>
        <w:rPr>
          <w:color w:val="231F20"/>
          <w:spacing w:val="-17"/>
        </w:rPr>
        <w:t> </w:t>
      </w:r>
      <w:r>
        <w:rPr>
          <w:color w:val="231F20"/>
        </w:rPr>
        <w:t>d’experts</w:t>
      </w:r>
      <w:r>
        <w:rPr>
          <w:color w:val="231F20"/>
          <w:spacing w:val="-17"/>
        </w:rPr>
        <w:t> </w:t>
      </w:r>
      <w:r>
        <w:rPr>
          <w:color w:val="231F20"/>
        </w:rPr>
        <w:t>rassem- blant plus de 100 spécialistes des droits de l’homme et des élections, ainsi que des représentants des états membres de l’ONU, afin d’étudier comment </w:t>
      </w:r>
      <w:r>
        <w:rPr>
          <w:color w:val="231F20"/>
          <w:spacing w:val="-2"/>
        </w:rPr>
        <w:t>les </w:t>
      </w:r>
      <w:r>
        <w:rPr>
          <w:color w:val="231F20"/>
        </w:rPr>
        <w:t>communautés</w:t>
      </w:r>
      <w:r>
        <w:rPr>
          <w:color w:val="231F20"/>
          <w:spacing w:val="-7"/>
        </w:rPr>
        <w:t> </w:t>
      </w:r>
      <w:r>
        <w:rPr>
          <w:color w:val="231F20"/>
        </w:rPr>
        <w:t>de</w:t>
      </w:r>
      <w:r>
        <w:rPr>
          <w:color w:val="231F20"/>
          <w:spacing w:val="-7"/>
        </w:rPr>
        <w:t> </w:t>
      </w:r>
      <w:r>
        <w:rPr>
          <w:color w:val="231F20"/>
        </w:rPr>
        <w:t>défense</w:t>
      </w:r>
      <w:r>
        <w:rPr>
          <w:color w:val="231F20"/>
          <w:spacing w:val="-7"/>
        </w:rPr>
        <w:t> </w:t>
      </w:r>
      <w:r>
        <w:rPr>
          <w:color w:val="231F20"/>
        </w:rPr>
        <w:t>des</w:t>
      </w:r>
      <w:r>
        <w:rPr>
          <w:color w:val="231F20"/>
          <w:spacing w:val="-7"/>
        </w:rPr>
        <w:t> </w:t>
      </w:r>
      <w:r>
        <w:rPr>
          <w:color w:val="231F20"/>
        </w:rPr>
        <w:t>droits</w:t>
      </w:r>
      <w:r>
        <w:rPr>
          <w:color w:val="231F20"/>
          <w:spacing w:val="-7"/>
        </w:rPr>
        <w:t> </w:t>
      </w:r>
      <w:r>
        <w:rPr>
          <w:color w:val="231F20"/>
        </w:rPr>
        <w:t>de</w:t>
      </w:r>
      <w:r>
        <w:rPr>
          <w:color w:val="231F20"/>
          <w:spacing w:val="-7"/>
        </w:rPr>
        <w:t> </w:t>
      </w:r>
      <w:r>
        <w:rPr>
          <w:color w:val="231F20"/>
        </w:rPr>
        <w:t>l’homme</w:t>
      </w:r>
      <w:r>
        <w:rPr>
          <w:color w:val="231F20"/>
          <w:spacing w:val="-7"/>
        </w:rPr>
        <w:t> </w:t>
      </w:r>
      <w:r>
        <w:rPr>
          <w:color w:val="231F20"/>
        </w:rPr>
        <w:t>et</w:t>
      </w:r>
      <w:r>
        <w:rPr>
          <w:color w:val="231F20"/>
          <w:spacing w:val="-7"/>
        </w:rPr>
        <w:t> </w:t>
      </w:r>
      <w:r>
        <w:rPr>
          <w:color w:val="231F20"/>
        </w:rPr>
        <w:t>de l’assistance électorale peuvent, ensemble, promou- voir une approche des élections fondée sur les </w:t>
      </w:r>
      <w:r>
        <w:rPr>
          <w:color w:val="231F20"/>
          <w:spacing w:val="-2"/>
        </w:rPr>
        <w:t>droits </w:t>
      </w:r>
      <w:r>
        <w:rPr>
          <w:color w:val="231F20"/>
        </w:rPr>
        <w:t>de l’homme. Il en résulte ce plan</w:t>
      </w:r>
      <w:r>
        <w:rPr>
          <w:color w:val="231F20"/>
          <w:spacing w:val="-24"/>
        </w:rPr>
        <w:t> </w:t>
      </w:r>
      <w:r>
        <w:rPr>
          <w:color w:val="231F20"/>
        </w:rPr>
        <w:t>d’action.</w:t>
      </w:r>
    </w:p>
    <w:p>
      <w:pPr>
        <w:pStyle w:val="BodyText"/>
        <w:spacing w:line="247" w:lineRule="auto"/>
        <w:ind w:left="119" w:right="66" w:firstLine="240"/>
      </w:pPr>
      <w:r>
        <w:rPr>
          <w:color w:val="231F20"/>
        </w:rPr>
        <w:t>Nous avons toutes les raisons d’espérer et de </w:t>
      </w:r>
      <w:r>
        <w:rPr>
          <w:color w:val="231F20"/>
          <w:spacing w:val="-2"/>
        </w:rPr>
        <w:t>croire </w:t>
      </w:r>
      <w:r>
        <w:rPr>
          <w:color w:val="231F20"/>
        </w:rPr>
        <w:t>que ce plan entraînera une coopération accrue et </w:t>
      </w:r>
      <w:r>
        <w:rPr>
          <w:color w:val="231F20"/>
          <w:spacing w:val="-2"/>
        </w:rPr>
        <w:t>des </w:t>
      </w:r>
      <w:r>
        <w:rPr>
          <w:color w:val="231F20"/>
        </w:rPr>
        <w:t>échanges plus réguliers entre les communautés </w:t>
      </w:r>
      <w:r>
        <w:rPr>
          <w:color w:val="231F20"/>
          <w:spacing w:val="-2"/>
        </w:rPr>
        <w:t>des </w:t>
      </w:r>
      <w:r>
        <w:rPr>
          <w:color w:val="231F20"/>
        </w:rPr>
        <w:t>droits de l’homme et de l’assistance électorale, grâce à des partenariats nouveaux et renforcés. Le recours accru aux normes et règles internationales relatives aux droits de l’homme par la communauté de l’ob- servation électorale — et l’utilisation accrue par </w:t>
      </w:r>
      <w:r>
        <w:rPr>
          <w:color w:val="231F20"/>
          <w:spacing w:val="-2"/>
        </w:rPr>
        <w:t>les </w:t>
      </w:r>
      <w:r>
        <w:rPr>
          <w:color w:val="231F20"/>
        </w:rPr>
        <w:t>mécanismes des droits de l’homme des connaissances et informations pratiques générées par les </w:t>
      </w:r>
      <w:r>
        <w:rPr>
          <w:color w:val="231F20"/>
          <w:spacing w:val="-2"/>
        </w:rPr>
        <w:t>spécialistes </w:t>
      </w:r>
      <w:r>
        <w:rPr>
          <w:color w:val="231F20"/>
        </w:rPr>
        <w:t>des élections — fournissent de nouvelles </w:t>
      </w:r>
      <w:r>
        <w:rPr>
          <w:color w:val="231F20"/>
          <w:spacing w:val="-2"/>
        </w:rPr>
        <w:t>opportunités </w:t>
      </w:r>
      <w:r>
        <w:rPr>
          <w:color w:val="231F20"/>
        </w:rPr>
        <w:t>importantes de promouvoir une démocratie partici- pative véritable et inclusive.</w:t>
      </w:r>
    </w:p>
    <w:p>
      <w:pPr>
        <w:pStyle w:val="BodyText"/>
        <w:spacing w:line="247" w:lineRule="auto"/>
        <w:ind w:left="119" w:right="308" w:firstLine="359"/>
      </w:pPr>
      <w:r>
        <w:rPr>
          <w:color w:val="231F20"/>
        </w:rPr>
        <w:t>Le respect des droits de l’homme est une obli- gation légale pour tous les Etats. Il est à la base de la légitimité des gouvernements et des dirigeants politiques. Il contribue à instaurer des Etats forts et</w:t>
      </w:r>
    </w:p>
    <w:p>
      <w:pPr>
        <w:pStyle w:val="BodyText"/>
        <w:spacing w:line="247" w:lineRule="auto"/>
        <w:ind w:left="119" w:right="129"/>
      </w:pPr>
      <w:r>
        <w:rPr>
          <w:color w:val="231F20"/>
          <w:w w:val="105"/>
        </w:rPr>
        <w:t>stables</w:t>
      </w:r>
      <w:r>
        <w:rPr>
          <w:color w:val="231F20"/>
          <w:spacing w:val="-38"/>
          <w:w w:val="105"/>
        </w:rPr>
        <w:t> </w:t>
      </w:r>
      <w:r>
        <w:rPr>
          <w:color w:val="231F20"/>
          <w:w w:val="105"/>
        </w:rPr>
        <w:t>parce</w:t>
      </w:r>
      <w:r>
        <w:rPr>
          <w:color w:val="231F20"/>
          <w:spacing w:val="-38"/>
          <w:w w:val="105"/>
        </w:rPr>
        <w:t> </w:t>
      </w:r>
      <w:r>
        <w:rPr>
          <w:color w:val="231F20"/>
          <w:w w:val="105"/>
        </w:rPr>
        <w:t>qu’ils</w:t>
      </w:r>
      <w:r>
        <w:rPr>
          <w:color w:val="231F20"/>
          <w:spacing w:val="-38"/>
          <w:w w:val="105"/>
        </w:rPr>
        <w:t> </w:t>
      </w:r>
      <w:r>
        <w:rPr>
          <w:color w:val="231F20"/>
          <w:w w:val="105"/>
        </w:rPr>
        <w:t>respectent</w:t>
      </w:r>
      <w:r>
        <w:rPr>
          <w:color w:val="231F20"/>
          <w:spacing w:val="-38"/>
          <w:w w:val="105"/>
        </w:rPr>
        <w:t> </w:t>
      </w:r>
      <w:r>
        <w:rPr>
          <w:color w:val="231F20"/>
          <w:w w:val="105"/>
        </w:rPr>
        <w:t>leur</w:t>
      </w:r>
      <w:r>
        <w:rPr>
          <w:color w:val="231F20"/>
          <w:spacing w:val="-38"/>
          <w:w w:val="105"/>
        </w:rPr>
        <w:t> </w:t>
      </w:r>
      <w:r>
        <w:rPr>
          <w:color w:val="231F20"/>
          <w:w w:val="105"/>
        </w:rPr>
        <w:t>peuple.</w:t>
      </w:r>
      <w:r>
        <w:rPr>
          <w:color w:val="231F20"/>
          <w:spacing w:val="-38"/>
          <w:w w:val="105"/>
        </w:rPr>
        <w:t> </w:t>
      </w:r>
      <w:r>
        <w:rPr>
          <w:color w:val="231F20"/>
          <w:w w:val="105"/>
        </w:rPr>
        <w:t>Et</w:t>
      </w:r>
      <w:r>
        <w:rPr>
          <w:color w:val="231F20"/>
          <w:spacing w:val="-38"/>
          <w:w w:val="105"/>
        </w:rPr>
        <w:t> </w:t>
      </w:r>
      <w:r>
        <w:rPr>
          <w:color w:val="231F20"/>
          <w:w w:val="105"/>
        </w:rPr>
        <w:t>il</w:t>
      </w:r>
      <w:r>
        <w:rPr>
          <w:color w:val="231F20"/>
          <w:spacing w:val="-38"/>
          <w:w w:val="105"/>
        </w:rPr>
        <w:t> </w:t>
      </w:r>
      <w:r>
        <w:rPr>
          <w:color w:val="231F20"/>
          <w:spacing w:val="-2"/>
          <w:w w:val="105"/>
        </w:rPr>
        <w:t>figure </w:t>
      </w:r>
      <w:r>
        <w:rPr>
          <w:color w:val="231F20"/>
          <w:w w:val="105"/>
        </w:rPr>
        <w:t>au cœur de notre attachement commun à la </w:t>
      </w:r>
      <w:r>
        <w:rPr>
          <w:color w:val="231F20"/>
          <w:spacing w:val="-2"/>
          <w:w w:val="105"/>
        </w:rPr>
        <w:t>valeur </w:t>
      </w:r>
      <w:r>
        <w:rPr>
          <w:color w:val="231F20"/>
          <w:w w:val="105"/>
        </w:rPr>
        <w:t>de</w:t>
      </w:r>
      <w:r>
        <w:rPr>
          <w:color w:val="231F20"/>
          <w:spacing w:val="-28"/>
          <w:w w:val="105"/>
        </w:rPr>
        <w:t> </w:t>
      </w:r>
      <w:r>
        <w:rPr>
          <w:color w:val="231F20"/>
          <w:w w:val="105"/>
        </w:rPr>
        <w:t>la</w:t>
      </w:r>
      <w:r>
        <w:rPr>
          <w:color w:val="231F20"/>
          <w:spacing w:val="-28"/>
          <w:w w:val="105"/>
        </w:rPr>
        <w:t> </w:t>
      </w:r>
      <w:r>
        <w:rPr>
          <w:color w:val="231F20"/>
          <w:w w:val="105"/>
        </w:rPr>
        <w:t>dignité</w:t>
      </w:r>
      <w:r>
        <w:rPr>
          <w:color w:val="231F20"/>
          <w:spacing w:val="-28"/>
          <w:w w:val="105"/>
        </w:rPr>
        <w:t> </w:t>
      </w:r>
      <w:r>
        <w:rPr>
          <w:color w:val="231F20"/>
          <w:w w:val="105"/>
        </w:rPr>
        <w:t>humaine.</w:t>
      </w:r>
    </w:p>
    <w:p>
      <w:pPr>
        <w:pStyle w:val="BodyText"/>
        <w:spacing w:before="4"/>
        <w:rPr>
          <w:sz w:val="20"/>
        </w:rPr>
      </w:pPr>
      <w:r>
        <w:rPr/>
        <w:drawing>
          <wp:anchor distT="0" distB="0" distL="0" distR="0" allowOverlap="1" layoutInCell="1" locked="0" behindDoc="0" simplePos="0" relativeHeight="1072">
            <wp:simplePos x="0" y="0"/>
            <wp:positionH relativeFrom="page">
              <wp:posOffset>3894302</wp:posOffset>
            </wp:positionH>
            <wp:positionV relativeFrom="paragraph">
              <wp:posOffset>173531</wp:posOffset>
            </wp:positionV>
            <wp:extent cx="1815748" cy="802576"/>
            <wp:effectExtent l="0" t="0" r="0" b="0"/>
            <wp:wrapTopAndBottom/>
            <wp:docPr id="3" name="image15.png" descr=""/>
            <wp:cNvGraphicFramePr>
              <a:graphicFrameLocks noChangeAspect="1"/>
            </wp:cNvGraphicFramePr>
            <a:graphic>
              <a:graphicData uri="http://schemas.openxmlformats.org/drawingml/2006/picture">
                <pic:pic>
                  <pic:nvPicPr>
                    <pic:cNvPr id="4" name="image15.png"/>
                    <pic:cNvPicPr/>
                  </pic:nvPicPr>
                  <pic:blipFill>
                    <a:blip r:embed="rId25" cstate="print"/>
                    <a:stretch>
                      <a:fillRect/>
                    </a:stretch>
                  </pic:blipFill>
                  <pic:spPr>
                    <a:xfrm>
                      <a:off x="0" y="0"/>
                      <a:ext cx="1815748" cy="802576"/>
                    </a:xfrm>
                    <a:prstGeom prst="rect">
                      <a:avLst/>
                    </a:prstGeom>
                  </pic:spPr>
                </pic:pic>
              </a:graphicData>
            </a:graphic>
          </wp:anchor>
        </w:drawing>
      </w:r>
    </w:p>
    <w:p>
      <w:pPr>
        <w:pStyle w:val="BodyText"/>
        <w:spacing w:line="266" w:lineRule="auto" w:before="14"/>
        <w:ind w:left="120" w:right="1868"/>
      </w:pPr>
      <w:r>
        <w:rPr>
          <w:color w:val="231F20"/>
        </w:rPr>
        <w:t>Président Jimmy Carter Fondateur</w:t>
      </w:r>
    </w:p>
    <w:p>
      <w:pPr>
        <w:pStyle w:val="BodyText"/>
        <w:ind w:left="120"/>
      </w:pPr>
      <w:r>
        <w:rPr>
          <w:color w:val="231F20"/>
          <w:w w:val="105"/>
        </w:rPr>
        <w:t>Le Carter Center</w:t>
      </w:r>
    </w:p>
    <w:p>
      <w:pPr>
        <w:spacing w:after="0"/>
        <w:sectPr>
          <w:type w:val="continuous"/>
          <w:pgSz w:w="11910" w:h="16840"/>
          <w:pgMar w:top="0" w:bottom="280" w:left="960" w:right="960"/>
          <w:cols w:num="2" w:equalWidth="0">
            <w:col w:w="4807" w:space="245"/>
            <w:col w:w="4938"/>
          </w:cols>
        </w:sectPr>
      </w:pPr>
    </w:p>
    <w:p>
      <w:pPr>
        <w:pStyle w:val="BodyText"/>
        <w:rPr>
          <w:sz w:val="20"/>
        </w:rPr>
      </w:pPr>
    </w:p>
    <w:p>
      <w:pPr>
        <w:pStyle w:val="BodyText"/>
        <w:rPr>
          <w:sz w:val="20"/>
        </w:rPr>
      </w:pPr>
    </w:p>
    <w:p>
      <w:pPr>
        <w:pStyle w:val="BodyText"/>
        <w:rPr>
          <w:sz w:val="20"/>
        </w:rPr>
      </w:pPr>
    </w:p>
    <w:p>
      <w:pPr>
        <w:pStyle w:val="BodyText"/>
        <w:spacing w:before="8"/>
        <w:rPr>
          <w:sz w:val="17"/>
        </w:rPr>
      </w:pPr>
    </w:p>
    <w:p>
      <w:pPr>
        <w:spacing w:line="189" w:lineRule="auto" w:before="165"/>
        <w:ind w:left="1985" w:right="1653" w:hanging="239"/>
        <w:jc w:val="left"/>
        <w:rPr>
          <w:rFonts w:ascii="Avenir" w:hAnsi="Avenir"/>
          <w:sz w:val="48"/>
        </w:rPr>
      </w:pPr>
      <w:r>
        <w:rPr>
          <w:rFonts w:ascii="Avenir" w:hAnsi="Avenir"/>
          <w:color w:val="231F20"/>
          <w:sz w:val="48"/>
        </w:rPr>
        <w:t>Droits de l’Homme et Normes électorales: un plan d’action</w:t>
      </w:r>
    </w:p>
    <w:p>
      <w:pPr>
        <w:pStyle w:val="BodyText"/>
        <w:spacing w:before="2"/>
        <w:rPr>
          <w:rFonts w:ascii="Avenir"/>
          <w:sz w:val="28"/>
        </w:rPr>
      </w:pPr>
    </w:p>
    <w:p>
      <w:pPr>
        <w:spacing w:line="254" w:lineRule="auto" w:before="105"/>
        <w:ind w:left="120" w:right="47" w:firstLine="0"/>
        <w:jc w:val="left"/>
        <w:rPr>
          <w:i/>
          <w:sz w:val="28"/>
        </w:rPr>
      </w:pPr>
      <w:r>
        <w:rPr>
          <w:i/>
          <w:color w:val="231F20"/>
          <w:sz w:val="28"/>
        </w:rPr>
        <w:t>Dans le cadre de leur initiative commune sur les Droits de l’Homme et les Normes électorales,</w:t>
      </w:r>
      <w:r>
        <w:rPr>
          <w:i/>
          <w:color w:val="231F20"/>
          <w:spacing w:val="-37"/>
          <w:sz w:val="28"/>
        </w:rPr>
        <w:t> </w:t>
      </w:r>
      <w:r>
        <w:rPr>
          <w:i/>
          <w:color w:val="231F20"/>
          <w:sz w:val="28"/>
        </w:rPr>
        <w:t>le</w:t>
      </w:r>
      <w:r>
        <w:rPr>
          <w:i/>
          <w:color w:val="231F20"/>
          <w:spacing w:val="-37"/>
          <w:sz w:val="28"/>
        </w:rPr>
        <w:t> </w:t>
      </w:r>
      <w:r>
        <w:rPr>
          <w:i/>
          <w:color w:val="231F20"/>
          <w:sz w:val="28"/>
        </w:rPr>
        <w:t>Haut-Commissariat</w:t>
      </w:r>
      <w:r>
        <w:rPr>
          <w:i/>
          <w:color w:val="231F20"/>
          <w:spacing w:val="-37"/>
          <w:sz w:val="28"/>
        </w:rPr>
        <w:t> </w:t>
      </w:r>
      <w:r>
        <w:rPr>
          <w:i/>
          <w:color w:val="231F20"/>
          <w:sz w:val="28"/>
        </w:rPr>
        <w:t>des</w:t>
      </w:r>
      <w:r>
        <w:rPr>
          <w:i/>
          <w:color w:val="231F20"/>
          <w:spacing w:val="-37"/>
          <w:sz w:val="28"/>
        </w:rPr>
        <w:t> </w:t>
      </w:r>
      <w:r>
        <w:rPr>
          <w:i/>
          <w:color w:val="231F20"/>
          <w:sz w:val="28"/>
        </w:rPr>
        <w:t>Nations</w:t>
      </w:r>
      <w:r>
        <w:rPr>
          <w:i/>
          <w:color w:val="231F20"/>
          <w:spacing w:val="-37"/>
          <w:sz w:val="28"/>
        </w:rPr>
        <w:t> </w:t>
      </w:r>
      <w:r>
        <w:rPr>
          <w:i/>
          <w:color w:val="231F20"/>
          <w:sz w:val="28"/>
        </w:rPr>
        <w:t>Unies</w:t>
      </w:r>
      <w:r>
        <w:rPr>
          <w:i/>
          <w:color w:val="231F20"/>
          <w:spacing w:val="-37"/>
          <w:sz w:val="28"/>
        </w:rPr>
        <w:t> </w:t>
      </w:r>
      <w:r>
        <w:rPr>
          <w:i/>
          <w:color w:val="231F20"/>
          <w:sz w:val="28"/>
        </w:rPr>
        <w:t>aux</w:t>
      </w:r>
      <w:r>
        <w:rPr>
          <w:i/>
          <w:color w:val="231F20"/>
          <w:spacing w:val="-37"/>
          <w:sz w:val="28"/>
        </w:rPr>
        <w:t> </w:t>
      </w:r>
      <w:r>
        <w:rPr>
          <w:i/>
          <w:color w:val="231F20"/>
          <w:sz w:val="28"/>
        </w:rPr>
        <w:t>droits</w:t>
      </w:r>
      <w:r>
        <w:rPr>
          <w:i/>
          <w:color w:val="231F20"/>
          <w:spacing w:val="-37"/>
          <w:sz w:val="28"/>
        </w:rPr>
        <w:t> </w:t>
      </w:r>
      <w:r>
        <w:rPr>
          <w:i/>
          <w:color w:val="231F20"/>
          <w:sz w:val="28"/>
        </w:rPr>
        <w:t>de</w:t>
      </w:r>
      <w:r>
        <w:rPr>
          <w:i/>
          <w:color w:val="231F20"/>
          <w:spacing w:val="-37"/>
          <w:sz w:val="28"/>
        </w:rPr>
        <w:t> </w:t>
      </w:r>
      <w:r>
        <w:rPr>
          <w:i/>
          <w:color w:val="231F20"/>
          <w:sz w:val="28"/>
        </w:rPr>
        <w:t>l’homme</w:t>
      </w:r>
      <w:r>
        <w:rPr>
          <w:i/>
          <w:color w:val="231F20"/>
          <w:spacing w:val="-37"/>
          <w:sz w:val="28"/>
        </w:rPr>
        <w:t> </w:t>
      </w:r>
      <w:r>
        <w:rPr>
          <w:i/>
          <w:color w:val="231F20"/>
          <w:sz w:val="28"/>
        </w:rPr>
        <w:t>et</w:t>
      </w:r>
      <w:r>
        <w:rPr>
          <w:i/>
          <w:color w:val="231F20"/>
          <w:spacing w:val="-37"/>
          <w:sz w:val="28"/>
        </w:rPr>
        <w:t> </w:t>
      </w:r>
      <w:r>
        <w:rPr>
          <w:i/>
          <w:color w:val="231F20"/>
          <w:sz w:val="28"/>
        </w:rPr>
        <w:t>le</w:t>
      </w:r>
      <w:r>
        <w:rPr>
          <w:i/>
          <w:color w:val="231F20"/>
          <w:spacing w:val="-37"/>
          <w:sz w:val="28"/>
        </w:rPr>
        <w:t> </w:t>
      </w:r>
      <w:r>
        <w:rPr>
          <w:i/>
          <w:color w:val="231F20"/>
          <w:sz w:val="28"/>
        </w:rPr>
        <w:t>Carter Center</w:t>
      </w:r>
      <w:r>
        <w:rPr>
          <w:i/>
          <w:color w:val="231F20"/>
          <w:spacing w:val="-45"/>
          <w:sz w:val="28"/>
        </w:rPr>
        <w:t> </w:t>
      </w:r>
      <w:r>
        <w:rPr>
          <w:i/>
          <w:color w:val="231F20"/>
          <w:sz w:val="28"/>
        </w:rPr>
        <w:t>ont</w:t>
      </w:r>
      <w:r>
        <w:rPr>
          <w:i/>
          <w:color w:val="231F20"/>
          <w:spacing w:val="-45"/>
          <w:sz w:val="28"/>
        </w:rPr>
        <w:t> </w:t>
      </w:r>
      <w:r>
        <w:rPr>
          <w:i/>
          <w:color w:val="231F20"/>
          <w:sz w:val="28"/>
        </w:rPr>
        <w:t>œuvré</w:t>
      </w:r>
      <w:r>
        <w:rPr>
          <w:i/>
          <w:color w:val="231F20"/>
          <w:spacing w:val="-45"/>
          <w:sz w:val="28"/>
        </w:rPr>
        <w:t> </w:t>
      </w:r>
      <w:r>
        <w:rPr>
          <w:i/>
          <w:color w:val="231F20"/>
          <w:sz w:val="28"/>
        </w:rPr>
        <w:t>au</w:t>
      </w:r>
      <w:r>
        <w:rPr>
          <w:i/>
          <w:color w:val="231F20"/>
          <w:spacing w:val="-45"/>
          <w:sz w:val="28"/>
        </w:rPr>
        <w:t> </w:t>
      </w:r>
      <w:r>
        <w:rPr>
          <w:i/>
          <w:color w:val="231F20"/>
          <w:sz w:val="28"/>
        </w:rPr>
        <w:t>rapprochement</w:t>
      </w:r>
      <w:r>
        <w:rPr>
          <w:i/>
          <w:color w:val="231F20"/>
          <w:spacing w:val="-45"/>
          <w:sz w:val="28"/>
        </w:rPr>
        <w:t> </w:t>
      </w:r>
      <w:r>
        <w:rPr>
          <w:i/>
          <w:color w:val="231F20"/>
          <w:sz w:val="28"/>
        </w:rPr>
        <w:t>des</w:t>
      </w:r>
      <w:r>
        <w:rPr>
          <w:i/>
          <w:color w:val="231F20"/>
          <w:spacing w:val="-45"/>
          <w:sz w:val="28"/>
        </w:rPr>
        <w:t> </w:t>
      </w:r>
      <w:r>
        <w:rPr>
          <w:i/>
          <w:color w:val="231F20"/>
          <w:sz w:val="28"/>
        </w:rPr>
        <w:t>communautés</w:t>
      </w:r>
      <w:r>
        <w:rPr>
          <w:i/>
          <w:color w:val="231F20"/>
          <w:spacing w:val="-45"/>
          <w:sz w:val="28"/>
        </w:rPr>
        <w:t> </w:t>
      </w:r>
      <w:r>
        <w:rPr>
          <w:i/>
          <w:color w:val="231F20"/>
          <w:sz w:val="28"/>
        </w:rPr>
        <w:t>de</w:t>
      </w:r>
      <w:r>
        <w:rPr>
          <w:i/>
          <w:color w:val="231F20"/>
          <w:spacing w:val="-45"/>
          <w:sz w:val="28"/>
        </w:rPr>
        <w:t> </w:t>
      </w:r>
      <w:r>
        <w:rPr>
          <w:i/>
          <w:color w:val="231F20"/>
          <w:sz w:val="28"/>
        </w:rPr>
        <w:t>défense</w:t>
      </w:r>
      <w:r>
        <w:rPr>
          <w:i/>
          <w:color w:val="231F20"/>
          <w:spacing w:val="-45"/>
          <w:sz w:val="28"/>
        </w:rPr>
        <w:t> </w:t>
      </w:r>
      <w:r>
        <w:rPr>
          <w:i/>
          <w:color w:val="231F20"/>
          <w:sz w:val="28"/>
        </w:rPr>
        <w:t>des</w:t>
      </w:r>
      <w:r>
        <w:rPr>
          <w:i/>
          <w:color w:val="231F20"/>
          <w:spacing w:val="-45"/>
          <w:sz w:val="28"/>
        </w:rPr>
        <w:t> </w:t>
      </w:r>
      <w:r>
        <w:rPr>
          <w:i/>
          <w:color w:val="231F20"/>
          <w:sz w:val="28"/>
        </w:rPr>
        <w:t>droits</w:t>
      </w:r>
      <w:r>
        <w:rPr>
          <w:i/>
          <w:color w:val="231F20"/>
          <w:spacing w:val="-45"/>
          <w:sz w:val="28"/>
        </w:rPr>
        <w:t> </w:t>
      </w:r>
      <w:r>
        <w:rPr>
          <w:i/>
          <w:color w:val="231F20"/>
          <w:sz w:val="28"/>
        </w:rPr>
        <w:t>de</w:t>
      </w:r>
      <w:r>
        <w:rPr>
          <w:i/>
          <w:color w:val="231F20"/>
          <w:spacing w:val="-45"/>
          <w:sz w:val="28"/>
        </w:rPr>
        <w:t> </w:t>
      </w:r>
      <w:r>
        <w:rPr>
          <w:i/>
          <w:color w:val="231F20"/>
          <w:sz w:val="28"/>
        </w:rPr>
        <w:t>l’homme</w:t>
      </w:r>
      <w:r>
        <w:rPr>
          <w:i/>
          <w:color w:val="231F20"/>
          <w:spacing w:val="-45"/>
          <w:sz w:val="28"/>
        </w:rPr>
        <w:t> </w:t>
      </w:r>
      <w:r>
        <w:rPr>
          <w:i/>
          <w:color w:val="231F20"/>
          <w:sz w:val="28"/>
        </w:rPr>
        <w:t>et de</w:t>
      </w:r>
      <w:r>
        <w:rPr>
          <w:i/>
          <w:color w:val="231F20"/>
          <w:spacing w:val="-45"/>
          <w:sz w:val="28"/>
        </w:rPr>
        <w:t> </w:t>
      </w:r>
      <w:r>
        <w:rPr>
          <w:i/>
          <w:color w:val="231F20"/>
          <w:sz w:val="28"/>
        </w:rPr>
        <w:t>l’assistance</w:t>
      </w:r>
      <w:r>
        <w:rPr>
          <w:i/>
          <w:color w:val="231F20"/>
          <w:spacing w:val="-45"/>
          <w:sz w:val="28"/>
        </w:rPr>
        <w:t> </w:t>
      </w:r>
      <w:r>
        <w:rPr>
          <w:i/>
          <w:color w:val="231F20"/>
          <w:sz w:val="28"/>
        </w:rPr>
        <w:t>électorale,</w:t>
      </w:r>
      <w:r>
        <w:rPr>
          <w:i/>
          <w:color w:val="231F20"/>
          <w:spacing w:val="-45"/>
          <w:sz w:val="28"/>
        </w:rPr>
        <w:t> </w:t>
      </w:r>
      <w:r>
        <w:rPr>
          <w:i/>
          <w:color w:val="231F20"/>
          <w:sz w:val="28"/>
        </w:rPr>
        <w:t>et</w:t>
      </w:r>
      <w:r>
        <w:rPr>
          <w:i/>
          <w:color w:val="231F20"/>
          <w:spacing w:val="-45"/>
          <w:sz w:val="28"/>
        </w:rPr>
        <w:t> </w:t>
      </w:r>
      <w:r>
        <w:rPr>
          <w:i/>
          <w:color w:val="231F20"/>
          <w:sz w:val="28"/>
        </w:rPr>
        <w:t>au</w:t>
      </w:r>
      <w:r>
        <w:rPr>
          <w:i/>
          <w:color w:val="231F20"/>
          <w:spacing w:val="-45"/>
          <w:sz w:val="28"/>
        </w:rPr>
        <w:t> </w:t>
      </w:r>
      <w:r>
        <w:rPr>
          <w:i/>
          <w:color w:val="231F20"/>
          <w:sz w:val="28"/>
        </w:rPr>
        <w:t>renforcement</w:t>
      </w:r>
      <w:r>
        <w:rPr>
          <w:i/>
          <w:color w:val="231F20"/>
          <w:spacing w:val="-45"/>
          <w:sz w:val="28"/>
        </w:rPr>
        <w:t> </w:t>
      </w:r>
      <w:r>
        <w:rPr>
          <w:i/>
          <w:color w:val="231F20"/>
          <w:sz w:val="28"/>
        </w:rPr>
        <w:t>des</w:t>
      </w:r>
      <w:r>
        <w:rPr>
          <w:i/>
          <w:color w:val="231F20"/>
          <w:spacing w:val="-45"/>
          <w:sz w:val="28"/>
        </w:rPr>
        <w:t> </w:t>
      </w:r>
      <w:r>
        <w:rPr>
          <w:i/>
          <w:color w:val="231F20"/>
          <w:sz w:val="28"/>
        </w:rPr>
        <w:t>liens</w:t>
      </w:r>
      <w:r>
        <w:rPr>
          <w:i/>
          <w:color w:val="231F20"/>
          <w:spacing w:val="-45"/>
          <w:sz w:val="28"/>
        </w:rPr>
        <w:t> </w:t>
      </w:r>
      <w:r>
        <w:rPr>
          <w:i/>
          <w:color w:val="231F20"/>
          <w:sz w:val="28"/>
        </w:rPr>
        <w:t>et</w:t>
      </w:r>
      <w:r>
        <w:rPr>
          <w:i/>
          <w:color w:val="231F20"/>
          <w:spacing w:val="-45"/>
          <w:sz w:val="28"/>
        </w:rPr>
        <w:t> </w:t>
      </w:r>
      <w:r>
        <w:rPr>
          <w:i/>
          <w:color w:val="231F20"/>
          <w:sz w:val="28"/>
        </w:rPr>
        <w:t>de</w:t>
      </w:r>
      <w:r>
        <w:rPr>
          <w:i/>
          <w:color w:val="231F20"/>
          <w:spacing w:val="-45"/>
          <w:sz w:val="28"/>
        </w:rPr>
        <w:t> </w:t>
      </w:r>
      <w:r>
        <w:rPr>
          <w:i/>
          <w:color w:val="231F20"/>
          <w:sz w:val="28"/>
        </w:rPr>
        <w:t>la</w:t>
      </w:r>
      <w:r>
        <w:rPr>
          <w:i/>
          <w:color w:val="231F20"/>
          <w:spacing w:val="-45"/>
          <w:sz w:val="28"/>
        </w:rPr>
        <w:t> </w:t>
      </w:r>
      <w:r>
        <w:rPr>
          <w:i/>
          <w:color w:val="231F20"/>
          <w:sz w:val="28"/>
        </w:rPr>
        <w:t>communication</w:t>
      </w:r>
      <w:r>
        <w:rPr>
          <w:i/>
          <w:color w:val="231F20"/>
          <w:spacing w:val="-45"/>
          <w:sz w:val="28"/>
        </w:rPr>
        <w:t> </w:t>
      </w:r>
      <w:r>
        <w:rPr>
          <w:i/>
          <w:color w:val="231F20"/>
          <w:sz w:val="28"/>
        </w:rPr>
        <w:t>entre</w:t>
      </w:r>
      <w:r>
        <w:rPr>
          <w:i/>
          <w:color w:val="231F20"/>
          <w:spacing w:val="-45"/>
          <w:sz w:val="28"/>
        </w:rPr>
        <w:t> </w:t>
      </w:r>
      <w:r>
        <w:rPr>
          <w:i/>
          <w:color w:val="231F20"/>
          <w:sz w:val="28"/>
        </w:rPr>
        <w:t>elles. </w:t>
      </w:r>
      <w:r>
        <w:rPr>
          <w:i/>
          <w:color w:val="231F20"/>
          <w:w w:val="95"/>
          <w:sz w:val="28"/>
        </w:rPr>
        <w:t>Ce</w:t>
      </w:r>
      <w:r>
        <w:rPr>
          <w:i/>
          <w:color w:val="231F20"/>
          <w:spacing w:val="-27"/>
          <w:w w:val="95"/>
          <w:sz w:val="28"/>
        </w:rPr>
        <w:t> </w:t>
      </w:r>
      <w:r>
        <w:rPr>
          <w:i/>
          <w:color w:val="231F20"/>
          <w:w w:val="95"/>
          <w:sz w:val="28"/>
        </w:rPr>
        <w:t>Plan</w:t>
      </w:r>
      <w:r>
        <w:rPr>
          <w:i/>
          <w:color w:val="231F20"/>
          <w:spacing w:val="-27"/>
          <w:w w:val="95"/>
          <w:sz w:val="28"/>
        </w:rPr>
        <w:t> </w:t>
      </w:r>
      <w:r>
        <w:rPr>
          <w:i/>
          <w:color w:val="231F20"/>
          <w:w w:val="95"/>
          <w:sz w:val="28"/>
        </w:rPr>
        <w:t>d’action</w:t>
      </w:r>
      <w:r>
        <w:rPr>
          <w:i/>
          <w:color w:val="231F20"/>
          <w:spacing w:val="-27"/>
          <w:w w:val="95"/>
          <w:sz w:val="28"/>
        </w:rPr>
        <w:t> </w:t>
      </w:r>
      <w:r>
        <w:rPr>
          <w:i/>
          <w:color w:val="231F20"/>
          <w:w w:val="95"/>
          <w:sz w:val="28"/>
        </w:rPr>
        <w:t>vise</w:t>
      </w:r>
      <w:r>
        <w:rPr>
          <w:i/>
          <w:color w:val="231F20"/>
          <w:spacing w:val="-27"/>
          <w:w w:val="95"/>
          <w:sz w:val="28"/>
        </w:rPr>
        <w:t> </w:t>
      </w:r>
      <w:r>
        <w:rPr>
          <w:i/>
          <w:color w:val="231F20"/>
          <w:w w:val="95"/>
          <w:sz w:val="28"/>
        </w:rPr>
        <w:t>à</w:t>
      </w:r>
      <w:r>
        <w:rPr>
          <w:i/>
          <w:color w:val="231F20"/>
          <w:spacing w:val="-27"/>
          <w:w w:val="95"/>
          <w:sz w:val="28"/>
        </w:rPr>
        <w:t> </w:t>
      </w:r>
      <w:r>
        <w:rPr>
          <w:i/>
          <w:color w:val="231F20"/>
          <w:w w:val="95"/>
          <w:sz w:val="28"/>
        </w:rPr>
        <w:t>promouvoir</w:t>
      </w:r>
      <w:r>
        <w:rPr>
          <w:i/>
          <w:color w:val="231F20"/>
          <w:spacing w:val="-27"/>
          <w:w w:val="95"/>
          <w:sz w:val="28"/>
        </w:rPr>
        <w:t> </w:t>
      </w:r>
      <w:r>
        <w:rPr>
          <w:i/>
          <w:color w:val="231F20"/>
          <w:w w:val="95"/>
          <w:sz w:val="28"/>
        </w:rPr>
        <w:t>les</w:t>
      </w:r>
      <w:r>
        <w:rPr>
          <w:i/>
          <w:color w:val="231F20"/>
          <w:spacing w:val="-27"/>
          <w:w w:val="95"/>
          <w:sz w:val="28"/>
        </w:rPr>
        <w:t> </w:t>
      </w:r>
      <w:r>
        <w:rPr>
          <w:i/>
          <w:color w:val="231F20"/>
          <w:w w:val="95"/>
          <w:sz w:val="28"/>
        </w:rPr>
        <w:t>droits</w:t>
      </w:r>
      <w:r>
        <w:rPr>
          <w:i/>
          <w:color w:val="231F20"/>
          <w:spacing w:val="-27"/>
          <w:w w:val="95"/>
          <w:sz w:val="28"/>
        </w:rPr>
        <w:t> </w:t>
      </w:r>
      <w:r>
        <w:rPr>
          <w:i/>
          <w:color w:val="231F20"/>
          <w:w w:val="95"/>
          <w:sz w:val="28"/>
        </w:rPr>
        <w:t>de</w:t>
      </w:r>
      <w:r>
        <w:rPr>
          <w:i/>
          <w:color w:val="231F20"/>
          <w:spacing w:val="-27"/>
          <w:w w:val="95"/>
          <w:sz w:val="28"/>
        </w:rPr>
        <w:t> </w:t>
      </w:r>
      <w:r>
        <w:rPr>
          <w:i/>
          <w:color w:val="231F20"/>
          <w:w w:val="95"/>
          <w:sz w:val="28"/>
        </w:rPr>
        <w:t>l’homme</w:t>
      </w:r>
      <w:r>
        <w:rPr>
          <w:i/>
          <w:color w:val="231F20"/>
          <w:spacing w:val="-27"/>
          <w:w w:val="95"/>
          <w:sz w:val="28"/>
        </w:rPr>
        <w:t> </w:t>
      </w:r>
      <w:r>
        <w:rPr>
          <w:i/>
          <w:color w:val="231F20"/>
          <w:w w:val="95"/>
          <w:sz w:val="28"/>
        </w:rPr>
        <w:t>relatifs</w:t>
      </w:r>
      <w:r>
        <w:rPr>
          <w:i/>
          <w:color w:val="231F20"/>
          <w:spacing w:val="-27"/>
          <w:w w:val="95"/>
          <w:sz w:val="28"/>
        </w:rPr>
        <w:t> </w:t>
      </w:r>
      <w:r>
        <w:rPr>
          <w:i/>
          <w:color w:val="231F20"/>
          <w:w w:val="95"/>
          <w:sz w:val="28"/>
        </w:rPr>
        <w:t>aux</w:t>
      </w:r>
      <w:r>
        <w:rPr>
          <w:i/>
          <w:color w:val="231F20"/>
          <w:spacing w:val="-27"/>
          <w:w w:val="95"/>
          <w:sz w:val="28"/>
        </w:rPr>
        <w:t> </w:t>
      </w:r>
      <w:r>
        <w:rPr>
          <w:i/>
          <w:color w:val="231F20"/>
          <w:w w:val="95"/>
          <w:sz w:val="28"/>
        </w:rPr>
        <w:t>élections</w:t>
      </w:r>
      <w:r>
        <w:rPr>
          <w:i/>
          <w:color w:val="231F20"/>
          <w:spacing w:val="-27"/>
          <w:w w:val="95"/>
          <w:sz w:val="28"/>
        </w:rPr>
        <w:t> </w:t>
      </w:r>
      <w:r>
        <w:rPr>
          <w:i/>
          <w:color w:val="231F20"/>
          <w:w w:val="95"/>
          <w:sz w:val="28"/>
        </w:rPr>
        <w:t>véritablement </w:t>
      </w:r>
      <w:r>
        <w:rPr>
          <w:i/>
          <w:color w:val="231F20"/>
          <w:sz w:val="28"/>
        </w:rPr>
        <w:t>démocratiques en établissant un inventaire de mesures concrètes qui tendent vers nos </w:t>
      </w:r>
      <w:r>
        <w:rPr>
          <w:i/>
          <w:color w:val="231F20"/>
          <w:w w:val="95"/>
          <w:sz w:val="28"/>
        </w:rPr>
        <w:t>objectifs</w:t>
      </w:r>
      <w:r>
        <w:rPr>
          <w:i/>
          <w:color w:val="231F20"/>
          <w:spacing w:val="-37"/>
          <w:w w:val="95"/>
          <w:sz w:val="28"/>
        </w:rPr>
        <w:t> </w:t>
      </w:r>
      <w:r>
        <w:rPr>
          <w:i/>
          <w:color w:val="231F20"/>
          <w:w w:val="95"/>
          <w:sz w:val="28"/>
        </w:rPr>
        <w:t>communs.</w:t>
      </w:r>
    </w:p>
    <w:p>
      <w:pPr>
        <w:spacing w:line="254" w:lineRule="auto" w:before="89"/>
        <w:ind w:left="120" w:right="663" w:firstLine="239"/>
        <w:jc w:val="left"/>
        <w:rPr>
          <w:i/>
          <w:sz w:val="28"/>
        </w:rPr>
      </w:pPr>
      <w:r>
        <w:rPr>
          <w:i/>
          <w:color w:val="231F20"/>
          <w:w w:val="95"/>
          <w:sz w:val="28"/>
        </w:rPr>
        <w:t>L’élaboration</w:t>
      </w:r>
      <w:r>
        <w:rPr>
          <w:i/>
          <w:color w:val="231F20"/>
          <w:spacing w:val="-33"/>
          <w:w w:val="95"/>
          <w:sz w:val="28"/>
        </w:rPr>
        <w:t> </w:t>
      </w:r>
      <w:r>
        <w:rPr>
          <w:i/>
          <w:color w:val="231F20"/>
          <w:w w:val="95"/>
          <w:sz w:val="28"/>
        </w:rPr>
        <w:t>du</w:t>
      </w:r>
      <w:r>
        <w:rPr>
          <w:i/>
          <w:color w:val="231F20"/>
          <w:spacing w:val="-33"/>
          <w:w w:val="95"/>
          <w:sz w:val="28"/>
        </w:rPr>
        <w:t> </w:t>
      </w:r>
      <w:r>
        <w:rPr>
          <w:i/>
          <w:color w:val="231F20"/>
          <w:w w:val="95"/>
          <w:sz w:val="28"/>
        </w:rPr>
        <w:t>plan</w:t>
      </w:r>
      <w:r>
        <w:rPr>
          <w:i/>
          <w:color w:val="231F20"/>
          <w:spacing w:val="-33"/>
          <w:w w:val="95"/>
          <w:sz w:val="28"/>
        </w:rPr>
        <w:t> </w:t>
      </w:r>
      <w:r>
        <w:rPr>
          <w:i/>
          <w:color w:val="231F20"/>
          <w:w w:val="95"/>
          <w:sz w:val="28"/>
        </w:rPr>
        <w:t>d’action</w:t>
      </w:r>
      <w:r>
        <w:rPr>
          <w:i/>
          <w:color w:val="231F20"/>
          <w:spacing w:val="-33"/>
          <w:w w:val="95"/>
          <w:sz w:val="28"/>
        </w:rPr>
        <w:t> </w:t>
      </w:r>
      <w:r>
        <w:rPr>
          <w:i/>
          <w:color w:val="231F20"/>
          <w:w w:val="95"/>
          <w:sz w:val="28"/>
        </w:rPr>
        <w:t>provisoire</w:t>
      </w:r>
      <w:r>
        <w:rPr>
          <w:i/>
          <w:color w:val="231F20"/>
          <w:spacing w:val="-33"/>
          <w:w w:val="95"/>
          <w:sz w:val="28"/>
        </w:rPr>
        <w:t> </w:t>
      </w:r>
      <w:r>
        <w:rPr>
          <w:i/>
          <w:color w:val="231F20"/>
          <w:w w:val="95"/>
          <w:sz w:val="28"/>
        </w:rPr>
        <w:t>s’est</w:t>
      </w:r>
      <w:r>
        <w:rPr>
          <w:i/>
          <w:color w:val="231F20"/>
          <w:spacing w:val="-33"/>
          <w:w w:val="95"/>
          <w:sz w:val="28"/>
        </w:rPr>
        <w:t> </w:t>
      </w:r>
      <w:r>
        <w:rPr>
          <w:i/>
          <w:color w:val="231F20"/>
          <w:w w:val="95"/>
          <w:sz w:val="28"/>
        </w:rPr>
        <w:t>basée/fondée</w:t>
      </w:r>
      <w:r>
        <w:rPr>
          <w:i/>
          <w:color w:val="231F20"/>
          <w:spacing w:val="-33"/>
          <w:w w:val="95"/>
          <w:sz w:val="28"/>
        </w:rPr>
        <w:t> </w:t>
      </w:r>
      <w:r>
        <w:rPr>
          <w:i/>
          <w:color w:val="231F20"/>
          <w:w w:val="95"/>
          <w:sz w:val="28"/>
        </w:rPr>
        <w:t>sur</w:t>
      </w:r>
      <w:r>
        <w:rPr>
          <w:i/>
          <w:color w:val="231F20"/>
          <w:spacing w:val="-33"/>
          <w:w w:val="95"/>
          <w:sz w:val="28"/>
        </w:rPr>
        <w:t> </w:t>
      </w:r>
      <w:r>
        <w:rPr>
          <w:i/>
          <w:color w:val="231F20"/>
          <w:w w:val="95"/>
          <w:sz w:val="28"/>
        </w:rPr>
        <w:t>les</w:t>
      </w:r>
      <w:r>
        <w:rPr>
          <w:i/>
          <w:color w:val="231F20"/>
          <w:spacing w:val="-33"/>
          <w:w w:val="95"/>
          <w:sz w:val="28"/>
        </w:rPr>
        <w:t> </w:t>
      </w:r>
      <w:r>
        <w:rPr>
          <w:i/>
          <w:color w:val="231F20"/>
          <w:w w:val="95"/>
          <w:sz w:val="28"/>
        </w:rPr>
        <w:t>recommandations </w:t>
      </w:r>
      <w:r>
        <w:rPr>
          <w:i/>
          <w:color w:val="231F20"/>
          <w:sz w:val="28"/>
        </w:rPr>
        <w:t>formulées</w:t>
      </w:r>
      <w:r>
        <w:rPr>
          <w:i/>
          <w:color w:val="231F20"/>
          <w:spacing w:val="-30"/>
          <w:sz w:val="28"/>
        </w:rPr>
        <w:t> </w:t>
      </w:r>
      <w:r>
        <w:rPr>
          <w:i/>
          <w:color w:val="231F20"/>
          <w:sz w:val="28"/>
        </w:rPr>
        <w:t>tout</w:t>
      </w:r>
      <w:r>
        <w:rPr>
          <w:i/>
          <w:color w:val="231F20"/>
          <w:spacing w:val="-30"/>
          <w:sz w:val="28"/>
        </w:rPr>
        <w:t> </w:t>
      </w:r>
      <w:r>
        <w:rPr>
          <w:i/>
          <w:color w:val="231F20"/>
          <w:sz w:val="28"/>
        </w:rPr>
        <w:t>au</w:t>
      </w:r>
      <w:r>
        <w:rPr>
          <w:i/>
          <w:color w:val="231F20"/>
          <w:spacing w:val="-30"/>
          <w:sz w:val="28"/>
        </w:rPr>
        <w:t> </w:t>
      </w:r>
      <w:r>
        <w:rPr>
          <w:i/>
          <w:color w:val="231F20"/>
          <w:sz w:val="28"/>
        </w:rPr>
        <w:t>long</w:t>
      </w:r>
      <w:r>
        <w:rPr>
          <w:i/>
          <w:color w:val="231F20"/>
          <w:spacing w:val="-30"/>
          <w:sz w:val="28"/>
        </w:rPr>
        <w:t> </w:t>
      </w:r>
      <w:r>
        <w:rPr>
          <w:i/>
          <w:color w:val="231F20"/>
          <w:sz w:val="28"/>
        </w:rPr>
        <w:t>de</w:t>
      </w:r>
      <w:r>
        <w:rPr>
          <w:i/>
          <w:color w:val="231F20"/>
          <w:spacing w:val="-30"/>
          <w:sz w:val="28"/>
        </w:rPr>
        <w:t> </w:t>
      </w:r>
      <w:r>
        <w:rPr>
          <w:i/>
          <w:color w:val="231F20"/>
          <w:sz w:val="28"/>
        </w:rPr>
        <w:t>la</w:t>
      </w:r>
      <w:r>
        <w:rPr>
          <w:i/>
          <w:color w:val="231F20"/>
          <w:spacing w:val="-30"/>
          <w:sz w:val="28"/>
        </w:rPr>
        <w:t> </w:t>
      </w:r>
      <w:r>
        <w:rPr>
          <w:i/>
          <w:color w:val="231F20"/>
          <w:sz w:val="28"/>
        </w:rPr>
        <w:t>série</w:t>
      </w:r>
      <w:r>
        <w:rPr>
          <w:i/>
          <w:color w:val="231F20"/>
          <w:spacing w:val="-30"/>
          <w:sz w:val="28"/>
        </w:rPr>
        <w:t> </w:t>
      </w:r>
      <w:r>
        <w:rPr>
          <w:i/>
          <w:color w:val="231F20"/>
          <w:sz w:val="28"/>
        </w:rPr>
        <w:t>de</w:t>
      </w:r>
      <w:r>
        <w:rPr>
          <w:i/>
          <w:color w:val="231F20"/>
          <w:spacing w:val="-30"/>
          <w:sz w:val="28"/>
        </w:rPr>
        <w:t> </w:t>
      </w:r>
      <w:r>
        <w:rPr>
          <w:i/>
          <w:color w:val="231F20"/>
          <w:sz w:val="28"/>
        </w:rPr>
        <w:t>consultations</w:t>
      </w:r>
      <w:r>
        <w:rPr>
          <w:i/>
          <w:color w:val="231F20"/>
          <w:spacing w:val="-30"/>
          <w:sz w:val="28"/>
        </w:rPr>
        <w:t> </w:t>
      </w:r>
      <w:r>
        <w:rPr>
          <w:i/>
          <w:color w:val="231F20"/>
          <w:sz w:val="28"/>
        </w:rPr>
        <w:t>ayant</w:t>
      </w:r>
      <w:r>
        <w:rPr>
          <w:i/>
          <w:color w:val="231F20"/>
          <w:spacing w:val="-30"/>
          <w:sz w:val="28"/>
        </w:rPr>
        <w:t> </w:t>
      </w:r>
      <w:r>
        <w:rPr>
          <w:i/>
          <w:color w:val="231F20"/>
          <w:sz w:val="28"/>
        </w:rPr>
        <w:t>eu</w:t>
      </w:r>
      <w:r>
        <w:rPr>
          <w:i/>
          <w:color w:val="231F20"/>
          <w:spacing w:val="-30"/>
          <w:sz w:val="28"/>
        </w:rPr>
        <w:t> </w:t>
      </w:r>
      <w:r>
        <w:rPr>
          <w:i/>
          <w:color w:val="231F20"/>
          <w:sz w:val="28"/>
        </w:rPr>
        <w:t>lieu</w:t>
      </w:r>
      <w:r>
        <w:rPr>
          <w:i/>
          <w:color w:val="231F20"/>
          <w:spacing w:val="-30"/>
          <w:sz w:val="28"/>
        </w:rPr>
        <w:t> </w:t>
      </w:r>
      <w:r>
        <w:rPr>
          <w:i/>
          <w:color w:val="231F20"/>
          <w:sz w:val="28"/>
        </w:rPr>
        <w:t>entre</w:t>
      </w:r>
      <w:r>
        <w:rPr>
          <w:i/>
          <w:color w:val="231F20"/>
          <w:spacing w:val="-30"/>
          <w:sz w:val="28"/>
        </w:rPr>
        <w:t> </w:t>
      </w:r>
      <w:r>
        <w:rPr>
          <w:i/>
          <w:color w:val="231F20"/>
          <w:sz w:val="28"/>
        </w:rPr>
        <w:t>2015</w:t>
      </w:r>
      <w:r>
        <w:rPr>
          <w:i/>
          <w:color w:val="231F20"/>
          <w:spacing w:val="-30"/>
          <w:sz w:val="28"/>
        </w:rPr>
        <w:t> </w:t>
      </w:r>
      <w:r>
        <w:rPr>
          <w:i/>
          <w:color w:val="231F20"/>
          <w:sz w:val="28"/>
        </w:rPr>
        <w:t>et</w:t>
      </w:r>
      <w:r>
        <w:rPr>
          <w:i/>
          <w:color w:val="231F20"/>
          <w:spacing w:val="-30"/>
          <w:sz w:val="28"/>
        </w:rPr>
        <w:t> </w:t>
      </w:r>
      <w:r>
        <w:rPr>
          <w:i/>
          <w:color w:val="231F20"/>
          <w:sz w:val="28"/>
        </w:rPr>
        <w:t>2017.</w:t>
      </w:r>
      <w:r>
        <w:rPr>
          <w:i/>
          <w:color w:val="231F20"/>
          <w:spacing w:val="-30"/>
          <w:sz w:val="28"/>
        </w:rPr>
        <w:t> </w:t>
      </w:r>
      <w:r>
        <w:rPr>
          <w:i/>
          <w:color w:val="231F20"/>
          <w:sz w:val="28"/>
        </w:rPr>
        <w:t>A </w:t>
      </w:r>
      <w:r>
        <w:rPr>
          <w:i/>
          <w:color w:val="231F20"/>
          <w:w w:val="95"/>
          <w:sz w:val="28"/>
        </w:rPr>
        <w:t>l’avenir,</w:t>
      </w:r>
      <w:r>
        <w:rPr>
          <w:i/>
          <w:color w:val="231F20"/>
          <w:spacing w:val="-28"/>
          <w:w w:val="95"/>
          <w:sz w:val="28"/>
        </w:rPr>
        <w:t> </w:t>
      </w:r>
      <w:r>
        <w:rPr>
          <w:i/>
          <w:color w:val="231F20"/>
          <w:w w:val="95"/>
          <w:sz w:val="28"/>
        </w:rPr>
        <w:t>organisations</w:t>
      </w:r>
      <w:r>
        <w:rPr>
          <w:i/>
          <w:color w:val="231F20"/>
          <w:spacing w:val="-28"/>
          <w:w w:val="95"/>
          <w:sz w:val="28"/>
        </w:rPr>
        <w:t> </w:t>
      </w:r>
      <w:r>
        <w:rPr>
          <w:i/>
          <w:color w:val="231F20"/>
          <w:w w:val="95"/>
          <w:sz w:val="28"/>
        </w:rPr>
        <w:t>et</w:t>
      </w:r>
      <w:r>
        <w:rPr>
          <w:i/>
          <w:color w:val="231F20"/>
          <w:spacing w:val="-28"/>
          <w:w w:val="95"/>
          <w:sz w:val="28"/>
        </w:rPr>
        <w:t> </w:t>
      </w:r>
      <w:r>
        <w:rPr>
          <w:i/>
          <w:color w:val="231F20"/>
          <w:w w:val="95"/>
          <w:sz w:val="28"/>
        </w:rPr>
        <w:t>individus</w:t>
      </w:r>
      <w:r>
        <w:rPr>
          <w:i/>
          <w:color w:val="231F20"/>
          <w:spacing w:val="-28"/>
          <w:w w:val="95"/>
          <w:sz w:val="28"/>
        </w:rPr>
        <w:t> </w:t>
      </w:r>
      <w:r>
        <w:rPr>
          <w:i/>
          <w:color w:val="231F20"/>
          <w:w w:val="95"/>
          <w:sz w:val="28"/>
        </w:rPr>
        <w:t>pourraient</w:t>
      </w:r>
      <w:r>
        <w:rPr>
          <w:i/>
          <w:color w:val="231F20"/>
          <w:spacing w:val="-28"/>
          <w:w w:val="95"/>
          <w:sz w:val="28"/>
        </w:rPr>
        <w:t> </w:t>
      </w:r>
      <w:r>
        <w:rPr>
          <w:i/>
          <w:color w:val="231F20"/>
          <w:w w:val="95"/>
          <w:sz w:val="28"/>
        </w:rPr>
        <w:t>convenir,</w:t>
      </w:r>
      <w:r>
        <w:rPr>
          <w:i/>
          <w:color w:val="231F20"/>
          <w:spacing w:val="-28"/>
          <w:w w:val="95"/>
          <w:sz w:val="28"/>
        </w:rPr>
        <w:t> </w:t>
      </w:r>
      <w:r>
        <w:rPr>
          <w:i/>
          <w:color w:val="231F20"/>
          <w:w w:val="95"/>
          <w:sz w:val="28"/>
        </w:rPr>
        <w:t>de</w:t>
      </w:r>
      <w:r>
        <w:rPr>
          <w:i/>
          <w:color w:val="231F20"/>
          <w:spacing w:val="-28"/>
          <w:w w:val="95"/>
          <w:sz w:val="28"/>
        </w:rPr>
        <w:t> </w:t>
      </w:r>
      <w:r>
        <w:rPr>
          <w:i/>
          <w:color w:val="231F20"/>
          <w:w w:val="95"/>
          <w:sz w:val="28"/>
        </w:rPr>
        <w:t>disséminer</w:t>
      </w:r>
      <w:r>
        <w:rPr>
          <w:i/>
          <w:color w:val="231F20"/>
          <w:spacing w:val="-28"/>
          <w:w w:val="95"/>
          <w:sz w:val="28"/>
        </w:rPr>
        <w:t> </w:t>
      </w:r>
      <w:r>
        <w:rPr>
          <w:i/>
          <w:color w:val="231F20"/>
          <w:w w:val="95"/>
          <w:sz w:val="28"/>
        </w:rPr>
        <w:t>et</w:t>
      </w:r>
      <w:r>
        <w:rPr>
          <w:i/>
          <w:color w:val="231F20"/>
          <w:spacing w:val="-28"/>
          <w:w w:val="95"/>
          <w:sz w:val="28"/>
        </w:rPr>
        <w:t> </w:t>
      </w:r>
      <w:r>
        <w:rPr>
          <w:i/>
          <w:color w:val="231F20"/>
          <w:w w:val="95"/>
          <w:sz w:val="28"/>
        </w:rPr>
        <w:t>d’appliquer</w:t>
      </w:r>
      <w:r>
        <w:rPr>
          <w:i/>
          <w:color w:val="231F20"/>
          <w:spacing w:val="-28"/>
          <w:w w:val="95"/>
          <w:sz w:val="28"/>
        </w:rPr>
        <w:t> </w:t>
      </w:r>
      <w:r>
        <w:rPr>
          <w:i/>
          <w:color w:val="231F20"/>
          <w:w w:val="95"/>
          <w:sz w:val="28"/>
        </w:rPr>
        <w:t>de manière</w:t>
      </w:r>
      <w:r>
        <w:rPr>
          <w:i/>
          <w:color w:val="231F20"/>
          <w:spacing w:val="-13"/>
          <w:w w:val="95"/>
          <w:sz w:val="28"/>
        </w:rPr>
        <w:t> </w:t>
      </w:r>
      <w:r>
        <w:rPr>
          <w:i/>
          <w:color w:val="231F20"/>
          <w:w w:val="95"/>
          <w:sz w:val="28"/>
        </w:rPr>
        <w:t>occasionnelle</w:t>
      </w:r>
      <w:r>
        <w:rPr>
          <w:i/>
          <w:color w:val="231F20"/>
          <w:spacing w:val="-13"/>
          <w:w w:val="95"/>
          <w:sz w:val="28"/>
        </w:rPr>
        <w:t> </w:t>
      </w:r>
      <w:r>
        <w:rPr>
          <w:i/>
          <w:color w:val="231F20"/>
          <w:w w:val="95"/>
          <w:sz w:val="28"/>
        </w:rPr>
        <w:t>les</w:t>
      </w:r>
      <w:r>
        <w:rPr>
          <w:i/>
          <w:color w:val="231F20"/>
          <w:spacing w:val="-13"/>
          <w:w w:val="95"/>
          <w:sz w:val="28"/>
        </w:rPr>
        <w:t> </w:t>
      </w:r>
      <w:r>
        <w:rPr>
          <w:i/>
          <w:color w:val="231F20"/>
          <w:w w:val="95"/>
          <w:sz w:val="28"/>
        </w:rPr>
        <w:t>recommandations</w:t>
      </w:r>
      <w:r>
        <w:rPr>
          <w:i/>
          <w:color w:val="231F20"/>
          <w:spacing w:val="-13"/>
          <w:w w:val="95"/>
          <w:sz w:val="28"/>
        </w:rPr>
        <w:t> </w:t>
      </w:r>
      <w:r>
        <w:rPr>
          <w:i/>
          <w:color w:val="231F20"/>
          <w:w w:val="95"/>
          <w:sz w:val="28"/>
        </w:rPr>
        <w:t>incluses</w:t>
      </w:r>
      <w:r>
        <w:rPr>
          <w:i/>
          <w:color w:val="231F20"/>
          <w:spacing w:val="-13"/>
          <w:w w:val="95"/>
          <w:sz w:val="28"/>
        </w:rPr>
        <w:t> </w:t>
      </w:r>
      <w:r>
        <w:rPr>
          <w:i/>
          <w:color w:val="231F20"/>
          <w:w w:val="95"/>
          <w:sz w:val="28"/>
        </w:rPr>
        <w:t>dans</w:t>
      </w:r>
      <w:r>
        <w:rPr>
          <w:i/>
          <w:color w:val="231F20"/>
          <w:spacing w:val="-13"/>
          <w:w w:val="95"/>
          <w:sz w:val="28"/>
        </w:rPr>
        <w:t> </w:t>
      </w:r>
      <w:r>
        <w:rPr>
          <w:i/>
          <w:color w:val="231F20"/>
          <w:w w:val="95"/>
          <w:sz w:val="28"/>
        </w:rPr>
        <w:t>ce</w:t>
      </w:r>
      <w:r>
        <w:rPr>
          <w:i/>
          <w:color w:val="231F20"/>
          <w:spacing w:val="-13"/>
          <w:w w:val="95"/>
          <w:sz w:val="28"/>
        </w:rPr>
        <w:t> </w:t>
      </w:r>
      <w:r>
        <w:rPr>
          <w:i/>
          <w:color w:val="231F20"/>
          <w:w w:val="95"/>
          <w:sz w:val="28"/>
        </w:rPr>
        <w:t>Plan</w:t>
      </w:r>
      <w:r>
        <w:rPr>
          <w:i/>
          <w:color w:val="231F20"/>
          <w:spacing w:val="-13"/>
          <w:w w:val="95"/>
          <w:sz w:val="28"/>
        </w:rPr>
        <w:t> </w:t>
      </w:r>
      <w:r>
        <w:rPr>
          <w:i/>
          <w:color w:val="231F20"/>
          <w:w w:val="95"/>
          <w:sz w:val="28"/>
        </w:rPr>
        <w:t>d’action.</w:t>
      </w:r>
      <w:r>
        <w:rPr>
          <w:i/>
          <w:color w:val="231F20"/>
          <w:spacing w:val="-13"/>
          <w:w w:val="95"/>
          <w:sz w:val="28"/>
        </w:rPr>
        <w:t> </w:t>
      </w:r>
      <w:r>
        <w:rPr>
          <w:i/>
          <w:color w:val="231F20"/>
          <w:w w:val="95"/>
          <w:sz w:val="28"/>
        </w:rPr>
        <w:t>Le</w:t>
      </w:r>
      <w:r>
        <w:rPr>
          <w:i/>
          <w:color w:val="231F20"/>
          <w:spacing w:val="-13"/>
          <w:w w:val="95"/>
          <w:sz w:val="28"/>
        </w:rPr>
        <w:t> </w:t>
      </w:r>
      <w:r>
        <w:rPr>
          <w:i/>
          <w:color w:val="231F20"/>
          <w:w w:val="95"/>
          <w:sz w:val="28"/>
        </w:rPr>
        <w:t>HCDH et</w:t>
      </w:r>
      <w:r>
        <w:rPr>
          <w:i/>
          <w:color w:val="231F20"/>
          <w:spacing w:val="-24"/>
          <w:w w:val="95"/>
          <w:sz w:val="28"/>
        </w:rPr>
        <w:t> </w:t>
      </w:r>
      <w:r>
        <w:rPr>
          <w:i/>
          <w:color w:val="231F20"/>
          <w:w w:val="95"/>
          <w:sz w:val="28"/>
        </w:rPr>
        <w:t>le</w:t>
      </w:r>
      <w:r>
        <w:rPr>
          <w:i/>
          <w:color w:val="231F20"/>
          <w:spacing w:val="-24"/>
          <w:w w:val="95"/>
          <w:sz w:val="28"/>
        </w:rPr>
        <w:t> </w:t>
      </w:r>
      <w:r>
        <w:rPr>
          <w:i/>
          <w:color w:val="231F20"/>
          <w:w w:val="95"/>
          <w:sz w:val="28"/>
        </w:rPr>
        <w:t>Carter</w:t>
      </w:r>
      <w:r>
        <w:rPr>
          <w:i/>
          <w:color w:val="231F20"/>
          <w:spacing w:val="-24"/>
          <w:w w:val="95"/>
          <w:sz w:val="28"/>
        </w:rPr>
        <w:t> </w:t>
      </w:r>
      <w:r>
        <w:rPr>
          <w:i/>
          <w:color w:val="231F20"/>
          <w:w w:val="95"/>
          <w:sz w:val="28"/>
        </w:rPr>
        <w:t>Center</w:t>
      </w:r>
      <w:r>
        <w:rPr>
          <w:i/>
          <w:color w:val="231F20"/>
          <w:spacing w:val="-24"/>
          <w:w w:val="95"/>
          <w:sz w:val="28"/>
        </w:rPr>
        <w:t> </w:t>
      </w:r>
      <w:r>
        <w:rPr>
          <w:i/>
          <w:color w:val="231F20"/>
          <w:w w:val="95"/>
          <w:sz w:val="28"/>
        </w:rPr>
        <w:t>souhaiteraient</w:t>
      </w:r>
      <w:r>
        <w:rPr>
          <w:i/>
          <w:color w:val="231F20"/>
          <w:spacing w:val="-24"/>
          <w:w w:val="95"/>
          <w:sz w:val="28"/>
        </w:rPr>
        <w:t> </w:t>
      </w:r>
      <w:r>
        <w:rPr>
          <w:i/>
          <w:color w:val="231F20"/>
          <w:w w:val="95"/>
          <w:sz w:val="28"/>
        </w:rPr>
        <w:t>remercier</w:t>
      </w:r>
      <w:r>
        <w:rPr>
          <w:i/>
          <w:color w:val="231F20"/>
          <w:spacing w:val="-24"/>
          <w:w w:val="95"/>
          <w:sz w:val="28"/>
        </w:rPr>
        <w:t> </w:t>
      </w:r>
      <w:r>
        <w:rPr>
          <w:i/>
          <w:color w:val="231F20"/>
          <w:w w:val="95"/>
          <w:sz w:val="28"/>
        </w:rPr>
        <w:t>les</w:t>
      </w:r>
      <w:r>
        <w:rPr>
          <w:i/>
          <w:color w:val="231F20"/>
          <w:spacing w:val="-24"/>
          <w:w w:val="95"/>
          <w:sz w:val="28"/>
        </w:rPr>
        <w:t> </w:t>
      </w:r>
      <w:r>
        <w:rPr>
          <w:i/>
          <w:color w:val="231F20"/>
          <w:w w:val="95"/>
          <w:sz w:val="28"/>
        </w:rPr>
        <w:t>nombreuses</w:t>
      </w:r>
      <w:r>
        <w:rPr>
          <w:i/>
          <w:color w:val="231F20"/>
          <w:spacing w:val="-24"/>
          <w:w w:val="95"/>
          <w:sz w:val="28"/>
        </w:rPr>
        <w:t> </w:t>
      </w:r>
      <w:r>
        <w:rPr>
          <w:i/>
          <w:color w:val="231F20"/>
          <w:w w:val="95"/>
          <w:sz w:val="28"/>
        </w:rPr>
        <w:t>personnes</w:t>
      </w:r>
      <w:r>
        <w:rPr>
          <w:i/>
          <w:color w:val="231F20"/>
          <w:spacing w:val="-24"/>
          <w:w w:val="95"/>
          <w:sz w:val="28"/>
        </w:rPr>
        <w:t> </w:t>
      </w:r>
      <w:r>
        <w:rPr>
          <w:i/>
          <w:color w:val="231F20"/>
          <w:w w:val="95"/>
          <w:sz w:val="28"/>
        </w:rPr>
        <w:t>et</w:t>
      </w:r>
      <w:r>
        <w:rPr>
          <w:i/>
          <w:color w:val="231F20"/>
          <w:spacing w:val="-24"/>
          <w:w w:val="95"/>
          <w:sz w:val="28"/>
        </w:rPr>
        <w:t> </w:t>
      </w:r>
      <w:r>
        <w:rPr>
          <w:i/>
          <w:color w:val="231F20"/>
          <w:w w:val="95"/>
          <w:sz w:val="28"/>
        </w:rPr>
        <w:t>organisations qui</w:t>
      </w:r>
      <w:r>
        <w:rPr>
          <w:i/>
          <w:color w:val="231F20"/>
          <w:spacing w:val="-14"/>
          <w:w w:val="95"/>
          <w:sz w:val="28"/>
        </w:rPr>
        <w:t> </w:t>
      </w:r>
      <w:r>
        <w:rPr>
          <w:i/>
          <w:color w:val="231F20"/>
          <w:w w:val="95"/>
          <w:sz w:val="28"/>
        </w:rPr>
        <w:t>ont</w:t>
      </w:r>
      <w:r>
        <w:rPr>
          <w:i/>
          <w:color w:val="231F20"/>
          <w:spacing w:val="-14"/>
          <w:w w:val="95"/>
          <w:sz w:val="28"/>
        </w:rPr>
        <w:t> </w:t>
      </w:r>
      <w:r>
        <w:rPr>
          <w:i/>
          <w:color w:val="231F20"/>
          <w:w w:val="95"/>
          <w:sz w:val="28"/>
        </w:rPr>
        <w:t>participé</w:t>
      </w:r>
      <w:r>
        <w:rPr>
          <w:i/>
          <w:color w:val="231F20"/>
          <w:spacing w:val="-14"/>
          <w:w w:val="95"/>
          <w:sz w:val="28"/>
        </w:rPr>
        <w:t> </w:t>
      </w:r>
      <w:r>
        <w:rPr>
          <w:i/>
          <w:color w:val="231F20"/>
          <w:w w:val="95"/>
          <w:sz w:val="28"/>
        </w:rPr>
        <w:t>aux</w:t>
      </w:r>
      <w:r>
        <w:rPr>
          <w:i/>
          <w:color w:val="231F20"/>
          <w:spacing w:val="-14"/>
          <w:w w:val="95"/>
          <w:sz w:val="28"/>
        </w:rPr>
        <w:t> </w:t>
      </w:r>
      <w:r>
        <w:rPr>
          <w:i/>
          <w:color w:val="231F20"/>
          <w:w w:val="95"/>
          <w:sz w:val="28"/>
        </w:rPr>
        <w:t>consultations</w:t>
      </w:r>
      <w:r>
        <w:rPr>
          <w:i/>
          <w:color w:val="231F20"/>
          <w:spacing w:val="-14"/>
          <w:w w:val="95"/>
          <w:sz w:val="28"/>
        </w:rPr>
        <w:t> </w:t>
      </w:r>
      <w:r>
        <w:rPr>
          <w:i/>
          <w:color w:val="231F20"/>
          <w:w w:val="95"/>
          <w:sz w:val="28"/>
        </w:rPr>
        <w:t>sur</w:t>
      </w:r>
      <w:r>
        <w:rPr>
          <w:i/>
          <w:color w:val="231F20"/>
          <w:spacing w:val="-14"/>
          <w:w w:val="95"/>
          <w:sz w:val="28"/>
        </w:rPr>
        <w:t> </w:t>
      </w:r>
      <w:r>
        <w:rPr>
          <w:i/>
          <w:color w:val="231F20"/>
          <w:w w:val="95"/>
          <w:sz w:val="28"/>
        </w:rPr>
        <w:t>les</w:t>
      </w:r>
      <w:r>
        <w:rPr>
          <w:i/>
          <w:color w:val="231F20"/>
          <w:spacing w:val="-14"/>
          <w:w w:val="95"/>
          <w:sz w:val="28"/>
        </w:rPr>
        <w:t> </w:t>
      </w:r>
      <w:r>
        <w:rPr>
          <w:i/>
          <w:color w:val="231F20"/>
          <w:w w:val="95"/>
          <w:sz w:val="28"/>
        </w:rPr>
        <w:t>Droits</w:t>
      </w:r>
      <w:r>
        <w:rPr>
          <w:i/>
          <w:color w:val="231F20"/>
          <w:spacing w:val="-14"/>
          <w:w w:val="95"/>
          <w:sz w:val="28"/>
        </w:rPr>
        <w:t> </w:t>
      </w:r>
      <w:r>
        <w:rPr>
          <w:i/>
          <w:color w:val="231F20"/>
          <w:w w:val="95"/>
          <w:sz w:val="28"/>
        </w:rPr>
        <w:t>de</w:t>
      </w:r>
      <w:r>
        <w:rPr>
          <w:i/>
          <w:color w:val="231F20"/>
          <w:spacing w:val="-14"/>
          <w:w w:val="95"/>
          <w:sz w:val="28"/>
        </w:rPr>
        <w:t> </w:t>
      </w:r>
      <w:r>
        <w:rPr>
          <w:i/>
          <w:color w:val="231F20"/>
          <w:w w:val="95"/>
          <w:sz w:val="28"/>
        </w:rPr>
        <w:t>l’Homme</w:t>
      </w:r>
      <w:r>
        <w:rPr>
          <w:i/>
          <w:color w:val="231F20"/>
          <w:spacing w:val="-14"/>
          <w:w w:val="95"/>
          <w:sz w:val="28"/>
        </w:rPr>
        <w:t> </w:t>
      </w:r>
      <w:r>
        <w:rPr>
          <w:i/>
          <w:color w:val="231F20"/>
          <w:w w:val="95"/>
          <w:sz w:val="28"/>
        </w:rPr>
        <w:t>et</w:t>
      </w:r>
      <w:r>
        <w:rPr>
          <w:i/>
          <w:color w:val="231F20"/>
          <w:spacing w:val="-14"/>
          <w:w w:val="95"/>
          <w:sz w:val="28"/>
        </w:rPr>
        <w:t> </w:t>
      </w:r>
      <w:r>
        <w:rPr>
          <w:i/>
          <w:color w:val="231F20"/>
          <w:w w:val="95"/>
          <w:sz w:val="28"/>
        </w:rPr>
        <w:t>les</w:t>
      </w:r>
      <w:r>
        <w:rPr>
          <w:i/>
          <w:color w:val="231F20"/>
          <w:spacing w:val="-14"/>
          <w:w w:val="95"/>
          <w:sz w:val="28"/>
        </w:rPr>
        <w:t> </w:t>
      </w:r>
      <w:r>
        <w:rPr>
          <w:i/>
          <w:color w:val="231F20"/>
          <w:w w:val="95"/>
          <w:sz w:val="28"/>
        </w:rPr>
        <w:t>Normes</w:t>
      </w:r>
      <w:r>
        <w:rPr>
          <w:i/>
          <w:color w:val="231F20"/>
          <w:spacing w:val="-14"/>
          <w:w w:val="95"/>
          <w:sz w:val="28"/>
        </w:rPr>
        <w:t> </w:t>
      </w:r>
      <w:r>
        <w:rPr>
          <w:i/>
          <w:color w:val="231F20"/>
          <w:w w:val="95"/>
          <w:sz w:val="28"/>
        </w:rPr>
        <w:t>électorales (voir</w:t>
      </w:r>
      <w:r>
        <w:rPr>
          <w:i/>
          <w:color w:val="231F20"/>
          <w:spacing w:val="15"/>
          <w:w w:val="95"/>
          <w:sz w:val="28"/>
        </w:rPr>
        <w:t> </w:t>
      </w:r>
      <w:r>
        <w:rPr>
          <w:i/>
          <w:color w:val="231F20"/>
          <w:w w:val="95"/>
          <w:sz w:val="28"/>
        </w:rPr>
        <w:t>Remerciements).</w:t>
      </w:r>
    </w:p>
    <w:p>
      <w:pPr>
        <w:pStyle w:val="BodyText"/>
        <w:rPr>
          <w:i/>
          <w:sz w:val="20"/>
        </w:rPr>
      </w:pPr>
    </w:p>
    <w:p>
      <w:pPr>
        <w:pStyle w:val="BodyText"/>
        <w:rPr>
          <w:i/>
          <w:sz w:val="20"/>
        </w:rPr>
      </w:pPr>
    </w:p>
    <w:p>
      <w:pPr>
        <w:pStyle w:val="BodyText"/>
        <w:spacing w:before="6"/>
        <w:rPr>
          <w:i/>
          <w:sz w:val="17"/>
        </w:rPr>
      </w:pPr>
    </w:p>
    <w:p>
      <w:pPr>
        <w:spacing w:after="0"/>
        <w:rPr>
          <w:sz w:val="17"/>
        </w:rPr>
        <w:sectPr>
          <w:pgSz w:w="11910" w:h="16840"/>
          <w:pgMar w:header="1250" w:footer="739" w:top="1440" w:bottom="920" w:left="960" w:right="960"/>
        </w:sectPr>
      </w:pPr>
    </w:p>
    <w:p>
      <w:pPr>
        <w:spacing w:before="83"/>
        <w:ind w:left="120" w:right="0" w:firstLine="0"/>
        <w:jc w:val="left"/>
        <w:rPr>
          <w:rFonts w:ascii="Avenir-Heavy"/>
          <w:b/>
          <w:sz w:val="28"/>
        </w:rPr>
      </w:pPr>
      <w:r>
        <w:rPr>
          <w:rFonts w:ascii="Avenir-Heavy"/>
          <w:b/>
          <w:color w:val="231F20"/>
          <w:sz w:val="28"/>
        </w:rPr>
        <w:t>Introduction</w:t>
      </w:r>
    </w:p>
    <w:p>
      <w:pPr>
        <w:pStyle w:val="ListParagraph"/>
        <w:numPr>
          <w:ilvl w:val="0"/>
          <w:numId w:val="1"/>
        </w:numPr>
        <w:tabs>
          <w:tab w:pos="724" w:val="left" w:leader="none"/>
        </w:tabs>
        <w:spacing w:line="266" w:lineRule="auto" w:before="92" w:after="0"/>
        <w:ind w:left="120" w:right="0" w:firstLine="360"/>
        <w:jc w:val="left"/>
        <w:rPr>
          <w:sz w:val="22"/>
        </w:rPr>
      </w:pPr>
      <w:r>
        <w:rPr>
          <w:color w:val="231F20"/>
          <w:sz w:val="22"/>
        </w:rPr>
        <w:t>Des élections véritablement démocratiques exprimant la volonté du peuple sont indispensables pour asseoir l’autorité légitime des gouvernements et la promotion et la protection des droits de l’homme. Les Etats du monde entier tiennent régulièrement  des élections et se voient dans l’obligation, notam- ment en raison de la ratification des traités clés relatifs aux droits de l’homme et de</w:t>
      </w:r>
      <w:r>
        <w:rPr>
          <w:color w:val="231F20"/>
          <w:spacing w:val="23"/>
          <w:sz w:val="22"/>
        </w:rPr>
        <w:t> </w:t>
      </w:r>
      <w:r>
        <w:rPr>
          <w:color w:val="231F20"/>
          <w:sz w:val="22"/>
        </w:rPr>
        <w:t>l’application</w:t>
      </w:r>
    </w:p>
    <w:p>
      <w:pPr>
        <w:pStyle w:val="BodyText"/>
        <w:spacing w:line="266" w:lineRule="auto"/>
        <w:ind w:left="120"/>
      </w:pPr>
      <w:r>
        <w:rPr>
          <w:color w:val="231F20"/>
        </w:rPr>
        <w:t>du droit coutumier, de respecter et protéger un ensemble de droits de l’homme et libertés fonda- mentales indispensables à la tenue d’élections démocratiques.</w:t>
      </w:r>
    </w:p>
    <w:p>
      <w:pPr>
        <w:pStyle w:val="ListParagraph"/>
        <w:numPr>
          <w:ilvl w:val="0"/>
          <w:numId w:val="1"/>
        </w:numPr>
        <w:tabs>
          <w:tab w:pos="724" w:val="left" w:leader="none"/>
        </w:tabs>
        <w:spacing w:line="266" w:lineRule="auto" w:before="180" w:after="0"/>
        <w:ind w:left="120" w:right="259" w:firstLine="360"/>
        <w:jc w:val="left"/>
        <w:rPr>
          <w:sz w:val="22"/>
        </w:rPr>
      </w:pPr>
      <w:r>
        <w:rPr>
          <w:color w:val="231F20"/>
          <w:sz w:val="22"/>
        </w:rPr>
        <w:t>Un corpus de droit international public concernant les élections et les droits électoraux   et de participation, corpus à la fois reconnu et en évolution, définit les normes et règles interna- tionales communément acceptées pour parler de véritables élections démocratiques. </w:t>
      </w:r>
      <w:r>
        <w:rPr>
          <w:color w:val="231F20"/>
          <w:spacing w:val="-3"/>
          <w:sz w:val="22"/>
        </w:rPr>
        <w:t>L’article </w:t>
      </w:r>
      <w:r>
        <w:rPr>
          <w:color w:val="231F20"/>
          <w:sz w:val="22"/>
        </w:rPr>
        <w:t>21</w:t>
      </w:r>
      <w:r>
        <w:rPr>
          <w:color w:val="231F20"/>
          <w:spacing w:val="18"/>
          <w:sz w:val="22"/>
        </w:rPr>
        <w:t> </w:t>
      </w:r>
      <w:r>
        <w:rPr>
          <w:color w:val="231F20"/>
          <w:sz w:val="22"/>
        </w:rPr>
        <w:t>de</w:t>
      </w:r>
    </w:p>
    <w:p>
      <w:pPr>
        <w:pStyle w:val="BodyText"/>
        <w:rPr>
          <w:sz w:val="26"/>
        </w:rPr>
      </w:pPr>
      <w:r>
        <w:rPr/>
        <w:br w:type="column"/>
      </w:r>
      <w:r>
        <w:rPr>
          <w:sz w:val="26"/>
        </w:rPr>
      </w:r>
    </w:p>
    <w:p>
      <w:pPr>
        <w:pStyle w:val="BodyText"/>
        <w:spacing w:before="6"/>
        <w:rPr>
          <w:sz w:val="21"/>
        </w:rPr>
      </w:pPr>
    </w:p>
    <w:p>
      <w:pPr>
        <w:pStyle w:val="BodyText"/>
        <w:spacing w:line="266" w:lineRule="auto"/>
        <w:ind w:left="120" w:right="269"/>
      </w:pPr>
      <w:r>
        <w:rPr>
          <w:color w:val="231F20"/>
          <w:w w:val="105"/>
        </w:rPr>
        <w:t>la</w:t>
      </w:r>
      <w:r>
        <w:rPr>
          <w:color w:val="231F20"/>
          <w:spacing w:val="-24"/>
          <w:w w:val="105"/>
        </w:rPr>
        <w:t> </w:t>
      </w:r>
      <w:r>
        <w:rPr>
          <w:color w:val="231F20"/>
          <w:w w:val="105"/>
        </w:rPr>
        <w:t>Déclaration</w:t>
      </w:r>
      <w:r>
        <w:rPr>
          <w:color w:val="231F20"/>
          <w:spacing w:val="-24"/>
          <w:w w:val="105"/>
        </w:rPr>
        <w:t> </w:t>
      </w:r>
      <w:r>
        <w:rPr>
          <w:color w:val="231F20"/>
          <w:w w:val="105"/>
        </w:rPr>
        <w:t>Universelle</w:t>
      </w:r>
      <w:r>
        <w:rPr>
          <w:color w:val="231F20"/>
          <w:spacing w:val="-24"/>
          <w:w w:val="105"/>
        </w:rPr>
        <w:t> </w:t>
      </w:r>
      <w:r>
        <w:rPr>
          <w:color w:val="231F20"/>
          <w:w w:val="105"/>
        </w:rPr>
        <w:t>des</w:t>
      </w:r>
      <w:r>
        <w:rPr>
          <w:color w:val="231F20"/>
          <w:spacing w:val="-24"/>
          <w:w w:val="105"/>
        </w:rPr>
        <w:t> </w:t>
      </w:r>
      <w:r>
        <w:rPr>
          <w:color w:val="231F20"/>
          <w:w w:val="105"/>
        </w:rPr>
        <w:t>Droits</w:t>
      </w:r>
      <w:r>
        <w:rPr>
          <w:color w:val="231F20"/>
          <w:spacing w:val="-24"/>
          <w:w w:val="105"/>
        </w:rPr>
        <w:t> </w:t>
      </w:r>
      <w:r>
        <w:rPr>
          <w:color w:val="231F20"/>
          <w:w w:val="105"/>
        </w:rPr>
        <w:t>de</w:t>
      </w:r>
      <w:r>
        <w:rPr>
          <w:color w:val="231F20"/>
          <w:spacing w:val="-24"/>
          <w:w w:val="105"/>
        </w:rPr>
        <w:t> </w:t>
      </w:r>
      <w:r>
        <w:rPr>
          <w:color w:val="231F20"/>
          <w:w w:val="105"/>
        </w:rPr>
        <w:t>l’Homme souligne le rôle que jouent les élections pour garantir à tous leur participation aux affaires publiques de leur pays. Ceci est détaillé dans le Pacte</w:t>
      </w:r>
      <w:r>
        <w:rPr>
          <w:color w:val="231F20"/>
          <w:spacing w:val="-14"/>
          <w:w w:val="105"/>
        </w:rPr>
        <w:t> </w:t>
      </w:r>
      <w:r>
        <w:rPr>
          <w:color w:val="231F20"/>
          <w:w w:val="105"/>
        </w:rPr>
        <w:t>international</w:t>
      </w:r>
      <w:r>
        <w:rPr>
          <w:color w:val="231F20"/>
          <w:spacing w:val="-14"/>
          <w:w w:val="105"/>
        </w:rPr>
        <w:t> </w:t>
      </w:r>
      <w:r>
        <w:rPr>
          <w:color w:val="231F20"/>
          <w:w w:val="105"/>
        </w:rPr>
        <w:t>relatif</w:t>
      </w:r>
      <w:r>
        <w:rPr>
          <w:color w:val="231F20"/>
          <w:spacing w:val="-14"/>
          <w:w w:val="105"/>
        </w:rPr>
        <w:t> </w:t>
      </w:r>
      <w:r>
        <w:rPr>
          <w:color w:val="231F20"/>
          <w:w w:val="105"/>
        </w:rPr>
        <w:t>aux</w:t>
      </w:r>
      <w:r>
        <w:rPr>
          <w:color w:val="231F20"/>
          <w:spacing w:val="-14"/>
          <w:w w:val="105"/>
        </w:rPr>
        <w:t> </w:t>
      </w:r>
      <w:r>
        <w:rPr>
          <w:color w:val="231F20"/>
          <w:w w:val="105"/>
        </w:rPr>
        <w:t>droits</w:t>
      </w:r>
      <w:r>
        <w:rPr>
          <w:color w:val="231F20"/>
          <w:spacing w:val="-14"/>
          <w:w w:val="105"/>
        </w:rPr>
        <w:t> </w:t>
      </w:r>
      <w:r>
        <w:rPr>
          <w:color w:val="231F20"/>
          <w:w w:val="105"/>
        </w:rPr>
        <w:t>civils</w:t>
      </w:r>
      <w:r>
        <w:rPr>
          <w:color w:val="231F20"/>
          <w:spacing w:val="-14"/>
          <w:w w:val="105"/>
        </w:rPr>
        <w:t> </w:t>
      </w:r>
      <w:r>
        <w:rPr>
          <w:color w:val="231F20"/>
          <w:w w:val="105"/>
        </w:rPr>
        <w:t>et</w:t>
      </w:r>
      <w:r>
        <w:rPr>
          <w:color w:val="231F20"/>
          <w:spacing w:val="-14"/>
          <w:w w:val="105"/>
        </w:rPr>
        <w:t> </w:t>
      </w:r>
      <w:r>
        <w:rPr>
          <w:color w:val="231F20"/>
          <w:w w:val="105"/>
        </w:rPr>
        <w:t>poli- tiques</w:t>
      </w:r>
      <w:r>
        <w:rPr>
          <w:color w:val="231F20"/>
          <w:spacing w:val="-23"/>
          <w:w w:val="105"/>
        </w:rPr>
        <w:t> </w:t>
      </w:r>
      <w:r>
        <w:rPr>
          <w:color w:val="231F20"/>
          <w:w w:val="105"/>
        </w:rPr>
        <w:t>ainsi</w:t>
      </w:r>
      <w:r>
        <w:rPr>
          <w:color w:val="231F20"/>
          <w:spacing w:val="-23"/>
          <w:w w:val="105"/>
        </w:rPr>
        <w:t> </w:t>
      </w:r>
      <w:r>
        <w:rPr>
          <w:color w:val="231F20"/>
          <w:w w:val="105"/>
        </w:rPr>
        <w:t>que</w:t>
      </w:r>
      <w:r>
        <w:rPr>
          <w:color w:val="231F20"/>
          <w:spacing w:val="-23"/>
          <w:w w:val="105"/>
        </w:rPr>
        <w:t> </w:t>
      </w:r>
      <w:r>
        <w:rPr>
          <w:color w:val="231F20"/>
          <w:w w:val="105"/>
        </w:rPr>
        <w:t>dans</w:t>
      </w:r>
      <w:r>
        <w:rPr>
          <w:color w:val="231F20"/>
          <w:spacing w:val="-23"/>
          <w:w w:val="105"/>
        </w:rPr>
        <w:t> </w:t>
      </w:r>
      <w:r>
        <w:rPr>
          <w:color w:val="231F20"/>
          <w:w w:val="105"/>
        </w:rPr>
        <w:t>d’autres</w:t>
      </w:r>
      <w:r>
        <w:rPr>
          <w:color w:val="231F20"/>
          <w:spacing w:val="-23"/>
          <w:w w:val="105"/>
        </w:rPr>
        <w:t> </w:t>
      </w:r>
      <w:r>
        <w:rPr>
          <w:color w:val="231F20"/>
          <w:w w:val="105"/>
        </w:rPr>
        <w:t>traités</w:t>
      </w:r>
      <w:r>
        <w:rPr>
          <w:color w:val="231F20"/>
          <w:spacing w:val="-23"/>
          <w:w w:val="105"/>
        </w:rPr>
        <w:t> </w:t>
      </w:r>
      <w:r>
        <w:rPr>
          <w:color w:val="231F20"/>
          <w:w w:val="105"/>
        </w:rPr>
        <w:t>et</w:t>
      </w:r>
      <w:r>
        <w:rPr>
          <w:color w:val="231F20"/>
          <w:spacing w:val="-23"/>
          <w:w w:val="105"/>
        </w:rPr>
        <w:t> </w:t>
      </w:r>
      <w:r>
        <w:rPr>
          <w:color w:val="231F20"/>
          <w:w w:val="105"/>
        </w:rPr>
        <w:t>instruments internationaux et régionaux. Ce corpus juridique inclut d’autres droits de l’homme qui, sans être eux-mêmes explicitement de nature électorale, ont toute leur pertinence quand les élections se conçoivent non comme des événements isolés mais bien comme des processus cycliques de grande</w:t>
      </w:r>
      <w:r>
        <w:rPr>
          <w:color w:val="231F20"/>
          <w:spacing w:val="-18"/>
          <w:w w:val="105"/>
        </w:rPr>
        <w:t> </w:t>
      </w:r>
      <w:r>
        <w:rPr>
          <w:color w:val="231F20"/>
          <w:w w:val="105"/>
        </w:rPr>
        <w:t>ampleur</w:t>
      </w:r>
      <w:r>
        <w:rPr>
          <w:color w:val="231F20"/>
          <w:spacing w:val="-18"/>
          <w:w w:val="105"/>
        </w:rPr>
        <w:t> </w:t>
      </w:r>
      <w:r>
        <w:rPr>
          <w:color w:val="231F20"/>
          <w:w w:val="105"/>
        </w:rPr>
        <w:t>qui</w:t>
      </w:r>
      <w:r>
        <w:rPr>
          <w:color w:val="231F20"/>
          <w:spacing w:val="-18"/>
          <w:w w:val="105"/>
        </w:rPr>
        <w:t> </w:t>
      </w:r>
      <w:r>
        <w:rPr>
          <w:color w:val="231F20"/>
          <w:w w:val="105"/>
        </w:rPr>
        <w:t>reposent</w:t>
      </w:r>
      <w:r>
        <w:rPr>
          <w:color w:val="231F20"/>
          <w:spacing w:val="-18"/>
          <w:w w:val="105"/>
        </w:rPr>
        <w:t> </w:t>
      </w:r>
      <w:r>
        <w:rPr>
          <w:color w:val="231F20"/>
          <w:w w:val="105"/>
        </w:rPr>
        <w:t>sur</w:t>
      </w:r>
      <w:r>
        <w:rPr>
          <w:color w:val="231F20"/>
          <w:spacing w:val="-18"/>
          <w:w w:val="105"/>
        </w:rPr>
        <w:t> </w:t>
      </w:r>
      <w:r>
        <w:rPr>
          <w:color w:val="231F20"/>
          <w:w w:val="105"/>
        </w:rPr>
        <w:t>la</w:t>
      </w:r>
      <w:r>
        <w:rPr>
          <w:color w:val="231F20"/>
          <w:spacing w:val="-18"/>
          <w:w w:val="105"/>
        </w:rPr>
        <w:t> </w:t>
      </w:r>
      <w:r>
        <w:rPr>
          <w:color w:val="231F20"/>
          <w:w w:val="105"/>
        </w:rPr>
        <w:t>participation</w:t>
      </w:r>
      <w:r>
        <w:rPr>
          <w:color w:val="231F20"/>
          <w:spacing w:val="-18"/>
          <w:w w:val="105"/>
        </w:rPr>
        <w:t> </w:t>
      </w:r>
      <w:r>
        <w:rPr>
          <w:color w:val="231F20"/>
          <w:w w:val="105"/>
        </w:rPr>
        <w:t>et l’inclusion.</w:t>
      </w:r>
    </w:p>
    <w:p>
      <w:pPr>
        <w:pStyle w:val="ListParagraph"/>
        <w:numPr>
          <w:ilvl w:val="0"/>
          <w:numId w:val="1"/>
        </w:numPr>
        <w:tabs>
          <w:tab w:pos="724" w:val="left" w:leader="none"/>
        </w:tabs>
        <w:spacing w:line="266" w:lineRule="auto" w:before="180" w:after="0"/>
        <w:ind w:left="120" w:right="160" w:firstLine="359"/>
        <w:jc w:val="left"/>
        <w:rPr>
          <w:sz w:val="22"/>
        </w:rPr>
      </w:pPr>
      <w:r>
        <w:rPr>
          <w:color w:val="231F20"/>
          <w:sz w:val="22"/>
        </w:rPr>
        <w:t>Compter les élections, conçues comme des moyens de garantir le droit de participer aux affaires publiques, parmi les instruments </w:t>
      </w:r>
      <w:r>
        <w:rPr>
          <w:color w:val="231F20"/>
          <w:spacing w:val="26"/>
          <w:sz w:val="22"/>
        </w:rPr>
        <w:t> </w:t>
      </w:r>
      <w:r>
        <w:rPr>
          <w:color w:val="231F20"/>
          <w:sz w:val="22"/>
        </w:rPr>
        <w:t>internationaux</w:t>
      </w:r>
    </w:p>
    <w:p>
      <w:pPr>
        <w:pStyle w:val="BodyText"/>
        <w:ind w:left="120"/>
      </w:pPr>
      <w:r>
        <w:rPr>
          <w:color w:val="231F20"/>
        </w:rPr>
        <w:t>et régionaux signifie que les élections sont sujettes</w:t>
      </w:r>
    </w:p>
    <w:p>
      <w:pPr>
        <w:spacing w:after="0"/>
        <w:sectPr>
          <w:type w:val="continuous"/>
          <w:pgSz w:w="11910" w:h="16840"/>
          <w:pgMar w:top="0" w:bottom="280" w:left="960" w:right="960"/>
          <w:cols w:num="2" w:equalWidth="0">
            <w:col w:w="4809" w:space="244"/>
            <w:col w:w="4937"/>
          </w:cols>
        </w:sectPr>
      </w:pPr>
    </w:p>
    <w:p>
      <w:pPr>
        <w:pStyle w:val="BodyText"/>
        <w:rPr>
          <w:sz w:val="20"/>
        </w:rPr>
      </w:pPr>
    </w:p>
    <w:p>
      <w:pPr>
        <w:pStyle w:val="BodyText"/>
        <w:spacing w:before="7"/>
        <w:rPr>
          <w:sz w:val="23"/>
        </w:rPr>
      </w:pPr>
    </w:p>
    <w:p>
      <w:pPr>
        <w:spacing w:after="0"/>
        <w:rPr>
          <w:sz w:val="23"/>
        </w:rPr>
        <w:sectPr>
          <w:headerReference w:type="default" r:id="rId26"/>
          <w:headerReference w:type="even" r:id="rId27"/>
          <w:pgSz w:w="11910" w:h="16840"/>
          <w:pgMar w:header="1430" w:footer="739" w:top="1860" w:bottom="920" w:left="960" w:right="960"/>
        </w:sectPr>
      </w:pPr>
    </w:p>
    <w:p>
      <w:pPr>
        <w:pStyle w:val="BodyText"/>
        <w:spacing w:line="266" w:lineRule="auto" w:before="107"/>
        <w:ind w:left="120" w:right="6"/>
      </w:pPr>
      <w:r>
        <w:rPr>
          <w:color w:val="231F20"/>
        </w:rPr>
        <w:t>aux normes et règles des droits de l’homme et font l’objet d’un contrôle par les mécanismes internatio- naux et régionaux des droits de l’homme.</w:t>
      </w:r>
    </w:p>
    <w:p>
      <w:pPr>
        <w:pStyle w:val="ListParagraph"/>
        <w:numPr>
          <w:ilvl w:val="0"/>
          <w:numId w:val="1"/>
        </w:numPr>
        <w:tabs>
          <w:tab w:pos="724" w:val="left" w:leader="none"/>
        </w:tabs>
        <w:spacing w:line="266" w:lineRule="auto" w:before="180" w:after="0"/>
        <w:ind w:left="120" w:right="6" w:firstLine="359"/>
        <w:jc w:val="left"/>
        <w:rPr>
          <w:sz w:val="22"/>
        </w:rPr>
      </w:pPr>
      <w:r>
        <w:rPr>
          <w:color w:val="231F20"/>
          <w:sz w:val="22"/>
        </w:rPr>
        <w:t>La cible 16.7 de l’Objectif de Développement Durable vise à garantir une prise de décision réac- tive, inclusive, participative et représentative à tous les niveaux. La participation effective aux affaires publiques à travers les élections peut se révéler déci- sive pour atteindre cette </w:t>
      </w:r>
      <w:r>
        <w:rPr>
          <w:color w:val="231F20"/>
          <w:spacing w:val="13"/>
          <w:sz w:val="22"/>
        </w:rPr>
        <w:t> </w:t>
      </w:r>
      <w:r>
        <w:rPr>
          <w:color w:val="231F20"/>
          <w:sz w:val="22"/>
        </w:rPr>
        <w:t>cible.</w:t>
      </w:r>
    </w:p>
    <w:p>
      <w:pPr>
        <w:pStyle w:val="BodyText"/>
        <w:spacing w:before="4"/>
        <w:rPr>
          <w:sz w:val="29"/>
        </w:rPr>
      </w:pPr>
    </w:p>
    <w:p>
      <w:pPr>
        <w:pStyle w:val="Heading3"/>
        <w:ind w:right="6"/>
      </w:pPr>
      <w:r>
        <w:rPr>
          <w:color w:val="231F20"/>
        </w:rPr>
        <w:t>Communauté de l’Observation et de l’Assistance électorales et Communauté des Droits de l’Homme</w:t>
      </w:r>
    </w:p>
    <w:p>
      <w:pPr>
        <w:pStyle w:val="ListParagraph"/>
        <w:numPr>
          <w:ilvl w:val="0"/>
          <w:numId w:val="1"/>
        </w:numPr>
        <w:tabs>
          <w:tab w:pos="724" w:val="left" w:leader="none"/>
        </w:tabs>
        <w:spacing w:line="266" w:lineRule="auto" w:before="82" w:after="0"/>
        <w:ind w:left="120" w:right="0" w:firstLine="359"/>
        <w:jc w:val="left"/>
        <w:rPr>
          <w:sz w:val="22"/>
        </w:rPr>
      </w:pPr>
      <w:r>
        <w:rPr>
          <w:color w:val="231F20"/>
          <w:sz w:val="22"/>
        </w:rPr>
        <w:t>Un large éventail d’organisations, inter- gouvernementales et non-gouvernementales, internationales, régionales et nationales, apportent leur soutien à la tenue d’élections véritablement démocratiques. Cette communauté d’assistance électorale comprend des professionnels de l’as- sistance technique, des organismes d’observation électorale et divers autres groupes qui soutiennent  les institutions démocratiques aux niveaux national, régional et international. En parallèle, la commu- nauté de défense des droits de l’homme comprend  de nombreux organes nationaux, des agences intergouvernementales régionales et internationales, des organismes non-gouvernementaux, et des orga- nisations académiques ou autres qui visent à faire progresser les droits de l’homme, notamment</w:t>
      </w:r>
      <w:r>
        <w:rPr>
          <w:color w:val="231F20"/>
          <w:spacing w:val="17"/>
          <w:sz w:val="22"/>
        </w:rPr>
        <w:t> </w:t>
      </w:r>
      <w:r>
        <w:rPr>
          <w:color w:val="231F20"/>
          <w:sz w:val="22"/>
        </w:rPr>
        <w:t>dans</w:t>
      </w:r>
    </w:p>
    <w:p>
      <w:pPr>
        <w:pStyle w:val="BodyText"/>
        <w:spacing w:line="266" w:lineRule="auto"/>
        <w:ind w:left="120" w:right="6"/>
      </w:pPr>
      <w:r>
        <w:rPr>
          <w:color w:val="231F20"/>
        </w:rPr>
        <w:t>le contexte des élections. Elle inclut également des mécanismes internationaux des droits de l’homme qui veillent au respect, par les Etats, de leurs obliga- tions relatives aux droits de l’homme.</w:t>
      </w:r>
    </w:p>
    <w:p>
      <w:pPr>
        <w:pStyle w:val="ListParagraph"/>
        <w:numPr>
          <w:ilvl w:val="0"/>
          <w:numId w:val="1"/>
        </w:numPr>
        <w:tabs>
          <w:tab w:pos="724" w:val="left" w:leader="none"/>
        </w:tabs>
        <w:spacing w:line="266" w:lineRule="auto" w:before="180" w:after="0"/>
        <w:ind w:left="120" w:right="43" w:firstLine="359"/>
        <w:jc w:val="left"/>
        <w:rPr>
          <w:sz w:val="22"/>
        </w:rPr>
      </w:pPr>
      <w:r>
        <w:rPr>
          <w:color w:val="231F20"/>
          <w:sz w:val="22"/>
        </w:rPr>
        <w:t>Les communautés de défense des droits de l’homme et de l’assistance électorale partagent des principes fondamentaux qui guident leur travail et sont solidement ancrés dans le cadre du droit public international et du droit international relatif aux droits de l’homme. Ces communautés partagent des objectifs et des méthodes d’engagement communs sur des questions clés. Elles se concentrent sur la nécessité de faire activement progresser les droits et les libertés de participation démocratiques et, dans  le cas d’organismes spécialisés dans l’observation électorale, de le faire au moyen du contrôle et </w:t>
      </w:r>
      <w:r>
        <w:rPr>
          <w:color w:val="231F20"/>
          <w:spacing w:val="27"/>
          <w:sz w:val="22"/>
        </w:rPr>
        <w:t> </w:t>
      </w:r>
      <w:r>
        <w:rPr>
          <w:color w:val="231F20"/>
          <w:sz w:val="22"/>
        </w:rPr>
        <w:t>de</w:t>
      </w:r>
    </w:p>
    <w:p>
      <w:pPr>
        <w:pStyle w:val="BodyText"/>
        <w:spacing w:line="266" w:lineRule="auto" w:before="109"/>
        <w:ind w:left="120" w:right="269"/>
      </w:pPr>
      <w:r>
        <w:rPr/>
        <w:br w:type="column"/>
      </w:r>
      <w:r>
        <w:rPr>
          <w:color w:val="231F20"/>
        </w:rPr>
        <w:t>l’évaluation de la performance de l’Etat, même si leurs pouvoirs de coercition sont généralement très limités, voire inexistants.</w:t>
      </w:r>
    </w:p>
    <w:p>
      <w:pPr>
        <w:pStyle w:val="ListParagraph"/>
        <w:numPr>
          <w:ilvl w:val="0"/>
          <w:numId w:val="1"/>
        </w:numPr>
        <w:tabs>
          <w:tab w:pos="724" w:val="left" w:leader="none"/>
        </w:tabs>
        <w:spacing w:line="266" w:lineRule="auto" w:before="179" w:after="0"/>
        <w:ind w:left="120" w:right="184" w:firstLine="359"/>
        <w:jc w:val="left"/>
        <w:rPr>
          <w:sz w:val="22"/>
        </w:rPr>
      </w:pPr>
      <w:r>
        <w:rPr>
          <w:color w:val="231F20"/>
          <w:sz w:val="22"/>
        </w:rPr>
        <w:t>L’observation électorale est elle-même conceptualisée comme un moyen de s’assurer que les droits de l’homme sont respectés ; elle s’appuie sur la collecte de données concernant des aspects et problèmes clés tout au long du processus électoral, l’analyse factuelle, la publication de déclarations et rapports publics, et la formulation de recommanda- tions aux parties concernées. La mise en œuvre de ces recommandations sert de base pour des activités de</w:t>
      </w:r>
      <w:r>
        <w:rPr>
          <w:color w:val="231F20"/>
          <w:spacing w:val="-15"/>
          <w:sz w:val="22"/>
        </w:rPr>
        <w:t> </w:t>
      </w:r>
      <w:r>
        <w:rPr>
          <w:color w:val="231F20"/>
          <w:sz w:val="22"/>
        </w:rPr>
        <w:t>suivi</w:t>
      </w:r>
      <w:r>
        <w:rPr>
          <w:color w:val="231F20"/>
          <w:spacing w:val="-15"/>
          <w:sz w:val="22"/>
        </w:rPr>
        <w:t> </w:t>
      </w:r>
      <w:r>
        <w:rPr>
          <w:color w:val="231F20"/>
          <w:sz w:val="22"/>
        </w:rPr>
        <w:t>dans</w:t>
      </w:r>
      <w:r>
        <w:rPr>
          <w:color w:val="231F20"/>
          <w:spacing w:val="-15"/>
          <w:sz w:val="22"/>
        </w:rPr>
        <w:t> </w:t>
      </w:r>
      <w:r>
        <w:rPr>
          <w:color w:val="231F20"/>
          <w:sz w:val="22"/>
        </w:rPr>
        <w:t>lesquelles</w:t>
      </w:r>
      <w:r>
        <w:rPr>
          <w:color w:val="231F20"/>
          <w:spacing w:val="-15"/>
          <w:sz w:val="22"/>
        </w:rPr>
        <w:t> </w:t>
      </w:r>
      <w:r>
        <w:rPr>
          <w:color w:val="231F20"/>
          <w:sz w:val="22"/>
        </w:rPr>
        <w:t>d’autres</w:t>
      </w:r>
      <w:r>
        <w:rPr>
          <w:color w:val="231F20"/>
          <w:spacing w:val="-15"/>
          <w:sz w:val="22"/>
        </w:rPr>
        <w:t> </w:t>
      </w:r>
      <w:r>
        <w:rPr>
          <w:color w:val="231F20"/>
          <w:sz w:val="22"/>
        </w:rPr>
        <w:t>services</w:t>
      </w:r>
      <w:r>
        <w:rPr>
          <w:color w:val="231F20"/>
          <w:spacing w:val="-15"/>
          <w:sz w:val="22"/>
        </w:rPr>
        <w:t> </w:t>
      </w:r>
      <w:r>
        <w:rPr>
          <w:color w:val="231F20"/>
          <w:sz w:val="22"/>
        </w:rPr>
        <w:t>d’assistance électorale sont souvent</w:t>
      </w:r>
      <w:r>
        <w:rPr>
          <w:color w:val="231F20"/>
          <w:spacing w:val="39"/>
          <w:sz w:val="22"/>
        </w:rPr>
        <w:t> </w:t>
      </w:r>
      <w:r>
        <w:rPr>
          <w:color w:val="231F20"/>
          <w:sz w:val="22"/>
        </w:rPr>
        <w:t>impliqués.</w:t>
      </w:r>
    </w:p>
    <w:p>
      <w:pPr>
        <w:pStyle w:val="ListParagraph"/>
        <w:numPr>
          <w:ilvl w:val="0"/>
          <w:numId w:val="1"/>
        </w:numPr>
        <w:tabs>
          <w:tab w:pos="724" w:val="left" w:leader="none"/>
        </w:tabs>
        <w:spacing w:line="266" w:lineRule="auto" w:before="179" w:after="0"/>
        <w:ind w:left="120" w:right="451" w:firstLine="359"/>
        <w:jc w:val="left"/>
        <w:rPr>
          <w:sz w:val="22"/>
        </w:rPr>
      </w:pPr>
      <w:r>
        <w:rPr>
          <w:color w:val="231F20"/>
          <w:spacing w:val="-3"/>
          <w:sz w:val="22"/>
        </w:rPr>
        <w:t>L’assistance </w:t>
      </w:r>
      <w:r>
        <w:rPr>
          <w:color w:val="231F20"/>
          <w:sz w:val="22"/>
        </w:rPr>
        <w:t>électorale inclut le conseil et le soutien techniques fournis aux </w:t>
      </w:r>
      <w:r>
        <w:rPr>
          <w:color w:val="231F20"/>
          <w:spacing w:val="6"/>
          <w:sz w:val="22"/>
        </w:rPr>
        <w:t> </w:t>
      </w:r>
      <w:r>
        <w:rPr>
          <w:color w:val="231F20"/>
          <w:sz w:val="22"/>
        </w:rPr>
        <w:t>gouvernements</w:t>
      </w:r>
    </w:p>
    <w:p>
      <w:pPr>
        <w:pStyle w:val="BodyText"/>
        <w:spacing w:line="266" w:lineRule="auto"/>
        <w:ind w:left="120" w:right="233"/>
        <w:jc w:val="both"/>
      </w:pPr>
      <w:r>
        <w:rPr>
          <w:color w:val="231F20"/>
        </w:rPr>
        <w:t>ou institutions électorales, à la demande des Etats, et mis en œuvre de manière objective, impartiale, neutre, et indépendante. </w:t>
      </w:r>
      <w:r>
        <w:rPr>
          <w:color w:val="231F20"/>
          <w:spacing w:val="-3"/>
        </w:rPr>
        <w:t>L’assistance </w:t>
      </w:r>
      <w:r>
        <w:rPr>
          <w:color w:val="231F20"/>
        </w:rPr>
        <w:t>électorale n’a généralement pas pour objet d’évaluer ou de rendre compte de la performance de</w:t>
      </w:r>
      <w:r>
        <w:rPr>
          <w:color w:val="231F20"/>
          <w:spacing w:val="25"/>
        </w:rPr>
        <w:t> </w:t>
      </w:r>
      <w:r>
        <w:rPr>
          <w:color w:val="231F20"/>
        </w:rPr>
        <w:t>l’Etat.</w:t>
      </w:r>
    </w:p>
    <w:p>
      <w:pPr>
        <w:pStyle w:val="ListParagraph"/>
        <w:numPr>
          <w:ilvl w:val="0"/>
          <w:numId w:val="1"/>
        </w:numPr>
        <w:tabs>
          <w:tab w:pos="724" w:val="left" w:leader="none"/>
        </w:tabs>
        <w:spacing w:line="266" w:lineRule="auto" w:before="180" w:after="0"/>
        <w:ind w:left="120" w:right="189" w:firstLine="359"/>
        <w:jc w:val="left"/>
        <w:rPr>
          <w:sz w:val="22"/>
        </w:rPr>
      </w:pPr>
      <w:r>
        <w:rPr>
          <w:color w:val="231F20"/>
          <w:sz w:val="22"/>
        </w:rPr>
        <w:t>Pour la communauté des droits de l’homme, le contrôle et l’évaluation revêtent de nombreuses formes, telles que les activités de sensibilisation du public ou d’évaluation menées par des organismes de la société civile ; des visites de pays, des commu- nications publiques et rapports thématiques d’ex- perts mandatés au titre d’une procédure spéciale ; l’examen des rapports des Etats par les organes conventionnels et la publication d’observations générales ; et le processus D’examen périodique universel (EPU) entre pairs. Les mécanismes des droits de l’homme élaborent des recommanda-  tions destinées aux Etats sur les moyens de faire progresser et de promouvoir les droits de l’homme et les libertés fondamentales. Ces </w:t>
      </w:r>
      <w:r>
        <w:rPr>
          <w:color w:val="231F20"/>
          <w:spacing w:val="6"/>
          <w:sz w:val="22"/>
        </w:rPr>
        <w:t> </w:t>
      </w:r>
      <w:r>
        <w:rPr>
          <w:color w:val="231F20"/>
          <w:sz w:val="22"/>
        </w:rPr>
        <w:t>recommandations</w:t>
      </w:r>
    </w:p>
    <w:p>
      <w:pPr>
        <w:pStyle w:val="BodyText"/>
        <w:spacing w:line="266" w:lineRule="auto"/>
        <w:ind w:left="120"/>
      </w:pPr>
      <w:r>
        <w:rPr>
          <w:color w:val="231F20"/>
        </w:rPr>
        <w:t>servent alors de base à un suivi plus coordonné dans les mois et les années qui suivent.</w:t>
      </w:r>
    </w:p>
    <w:p>
      <w:pPr>
        <w:pStyle w:val="ListParagraph"/>
        <w:numPr>
          <w:ilvl w:val="0"/>
          <w:numId w:val="1"/>
        </w:numPr>
        <w:tabs>
          <w:tab w:pos="847" w:val="left" w:leader="none"/>
        </w:tabs>
        <w:spacing w:line="266" w:lineRule="auto" w:before="180" w:after="0"/>
        <w:ind w:left="120" w:right="423" w:firstLine="359"/>
        <w:jc w:val="left"/>
        <w:rPr>
          <w:sz w:val="22"/>
        </w:rPr>
      </w:pPr>
      <w:r>
        <w:rPr>
          <w:color w:val="231F20"/>
          <w:sz w:val="22"/>
        </w:rPr>
        <w:t>Les communautés des droits de l’homme et de l’assistance électorale, tout comme les</w:t>
      </w:r>
      <w:r>
        <w:rPr>
          <w:color w:val="231F20"/>
          <w:spacing w:val="34"/>
          <w:sz w:val="22"/>
        </w:rPr>
        <w:t> </w:t>
      </w:r>
      <w:r>
        <w:rPr>
          <w:color w:val="231F20"/>
          <w:sz w:val="22"/>
        </w:rPr>
        <w:t>Etats</w:t>
      </w:r>
    </w:p>
    <w:p>
      <w:pPr>
        <w:pStyle w:val="BodyText"/>
        <w:spacing w:line="266" w:lineRule="auto"/>
        <w:ind w:left="120" w:right="218"/>
      </w:pPr>
      <w:r>
        <w:rPr>
          <w:color w:val="231F20"/>
        </w:rPr>
        <w:t>concernés, s’intéressent de plus en plus aux moyens de soutenir la mise en œuvre des recommanda- tions. Ceci nécessite, entre autres, d’impliquer</w:t>
      </w:r>
    </w:p>
    <w:p>
      <w:pPr>
        <w:pStyle w:val="BodyText"/>
        <w:ind w:left="120"/>
      </w:pPr>
      <w:r>
        <w:rPr>
          <w:color w:val="231F20"/>
        </w:rPr>
        <w:t>de nouveaux publics et de forger de nouveaux</w:t>
      </w:r>
    </w:p>
    <w:p>
      <w:pPr>
        <w:spacing w:after="0"/>
        <w:sectPr>
          <w:type w:val="continuous"/>
          <w:pgSz w:w="11910" w:h="16840"/>
          <w:pgMar w:top="0" w:bottom="280" w:left="960" w:right="960"/>
          <w:cols w:num="2" w:equalWidth="0">
            <w:col w:w="4805" w:space="248"/>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BodyText"/>
        <w:spacing w:line="266" w:lineRule="auto" w:before="107"/>
        <w:ind w:left="120" w:right="78"/>
      </w:pPr>
      <w:r>
        <w:rPr>
          <w:color w:val="231F20"/>
        </w:rPr>
        <w:t>partenariats pour promouvoir la tenue d’élections véritablement démocratiques et le respect des droits de l’homme.</w:t>
      </w:r>
    </w:p>
    <w:p>
      <w:pPr>
        <w:pStyle w:val="ListParagraph"/>
        <w:numPr>
          <w:ilvl w:val="0"/>
          <w:numId w:val="1"/>
        </w:numPr>
        <w:tabs>
          <w:tab w:pos="847" w:val="left" w:leader="none"/>
        </w:tabs>
        <w:spacing w:line="266" w:lineRule="auto" w:before="180" w:after="0"/>
        <w:ind w:left="120" w:right="52" w:firstLine="359"/>
        <w:jc w:val="left"/>
        <w:rPr>
          <w:sz w:val="22"/>
        </w:rPr>
      </w:pPr>
      <w:r>
        <w:rPr>
          <w:color w:val="231F20"/>
          <w:sz w:val="22"/>
        </w:rPr>
        <w:t>Jusqu’à présent, ces deux communautés n’ont eu que des contacts et des échanges relative- ment limités. Les droits et les processus électoraux ne bénéficient pas d’une attention suffisante de la part des systèmes régionaux et universels des droits de l’homme. Dans le même temps, la communauté d’assistance électorale ne collabore pas non plus suffisamment systématiquement avec les</w:t>
      </w:r>
      <w:r>
        <w:rPr>
          <w:color w:val="231F20"/>
          <w:spacing w:val="-29"/>
          <w:sz w:val="22"/>
        </w:rPr>
        <w:t> </w:t>
      </w:r>
      <w:r>
        <w:rPr>
          <w:color w:val="231F20"/>
          <w:sz w:val="22"/>
        </w:rPr>
        <w:t>organismes et mécanismes des droits de l’homme, ou avec les experts et représentants des Etats qui y </w:t>
      </w:r>
      <w:r>
        <w:rPr>
          <w:color w:val="231F20"/>
          <w:spacing w:val="28"/>
          <w:sz w:val="22"/>
        </w:rPr>
        <w:t> </w:t>
      </w:r>
      <w:r>
        <w:rPr>
          <w:color w:val="231F20"/>
          <w:sz w:val="22"/>
        </w:rPr>
        <w:t>travaillent.</w:t>
      </w:r>
    </w:p>
    <w:p>
      <w:pPr>
        <w:pStyle w:val="ListParagraph"/>
        <w:numPr>
          <w:ilvl w:val="0"/>
          <w:numId w:val="1"/>
        </w:numPr>
        <w:tabs>
          <w:tab w:pos="847" w:val="left" w:leader="none"/>
        </w:tabs>
        <w:spacing w:line="266" w:lineRule="auto" w:before="180" w:after="0"/>
        <w:ind w:left="120" w:right="23" w:firstLine="359"/>
        <w:jc w:val="left"/>
        <w:rPr>
          <w:sz w:val="22"/>
        </w:rPr>
      </w:pPr>
      <w:r>
        <w:rPr>
          <w:color w:val="231F20"/>
          <w:sz w:val="22"/>
        </w:rPr>
        <w:t>Développer la collaboration et la communi- cation entre la communauté d’assistance électorale  et celle des droits de l’homme améliorera la promo- tion et la protection des droits de l’homme ainsi   que les libertés fondamentales dans les processus électoraux et politiques. </w:t>
      </w:r>
      <w:r>
        <w:rPr>
          <w:color w:val="231F20"/>
          <w:spacing w:val="-3"/>
          <w:sz w:val="22"/>
        </w:rPr>
        <w:t>L’objectif </w:t>
      </w:r>
      <w:r>
        <w:rPr>
          <w:color w:val="231F20"/>
          <w:sz w:val="22"/>
        </w:rPr>
        <w:t>est ici de soutenir l’évolution constante du droit international relatif aux élections, la bonne gouvernance, et le droit de participation aux affaires publiques. Autant d’élé- ments qui auront pour conséquence de renforcer la possibilité de demander des comptes aux gouverne- ments et institutions et d’augmenter la capacité des individus à revendiquer leurs</w:t>
      </w:r>
      <w:r>
        <w:rPr>
          <w:color w:val="231F20"/>
          <w:spacing w:val="20"/>
          <w:sz w:val="22"/>
        </w:rPr>
        <w:t> </w:t>
      </w:r>
      <w:r>
        <w:rPr>
          <w:color w:val="231F20"/>
          <w:sz w:val="22"/>
        </w:rPr>
        <w:t>droits.</w:t>
      </w:r>
    </w:p>
    <w:p>
      <w:pPr>
        <w:pStyle w:val="ListParagraph"/>
        <w:numPr>
          <w:ilvl w:val="0"/>
          <w:numId w:val="1"/>
        </w:numPr>
        <w:tabs>
          <w:tab w:pos="847" w:val="left" w:leader="none"/>
        </w:tabs>
        <w:spacing w:line="266" w:lineRule="auto" w:before="180" w:after="0"/>
        <w:ind w:left="120" w:right="0" w:firstLine="359"/>
        <w:jc w:val="left"/>
        <w:rPr>
          <w:sz w:val="22"/>
        </w:rPr>
      </w:pPr>
      <w:r>
        <w:rPr>
          <w:color w:val="231F20"/>
          <w:sz w:val="22"/>
        </w:rPr>
        <w:t>Les élections se situent au croisement de trois processus qui sont distincts mais se recoupent, et impliquent des considérations politiques, tech- niques et relatives aux droits de l’homme. Les élec- tions véritablement démocratiques constituent un moyen de faciliter l’exercice du droit fondamental de participation aux affaires publiques. Elles sont aussi un mécanisme par lequel la volonté du peuple, en tant que fondement de l’autorité du gouverne- ment, s’exprime. Dans le respect de la diversité et  du pluralisme, une élection se doit de refléter le  choix exprimé librement par le peuple, qui doit être confiant que le résultat de l’élection reflète effecti- vement son choix. Des facteurs débordant du cadre de l’administration technique du processus électoral, y compris des considérations politiques, peuvent contribuer à créer un contexte propice à des  élections crédibles. Et, si les initiatives</w:t>
      </w:r>
      <w:r>
        <w:rPr>
          <w:color w:val="231F20"/>
          <w:spacing w:val="30"/>
          <w:sz w:val="22"/>
        </w:rPr>
        <w:t> </w:t>
      </w:r>
      <w:r>
        <w:rPr>
          <w:color w:val="231F20"/>
          <w:sz w:val="22"/>
        </w:rPr>
        <w:t>politiques</w:t>
      </w:r>
    </w:p>
    <w:p>
      <w:pPr>
        <w:pStyle w:val="BodyText"/>
        <w:spacing w:line="266" w:lineRule="auto" w:before="109"/>
        <w:ind w:left="120" w:right="144"/>
      </w:pPr>
      <w:r>
        <w:rPr/>
        <w:br w:type="column"/>
      </w:r>
      <w:r>
        <w:rPr>
          <w:color w:val="231F20"/>
        </w:rPr>
        <w:t>(comme la médiation, la prévention des conflits, ou le recours aux bons offices) sont parfois indispen- sables pour soutenir les processus électoraux, elles</w:t>
      </w:r>
      <w:r>
        <w:rPr>
          <w:color w:val="231F20"/>
          <w:spacing w:val="-38"/>
        </w:rPr>
        <w:t> </w:t>
      </w:r>
      <w:r>
        <w:rPr>
          <w:color w:val="231F20"/>
        </w:rPr>
        <w:t>se doivent d’être conformes au cadre international des droits de</w:t>
      </w:r>
      <w:r>
        <w:rPr>
          <w:color w:val="231F20"/>
          <w:spacing w:val="-3"/>
        </w:rPr>
        <w:t> </w:t>
      </w:r>
      <w:r>
        <w:rPr>
          <w:color w:val="231F20"/>
        </w:rPr>
        <w:t>l’homme.</w:t>
      </w:r>
    </w:p>
    <w:p>
      <w:pPr>
        <w:pStyle w:val="BodyText"/>
        <w:spacing w:before="3"/>
        <w:rPr>
          <w:sz w:val="35"/>
        </w:rPr>
      </w:pPr>
    </w:p>
    <w:p>
      <w:pPr>
        <w:pStyle w:val="Heading1"/>
        <w:spacing w:line="320" w:lineRule="exact"/>
        <w:ind w:right="753"/>
      </w:pPr>
      <w:r>
        <w:rPr>
          <w:color w:val="231F20"/>
        </w:rPr>
        <w:t>Principes généraux pour une approche des élections fondée sur les droits de l’homme</w:t>
      </w:r>
    </w:p>
    <w:p>
      <w:pPr>
        <w:pStyle w:val="ListParagraph"/>
        <w:numPr>
          <w:ilvl w:val="0"/>
          <w:numId w:val="1"/>
        </w:numPr>
        <w:tabs>
          <w:tab w:pos="847" w:val="left" w:leader="none"/>
        </w:tabs>
        <w:spacing w:line="266" w:lineRule="auto" w:before="130" w:after="0"/>
        <w:ind w:left="120" w:right="513" w:firstLine="360"/>
        <w:jc w:val="left"/>
        <w:rPr>
          <w:sz w:val="22"/>
        </w:rPr>
      </w:pPr>
      <w:r>
        <w:rPr>
          <w:color w:val="231F20"/>
          <w:sz w:val="22"/>
        </w:rPr>
        <w:t>Le processus consultatif sur les Droits de l’Homme et les Normes électorales a permis de rappeler la pertinence des principes généraux suivants pour guider les efforts de coopération à l’avenir:</w:t>
      </w:r>
    </w:p>
    <w:p>
      <w:pPr>
        <w:pStyle w:val="ListParagraph"/>
        <w:numPr>
          <w:ilvl w:val="0"/>
          <w:numId w:val="1"/>
        </w:numPr>
        <w:tabs>
          <w:tab w:pos="847" w:val="left" w:leader="none"/>
        </w:tabs>
        <w:spacing w:line="240" w:lineRule="auto" w:before="180" w:after="0"/>
        <w:ind w:left="846" w:right="0" w:hanging="366"/>
        <w:jc w:val="left"/>
        <w:rPr>
          <w:sz w:val="22"/>
        </w:rPr>
      </w:pPr>
      <w:r>
        <w:rPr>
          <w:color w:val="231F20"/>
          <w:sz w:val="22"/>
        </w:rPr>
        <w:t>L’universalité</w:t>
      </w:r>
      <w:r>
        <w:rPr>
          <w:color w:val="231F20"/>
          <w:spacing w:val="-14"/>
          <w:sz w:val="22"/>
        </w:rPr>
        <w:t> </w:t>
      </w:r>
      <w:r>
        <w:rPr>
          <w:color w:val="231F20"/>
          <w:sz w:val="22"/>
        </w:rPr>
        <w:t>des</w:t>
      </w:r>
      <w:r>
        <w:rPr>
          <w:color w:val="231F20"/>
          <w:spacing w:val="-14"/>
          <w:sz w:val="22"/>
        </w:rPr>
        <w:t> </w:t>
      </w:r>
      <w:r>
        <w:rPr>
          <w:color w:val="231F20"/>
          <w:sz w:val="22"/>
        </w:rPr>
        <w:t>droits</w:t>
      </w:r>
      <w:r>
        <w:rPr>
          <w:color w:val="231F20"/>
          <w:spacing w:val="-14"/>
          <w:sz w:val="22"/>
        </w:rPr>
        <w:t> </w:t>
      </w:r>
      <w:r>
        <w:rPr>
          <w:color w:val="231F20"/>
          <w:sz w:val="22"/>
        </w:rPr>
        <w:t>de</w:t>
      </w:r>
      <w:r>
        <w:rPr>
          <w:color w:val="231F20"/>
          <w:spacing w:val="-14"/>
          <w:sz w:val="22"/>
        </w:rPr>
        <w:t> </w:t>
      </w:r>
      <w:r>
        <w:rPr>
          <w:color w:val="231F20"/>
          <w:sz w:val="22"/>
        </w:rPr>
        <w:t>l’homme,</w:t>
      </w:r>
    </w:p>
    <w:p>
      <w:pPr>
        <w:pStyle w:val="BodyText"/>
        <w:spacing w:line="266" w:lineRule="auto" w:before="26"/>
        <w:ind w:left="120" w:right="248"/>
      </w:pPr>
      <w:r>
        <w:rPr>
          <w:color w:val="231F20"/>
        </w:rPr>
        <w:t>une pierre angulaire du droit international relatif aux droits de l’homme, signifie que les droits de l’homme sont inhérents à tous les êtres humains, partout dans le monde. Ces droits sont inter- connectés, interdépendants et indivisibles.</w:t>
      </w:r>
      <w:r>
        <w:rPr>
          <w:color w:val="231F20"/>
          <w:spacing w:val="14"/>
        </w:rPr>
        <w:t> </w:t>
      </w:r>
      <w:r>
        <w:rPr>
          <w:color w:val="231F20"/>
        </w:rPr>
        <w:t>De</w:t>
      </w:r>
      <w:r>
        <w:rPr>
          <w:color w:val="231F20"/>
          <w:spacing w:val="11"/>
        </w:rPr>
        <w:t> </w:t>
      </w:r>
      <w:r>
        <w:rPr>
          <w:color w:val="231F20"/>
        </w:rPr>
        <w:t>plus,</w:t>
      </w:r>
      <w:r>
        <w:rPr>
          <w:color w:val="231F20"/>
          <w:spacing w:val="5"/>
        </w:rPr>
        <w:t> </w:t>
      </w:r>
      <w:r>
        <w:rPr>
          <w:color w:val="231F20"/>
        </w:rPr>
        <w:t>les droits à l’égalité et à la non-discrimination exigent que tous les individus soient traités sur </w:t>
      </w:r>
      <w:r>
        <w:rPr>
          <w:color w:val="231F20"/>
          <w:spacing w:val="8"/>
        </w:rPr>
        <w:t> </w:t>
      </w:r>
      <w:r>
        <w:rPr>
          <w:color w:val="231F20"/>
        </w:rPr>
        <w:t>un</w:t>
      </w:r>
    </w:p>
    <w:p>
      <w:pPr>
        <w:pStyle w:val="BodyText"/>
        <w:spacing w:line="266" w:lineRule="auto"/>
        <w:ind w:left="120" w:right="161"/>
      </w:pPr>
      <w:r>
        <w:rPr>
          <w:color w:val="231F20"/>
        </w:rPr>
        <w:t>pied d’égalité et que nul n’ait à subir de discrimina- tion fondée sur la race, la couleur de peau, l’ethni- cité, le sexe, l’âge, la langue, l’orientation sexuelle ou l’identité de genre, la religion, les opinions poli- tiques ou autres, l’origine nationale, géographique  ou sociale, le handicap, la propriété, la naissance, ou tout  autre</w:t>
      </w:r>
      <w:r>
        <w:rPr>
          <w:color w:val="231F20"/>
          <w:spacing w:val="15"/>
        </w:rPr>
        <w:t> </w:t>
      </w:r>
      <w:r>
        <w:rPr>
          <w:color w:val="231F20"/>
        </w:rPr>
        <w:t>statut.</w:t>
      </w:r>
    </w:p>
    <w:p>
      <w:pPr>
        <w:pStyle w:val="ListParagraph"/>
        <w:numPr>
          <w:ilvl w:val="0"/>
          <w:numId w:val="1"/>
        </w:numPr>
        <w:tabs>
          <w:tab w:pos="847" w:val="left" w:leader="none"/>
        </w:tabs>
        <w:spacing w:line="266" w:lineRule="auto" w:before="180" w:after="0"/>
        <w:ind w:left="120" w:right="221" w:firstLine="360"/>
        <w:jc w:val="left"/>
        <w:rPr>
          <w:sz w:val="22"/>
        </w:rPr>
      </w:pPr>
      <w:r>
        <w:rPr>
          <w:color w:val="231F20"/>
          <w:sz w:val="22"/>
        </w:rPr>
        <w:t>Les Etats ont l’obligation, en vertu du droit international, de respecter, protéger, et d’assurer les droits de l’homme. Pour ce faire, les Etats doivent prendre des initiatives pour faciliter l’exercice des droits de l’homme, notamment en promouvant l’inclusion et la participation pleine et entière de tous, et en particulier des minorités, des femmes, des jeunes, des peuples autochtones, des personnes handicapées, des personnes privées de</w:t>
      </w:r>
      <w:r>
        <w:rPr>
          <w:color w:val="231F20"/>
          <w:spacing w:val="25"/>
          <w:sz w:val="22"/>
        </w:rPr>
        <w:t> </w:t>
      </w:r>
      <w:r>
        <w:rPr>
          <w:color w:val="231F20"/>
          <w:sz w:val="22"/>
        </w:rPr>
        <w:t>liberté,</w:t>
      </w:r>
    </w:p>
    <w:p>
      <w:pPr>
        <w:pStyle w:val="BodyText"/>
        <w:spacing w:line="266" w:lineRule="auto"/>
        <w:ind w:left="120" w:right="488"/>
      </w:pPr>
      <w:r>
        <w:rPr>
          <w:color w:val="231F20"/>
        </w:rPr>
        <w:t>des personnes vivant dans l’extrême pauvreté, des populations intérieurement déplacées, et,  de</w:t>
      </w:r>
    </w:p>
    <w:p>
      <w:pPr>
        <w:pStyle w:val="BodyText"/>
        <w:spacing w:line="266" w:lineRule="auto"/>
        <w:ind w:left="120" w:right="129"/>
      </w:pPr>
      <w:r>
        <w:rPr>
          <w:color w:val="231F20"/>
        </w:rPr>
        <w:t>manière générale, de tous ceux qui sont marginalisés et dont le droit à la participation égale est entravé. Les institutions étatiques exigeront des ressources</w:t>
      </w:r>
    </w:p>
    <w:p>
      <w:pPr>
        <w:spacing w:after="0" w:line="266" w:lineRule="auto"/>
        <w:sectPr>
          <w:type w:val="continuous"/>
          <w:pgSz w:w="11910" w:h="16840"/>
          <w:pgMar w:top="0" w:bottom="280" w:left="960" w:right="960"/>
          <w:cols w:num="2" w:equalWidth="0">
            <w:col w:w="4803" w:space="249"/>
            <w:col w:w="4938"/>
          </w:cols>
        </w:sectPr>
      </w:pPr>
    </w:p>
    <w:p>
      <w:pPr>
        <w:pStyle w:val="BodyText"/>
        <w:rPr>
          <w:sz w:val="20"/>
        </w:rPr>
      </w:pPr>
    </w:p>
    <w:p>
      <w:pPr>
        <w:pStyle w:val="BodyText"/>
        <w:spacing w:before="7"/>
      </w:pPr>
    </w:p>
    <w:p>
      <w:pPr>
        <w:spacing w:after="0"/>
        <w:sectPr>
          <w:pgSz w:w="11910" w:h="16840"/>
          <w:pgMar w:header="1430" w:footer="739" w:top="1860" w:bottom="920" w:left="960" w:right="960"/>
        </w:sectPr>
      </w:pPr>
    </w:p>
    <w:p>
      <w:pPr>
        <w:pStyle w:val="BodyText"/>
        <w:spacing w:line="266" w:lineRule="auto" w:before="119"/>
        <w:ind w:left="120" w:right="-17"/>
      </w:pPr>
      <w:r>
        <w:rPr>
          <w:color w:val="231F20"/>
        </w:rPr>
        <w:t>adéquates pour assumer ces responsabilités. Les professionnels des élections doivent, eux aussi, répondre aux besoins de ces groupes parmi d’autres.</w:t>
      </w:r>
    </w:p>
    <w:p>
      <w:pPr>
        <w:pStyle w:val="ListParagraph"/>
        <w:numPr>
          <w:ilvl w:val="0"/>
          <w:numId w:val="1"/>
        </w:numPr>
        <w:tabs>
          <w:tab w:pos="847" w:val="left" w:leader="none"/>
        </w:tabs>
        <w:spacing w:line="266" w:lineRule="auto" w:before="180" w:after="0"/>
        <w:ind w:left="120" w:right="52" w:firstLine="359"/>
        <w:jc w:val="left"/>
        <w:rPr>
          <w:sz w:val="22"/>
        </w:rPr>
      </w:pPr>
      <w:r>
        <w:rPr>
          <w:color w:val="231F20"/>
          <w:sz w:val="22"/>
        </w:rPr>
        <w:t>Le droit de participer aux affaires</w:t>
      </w:r>
      <w:r>
        <w:rPr>
          <w:color w:val="231F20"/>
          <w:spacing w:val="-6"/>
          <w:sz w:val="22"/>
        </w:rPr>
        <w:t> </w:t>
      </w:r>
      <w:r>
        <w:rPr>
          <w:color w:val="231F20"/>
          <w:sz w:val="22"/>
        </w:rPr>
        <w:t>publiques, notamment par le droit de vote et celui de se présenter aux élections, est un droit de l’homme universellement reconnu. De ce fait, il est impor- tant d’envisager les élections véritablement démo- cratiques dans le cadre international des droits de l’homme et d’adopter une approche fondée sur les droits de</w:t>
      </w:r>
      <w:r>
        <w:rPr>
          <w:color w:val="231F20"/>
          <w:spacing w:val="-3"/>
          <w:sz w:val="22"/>
        </w:rPr>
        <w:t> </w:t>
      </w:r>
      <w:r>
        <w:rPr>
          <w:color w:val="231F20"/>
          <w:sz w:val="22"/>
        </w:rPr>
        <w:t>l’homme.</w:t>
      </w:r>
    </w:p>
    <w:p>
      <w:pPr>
        <w:pStyle w:val="ListParagraph"/>
        <w:numPr>
          <w:ilvl w:val="0"/>
          <w:numId w:val="1"/>
        </w:numPr>
        <w:tabs>
          <w:tab w:pos="847" w:val="left" w:leader="none"/>
        </w:tabs>
        <w:spacing w:line="266" w:lineRule="auto" w:before="180" w:after="0"/>
        <w:ind w:left="120" w:right="166" w:firstLine="359"/>
        <w:jc w:val="left"/>
        <w:rPr>
          <w:sz w:val="22"/>
        </w:rPr>
      </w:pPr>
      <w:r>
        <w:rPr>
          <w:color w:val="231F20"/>
          <w:sz w:val="22"/>
        </w:rPr>
        <w:t>Les élections véritablement démocratiques exigent un environnement propice au respect  </w:t>
      </w:r>
      <w:r>
        <w:rPr>
          <w:color w:val="231F20"/>
          <w:spacing w:val="18"/>
          <w:sz w:val="22"/>
        </w:rPr>
        <w:t> </w:t>
      </w:r>
      <w:r>
        <w:rPr>
          <w:color w:val="231F20"/>
          <w:sz w:val="22"/>
        </w:rPr>
        <w:t>et</w:t>
      </w:r>
    </w:p>
    <w:p>
      <w:pPr>
        <w:pStyle w:val="BodyText"/>
        <w:spacing w:line="266" w:lineRule="auto"/>
        <w:ind w:left="120" w:right="-17"/>
      </w:pPr>
      <w:r>
        <w:rPr>
          <w:color w:val="231F20"/>
        </w:rPr>
        <w:t>à l’exercice, de manière permanente, des droits de l’homme et des libertés fondamentales, sans discri- mination ni restrictions arbitraires ou abusives. Les Etats se doivent de garantir l’accessibilité et la mise en place d’aménagements raisonnables. Les princi- paux droits de l’homme, qu’ils s’exercent en ligne</w:t>
      </w:r>
      <w:r>
        <w:rPr>
          <w:color w:val="231F20"/>
          <w:spacing w:val="-9"/>
        </w:rPr>
        <w:t> </w:t>
      </w:r>
      <w:r>
        <w:rPr>
          <w:color w:val="231F20"/>
        </w:rPr>
        <w:t>ou hors ligne incluent, mais ne se limitent pas à </w:t>
      </w:r>
      <w:r>
        <w:rPr>
          <w:color w:val="231F20"/>
          <w:spacing w:val="33"/>
        </w:rPr>
        <w:t> </w:t>
      </w:r>
      <w:r>
        <w:rPr>
          <w:color w:val="231F20"/>
        </w:rPr>
        <w:t>:</w:t>
      </w:r>
    </w:p>
    <w:p>
      <w:pPr>
        <w:pStyle w:val="ListParagraph"/>
        <w:numPr>
          <w:ilvl w:val="0"/>
          <w:numId w:val="2"/>
        </w:numPr>
        <w:tabs>
          <w:tab w:pos="340" w:val="left" w:leader="none"/>
        </w:tabs>
        <w:spacing w:line="240" w:lineRule="auto" w:before="90" w:after="0"/>
        <w:ind w:left="351" w:right="0" w:hanging="231"/>
        <w:jc w:val="left"/>
        <w:rPr>
          <w:sz w:val="22"/>
        </w:rPr>
      </w:pPr>
      <w:r>
        <w:rPr>
          <w:color w:val="231F20"/>
          <w:sz w:val="22"/>
        </w:rPr>
        <w:t>la liberté de réunion pacifique et d’association</w:t>
      </w:r>
      <w:r>
        <w:rPr>
          <w:color w:val="231F20"/>
          <w:spacing w:val="41"/>
          <w:sz w:val="22"/>
        </w:rPr>
        <w:t> </w:t>
      </w:r>
      <w:r>
        <w:rPr>
          <w:color w:val="231F20"/>
          <w:sz w:val="22"/>
        </w:rPr>
        <w:t>;</w:t>
      </w:r>
    </w:p>
    <w:p>
      <w:pPr>
        <w:pStyle w:val="ListParagraph"/>
        <w:numPr>
          <w:ilvl w:val="0"/>
          <w:numId w:val="2"/>
        </w:numPr>
        <w:tabs>
          <w:tab w:pos="352" w:val="left" w:leader="none"/>
        </w:tabs>
        <w:spacing w:line="266" w:lineRule="auto" w:before="117" w:after="0"/>
        <w:ind w:left="351" w:right="296" w:hanging="231"/>
        <w:jc w:val="left"/>
        <w:rPr>
          <w:sz w:val="22"/>
        </w:rPr>
      </w:pPr>
      <w:r>
        <w:rPr>
          <w:color w:val="231F20"/>
          <w:sz w:val="22"/>
        </w:rPr>
        <w:t>la liberté d’opinion et d’expression et d’accès à l’information;</w:t>
      </w:r>
    </w:p>
    <w:p>
      <w:pPr>
        <w:pStyle w:val="ListParagraph"/>
        <w:numPr>
          <w:ilvl w:val="0"/>
          <w:numId w:val="2"/>
        </w:numPr>
        <w:tabs>
          <w:tab w:pos="347" w:val="left" w:leader="none"/>
        </w:tabs>
        <w:spacing w:line="240" w:lineRule="auto" w:before="90" w:after="0"/>
        <w:ind w:left="346" w:right="0" w:hanging="226"/>
        <w:jc w:val="left"/>
        <w:rPr>
          <w:sz w:val="22"/>
        </w:rPr>
      </w:pPr>
      <w:r>
        <w:rPr>
          <w:color w:val="231F20"/>
          <w:sz w:val="22"/>
        </w:rPr>
        <w:t>la sûreté de la personne;</w:t>
      </w:r>
      <w:r>
        <w:rPr>
          <w:color w:val="231F20"/>
          <w:spacing w:val="43"/>
          <w:sz w:val="22"/>
        </w:rPr>
        <w:t> </w:t>
      </w:r>
      <w:r>
        <w:rPr>
          <w:color w:val="231F20"/>
          <w:sz w:val="22"/>
        </w:rPr>
        <w:t>et</w:t>
      </w:r>
    </w:p>
    <w:p>
      <w:pPr>
        <w:pStyle w:val="ListParagraph"/>
        <w:numPr>
          <w:ilvl w:val="0"/>
          <w:numId w:val="2"/>
        </w:numPr>
        <w:tabs>
          <w:tab w:pos="359" w:val="left" w:leader="none"/>
        </w:tabs>
        <w:spacing w:line="240" w:lineRule="auto" w:before="117" w:after="0"/>
        <w:ind w:left="358" w:right="0" w:hanging="238"/>
        <w:jc w:val="left"/>
        <w:rPr>
          <w:sz w:val="22"/>
        </w:rPr>
      </w:pPr>
      <w:r>
        <w:rPr>
          <w:color w:val="231F20"/>
          <w:sz w:val="22"/>
        </w:rPr>
        <w:t>le droit de recours et d’accès à la</w:t>
      </w:r>
      <w:r>
        <w:rPr>
          <w:color w:val="231F20"/>
          <w:spacing w:val="15"/>
          <w:sz w:val="22"/>
        </w:rPr>
        <w:t> </w:t>
      </w:r>
      <w:r>
        <w:rPr>
          <w:color w:val="231F20"/>
          <w:sz w:val="22"/>
        </w:rPr>
        <w:t>justice.</w:t>
      </w:r>
    </w:p>
    <w:p>
      <w:pPr>
        <w:pStyle w:val="ListParagraph"/>
        <w:numPr>
          <w:ilvl w:val="0"/>
          <w:numId w:val="1"/>
        </w:numPr>
        <w:tabs>
          <w:tab w:pos="854" w:val="left" w:leader="none"/>
        </w:tabs>
        <w:spacing w:line="266" w:lineRule="auto" w:before="117" w:after="0"/>
        <w:ind w:left="120" w:right="39" w:firstLine="360"/>
        <w:jc w:val="left"/>
        <w:rPr>
          <w:sz w:val="22"/>
        </w:rPr>
      </w:pPr>
      <w:r>
        <w:rPr>
          <w:color w:val="231F20"/>
          <w:sz w:val="22"/>
        </w:rPr>
        <w:t>Les principes et les recommandations inclus dans ce Plan d’action, s’ils ont été principalement formulés dans le contexte des mécanismes</w:t>
      </w:r>
      <w:r>
        <w:rPr>
          <w:color w:val="231F20"/>
          <w:spacing w:val="5"/>
          <w:sz w:val="22"/>
        </w:rPr>
        <w:t> </w:t>
      </w:r>
      <w:r>
        <w:rPr>
          <w:color w:val="231F20"/>
          <w:sz w:val="22"/>
        </w:rPr>
        <w:t>des</w:t>
      </w:r>
    </w:p>
    <w:p>
      <w:pPr>
        <w:pStyle w:val="BodyText"/>
        <w:spacing w:line="266" w:lineRule="auto"/>
        <w:ind w:left="120" w:right="26"/>
      </w:pPr>
      <w:r>
        <w:rPr>
          <w:color w:val="231F20"/>
          <w:w w:val="105"/>
        </w:rPr>
        <w:t>droits</w:t>
      </w:r>
      <w:r>
        <w:rPr>
          <w:color w:val="231F20"/>
          <w:spacing w:val="-22"/>
          <w:w w:val="105"/>
        </w:rPr>
        <w:t> </w:t>
      </w:r>
      <w:r>
        <w:rPr>
          <w:color w:val="231F20"/>
          <w:w w:val="105"/>
        </w:rPr>
        <w:t>de</w:t>
      </w:r>
      <w:r>
        <w:rPr>
          <w:color w:val="231F20"/>
          <w:spacing w:val="-22"/>
          <w:w w:val="105"/>
        </w:rPr>
        <w:t> </w:t>
      </w:r>
      <w:r>
        <w:rPr>
          <w:color w:val="231F20"/>
          <w:w w:val="105"/>
        </w:rPr>
        <w:t>l’homme</w:t>
      </w:r>
      <w:r>
        <w:rPr>
          <w:color w:val="231F20"/>
          <w:spacing w:val="-22"/>
          <w:w w:val="105"/>
        </w:rPr>
        <w:t> </w:t>
      </w:r>
      <w:r>
        <w:rPr>
          <w:color w:val="231F20"/>
          <w:w w:val="105"/>
        </w:rPr>
        <w:t>des</w:t>
      </w:r>
      <w:r>
        <w:rPr>
          <w:color w:val="231F20"/>
          <w:spacing w:val="-22"/>
          <w:w w:val="105"/>
        </w:rPr>
        <w:t> </w:t>
      </w:r>
      <w:r>
        <w:rPr>
          <w:color w:val="231F20"/>
          <w:w w:val="105"/>
        </w:rPr>
        <w:t>Nations</w:t>
      </w:r>
      <w:r>
        <w:rPr>
          <w:color w:val="231F20"/>
          <w:spacing w:val="-22"/>
          <w:w w:val="105"/>
        </w:rPr>
        <w:t> </w:t>
      </w:r>
      <w:r>
        <w:rPr>
          <w:color w:val="231F20"/>
          <w:w w:val="105"/>
        </w:rPr>
        <w:t>Unies,</w:t>
      </w:r>
      <w:r>
        <w:rPr>
          <w:color w:val="231F20"/>
          <w:spacing w:val="-22"/>
          <w:w w:val="105"/>
        </w:rPr>
        <w:t> </w:t>
      </w:r>
      <w:r>
        <w:rPr>
          <w:color w:val="231F20"/>
          <w:w w:val="105"/>
        </w:rPr>
        <w:t>s’appliquent tout</w:t>
      </w:r>
      <w:r>
        <w:rPr>
          <w:color w:val="231F20"/>
          <w:spacing w:val="-16"/>
          <w:w w:val="105"/>
        </w:rPr>
        <w:t> </w:t>
      </w:r>
      <w:r>
        <w:rPr>
          <w:color w:val="231F20"/>
          <w:w w:val="105"/>
        </w:rPr>
        <w:t>autant</w:t>
      </w:r>
      <w:r>
        <w:rPr>
          <w:color w:val="231F20"/>
          <w:spacing w:val="-16"/>
          <w:w w:val="105"/>
        </w:rPr>
        <w:t> </w:t>
      </w:r>
      <w:r>
        <w:rPr>
          <w:color w:val="231F20"/>
          <w:w w:val="105"/>
        </w:rPr>
        <w:t>aux</w:t>
      </w:r>
      <w:r>
        <w:rPr>
          <w:color w:val="231F20"/>
          <w:spacing w:val="-16"/>
          <w:w w:val="105"/>
        </w:rPr>
        <w:t> </w:t>
      </w:r>
      <w:r>
        <w:rPr>
          <w:color w:val="231F20"/>
          <w:w w:val="105"/>
        </w:rPr>
        <w:t>mécanismes</w:t>
      </w:r>
      <w:r>
        <w:rPr>
          <w:color w:val="231F20"/>
          <w:spacing w:val="-16"/>
          <w:w w:val="105"/>
        </w:rPr>
        <w:t> </w:t>
      </w:r>
      <w:r>
        <w:rPr>
          <w:color w:val="231F20"/>
          <w:w w:val="105"/>
        </w:rPr>
        <w:t>régionaux</w:t>
      </w:r>
      <w:r>
        <w:rPr>
          <w:color w:val="231F20"/>
          <w:spacing w:val="-16"/>
          <w:w w:val="105"/>
        </w:rPr>
        <w:t> </w:t>
      </w:r>
      <w:r>
        <w:rPr>
          <w:color w:val="231F20"/>
          <w:w w:val="105"/>
        </w:rPr>
        <w:t>de</w:t>
      </w:r>
      <w:r>
        <w:rPr>
          <w:color w:val="231F20"/>
          <w:spacing w:val="-16"/>
          <w:w w:val="105"/>
        </w:rPr>
        <w:t> </w:t>
      </w:r>
      <w:r>
        <w:rPr>
          <w:color w:val="231F20"/>
          <w:w w:val="105"/>
        </w:rPr>
        <w:t>droits</w:t>
      </w:r>
      <w:r>
        <w:rPr>
          <w:color w:val="231F20"/>
          <w:spacing w:val="-16"/>
          <w:w w:val="105"/>
        </w:rPr>
        <w:t> </w:t>
      </w:r>
      <w:r>
        <w:rPr>
          <w:color w:val="231F20"/>
          <w:w w:val="105"/>
        </w:rPr>
        <w:t>de l’homme</w:t>
      </w:r>
      <w:r>
        <w:rPr>
          <w:color w:val="231F20"/>
          <w:spacing w:val="-36"/>
          <w:w w:val="105"/>
        </w:rPr>
        <w:t> </w:t>
      </w:r>
      <w:r>
        <w:rPr>
          <w:color w:val="231F20"/>
          <w:w w:val="105"/>
        </w:rPr>
        <w:t>qu’à</w:t>
      </w:r>
      <w:r>
        <w:rPr>
          <w:color w:val="231F20"/>
          <w:spacing w:val="-36"/>
          <w:w w:val="105"/>
        </w:rPr>
        <w:t> </w:t>
      </w:r>
      <w:r>
        <w:rPr>
          <w:color w:val="231F20"/>
          <w:w w:val="105"/>
        </w:rPr>
        <w:t>leur</w:t>
      </w:r>
      <w:r>
        <w:rPr>
          <w:color w:val="231F20"/>
          <w:spacing w:val="-36"/>
          <w:w w:val="105"/>
        </w:rPr>
        <w:t> </w:t>
      </w:r>
      <w:r>
        <w:rPr>
          <w:color w:val="231F20"/>
          <w:w w:val="105"/>
        </w:rPr>
        <w:t>coopération</w:t>
      </w:r>
      <w:r>
        <w:rPr>
          <w:color w:val="231F20"/>
          <w:spacing w:val="-36"/>
          <w:w w:val="105"/>
        </w:rPr>
        <w:t> </w:t>
      </w:r>
      <w:r>
        <w:rPr>
          <w:color w:val="231F20"/>
          <w:w w:val="105"/>
        </w:rPr>
        <w:t>avec</w:t>
      </w:r>
      <w:r>
        <w:rPr>
          <w:color w:val="231F20"/>
          <w:spacing w:val="-36"/>
          <w:w w:val="105"/>
        </w:rPr>
        <w:t> </w:t>
      </w:r>
      <w:r>
        <w:rPr>
          <w:color w:val="231F20"/>
          <w:w w:val="105"/>
        </w:rPr>
        <w:t>les</w:t>
      </w:r>
      <w:r>
        <w:rPr>
          <w:color w:val="231F20"/>
          <w:spacing w:val="-36"/>
          <w:w w:val="105"/>
        </w:rPr>
        <w:t> </w:t>
      </w:r>
      <w:r>
        <w:rPr>
          <w:color w:val="231F20"/>
          <w:w w:val="105"/>
        </w:rPr>
        <w:t>mécanismes internationaux</w:t>
      </w:r>
      <w:r>
        <w:rPr>
          <w:color w:val="231F20"/>
          <w:spacing w:val="-18"/>
          <w:w w:val="105"/>
        </w:rPr>
        <w:t> </w:t>
      </w:r>
      <w:r>
        <w:rPr>
          <w:color w:val="231F20"/>
          <w:w w:val="105"/>
        </w:rPr>
        <w:t>des</w:t>
      </w:r>
      <w:r>
        <w:rPr>
          <w:color w:val="231F20"/>
          <w:spacing w:val="-18"/>
          <w:w w:val="105"/>
        </w:rPr>
        <w:t> </w:t>
      </w:r>
      <w:r>
        <w:rPr>
          <w:color w:val="231F20"/>
          <w:w w:val="105"/>
        </w:rPr>
        <w:t>droits</w:t>
      </w:r>
      <w:r>
        <w:rPr>
          <w:color w:val="231F20"/>
          <w:spacing w:val="-18"/>
          <w:w w:val="105"/>
        </w:rPr>
        <w:t> </w:t>
      </w:r>
      <w:r>
        <w:rPr>
          <w:color w:val="231F20"/>
          <w:w w:val="105"/>
        </w:rPr>
        <w:t>de</w:t>
      </w:r>
      <w:r>
        <w:rPr>
          <w:color w:val="231F20"/>
          <w:spacing w:val="-18"/>
          <w:w w:val="105"/>
        </w:rPr>
        <w:t> </w:t>
      </w:r>
      <w:r>
        <w:rPr>
          <w:color w:val="231F20"/>
          <w:w w:val="105"/>
        </w:rPr>
        <w:t>l’homme</w:t>
      </w:r>
      <w:r>
        <w:rPr>
          <w:color w:val="231F20"/>
          <w:spacing w:val="-18"/>
          <w:w w:val="105"/>
        </w:rPr>
        <w:t> </w:t>
      </w:r>
      <w:r>
        <w:rPr>
          <w:color w:val="231F20"/>
          <w:w w:val="105"/>
        </w:rPr>
        <w:t>dans</w:t>
      </w:r>
      <w:r>
        <w:rPr>
          <w:color w:val="231F20"/>
          <w:spacing w:val="-18"/>
          <w:w w:val="105"/>
        </w:rPr>
        <w:t> </w:t>
      </w:r>
      <w:r>
        <w:rPr>
          <w:color w:val="231F20"/>
          <w:w w:val="105"/>
        </w:rPr>
        <w:t>le</w:t>
      </w:r>
      <w:r>
        <w:rPr>
          <w:color w:val="231F20"/>
          <w:spacing w:val="-18"/>
          <w:w w:val="105"/>
        </w:rPr>
        <w:t> </w:t>
      </w:r>
      <w:r>
        <w:rPr>
          <w:color w:val="231F20"/>
          <w:w w:val="105"/>
        </w:rPr>
        <w:t>cadre des</w:t>
      </w:r>
      <w:r>
        <w:rPr>
          <w:color w:val="231F20"/>
          <w:spacing w:val="-17"/>
          <w:w w:val="105"/>
        </w:rPr>
        <w:t> </w:t>
      </w:r>
      <w:r>
        <w:rPr>
          <w:color w:val="231F20"/>
          <w:w w:val="105"/>
        </w:rPr>
        <w:t>initiatives</w:t>
      </w:r>
      <w:r>
        <w:rPr>
          <w:color w:val="231F20"/>
          <w:spacing w:val="-17"/>
          <w:w w:val="105"/>
        </w:rPr>
        <w:t> </w:t>
      </w:r>
      <w:r>
        <w:rPr>
          <w:color w:val="231F20"/>
          <w:w w:val="105"/>
        </w:rPr>
        <w:t>concernant</w:t>
      </w:r>
      <w:r>
        <w:rPr>
          <w:color w:val="231F20"/>
          <w:spacing w:val="-17"/>
          <w:w w:val="105"/>
        </w:rPr>
        <w:t> </w:t>
      </w:r>
      <w:r>
        <w:rPr>
          <w:color w:val="231F20"/>
          <w:w w:val="105"/>
        </w:rPr>
        <w:t>les</w:t>
      </w:r>
      <w:r>
        <w:rPr>
          <w:color w:val="231F20"/>
          <w:spacing w:val="-17"/>
          <w:w w:val="105"/>
        </w:rPr>
        <w:t> </w:t>
      </w:r>
      <w:r>
        <w:rPr>
          <w:color w:val="231F20"/>
          <w:w w:val="105"/>
        </w:rPr>
        <w:t>droits</w:t>
      </w:r>
      <w:r>
        <w:rPr>
          <w:color w:val="231F20"/>
          <w:spacing w:val="-17"/>
          <w:w w:val="105"/>
        </w:rPr>
        <w:t> </w:t>
      </w:r>
      <w:r>
        <w:rPr>
          <w:color w:val="231F20"/>
          <w:w w:val="105"/>
        </w:rPr>
        <w:t>électoraux</w:t>
      </w:r>
      <w:r>
        <w:rPr>
          <w:color w:val="231F20"/>
          <w:spacing w:val="-17"/>
          <w:w w:val="105"/>
        </w:rPr>
        <w:t> </w:t>
      </w:r>
      <w:r>
        <w:rPr>
          <w:color w:val="231F20"/>
          <w:w w:val="105"/>
        </w:rPr>
        <w:t>et</w:t>
      </w:r>
      <w:r>
        <w:rPr>
          <w:color w:val="231F20"/>
          <w:spacing w:val="-17"/>
          <w:w w:val="105"/>
        </w:rPr>
        <w:t> </w:t>
      </w:r>
      <w:r>
        <w:rPr>
          <w:color w:val="231F20"/>
          <w:w w:val="105"/>
        </w:rPr>
        <w:t>de participation.</w:t>
      </w:r>
    </w:p>
    <w:p>
      <w:pPr>
        <w:pStyle w:val="ListParagraph"/>
        <w:numPr>
          <w:ilvl w:val="0"/>
          <w:numId w:val="1"/>
        </w:numPr>
        <w:tabs>
          <w:tab w:pos="847" w:val="left" w:leader="none"/>
        </w:tabs>
        <w:spacing w:line="266" w:lineRule="auto" w:before="180" w:after="0"/>
        <w:ind w:left="120" w:right="69" w:firstLine="360"/>
        <w:jc w:val="left"/>
        <w:rPr>
          <w:sz w:val="22"/>
        </w:rPr>
      </w:pPr>
      <w:r>
        <w:rPr>
          <w:color w:val="231F20"/>
          <w:sz w:val="22"/>
        </w:rPr>
        <w:t>De plus, les principes et beaucoup des recommandations incluses dans ce Plan d’action pourraient aussi s’appliquer aux Institutions Nationales de défense des Droits de l’Homme, aux organismes de lutte contre les discriminations, et aux organismes de la société civile se consacrant aux droits de l’homme dans le cadre des initiatives concernant les droits électoraux et de  </w:t>
      </w:r>
      <w:r>
        <w:rPr>
          <w:color w:val="231F20"/>
          <w:spacing w:val="18"/>
          <w:sz w:val="22"/>
        </w:rPr>
        <w:t> </w:t>
      </w:r>
      <w:r>
        <w:rPr>
          <w:color w:val="231F20"/>
          <w:sz w:val="22"/>
        </w:rPr>
        <w:t>participation.</w:t>
      </w:r>
    </w:p>
    <w:p>
      <w:pPr>
        <w:pStyle w:val="Heading1"/>
        <w:spacing w:before="84"/>
      </w:pPr>
      <w:r>
        <w:rPr>
          <w:b w:val="0"/>
        </w:rPr>
        <w:br w:type="column"/>
      </w:r>
      <w:r>
        <w:rPr>
          <w:color w:val="231F20"/>
        </w:rPr>
        <w:t>Mesures à mettre en place</w:t>
      </w:r>
    </w:p>
    <w:p>
      <w:pPr>
        <w:pStyle w:val="ListParagraph"/>
        <w:numPr>
          <w:ilvl w:val="0"/>
          <w:numId w:val="1"/>
        </w:numPr>
        <w:tabs>
          <w:tab w:pos="847" w:val="left" w:leader="none"/>
        </w:tabs>
        <w:spacing w:line="266" w:lineRule="auto" w:before="92" w:after="0"/>
        <w:ind w:left="120" w:right="383" w:firstLine="360"/>
        <w:jc w:val="left"/>
        <w:rPr>
          <w:sz w:val="22"/>
        </w:rPr>
      </w:pPr>
      <w:r>
        <w:rPr>
          <w:color w:val="231F20"/>
          <w:sz w:val="22"/>
        </w:rPr>
        <w:t>Reconnaissant les principes et objectifs communs mentionnés plus haut, les organisations et individus qui soutiennent ce Plan d’action s’engagent à disséminer et mettre en œuvre les recommandations qui suivent dans les limites de leurs</w:t>
      </w:r>
      <w:r>
        <w:rPr>
          <w:color w:val="231F20"/>
          <w:spacing w:val="4"/>
          <w:sz w:val="22"/>
        </w:rPr>
        <w:t> </w:t>
      </w:r>
      <w:r>
        <w:rPr>
          <w:color w:val="231F20"/>
          <w:sz w:val="22"/>
        </w:rPr>
        <w:t>mandats.</w:t>
      </w:r>
    </w:p>
    <w:p>
      <w:pPr>
        <w:pStyle w:val="BodyText"/>
        <w:spacing w:before="3"/>
        <w:rPr>
          <w:sz w:val="29"/>
        </w:rPr>
      </w:pPr>
    </w:p>
    <w:p>
      <w:pPr>
        <w:pStyle w:val="Heading3"/>
        <w:spacing w:before="1"/>
        <w:ind w:right="129"/>
      </w:pPr>
      <w:r>
        <w:rPr>
          <w:color w:val="231F20"/>
        </w:rPr>
        <w:t>Accroître le recours au droit international relatif aux droits de l’homme et aux mécanismes des droits de l’homme dans le contexte des élections</w:t>
      </w:r>
    </w:p>
    <w:p>
      <w:pPr>
        <w:pStyle w:val="ListParagraph"/>
        <w:numPr>
          <w:ilvl w:val="0"/>
          <w:numId w:val="1"/>
        </w:numPr>
        <w:tabs>
          <w:tab w:pos="847" w:val="left" w:leader="none"/>
        </w:tabs>
        <w:spacing w:line="266" w:lineRule="auto" w:before="82" w:after="0"/>
        <w:ind w:left="120" w:right="243" w:firstLine="360"/>
        <w:jc w:val="left"/>
        <w:rPr>
          <w:sz w:val="22"/>
        </w:rPr>
      </w:pPr>
      <w:r>
        <w:rPr>
          <w:color w:val="231F20"/>
          <w:spacing w:val="-4"/>
          <w:sz w:val="22"/>
        </w:rPr>
        <w:t>Ayant </w:t>
      </w:r>
      <w:r>
        <w:rPr>
          <w:color w:val="231F20"/>
          <w:sz w:val="22"/>
        </w:rPr>
        <w:t>mesuré la valeur du travail accompli par les mécanismes des droits de l’homme</w:t>
      </w:r>
      <w:r>
        <w:rPr>
          <w:color w:val="231F20"/>
          <w:spacing w:val="-14"/>
          <w:sz w:val="22"/>
        </w:rPr>
        <w:t> </w:t>
      </w:r>
      <w:r>
        <w:rPr>
          <w:color w:val="231F20"/>
          <w:sz w:val="22"/>
        </w:rPr>
        <w:t>pour</w:t>
      </w:r>
    </w:p>
    <w:p>
      <w:pPr>
        <w:pStyle w:val="BodyText"/>
        <w:spacing w:line="266" w:lineRule="auto"/>
        <w:ind w:left="120" w:right="488"/>
      </w:pPr>
      <w:r>
        <w:rPr>
          <w:color w:val="231F20"/>
        </w:rPr>
        <w:t>une compréhension globale de l’environnement des droits de l’homme dans lequel se déroulent</w:t>
      </w:r>
    </w:p>
    <w:p>
      <w:pPr>
        <w:pStyle w:val="BodyText"/>
        <w:spacing w:line="266" w:lineRule="auto"/>
        <w:ind w:left="120" w:right="176"/>
      </w:pPr>
      <w:r>
        <w:rPr>
          <w:color w:val="231F20"/>
        </w:rPr>
        <w:t>les élections, les professionnels de l’observation et de l’assistance électorales doivent s’astreindre, dans le cadre de l’exercice régulier de leurs fonctions, à consulter et à s’appuyer sur les recommandations issues des mécanismes des droits de l’homme.</w:t>
      </w:r>
    </w:p>
    <w:p>
      <w:pPr>
        <w:pStyle w:val="ListParagraph"/>
        <w:numPr>
          <w:ilvl w:val="0"/>
          <w:numId w:val="1"/>
        </w:numPr>
        <w:tabs>
          <w:tab w:pos="847" w:val="left" w:leader="none"/>
        </w:tabs>
        <w:spacing w:line="266" w:lineRule="auto" w:before="179" w:after="0"/>
        <w:ind w:left="120" w:right="159" w:firstLine="360"/>
        <w:jc w:val="left"/>
        <w:rPr>
          <w:sz w:val="22"/>
        </w:rPr>
      </w:pPr>
      <w:r>
        <w:rPr>
          <w:color w:val="231F20"/>
          <w:sz w:val="22"/>
        </w:rPr>
        <w:t>De plus, les organismes d’observation élec- torale doivent, le cas échéant, soumettre les conclu- sions axées sur les données de leurs travaux aux mécanismes des droits de l’homme, notamment par les moyens suivants : remise de mémoires officiels aux organes conventionnels et à l’EPU ; recours</w:t>
      </w:r>
      <w:r>
        <w:rPr>
          <w:color w:val="231F20"/>
          <w:spacing w:val="46"/>
          <w:sz w:val="22"/>
        </w:rPr>
        <w:t> </w:t>
      </w:r>
      <w:r>
        <w:rPr>
          <w:color w:val="231F20"/>
          <w:sz w:val="22"/>
        </w:rPr>
        <w:t>à</w:t>
      </w:r>
    </w:p>
    <w:p>
      <w:pPr>
        <w:pStyle w:val="BodyText"/>
        <w:spacing w:line="266" w:lineRule="auto"/>
        <w:ind w:left="120" w:right="214"/>
      </w:pPr>
      <w:r>
        <w:rPr>
          <w:color w:val="231F20"/>
        </w:rPr>
        <w:t>la procédure de communication des mécanismes  des droits de l’homme ; et envoi de rapports aux experts mandatés au titre de procédures spéciales. La nature cyclique du calendrier de présentation  des rapports des mécanismes des droits de</w:t>
      </w:r>
      <w:r>
        <w:rPr>
          <w:color w:val="231F20"/>
          <w:spacing w:val="-25"/>
        </w:rPr>
        <w:t> </w:t>
      </w:r>
      <w:r>
        <w:rPr>
          <w:color w:val="231F20"/>
        </w:rPr>
        <w:t>l’homme, de même que les processus électoraux eux-mêmes, peuvent encourager la collaboration et un suivi coordonné par les deux communautés, et </w:t>
      </w:r>
      <w:r>
        <w:rPr>
          <w:color w:val="231F20"/>
          <w:spacing w:val="12"/>
        </w:rPr>
        <w:t> </w:t>
      </w:r>
      <w:r>
        <w:rPr>
          <w:color w:val="231F20"/>
        </w:rPr>
        <w:t>fournir</w:t>
      </w:r>
    </w:p>
    <w:p>
      <w:pPr>
        <w:pStyle w:val="BodyText"/>
        <w:spacing w:line="266" w:lineRule="auto"/>
        <w:ind w:left="120" w:right="129"/>
      </w:pPr>
      <w:r>
        <w:rPr>
          <w:color w:val="231F20"/>
        </w:rPr>
        <w:t>de nouvelles opportunités de travailler ensemble de façon pérenne.</w:t>
      </w:r>
    </w:p>
    <w:p>
      <w:pPr>
        <w:pStyle w:val="ListParagraph"/>
        <w:numPr>
          <w:ilvl w:val="0"/>
          <w:numId w:val="1"/>
        </w:numPr>
        <w:tabs>
          <w:tab w:pos="847" w:val="left" w:leader="none"/>
        </w:tabs>
        <w:spacing w:line="266" w:lineRule="auto" w:before="179" w:after="0"/>
        <w:ind w:left="120" w:right="353" w:firstLine="360"/>
        <w:jc w:val="left"/>
        <w:rPr>
          <w:sz w:val="22"/>
        </w:rPr>
      </w:pPr>
      <w:r>
        <w:rPr>
          <w:color w:val="231F20"/>
          <w:sz w:val="22"/>
        </w:rPr>
        <w:t>Réciproquement, les mécanismes interna- tionaux des droits de l’homme doivent continuer  à concevoir les rapports issus des organismes d’observation électorale et de la société civile comme faisant partie intégrante de leur </w:t>
      </w:r>
      <w:r>
        <w:rPr>
          <w:color w:val="231F20"/>
          <w:spacing w:val="36"/>
          <w:sz w:val="22"/>
        </w:rPr>
        <w:t> </w:t>
      </w:r>
      <w:r>
        <w:rPr>
          <w:color w:val="231F20"/>
          <w:sz w:val="22"/>
        </w:rPr>
        <w:t>travail</w:t>
      </w:r>
    </w:p>
    <w:p>
      <w:pPr>
        <w:spacing w:after="0" w:line="266" w:lineRule="auto"/>
        <w:jc w:val="left"/>
        <w:rPr>
          <w:sz w:val="22"/>
        </w:rPr>
        <w:sectPr>
          <w:type w:val="continuous"/>
          <w:pgSz w:w="11910" w:h="16840"/>
          <w:pgMar w:top="0" w:bottom="280" w:left="960" w:right="960"/>
          <w:cols w:num="2" w:equalWidth="0">
            <w:col w:w="4813" w:space="239"/>
            <w:col w:w="4938"/>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BodyText"/>
        <w:spacing w:line="266" w:lineRule="auto" w:before="107"/>
        <w:ind w:left="120" w:right="78"/>
      </w:pPr>
      <w:r>
        <w:rPr>
          <w:color w:val="231F20"/>
        </w:rPr>
        <w:t>de production de rapports, commentaires, ou recommandations dans le but d’émettre davantage de recommandations relatives aux élections. Il est possible que ceci s’applique aussi aux Institutions Nationales de défense des Droits de l’Homme (INDH).</w:t>
      </w:r>
    </w:p>
    <w:p>
      <w:pPr>
        <w:pStyle w:val="ListParagraph"/>
        <w:numPr>
          <w:ilvl w:val="0"/>
          <w:numId w:val="1"/>
        </w:numPr>
        <w:tabs>
          <w:tab w:pos="847" w:val="left" w:leader="none"/>
        </w:tabs>
        <w:spacing w:line="266" w:lineRule="auto" w:before="180" w:after="0"/>
        <w:ind w:left="120" w:right="107" w:firstLine="359"/>
        <w:jc w:val="left"/>
        <w:rPr>
          <w:sz w:val="22"/>
        </w:rPr>
      </w:pPr>
      <w:r>
        <w:rPr>
          <w:color w:val="231F20"/>
          <w:sz w:val="22"/>
        </w:rPr>
        <w:t>Les représentants des organismes d’obser- vation électorale et des mécanismes des droits de l’homme doivent continuer à encourager les Etats  à envisager de ratifier le Pacte international relatif aux droits civils et politiques, le Pacte interna- tional relatif aux droits économiques, sociaux et culturels, la Convention sur l’élimination de toutes les formes de discrimination à l’égard des femmes, la Convention relative aux droits des personnes handicapées, et autres traités promouvant les </w:t>
      </w:r>
      <w:r>
        <w:rPr>
          <w:color w:val="231F20"/>
          <w:spacing w:val="23"/>
          <w:sz w:val="22"/>
        </w:rPr>
        <w:t> </w:t>
      </w:r>
      <w:r>
        <w:rPr>
          <w:color w:val="231F20"/>
          <w:sz w:val="22"/>
        </w:rPr>
        <w:t>droits</w:t>
      </w:r>
    </w:p>
    <w:p>
      <w:pPr>
        <w:pStyle w:val="BodyText"/>
        <w:spacing w:line="266" w:lineRule="auto"/>
        <w:ind w:left="120"/>
      </w:pPr>
      <w:r>
        <w:rPr>
          <w:color w:val="231F20"/>
        </w:rPr>
        <w:t>de participation, ainsi que les instruments régionaux relatifs à la démocratie et aux</w:t>
      </w:r>
      <w:r>
        <w:rPr>
          <w:color w:val="231F20"/>
          <w:spacing w:val="54"/>
        </w:rPr>
        <w:t> </w:t>
      </w:r>
      <w:r>
        <w:rPr>
          <w:color w:val="231F20"/>
        </w:rPr>
        <w:t>élections.</w:t>
      </w:r>
    </w:p>
    <w:p>
      <w:pPr>
        <w:pStyle w:val="BodyText"/>
        <w:spacing w:before="3"/>
        <w:rPr>
          <w:sz w:val="29"/>
        </w:rPr>
      </w:pPr>
    </w:p>
    <w:p>
      <w:pPr>
        <w:pStyle w:val="Heading3"/>
        <w:ind w:right="78"/>
      </w:pPr>
      <w:r>
        <w:rPr>
          <w:color w:val="231F20"/>
        </w:rPr>
        <w:t>Identifier et combler les lacunes du droit international</w:t>
      </w:r>
    </w:p>
    <w:p>
      <w:pPr>
        <w:pStyle w:val="ListParagraph"/>
        <w:numPr>
          <w:ilvl w:val="0"/>
          <w:numId w:val="1"/>
        </w:numPr>
        <w:tabs>
          <w:tab w:pos="847" w:val="left" w:leader="none"/>
        </w:tabs>
        <w:spacing w:line="266" w:lineRule="auto" w:before="81" w:after="0"/>
        <w:ind w:left="120" w:right="65" w:firstLine="359"/>
        <w:jc w:val="left"/>
        <w:rPr>
          <w:sz w:val="22"/>
        </w:rPr>
      </w:pPr>
      <w:r>
        <w:rPr>
          <w:color w:val="231F20"/>
          <w:sz w:val="22"/>
        </w:rPr>
        <w:t>Prenant en compte le fait que les commu- nautés d’assistance électorale et des droits de l’homme contribuent toutes les deux à une compré- hension au niveau international de ce qui constitue des élections véritablement démocratiques, les professionnels des élections et les mécanismes des droits de l’homme se doivent de coopérer,</w:t>
      </w:r>
      <w:r>
        <w:rPr>
          <w:color w:val="231F20"/>
          <w:spacing w:val="22"/>
          <w:sz w:val="22"/>
        </w:rPr>
        <w:t> </w:t>
      </w:r>
      <w:r>
        <w:rPr>
          <w:color w:val="231F20"/>
          <w:sz w:val="22"/>
        </w:rPr>
        <w:t>dans</w:t>
      </w:r>
    </w:p>
    <w:p>
      <w:pPr>
        <w:pStyle w:val="BodyText"/>
        <w:spacing w:line="266" w:lineRule="auto"/>
        <w:ind w:left="120" w:right="244"/>
      </w:pPr>
      <w:r>
        <w:rPr>
          <w:color w:val="231F20"/>
        </w:rPr>
        <w:t>la limite de leurs mandats, afin d’identifier et de combler les lacunes du droit. Il existe beaucoup de</w:t>
      </w:r>
      <w:r>
        <w:rPr>
          <w:color w:val="231F20"/>
          <w:spacing w:val="-11"/>
        </w:rPr>
        <w:t> </w:t>
      </w:r>
      <w:r>
        <w:rPr>
          <w:color w:val="231F20"/>
        </w:rPr>
        <w:t>façons</w:t>
      </w:r>
      <w:r>
        <w:rPr>
          <w:color w:val="231F20"/>
          <w:spacing w:val="-11"/>
        </w:rPr>
        <w:t> </w:t>
      </w:r>
      <w:r>
        <w:rPr>
          <w:color w:val="231F20"/>
        </w:rPr>
        <w:t>d’y</w:t>
      </w:r>
      <w:r>
        <w:rPr>
          <w:color w:val="231F20"/>
          <w:spacing w:val="-11"/>
        </w:rPr>
        <w:t> </w:t>
      </w:r>
      <w:r>
        <w:rPr>
          <w:color w:val="231F20"/>
        </w:rPr>
        <w:t>arriver.</w:t>
      </w:r>
      <w:r>
        <w:rPr>
          <w:color w:val="231F20"/>
          <w:spacing w:val="-11"/>
        </w:rPr>
        <w:t> </w:t>
      </w:r>
      <w:r>
        <w:rPr>
          <w:color w:val="231F20"/>
        </w:rPr>
        <w:t>Les</w:t>
      </w:r>
      <w:r>
        <w:rPr>
          <w:color w:val="231F20"/>
          <w:spacing w:val="-11"/>
        </w:rPr>
        <w:t> </w:t>
      </w:r>
      <w:r>
        <w:rPr>
          <w:color w:val="231F20"/>
        </w:rPr>
        <w:t>idées</w:t>
      </w:r>
      <w:r>
        <w:rPr>
          <w:color w:val="231F20"/>
          <w:spacing w:val="-11"/>
        </w:rPr>
        <w:t> </w:t>
      </w:r>
      <w:r>
        <w:rPr>
          <w:color w:val="231F20"/>
        </w:rPr>
        <w:t>suggérées</w:t>
      </w:r>
      <w:r>
        <w:rPr>
          <w:color w:val="231F20"/>
          <w:spacing w:val="-11"/>
        </w:rPr>
        <w:t> </w:t>
      </w:r>
      <w:r>
        <w:rPr>
          <w:color w:val="231F20"/>
        </w:rPr>
        <w:t>durant</w:t>
      </w:r>
      <w:r>
        <w:rPr>
          <w:color w:val="231F20"/>
          <w:spacing w:val="-11"/>
        </w:rPr>
        <w:t> </w:t>
      </w:r>
      <w:r>
        <w:rPr>
          <w:color w:val="231F20"/>
        </w:rPr>
        <w:t>le processus consultatif comptent les suivantes</w:t>
      </w:r>
      <w:r>
        <w:rPr>
          <w:color w:val="231F20"/>
          <w:spacing w:val="18"/>
        </w:rPr>
        <w:t> </w:t>
      </w:r>
      <w:r>
        <w:rPr>
          <w:color w:val="231F20"/>
        </w:rPr>
        <w:t>:</w:t>
      </w:r>
    </w:p>
    <w:p>
      <w:pPr>
        <w:pStyle w:val="ListParagraph"/>
        <w:numPr>
          <w:ilvl w:val="0"/>
          <w:numId w:val="3"/>
        </w:numPr>
        <w:tabs>
          <w:tab w:pos="334" w:val="left" w:leader="none"/>
        </w:tabs>
        <w:spacing w:line="266" w:lineRule="auto" w:before="90" w:after="0"/>
        <w:ind w:left="333" w:right="254" w:hanging="213"/>
        <w:jc w:val="left"/>
        <w:rPr>
          <w:sz w:val="22"/>
        </w:rPr>
      </w:pPr>
      <w:r>
        <w:rPr>
          <w:color w:val="231F20"/>
          <w:sz w:val="22"/>
        </w:rPr>
        <w:t>En s’appuyant sur des instruments pertinents, les communautés d’observation électorale et</w:t>
      </w:r>
      <w:r>
        <w:rPr>
          <w:color w:val="231F20"/>
          <w:spacing w:val="37"/>
          <w:sz w:val="22"/>
        </w:rPr>
        <w:t> </w:t>
      </w:r>
      <w:r>
        <w:rPr>
          <w:color w:val="231F20"/>
          <w:sz w:val="22"/>
        </w:rPr>
        <w:t>de</w:t>
      </w:r>
    </w:p>
    <w:p>
      <w:pPr>
        <w:pStyle w:val="BodyText"/>
        <w:spacing w:line="266" w:lineRule="auto"/>
        <w:ind w:left="333" w:right="78"/>
      </w:pPr>
      <w:r>
        <w:rPr>
          <w:color w:val="231F20"/>
        </w:rPr>
        <w:t>défense des droits de l’homme pourraient rédiger une déclaration commune détaillant les principes communs relatifs aux élections et aux droits de l’homme.</w:t>
      </w:r>
    </w:p>
    <w:p>
      <w:pPr>
        <w:pStyle w:val="ListParagraph"/>
        <w:numPr>
          <w:ilvl w:val="0"/>
          <w:numId w:val="3"/>
        </w:numPr>
        <w:tabs>
          <w:tab w:pos="346" w:val="left" w:leader="none"/>
        </w:tabs>
        <w:spacing w:line="266" w:lineRule="auto" w:before="90" w:after="0"/>
        <w:ind w:left="345" w:right="0" w:hanging="225"/>
        <w:jc w:val="left"/>
        <w:rPr>
          <w:sz w:val="22"/>
        </w:rPr>
      </w:pPr>
      <w:r>
        <w:rPr>
          <w:color w:val="231F20"/>
          <w:sz w:val="22"/>
        </w:rPr>
        <w:t>La formation d’un comité de consultation informel et ponctuel composé d’experts des élec- tions et des droits de l’homme pour débattre la question de savoir comment le droit international relatif aux droits de l’homme peut s’appliquer aux questions strictement électorales (par exemple les droits de participation des</w:t>
      </w:r>
      <w:r>
        <w:rPr>
          <w:color w:val="231F20"/>
          <w:spacing w:val="50"/>
          <w:sz w:val="22"/>
        </w:rPr>
        <w:t> </w:t>
      </w:r>
      <w:r>
        <w:rPr>
          <w:color w:val="231F20"/>
          <w:sz w:val="22"/>
        </w:rPr>
        <w:t>apatrides);</w:t>
      </w:r>
    </w:p>
    <w:p>
      <w:pPr>
        <w:pStyle w:val="ListParagraph"/>
        <w:numPr>
          <w:ilvl w:val="0"/>
          <w:numId w:val="3"/>
        </w:numPr>
        <w:tabs>
          <w:tab w:pos="334" w:val="left" w:leader="none"/>
        </w:tabs>
        <w:spacing w:line="266" w:lineRule="auto" w:before="109" w:after="0"/>
        <w:ind w:left="333" w:right="239" w:hanging="213"/>
        <w:jc w:val="left"/>
        <w:rPr>
          <w:sz w:val="22"/>
        </w:rPr>
      </w:pPr>
      <w:r>
        <w:rPr>
          <w:color w:val="231F20"/>
          <w:w w:val="94"/>
          <w:sz w:val="22"/>
        </w:rPr>
        <w:br w:type="column"/>
      </w:r>
      <w:r>
        <w:rPr>
          <w:color w:val="231F20"/>
          <w:sz w:val="22"/>
        </w:rPr>
        <w:t>La commande, par les Etats, d’un rapport théma- tique sur les élections véritablement démocra- tiques et les droits de l’homme à soumettre au Conseil des droits de l’homme</w:t>
      </w:r>
      <w:r>
        <w:rPr>
          <w:color w:val="231F20"/>
          <w:spacing w:val="6"/>
          <w:sz w:val="22"/>
        </w:rPr>
        <w:t> </w:t>
      </w:r>
      <w:r>
        <w:rPr>
          <w:color w:val="231F20"/>
          <w:sz w:val="22"/>
        </w:rPr>
        <w:t>;</w:t>
      </w:r>
    </w:p>
    <w:p>
      <w:pPr>
        <w:pStyle w:val="ListParagraph"/>
        <w:numPr>
          <w:ilvl w:val="0"/>
          <w:numId w:val="3"/>
        </w:numPr>
        <w:tabs>
          <w:tab w:pos="346" w:val="left" w:leader="none"/>
        </w:tabs>
        <w:spacing w:line="266" w:lineRule="auto" w:before="89" w:after="0"/>
        <w:ind w:left="345" w:right="300" w:hanging="225"/>
        <w:jc w:val="left"/>
        <w:rPr>
          <w:sz w:val="22"/>
        </w:rPr>
      </w:pPr>
      <w:r>
        <w:rPr>
          <w:color w:val="231F20"/>
          <w:sz w:val="22"/>
        </w:rPr>
        <w:t>Davantage de plaintes individuelles relatives aux élections déposées par les ONG auprès des organes conventionnels, dans le but d’accroître leur jurisprudence sur les questions relatives aux élections ;</w:t>
      </w:r>
      <w:r>
        <w:rPr>
          <w:color w:val="231F20"/>
          <w:spacing w:val="28"/>
          <w:sz w:val="22"/>
        </w:rPr>
        <w:t> </w:t>
      </w:r>
      <w:r>
        <w:rPr>
          <w:color w:val="231F20"/>
          <w:sz w:val="22"/>
        </w:rPr>
        <w:t>et,</w:t>
      </w:r>
    </w:p>
    <w:p>
      <w:pPr>
        <w:pStyle w:val="ListParagraph"/>
        <w:numPr>
          <w:ilvl w:val="0"/>
          <w:numId w:val="3"/>
        </w:numPr>
        <w:tabs>
          <w:tab w:pos="334" w:val="left" w:leader="none"/>
        </w:tabs>
        <w:spacing w:line="266" w:lineRule="auto" w:before="89" w:after="0"/>
        <w:ind w:left="333" w:right="178" w:hanging="213"/>
        <w:jc w:val="left"/>
        <w:rPr>
          <w:sz w:val="22"/>
        </w:rPr>
      </w:pPr>
      <w:r>
        <w:rPr>
          <w:color w:val="231F20"/>
          <w:sz w:val="22"/>
        </w:rPr>
        <w:t>L’élaboration</w:t>
      </w:r>
      <w:r>
        <w:rPr>
          <w:color w:val="231F20"/>
          <w:spacing w:val="-9"/>
          <w:sz w:val="22"/>
        </w:rPr>
        <w:t> </w:t>
      </w:r>
      <w:r>
        <w:rPr>
          <w:color w:val="231F20"/>
          <w:sz w:val="22"/>
        </w:rPr>
        <w:t>de</w:t>
      </w:r>
      <w:r>
        <w:rPr>
          <w:color w:val="231F20"/>
          <w:spacing w:val="-9"/>
          <w:sz w:val="22"/>
        </w:rPr>
        <w:t> </w:t>
      </w:r>
      <w:r>
        <w:rPr>
          <w:color w:val="231F20"/>
          <w:sz w:val="22"/>
        </w:rPr>
        <w:t>directives</w:t>
      </w:r>
      <w:r>
        <w:rPr>
          <w:color w:val="231F20"/>
          <w:spacing w:val="-9"/>
          <w:sz w:val="22"/>
        </w:rPr>
        <w:t> </w:t>
      </w:r>
      <w:r>
        <w:rPr>
          <w:color w:val="231F20"/>
          <w:sz w:val="22"/>
        </w:rPr>
        <w:t>sur</w:t>
      </w:r>
      <w:r>
        <w:rPr>
          <w:color w:val="231F20"/>
          <w:spacing w:val="-9"/>
          <w:sz w:val="22"/>
        </w:rPr>
        <w:t> </w:t>
      </w:r>
      <w:r>
        <w:rPr>
          <w:color w:val="231F20"/>
          <w:sz w:val="22"/>
        </w:rPr>
        <w:t>l’accessibilité</w:t>
      </w:r>
      <w:r>
        <w:rPr>
          <w:color w:val="231F20"/>
          <w:spacing w:val="-9"/>
          <w:sz w:val="22"/>
        </w:rPr>
        <w:t> </w:t>
      </w:r>
      <w:r>
        <w:rPr>
          <w:color w:val="231F20"/>
          <w:sz w:val="22"/>
        </w:rPr>
        <w:t>et</w:t>
      </w:r>
      <w:r>
        <w:rPr>
          <w:color w:val="231F20"/>
          <w:spacing w:val="-9"/>
          <w:sz w:val="22"/>
        </w:rPr>
        <w:t> </w:t>
      </w:r>
      <w:r>
        <w:rPr>
          <w:color w:val="231F20"/>
          <w:sz w:val="22"/>
        </w:rPr>
        <w:t>les aménagements raisonnables permettant l’applica- tion pleine et entière du droit de vote universel dans la</w:t>
      </w:r>
      <w:r>
        <w:rPr>
          <w:color w:val="231F20"/>
          <w:spacing w:val="10"/>
          <w:sz w:val="22"/>
        </w:rPr>
        <w:t> </w:t>
      </w:r>
      <w:r>
        <w:rPr>
          <w:color w:val="231F20"/>
          <w:sz w:val="22"/>
        </w:rPr>
        <w:t>société.</w:t>
      </w:r>
    </w:p>
    <w:p>
      <w:pPr>
        <w:pStyle w:val="ListParagraph"/>
        <w:numPr>
          <w:ilvl w:val="0"/>
          <w:numId w:val="1"/>
        </w:numPr>
        <w:tabs>
          <w:tab w:pos="847" w:val="left" w:leader="none"/>
        </w:tabs>
        <w:spacing w:line="266" w:lineRule="auto" w:before="89" w:after="0"/>
        <w:ind w:left="120" w:right="189" w:firstLine="359"/>
        <w:jc w:val="left"/>
        <w:rPr>
          <w:sz w:val="22"/>
        </w:rPr>
      </w:pPr>
      <w:r>
        <w:rPr>
          <w:color w:val="231F20"/>
          <w:sz w:val="22"/>
        </w:rPr>
        <w:t>A la lumière des nouveaux développements et de la nouvelle jurisprudence qui ont succédé à la rédaction de l’Observation No. 25 du Comité des droits de l’homme, les organismes et individus qui soutiennent ce Plan d’action sont d’accord pour soutenir, dans la mesure du possible, que le Comité envisage une révision de l’Observation</w:t>
      </w:r>
      <w:r>
        <w:rPr>
          <w:color w:val="231F20"/>
          <w:spacing w:val="49"/>
          <w:sz w:val="22"/>
        </w:rPr>
        <w:t> </w:t>
      </w:r>
      <w:r>
        <w:rPr>
          <w:color w:val="231F20"/>
          <w:sz w:val="22"/>
        </w:rPr>
        <w:t>Générale.</w:t>
      </w:r>
    </w:p>
    <w:p>
      <w:pPr>
        <w:pStyle w:val="BodyText"/>
        <w:spacing w:before="3"/>
        <w:rPr>
          <w:sz w:val="29"/>
        </w:rPr>
      </w:pPr>
    </w:p>
    <w:p>
      <w:pPr>
        <w:pStyle w:val="Heading3"/>
      </w:pPr>
      <w:r>
        <w:rPr>
          <w:color w:val="231F20"/>
        </w:rPr>
        <w:t>S’interroger, le cas échéant, sur le besoin de nouveaux mécanismes des droits de l’homme</w:t>
      </w:r>
    </w:p>
    <w:p>
      <w:pPr>
        <w:pStyle w:val="ListParagraph"/>
        <w:numPr>
          <w:ilvl w:val="0"/>
          <w:numId w:val="1"/>
        </w:numPr>
        <w:tabs>
          <w:tab w:pos="847" w:val="left" w:leader="none"/>
        </w:tabs>
        <w:spacing w:line="266" w:lineRule="auto" w:before="82" w:after="0"/>
        <w:ind w:left="120" w:right="189" w:firstLine="359"/>
        <w:jc w:val="left"/>
        <w:rPr>
          <w:sz w:val="22"/>
        </w:rPr>
      </w:pPr>
      <w:r>
        <w:rPr>
          <w:color w:val="231F20"/>
          <w:sz w:val="22"/>
        </w:rPr>
        <w:t>Prenant en compte le fait que plusieurs mandats au titre de procédures spéciales mettent l’accent sur les droits et libertés indispensables à la tenue d’élections véritablement démocratiques sans qu’aucun ne se consacre exclusivement au droit de participation, il conviendrait de continuer à étudier la pertinence d’un mandat thématique sur le droit  de participation aux affaires publiques. Ce mandat spécifique pourrait aborder tous les aspects du droit de participation aux affaires</w:t>
      </w:r>
      <w:r>
        <w:rPr>
          <w:color w:val="231F20"/>
          <w:spacing w:val="8"/>
          <w:sz w:val="22"/>
        </w:rPr>
        <w:t> </w:t>
      </w:r>
      <w:r>
        <w:rPr>
          <w:color w:val="231F20"/>
          <w:sz w:val="22"/>
        </w:rPr>
        <w:t>publiques.</w:t>
      </w:r>
    </w:p>
    <w:p>
      <w:pPr>
        <w:pStyle w:val="BodyText"/>
        <w:spacing w:before="4"/>
        <w:rPr>
          <w:sz w:val="29"/>
        </w:rPr>
      </w:pPr>
    </w:p>
    <w:p>
      <w:pPr>
        <w:pStyle w:val="Heading3"/>
        <w:ind w:right="269"/>
      </w:pPr>
      <w:r>
        <w:rPr>
          <w:color w:val="231F20"/>
        </w:rPr>
        <w:t>Améliorer la communication et la collaboration entre les mécanismes des droits de l’homme et la communauté d’observation des élections</w:t>
      </w:r>
    </w:p>
    <w:p>
      <w:pPr>
        <w:pStyle w:val="ListParagraph"/>
        <w:numPr>
          <w:ilvl w:val="0"/>
          <w:numId w:val="1"/>
        </w:numPr>
        <w:tabs>
          <w:tab w:pos="847" w:val="left" w:leader="none"/>
        </w:tabs>
        <w:spacing w:line="266" w:lineRule="auto" w:before="82" w:after="0"/>
        <w:ind w:left="120" w:right="129" w:firstLine="359"/>
        <w:jc w:val="left"/>
        <w:rPr>
          <w:sz w:val="22"/>
        </w:rPr>
      </w:pPr>
      <w:r>
        <w:rPr>
          <w:color w:val="231F20"/>
          <w:sz w:val="22"/>
        </w:rPr>
        <w:t>La collaboration et la communication pérennes entre les communautés d’observation et d’assistance électorales et les mécanismes des droits de l’homme ne peuvent s’améliorer sans échanges et partages d’information réguliers et durables. En plus des actions exposées ci-dessus, un certain nombre de mesures concrètes ont été suggérées pour faciliter</w:t>
      </w:r>
      <w:r>
        <w:rPr>
          <w:color w:val="231F20"/>
          <w:spacing w:val="10"/>
          <w:sz w:val="22"/>
        </w:rPr>
        <w:t> </w:t>
      </w:r>
      <w:r>
        <w:rPr>
          <w:color w:val="231F20"/>
          <w:sz w:val="22"/>
        </w:rPr>
        <w:t>la</w:t>
      </w:r>
    </w:p>
    <w:p>
      <w:pPr>
        <w:spacing w:after="0" w:line="266" w:lineRule="auto"/>
        <w:jc w:val="left"/>
        <w:rPr>
          <w:sz w:val="22"/>
        </w:rPr>
        <w:sectPr>
          <w:type w:val="continuous"/>
          <w:pgSz w:w="11910" w:h="16840"/>
          <w:pgMar w:top="0" w:bottom="280" w:left="960" w:right="960"/>
          <w:cols w:num="2" w:equalWidth="0">
            <w:col w:w="4803" w:space="250"/>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BodyText"/>
        <w:spacing w:line="266" w:lineRule="auto" w:before="107"/>
        <w:ind w:left="120" w:right="-17"/>
      </w:pPr>
      <w:r>
        <w:rPr>
          <w:color w:val="231F20"/>
        </w:rPr>
        <w:t>communication, qu’elle soit formelle ou informelle. Parmi elles :</w:t>
      </w:r>
    </w:p>
    <w:p>
      <w:pPr>
        <w:pStyle w:val="ListParagraph"/>
        <w:numPr>
          <w:ilvl w:val="0"/>
          <w:numId w:val="4"/>
        </w:numPr>
        <w:tabs>
          <w:tab w:pos="340" w:val="left" w:leader="none"/>
        </w:tabs>
        <w:spacing w:line="266" w:lineRule="auto" w:before="90" w:after="0"/>
        <w:ind w:left="339" w:right="94" w:hanging="219"/>
        <w:jc w:val="left"/>
        <w:rPr>
          <w:sz w:val="22"/>
        </w:rPr>
      </w:pPr>
      <w:r>
        <w:rPr>
          <w:color w:val="231F20"/>
          <w:sz w:val="22"/>
        </w:rPr>
        <w:t>l’inclusion des professionnels de l’observation électorale, le cas échéant, dans les réunions régulières</w:t>
      </w:r>
      <w:r>
        <w:rPr>
          <w:color w:val="231F20"/>
          <w:spacing w:val="-8"/>
          <w:sz w:val="22"/>
        </w:rPr>
        <w:t> </w:t>
      </w:r>
      <w:r>
        <w:rPr>
          <w:color w:val="231F20"/>
          <w:sz w:val="22"/>
        </w:rPr>
        <w:t>des</w:t>
      </w:r>
      <w:r>
        <w:rPr>
          <w:color w:val="231F20"/>
          <w:spacing w:val="-8"/>
          <w:sz w:val="22"/>
        </w:rPr>
        <w:t> </w:t>
      </w:r>
      <w:r>
        <w:rPr>
          <w:color w:val="231F20"/>
          <w:sz w:val="22"/>
        </w:rPr>
        <w:t>mécanismes</w:t>
      </w:r>
      <w:r>
        <w:rPr>
          <w:color w:val="231F20"/>
          <w:spacing w:val="-8"/>
          <w:sz w:val="22"/>
        </w:rPr>
        <w:t> </w:t>
      </w:r>
      <w:r>
        <w:rPr>
          <w:color w:val="231F20"/>
          <w:sz w:val="22"/>
        </w:rPr>
        <w:t>des</w:t>
      </w:r>
      <w:r>
        <w:rPr>
          <w:color w:val="231F20"/>
          <w:spacing w:val="-8"/>
          <w:sz w:val="22"/>
        </w:rPr>
        <w:t> </w:t>
      </w:r>
      <w:r>
        <w:rPr>
          <w:color w:val="231F20"/>
          <w:sz w:val="22"/>
        </w:rPr>
        <w:t>droits</w:t>
      </w:r>
      <w:r>
        <w:rPr>
          <w:color w:val="231F20"/>
          <w:spacing w:val="-8"/>
          <w:sz w:val="22"/>
        </w:rPr>
        <w:t> </w:t>
      </w:r>
      <w:r>
        <w:rPr>
          <w:color w:val="231F20"/>
          <w:sz w:val="22"/>
        </w:rPr>
        <w:t>de</w:t>
      </w:r>
      <w:r>
        <w:rPr>
          <w:color w:val="231F20"/>
          <w:spacing w:val="-8"/>
          <w:sz w:val="22"/>
        </w:rPr>
        <w:t> </w:t>
      </w:r>
      <w:r>
        <w:rPr>
          <w:color w:val="231F20"/>
          <w:sz w:val="22"/>
        </w:rPr>
        <w:t>l’homme, tels que l’assemblée annuelle des procédures spéciales, ou les réunions d’information devant les Comités ou Présidents respectifs des organes conventionnels</w:t>
      </w:r>
      <w:r>
        <w:rPr>
          <w:color w:val="231F20"/>
          <w:spacing w:val="48"/>
          <w:sz w:val="22"/>
        </w:rPr>
        <w:t> </w:t>
      </w:r>
      <w:r>
        <w:rPr>
          <w:color w:val="231F20"/>
          <w:sz w:val="22"/>
        </w:rPr>
        <w:t>;</w:t>
      </w:r>
    </w:p>
    <w:p>
      <w:pPr>
        <w:pStyle w:val="ListParagraph"/>
        <w:numPr>
          <w:ilvl w:val="0"/>
          <w:numId w:val="4"/>
        </w:numPr>
        <w:tabs>
          <w:tab w:pos="352" w:val="left" w:leader="none"/>
        </w:tabs>
        <w:spacing w:line="266" w:lineRule="auto" w:before="90" w:after="0"/>
        <w:ind w:left="351" w:right="0" w:hanging="231"/>
        <w:jc w:val="left"/>
        <w:rPr>
          <w:sz w:val="22"/>
        </w:rPr>
      </w:pPr>
      <w:r>
        <w:rPr>
          <w:color w:val="231F20"/>
          <w:sz w:val="22"/>
        </w:rPr>
        <w:t>l’invitation, par les organes appropriés, des représentants des mécanismes régionaux et inter- nationaux des droits de l’homme aux réunions régulières de la communauté de l’observation électorale, tels que la réunion des signataires de la Déclaration de principes applicables à l’observa- tion internationale des élections ou le congrès de l’Organisation Mondiale des Élections (GEO) </w:t>
      </w:r>
      <w:r>
        <w:rPr>
          <w:color w:val="231F20"/>
          <w:spacing w:val="1"/>
          <w:sz w:val="22"/>
        </w:rPr>
        <w:t> </w:t>
      </w:r>
      <w:r>
        <w:rPr>
          <w:color w:val="231F20"/>
          <w:sz w:val="22"/>
        </w:rPr>
        <w:t>;</w:t>
      </w:r>
    </w:p>
    <w:p>
      <w:pPr>
        <w:pStyle w:val="ListParagraph"/>
        <w:numPr>
          <w:ilvl w:val="0"/>
          <w:numId w:val="4"/>
        </w:numPr>
        <w:tabs>
          <w:tab w:pos="340" w:val="left" w:leader="none"/>
        </w:tabs>
        <w:spacing w:line="266" w:lineRule="auto" w:before="90" w:after="0"/>
        <w:ind w:left="339" w:right="99" w:hanging="219"/>
        <w:jc w:val="left"/>
        <w:rPr>
          <w:sz w:val="22"/>
        </w:rPr>
      </w:pPr>
      <w:r>
        <w:rPr>
          <w:color w:val="231F20"/>
          <w:sz w:val="22"/>
        </w:rPr>
        <w:t>le partage d’information par voie de courrier électronique ou sur un site internet concernant   le calendrier de missions d’observation électorale à </w:t>
      </w:r>
      <w:r>
        <w:rPr>
          <w:color w:val="231F20"/>
          <w:spacing w:val="-3"/>
          <w:sz w:val="22"/>
        </w:rPr>
        <w:t>venir, </w:t>
      </w:r>
      <w:r>
        <w:rPr>
          <w:color w:val="231F20"/>
          <w:sz w:val="22"/>
        </w:rPr>
        <w:t>aux visites de pays par des rapporteurs spéciaux, aux missions de suivi d’un organe conventionnel, et aux dates limites de dépôt de rapports à l’EPU ou aux organes</w:t>
      </w:r>
      <w:r>
        <w:rPr>
          <w:color w:val="231F20"/>
          <w:spacing w:val="36"/>
          <w:sz w:val="22"/>
        </w:rPr>
        <w:t> </w:t>
      </w:r>
      <w:r>
        <w:rPr>
          <w:color w:val="231F20"/>
          <w:sz w:val="22"/>
        </w:rPr>
        <w:t>conventionnels;</w:t>
      </w:r>
    </w:p>
    <w:p>
      <w:pPr>
        <w:pStyle w:val="ListParagraph"/>
        <w:numPr>
          <w:ilvl w:val="0"/>
          <w:numId w:val="4"/>
        </w:numPr>
        <w:tabs>
          <w:tab w:pos="352" w:val="left" w:leader="none"/>
        </w:tabs>
        <w:spacing w:line="266" w:lineRule="auto" w:before="90" w:after="0"/>
        <w:ind w:left="351" w:right="162" w:hanging="231"/>
        <w:jc w:val="left"/>
        <w:rPr>
          <w:sz w:val="22"/>
        </w:rPr>
      </w:pPr>
      <w:r>
        <w:rPr>
          <w:color w:val="231F20"/>
          <w:sz w:val="22"/>
        </w:rPr>
        <w:t>l’accompagnement aux approches des élections fondées sur les droits de l’homme, grâce à des outils et réseaux existants tels le Réseau du savoir électoral ACE et le programme de forma- tion de Bâtir des Ressources en Démocratie, Gouvernance &amp; Élections (BRIDGE) </w:t>
      </w:r>
      <w:r>
        <w:rPr>
          <w:color w:val="231F20"/>
          <w:spacing w:val="20"/>
          <w:sz w:val="22"/>
        </w:rPr>
        <w:t> </w:t>
      </w:r>
      <w:r>
        <w:rPr>
          <w:color w:val="231F20"/>
          <w:sz w:val="22"/>
        </w:rPr>
        <w:t>;</w:t>
      </w:r>
    </w:p>
    <w:p>
      <w:pPr>
        <w:pStyle w:val="ListParagraph"/>
        <w:numPr>
          <w:ilvl w:val="0"/>
          <w:numId w:val="4"/>
        </w:numPr>
        <w:tabs>
          <w:tab w:pos="340" w:val="left" w:leader="none"/>
        </w:tabs>
        <w:spacing w:line="266" w:lineRule="auto" w:before="90" w:after="0"/>
        <w:ind w:left="339" w:right="44" w:hanging="219"/>
        <w:jc w:val="left"/>
        <w:rPr>
          <w:sz w:val="22"/>
        </w:rPr>
      </w:pPr>
      <w:r>
        <w:rPr>
          <w:color w:val="231F20"/>
          <w:sz w:val="22"/>
        </w:rPr>
        <w:t>les consultations mutuelles dans les pays ciblés avant, pendant, et après le déroulement de missions d’observation électorale ou de visites de pays. Ces consultations régulières doivent, autant que possible, être institutionnalisées pour faciliter une coordination régulière et systématique  ;</w:t>
      </w:r>
    </w:p>
    <w:p>
      <w:pPr>
        <w:pStyle w:val="ListParagraph"/>
        <w:numPr>
          <w:ilvl w:val="0"/>
          <w:numId w:val="4"/>
        </w:numPr>
        <w:tabs>
          <w:tab w:pos="315" w:val="left" w:leader="none"/>
        </w:tabs>
        <w:spacing w:line="266" w:lineRule="auto" w:before="90" w:after="0"/>
        <w:ind w:left="314" w:right="62" w:hanging="194"/>
        <w:jc w:val="left"/>
        <w:rPr>
          <w:sz w:val="22"/>
        </w:rPr>
      </w:pPr>
      <w:r>
        <w:rPr>
          <w:color w:val="231F20"/>
          <w:sz w:val="22"/>
        </w:rPr>
        <w:t>le déploiement d’experts des droits de l’homme au sein des missions internationales d’observation électorale;</w:t>
      </w:r>
      <w:r>
        <w:rPr>
          <w:color w:val="231F20"/>
          <w:spacing w:val="23"/>
          <w:sz w:val="22"/>
        </w:rPr>
        <w:t> </w:t>
      </w:r>
      <w:r>
        <w:rPr>
          <w:color w:val="231F20"/>
          <w:sz w:val="22"/>
        </w:rPr>
        <w:t>et</w:t>
      </w:r>
    </w:p>
    <w:p>
      <w:pPr>
        <w:pStyle w:val="ListParagraph"/>
        <w:numPr>
          <w:ilvl w:val="0"/>
          <w:numId w:val="4"/>
        </w:numPr>
        <w:tabs>
          <w:tab w:pos="340" w:val="left" w:leader="none"/>
        </w:tabs>
        <w:spacing w:line="266" w:lineRule="auto" w:before="90" w:after="0"/>
        <w:ind w:left="339" w:right="39" w:hanging="219"/>
        <w:jc w:val="left"/>
        <w:rPr>
          <w:sz w:val="22"/>
        </w:rPr>
      </w:pPr>
      <w:r>
        <w:rPr>
          <w:color w:val="231F20"/>
          <w:sz w:val="22"/>
        </w:rPr>
        <w:t>la promotion du partage d’information et le déve- loppement d’approches communes aux questions relatives aux droits de l’homme et aux normes électorales entre les organes de l’ONU et les organisations régionales et</w:t>
      </w:r>
      <w:r>
        <w:rPr>
          <w:color w:val="231F20"/>
          <w:spacing w:val="-23"/>
          <w:sz w:val="22"/>
        </w:rPr>
        <w:t> </w:t>
      </w:r>
      <w:r>
        <w:rPr>
          <w:color w:val="231F20"/>
          <w:sz w:val="22"/>
        </w:rPr>
        <w:t>sous-régionales.</w:t>
      </w:r>
    </w:p>
    <w:p>
      <w:pPr>
        <w:pStyle w:val="ListParagraph"/>
        <w:numPr>
          <w:ilvl w:val="0"/>
          <w:numId w:val="1"/>
        </w:numPr>
        <w:tabs>
          <w:tab w:pos="847" w:val="left" w:leader="none"/>
        </w:tabs>
        <w:spacing w:line="266" w:lineRule="auto" w:before="109" w:after="0"/>
        <w:ind w:left="120" w:right="184" w:firstLine="359"/>
        <w:jc w:val="left"/>
        <w:rPr>
          <w:sz w:val="22"/>
        </w:rPr>
      </w:pPr>
      <w:r>
        <w:rPr>
          <w:color w:val="231F20"/>
          <w:sz w:val="22"/>
        </w:rPr>
        <w:br w:type="column"/>
        <w:t>De plus, il conviendrait de tenir des ateliers et conférences supplémentaires rassemblant régu- lièrement les communautés d’observation et d’assis- tance électorales et les communautés des droits de l’homme pour traiter de sujets</w:t>
      </w:r>
      <w:r>
        <w:rPr>
          <w:color w:val="231F20"/>
          <w:spacing w:val="12"/>
          <w:sz w:val="22"/>
        </w:rPr>
        <w:t> </w:t>
      </w:r>
      <w:r>
        <w:rPr>
          <w:color w:val="231F20"/>
          <w:sz w:val="22"/>
        </w:rPr>
        <w:t>précis.</w:t>
      </w:r>
    </w:p>
    <w:p>
      <w:pPr>
        <w:pStyle w:val="ListParagraph"/>
        <w:numPr>
          <w:ilvl w:val="0"/>
          <w:numId w:val="1"/>
        </w:numPr>
        <w:tabs>
          <w:tab w:pos="847" w:val="left" w:leader="none"/>
        </w:tabs>
        <w:spacing w:line="266" w:lineRule="auto" w:before="179" w:after="0"/>
        <w:ind w:left="120" w:right="137" w:firstLine="359"/>
        <w:jc w:val="left"/>
        <w:rPr>
          <w:sz w:val="22"/>
        </w:rPr>
      </w:pPr>
      <w:r>
        <w:rPr>
          <w:color w:val="231F20"/>
          <w:sz w:val="22"/>
        </w:rPr>
        <w:t>Les deux communautés pourraient renforcer les liens entre les agences de l’ONU, et autres mandats et parties prenantes dans le but de promou- voir et mettre en œuvre ce Plan </w:t>
      </w:r>
      <w:r>
        <w:rPr>
          <w:color w:val="231F20"/>
          <w:spacing w:val="53"/>
          <w:sz w:val="22"/>
        </w:rPr>
        <w:t> </w:t>
      </w:r>
      <w:r>
        <w:rPr>
          <w:color w:val="231F20"/>
          <w:sz w:val="22"/>
        </w:rPr>
        <w:t>d’action.</w:t>
      </w:r>
    </w:p>
    <w:p>
      <w:pPr>
        <w:pStyle w:val="BodyText"/>
        <w:spacing w:before="3"/>
        <w:rPr>
          <w:sz w:val="29"/>
        </w:rPr>
      </w:pPr>
    </w:p>
    <w:p>
      <w:pPr>
        <w:pStyle w:val="Heading3"/>
        <w:ind w:right="736"/>
      </w:pPr>
      <w:r>
        <w:rPr>
          <w:color w:val="231F20"/>
        </w:rPr>
        <w:t>Soutenir le rôle de la société civile et des INDH dans la promotion des droits électoraux</w:t>
      </w:r>
    </w:p>
    <w:p>
      <w:pPr>
        <w:pStyle w:val="ListParagraph"/>
        <w:numPr>
          <w:ilvl w:val="0"/>
          <w:numId w:val="1"/>
        </w:numPr>
        <w:tabs>
          <w:tab w:pos="847" w:val="left" w:leader="none"/>
        </w:tabs>
        <w:spacing w:line="266" w:lineRule="auto" w:before="82" w:after="0"/>
        <w:ind w:left="120" w:right="616" w:firstLine="359"/>
        <w:jc w:val="left"/>
        <w:rPr>
          <w:sz w:val="22"/>
        </w:rPr>
      </w:pPr>
      <w:r>
        <w:rPr>
          <w:color w:val="231F20"/>
          <w:sz w:val="22"/>
        </w:rPr>
        <w:t>Les processus électoraux véritablement démocratiques ne constituent pas une fin en eux-mêmes, mais sont un moyen</w:t>
      </w:r>
      <w:r>
        <w:rPr>
          <w:color w:val="231F20"/>
          <w:spacing w:val="25"/>
          <w:sz w:val="22"/>
        </w:rPr>
        <w:t> </w:t>
      </w:r>
      <w:r>
        <w:rPr>
          <w:color w:val="231F20"/>
          <w:sz w:val="22"/>
        </w:rPr>
        <w:t>indispensable</w:t>
      </w:r>
    </w:p>
    <w:p>
      <w:pPr>
        <w:pStyle w:val="BodyText"/>
        <w:spacing w:line="266" w:lineRule="auto"/>
        <w:ind w:left="120" w:right="169"/>
      </w:pPr>
      <w:r>
        <w:rPr>
          <w:color w:val="231F20"/>
          <w:w w:val="105"/>
        </w:rPr>
        <w:t>pour promouvoir un environnement politique plus stable</w:t>
      </w:r>
      <w:r>
        <w:rPr>
          <w:color w:val="231F20"/>
          <w:spacing w:val="-23"/>
          <w:w w:val="105"/>
        </w:rPr>
        <w:t> </w:t>
      </w:r>
      <w:r>
        <w:rPr>
          <w:color w:val="231F20"/>
          <w:w w:val="105"/>
        </w:rPr>
        <w:t>dans</w:t>
      </w:r>
      <w:r>
        <w:rPr>
          <w:color w:val="231F20"/>
          <w:spacing w:val="-23"/>
          <w:w w:val="105"/>
        </w:rPr>
        <w:t> </w:t>
      </w:r>
      <w:r>
        <w:rPr>
          <w:color w:val="231F20"/>
          <w:w w:val="105"/>
        </w:rPr>
        <w:t>lequel</w:t>
      </w:r>
      <w:r>
        <w:rPr>
          <w:color w:val="231F20"/>
          <w:spacing w:val="-23"/>
          <w:w w:val="105"/>
        </w:rPr>
        <w:t> </w:t>
      </w:r>
      <w:r>
        <w:rPr>
          <w:color w:val="231F20"/>
          <w:w w:val="105"/>
        </w:rPr>
        <w:t>les</w:t>
      </w:r>
      <w:r>
        <w:rPr>
          <w:color w:val="231F20"/>
          <w:spacing w:val="-23"/>
          <w:w w:val="105"/>
        </w:rPr>
        <w:t> </w:t>
      </w:r>
      <w:r>
        <w:rPr>
          <w:color w:val="231F20"/>
          <w:w w:val="105"/>
        </w:rPr>
        <w:t>droits</w:t>
      </w:r>
      <w:r>
        <w:rPr>
          <w:color w:val="231F20"/>
          <w:spacing w:val="-23"/>
          <w:w w:val="105"/>
        </w:rPr>
        <w:t> </w:t>
      </w:r>
      <w:r>
        <w:rPr>
          <w:color w:val="231F20"/>
          <w:w w:val="105"/>
        </w:rPr>
        <w:t>de</w:t>
      </w:r>
      <w:r>
        <w:rPr>
          <w:color w:val="231F20"/>
          <w:spacing w:val="-23"/>
          <w:w w:val="105"/>
        </w:rPr>
        <w:t> </w:t>
      </w:r>
      <w:r>
        <w:rPr>
          <w:color w:val="231F20"/>
          <w:w w:val="105"/>
        </w:rPr>
        <w:t>l’homme,</w:t>
      </w:r>
      <w:r>
        <w:rPr>
          <w:color w:val="231F20"/>
          <w:spacing w:val="-23"/>
          <w:w w:val="105"/>
        </w:rPr>
        <w:t> </w:t>
      </w:r>
      <w:r>
        <w:rPr>
          <w:color w:val="231F20"/>
          <w:w w:val="105"/>
        </w:rPr>
        <w:t>y</w:t>
      </w:r>
      <w:r>
        <w:rPr>
          <w:color w:val="231F20"/>
          <w:spacing w:val="-23"/>
          <w:w w:val="105"/>
        </w:rPr>
        <w:t> </w:t>
      </w:r>
      <w:r>
        <w:rPr>
          <w:color w:val="231F20"/>
          <w:w w:val="105"/>
        </w:rPr>
        <w:t>compris le</w:t>
      </w:r>
      <w:r>
        <w:rPr>
          <w:color w:val="231F20"/>
          <w:spacing w:val="-28"/>
          <w:w w:val="105"/>
        </w:rPr>
        <w:t> </w:t>
      </w:r>
      <w:r>
        <w:rPr>
          <w:color w:val="231F20"/>
          <w:w w:val="105"/>
        </w:rPr>
        <w:t>droit</w:t>
      </w:r>
      <w:r>
        <w:rPr>
          <w:color w:val="231F20"/>
          <w:spacing w:val="-28"/>
          <w:w w:val="105"/>
        </w:rPr>
        <w:t> </w:t>
      </w:r>
      <w:r>
        <w:rPr>
          <w:color w:val="231F20"/>
          <w:w w:val="105"/>
        </w:rPr>
        <w:t>de</w:t>
      </w:r>
      <w:r>
        <w:rPr>
          <w:color w:val="231F20"/>
          <w:spacing w:val="-28"/>
          <w:w w:val="105"/>
        </w:rPr>
        <w:t> </w:t>
      </w:r>
      <w:r>
        <w:rPr>
          <w:color w:val="231F20"/>
          <w:w w:val="105"/>
        </w:rPr>
        <w:t>participer</w:t>
      </w:r>
      <w:r>
        <w:rPr>
          <w:color w:val="231F20"/>
          <w:spacing w:val="-28"/>
          <w:w w:val="105"/>
        </w:rPr>
        <w:t> </w:t>
      </w:r>
      <w:r>
        <w:rPr>
          <w:color w:val="231F20"/>
          <w:w w:val="105"/>
        </w:rPr>
        <w:t>aux</w:t>
      </w:r>
      <w:r>
        <w:rPr>
          <w:color w:val="231F20"/>
          <w:spacing w:val="-28"/>
          <w:w w:val="105"/>
        </w:rPr>
        <w:t> </w:t>
      </w:r>
      <w:r>
        <w:rPr>
          <w:color w:val="231F20"/>
          <w:w w:val="105"/>
        </w:rPr>
        <w:t>affaires</w:t>
      </w:r>
      <w:r>
        <w:rPr>
          <w:color w:val="231F20"/>
          <w:spacing w:val="-28"/>
          <w:w w:val="105"/>
        </w:rPr>
        <w:t> </w:t>
      </w:r>
      <w:r>
        <w:rPr>
          <w:color w:val="231F20"/>
          <w:w w:val="105"/>
        </w:rPr>
        <w:t>publiques,</w:t>
      </w:r>
      <w:r>
        <w:rPr>
          <w:color w:val="231F20"/>
          <w:spacing w:val="-28"/>
          <w:w w:val="105"/>
        </w:rPr>
        <w:t> </w:t>
      </w:r>
      <w:r>
        <w:rPr>
          <w:color w:val="231F20"/>
          <w:w w:val="105"/>
        </w:rPr>
        <w:t>peuvent s’exercer</w:t>
      </w:r>
      <w:r>
        <w:rPr>
          <w:color w:val="231F20"/>
          <w:spacing w:val="-22"/>
          <w:w w:val="105"/>
        </w:rPr>
        <w:t> </w:t>
      </w:r>
      <w:r>
        <w:rPr>
          <w:color w:val="231F20"/>
          <w:w w:val="105"/>
        </w:rPr>
        <w:t>pleinement.</w:t>
      </w:r>
      <w:r>
        <w:rPr>
          <w:color w:val="231F20"/>
          <w:spacing w:val="-22"/>
          <w:w w:val="105"/>
        </w:rPr>
        <w:t> </w:t>
      </w:r>
      <w:r>
        <w:rPr>
          <w:color w:val="231F20"/>
          <w:w w:val="105"/>
        </w:rPr>
        <w:t>La</w:t>
      </w:r>
      <w:r>
        <w:rPr>
          <w:color w:val="231F20"/>
          <w:spacing w:val="-22"/>
          <w:w w:val="105"/>
        </w:rPr>
        <w:t> </w:t>
      </w:r>
      <w:r>
        <w:rPr>
          <w:color w:val="231F20"/>
          <w:w w:val="105"/>
        </w:rPr>
        <w:t>société</w:t>
      </w:r>
      <w:r>
        <w:rPr>
          <w:color w:val="231F20"/>
          <w:spacing w:val="-22"/>
          <w:w w:val="105"/>
        </w:rPr>
        <w:t> </w:t>
      </w:r>
      <w:r>
        <w:rPr>
          <w:color w:val="231F20"/>
          <w:w w:val="105"/>
        </w:rPr>
        <w:t>civile</w:t>
      </w:r>
      <w:r>
        <w:rPr>
          <w:color w:val="231F20"/>
          <w:spacing w:val="-22"/>
          <w:w w:val="105"/>
        </w:rPr>
        <w:t> </w:t>
      </w:r>
      <w:r>
        <w:rPr>
          <w:color w:val="231F20"/>
          <w:w w:val="105"/>
        </w:rPr>
        <w:t>joue</w:t>
      </w:r>
      <w:r>
        <w:rPr>
          <w:color w:val="231F20"/>
          <w:spacing w:val="-22"/>
          <w:w w:val="105"/>
        </w:rPr>
        <w:t> </w:t>
      </w:r>
      <w:r>
        <w:rPr>
          <w:color w:val="231F20"/>
          <w:w w:val="105"/>
        </w:rPr>
        <w:t>un</w:t>
      </w:r>
      <w:r>
        <w:rPr>
          <w:color w:val="231F20"/>
          <w:spacing w:val="-22"/>
          <w:w w:val="105"/>
        </w:rPr>
        <w:t> </w:t>
      </w:r>
      <w:r>
        <w:rPr>
          <w:color w:val="231F20"/>
          <w:w w:val="105"/>
        </w:rPr>
        <w:t>rôle important</w:t>
      </w:r>
      <w:r>
        <w:rPr>
          <w:color w:val="231F20"/>
          <w:spacing w:val="-21"/>
          <w:w w:val="105"/>
        </w:rPr>
        <w:t> </w:t>
      </w:r>
      <w:r>
        <w:rPr>
          <w:color w:val="231F20"/>
          <w:w w:val="105"/>
        </w:rPr>
        <w:t>dans</w:t>
      </w:r>
      <w:r>
        <w:rPr>
          <w:color w:val="231F20"/>
          <w:spacing w:val="-21"/>
          <w:w w:val="105"/>
        </w:rPr>
        <w:t> </w:t>
      </w:r>
      <w:r>
        <w:rPr>
          <w:color w:val="231F20"/>
          <w:w w:val="105"/>
        </w:rPr>
        <w:t>le</w:t>
      </w:r>
      <w:r>
        <w:rPr>
          <w:color w:val="231F20"/>
          <w:spacing w:val="-21"/>
          <w:w w:val="105"/>
        </w:rPr>
        <w:t> </w:t>
      </w:r>
      <w:r>
        <w:rPr>
          <w:color w:val="231F20"/>
          <w:w w:val="105"/>
        </w:rPr>
        <w:t>contrôle</w:t>
      </w:r>
      <w:r>
        <w:rPr>
          <w:color w:val="231F20"/>
          <w:spacing w:val="-21"/>
          <w:w w:val="105"/>
        </w:rPr>
        <w:t> </w:t>
      </w:r>
      <w:r>
        <w:rPr>
          <w:color w:val="231F20"/>
          <w:w w:val="105"/>
        </w:rPr>
        <w:t>des</w:t>
      </w:r>
      <w:r>
        <w:rPr>
          <w:color w:val="231F20"/>
          <w:spacing w:val="-21"/>
          <w:w w:val="105"/>
        </w:rPr>
        <w:t> </w:t>
      </w:r>
      <w:r>
        <w:rPr>
          <w:color w:val="231F20"/>
          <w:w w:val="105"/>
        </w:rPr>
        <w:t>droits</w:t>
      </w:r>
      <w:r>
        <w:rPr>
          <w:color w:val="231F20"/>
          <w:spacing w:val="-21"/>
          <w:w w:val="105"/>
        </w:rPr>
        <w:t> </w:t>
      </w:r>
      <w:r>
        <w:rPr>
          <w:color w:val="231F20"/>
          <w:w w:val="105"/>
        </w:rPr>
        <w:t>de</w:t>
      </w:r>
      <w:r>
        <w:rPr>
          <w:color w:val="231F20"/>
          <w:spacing w:val="-21"/>
          <w:w w:val="105"/>
        </w:rPr>
        <w:t> </w:t>
      </w:r>
      <w:r>
        <w:rPr>
          <w:color w:val="231F20"/>
          <w:w w:val="105"/>
        </w:rPr>
        <w:t>l’homme</w:t>
      </w:r>
    </w:p>
    <w:p>
      <w:pPr>
        <w:pStyle w:val="BodyText"/>
        <w:spacing w:line="266" w:lineRule="auto"/>
        <w:ind w:left="120" w:right="196"/>
      </w:pPr>
      <w:r>
        <w:rPr>
          <w:color w:val="231F20"/>
        </w:rPr>
        <w:t>et des processus électoraux, ainsi que dans la promotion du changement. Les communautés inter- nationales des droits de l’homme et de l’observation électorale ont pour obligation de soutenir le travail de la société civile dans la limite de leurs mandats  et peuvent le faire en </w:t>
      </w:r>
      <w:r>
        <w:rPr>
          <w:color w:val="231F20"/>
          <w:spacing w:val="1"/>
        </w:rPr>
        <w:t> </w:t>
      </w:r>
      <w:r>
        <w:rPr>
          <w:color w:val="231F20"/>
        </w:rPr>
        <w:t>:</w:t>
      </w:r>
    </w:p>
    <w:p>
      <w:pPr>
        <w:pStyle w:val="ListParagraph"/>
        <w:numPr>
          <w:ilvl w:val="0"/>
          <w:numId w:val="5"/>
        </w:numPr>
        <w:tabs>
          <w:tab w:pos="340" w:val="left" w:leader="none"/>
        </w:tabs>
        <w:spacing w:line="266" w:lineRule="auto" w:before="90" w:after="0"/>
        <w:ind w:left="339" w:right="147" w:hanging="219"/>
        <w:jc w:val="left"/>
        <w:rPr>
          <w:sz w:val="22"/>
        </w:rPr>
      </w:pPr>
      <w:r>
        <w:rPr>
          <w:color w:val="231F20"/>
          <w:sz w:val="22"/>
        </w:rPr>
        <w:t>s’impliquant aux côtés de, et en échangeant avec, des organisations qui travaillent sur tout un éven- tail de questions et sujets, notamment les droits  de l’homme et ceux qui dépassent les questions strictement électorales</w:t>
      </w:r>
      <w:r>
        <w:rPr>
          <w:color w:val="231F20"/>
          <w:spacing w:val="40"/>
          <w:sz w:val="22"/>
        </w:rPr>
        <w:t> </w:t>
      </w:r>
      <w:r>
        <w:rPr>
          <w:color w:val="231F20"/>
          <w:sz w:val="22"/>
        </w:rPr>
        <w:t>;</w:t>
      </w:r>
    </w:p>
    <w:p>
      <w:pPr>
        <w:pStyle w:val="ListParagraph"/>
        <w:numPr>
          <w:ilvl w:val="0"/>
          <w:numId w:val="5"/>
        </w:numPr>
        <w:tabs>
          <w:tab w:pos="352" w:val="left" w:leader="none"/>
        </w:tabs>
        <w:spacing w:line="266" w:lineRule="auto" w:before="90" w:after="0"/>
        <w:ind w:left="351" w:right="539" w:hanging="231"/>
        <w:jc w:val="left"/>
        <w:rPr>
          <w:sz w:val="22"/>
        </w:rPr>
      </w:pPr>
      <w:r>
        <w:rPr>
          <w:color w:val="231F20"/>
          <w:sz w:val="22"/>
        </w:rPr>
        <w:t>rendant plus audible la voix des organismes nationaux de la société civile en se référant à leurs conclusions</w:t>
      </w:r>
      <w:r>
        <w:rPr>
          <w:color w:val="231F20"/>
          <w:spacing w:val="-9"/>
          <w:sz w:val="22"/>
        </w:rPr>
        <w:t> </w:t>
      </w:r>
      <w:r>
        <w:rPr>
          <w:color w:val="231F20"/>
          <w:sz w:val="22"/>
        </w:rPr>
        <w:t>;</w:t>
      </w:r>
    </w:p>
    <w:p>
      <w:pPr>
        <w:pStyle w:val="ListParagraph"/>
        <w:numPr>
          <w:ilvl w:val="0"/>
          <w:numId w:val="5"/>
        </w:numPr>
        <w:tabs>
          <w:tab w:pos="340" w:val="left" w:leader="none"/>
        </w:tabs>
        <w:spacing w:line="266" w:lineRule="auto" w:before="90" w:after="0"/>
        <w:ind w:left="339" w:right="184" w:hanging="219"/>
        <w:jc w:val="left"/>
        <w:rPr>
          <w:sz w:val="22"/>
        </w:rPr>
      </w:pPr>
      <w:r>
        <w:rPr>
          <w:color w:val="231F20"/>
          <w:sz w:val="22"/>
        </w:rPr>
        <w:t>soutenant la collaboration et le partage d’in- formation entre les organismes des droits de l’homme et d’observation électorale qui peuvent attirer l’attention sur des questions et recomman- dations relatives aux élections, et de contrôler  leur application</w:t>
      </w:r>
      <w:r>
        <w:rPr>
          <w:color w:val="231F20"/>
          <w:spacing w:val="28"/>
          <w:sz w:val="22"/>
        </w:rPr>
        <w:t> </w:t>
      </w:r>
      <w:r>
        <w:rPr>
          <w:color w:val="231F20"/>
          <w:sz w:val="22"/>
        </w:rPr>
        <w:t>;</w:t>
      </w:r>
    </w:p>
    <w:p>
      <w:pPr>
        <w:pStyle w:val="ListParagraph"/>
        <w:numPr>
          <w:ilvl w:val="0"/>
          <w:numId w:val="5"/>
        </w:numPr>
        <w:tabs>
          <w:tab w:pos="352" w:val="left" w:leader="none"/>
        </w:tabs>
        <w:spacing w:line="266" w:lineRule="auto" w:before="90" w:after="0"/>
        <w:ind w:left="351" w:right="171" w:hanging="231"/>
        <w:jc w:val="left"/>
        <w:rPr>
          <w:sz w:val="22"/>
        </w:rPr>
      </w:pPr>
      <w:r>
        <w:rPr>
          <w:color w:val="231F20"/>
          <w:sz w:val="22"/>
        </w:rPr>
        <w:t>renforçant la capacité de la société civile à participer efficacement aux mécanismes interna- tionaux des droits de l’homme par</w:t>
      </w:r>
      <w:r>
        <w:rPr>
          <w:color w:val="231F20"/>
          <w:spacing w:val="30"/>
          <w:sz w:val="22"/>
        </w:rPr>
        <w:t> </w:t>
      </w:r>
      <w:r>
        <w:rPr>
          <w:color w:val="231F20"/>
          <w:sz w:val="22"/>
        </w:rPr>
        <w:t>l’intermédiaire</w:t>
      </w:r>
    </w:p>
    <w:p>
      <w:pPr>
        <w:spacing w:after="0" w:line="266" w:lineRule="auto"/>
        <w:jc w:val="left"/>
        <w:rPr>
          <w:sz w:val="22"/>
        </w:rPr>
        <w:sectPr>
          <w:type w:val="continuous"/>
          <w:pgSz w:w="11910" w:h="16840"/>
          <w:pgMar w:top="0" w:bottom="280" w:left="960" w:right="960"/>
          <w:cols w:num="2" w:equalWidth="0">
            <w:col w:w="4813" w:space="240"/>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BodyText"/>
        <w:spacing w:line="266" w:lineRule="auto" w:before="107"/>
        <w:ind w:left="351" w:right="12"/>
        <w:jc w:val="both"/>
      </w:pPr>
      <w:r>
        <w:rPr>
          <w:color w:val="231F20"/>
        </w:rPr>
        <w:t>de rapports axés sur les données et se référant aux normes internationales qui régissent les élections véritablement démocratiques.</w:t>
      </w:r>
    </w:p>
    <w:p>
      <w:pPr>
        <w:pStyle w:val="ListParagraph"/>
        <w:numPr>
          <w:ilvl w:val="0"/>
          <w:numId w:val="1"/>
        </w:numPr>
        <w:tabs>
          <w:tab w:pos="847" w:val="left" w:leader="none"/>
        </w:tabs>
        <w:spacing w:line="266" w:lineRule="auto" w:before="180" w:after="0"/>
        <w:ind w:left="120" w:right="179" w:firstLine="359"/>
        <w:jc w:val="left"/>
        <w:rPr>
          <w:sz w:val="22"/>
        </w:rPr>
      </w:pPr>
      <w:r>
        <w:rPr>
          <w:color w:val="231F20"/>
          <w:sz w:val="22"/>
        </w:rPr>
        <w:t>Les organismes internationaux d’observa- tion électorale peuvent, selon les circonstances, envisager de collaborer avec les organismes de la société civile concernant la rédaction de rapports adressés aux mécanismes internationaux des droits de</w:t>
      </w:r>
      <w:r>
        <w:rPr>
          <w:color w:val="231F20"/>
          <w:spacing w:val="-7"/>
          <w:sz w:val="22"/>
        </w:rPr>
        <w:t> </w:t>
      </w:r>
      <w:r>
        <w:rPr>
          <w:color w:val="231F20"/>
          <w:sz w:val="22"/>
        </w:rPr>
        <w:t>l’homme.</w:t>
      </w:r>
    </w:p>
    <w:p>
      <w:pPr>
        <w:pStyle w:val="ListParagraph"/>
        <w:numPr>
          <w:ilvl w:val="0"/>
          <w:numId w:val="1"/>
        </w:numPr>
        <w:tabs>
          <w:tab w:pos="847" w:val="left" w:leader="none"/>
        </w:tabs>
        <w:spacing w:line="266" w:lineRule="auto" w:before="180" w:after="0"/>
        <w:ind w:left="120" w:right="106" w:firstLine="359"/>
        <w:jc w:val="left"/>
        <w:rPr>
          <w:sz w:val="22"/>
        </w:rPr>
      </w:pPr>
      <w:r>
        <w:rPr>
          <w:color w:val="231F20"/>
          <w:sz w:val="22"/>
        </w:rPr>
        <w:t>Les professionnels des élections devraient tenir davantage compte du rôle que les Institutions Nationales des droits de l’homme (INDH) peuvent être amenées à jouer dans la promotion d’envi- ronnements propices à l’exercice des droits de l’homme et à la tenue d’élections véritablement démocratiques, y compris en réfléchissant aux moyens de renforcer la capacité des INDH dans le domaine des élections et de la mise en œuvre des recommandations.</w:t>
      </w:r>
    </w:p>
    <w:p>
      <w:pPr>
        <w:pStyle w:val="BodyText"/>
        <w:spacing w:before="3"/>
        <w:rPr>
          <w:sz w:val="29"/>
        </w:rPr>
      </w:pPr>
    </w:p>
    <w:p>
      <w:pPr>
        <w:pStyle w:val="Heading3"/>
        <w:ind w:left="119" w:right="49"/>
        <w:jc w:val="both"/>
      </w:pPr>
      <w:r>
        <w:rPr>
          <w:color w:val="231F20"/>
        </w:rPr>
        <w:t>Développer de meilleurs outils et ressources de formation pour faciliter une collaboration efficace</w:t>
      </w:r>
    </w:p>
    <w:p>
      <w:pPr>
        <w:pStyle w:val="ListParagraph"/>
        <w:numPr>
          <w:ilvl w:val="0"/>
          <w:numId w:val="1"/>
        </w:numPr>
        <w:tabs>
          <w:tab w:pos="847" w:val="left" w:leader="none"/>
        </w:tabs>
        <w:spacing w:line="266" w:lineRule="auto" w:before="81" w:after="0"/>
        <w:ind w:left="120" w:right="205" w:firstLine="359"/>
        <w:jc w:val="left"/>
        <w:rPr>
          <w:sz w:val="22"/>
        </w:rPr>
      </w:pPr>
      <w:r>
        <w:rPr>
          <w:color w:val="231F20"/>
          <w:sz w:val="22"/>
        </w:rPr>
        <w:t>Les systèmes des mécanismes régionaux et internationaux des droits de l’homme peuvent sembler complexes et il peut paraître difficile de s’y retrouver. Afin de faciliter une coopération renforcée entre la communauté de l’observation électorale et les mécanismes régionaux et </w:t>
      </w:r>
      <w:r>
        <w:rPr>
          <w:color w:val="231F20"/>
          <w:spacing w:val="24"/>
          <w:sz w:val="22"/>
        </w:rPr>
        <w:t> </w:t>
      </w:r>
      <w:r>
        <w:rPr>
          <w:color w:val="231F20"/>
          <w:sz w:val="22"/>
        </w:rPr>
        <w:t>interna-</w:t>
      </w:r>
    </w:p>
    <w:p>
      <w:pPr>
        <w:pStyle w:val="BodyText"/>
        <w:spacing w:line="266" w:lineRule="auto"/>
        <w:ind w:left="119"/>
      </w:pPr>
      <w:r>
        <w:rPr>
          <w:color w:val="231F20"/>
        </w:rPr>
        <w:t>tionaux des droits de l’homme, il convient d’affiner ou de développer tout un éventail d’outils pratiques de formation. Ces outils pourraient inclure des orientations claires sur les moyens d’accéder à et de s’impliquer dans les différents mécanismes ainsi que sur les moyens de travailler de manière constructive avec les ministères des Affaires Etrangères et les missions permanentes à Genève. Ils pourraient aussi inclure des modèles de rapports et d’avis relatifs aux élections ayant vocation à être remis aux procédures spéciales, aux organes conventionnels, et aux </w:t>
      </w:r>
      <w:r>
        <w:rPr>
          <w:color w:val="231F20"/>
          <w:w w:val="95"/>
        </w:rPr>
        <w:t>processus d’EPU.</w:t>
      </w:r>
    </w:p>
    <w:p>
      <w:pPr>
        <w:pStyle w:val="ListParagraph"/>
        <w:numPr>
          <w:ilvl w:val="0"/>
          <w:numId w:val="1"/>
        </w:numPr>
        <w:tabs>
          <w:tab w:pos="847" w:val="left" w:leader="none"/>
        </w:tabs>
        <w:spacing w:line="266" w:lineRule="auto" w:before="180" w:after="0"/>
        <w:ind w:left="120" w:right="34" w:firstLine="359"/>
        <w:jc w:val="left"/>
        <w:rPr>
          <w:sz w:val="22"/>
        </w:rPr>
      </w:pPr>
      <w:r>
        <w:rPr>
          <w:color w:val="231F20"/>
          <w:sz w:val="22"/>
        </w:rPr>
        <w:t>La communauté de l’observation électorale reconnaît l’importance de la contribution des organisations qui coordonnent la participation de  </w:t>
      </w:r>
      <w:r>
        <w:rPr>
          <w:color w:val="231F20"/>
          <w:spacing w:val="6"/>
          <w:sz w:val="22"/>
        </w:rPr>
        <w:t> </w:t>
      </w:r>
      <w:r>
        <w:rPr>
          <w:color w:val="231F20"/>
          <w:sz w:val="22"/>
        </w:rPr>
        <w:t>la</w:t>
      </w:r>
    </w:p>
    <w:p>
      <w:pPr>
        <w:pStyle w:val="BodyText"/>
        <w:spacing w:line="266" w:lineRule="auto" w:before="109"/>
        <w:ind w:left="120" w:right="135"/>
      </w:pPr>
      <w:r>
        <w:rPr/>
        <w:br w:type="column"/>
      </w:r>
      <w:r>
        <w:rPr>
          <w:color w:val="231F20"/>
        </w:rPr>
        <w:t>société civile aux mécanismes des droits de l’homme des Nations Unies. Qu’ils travaillent directement avec les mécanismes ou avec les partenaires de la société civile, les organismes d’observation élec- torale doivent envisager de coopérer de manière pérenne avec ces organisations, notamment en participant à des consultations d’avant-session  quand ceci est possible et</w:t>
      </w:r>
      <w:r>
        <w:rPr>
          <w:color w:val="231F20"/>
          <w:spacing w:val="24"/>
        </w:rPr>
        <w:t> </w:t>
      </w:r>
      <w:r>
        <w:rPr>
          <w:color w:val="231F20"/>
        </w:rPr>
        <w:t>approprié.</w:t>
      </w:r>
    </w:p>
    <w:p>
      <w:pPr>
        <w:pStyle w:val="BodyText"/>
        <w:spacing w:before="3"/>
        <w:rPr>
          <w:sz w:val="28"/>
        </w:rPr>
      </w:pPr>
    </w:p>
    <w:p>
      <w:pPr>
        <w:pStyle w:val="Heading3"/>
        <w:spacing w:line="240" w:lineRule="auto"/>
      </w:pPr>
      <w:r>
        <w:rPr>
          <w:color w:val="231F20"/>
        </w:rPr>
        <w:t>Éducation et Sensibilisation</w:t>
      </w:r>
    </w:p>
    <w:p>
      <w:pPr>
        <w:pStyle w:val="ListParagraph"/>
        <w:numPr>
          <w:ilvl w:val="0"/>
          <w:numId w:val="1"/>
        </w:numPr>
        <w:tabs>
          <w:tab w:pos="847" w:val="left" w:leader="none"/>
        </w:tabs>
        <w:spacing w:line="266" w:lineRule="auto" w:before="54" w:after="0"/>
        <w:ind w:left="120" w:right="544" w:firstLine="359"/>
        <w:jc w:val="both"/>
        <w:rPr>
          <w:sz w:val="22"/>
        </w:rPr>
      </w:pPr>
      <w:r>
        <w:rPr>
          <w:color w:val="231F20"/>
          <w:sz w:val="22"/>
        </w:rPr>
        <w:t>Afin d’augmenter l’impact des recom- mandations relatives aux élections émises par les communautés de l’observation électorale et des droits de l’homme, les deux groupes</w:t>
      </w:r>
      <w:r>
        <w:rPr>
          <w:color w:val="231F20"/>
          <w:spacing w:val="-2"/>
          <w:sz w:val="22"/>
        </w:rPr>
        <w:t> </w:t>
      </w:r>
      <w:r>
        <w:rPr>
          <w:color w:val="231F20"/>
          <w:sz w:val="22"/>
        </w:rPr>
        <w:t>doivent</w:t>
      </w:r>
    </w:p>
    <w:p>
      <w:pPr>
        <w:pStyle w:val="BodyText"/>
        <w:spacing w:line="266" w:lineRule="auto"/>
        <w:ind w:left="120" w:right="269"/>
      </w:pPr>
      <w:r>
        <w:rPr>
          <w:color w:val="231F20"/>
        </w:rPr>
        <w:t>envisager les moyens de faire prendre conscience au public que les élections ne se limitent pas à un simple exercice technique et une compétition poli- tique mais constituent aussi un exercice de défense des droits de l’homme. Pour ce faire, les</w:t>
      </w:r>
      <w:r>
        <w:rPr>
          <w:color w:val="231F20"/>
          <w:spacing w:val="-9"/>
        </w:rPr>
        <w:t> </w:t>
      </w:r>
      <w:r>
        <w:rPr>
          <w:color w:val="231F20"/>
        </w:rPr>
        <w:t>deux</w:t>
      </w:r>
    </w:p>
    <w:p>
      <w:pPr>
        <w:pStyle w:val="BodyText"/>
        <w:spacing w:line="266" w:lineRule="auto"/>
        <w:ind w:left="120" w:right="94"/>
      </w:pPr>
      <w:r>
        <w:rPr>
          <w:color w:val="231F20"/>
        </w:rPr>
        <w:t>communautés se doivent d’élaborer des messages qui sont facilement compris du grand public. Il serait également utile de sensibiliser les médias à ce sujet, et de l’intégrer dans les programmes d’éducation civique et des électeurs. De plus, les deux commu- nautés gagneraient à faire prendre  conscience</w:t>
      </w:r>
    </w:p>
    <w:p>
      <w:pPr>
        <w:pStyle w:val="BodyText"/>
        <w:spacing w:line="266" w:lineRule="auto"/>
        <w:ind w:left="120" w:right="430"/>
      </w:pPr>
      <w:r>
        <w:rPr>
          <w:color w:val="231F20"/>
        </w:rPr>
        <w:t>aux Etats de l’impact des élections sur les droits de l’homme en mettant en place des </w:t>
      </w:r>
      <w:r>
        <w:rPr>
          <w:color w:val="231F20"/>
          <w:spacing w:val="54"/>
        </w:rPr>
        <w:t> </w:t>
      </w:r>
      <w:r>
        <w:rPr>
          <w:color w:val="231F20"/>
        </w:rPr>
        <w:t>événements</w:t>
      </w:r>
    </w:p>
    <w:p>
      <w:pPr>
        <w:pStyle w:val="BodyText"/>
        <w:spacing w:line="266" w:lineRule="auto"/>
        <w:ind w:left="120"/>
      </w:pPr>
      <w:r>
        <w:rPr>
          <w:color w:val="231F20"/>
        </w:rPr>
        <w:t>parallèles, y compris lors des séances du Conseil des droits de l’homme.</w:t>
      </w:r>
    </w:p>
    <w:p>
      <w:pPr>
        <w:pStyle w:val="BodyText"/>
        <w:spacing w:before="4"/>
        <w:rPr>
          <w:sz w:val="29"/>
        </w:rPr>
      </w:pPr>
    </w:p>
    <w:p>
      <w:pPr>
        <w:pStyle w:val="Heading3"/>
        <w:ind w:right="269"/>
      </w:pPr>
      <w:r>
        <w:rPr>
          <w:color w:val="231F20"/>
        </w:rPr>
        <w:t>Rédiger des recommandations ciblées et s’assurer de leur application</w:t>
      </w:r>
    </w:p>
    <w:p>
      <w:pPr>
        <w:pStyle w:val="ListParagraph"/>
        <w:numPr>
          <w:ilvl w:val="0"/>
          <w:numId w:val="1"/>
        </w:numPr>
        <w:tabs>
          <w:tab w:pos="847" w:val="left" w:leader="none"/>
        </w:tabs>
        <w:spacing w:line="266" w:lineRule="auto" w:before="82" w:after="0"/>
        <w:ind w:left="120" w:right="268" w:firstLine="359"/>
        <w:jc w:val="left"/>
        <w:rPr>
          <w:sz w:val="22"/>
        </w:rPr>
      </w:pPr>
      <w:r>
        <w:rPr>
          <w:color w:val="231F20"/>
          <w:sz w:val="22"/>
        </w:rPr>
        <w:t>Les mécanismes des droits de l’homme et la communauté d’observation électorale se </w:t>
      </w:r>
      <w:r>
        <w:rPr>
          <w:color w:val="231F20"/>
          <w:spacing w:val="7"/>
          <w:sz w:val="22"/>
        </w:rPr>
        <w:t> </w:t>
      </w:r>
      <w:r>
        <w:rPr>
          <w:color w:val="231F20"/>
          <w:sz w:val="22"/>
        </w:rPr>
        <w:t>doivent</w:t>
      </w:r>
    </w:p>
    <w:p>
      <w:pPr>
        <w:pStyle w:val="BodyText"/>
        <w:spacing w:line="266" w:lineRule="auto"/>
        <w:ind w:left="120" w:right="111"/>
      </w:pPr>
      <w:r>
        <w:rPr>
          <w:color w:val="231F20"/>
        </w:rPr>
        <w:t>tous les deux de rédiger des recommandations claires et ciblées et de s’assurer plus systématiquement que les recommandations émises sont bien appliquées.</w:t>
      </w:r>
    </w:p>
    <w:p>
      <w:pPr>
        <w:pStyle w:val="BodyText"/>
        <w:spacing w:line="266" w:lineRule="auto"/>
        <w:ind w:left="120" w:right="94"/>
      </w:pPr>
      <w:r>
        <w:rPr>
          <w:color w:val="231F20"/>
        </w:rPr>
        <w:t>Les représentants des deux communautés s’ac- cordent à dire qu’une coopération accrue entre elles pourrait augmenter les possibilités de mise en œuvre des recommandations reçues.</w:t>
      </w:r>
    </w:p>
    <w:p>
      <w:pPr>
        <w:pStyle w:val="ListParagraph"/>
        <w:numPr>
          <w:ilvl w:val="0"/>
          <w:numId w:val="1"/>
        </w:numPr>
        <w:tabs>
          <w:tab w:pos="847" w:val="left" w:leader="none"/>
        </w:tabs>
        <w:spacing w:line="266" w:lineRule="auto" w:before="180" w:after="0"/>
        <w:ind w:left="120" w:right="322" w:firstLine="359"/>
        <w:jc w:val="left"/>
        <w:rPr>
          <w:sz w:val="22"/>
        </w:rPr>
      </w:pPr>
      <w:r>
        <w:rPr>
          <w:color w:val="231F20"/>
          <w:sz w:val="22"/>
        </w:rPr>
        <w:t>Pour que les recommandations s’avèrent utiles, les communautés d’observation électorale  et des droits de l’homme se doivent de rédiger des recommandations précises, mesurables,</w:t>
      </w:r>
      <w:r>
        <w:rPr>
          <w:color w:val="231F20"/>
          <w:spacing w:val="-34"/>
          <w:sz w:val="22"/>
        </w:rPr>
        <w:t> </w:t>
      </w:r>
      <w:r>
        <w:rPr>
          <w:color w:val="231F20"/>
          <w:sz w:val="22"/>
        </w:rPr>
        <w:t>réalisables,</w:t>
      </w:r>
    </w:p>
    <w:p>
      <w:pPr>
        <w:spacing w:after="0" w:line="266" w:lineRule="auto"/>
        <w:jc w:val="left"/>
        <w:rPr>
          <w:sz w:val="22"/>
        </w:rPr>
        <w:sectPr>
          <w:type w:val="continuous"/>
          <w:pgSz w:w="11910" w:h="16840"/>
          <w:pgMar w:top="0" w:bottom="280" w:left="960" w:right="960"/>
          <w:cols w:num="2" w:equalWidth="0">
            <w:col w:w="4796" w:space="257"/>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BodyText"/>
        <w:spacing w:line="266" w:lineRule="auto" w:before="107"/>
        <w:ind w:left="120" w:right="26"/>
      </w:pPr>
      <w:r>
        <w:rPr>
          <w:color w:val="231F20"/>
        </w:rPr>
        <w:t>pertinentes et définies dans le temps, selon les circonstances, et s’assurer qu’elles tiennent compte du contexte du pays.</w:t>
      </w:r>
    </w:p>
    <w:p>
      <w:pPr>
        <w:pStyle w:val="ListParagraph"/>
        <w:numPr>
          <w:ilvl w:val="0"/>
          <w:numId w:val="1"/>
        </w:numPr>
        <w:tabs>
          <w:tab w:pos="847" w:val="left" w:leader="none"/>
        </w:tabs>
        <w:spacing w:line="266" w:lineRule="auto" w:before="180" w:after="0"/>
        <w:ind w:left="120" w:right="149" w:firstLine="359"/>
        <w:jc w:val="left"/>
        <w:rPr>
          <w:sz w:val="22"/>
        </w:rPr>
      </w:pPr>
      <w:r>
        <w:rPr>
          <w:color w:val="231F20"/>
          <w:sz w:val="22"/>
        </w:rPr>
        <w:t>Les communautés de l’observation et de l’assistance électorales et les communautés des droits de l’homme peuvent travailler ensemble durant toute la durée du cycle électoral pour offrir une analyse complémentaire et éventuellement commune de l’environnement électoral et relatif aux droits de l’homme ainsi que contrôler et suivre l’application des recommandations concernant les élections. Des exemples d’une telle coopération pourraient inclure</w:t>
      </w:r>
      <w:r>
        <w:rPr>
          <w:color w:val="231F20"/>
          <w:spacing w:val="40"/>
          <w:sz w:val="22"/>
        </w:rPr>
        <w:t> </w:t>
      </w:r>
      <w:r>
        <w:rPr>
          <w:color w:val="231F20"/>
          <w:sz w:val="22"/>
        </w:rPr>
        <w:t>:</w:t>
      </w:r>
    </w:p>
    <w:p>
      <w:pPr>
        <w:pStyle w:val="ListParagraph"/>
        <w:numPr>
          <w:ilvl w:val="0"/>
          <w:numId w:val="6"/>
        </w:numPr>
        <w:tabs>
          <w:tab w:pos="347" w:val="left" w:leader="none"/>
        </w:tabs>
        <w:spacing w:line="266" w:lineRule="auto" w:before="90" w:after="0"/>
        <w:ind w:left="346" w:right="0" w:hanging="226"/>
        <w:jc w:val="left"/>
        <w:rPr>
          <w:sz w:val="22"/>
        </w:rPr>
      </w:pPr>
      <w:r>
        <w:rPr>
          <w:color w:val="231F20"/>
          <w:sz w:val="22"/>
        </w:rPr>
        <w:t>Le partage, par les organisations de l’observation électorale, d’information avec les mandats</w:t>
      </w:r>
      <w:r>
        <w:rPr>
          <w:color w:val="231F20"/>
          <w:spacing w:val="50"/>
          <w:sz w:val="22"/>
        </w:rPr>
        <w:t> </w:t>
      </w:r>
      <w:r>
        <w:rPr>
          <w:color w:val="231F20"/>
          <w:sz w:val="22"/>
        </w:rPr>
        <w:t>au</w:t>
      </w:r>
      <w:r>
        <w:rPr>
          <w:color w:val="231F20"/>
          <w:spacing w:val="10"/>
          <w:sz w:val="22"/>
        </w:rPr>
        <w:t> </w:t>
      </w:r>
      <w:r>
        <w:rPr>
          <w:color w:val="231F20"/>
          <w:sz w:val="22"/>
        </w:rPr>
        <w:t>titre</w:t>
      </w:r>
      <w:r>
        <w:rPr>
          <w:color w:val="231F20"/>
          <w:w w:val="106"/>
          <w:sz w:val="22"/>
        </w:rPr>
        <w:t> </w:t>
      </w:r>
      <w:r>
        <w:rPr>
          <w:color w:val="231F20"/>
          <w:sz w:val="22"/>
        </w:rPr>
        <w:t>de procédures spéciales pouvant assurer le suivi des recommandations relatives à l’observation électorale que ce soit lors de visites de pays, ou dans le cadre de leurs responsabilités de produc- tion de rapports. Réciproquement, les mandats au titre de procédures spéciales pourraient partager des recommandations clés avec les professionnels des élections qui pourraient s’assurer de leur application dans le cadre de leur travail </w:t>
      </w:r>
      <w:r>
        <w:rPr>
          <w:color w:val="231F20"/>
          <w:spacing w:val="11"/>
          <w:sz w:val="22"/>
        </w:rPr>
        <w:t> </w:t>
      </w:r>
      <w:r>
        <w:rPr>
          <w:color w:val="231F20"/>
          <w:sz w:val="22"/>
        </w:rPr>
        <w:t>;</w:t>
      </w:r>
    </w:p>
    <w:p>
      <w:pPr>
        <w:pStyle w:val="ListParagraph"/>
        <w:numPr>
          <w:ilvl w:val="0"/>
          <w:numId w:val="6"/>
        </w:numPr>
        <w:tabs>
          <w:tab w:pos="359" w:val="left" w:leader="none"/>
        </w:tabs>
        <w:spacing w:line="266" w:lineRule="auto" w:before="90" w:after="0"/>
        <w:ind w:left="358" w:right="126" w:hanging="238"/>
        <w:jc w:val="left"/>
        <w:rPr>
          <w:sz w:val="22"/>
        </w:rPr>
      </w:pPr>
      <w:r>
        <w:rPr>
          <w:color w:val="231F20"/>
          <w:sz w:val="22"/>
        </w:rPr>
        <w:t>La coordination entre, d’une part, les organisa- tions de l’observation électorale et autres méca- nismes des droits de l’homme et, d’autre part,  les organes conventionnels qui, dans le cadre de leurs activités de suivi, pourraient contribuer à promouvoir l’application des recommandations, ou à proposer l’élaboration des rapports spéciaux sur des questions identifiées comme clés par</w:t>
      </w:r>
      <w:r>
        <w:rPr>
          <w:color w:val="231F20"/>
          <w:spacing w:val="-34"/>
          <w:sz w:val="22"/>
        </w:rPr>
        <w:t> </w:t>
      </w:r>
      <w:r>
        <w:rPr>
          <w:color w:val="231F20"/>
          <w:sz w:val="22"/>
        </w:rPr>
        <w:t>l’or- gane  conventionnel  ;</w:t>
      </w:r>
      <w:r>
        <w:rPr>
          <w:color w:val="231F20"/>
          <w:spacing w:val="-28"/>
          <w:sz w:val="22"/>
        </w:rPr>
        <w:t> </w:t>
      </w:r>
      <w:r>
        <w:rPr>
          <w:color w:val="231F20"/>
          <w:sz w:val="22"/>
        </w:rPr>
        <w:t>et</w:t>
      </w:r>
    </w:p>
    <w:p>
      <w:pPr>
        <w:pStyle w:val="ListParagraph"/>
        <w:numPr>
          <w:ilvl w:val="0"/>
          <w:numId w:val="6"/>
        </w:numPr>
        <w:tabs>
          <w:tab w:pos="347" w:val="left" w:leader="none"/>
        </w:tabs>
        <w:spacing w:line="266" w:lineRule="auto" w:before="90" w:after="0"/>
        <w:ind w:left="346" w:right="252" w:hanging="226"/>
        <w:jc w:val="left"/>
        <w:rPr>
          <w:sz w:val="22"/>
        </w:rPr>
      </w:pPr>
      <w:r>
        <w:rPr>
          <w:color w:val="231F20"/>
          <w:sz w:val="22"/>
        </w:rPr>
        <w:t>S’il y a lieu, travailler en coordination avec les acteurs nationaux pour les aider à mettre en œuvre les recommandations et programmer des exercices de</w:t>
      </w:r>
      <w:r>
        <w:rPr>
          <w:color w:val="231F20"/>
          <w:spacing w:val="22"/>
          <w:sz w:val="22"/>
        </w:rPr>
        <w:t> </w:t>
      </w:r>
      <w:r>
        <w:rPr>
          <w:color w:val="231F20"/>
          <w:sz w:val="22"/>
        </w:rPr>
        <w:t>contrôle.</w:t>
      </w:r>
    </w:p>
    <w:p>
      <w:pPr>
        <w:pStyle w:val="BodyText"/>
        <w:spacing w:before="7"/>
        <w:rPr>
          <w:sz w:val="33"/>
        </w:rPr>
      </w:pPr>
    </w:p>
    <w:p>
      <w:pPr>
        <w:pStyle w:val="Heading1"/>
        <w:spacing w:line="320" w:lineRule="exact"/>
        <w:ind w:right="126"/>
      </w:pPr>
      <w:r>
        <w:rPr>
          <w:color w:val="231F20"/>
          <w:spacing w:val="-8"/>
        </w:rPr>
        <w:t>L’Initiative </w:t>
      </w:r>
      <w:r>
        <w:rPr>
          <w:color w:val="231F20"/>
        </w:rPr>
        <w:t>des </w:t>
      </w:r>
      <w:r>
        <w:rPr>
          <w:color w:val="231F20"/>
          <w:spacing w:val="-4"/>
        </w:rPr>
        <w:t>Droits </w:t>
      </w:r>
      <w:r>
        <w:rPr>
          <w:color w:val="231F20"/>
        </w:rPr>
        <w:t>de </w:t>
      </w:r>
      <w:r>
        <w:rPr>
          <w:color w:val="231F20"/>
          <w:spacing w:val="-3"/>
        </w:rPr>
        <w:t>l’Homme </w:t>
      </w:r>
      <w:r>
        <w:rPr>
          <w:color w:val="231F20"/>
        </w:rPr>
        <w:t>et Normes </w:t>
      </w:r>
      <w:r>
        <w:rPr>
          <w:color w:val="231F20"/>
          <w:spacing w:val="-3"/>
        </w:rPr>
        <w:t>Électorales</w:t>
      </w:r>
    </w:p>
    <w:p>
      <w:pPr>
        <w:pStyle w:val="ListParagraph"/>
        <w:numPr>
          <w:ilvl w:val="0"/>
          <w:numId w:val="1"/>
        </w:numPr>
        <w:tabs>
          <w:tab w:pos="847" w:val="left" w:leader="none"/>
        </w:tabs>
        <w:spacing w:line="266" w:lineRule="auto" w:before="130" w:after="0"/>
        <w:ind w:left="120" w:right="244" w:firstLine="360"/>
        <w:jc w:val="left"/>
        <w:rPr>
          <w:sz w:val="22"/>
        </w:rPr>
      </w:pPr>
      <w:r>
        <w:rPr>
          <w:color w:val="231F20"/>
          <w:spacing w:val="-3"/>
          <w:sz w:val="22"/>
        </w:rPr>
        <w:t>L’Initiative </w:t>
      </w:r>
      <w:r>
        <w:rPr>
          <w:color w:val="231F20"/>
          <w:sz w:val="22"/>
        </w:rPr>
        <w:t>des Droits de l’Homme et Normes Électorales est née lors d’un congrès qui s’est tenu à Atlanta en février 2015. Envisagée comme le premier épisode d’une série de</w:t>
      </w:r>
      <w:r>
        <w:rPr>
          <w:color w:val="231F20"/>
          <w:spacing w:val="13"/>
          <w:sz w:val="22"/>
        </w:rPr>
        <w:t> </w:t>
      </w:r>
      <w:r>
        <w:rPr>
          <w:color w:val="231F20"/>
          <w:sz w:val="22"/>
        </w:rPr>
        <w:t>réunions</w:t>
      </w:r>
    </w:p>
    <w:p>
      <w:pPr>
        <w:pStyle w:val="BodyText"/>
        <w:spacing w:line="266" w:lineRule="auto" w:before="107"/>
        <w:ind w:left="120" w:right="634"/>
      </w:pPr>
      <w:r>
        <w:rPr/>
        <w:br w:type="column"/>
      </w:r>
      <w:r>
        <w:rPr>
          <w:color w:val="231F20"/>
        </w:rPr>
        <w:t>et ateliers, la conférence de lancement a réuni des professionnels et experts reconnus des élections ainsi que des représentants des méca- nismes des droits de l’homme à l’ONU, et des organisations régionales et autres organisations inter-gouvernementales.</w:t>
      </w:r>
    </w:p>
    <w:p>
      <w:pPr>
        <w:pStyle w:val="ListParagraph"/>
        <w:numPr>
          <w:ilvl w:val="0"/>
          <w:numId w:val="1"/>
        </w:numPr>
        <w:tabs>
          <w:tab w:pos="847" w:val="left" w:leader="none"/>
        </w:tabs>
        <w:spacing w:line="266" w:lineRule="auto" w:before="179" w:after="0"/>
        <w:ind w:left="120" w:right="136" w:firstLine="359"/>
        <w:jc w:val="left"/>
        <w:rPr>
          <w:sz w:val="22"/>
        </w:rPr>
      </w:pPr>
      <w:r>
        <w:rPr>
          <w:color w:val="231F20"/>
          <w:w w:val="105"/>
          <w:sz w:val="22"/>
        </w:rPr>
        <w:t>A</w:t>
      </w:r>
      <w:r>
        <w:rPr>
          <w:color w:val="231F20"/>
          <w:spacing w:val="-11"/>
          <w:w w:val="105"/>
          <w:sz w:val="22"/>
        </w:rPr>
        <w:t> </w:t>
      </w:r>
      <w:r>
        <w:rPr>
          <w:color w:val="231F20"/>
          <w:w w:val="105"/>
          <w:sz w:val="22"/>
        </w:rPr>
        <w:t>la</w:t>
      </w:r>
      <w:r>
        <w:rPr>
          <w:color w:val="231F20"/>
          <w:spacing w:val="-11"/>
          <w:w w:val="105"/>
          <w:sz w:val="22"/>
        </w:rPr>
        <w:t> </w:t>
      </w:r>
      <w:r>
        <w:rPr>
          <w:color w:val="231F20"/>
          <w:w w:val="105"/>
          <w:sz w:val="22"/>
        </w:rPr>
        <w:t>suite</w:t>
      </w:r>
      <w:r>
        <w:rPr>
          <w:color w:val="231F20"/>
          <w:spacing w:val="-11"/>
          <w:w w:val="105"/>
          <w:sz w:val="22"/>
        </w:rPr>
        <w:t> </w:t>
      </w:r>
      <w:r>
        <w:rPr>
          <w:color w:val="231F20"/>
          <w:w w:val="105"/>
          <w:sz w:val="22"/>
        </w:rPr>
        <w:t>du</w:t>
      </w:r>
      <w:r>
        <w:rPr>
          <w:color w:val="231F20"/>
          <w:spacing w:val="-11"/>
          <w:w w:val="105"/>
          <w:sz w:val="22"/>
        </w:rPr>
        <w:t> </w:t>
      </w:r>
      <w:r>
        <w:rPr>
          <w:color w:val="231F20"/>
          <w:w w:val="105"/>
          <w:sz w:val="22"/>
        </w:rPr>
        <w:t>lancement</w:t>
      </w:r>
      <w:r>
        <w:rPr>
          <w:color w:val="231F20"/>
          <w:spacing w:val="-11"/>
          <w:w w:val="105"/>
          <w:sz w:val="22"/>
        </w:rPr>
        <w:t> </w:t>
      </w:r>
      <w:r>
        <w:rPr>
          <w:color w:val="231F20"/>
          <w:w w:val="105"/>
          <w:sz w:val="22"/>
        </w:rPr>
        <w:t>en</w:t>
      </w:r>
      <w:r>
        <w:rPr>
          <w:color w:val="231F20"/>
          <w:spacing w:val="-11"/>
          <w:w w:val="105"/>
          <w:sz w:val="22"/>
        </w:rPr>
        <w:t> </w:t>
      </w:r>
      <w:r>
        <w:rPr>
          <w:color w:val="231F20"/>
          <w:w w:val="105"/>
          <w:sz w:val="22"/>
        </w:rPr>
        <w:t>2015,</w:t>
      </w:r>
      <w:r>
        <w:rPr>
          <w:color w:val="231F20"/>
          <w:spacing w:val="-11"/>
          <w:w w:val="105"/>
          <w:sz w:val="22"/>
        </w:rPr>
        <w:t> </w:t>
      </w:r>
      <w:r>
        <w:rPr>
          <w:color w:val="231F20"/>
          <w:w w:val="105"/>
          <w:sz w:val="22"/>
        </w:rPr>
        <w:t>le</w:t>
      </w:r>
      <w:r>
        <w:rPr>
          <w:color w:val="231F20"/>
          <w:spacing w:val="-11"/>
          <w:w w:val="105"/>
          <w:sz w:val="22"/>
        </w:rPr>
        <w:t> </w:t>
      </w:r>
      <w:r>
        <w:rPr>
          <w:color w:val="231F20"/>
          <w:w w:val="105"/>
          <w:sz w:val="22"/>
        </w:rPr>
        <w:t>premier de</w:t>
      </w:r>
      <w:r>
        <w:rPr>
          <w:color w:val="231F20"/>
          <w:spacing w:val="-29"/>
          <w:w w:val="105"/>
          <w:sz w:val="22"/>
        </w:rPr>
        <w:t> </w:t>
      </w:r>
      <w:r>
        <w:rPr>
          <w:color w:val="231F20"/>
          <w:w w:val="105"/>
          <w:sz w:val="22"/>
        </w:rPr>
        <w:t>trois</w:t>
      </w:r>
      <w:r>
        <w:rPr>
          <w:color w:val="231F20"/>
          <w:spacing w:val="-29"/>
          <w:w w:val="105"/>
          <w:sz w:val="22"/>
        </w:rPr>
        <w:t> </w:t>
      </w:r>
      <w:r>
        <w:rPr>
          <w:color w:val="231F20"/>
          <w:w w:val="105"/>
          <w:sz w:val="22"/>
        </w:rPr>
        <w:t>ateliers</w:t>
      </w:r>
      <w:r>
        <w:rPr>
          <w:color w:val="231F20"/>
          <w:spacing w:val="-29"/>
          <w:w w:val="105"/>
          <w:sz w:val="22"/>
        </w:rPr>
        <w:t> </w:t>
      </w:r>
      <w:r>
        <w:rPr>
          <w:color w:val="231F20"/>
          <w:w w:val="105"/>
          <w:sz w:val="22"/>
        </w:rPr>
        <w:t>spécialisés</w:t>
      </w:r>
      <w:r>
        <w:rPr>
          <w:color w:val="231F20"/>
          <w:spacing w:val="-29"/>
          <w:w w:val="105"/>
          <w:sz w:val="22"/>
        </w:rPr>
        <w:t> </w:t>
      </w:r>
      <w:r>
        <w:rPr>
          <w:color w:val="231F20"/>
          <w:w w:val="105"/>
          <w:sz w:val="22"/>
        </w:rPr>
        <w:t>s’est</w:t>
      </w:r>
      <w:r>
        <w:rPr>
          <w:color w:val="231F20"/>
          <w:spacing w:val="-29"/>
          <w:w w:val="105"/>
          <w:sz w:val="22"/>
        </w:rPr>
        <w:t> </w:t>
      </w:r>
      <w:r>
        <w:rPr>
          <w:color w:val="231F20"/>
          <w:w w:val="105"/>
          <w:sz w:val="22"/>
        </w:rPr>
        <w:t>tenu</w:t>
      </w:r>
      <w:r>
        <w:rPr>
          <w:color w:val="231F20"/>
          <w:spacing w:val="-29"/>
          <w:w w:val="105"/>
          <w:sz w:val="22"/>
        </w:rPr>
        <w:t> </w:t>
      </w:r>
      <w:r>
        <w:rPr>
          <w:color w:val="231F20"/>
          <w:w w:val="105"/>
          <w:sz w:val="22"/>
        </w:rPr>
        <w:t>en</w:t>
      </w:r>
      <w:r>
        <w:rPr>
          <w:color w:val="231F20"/>
          <w:spacing w:val="-29"/>
          <w:w w:val="105"/>
          <w:sz w:val="22"/>
        </w:rPr>
        <w:t> </w:t>
      </w:r>
      <w:r>
        <w:rPr>
          <w:color w:val="231F20"/>
          <w:w w:val="105"/>
          <w:sz w:val="22"/>
        </w:rPr>
        <w:t>janvier</w:t>
      </w:r>
    </w:p>
    <w:p>
      <w:pPr>
        <w:pStyle w:val="BodyText"/>
        <w:spacing w:line="266" w:lineRule="auto"/>
        <w:ind w:left="120" w:right="105"/>
      </w:pPr>
      <w:r>
        <w:rPr>
          <w:color w:val="231F20"/>
        </w:rPr>
        <w:t>2016 à Atlanta. Il a réuni un grand nombre de Rapporteurs Spéciaux chargés de mandats théma- tiques ou géographiques ainsi que des professionnels des élections. Les participants à l’atelier ont envi- sagé les opportunités et défis liés à une collaboration accrue entre les rapporteurs spéciaux et la commu- nauté de l’assistance électorale, ainsi que des sugges- tions pratiques pour pérenniser cette  collaboration.</w:t>
      </w:r>
    </w:p>
    <w:p>
      <w:pPr>
        <w:pStyle w:val="ListParagraph"/>
        <w:numPr>
          <w:ilvl w:val="0"/>
          <w:numId w:val="1"/>
        </w:numPr>
        <w:tabs>
          <w:tab w:pos="847" w:val="left" w:leader="none"/>
        </w:tabs>
        <w:spacing w:line="266" w:lineRule="auto" w:before="180" w:after="0"/>
        <w:ind w:left="120" w:right="458" w:firstLine="359"/>
        <w:jc w:val="left"/>
        <w:rPr>
          <w:sz w:val="22"/>
        </w:rPr>
      </w:pPr>
      <w:r>
        <w:rPr>
          <w:color w:val="231F20"/>
          <w:sz w:val="22"/>
        </w:rPr>
        <w:t>Le second atelier s’est tenu en juin 2016 à Genève et a rassemblé des membres d’organes conventionnels clés et des membres issus de la communauté de l’assistance électorale. Les parti- cipants à l’atelier ont examiné les opportunités  et défis liés à une collaboration accrue entre </w:t>
      </w:r>
      <w:r>
        <w:rPr>
          <w:color w:val="231F20"/>
          <w:spacing w:val="9"/>
          <w:sz w:val="22"/>
        </w:rPr>
        <w:t> </w:t>
      </w:r>
      <w:r>
        <w:rPr>
          <w:color w:val="231F20"/>
          <w:sz w:val="22"/>
        </w:rPr>
        <w:t>les</w:t>
      </w:r>
    </w:p>
    <w:p>
      <w:pPr>
        <w:pStyle w:val="BodyText"/>
        <w:spacing w:line="266" w:lineRule="auto"/>
        <w:ind w:left="120" w:right="202"/>
      </w:pPr>
      <w:r>
        <w:rPr>
          <w:color w:val="231F20"/>
        </w:rPr>
        <w:t>organes conventionnels et la communauté électo- rale, ainsi que des suggestions pratiques pour péren- niser  cette collaboration.</w:t>
      </w:r>
    </w:p>
    <w:p>
      <w:pPr>
        <w:pStyle w:val="ListParagraph"/>
        <w:numPr>
          <w:ilvl w:val="0"/>
          <w:numId w:val="1"/>
        </w:numPr>
        <w:tabs>
          <w:tab w:pos="847" w:val="left" w:leader="none"/>
        </w:tabs>
        <w:spacing w:line="266" w:lineRule="auto" w:before="180" w:after="0"/>
        <w:ind w:left="120" w:right="133" w:firstLine="359"/>
        <w:jc w:val="left"/>
        <w:rPr>
          <w:sz w:val="22"/>
        </w:rPr>
      </w:pPr>
      <w:r>
        <w:rPr>
          <w:color w:val="231F20"/>
          <w:sz w:val="22"/>
        </w:rPr>
        <w:t>Le troisième atelier s’est tenu en février 2017 à Genève et a réuni à la fois des professionnels de l’observation et de l’assistance électorales et des représentants des Etats ayant participé au processus de </w:t>
      </w:r>
      <w:r>
        <w:rPr>
          <w:color w:val="231F20"/>
          <w:spacing w:val="-5"/>
          <w:sz w:val="22"/>
        </w:rPr>
        <w:t>L’EPU </w:t>
      </w:r>
      <w:r>
        <w:rPr>
          <w:color w:val="231F20"/>
          <w:sz w:val="22"/>
        </w:rPr>
        <w:t>et ayant émis ou reçu des recommanda- tions au sujet des élections. Pendant l’atelier, les participants ont abordé le recours à l’EPU pour encourager les processus démocratiques et des moyens</w:t>
      </w:r>
      <w:r>
        <w:rPr>
          <w:color w:val="231F20"/>
          <w:spacing w:val="-12"/>
          <w:sz w:val="22"/>
        </w:rPr>
        <w:t> </w:t>
      </w:r>
      <w:r>
        <w:rPr>
          <w:color w:val="231F20"/>
          <w:sz w:val="22"/>
        </w:rPr>
        <w:t>d’impliquer</w:t>
      </w:r>
      <w:r>
        <w:rPr>
          <w:color w:val="231F20"/>
          <w:spacing w:val="-12"/>
          <w:sz w:val="22"/>
        </w:rPr>
        <w:t> </w:t>
      </w:r>
      <w:r>
        <w:rPr>
          <w:color w:val="231F20"/>
          <w:sz w:val="22"/>
        </w:rPr>
        <w:t>plus</w:t>
      </w:r>
      <w:r>
        <w:rPr>
          <w:color w:val="231F20"/>
          <w:spacing w:val="-12"/>
          <w:sz w:val="22"/>
        </w:rPr>
        <w:t> </w:t>
      </w:r>
      <w:r>
        <w:rPr>
          <w:color w:val="231F20"/>
          <w:sz w:val="22"/>
        </w:rPr>
        <w:t>efficacement</w:t>
      </w:r>
      <w:r>
        <w:rPr>
          <w:color w:val="231F20"/>
          <w:spacing w:val="-12"/>
          <w:sz w:val="22"/>
        </w:rPr>
        <w:t> </w:t>
      </w:r>
      <w:r>
        <w:rPr>
          <w:color w:val="231F20"/>
          <w:sz w:val="22"/>
        </w:rPr>
        <w:t>les</w:t>
      </w:r>
      <w:r>
        <w:rPr>
          <w:color w:val="231F20"/>
          <w:spacing w:val="-12"/>
          <w:sz w:val="22"/>
        </w:rPr>
        <w:t> </w:t>
      </w:r>
      <w:r>
        <w:rPr>
          <w:color w:val="231F20"/>
          <w:sz w:val="22"/>
        </w:rPr>
        <w:t>profession- nels des élections dans le processus</w:t>
      </w:r>
      <w:r>
        <w:rPr>
          <w:color w:val="231F20"/>
          <w:spacing w:val="-7"/>
          <w:sz w:val="22"/>
        </w:rPr>
        <w:t> </w:t>
      </w:r>
      <w:r>
        <w:rPr>
          <w:color w:val="231F20"/>
          <w:sz w:val="22"/>
        </w:rPr>
        <w:t>EPU.</w:t>
      </w:r>
    </w:p>
    <w:p>
      <w:pPr>
        <w:pStyle w:val="ListParagraph"/>
        <w:numPr>
          <w:ilvl w:val="0"/>
          <w:numId w:val="1"/>
        </w:numPr>
        <w:tabs>
          <w:tab w:pos="847" w:val="left" w:leader="none"/>
        </w:tabs>
        <w:spacing w:line="266" w:lineRule="auto" w:before="179" w:after="0"/>
        <w:ind w:left="120" w:right="141" w:firstLine="359"/>
        <w:jc w:val="left"/>
        <w:rPr>
          <w:sz w:val="22"/>
        </w:rPr>
      </w:pPr>
      <w:r>
        <w:rPr>
          <w:color w:val="231F20"/>
          <w:sz w:val="22"/>
        </w:rPr>
        <w:t>La quatrième et dernière réunion s’est tenue au Carter Center, à Atlanta, en décembre  </w:t>
      </w:r>
      <w:r>
        <w:rPr>
          <w:color w:val="231F20"/>
          <w:spacing w:val="34"/>
          <w:sz w:val="22"/>
        </w:rPr>
        <w:t> </w:t>
      </w:r>
      <w:r>
        <w:rPr>
          <w:color w:val="231F20"/>
          <w:sz w:val="22"/>
        </w:rPr>
        <w:t>2017.</w:t>
      </w:r>
    </w:p>
    <w:p>
      <w:pPr>
        <w:pStyle w:val="BodyText"/>
        <w:spacing w:line="266" w:lineRule="auto"/>
        <w:ind w:left="120" w:right="269"/>
      </w:pPr>
      <w:r>
        <w:rPr>
          <w:color w:val="231F20"/>
        </w:rPr>
        <w:t>Au cours de cette réunion, la version préliminaire du Plan d’action relatif aux Droits de l’homme et Normes électorales a été débattue, révisée, et fina- lisée. Le Plan d’action sera disséminé largement en plusieurs langues et dans un format accessible.</w:t>
      </w:r>
    </w:p>
    <w:p>
      <w:pPr>
        <w:spacing w:after="0" w:line="266" w:lineRule="auto"/>
        <w:sectPr>
          <w:type w:val="continuous"/>
          <w:pgSz w:w="11910" w:h="16840"/>
          <w:pgMar w:top="0" w:bottom="280" w:left="960" w:right="960"/>
          <w:cols w:num="2" w:equalWidth="0">
            <w:col w:w="4813" w:space="240"/>
            <w:col w:w="4937"/>
          </w:cols>
        </w:sect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Heading1"/>
        <w:spacing w:before="83"/>
        <w:ind w:left="3966" w:right="3966"/>
        <w:jc w:val="center"/>
      </w:pPr>
      <w:r>
        <w:rPr>
          <w:color w:val="231F20"/>
        </w:rPr>
        <w:t>Remerciements</w:t>
      </w:r>
    </w:p>
    <w:p>
      <w:pPr>
        <w:pStyle w:val="BodyText"/>
        <w:rPr>
          <w:rFonts w:ascii="Avenir-Heavy"/>
          <w:b/>
          <w:sz w:val="20"/>
        </w:rPr>
      </w:pPr>
    </w:p>
    <w:p>
      <w:pPr>
        <w:pStyle w:val="BodyText"/>
        <w:rPr>
          <w:rFonts w:ascii="Avenir-Heavy"/>
          <w:b/>
          <w:sz w:val="20"/>
        </w:rPr>
      </w:pPr>
    </w:p>
    <w:p>
      <w:pPr>
        <w:spacing w:after="0"/>
        <w:rPr>
          <w:rFonts w:ascii="Avenir-Heavy"/>
          <w:sz w:val="20"/>
        </w:rPr>
        <w:sectPr>
          <w:headerReference w:type="even" r:id="rId28"/>
          <w:headerReference w:type="default" r:id="rId29"/>
          <w:pgSz w:w="11910" w:h="16840"/>
          <w:pgMar w:header="1250" w:footer="739" w:top="1440" w:bottom="920" w:left="960" w:right="960"/>
        </w:sectPr>
      </w:pPr>
    </w:p>
    <w:p>
      <w:pPr>
        <w:pStyle w:val="BodyText"/>
        <w:rPr>
          <w:rFonts w:ascii="Avenir-Heavy"/>
          <w:b/>
          <w:sz w:val="20"/>
        </w:rPr>
      </w:pPr>
    </w:p>
    <w:p>
      <w:pPr>
        <w:pStyle w:val="BodyText"/>
        <w:spacing w:line="266" w:lineRule="auto"/>
        <w:ind w:left="120" w:right="44"/>
      </w:pPr>
      <w:r>
        <w:rPr>
          <w:color w:val="231F20"/>
        </w:rPr>
        <w:t>Le Carter Center et le Haut-Commissariat des Nations Unies aux droits de l’homme souhaitent remercier les individus et organisations suivants pour les contributions apportées à ce Plan  d’action.</w:t>
      </w:r>
    </w:p>
    <w:p>
      <w:pPr>
        <w:pStyle w:val="BodyText"/>
        <w:spacing w:before="5"/>
        <w:rPr>
          <w:sz w:val="26"/>
        </w:rPr>
      </w:pPr>
    </w:p>
    <w:p>
      <w:pPr>
        <w:spacing w:before="1"/>
        <w:ind w:left="120" w:right="0" w:firstLine="0"/>
        <w:jc w:val="left"/>
        <w:rPr>
          <w:rFonts w:ascii="Avenir-Heavy" w:hAnsi="Avenir-Heavy"/>
          <w:b/>
          <w:sz w:val="20"/>
        </w:rPr>
      </w:pPr>
      <w:r>
        <w:rPr>
          <w:rFonts w:ascii="Avenir-Heavy" w:hAnsi="Avenir-Heavy"/>
          <w:b/>
          <w:color w:val="231F20"/>
          <w:sz w:val="20"/>
        </w:rPr>
        <w:t>Commission de l’Union africaine</w:t>
      </w:r>
    </w:p>
    <w:p>
      <w:pPr>
        <w:pStyle w:val="BodyText"/>
        <w:spacing w:before="21"/>
        <w:ind w:left="120"/>
      </w:pPr>
      <w:r>
        <w:rPr>
          <w:color w:val="231F20"/>
        </w:rPr>
        <w:t>Idrissa Kamara</w:t>
      </w:r>
    </w:p>
    <w:p>
      <w:pPr>
        <w:pStyle w:val="BodyText"/>
        <w:spacing w:line="266" w:lineRule="auto" w:before="116"/>
        <w:ind w:left="120" w:right="982"/>
      </w:pPr>
      <w:r>
        <w:rPr>
          <w:color w:val="231F20"/>
        </w:rPr>
        <w:t>Réseau asiatique pour des élections libres (ANFREL)</w:t>
      </w:r>
    </w:p>
    <w:p>
      <w:pPr>
        <w:pStyle w:val="BodyText"/>
        <w:spacing w:before="89"/>
        <w:ind w:left="120"/>
      </w:pPr>
      <w:r>
        <w:rPr>
          <w:color w:val="231F20"/>
        </w:rPr>
        <w:t>Koul Panha</w:t>
      </w:r>
    </w:p>
    <w:p>
      <w:pPr>
        <w:pStyle w:val="BodyText"/>
        <w:rPr>
          <w:sz w:val="21"/>
        </w:rPr>
      </w:pPr>
    </w:p>
    <w:p>
      <w:pPr>
        <w:spacing w:before="0"/>
        <w:ind w:left="120" w:right="0" w:firstLine="0"/>
        <w:jc w:val="left"/>
        <w:rPr>
          <w:rFonts w:ascii="Avenir-Heavy"/>
          <w:b/>
          <w:sz w:val="20"/>
        </w:rPr>
      </w:pPr>
      <w:r>
        <w:rPr>
          <w:rFonts w:ascii="Avenir-Heavy"/>
          <w:b/>
          <w:color w:val="231F20"/>
          <w:sz w:val="20"/>
        </w:rPr>
        <w:t>Brookings Institution</w:t>
      </w:r>
    </w:p>
    <w:p>
      <w:pPr>
        <w:pStyle w:val="BodyText"/>
        <w:spacing w:before="21"/>
        <w:ind w:left="120"/>
      </w:pPr>
      <w:r>
        <w:rPr>
          <w:color w:val="231F20"/>
        </w:rPr>
        <w:t>Ashley Miller</w:t>
      </w:r>
    </w:p>
    <w:p>
      <w:pPr>
        <w:pStyle w:val="BodyText"/>
        <w:rPr>
          <w:sz w:val="21"/>
        </w:rPr>
      </w:pPr>
    </w:p>
    <w:p>
      <w:pPr>
        <w:spacing w:before="0"/>
        <w:ind w:left="120" w:right="0" w:firstLine="0"/>
        <w:jc w:val="left"/>
        <w:rPr>
          <w:rFonts w:ascii="Avenir-Heavy"/>
          <w:b/>
          <w:sz w:val="20"/>
        </w:rPr>
      </w:pPr>
      <w:r>
        <w:rPr>
          <w:rFonts w:ascii="Avenir-Heavy"/>
          <w:b/>
          <w:color w:val="231F20"/>
          <w:sz w:val="20"/>
        </w:rPr>
        <w:t>The Carter Center</w:t>
      </w:r>
    </w:p>
    <w:p>
      <w:pPr>
        <w:pStyle w:val="BodyText"/>
        <w:spacing w:line="350" w:lineRule="auto" w:before="20"/>
        <w:ind w:left="120" w:right="2659"/>
      </w:pPr>
      <w:r>
        <w:rPr>
          <w:color w:val="231F20"/>
        </w:rPr>
        <w:t>Chloe Bordewich David Carroll</w:t>
      </w:r>
    </w:p>
    <w:p>
      <w:pPr>
        <w:pStyle w:val="BodyText"/>
        <w:spacing w:line="350" w:lineRule="auto" w:before="4"/>
        <w:ind w:left="120" w:right="2659"/>
      </w:pPr>
      <w:r>
        <w:rPr>
          <w:color w:val="231F20"/>
        </w:rPr>
        <w:t>Avery Davis-Roberts Obehi Okojie Elizabeth Plachta Jordan Ryan</w:t>
      </w:r>
    </w:p>
    <w:p>
      <w:pPr>
        <w:pStyle w:val="BodyText"/>
        <w:spacing w:line="350" w:lineRule="auto" w:before="4"/>
        <w:ind w:left="120" w:right="3319"/>
      </w:pPr>
      <w:r>
        <w:rPr>
          <w:color w:val="231F20"/>
        </w:rPr>
        <w:t>Karin Ryan Tye Tavaras</w:t>
      </w:r>
    </w:p>
    <w:p>
      <w:pPr>
        <w:spacing w:before="129"/>
        <w:ind w:left="120" w:right="0" w:firstLine="0"/>
        <w:jc w:val="left"/>
        <w:rPr>
          <w:rFonts w:ascii="Avenir-Heavy"/>
          <w:b/>
          <w:sz w:val="20"/>
        </w:rPr>
      </w:pPr>
      <w:r>
        <w:rPr>
          <w:rFonts w:ascii="Avenir-Heavy"/>
          <w:b/>
          <w:color w:val="231F20"/>
          <w:sz w:val="20"/>
        </w:rPr>
        <w:t>Centre pour les droits civils et politiques</w:t>
      </w:r>
    </w:p>
    <w:p>
      <w:pPr>
        <w:pStyle w:val="BodyText"/>
        <w:spacing w:before="21"/>
        <w:ind w:left="120"/>
      </w:pPr>
      <w:r>
        <w:rPr>
          <w:color w:val="231F20"/>
        </w:rPr>
        <w:t>Patrick Mutzenberg</w:t>
      </w:r>
    </w:p>
    <w:p>
      <w:pPr>
        <w:pStyle w:val="BodyText"/>
        <w:rPr>
          <w:sz w:val="21"/>
        </w:rPr>
      </w:pPr>
    </w:p>
    <w:p>
      <w:pPr>
        <w:spacing w:before="0"/>
        <w:ind w:left="120" w:right="0" w:firstLine="0"/>
        <w:jc w:val="left"/>
        <w:rPr>
          <w:rFonts w:ascii="Avenir-Heavy" w:hAnsi="Avenir-Heavy"/>
          <w:b/>
          <w:sz w:val="20"/>
        </w:rPr>
      </w:pPr>
      <w:r>
        <w:rPr>
          <w:rFonts w:ascii="Avenir-Heavy" w:hAnsi="Avenir-Heavy"/>
          <w:b/>
          <w:color w:val="231F20"/>
          <w:sz w:val="20"/>
        </w:rPr>
        <w:t>Secrétariat du Commonwealth</w:t>
      </w:r>
    </w:p>
    <w:p>
      <w:pPr>
        <w:pStyle w:val="BodyText"/>
        <w:spacing w:before="20"/>
        <w:ind w:left="120"/>
      </w:pPr>
      <w:r>
        <w:rPr>
          <w:color w:val="231F20"/>
        </w:rPr>
        <w:t>Martin Kasirye</w:t>
      </w:r>
    </w:p>
    <w:p>
      <w:pPr>
        <w:pStyle w:val="BodyText"/>
        <w:rPr>
          <w:sz w:val="21"/>
        </w:rPr>
      </w:pPr>
    </w:p>
    <w:p>
      <w:pPr>
        <w:spacing w:before="0"/>
        <w:ind w:left="120" w:right="0" w:firstLine="0"/>
        <w:jc w:val="left"/>
        <w:rPr>
          <w:rFonts w:ascii="Avenir-Heavy"/>
          <w:b/>
          <w:sz w:val="20"/>
        </w:rPr>
      </w:pPr>
      <w:r>
        <w:rPr>
          <w:rFonts w:ascii="Avenir-Heavy"/>
          <w:b/>
          <w:color w:val="231F20"/>
          <w:sz w:val="20"/>
        </w:rPr>
        <w:t>Democracy Reporting International</w:t>
      </w:r>
    </w:p>
    <w:p>
      <w:pPr>
        <w:pStyle w:val="BodyText"/>
        <w:spacing w:before="21"/>
        <w:ind w:left="120"/>
      </w:pPr>
      <w:r>
        <w:rPr>
          <w:color w:val="231F20"/>
        </w:rPr>
        <w:t>Hassan Nasir Mirbahar</w:t>
      </w:r>
    </w:p>
    <w:p>
      <w:pPr>
        <w:pStyle w:val="BodyText"/>
        <w:spacing w:before="8"/>
        <w:rPr>
          <w:sz w:val="21"/>
        </w:rPr>
      </w:pPr>
    </w:p>
    <w:p>
      <w:pPr>
        <w:spacing w:line="240" w:lineRule="exact" w:before="1"/>
        <w:ind w:left="120" w:right="0" w:firstLine="0"/>
        <w:jc w:val="left"/>
        <w:rPr>
          <w:rFonts w:ascii="Avenir-Heavy" w:hAnsi="Avenir-Heavy"/>
          <w:b/>
          <w:sz w:val="20"/>
        </w:rPr>
      </w:pPr>
      <w:r>
        <w:rPr>
          <w:rFonts w:ascii="Avenir-Heavy" w:hAnsi="Avenir-Heavy"/>
          <w:b/>
          <w:color w:val="231F20"/>
          <w:sz w:val="20"/>
        </w:rPr>
        <w:t>Institut électoral pour une démocratie durable en Afrique (EISA)</w:t>
      </w:r>
    </w:p>
    <w:p>
      <w:pPr>
        <w:pStyle w:val="BodyText"/>
        <w:spacing w:line="350" w:lineRule="auto" w:before="46"/>
        <w:ind w:left="120" w:right="3364"/>
        <w:jc w:val="both"/>
      </w:pPr>
      <w:r>
        <w:rPr>
          <w:color w:val="231F20"/>
        </w:rPr>
        <w:t>Cecile</w:t>
      </w:r>
      <w:r>
        <w:rPr>
          <w:color w:val="231F20"/>
          <w:spacing w:val="-19"/>
        </w:rPr>
        <w:t> </w:t>
      </w:r>
      <w:r>
        <w:rPr>
          <w:color w:val="231F20"/>
        </w:rPr>
        <w:t>Bassom Denis Kadima Ilona</w:t>
      </w:r>
      <w:r>
        <w:rPr>
          <w:color w:val="231F20"/>
          <w:spacing w:val="30"/>
        </w:rPr>
        <w:t> </w:t>
      </w:r>
      <w:r>
        <w:rPr>
          <w:color w:val="231F20"/>
          <w:spacing w:val="-7"/>
        </w:rPr>
        <w:t>Tip</w:t>
      </w:r>
    </w:p>
    <w:p>
      <w:pPr>
        <w:pStyle w:val="BodyText"/>
        <w:spacing w:before="9"/>
      </w:pPr>
      <w:r>
        <w:rPr/>
        <w:br w:type="column"/>
      </w:r>
      <w:r>
        <w:rPr/>
      </w:r>
    </w:p>
    <w:p>
      <w:pPr>
        <w:spacing w:line="235" w:lineRule="auto" w:before="0"/>
        <w:ind w:left="120" w:right="269" w:firstLine="0"/>
        <w:jc w:val="left"/>
        <w:rPr>
          <w:sz w:val="22"/>
        </w:rPr>
      </w:pPr>
      <w:r>
        <w:rPr>
          <w:rFonts w:ascii="Avenir-Heavy" w:hAnsi="Avenir-Heavy"/>
          <w:b/>
          <w:color w:val="231F20"/>
          <w:sz w:val="20"/>
        </w:rPr>
        <w:t>Observation des élections et soutien démocratique de l’Union Européenne (EODS) </w:t>
      </w:r>
      <w:r>
        <w:rPr>
          <w:color w:val="231F20"/>
          <w:sz w:val="22"/>
        </w:rPr>
        <w:t>Gilles Saphy</w:t>
      </w:r>
    </w:p>
    <w:p>
      <w:pPr>
        <w:pStyle w:val="BodyText"/>
        <w:spacing w:before="9"/>
        <w:rPr>
          <w:sz w:val="21"/>
        </w:rPr>
      </w:pPr>
    </w:p>
    <w:p>
      <w:pPr>
        <w:spacing w:line="240" w:lineRule="exact" w:before="1"/>
        <w:ind w:left="120" w:right="269" w:firstLine="0"/>
        <w:jc w:val="left"/>
        <w:rPr>
          <w:rFonts w:ascii="Avenir-Heavy" w:hAnsi="Avenir-Heavy"/>
          <w:b/>
          <w:sz w:val="20"/>
        </w:rPr>
      </w:pPr>
      <w:r>
        <w:rPr>
          <w:rFonts w:ascii="Avenir-Heavy" w:hAnsi="Avenir-Heavy"/>
          <w:b/>
          <w:color w:val="231F20"/>
          <w:sz w:val="20"/>
        </w:rPr>
        <w:t>Plateforme européenne pour des élections démocratiques (EPDE); Comité des électeurs de Donetsk</w:t>
      </w:r>
    </w:p>
    <w:p>
      <w:pPr>
        <w:pStyle w:val="BodyText"/>
        <w:spacing w:before="46"/>
        <w:ind w:left="120"/>
      </w:pPr>
      <w:r>
        <w:rPr>
          <w:color w:val="231F20"/>
        </w:rPr>
        <w:t>Sergiy Tkachenko</w:t>
      </w:r>
    </w:p>
    <w:p>
      <w:pPr>
        <w:pStyle w:val="BodyText"/>
        <w:spacing w:before="8"/>
        <w:rPr>
          <w:sz w:val="21"/>
        </w:rPr>
      </w:pPr>
    </w:p>
    <w:p>
      <w:pPr>
        <w:spacing w:line="240" w:lineRule="exact" w:before="0"/>
        <w:ind w:left="120" w:right="269" w:firstLine="0"/>
        <w:jc w:val="left"/>
        <w:rPr>
          <w:rFonts w:ascii="Avenir-Heavy" w:hAnsi="Avenir-Heavy"/>
          <w:b/>
          <w:sz w:val="20"/>
        </w:rPr>
      </w:pPr>
      <w:r>
        <w:rPr>
          <w:rFonts w:ascii="Avenir-Heavy" w:hAnsi="Avenir-Heavy"/>
          <w:b/>
          <w:color w:val="231F20"/>
          <w:sz w:val="20"/>
        </w:rPr>
        <w:t>Service Européen pour l’Action Extérieure (SEAE), Division Démocratie et observation électorale</w:t>
      </w:r>
    </w:p>
    <w:p>
      <w:pPr>
        <w:pStyle w:val="BodyText"/>
        <w:spacing w:line="350" w:lineRule="auto" w:before="46"/>
        <w:ind w:left="120" w:right="3107"/>
      </w:pPr>
      <w:r>
        <w:rPr>
          <w:color w:val="231F20"/>
        </w:rPr>
        <w:t>Lora Borissova Emanuele Giaufret Isabel Martinh</w:t>
      </w:r>
    </w:p>
    <w:p>
      <w:pPr>
        <w:spacing w:before="130"/>
        <w:ind w:left="120" w:right="0" w:firstLine="0"/>
        <w:jc w:val="left"/>
        <w:rPr>
          <w:rFonts w:ascii="Avenir-Heavy"/>
          <w:b/>
          <w:sz w:val="20"/>
        </w:rPr>
      </w:pPr>
      <w:r>
        <w:rPr>
          <w:rFonts w:ascii="Avenir-Heavy"/>
          <w:b/>
          <w:color w:val="231F20"/>
          <w:sz w:val="20"/>
        </w:rPr>
        <w:t>Forum Asia</w:t>
      </w:r>
    </w:p>
    <w:p>
      <w:pPr>
        <w:pStyle w:val="BodyText"/>
        <w:spacing w:before="21"/>
        <w:ind w:left="120"/>
      </w:pPr>
      <w:r>
        <w:rPr>
          <w:color w:val="231F20"/>
        </w:rPr>
        <w:t>John Liu</w:t>
      </w:r>
    </w:p>
    <w:p>
      <w:pPr>
        <w:pStyle w:val="BodyText"/>
        <w:spacing w:before="8"/>
        <w:rPr>
          <w:sz w:val="21"/>
        </w:rPr>
      </w:pPr>
    </w:p>
    <w:p>
      <w:pPr>
        <w:spacing w:line="240" w:lineRule="exact" w:before="0"/>
        <w:ind w:left="120" w:right="269" w:firstLine="0"/>
        <w:jc w:val="left"/>
        <w:rPr>
          <w:rFonts w:ascii="Avenir-Heavy" w:hAnsi="Avenir-Heavy"/>
          <w:b/>
          <w:sz w:val="20"/>
        </w:rPr>
      </w:pPr>
      <w:r>
        <w:rPr>
          <w:rFonts w:ascii="Avenir-Heavy" w:hAnsi="Avenir-Heavy"/>
          <w:b/>
          <w:color w:val="231F20"/>
          <w:sz w:val="20"/>
        </w:rPr>
        <w:t>Commission interaméricaine des droits de l’homme (CIDH)</w:t>
      </w:r>
    </w:p>
    <w:p>
      <w:pPr>
        <w:pStyle w:val="BodyText"/>
        <w:spacing w:before="46"/>
        <w:ind w:left="120"/>
      </w:pPr>
      <w:r>
        <w:rPr>
          <w:color w:val="231F20"/>
        </w:rPr>
        <w:t>Malene Alleyne</w:t>
      </w:r>
    </w:p>
    <w:p>
      <w:pPr>
        <w:pStyle w:val="BodyText"/>
        <w:spacing w:before="8"/>
        <w:rPr>
          <w:sz w:val="21"/>
        </w:rPr>
      </w:pPr>
    </w:p>
    <w:p>
      <w:pPr>
        <w:spacing w:line="240" w:lineRule="exact" w:before="0"/>
        <w:ind w:left="120" w:right="269" w:firstLine="0"/>
        <w:jc w:val="left"/>
        <w:rPr>
          <w:rFonts w:ascii="Avenir-Heavy" w:hAnsi="Avenir-Heavy"/>
          <w:b/>
          <w:sz w:val="20"/>
        </w:rPr>
      </w:pPr>
      <w:r>
        <w:rPr>
          <w:rFonts w:ascii="Avenir-Heavy" w:hAnsi="Avenir-Heavy"/>
          <w:b/>
          <w:color w:val="231F20"/>
          <w:sz w:val="20"/>
        </w:rPr>
        <w:t>Fondation internationale pour les systèmes électoraux (IFES)</w:t>
      </w:r>
    </w:p>
    <w:p>
      <w:pPr>
        <w:pStyle w:val="BodyText"/>
        <w:spacing w:line="350" w:lineRule="auto" w:before="46"/>
        <w:ind w:left="120" w:right="3107"/>
      </w:pPr>
      <w:r>
        <w:rPr>
          <w:color w:val="231F20"/>
        </w:rPr>
        <w:t>Michael Svetlik Chad Vickery</w:t>
      </w:r>
    </w:p>
    <w:p>
      <w:pPr>
        <w:spacing w:line="240" w:lineRule="exact" w:before="138"/>
        <w:ind w:left="120" w:right="269" w:firstLine="0"/>
        <w:jc w:val="left"/>
        <w:rPr>
          <w:rFonts w:ascii="Avenir-Heavy" w:hAnsi="Avenir-Heavy"/>
          <w:b/>
          <w:sz w:val="20"/>
        </w:rPr>
      </w:pPr>
      <w:r>
        <w:rPr>
          <w:rFonts w:ascii="Avenir-Heavy" w:hAnsi="Avenir-Heavy"/>
          <w:b/>
          <w:color w:val="231F20"/>
          <w:sz w:val="20"/>
        </w:rPr>
        <w:t>Institut international pour la démocratie et l’assistance électorale (IDEA)</w:t>
      </w:r>
    </w:p>
    <w:p>
      <w:pPr>
        <w:pStyle w:val="BodyText"/>
        <w:spacing w:line="350" w:lineRule="auto" w:before="46"/>
        <w:ind w:left="120" w:right="3128"/>
      </w:pPr>
      <w:r>
        <w:rPr>
          <w:color w:val="231F20"/>
        </w:rPr>
        <w:t>Therese Laanela Frank McLoughlin</w:t>
      </w:r>
    </w:p>
    <w:p>
      <w:pPr>
        <w:spacing w:line="240" w:lineRule="exact" w:before="138"/>
        <w:ind w:left="120" w:right="269" w:firstLine="0"/>
        <w:jc w:val="left"/>
        <w:rPr>
          <w:rFonts w:ascii="Avenir-Heavy" w:hAnsi="Avenir-Heavy"/>
          <w:b/>
          <w:sz w:val="20"/>
        </w:rPr>
      </w:pPr>
      <w:r>
        <w:rPr>
          <w:rFonts w:ascii="Avenir-Heavy" w:hAnsi="Avenir-Heavy"/>
          <w:b/>
          <w:color w:val="231F20"/>
          <w:sz w:val="20"/>
        </w:rPr>
        <w:t>Mouvement national des citoyens pour des élections libres (NAMFREL)</w:t>
      </w:r>
    </w:p>
    <w:p>
      <w:pPr>
        <w:pStyle w:val="BodyText"/>
        <w:spacing w:before="46"/>
        <w:ind w:left="120"/>
      </w:pPr>
      <w:r>
        <w:rPr>
          <w:color w:val="231F20"/>
        </w:rPr>
        <w:t>Eric Alvia</w:t>
      </w:r>
    </w:p>
    <w:p>
      <w:pPr>
        <w:pStyle w:val="BodyText"/>
        <w:spacing w:before="8"/>
        <w:rPr>
          <w:sz w:val="21"/>
        </w:rPr>
      </w:pPr>
    </w:p>
    <w:p>
      <w:pPr>
        <w:spacing w:line="240" w:lineRule="exact" w:before="0"/>
        <w:ind w:left="120" w:right="269" w:firstLine="0"/>
        <w:jc w:val="left"/>
        <w:rPr>
          <w:rFonts w:ascii="Avenir-Heavy" w:hAnsi="Avenir-Heavy"/>
          <w:b/>
          <w:sz w:val="20"/>
        </w:rPr>
      </w:pPr>
      <w:r>
        <w:rPr>
          <w:rFonts w:ascii="Avenir-Heavy" w:hAnsi="Avenir-Heavy"/>
          <w:b/>
          <w:color w:val="231F20"/>
          <w:sz w:val="20"/>
        </w:rPr>
        <w:t>Institut national démocratique pour les affaires internationales (NDI)</w:t>
      </w:r>
    </w:p>
    <w:p>
      <w:pPr>
        <w:pStyle w:val="BodyText"/>
        <w:spacing w:line="350" w:lineRule="auto" w:before="46"/>
        <w:ind w:left="120" w:right="3107"/>
      </w:pPr>
      <w:r>
        <w:rPr>
          <w:color w:val="231F20"/>
        </w:rPr>
        <w:t>Julia Brothers Sarah Cooper Michael McNulty</w:t>
      </w:r>
    </w:p>
    <w:p>
      <w:pPr>
        <w:spacing w:after="0" w:line="350" w:lineRule="auto"/>
        <w:sectPr>
          <w:type w:val="continuous"/>
          <w:pgSz w:w="11910" w:h="16840"/>
          <w:pgMar w:top="0" w:bottom="280" w:left="960" w:right="960"/>
          <w:cols w:num="2" w:equalWidth="0">
            <w:col w:w="4782" w:space="271"/>
            <w:col w:w="4937"/>
          </w:cols>
        </w:sectPr>
      </w:pPr>
    </w:p>
    <w:p>
      <w:pPr>
        <w:pStyle w:val="BodyText"/>
        <w:rPr>
          <w:sz w:val="20"/>
        </w:rPr>
      </w:pPr>
    </w:p>
    <w:p>
      <w:pPr>
        <w:pStyle w:val="BodyText"/>
        <w:spacing w:before="10"/>
        <w:rPr>
          <w:sz w:val="23"/>
        </w:rPr>
      </w:pPr>
    </w:p>
    <w:p>
      <w:pPr>
        <w:spacing w:after="0"/>
        <w:rPr>
          <w:sz w:val="23"/>
        </w:rPr>
        <w:sectPr>
          <w:pgSz w:w="11910" w:h="16840"/>
          <w:pgMar w:header="1430" w:footer="739" w:top="1860" w:bottom="920" w:left="960" w:right="960"/>
        </w:sectPr>
      </w:pPr>
    </w:p>
    <w:p>
      <w:pPr>
        <w:spacing w:before="88"/>
        <w:ind w:left="120" w:right="0" w:firstLine="0"/>
        <w:jc w:val="left"/>
        <w:rPr>
          <w:rFonts w:ascii="Avenir-Heavy"/>
          <w:b/>
          <w:sz w:val="20"/>
        </w:rPr>
      </w:pPr>
      <w:r>
        <w:rPr>
          <w:rFonts w:ascii="Avenir-Heavy"/>
          <w:b/>
          <w:color w:val="231F20"/>
          <w:sz w:val="20"/>
        </w:rPr>
        <w:t>Fondations Open Society (OSF)</w:t>
      </w:r>
    </w:p>
    <w:p>
      <w:pPr>
        <w:pStyle w:val="BodyText"/>
        <w:spacing w:before="21"/>
        <w:ind w:left="120"/>
      </w:pPr>
      <w:r>
        <w:rPr>
          <w:color w:val="231F20"/>
        </w:rPr>
        <w:t>Molly Hofsommer</w:t>
      </w:r>
    </w:p>
    <w:p>
      <w:pPr>
        <w:pStyle w:val="BodyText"/>
        <w:spacing w:before="1"/>
        <w:rPr>
          <w:sz w:val="21"/>
        </w:rPr>
      </w:pPr>
    </w:p>
    <w:p>
      <w:pPr>
        <w:spacing w:before="0"/>
        <w:ind w:left="120" w:right="0" w:firstLine="0"/>
        <w:jc w:val="left"/>
        <w:rPr>
          <w:rFonts w:ascii="Avenir-Heavy" w:hAnsi="Avenir-Heavy"/>
          <w:b/>
          <w:sz w:val="20"/>
        </w:rPr>
      </w:pPr>
      <w:r>
        <w:rPr>
          <w:rFonts w:ascii="Avenir-Heavy" w:hAnsi="Avenir-Heavy"/>
          <w:b/>
          <w:color w:val="231F20"/>
          <w:sz w:val="20"/>
        </w:rPr>
        <w:t>Organisation des États Américains (OEA)</w:t>
      </w:r>
    </w:p>
    <w:p>
      <w:pPr>
        <w:pStyle w:val="BodyText"/>
        <w:spacing w:line="350" w:lineRule="auto" w:before="21"/>
        <w:ind w:left="120" w:right="2663"/>
      </w:pPr>
      <w:r>
        <w:rPr>
          <w:color w:val="231F20"/>
        </w:rPr>
        <w:t>Gerardo de Icaza Sara Mia Noguera Brenda Santamaria</w:t>
      </w:r>
    </w:p>
    <w:p>
      <w:pPr>
        <w:spacing w:line="240" w:lineRule="exact" w:before="138"/>
        <w:ind w:left="120" w:right="0" w:firstLine="0"/>
        <w:jc w:val="left"/>
        <w:rPr>
          <w:rFonts w:ascii="Avenir-Heavy" w:hAnsi="Avenir-Heavy"/>
          <w:b/>
          <w:sz w:val="20"/>
        </w:rPr>
      </w:pPr>
      <w:r>
        <w:rPr>
          <w:rFonts w:ascii="Avenir-Heavy" w:hAnsi="Avenir-Heavy"/>
          <w:b/>
          <w:color w:val="231F20"/>
          <w:sz w:val="20"/>
        </w:rPr>
        <w:t>Organisation pour la sécurité et la coopération en Europe — Bureau des institutions démocratiques et des droits de l’homme (OSCE/BIDDH)</w:t>
      </w:r>
    </w:p>
    <w:p>
      <w:pPr>
        <w:pStyle w:val="BodyText"/>
        <w:spacing w:line="350" w:lineRule="auto" w:before="46"/>
        <w:ind w:left="120" w:right="1852"/>
      </w:pPr>
      <w:r>
        <w:rPr>
          <w:color w:val="231F20"/>
        </w:rPr>
        <w:t>Beata Martin-Rozumilowicz</w:t>
      </w:r>
      <w:r>
        <w:rPr>
          <w:color w:val="231F20"/>
          <w:w w:val="98"/>
        </w:rPr>
        <w:t> </w:t>
      </w:r>
      <w:r>
        <w:rPr>
          <w:color w:val="231F20"/>
        </w:rPr>
        <w:t>Alexander Shlyk</w:t>
      </w:r>
    </w:p>
    <w:p>
      <w:pPr>
        <w:spacing w:line="240" w:lineRule="exact" w:before="137"/>
        <w:ind w:left="120" w:right="0" w:firstLine="0"/>
        <w:jc w:val="left"/>
        <w:rPr>
          <w:rFonts w:ascii="Avenir-Heavy" w:hAnsi="Avenir-Heavy"/>
          <w:b/>
          <w:sz w:val="20"/>
        </w:rPr>
      </w:pPr>
      <w:r>
        <w:rPr>
          <w:rFonts w:ascii="Avenir-Heavy" w:hAnsi="Avenir-Heavy"/>
          <w:b/>
          <w:color w:val="231F20"/>
          <w:sz w:val="20"/>
        </w:rPr>
        <w:t>Programme des Nations Unies pour le développement (PNUD)</w:t>
      </w:r>
    </w:p>
    <w:p>
      <w:pPr>
        <w:pStyle w:val="BodyText"/>
        <w:spacing w:line="350" w:lineRule="auto" w:before="46"/>
        <w:ind w:left="120" w:right="2663"/>
      </w:pPr>
      <w:r>
        <w:rPr>
          <w:color w:val="231F20"/>
          <w:w w:val="105"/>
        </w:rPr>
        <w:t>Dan Malinovich Niall McCann</w:t>
      </w:r>
    </w:p>
    <w:p>
      <w:pPr>
        <w:spacing w:line="240" w:lineRule="exact" w:before="138"/>
        <w:ind w:left="120" w:right="0" w:firstLine="0"/>
        <w:jc w:val="left"/>
        <w:rPr>
          <w:rFonts w:ascii="Avenir-Heavy" w:hAnsi="Avenir-Heavy"/>
          <w:b/>
          <w:sz w:val="20"/>
        </w:rPr>
      </w:pPr>
      <w:r>
        <w:rPr>
          <w:rFonts w:ascii="Avenir-Heavy" w:hAnsi="Avenir-Heavy"/>
          <w:b/>
          <w:color w:val="231F20"/>
          <w:sz w:val="20"/>
        </w:rPr>
        <w:t>Division de l’assistance électorale des Nations Unies (DAE)</w:t>
      </w:r>
    </w:p>
    <w:p>
      <w:pPr>
        <w:pStyle w:val="BodyText"/>
        <w:spacing w:line="350" w:lineRule="auto" w:before="46"/>
        <w:ind w:left="120" w:right="3117"/>
      </w:pPr>
      <w:r>
        <w:rPr>
          <w:color w:val="231F20"/>
        </w:rPr>
        <w:t>Maarten Halff Andrew Hyslop Craig Jenness Filon Morar</w:t>
      </w:r>
    </w:p>
    <w:p>
      <w:pPr>
        <w:spacing w:line="240" w:lineRule="exact" w:before="138"/>
        <w:ind w:left="120" w:right="0" w:firstLine="0"/>
        <w:jc w:val="left"/>
        <w:rPr>
          <w:rFonts w:ascii="Avenir-Heavy" w:hAnsi="Avenir-Heavy"/>
          <w:b/>
          <w:sz w:val="20"/>
        </w:rPr>
      </w:pPr>
      <w:r>
        <w:rPr>
          <w:rFonts w:ascii="Avenir-Heavy" w:hAnsi="Avenir-Heavy"/>
          <w:b/>
          <w:color w:val="231F20"/>
          <w:sz w:val="20"/>
        </w:rPr>
        <w:t>Haut-Commissariat des Nations Unies aux droits de l’homme (HCDH)</w:t>
      </w:r>
    </w:p>
    <w:p>
      <w:pPr>
        <w:pStyle w:val="BodyText"/>
        <w:spacing w:line="350" w:lineRule="auto" w:before="46"/>
        <w:ind w:left="120" w:right="1852"/>
      </w:pPr>
      <w:r>
        <w:rPr>
          <w:color w:val="231F20"/>
        </w:rPr>
        <w:t>Mohammad Abu-Harthie </w:t>
      </w:r>
      <w:r>
        <w:rPr>
          <w:color w:val="231F20"/>
          <w:w w:val="105"/>
        </w:rPr>
        <w:t>Ilona Alexander</w:t>
      </w:r>
    </w:p>
    <w:p>
      <w:pPr>
        <w:pStyle w:val="BodyText"/>
        <w:spacing w:line="350" w:lineRule="auto" w:before="4"/>
        <w:ind w:left="120" w:right="2663"/>
      </w:pPr>
      <w:r>
        <w:rPr>
          <w:color w:val="231F20"/>
        </w:rPr>
        <w:t>Jose Maria Arañaz Amanda Flores Peggy Hicks</w:t>
      </w:r>
    </w:p>
    <w:p>
      <w:pPr>
        <w:pStyle w:val="BodyText"/>
        <w:spacing w:line="350" w:lineRule="auto" w:before="4"/>
        <w:ind w:left="120" w:right="2626"/>
      </w:pPr>
      <w:r>
        <w:rPr>
          <w:color w:val="231F20"/>
        </w:rPr>
        <w:t>Orest Nowosad Agnès  Picod Nathalie Prouvez Mona  Rishmawi Ivan Šimonović Shahrzad </w:t>
      </w:r>
      <w:r>
        <w:rPr>
          <w:color w:val="231F20"/>
          <w:spacing w:val="-3"/>
        </w:rPr>
        <w:t>Tadjbakhsh </w:t>
      </w:r>
      <w:r>
        <w:rPr>
          <w:color w:val="231F20"/>
        </w:rPr>
        <w:t>Hernan</w:t>
      </w:r>
      <w:r>
        <w:rPr>
          <w:color w:val="231F20"/>
          <w:spacing w:val="32"/>
        </w:rPr>
        <w:t> </w:t>
      </w:r>
      <w:r>
        <w:rPr>
          <w:color w:val="231F20"/>
          <w:spacing w:val="-4"/>
        </w:rPr>
        <w:t>Vales</w:t>
      </w:r>
    </w:p>
    <w:p>
      <w:pPr>
        <w:pStyle w:val="BodyText"/>
        <w:spacing w:before="4"/>
        <w:ind w:left="120"/>
      </w:pPr>
      <w:r>
        <w:rPr>
          <w:color w:val="231F20"/>
        </w:rPr>
        <w:t>Simon Walker</w:t>
      </w:r>
    </w:p>
    <w:p>
      <w:pPr>
        <w:spacing w:before="88"/>
        <w:ind w:left="120" w:right="0" w:firstLine="0"/>
        <w:jc w:val="left"/>
        <w:rPr>
          <w:rFonts w:ascii="Avenir-Heavy"/>
          <w:b/>
          <w:sz w:val="20"/>
        </w:rPr>
      </w:pPr>
      <w:r>
        <w:rPr/>
        <w:br w:type="column"/>
      </w:r>
      <w:r>
        <w:rPr>
          <w:rFonts w:ascii="Avenir-Heavy"/>
          <w:b/>
          <w:color w:val="231F20"/>
          <w:sz w:val="20"/>
        </w:rPr>
        <w:t>Groupe des droits universels (URG)</w:t>
      </w:r>
    </w:p>
    <w:p>
      <w:pPr>
        <w:pStyle w:val="BodyText"/>
        <w:spacing w:before="21"/>
        <w:ind w:left="120"/>
      </w:pPr>
      <w:r>
        <w:rPr>
          <w:color w:val="231F20"/>
        </w:rPr>
        <w:t>Marc Limon</w:t>
      </w:r>
    </w:p>
    <w:p>
      <w:pPr>
        <w:pStyle w:val="BodyText"/>
        <w:spacing w:before="1"/>
        <w:rPr>
          <w:sz w:val="21"/>
        </w:rPr>
      </w:pPr>
    </w:p>
    <w:p>
      <w:pPr>
        <w:spacing w:before="0"/>
        <w:ind w:left="120" w:right="0" w:firstLine="0"/>
        <w:jc w:val="left"/>
        <w:rPr>
          <w:rFonts w:ascii="Avenir-Heavy"/>
          <w:b/>
          <w:sz w:val="20"/>
        </w:rPr>
      </w:pPr>
      <w:r>
        <w:rPr>
          <w:rFonts w:ascii="Avenir-Heavy"/>
          <w:b/>
          <w:color w:val="231F20"/>
          <w:sz w:val="20"/>
        </w:rPr>
        <w:t>UPR Info</w:t>
      </w:r>
    </w:p>
    <w:p>
      <w:pPr>
        <w:pStyle w:val="BodyText"/>
        <w:spacing w:before="21"/>
        <w:ind w:left="180"/>
      </w:pPr>
      <w:r>
        <w:rPr>
          <w:color w:val="231F20"/>
        </w:rPr>
        <w:t>Jean Claude Vignoli</w:t>
      </w:r>
    </w:p>
    <w:p>
      <w:pPr>
        <w:pStyle w:val="BodyText"/>
        <w:spacing w:before="8"/>
        <w:rPr>
          <w:sz w:val="21"/>
        </w:rPr>
      </w:pPr>
    </w:p>
    <w:p>
      <w:pPr>
        <w:spacing w:line="240" w:lineRule="exact" w:before="0"/>
        <w:ind w:left="120" w:right="269" w:firstLine="0"/>
        <w:jc w:val="left"/>
        <w:rPr>
          <w:rFonts w:ascii="Avenir-Heavy" w:hAnsi="Avenir-Heavy"/>
          <w:b/>
          <w:sz w:val="20"/>
        </w:rPr>
      </w:pPr>
      <w:r>
        <w:rPr>
          <w:rFonts w:ascii="Avenir-Heavy" w:hAnsi="Avenir-Heavy"/>
          <w:b/>
          <w:color w:val="231F20"/>
          <w:sz w:val="20"/>
        </w:rPr>
        <w:t>Agence des États-Unis pour le développement international (USAID)</w:t>
      </w:r>
    </w:p>
    <w:p>
      <w:pPr>
        <w:pStyle w:val="BodyText"/>
        <w:spacing w:before="46"/>
        <w:ind w:left="120"/>
      </w:pPr>
      <w:r>
        <w:rPr>
          <w:color w:val="231F20"/>
        </w:rPr>
        <w:t>Assia Ivantcheva</w:t>
      </w:r>
    </w:p>
    <w:p>
      <w:pPr>
        <w:pStyle w:val="BodyText"/>
        <w:rPr>
          <w:sz w:val="21"/>
        </w:rPr>
      </w:pPr>
    </w:p>
    <w:p>
      <w:pPr>
        <w:spacing w:before="1"/>
        <w:ind w:left="120" w:right="0" w:firstLine="0"/>
        <w:jc w:val="left"/>
        <w:rPr>
          <w:rFonts w:ascii="Avenir-Heavy" w:hAnsi="Avenir-Heavy"/>
          <w:b/>
          <w:sz w:val="20"/>
        </w:rPr>
      </w:pPr>
      <w:r>
        <w:rPr>
          <w:rFonts w:ascii="Avenir-Heavy" w:hAnsi="Avenir-Heavy"/>
          <w:b/>
          <w:color w:val="231F20"/>
          <w:sz w:val="20"/>
        </w:rPr>
        <w:t>Secrétariat de la Commission de Venise</w:t>
      </w:r>
    </w:p>
    <w:p>
      <w:pPr>
        <w:pStyle w:val="BodyText"/>
        <w:spacing w:before="21"/>
        <w:ind w:left="120"/>
      </w:pPr>
      <w:r>
        <w:rPr>
          <w:color w:val="231F20"/>
        </w:rPr>
        <w:t>Serguei Kouznetsov</w:t>
      </w:r>
    </w:p>
    <w:p>
      <w:pPr>
        <w:pStyle w:val="BodyText"/>
        <w:rPr>
          <w:sz w:val="21"/>
        </w:rPr>
      </w:pPr>
    </w:p>
    <w:p>
      <w:pPr>
        <w:spacing w:before="0"/>
        <w:ind w:left="120" w:right="0" w:firstLine="0"/>
        <w:jc w:val="left"/>
        <w:rPr>
          <w:rFonts w:ascii="Avenir-Heavy" w:hAnsi="Avenir-Heavy"/>
          <w:b/>
          <w:sz w:val="20"/>
        </w:rPr>
      </w:pPr>
      <w:r>
        <w:rPr>
          <w:rFonts w:ascii="Avenir-Heavy" w:hAnsi="Avenir-Heavy"/>
          <w:b/>
          <w:color w:val="231F20"/>
          <w:sz w:val="20"/>
        </w:rPr>
        <w:t>Commission de Venise Monténégr</w:t>
      </w:r>
    </w:p>
    <w:p>
      <w:pPr>
        <w:pStyle w:val="BodyText"/>
        <w:spacing w:before="21"/>
        <w:ind w:left="120"/>
      </w:pPr>
      <w:r>
        <w:rPr>
          <w:color w:val="231F20"/>
        </w:rPr>
        <w:t>Srdjan Darmanovic</w:t>
      </w:r>
    </w:p>
    <w:p>
      <w:pPr>
        <w:pStyle w:val="BodyText"/>
        <w:spacing w:before="1"/>
        <w:rPr>
          <w:sz w:val="21"/>
        </w:rPr>
      </w:pPr>
    </w:p>
    <w:p>
      <w:pPr>
        <w:spacing w:before="0"/>
        <w:ind w:left="120" w:right="0" w:firstLine="0"/>
        <w:jc w:val="left"/>
        <w:rPr>
          <w:rFonts w:ascii="Avenir-Heavy" w:hAnsi="Avenir-Heavy"/>
          <w:b/>
          <w:sz w:val="20"/>
        </w:rPr>
      </w:pPr>
      <w:r>
        <w:rPr>
          <w:rFonts w:ascii="Avenir-Heavy" w:hAnsi="Avenir-Heavy"/>
          <w:b/>
          <w:color w:val="231F20"/>
          <w:sz w:val="20"/>
        </w:rPr>
        <w:t>Réseau de soutien électoral de Zimbabwe (ZESN)</w:t>
      </w:r>
    </w:p>
    <w:p>
      <w:pPr>
        <w:pStyle w:val="BodyText"/>
        <w:spacing w:before="21"/>
        <w:ind w:left="120"/>
      </w:pPr>
      <w:r>
        <w:rPr>
          <w:color w:val="231F20"/>
        </w:rPr>
        <w:t>Rindai Vava</w:t>
      </w:r>
    </w:p>
    <w:p>
      <w:pPr>
        <w:pStyle w:val="BodyText"/>
        <w:spacing w:before="8"/>
        <w:rPr>
          <w:sz w:val="21"/>
        </w:rPr>
      </w:pPr>
    </w:p>
    <w:p>
      <w:pPr>
        <w:spacing w:line="240" w:lineRule="exact" w:before="0"/>
        <w:ind w:left="120" w:right="218" w:firstLine="0"/>
        <w:jc w:val="left"/>
        <w:rPr>
          <w:rFonts w:ascii="Avenir-Heavy" w:hAnsi="Avenir-Heavy"/>
          <w:b/>
          <w:sz w:val="20"/>
        </w:rPr>
      </w:pPr>
      <w:r>
        <w:rPr>
          <w:rFonts w:ascii="Avenir-Heavy" w:hAnsi="Avenir-Heavy"/>
          <w:b/>
          <w:color w:val="231F20"/>
          <w:sz w:val="20"/>
        </w:rPr>
        <w:t>Membres des organes conventionnels des droits de l’homme</w:t>
      </w:r>
    </w:p>
    <w:p>
      <w:pPr>
        <w:spacing w:line="266" w:lineRule="auto" w:before="46"/>
        <w:ind w:left="120" w:right="520" w:firstLine="0"/>
        <w:jc w:val="left"/>
        <w:rPr>
          <w:i/>
          <w:sz w:val="22"/>
        </w:rPr>
      </w:pPr>
      <w:r>
        <w:rPr>
          <w:i/>
          <w:color w:val="231F20"/>
          <w:sz w:val="22"/>
        </w:rPr>
        <w:t>(les</w:t>
      </w:r>
      <w:r>
        <w:rPr>
          <w:i/>
          <w:color w:val="231F20"/>
          <w:spacing w:val="-22"/>
          <w:sz w:val="22"/>
        </w:rPr>
        <w:t> </w:t>
      </w:r>
      <w:r>
        <w:rPr>
          <w:i/>
          <w:color w:val="231F20"/>
          <w:sz w:val="22"/>
        </w:rPr>
        <w:t>statuts</w:t>
      </w:r>
      <w:r>
        <w:rPr>
          <w:i/>
          <w:color w:val="231F20"/>
          <w:spacing w:val="-22"/>
          <w:sz w:val="22"/>
        </w:rPr>
        <w:t> </w:t>
      </w:r>
      <w:r>
        <w:rPr>
          <w:i/>
          <w:color w:val="231F20"/>
          <w:sz w:val="22"/>
        </w:rPr>
        <w:t>de</w:t>
      </w:r>
      <w:r>
        <w:rPr>
          <w:i/>
          <w:color w:val="231F20"/>
          <w:spacing w:val="-22"/>
          <w:sz w:val="22"/>
        </w:rPr>
        <w:t> </w:t>
      </w:r>
      <w:r>
        <w:rPr>
          <w:i/>
          <w:color w:val="231F20"/>
          <w:sz w:val="22"/>
        </w:rPr>
        <w:t>«</w:t>
      </w:r>
      <w:r>
        <w:rPr>
          <w:i/>
          <w:color w:val="231F20"/>
          <w:spacing w:val="-22"/>
          <w:sz w:val="22"/>
        </w:rPr>
        <w:t> </w:t>
      </w:r>
      <w:r>
        <w:rPr>
          <w:i/>
          <w:color w:val="231F20"/>
          <w:sz w:val="22"/>
        </w:rPr>
        <w:t>membre</w:t>
      </w:r>
      <w:r>
        <w:rPr>
          <w:i/>
          <w:color w:val="231F20"/>
          <w:spacing w:val="-22"/>
          <w:sz w:val="22"/>
        </w:rPr>
        <w:t> </w:t>
      </w:r>
      <w:r>
        <w:rPr>
          <w:i/>
          <w:color w:val="231F20"/>
          <w:sz w:val="22"/>
        </w:rPr>
        <w:t>»</w:t>
      </w:r>
      <w:r>
        <w:rPr>
          <w:i/>
          <w:color w:val="231F20"/>
          <w:spacing w:val="-22"/>
          <w:sz w:val="22"/>
        </w:rPr>
        <w:t> </w:t>
      </w:r>
      <w:r>
        <w:rPr>
          <w:i/>
          <w:color w:val="231F20"/>
          <w:sz w:val="22"/>
        </w:rPr>
        <w:t>ou</w:t>
      </w:r>
      <w:r>
        <w:rPr>
          <w:i/>
          <w:color w:val="231F20"/>
          <w:spacing w:val="-22"/>
          <w:sz w:val="22"/>
        </w:rPr>
        <w:t> </w:t>
      </w:r>
      <w:r>
        <w:rPr>
          <w:i/>
          <w:color w:val="231F20"/>
          <w:sz w:val="22"/>
        </w:rPr>
        <w:t>d’«</w:t>
      </w:r>
      <w:r>
        <w:rPr>
          <w:i/>
          <w:color w:val="231F20"/>
          <w:spacing w:val="-22"/>
          <w:sz w:val="22"/>
        </w:rPr>
        <w:t> </w:t>
      </w:r>
      <w:r>
        <w:rPr>
          <w:i/>
          <w:color w:val="231F20"/>
          <w:sz w:val="22"/>
        </w:rPr>
        <w:t>ancien</w:t>
      </w:r>
      <w:r>
        <w:rPr>
          <w:i/>
          <w:color w:val="231F20"/>
          <w:spacing w:val="-22"/>
          <w:sz w:val="22"/>
        </w:rPr>
        <w:t> </w:t>
      </w:r>
      <w:r>
        <w:rPr>
          <w:i/>
          <w:color w:val="231F20"/>
          <w:sz w:val="22"/>
        </w:rPr>
        <w:t>membre</w:t>
      </w:r>
      <w:r>
        <w:rPr>
          <w:i/>
          <w:color w:val="231F20"/>
          <w:spacing w:val="-22"/>
          <w:sz w:val="22"/>
        </w:rPr>
        <w:t> </w:t>
      </w:r>
      <w:r>
        <w:rPr>
          <w:i/>
          <w:color w:val="231F20"/>
          <w:sz w:val="22"/>
        </w:rPr>
        <w:t>» ont été déterminés en fonction de la date de leur </w:t>
      </w:r>
      <w:r>
        <w:rPr>
          <w:i/>
          <w:color w:val="231F20"/>
          <w:w w:val="90"/>
          <w:sz w:val="22"/>
        </w:rPr>
        <w:t>participation au</w:t>
      </w:r>
      <w:r>
        <w:rPr>
          <w:i/>
          <w:color w:val="231F20"/>
          <w:spacing w:val="33"/>
          <w:w w:val="90"/>
          <w:sz w:val="22"/>
        </w:rPr>
        <w:t> </w:t>
      </w:r>
      <w:r>
        <w:rPr>
          <w:i/>
          <w:color w:val="231F20"/>
          <w:w w:val="90"/>
          <w:sz w:val="22"/>
        </w:rPr>
        <w:t>projet)</w:t>
      </w:r>
    </w:p>
    <w:p>
      <w:pPr>
        <w:pStyle w:val="BodyText"/>
        <w:spacing w:line="266" w:lineRule="auto" w:before="90"/>
        <w:ind w:left="120" w:right="367"/>
      </w:pPr>
      <w:r>
        <w:rPr>
          <w:color w:val="231F20"/>
        </w:rPr>
        <w:t>Ilze Brands Kehris, Membre, Comité des droits de l’homme de l’ONU</w:t>
      </w:r>
    </w:p>
    <w:p>
      <w:pPr>
        <w:pStyle w:val="BodyText"/>
        <w:spacing w:line="266" w:lineRule="auto" w:before="90"/>
        <w:ind w:left="120" w:right="269"/>
      </w:pPr>
      <w:r>
        <w:rPr>
          <w:color w:val="231F20"/>
        </w:rPr>
        <w:t>Maria Soledad Cisternas Reyes, ancienne Présidente, Comité des droits des personnes handicapées aux Nations  Unies</w:t>
      </w:r>
    </w:p>
    <w:p>
      <w:pPr>
        <w:pStyle w:val="BodyText"/>
        <w:spacing w:line="266" w:lineRule="auto" w:before="90"/>
        <w:ind w:left="120" w:right="269"/>
      </w:pPr>
      <w:r>
        <w:rPr>
          <w:color w:val="231F20"/>
        </w:rPr>
        <w:t>Jasminka Dzumhur, Membre, Comité de l’ONU pour les travailleurs migrants</w:t>
      </w:r>
    </w:p>
    <w:p>
      <w:pPr>
        <w:pStyle w:val="BodyText"/>
        <w:spacing w:line="266" w:lineRule="auto" w:before="90"/>
        <w:ind w:left="120" w:right="269"/>
      </w:pPr>
      <w:r>
        <w:rPr>
          <w:color w:val="231F20"/>
        </w:rPr>
        <w:t>Felice Gaer, Membre, Comité de l’ONU contre la torture</w:t>
      </w:r>
    </w:p>
    <w:p>
      <w:pPr>
        <w:pStyle w:val="BodyText"/>
        <w:spacing w:line="266" w:lineRule="auto" w:before="90"/>
        <w:ind w:left="120" w:right="207"/>
      </w:pPr>
      <w:r>
        <w:rPr>
          <w:color w:val="231F20"/>
        </w:rPr>
        <w:t>Hilary Gbedemah, Membre, Comité de l’ONU  pour l’élimination de la discrimination à l’égard des femmes</w:t>
      </w:r>
    </w:p>
    <w:p>
      <w:pPr>
        <w:pStyle w:val="BodyText"/>
        <w:spacing w:line="266" w:lineRule="auto" w:before="90"/>
        <w:ind w:left="120" w:right="269"/>
      </w:pPr>
      <w:r>
        <w:rPr>
          <w:color w:val="231F20"/>
        </w:rPr>
        <w:t>Michael O’Flaherty, Ancien membre, Comité des droits de l’homme de l’ONU</w:t>
      </w:r>
    </w:p>
    <w:p>
      <w:pPr>
        <w:pStyle w:val="BodyText"/>
        <w:spacing w:line="266" w:lineRule="auto" w:before="90"/>
        <w:ind w:left="120" w:right="269"/>
      </w:pPr>
      <w:r>
        <w:rPr>
          <w:color w:val="231F20"/>
        </w:rPr>
        <w:t>Safak Pavey, Membre, Comité des droits des personnes handicapées aux Nations  Unies</w:t>
      </w:r>
    </w:p>
    <w:p>
      <w:pPr>
        <w:pStyle w:val="BodyText"/>
        <w:spacing w:line="266" w:lineRule="auto" w:before="90"/>
        <w:ind w:left="120" w:right="269"/>
      </w:pPr>
      <w:r>
        <w:rPr>
          <w:color w:val="231F20"/>
        </w:rPr>
        <w:t>Nigel Rodley, Membre, Comité des droits de l’homme de l’ONU</w:t>
      </w:r>
    </w:p>
    <w:p>
      <w:pPr>
        <w:pStyle w:val="BodyText"/>
        <w:spacing w:line="266" w:lineRule="auto" w:before="90"/>
        <w:ind w:left="120" w:right="269"/>
      </w:pPr>
      <w:r>
        <w:rPr>
          <w:color w:val="231F20"/>
        </w:rPr>
        <w:t>Victor Rodriguez-Rescia, Membre, Comité des droits de l’homme de l’ONU</w:t>
      </w:r>
    </w:p>
    <w:p>
      <w:pPr>
        <w:spacing w:after="0" w:line="266" w:lineRule="auto"/>
        <w:sectPr>
          <w:type w:val="continuous"/>
          <w:pgSz w:w="11910" w:h="16840"/>
          <w:pgMar w:top="0" w:bottom="280" w:left="960" w:right="960"/>
          <w:cols w:num="2" w:equalWidth="0">
            <w:col w:w="4657" w:space="396"/>
            <w:col w:w="4937"/>
          </w:cols>
        </w:sectPr>
      </w:pPr>
    </w:p>
    <w:p>
      <w:pPr>
        <w:pStyle w:val="BodyText"/>
        <w:spacing w:before="8"/>
        <w:rPr>
          <w:sz w:val="9"/>
        </w:rPr>
      </w:pPr>
    </w:p>
    <w:p>
      <w:pPr>
        <w:spacing w:before="85"/>
        <w:ind w:left="120" w:right="0" w:firstLine="0"/>
        <w:jc w:val="left"/>
        <w:rPr>
          <w:rFonts w:ascii="Avenir-Book" w:hAnsi="Avenir-Book"/>
          <w:sz w:val="18"/>
        </w:rPr>
      </w:pPr>
      <w:r>
        <w:rPr>
          <w:rFonts w:ascii="Avenir-Book" w:hAnsi="Avenir-Book"/>
          <w:color w:val="231F20"/>
          <w:sz w:val="18"/>
        </w:rPr>
        <w:t>Droits de l’Homme et Normes électorales : un plan d’action</w:t>
      </w:r>
    </w:p>
    <w:p>
      <w:pPr>
        <w:pStyle w:val="BodyText"/>
        <w:rPr>
          <w:rFonts w:ascii="Avenir-Book"/>
          <w:sz w:val="20"/>
        </w:rPr>
      </w:pPr>
    </w:p>
    <w:p>
      <w:pPr>
        <w:pStyle w:val="BodyText"/>
        <w:spacing w:before="9"/>
        <w:rPr>
          <w:rFonts w:ascii="Avenir-Book"/>
          <w:sz w:val="15"/>
        </w:rPr>
      </w:pPr>
    </w:p>
    <w:p>
      <w:pPr>
        <w:spacing w:after="0"/>
        <w:rPr>
          <w:rFonts w:ascii="Avenir-Book"/>
          <w:sz w:val="15"/>
        </w:rPr>
        <w:sectPr>
          <w:pgSz w:w="11910" w:h="16840"/>
          <w:pgMar w:header="1250" w:footer="739" w:top="1440" w:bottom="920" w:left="960" w:right="960"/>
        </w:sectPr>
      </w:pPr>
    </w:p>
    <w:p>
      <w:pPr>
        <w:spacing w:before="91"/>
        <w:ind w:left="120" w:right="0" w:firstLine="0"/>
        <w:jc w:val="left"/>
        <w:rPr>
          <w:rFonts w:ascii="Avenir-Heavy" w:hAnsi="Avenir-Heavy"/>
          <w:b/>
          <w:sz w:val="20"/>
        </w:rPr>
      </w:pPr>
      <w:r>
        <w:rPr>
          <w:rFonts w:ascii="Avenir-Heavy" w:hAnsi="Avenir-Heavy"/>
          <w:b/>
          <w:color w:val="231F20"/>
          <w:sz w:val="20"/>
        </w:rPr>
        <w:t>Procédures Spéciales</w:t>
      </w:r>
    </w:p>
    <w:p>
      <w:pPr>
        <w:spacing w:line="266" w:lineRule="auto" w:before="21"/>
        <w:ind w:left="120" w:right="-9" w:firstLine="0"/>
        <w:jc w:val="left"/>
        <w:rPr>
          <w:i/>
          <w:sz w:val="22"/>
        </w:rPr>
      </w:pPr>
      <w:r>
        <w:rPr>
          <w:i/>
          <w:color w:val="231F20"/>
          <w:w w:val="95"/>
          <w:sz w:val="22"/>
        </w:rPr>
        <w:t>(les statuts de «rapporteur» ou d’« ancien rapporteur » </w:t>
      </w:r>
      <w:r>
        <w:rPr>
          <w:i/>
          <w:color w:val="231F20"/>
          <w:sz w:val="22"/>
        </w:rPr>
        <w:t>ont été déterminés en fonction de la date de leur </w:t>
      </w:r>
      <w:r>
        <w:rPr>
          <w:i/>
          <w:color w:val="231F20"/>
          <w:w w:val="90"/>
          <w:sz w:val="22"/>
        </w:rPr>
        <w:t>participation au projet)</w:t>
      </w:r>
    </w:p>
    <w:p>
      <w:pPr>
        <w:pStyle w:val="BodyText"/>
        <w:spacing w:line="266" w:lineRule="auto" w:before="90"/>
        <w:ind w:left="120" w:right="65"/>
      </w:pPr>
      <w:r>
        <w:rPr>
          <w:color w:val="231F20"/>
          <w:w w:val="105"/>
        </w:rPr>
        <w:t>Gustavo</w:t>
      </w:r>
      <w:r>
        <w:rPr>
          <w:color w:val="231F20"/>
          <w:spacing w:val="-18"/>
          <w:w w:val="105"/>
        </w:rPr>
        <w:t> </w:t>
      </w:r>
      <w:r>
        <w:rPr>
          <w:color w:val="231F20"/>
          <w:w w:val="105"/>
        </w:rPr>
        <w:t>Gallon,</w:t>
      </w:r>
      <w:r>
        <w:rPr>
          <w:color w:val="231F20"/>
          <w:spacing w:val="-18"/>
          <w:w w:val="105"/>
        </w:rPr>
        <w:t> </w:t>
      </w:r>
      <w:r>
        <w:rPr>
          <w:color w:val="231F20"/>
          <w:w w:val="105"/>
        </w:rPr>
        <w:t>Expert</w:t>
      </w:r>
      <w:r>
        <w:rPr>
          <w:color w:val="231F20"/>
          <w:spacing w:val="-18"/>
          <w:w w:val="105"/>
        </w:rPr>
        <w:t> </w:t>
      </w:r>
      <w:r>
        <w:rPr>
          <w:color w:val="231F20"/>
          <w:w w:val="105"/>
        </w:rPr>
        <w:t>indépendant</w:t>
      </w:r>
      <w:r>
        <w:rPr>
          <w:color w:val="231F20"/>
          <w:spacing w:val="-18"/>
          <w:w w:val="105"/>
        </w:rPr>
        <w:t> </w:t>
      </w:r>
      <w:r>
        <w:rPr>
          <w:color w:val="231F20"/>
          <w:w w:val="105"/>
        </w:rPr>
        <w:t>de</w:t>
      </w:r>
      <w:r>
        <w:rPr>
          <w:color w:val="231F20"/>
          <w:spacing w:val="-18"/>
          <w:w w:val="105"/>
        </w:rPr>
        <w:t> </w:t>
      </w:r>
      <w:r>
        <w:rPr>
          <w:color w:val="231F20"/>
          <w:w w:val="105"/>
        </w:rPr>
        <w:t>l’ONU</w:t>
      </w:r>
      <w:r>
        <w:rPr>
          <w:color w:val="231F20"/>
          <w:spacing w:val="-18"/>
          <w:w w:val="105"/>
        </w:rPr>
        <w:t> </w:t>
      </w:r>
      <w:r>
        <w:rPr>
          <w:color w:val="231F20"/>
          <w:w w:val="105"/>
        </w:rPr>
        <w:t>sur la</w:t>
      </w:r>
      <w:r>
        <w:rPr>
          <w:color w:val="231F20"/>
          <w:spacing w:val="-17"/>
          <w:w w:val="105"/>
        </w:rPr>
        <w:t> </w:t>
      </w:r>
      <w:r>
        <w:rPr>
          <w:color w:val="231F20"/>
          <w:w w:val="105"/>
        </w:rPr>
        <w:t>situation</w:t>
      </w:r>
      <w:r>
        <w:rPr>
          <w:color w:val="231F20"/>
          <w:spacing w:val="-17"/>
          <w:w w:val="105"/>
        </w:rPr>
        <w:t> </w:t>
      </w:r>
      <w:r>
        <w:rPr>
          <w:color w:val="231F20"/>
          <w:w w:val="105"/>
        </w:rPr>
        <w:t>des</w:t>
      </w:r>
      <w:r>
        <w:rPr>
          <w:color w:val="231F20"/>
          <w:spacing w:val="-17"/>
          <w:w w:val="105"/>
        </w:rPr>
        <w:t> </w:t>
      </w:r>
      <w:r>
        <w:rPr>
          <w:color w:val="231F20"/>
          <w:w w:val="105"/>
        </w:rPr>
        <w:t>droits</w:t>
      </w:r>
      <w:r>
        <w:rPr>
          <w:color w:val="231F20"/>
          <w:spacing w:val="-17"/>
          <w:w w:val="105"/>
        </w:rPr>
        <w:t> </w:t>
      </w:r>
      <w:r>
        <w:rPr>
          <w:color w:val="231F20"/>
          <w:w w:val="105"/>
        </w:rPr>
        <w:t>de</w:t>
      </w:r>
      <w:r>
        <w:rPr>
          <w:color w:val="231F20"/>
          <w:spacing w:val="-17"/>
          <w:w w:val="105"/>
        </w:rPr>
        <w:t> </w:t>
      </w:r>
      <w:r>
        <w:rPr>
          <w:color w:val="231F20"/>
          <w:w w:val="105"/>
        </w:rPr>
        <w:t>l’homme</w:t>
      </w:r>
      <w:r>
        <w:rPr>
          <w:color w:val="231F20"/>
          <w:spacing w:val="-17"/>
          <w:w w:val="105"/>
        </w:rPr>
        <w:t> </w:t>
      </w:r>
      <w:r>
        <w:rPr>
          <w:color w:val="231F20"/>
          <w:w w:val="105"/>
        </w:rPr>
        <w:t>en</w:t>
      </w:r>
      <w:r>
        <w:rPr>
          <w:color w:val="231F20"/>
          <w:spacing w:val="-17"/>
          <w:w w:val="105"/>
        </w:rPr>
        <w:t> </w:t>
      </w:r>
      <w:r>
        <w:rPr>
          <w:color w:val="231F20"/>
          <w:w w:val="105"/>
        </w:rPr>
        <w:t>Haïti</w:t>
      </w:r>
    </w:p>
    <w:p>
      <w:pPr>
        <w:pStyle w:val="BodyText"/>
        <w:spacing w:line="266" w:lineRule="auto" w:before="90"/>
        <w:ind w:left="120"/>
      </w:pPr>
      <w:r>
        <w:rPr>
          <w:color w:val="231F20"/>
        </w:rPr>
        <w:t>David Kaye, Rapporteur Spécial de l’ONU sur la liberté d’opinion et d’expression</w:t>
      </w:r>
    </w:p>
    <w:p>
      <w:pPr>
        <w:pStyle w:val="BodyText"/>
        <w:spacing w:line="266" w:lineRule="auto" w:before="90"/>
        <w:ind w:left="120"/>
      </w:pPr>
      <w:r>
        <w:rPr>
          <w:color w:val="231F20"/>
        </w:rPr>
        <w:t>Maina Kiai, Rapporteur Spécial de l’ONU sur la liberté de réunion et d’assemblée</w:t>
      </w:r>
    </w:p>
    <w:p>
      <w:pPr>
        <w:pStyle w:val="BodyText"/>
        <w:spacing w:line="266" w:lineRule="auto" w:before="90"/>
        <w:ind w:left="120"/>
      </w:pPr>
      <w:r>
        <w:rPr>
          <w:color w:val="231F20"/>
        </w:rPr>
        <w:t>Gay McDougall, Ancien Rapporteur Spécial de l’ONU sur les droits des minorités</w:t>
      </w:r>
    </w:p>
    <w:p>
      <w:pPr>
        <w:pStyle w:val="BodyText"/>
        <w:spacing w:line="266" w:lineRule="auto" w:before="90"/>
        <w:ind w:left="120"/>
      </w:pPr>
      <w:r>
        <w:rPr>
          <w:color w:val="231F20"/>
        </w:rPr>
        <w:t>Monica Pinto, Rapporteur Spécial de l’ONU sur l’indépendance des juges et des avocats</w:t>
      </w:r>
    </w:p>
    <w:p>
      <w:pPr>
        <w:pStyle w:val="BodyText"/>
        <w:spacing w:line="266" w:lineRule="auto" w:before="90"/>
        <w:ind w:left="120"/>
      </w:pPr>
      <w:r>
        <w:rPr>
          <w:color w:val="231F20"/>
        </w:rPr>
        <w:t>Fernand de Verennes, Rapporteur Spécial de l’ONU sur les questions relatives aux minorités</w:t>
      </w:r>
    </w:p>
    <w:p>
      <w:pPr>
        <w:pStyle w:val="BodyText"/>
        <w:spacing w:line="266" w:lineRule="auto" w:before="90"/>
        <w:ind w:left="120" w:right="245"/>
      </w:pPr>
      <w:r>
        <w:rPr>
          <w:color w:val="231F20"/>
        </w:rPr>
        <w:t>Alfred de Zayas, Expert indépendant de l’ONU sur la promotion d’un ordre international démocratique et équitable</w:t>
      </w:r>
    </w:p>
    <w:p>
      <w:pPr>
        <w:spacing w:before="214"/>
        <w:ind w:left="120" w:right="0" w:firstLine="0"/>
        <w:jc w:val="left"/>
        <w:rPr>
          <w:rFonts w:ascii="Avenir-Heavy" w:hAnsi="Avenir-Heavy"/>
          <w:b/>
          <w:sz w:val="20"/>
        </w:rPr>
      </w:pPr>
      <w:r>
        <w:rPr>
          <w:rFonts w:ascii="Avenir-Heavy" w:hAnsi="Avenir-Heavy"/>
          <w:b/>
          <w:color w:val="231F20"/>
          <w:sz w:val="20"/>
        </w:rPr>
        <w:t>Représentants des Etats</w:t>
      </w:r>
    </w:p>
    <w:p>
      <w:pPr>
        <w:pStyle w:val="BodyText"/>
        <w:spacing w:line="350" w:lineRule="auto" w:before="20"/>
        <w:ind w:left="120"/>
      </w:pPr>
      <w:r>
        <w:rPr>
          <w:color w:val="231F20"/>
        </w:rPr>
        <w:t>João Lucas Quental Novaes de Almeida, Brésil Herborg Fiskaa Alvsåker, Norvège</w:t>
      </w:r>
    </w:p>
    <w:p>
      <w:pPr>
        <w:pStyle w:val="BodyText"/>
        <w:spacing w:line="350" w:lineRule="auto" w:before="4"/>
        <w:ind w:left="120" w:right="1604"/>
      </w:pPr>
      <w:r>
        <w:rPr>
          <w:color w:val="231F20"/>
        </w:rPr>
        <w:t>Yury Ambrazevich, Biélorussie Molla Belete Chekole, Éthiopie Aly Diané, République de  Guinée</w:t>
      </w:r>
    </w:p>
    <w:p>
      <w:pPr>
        <w:pStyle w:val="BodyText"/>
        <w:spacing w:line="350" w:lineRule="auto" w:before="4"/>
        <w:ind w:left="120" w:right="245"/>
      </w:pPr>
      <w:r>
        <w:rPr>
          <w:color w:val="231F20"/>
        </w:rPr>
        <w:t>Dijana Tabori Dorović, Bosnie-Herzégovine Barbara Fontana, Suisse</w:t>
      </w:r>
    </w:p>
    <w:p>
      <w:pPr>
        <w:pStyle w:val="BodyText"/>
        <w:spacing w:before="4"/>
        <w:ind w:left="120"/>
      </w:pPr>
      <w:r>
        <w:rPr>
          <w:color w:val="231F20"/>
        </w:rPr>
        <w:t>Antar Hassani, Algérie</w:t>
      </w:r>
    </w:p>
    <w:p>
      <w:pPr>
        <w:pStyle w:val="BodyText"/>
        <w:spacing w:line="350" w:lineRule="auto" w:before="117"/>
        <w:ind w:left="120" w:right="1604"/>
      </w:pPr>
      <w:r>
        <w:rPr>
          <w:color w:val="231F20"/>
        </w:rPr>
        <w:t>Jan Kaminek, République tchèque Špela Košir, Slovénie</w:t>
      </w:r>
    </w:p>
    <w:p>
      <w:pPr>
        <w:pStyle w:val="BodyText"/>
        <w:spacing w:before="5"/>
        <w:ind w:left="120"/>
      </w:pPr>
      <w:r>
        <w:rPr>
          <w:color w:val="231F20"/>
        </w:rPr>
        <w:t>Daniel Kottut, Kenya</w:t>
      </w:r>
    </w:p>
    <w:p>
      <w:pPr>
        <w:pStyle w:val="BodyText"/>
        <w:spacing w:before="107"/>
        <w:ind w:left="120"/>
      </w:pPr>
      <w:r>
        <w:rPr/>
        <w:br w:type="column"/>
      </w:r>
      <w:r>
        <w:rPr>
          <w:color w:val="231F20"/>
        </w:rPr>
        <w:t>Tomoko Kubota, Japon</w:t>
      </w:r>
    </w:p>
    <w:p>
      <w:pPr>
        <w:pStyle w:val="BodyText"/>
        <w:spacing w:line="266" w:lineRule="auto" w:before="116"/>
        <w:ind w:left="120" w:right="269"/>
      </w:pPr>
      <w:r>
        <w:rPr>
          <w:color w:val="231F20"/>
        </w:rPr>
        <w:t>Andreas Maager, Consulat Général de Suisse à Atlanta</w:t>
      </w:r>
    </w:p>
    <w:p>
      <w:pPr>
        <w:pStyle w:val="BodyText"/>
        <w:spacing w:line="350" w:lineRule="auto" w:before="89"/>
        <w:ind w:left="120" w:right="1820"/>
      </w:pPr>
      <w:r>
        <w:rPr>
          <w:color w:val="231F20"/>
          <w:w w:val="105"/>
        </w:rPr>
        <w:t>Charlotte Marres, Royaume Uni Pablo Berti Oliva, Cuba</w:t>
      </w:r>
    </w:p>
    <w:p>
      <w:pPr>
        <w:pStyle w:val="BodyText"/>
        <w:spacing w:before="4"/>
        <w:ind w:left="120"/>
      </w:pPr>
      <w:r>
        <w:rPr>
          <w:color w:val="231F20"/>
        </w:rPr>
        <w:t>Iris Ott, Suisse</w:t>
      </w:r>
    </w:p>
    <w:p>
      <w:pPr>
        <w:pStyle w:val="BodyText"/>
        <w:spacing w:before="116"/>
        <w:ind w:left="120"/>
      </w:pPr>
      <w:r>
        <w:rPr>
          <w:color w:val="231F20"/>
        </w:rPr>
        <w:t>Haley Patterson, États-Unis d’Amérique</w:t>
      </w:r>
    </w:p>
    <w:p>
      <w:pPr>
        <w:pStyle w:val="BodyText"/>
        <w:spacing w:line="266" w:lineRule="auto" w:before="116"/>
        <w:ind w:left="120" w:right="736"/>
      </w:pPr>
      <w:r>
        <w:rPr>
          <w:color w:val="231F20"/>
          <w:w w:val="105"/>
        </w:rPr>
        <w:t>Radka</w:t>
      </w:r>
      <w:r>
        <w:rPr>
          <w:color w:val="231F20"/>
          <w:spacing w:val="-29"/>
          <w:w w:val="105"/>
        </w:rPr>
        <w:t> </w:t>
      </w:r>
      <w:r>
        <w:rPr>
          <w:color w:val="231F20"/>
          <w:w w:val="105"/>
        </w:rPr>
        <w:t>Sibille,</w:t>
      </w:r>
      <w:r>
        <w:rPr>
          <w:color w:val="231F20"/>
          <w:spacing w:val="-29"/>
          <w:w w:val="105"/>
        </w:rPr>
        <w:t> </w:t>
      </w:r>
      <w:r>
        <w:rPr>
          <w:color w:val="231F20"/>
          <w:w w:val="105"/>
        </w:rPr>
        <w:t>Union</w:t>
      </w:r>
      <w:r>
        <w:rPr>
          <w:color w:val="231F20"/>
          <w:spacing w:val="-29"/>
          <w:w w:val="105"/>
        </w:rPr>
        <w:t> </w:t>
      </w:r>
      <w:r>
        <w:rPr>
          <w:color w:val="231F20"/>
          <w:w w:val="105"/>
        </w:rPr>
        <w:t>Européenne</w:t>
      </w:r>
      <w:r>
        <w:rPr>
          <w:color w:val="231F20"/>
          <w:spacing w:val="-29"/>
          <w:w w:val="105"/>
        </w:rPr>
        <w:t> </w:t>
      </w:r>
      <w:r>
        <w:rPr>
          <w:color w:val="231F20"/>
          <w:w w:val="105"/>
        </w:rPr>
        <w:t>Délégation the</w:t>
      </w:r>
      <w:r>
        <w:rPr>
          <w:color w:val="231F20"/>
          <w:spacing w:val="16"/>
          <w:w w:val="105"/>
        </w:rPr>
        <w:t> </w:t>
      </w:r>
      <w:r>
        <w:rPr>
          <w:color w:val="231F20"/>
          <w:w w:val="105"/>
        </w:rPr>
        <w:t>U.N.</w:t>
      </w:r>
    </w:p>
    <w:p>
      <w:pPr>
        <w:pStyle w:val="BodyText"/>
        <w:spacing w:line="350" w:lineRule="auto" w:before="90"/>
        <w:ind w:left="120" w:right="1779"/>
        <w:jc w:val="both"/>
      </w:pPr>
      <w:r>
        <w:rPr>
          <w:color w:val="231F20"/>
          <w:spacing w:val="-3"/>
        </w:rPr>
        <w:t>Yibra </w:t>
      </w:r>
      <w:r>
        <w:rPr>
          <w:color w:val="231F20"/>
        </w:rPr>
        <w:t>Aynekullu </w:t>
      </w:r>
      <w:r>
        <w:rPr>
          <w:color w:val="231F20"/>
          <w:spacing w:val="-4"/>
        </w:rPr>
        <w:t>Tesfaye, </w:t>
      </w:r>
      <w:r>
        <w:rPr>
          <w:color w:val="231F20"/>
        </w:rPr>
        <w:t>Éthiopie Nuraym </w:t>
      </w:r>
      <w:r>
        <w:rPr>
          <w:color w:val="231F20"/>
          <w:spacing w:val="-3"/>
        </w:rPr>
        <w:t>Tynybekova, </w:t>
      </w:r>
      <w:r>
        <w:rPr>
          <w:color w:val="231F20"/>
        </w:rPr>
        <w:t>Kirghizstan Sofia </w:t>
      </w:r>
      <w:r>
        <w:rPr>
          <w:color w:val="231F20"/>
          <w:spacing w:val="-3"/>
        </w:rPr>
        <w:t>Varguez, </w:t>
      </w:r>
      <w:r>
        <w:rPr>
          <w:color w:val="231F20"/>
        </w:rPr>
        <w:t>Mexique</w:t>
      </w:r>
    </w:p>
    <w:p>
      <w:pPr>
        <w:pStyle w:val="BodyText"/>
        <w:spacing w:line="350" w:lineRule="auto" w:before="5"/>
        <w:ind w:left="120" w:right="1110"/>
      </w:pPr>
      <w:r>
        <w:rPr>
          <w:color w:val="231F20"/>
        </w:rPr>
        <w:t>Viktor Velek, République tchèque Codrina Vierita, Roumanie</w:t>
      </w:r>
    </w:p>
    <w:p>
      <w:pPr>
        <w:spacing w:before="129"/>
        <w:ind w:left="120" w:right="0" w:firstLine="0"/>
        <w:jc w:val="left"/>
        <w:rPr>
          <w:rFonts w:ascii="Avenir-Heavy" w:hAnsi="Avenir-Heavy"/>
          <w:b/>
          <w:sz w:val="20"/>
        </w:rPr>
      </w:pPr>
      <w:r>
        <w:rPr>
          <w:rFonts w:ascii="Avenir-Heavy" w:hAnsi="Avenir-Heavy"/>
          <w:b/>
          <w:color w:val="231F20"/>
          <w:sz w:val="20"/>
        </w:rPr>
        <w:t>Experts universitaires et indépendants</w:t>
      </w:r>
    </w:p>
    <w:p>
      <w:pPr>
        <w:pStyle w:val="BodyText"/>
        <w:spacing w:line="350" w:lineRule="auto" w:before="21"/>
        <w:ind w:left="120" w:right="804"/>
      </w:pPr>
      <w:r>
        <w:rPr>
          <w:color w:val="231F20"/>
        </w:rPr>
        <w:t>Anders Eriksson, Consultant indépendant Guy Goodwin-Gill, Oxford University Edward McMahon, University of </w:t>
      </w:r>
      <w:r>
        <w:rPr>
          <w:color w:val="231F20"/>
          <w:spacing w:val="-3"/>
        </w:rPr>
        <w:t>Vermont</w:t>
      </w:r>
    </w:p>
    <w:p>
      <w:pPr>
        <w:pStyle w:val="BodyText"/>
        <w:spacing w:line="266" w:lineRule="auto" w:before="5"/>
        <w:ind w:left="120" w:right="269"/>
      </w:pPr>
      <w:r>
        <w:rPr>
          <w:color w:val="231F20"/>
        </w:rPr>
        <w:t>Sita Ranchod-Nilsson, Emory University, Institute for Developing Nations</w:t>
      </w:r>
    </w:p>
    <w:p>
      <w:pPr>
        <w:pStyle w:val="BodyText"/>
        <w:spacing w:line="350" w:lineRule="auto" w:before="90"/>
        <w:ind w:left="120" w:right="269"/>
      </w:pPr>
      <w:r>
        <w:rPr>
          <w:color w:val="231F20"/>
        </w:rPr>
        <w:t>John Stremlau, University of the Witwatersrand Mark  Stevens,  Consultant indépendant</w:t>
      </w:r>
    </w:p>
    <w:p>
      <w:pPr>
        <w:pStyle w:val="BodyText"/>
        <w:spacing w:line="350" w:lineRule="auto" w:before="4"/>
        <w:ind w:left="120" w:right="634"/>
      </w:pPr>
      <w:r>
        <w:rPr>
          <w:color w:val="231F20"/>
        </w:rPr>
        <w:t>Markku Suksi, AbAkademi University Domenico Tuccinardi, Consultant indépendant Kåre Vollan, Quality AS</w:t>
      </w:r>
    </w:p>
    <w:p>
      <w:pPr>
        <w:spacing w:after="0" w:line="350" w:lineRule="auto"/>
        <w:sectPr>
          <w:type w:val="continuous"/>
          <w:pgSz w:w="11910" w:h="16840"/>
          <w:pgMar w:top="0" w:bottom="280" w:left="960" w:right="960"/>
          <w:cols w:num="2" w:equalWidth="0">
            <w:col w:w="4787" w:space="266"/>
            <w:col w:w="4937"/>
          </w:cols>
        </w:sectPr>
      </w:pPr>
    </w:p>
    <w:p>
      <w:pPr>
        <w:pStyle w:val="BodyText"/>
        <w:spacing w:before="4"/>
        <w:rPr>
          <w:sz w:val="17"/>
        </w:rPr>
      </w:pPr>
    </w:p>
    <w:p>
      <w:pPr>
        <w:spacing w:after="0"/>
        <w:rPr>
          <w:sz w:val="17"/>
        </w:rPr>
        <w:sectPr>
          <w:headerReference w:type="default" r:id="rId30"/>
          <w:footerReference w:type="default" r:id="rId31"/>
          <w:pgSz w:w="11910" w:h="16840"/>
          <w:pgMar w:header="0" w:footer="0" w:top="1580" w:bottom="2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25"/>
        </w:rPr>
      </w:pPr>
    </w:p>
    <w:p>
      <w:pPr>
        <w:pStyle w:val="BodyText"/>
        <w:spacing w:line="183" w:lineRule="exact"/>
        <w:ind w:left="1783"/>
        <w:rPr>
          <w:sz w:val="18"/>
        </w:rPr>
      </w:pPr>
      <w:r>
        <w:rPr>
          <w:position w:val="-3"/>
          <w:sz w:val="18"/>
        </w:rPr>
        <w:drawing>
          <wp:inline distT="0" distB="0" distL="0" distR="0">
            <wp:extent cx="334744" cy="116681"/>
            <wp:effectExtent l="0" t="0" r="0" b="0"/>
            <wp:docPr id="5" name="image16.png" descr=""/>
            <wp:cNvGraphicFramePr>
              <a:graphicFrameLocks noChangeAspect="1"/>
            </wp:cNvGraphicFramePr>
            <a:graphic>
              <a:graphicData uri="http://schemas.openxmlformats.org/drawingml/2006/picture">
                <pic:pic>
                  <pic:nvPicPr>
                    <pic:cNvPr id="6" name="image16.png"/>
                    <pic:cNvPicPr/>
                  </pic:nvPicPr>
                  <pic:blipFill>
                    <a:blip r:embed="rId34" cstate="print"/>
                    <a:stretch>
                      <a:fillRect/>
                    </a:stretch>
                  </pic:blipFill>
                  <pic:spPr>
                    <a:xfrm>
                      <a:off x="0" y="0"/>
                      <a:ext cx="334744" cy="116681"/>
                    </a:xfrm>
                    <a:prstGeom prst="rect">
                      <a:avLst/>
                    </a:prstGeom>
                  </pic:spPr>
                </pic:pic>
              </a:graphicData>
            </a:graphic>
          </wp:inline>
        </w:drawing>
      </w:r>
      <w:r>
        <w:rPr>
          <w:position w:val="-3"/>
          <w:sz w:val="18"/>
        </w:rPr>
      </w:r>
    </w:p>
    <w:p>
      <w:pPr>
        <w:pStyle w:val="BodyText"/>
        <w:rPr>
          <w:sz w:val="8"/>
        </w:rPr>
      </w:pPr>
    </w:p>
    <w:p>
      <w:pPr>
        <w:pStyle w:val="BodyText"/>
        <w:spacing w:line="191" w:lineRule="exact"/>
        <w:ind w:left="942"/>
        <w:rPr>
          <w:sz w:val="19"/>
        </w:rPr>
      </w:pPr>
      <w:r>
        <w:rPr>
          <w:position w:val="-3"/>
          <w:sz w:val="19"/>
        </w:rPr>
        <w:drawing>
          <wp:inline distT="0" distB="0" distL="0" distR="0">
            <wp:extent cx="1416734" cy="121443"/>
            <wp:effectExtent l="0" t="0" r="0" b="0"/>
            <wp:docPr id="7" name="image17.png" descr=""/>
            <wp:cNvGraphicFramePr>
              <a:graphicFrameLocks noChangeAspect="1"/>
            </wp:cNvGraphicFramePr>
            <a:graphic>
              <a:graphicData uri="http://schemas.openxmlformats.org/drawingml/2006/picture">
                <pic:pic>
                  <pic:nvPicPr>
                    <pic:cNvPr id="8" name="image17.png"/>
                    <pic:cNvPicPr/>
                  </pic:nvPicPr>
                  <pic:blipFill>
                    <a:blip r:embed="rId35" cstate="print"/>
                    <a:stretch>
                      <a:fillRect/>
                    </a:stretch>
                  </pic:blipFill>
                  <pic:spPr>
                    <a:xfrm>
                      <a:off x="0" y="0"/>
                      <a:ext cx="1416734" cy="121443"/>
                    </a:xfrm>
                    <a:prstGeom prst="rect">
                      <a:avLst/>
                    </a:prstGeom>
                  </pic:spPr>
                </pic:pic>
              </a:graphicData>
            </a:graphic>
          </wp:inline>
        </w:drawing>
      </w:r>
      <w:r>
        <w:rPr>
          <w:position w:val="-3"/>
          <w:sz w:val="19"/>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even" r:id="rId32"/>
          <w:footerReference w:type="even" r:id="rId33"/>
          <w:pgSz w:w="11910" w:h="16840"/>
          <w:pgMar w:header="0" w:footer="0" w:top="0" w:bottom="280" w:left="1360" w:right="1560"/>
        </w:sectPr>
      </w:pPr>
    </w:p>
    <w:p>
      <w:pPr>
        <w:pStyle w:val="Heading2"/>
        <w:spacing w:line="320" w:lineRule="exact" w:before="205"/>
        <w:ind w:left="872" w:right="752" w:firstLine="408"/>
        <w:jc w:val="left"/>
      </w:pPr>
      <w:r>
        <w:rPr/>
        <w:pict>
          <v:shape style="position:absolute;margin-left:0pt;margin-top:.000015pt;width:595.3pt;height:841.9pt;mso-position-horizontal-relative:page;mso-position-vertical-relative:page;z-index:-20296" type="#_x0000_t202" filled="false" stroked="false">
            <v:textbox inset="0,0,0,0">
              <w:txbxContent>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spacing w:before="7"/>
                    <w:rPr>
                      <w:rFonts w:ascii="Avenir-Book"/>
                      <w:sz w:val="32"/>
                    </w:rPr>
                  </w:pPr>
                </w:p>
                <w:p>
                  <w:pPr>
                    <w:spacing w:before="1"/>
                    <w:ind w:left="1080" w:right="0" w:firstLine="0"/>
                    <w:jc w:val="left"/>
                    <w:rPr>
                      <w:rFonts w:ascii="Avenir-Book" w:hAnsi="Avenir-Book"/>
                      <w:sz w:val="18"/>
                    </w:rPr>
                  </w:pPr>
                  <w:r>
                    <w:rPr>
                      <w:rFonts w:ascii="Avenir-Book" w:hAnsi="Avenir-Book"/>
                      <w:color w:val="231F20"/>
                      <w:sz w:val="18"/>
                    </w:rPr>
                    <w:t>Droits de l’Homme et Normes électorales : un plan d’action</w:t>
                  </w: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ind w:left="6724"/>
                    <w:rPr>
                      <w:rFonts w:ascii="Avenir-Book"/>
                      <w:sz w:val="20"/>
                    </w:rPr>
                  </w:pPr>
                  <w:r>
                    <w:rPr>
                      <w:rFonts w:ascii="Avenir-Book"/>
                      <w:sz w:val="20"/>
                    </w:rPr>
                    <w:drawing>
                      <wp:inline distT="0" distB="0" distL="0" distR="0">
                        <wp:extent cx="574467" cy="690562"/>
                        <wp:effectExtent l="0" t="0" r="0" b="0"/>
                        <wp:docPr id="9" name="image18.png" descr=""/>
                        <wp:cNvGraphicFramePr>
                          <a:graphicFrameLocks noChangeAspect="1"/>
                        </wp:cNvGraphicFramePr>
                        <a:graphic>
                          <a:graphicData uri="http://schemas.openxmlformats.org/drawingml/2006/picture">
                            <pic:pic>
                              <pic:nvPicPr>
                                <pic:cNvPr id="10" name="image18.png"/>
                                <pic:cNvPicPr/>
                              </pic:nvPicPr>
                              <pic:blipFill>
                                <a:blip r:embed="rId36" cstate="print"/>
                                <a:stretch>
                                  <a:fillRect/>
                                </a:stretch>
                              </pic:blipFill>
                              <pic:spPr>
                                <a:xfrm>
                                  <a:off x="0" y="0"/>
                                  <a:ext cx="574467" cy="690562"/>
                                </a:xfrm>
                                <a:prstGeom prst="rect">
                                  <a:avLst/>
                                </a:prstGeom>
                              </pic:spPr>
                            </pic:pic>
                          </a:graphicData>
                        </a:graphic>
                      </wp:inline>
                    </w:drawing>
                  </w:r>
                  <w:r>
                    <w:rPr>
                      <w:rFonts w:ascii="Avenir-Book"/>
                      <w:sz w:val="20"/>
                    </w:rPr>
                  </w: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spacing w:before="10"/>
                    <w:rPr>
                      <w:rFonts w:ascii="Avenir-Book"/>
                      <w:sz w:val="32"/>
                    </w:rPr>
                  </w:pPr>
                </w:p>
                <w:p>
                  <w:pPr>
                    <w:spacing w:before="0"/>
                    <w:ind w:left="1080" w:right="0" w:firstLine="0"/>
                    <w:jc w:val="left"/>
                    <w:rPr>
                      <w:rFonts w:ascii="Avenir-Heavy"/>
                      <w:b/>
                      <w:sz w:val="20"/>
                    </w:rPr>
                  </w:pPr>
                  <w:r>
                    <w:rPr>
                      <w:rFonts w:ascii="Avenir-Heavy"/>
                      <w:b/>
                      <w:color w:val="231F20"/>
                      <w:sz w:val="20"/>
                    </w:rPr>
                    <w:t>16</w:t>
                  </w:r>
                </w:p>
              </w:txbxContent>
            </v:textbox>
            <w10:wrap type="none"/>
          </v:shape>
        </w:pict>
      </w:r>
      <w:r>
        <w:rPr/>
        <w:pict>
          <v:group style="position:absolute;margin-left:141.527405pt;margin-top:-63.855804pt;width:57.25pt;height:53.75pt;mso-position-horizontal-relative:page;mso-position-vertical-relative:paragraph;z-index:-20272" coordorigin="2831,-1277" coordsize="1145,1075">
            <v:shape style="position:absolute;left:3058;top:-1277;width:659;height:468" coordorigin="3058,-1277" coordsize="659,468" path="m3391,-1277l3327,-1267,3268,-1240,3219,-1201,3153,-1084,3123,-999,3093,-909,3064,-821,3058,-809,3070,-811,3081,-815,3132,-862,3162,-918,3212,-1057,3246,-1125,3296,-1179,3370,-1212,3716,-1217,3707,-1238,3690,-1256,3668,-1268,3645,-1275,3391,-1277xe" filled="true" fillcolor="#ffffff" stroked="false">
              <v:path arrowok="t"/>
              <v:fill type="solid"/>
            </v:shape>
            <v:shape style="position:absolute;left:3690;top:-1207;width:285;height:158" type="#_x0000_t75" stroked="false">
              <v:imagedata r:id="rId37" o:title=""/>
            </v:shape>
            <v:shape style="position:absolute;left:3021;top:-1077;width:934;height:807" coordorigin="3021,-1077" coordsize="934,807" path="m3323,-841l3291,-840,3257,-825,3226,-797,3202,-759,3175,-693,3153,-627,3111,-491,3092,-438,3073,-383,3051,-330,3023,-280,3021,-273,3026,-271,3034,-271,3080,-295,3120,-331,3152,-376,3175,-427,3204,-514,3230,-596,3256,-678,3287,-765,3291,-777,3297,-788,3306,-807,3323,-841m3498,-866l3467,-865,3434,-850,3404,-824,3381,-788,3356,-726,3334,-664,3295,-537,3278,-486,3259,-435,3238,-385,3212,-338,3210,-331,3215,-330,3223,-330,3268,-353,3306,-387,3337,-430,3359,-477,3387,-559,3411,-636,3435,-713,3464,-795,3468,-806,3473,-817,3482,-835,3498,-866m3954,-1031l3951,-1038,3940,-1053,3925,-1065,3908,-1074,3892,-1077,3816,-1074,3746,-1054,3683,-1019,3631,-968,3593,-903,3574,-845,3531,-714,3485,-575,3457,-495,3444,-468,3430,-446,3420,-431,3415,-424,3413,-421,3420,-415,3426,-418,3469,-444,3506,-482,3535,-527,3556,-574,3574,-630,3590,-679,3613,-749,3652,-869,3694,-937,3748,-982,3810,-1008,3876,-1021,3943,-1027,3946,-1028,3954,-1031e" filled="true" fillcolor="#ffffff" stroked="false">
              <v:path arrowok="t"/>
              <v:fill type="solid"/>
            </v:shape>
            <v:shape style="position:absolute;left:2831;top:-792;width:294;height:590" type="#_x0000_t75" stroked="false">
              <v:imagedata r:id="rId38" o:title=""/>
            </v:shape>
            <v:shape style="position:absolute;left:3438;top:-1138;width:215;height:64" coordorigin="3438,-1138" coordsize="215,64" path="m3653,-1138l3510,-1138,3490,-1137,3441,-1093,3438,-1074,3448,-1078,3454,-1084,3584,-1084,3647,-1121,3647,-1126,3653,-1138xe" filled="true" fillcolor="#ffffff" stroked="false">
              <v:path arrowok="t"/>
              <v:fill type="solid"/>
            </v:shape>
            <w10:wrap type="none"/>
          </v:group>
        </w:pict>
      </w:r>
      <w:r>
        <w:rPr/>
        <w:pict>
          <v:group style="position:absolute;margin-left:387.72049pt;margin-top:-60.129501pt;width:62.3pt;height:26.65pt;mso-position-horizontal-relative:page;mso-position-vertical-relative:paragraph;z-index:-20248" coordorigin="7754,-1203" coordsize="1246,533">
            <v:shape style="position:absolute;left:7754;top:-1203;width:552;height:234" type="#_x0000_t75" stroked="false">
              <v:imagedata r:id="rId39" o:title=""/>
            </v:shape>
            <v:shape style="position:absolute;left:8338;top:-1193;width:216;height:214" type="#_x0000_t75" stroked="false">
              <v:imagedata r:id="rId40" o:title=""/>
            </v:shape>
            <v:shape style="position:absolute;left:8589;top:-1198;width:189;height:229" type="#_x0000_t75" stroked="false">
              <v:imagedata r:id="rId41" o:title=""/>
            </v:shape>
            <v:shape style="position:absolute;left:8814;top:-1193;width:131;height:214" type="#_x0000_t75" stroked="false">
              <v:imagedata r:id="rId42" o:title=""/>
            </v:shape>
            <v:shape style="position:absolute;left:7757;top:-897;width:523;height:213" type="#_x0000_t75" stroked="false">
              <v:imagedata r:id="rId43" o:title=""/>
            </v:shape>
            <v:shape style="position:absolute;left:8305;top:-911;width:320;height:241" type="#_x0000_t75" stroked="false">
              <v:imagedata r:id="rId44" o:title=""/>
            </v:shape>
            <v:shape style="position:absolute;left:8717;top:-892;width:283;height:202" type="#_x0000_t75" stroked="false">
              <v:imagedata r:id="rId45" o:title=""/>
            </v:shape>
            <w10:wrap type="none"/>
          </v:group>
        </w:pict>
      </w:r>
      <w:r>
        <w:rPr/>
        <w:pict>
          <v:group style="position:absolute;margin-left:453.677094pt;margin-top:-60.049503pt;width:37.950pt;height:11.6pt;mso-position-horizontal-relative:page;mso-position-vertical-relative:paragraph;z-index:-20224" coordorigin="9074,-1201" coordsize="759,232">
            <v:shape style="position:absolute;left:9074;top:-1190;width:144;height:212" type="#_x0000_t75" stroked="false">
              <v:imagedata r:id="rId46" o:title=""/>
            </v:shape>
            <v:shape style="position:absolute;left:9263;top:-1198;width:189;height:229" type="#_x0000_t75" stroked="false">
              <v:imagedata r:id="rId47" o:title=""/>
            </v:shape>
            <v:line style="position:absolute" from="9509,-1186" to="9509,-985" stroked="true" strokeweight=".642pt" strokecolor="#ffffff">
              <v:stroke dashstyle="solid"/>
            </v:line>
            <v:line style="position:absolute" from="9509,-1191" to="9509,-981" stroked="true" strokeweight=".997pt" strokecolor="#ffffff">
              <v:stroke dashstyle="solid"/>
            </v:line>
            <v:shape style="position:absolute;left:9512;top:-1190;width:158;height:209" type="#_x0000_t75" stroked="false">
              <v:imagedata r:id="rId48" o:title=""/>
            </v:shape>
            <v:shape style="position:absolute;left:9701;top:-1193;width:131;height:214" type="#_x0000_t75" stroked="false">
              <v:imagedata r:id="rId49" o:title=""/>
            </v:shape>
            <w10:wrap type="none"/>
          </v:group>
        </w:pict>
      </w:r>
      <w:r>
        <w:rPr/>
        <w:pict>
          <v:group style="position:absolute;margin-left:454.051392pt;margin-top:-45.613403pt;width:57.85pt;height:12.15pt;mso-position-horizontal-relative:page;mso-position-vertical-relative:paragraph;z-index:-20200" coordorigin="9081,-912" coordsize="1157,243">
            <v:line style="position:absolute" from="9098,-707" to="9193,-707" stroked="true" strokeweight="1.7pt" strokecolor="#ffffff">
              <v:stroke dashstyle="solid"/>
            </v:line>
            <v:line style="position:absolute" from="9118,-892" to="9118,-724" stroked="true" strokeweight="1.968pt" strokecolor="#ffffff">
              <v:stroke dashstyle="solid"/>
            </v:line>
            <v:shape style="position:absolute;left:9183;top:-897;width:64;height:85" coordorigin="9183,-897" coordsize="64,85" path="m9212,-897l9183,-816,9208,-813,9247,-893,9212,-897xe" filled="true" fillcolor="#ffffff" stroked="false">
              <v:path arrowok="t"/>
              <v:fill type="solid"/>
            </v:shape>
            <v:line style="position:absolute" from="9294,-892" to="9294,-690" stroked="true" strokeweight="1.968pt" strokecolor="#ffffff">
              <v:stroke dashstyle="solid"/>
            </v:line>
            <v:line style="position:absolute" from="9274,-796" to="9426,-796" stroked="true" strokeweight="1.6pt" strokecolor="#ffffff">
              <v:stroke dashstyle="solid"/>
            </v:line>
            <v:line style="position:absolute" from="9406,-780" to="9406,-690" stroked="true" strokeweight="1.967pt" strokecolor="#ffffff">
              <v:stroke dashstyle="solid"/>
            </v:line>
            <v:line style="position:absolute" from="9386,-852" to="9426,-852" stroked="true" strokeweight="3.975pt" strokecolor="#ffffff">
              <v:stroke dashstyle="solid"/>
            </v:line>
            <v:shape style="position:absolute;left:9450;top:-897;width:787;height:213" coordorigin="9450,-897" coordsize="787,213" path="m9650,-791l9643,-833,9628,-858,9623,-867,9609,-876,9609,-793,9606,-769,9596,-746,9578,-730,9550,-723,9523,-730,9504,-746,9494,-769,9491,-793,9495,-817,9507,-838,9525,-853,9550,-858,9575,-853,9594,-838,9605,-817,9609,-793,9609,-876,9591,-889,9550,-897,9509,-889,9478,-867,9457,-833,9450,-791,9457,-749,9477,-716,9509,-693,9550,-685,9592,-693,9623,-716,9628,-723,9643,-749,9650,-791m9881,-690l9863,-815,9851,-897,9822,-897,9775,-764,9756,-815,9725,-897,9697,-897,9663,-690,9703,-690,9721,-815,9721,-815,9765,-687,9779,-687,9807,-764,9825,-815,9825,-815,9841,-690,9881,-690m10110,-690l10092,-815,10080,-897,10052,-897,10004,-764,9985,-815,9954,-897,9926,-897,9892,-690,9932,-690,9950,-815,9950,-815,9995,-687,10008,-687,10036,-764,10054,-815,10054,-815,10071,-690,10110,-690m10237,-892l10133,-892,10133,-690,10237,-690,10237,-724,10172,-724,10172,-779,10235,-779,10235,-813,10172,-813,10172,-857,10237,-857,10237,-892e" filled="true" fillcolor="#ffffff" stroked="false">
              <v:path arrowok="t"/>
              <v:fill type="solid"/>
            </v:shape>
            <w10:wrap type="none"/>
          </v:group>
        </w:pict>
      </w:r>
      <w:r>
        <w:rPr/>
        <w:pict>
          <v:group style="position:absolute;margin-left:387.626801pt;margin-top:-29.329002pt;width:64.7pt;height:6.4pt;mso-position-horizontal-relative:page;mso-position-vertical-relative:paragraph;z-index:-20176" coordorigin="7753,-587" coordsize="1294,128">
            <v:shape style="position:absolute;left:7753;top:-580;width:731;height:114" type="#_x0000_t75" stroked="false">
              <v:imagedata r:id="rId50" o:title=""/>
            </v:shape>
            <v:shape style="position:absolute;left:8513;top:-587;width:334;height:127" type="#_x0000_t75" stroked="false">
              <v:imagedata r:id="rId51" o:title=""/>
            </v:shape>
            <v:shape style="position:absolute;left:8876;top:-587;width:171;height:127" type="#_x0000_t75" stroked="false">
              <v:imagedata r:id="rId52" o:title=""/>
            </v:shape>
            <w10:wrap type="none"/>
          </v:group>
        </w:pict>
      </w:r>
      <w:r>
        <w:rPr>
          <w:color w:val="FFFFFF"/>
        </w:rPr>
        <w:t>One Copenhill 453 Freedom</w:t>
      </w:r>
      <w:r>
        <w:rPr>
          <w:color w:val="FFFFFF"/>
          <w:spacing w:val="7"/>
        </w:rPr>
        <w:t> </w:t>
      </w:r>
      <w:r>
        <w:rPr>
          <w:color w:val="FFFFFF"/>
        </w:rPr>
        <w:t>Parkway</w:t>
      </w:r>
    </w:p>
    <w:p>
      <w:pPr>
        <w:spacing w:line="324" w:lineRule="exact" w:before="15"/>
        <w:ind w:left="118" w:right="0" w:firstLine="0"/>
        <w:jc w:val="center"/>
        <w:rPr>
          <w:rFonts w:ascii="Avenir-Book"/>
          <w:sz w:val="24"/>
        </w:rPr>
      </w:pPr>
      <w:r>
        <w:rPr>
          <w:rFonts w:ascii="Avenir-Book"/>
          <w:color w:val="FFFFFF"/>
          <w:sz w:val="24"/>
        </w:rPr>
        <w:t>Atlanta, GA 30307</w:t>
      </w:r>
    </w:p>
    <w:p>
      <w:pPr>
        <w:spacing w:line="324" w:lineRule="exact" w:before="0"/>
        <w:ind w:left="118" w:right="0" w:firstLine="0"/>
        <w:jc w:val="center"/>
        <w:rPr>
          <w:rFonts w:ascii="Avenir-Book" w:hAnsi="Avenir-Book"/>
          <w:sz w:val="24"/>
        </w:rPr>
      </w:pPr>
      <w:r>
        <w:rPr>
          <w:rFonts w:ascii="Avenir-Book" w:hAnsi="Avenir-Book"/>
          <w:color w:val="FFFFFF"/>
          <w:w w:val="105"/>
          <w:sz w:val="24"/>
        </w:rPr>
        <w:t>(404)</w:t>
      </w:r>
      <w:r>
        <w:rPr>
          <w:rFonts w:ascii="Avenir-Book" w:hAnsi="Avenir-Book"/>
          <w:color w:val="FFFFFF"/>
          <w:spacing w:val="-28"/>
          <w:w w:val="105"/>
          <w:sz w:val="24"/>
        </w:rPr>
        <w:t> </w:t>
      </w:r>
      <w:r>
        <w:rPr>
          <w:rFonts w:ascii="Avenir-Book" w:hAnsi="Avenir-Book"/>
          <w:color w:val="FFFFFF"/>
          <w:w w:val="105"/>
          <w:sz w:val="24"/>
        </w:rPr>
        <w:t>420-5100</w:t>
      </w:r>
      <w:r>
        <w:rPr>
          <w:rFonts w:ascii="Avenir-Book" w:hAnsi="Avenir-Book"/>
          <w:color w:val="FFFFFF"/>
          <w:spacing w:val="-38"/>
          <w:w w:val="105"/>
          <w:sz w:val="24"/>
        </w:rPr>
        <w:t> </w:t>
      </w:r>
      <w:r>
        <w:rPr>
          <w:color w:val="FFFFFF"/>
          <w:w w:val="105"/>
          <w:sz w:val="18"/>
        </w:rPr>
        <w:t>•</w:t>
      </w:r>
      <w:r>
        <w:rPr>
          <w:color w:val="FFFFFF"/>
          <w:spacing w:val="-22"/>
          <w:w w:val="105"/>
          <w:sz w:val="18"/>
        </w:rPr>
        <w:t> </w:t>
      </w:r>
      <w:r>
        <w:rPr>
          <w:rFonts w:ascii="Avenir-Book" w:hAnsi="Avenir-Book"/>
          <w:color w:val="FFFFFF"/>
          <w:w w:val="105"/>
          <w:sz w:val="24"/>
        </w:rPr>
        <w:t>Fax</w:t>
      </w:r>
      <w:r>
        <w:rPr>
          <w:rFonts w:ascii="Avenir-Book" w:hAnsi="Avenir-Book"/>
          <w:color w:val="FFFFFF"/>
          <w:spacing w:val="-28"/>
          <w:w w:val="105"/>
          <w:sz w:val="24"/>
        </w:rPr>
        <w:t> </w:t>
      </w:r>
      <w:r>
        <w:rPr>
          <w:rFonts w:ascii="Avenir-Book" w:hAnsi="Avenir-Book"/>
          <w:color w:val="FFFFFF"/>
          <w:w w:val="105"/>
          <w:sz w:val="24"/>
        </w:rPr>
        <w:t>(404)</w:t>
      </w:r>
      <w:r>
        <w:rPr>
          <w:rFonts w:ascii="Avenir-Book" w:hAnsi="Avenir-Book"/>
          <w:color w:val="FFFFFF"/>
          <w:spacing w:val="-28"/>
          <w:w w:val="105"/>
          <w:sz w:val="24"/>
        </w:rPr>
        <w:t> </w:t>
      </w:r>
      <w:r>
        <w:rPr>
          <w:rFonts w:ascii="Avenir-Book" w:hAnsi="Avenir-Book"/>
          <w:color w:val="FFFFFF"/>
          <w:w w:val="105"/>
          <w:sz w:val="24"/>
        </w:rPr>
        <w:t>420-5145</w:t>
      </w:r>
    </w:p>
    <w:p>
      <w:pPr>
        <w:spacing w:before="132"/>
        <w:ind w:left="118" w:right="0" w:firstLine="0"/>
        <w:jc w:val="center"/>
        <w:rPr>
          <w:rFonts w:ascii="Avenir-Book"/>
          <w:sz w:val="26"/>
        </w:rPr>
      </w:pPr>
      <w:hyperlink r:id="rId53">
        <w:r>
          <w:rPr>
            <w:rFonts w:ascii="Avenir-Book"/>
            <w:color w:val="FFFFFF"/>
            <w:sz w:val="26"/>
          </w:rPr>
          <w:t>www.cartercenter.org</w:t>
        </w:r>
      </w:hyperlink>
    </w:p>
    <w:p>
      <w:pPr>
        <w:pStyle w:val="Heading2"/>
        <w:spacing w:line="320" w:lineRule="exact" w:before="205"/>
        <w:ind w:left="770"/>
      </w:pPr>
      <w:r>
        <w:rPr/>
        <w:br w:type="column"/>
      </w:r>
      <w:r>
        <w:rPr>
          <w:color w:val="FFFFFF"/>
        </w:rPr>
        <w:t>Palais des Nations CH-1211 Genève 10 Suisse</w:t>
      </w:r>
    </w:p>
    <w:p>
      <w:pPr>
        <w:spacing w:before="15"/>
        <w:ind w:left="767" w:right="761" w:firstLine="0"/>
        <w:jc w:val="center"/>
        <w:rPr>
          <w:rFonts w:ascii="Avenir-Book"/>
          <w:sz w:val="24"/>
        </w:rPr>
      </w:pPr>
      <w:r>
        <w:rPr>
          <w:rFonts w:ascii="Avenir-Book"/>
          <w:color w:val="FFFFFF"/>
          <w:sz w:val="24"/>
        </w:rPr>
        <w:t>+41 22 917 90 00</w:t>
      </w:r>
    </w:p>
    <w:p>
      <w:pPr>
        <w:spacing w:before="151"/>
        <w:ind w:left="766" w:right="761" w:firstLine="0"/>
        <w:jc w:val="center"/>
        <w:rPr>
          <w:rFonts w:ascii="Avenir-Book"/>
          <w:sz w:val="24"/>
        </w:rPr>
      </w:pPr>
      <w:hyperlink r:id="rId54">
        <w:r>
          <w:rPr>
            <w:rFonts w:ascii="Avenir-Book"/>
            <w:color w:val="FFFFFF"/>
            <w:sz w:val="24"/>
          </w:rPr>
          <w:t>www.ohchr.org</w:t>
        </w:r>
      </w:hyperlink>
    </w:p>
    <w:sectPr>
      <w:type w:val="continuous"/>
      <w:pgSz w:w="11910" w:h="16840"/>
      <w:pgMar w:top="0" w:bottom="280" w:left="1360" w:right="1560"/>
      <w:cols w:num="2" w:equalWidth="0">
        <w:col w:w="4015" w:space="1231"/>
        <w:col w:w="374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venir">
    <w:altName w:val="Avenir"/>
    <w:charset w:val="0"/>
    <w:family w:val="swiss"/>
    <w:pitch w:val="variable"/>
  </w:font>
  <w:font w:name="Arial">
    <w:altName w:val="Arial"/>
    <w:charset w:val="0"/>
    <w:family w:val="swiss"/>
    <w:pitch w:val="variable"/>
  </w:font>
  <w:font w:name="Avenir-Book">
    <w:altName w:val="Avenir-Book"/>
    <w:charset w:val="0"/>
    <w:family w:val="swiss"/>
    <w:pitch w:val="variable"/>
  </w:font>
  <w:font w:name="Avenir-Heavy">
    <w:altName w:val="Avenir-Heavy"/>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7.18573pt;margin-top:793.958191pt;width:16.3500pt;height:13.8pt;mso-position-horizontal-relative:page;mso-position-vertical-relative:page;z-index:-20296" type="#_x0000_t202" filled="false" stroked="false">
          <v:textbox inset="0,0,0,0">
            <w:txbxContent>
              <w:p>
                <w:pPr>
                  <w:spacing w:line="268" w:lineRule="exact" w:before="7"/>
                  <w:ind w:left="40" w:right="0" w:firstLine="0"/>
                  <w:jc w:val="left"/>
                  <w:rPr>
                    <w:rFonts w:ascii="Avenir-Heavy"/>
                    <w:b/>
                    <w:sz w:val="20"/>
                  </w:rPr>
                </w:pPr>
                <w:r>
                  <w:rPr/>
                  <w:fldChar w:fldCharType="begin"/>
                </w:r>
                <w:r>
                  <w:rPr>
                    <w:rFonts w:ascii="Avenir-Heavy"/>
                    <w:b/>
                    <w:color w:val="231F20"/>
                    <w:sz w:val="20"/>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pt;margin-top:793.958191pt;width:16.3500pt;height:13.8pt;mso-position-horizontal-relative:page;mso-position-vertical-relative:page;z-index:-20272" type="#_x0000_t202" filled="false" stroked="false">
          <v:textbox inset="0,0,0,0">
            <w:txbxContent>
              <w:p>
                <w:pPr>
                  <w:spacing w:line="268" w:lineRule="exact" w:before="7"/>
                  <w:ind w:left="40" w:right="0" w:firstLine="0"/>
                  <w:jc w:val="left"/>
                  <w:rPr>
                    <w:rFonts w:ascii="Avenir-Heavy"/>
                    <w:b/>
                    <w:sz w:val="20"/>
                  </w:rPr>
                </w:pPr>
                <w:r>
                  <w:rPr/>
                  <w:fldChar w:fldCharType="begin"/>
                </w:r>
                <w:r>
                  <w:rPr>
                    <w:rFonts w:ascii="Avenir-Heavy"/>
                    <w:b/>
                    <w:color w:val="231F20"/>
                    <w:sz w:val="20"/>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488.175pt;height:841.89pt;mso-position-horizontal-relative:page;mso-position-vertical-relative:page;z-index:-20368" filled="true" fillcolor="#1a4269"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20080" filled="true" fillcolor="#1a4269"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344" from="54pt,72.000214pt" to="541.276pt,72.000214pt" stroked="true" strokeweight="1pt" strokecolor="#939598">
          <v:stroke dashstyle="solid"/>
          <w10:wrap type="non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320" from="54pt,72.000214pt" to="541.276pt,72.000214pt" stroked="true" strokeweight="1pt" strokecolor="#939598">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248" from="54pt,72.000214pt" to="541.276pt,72.000214pt" stroked="true" strokeweight="1pt" strokecolor="#939598">
          <v:stroke dashstyle="solid"/>
          <w10:wrap type="none"/>
        </v:line>
      </w:pict>
    </w:r>
    <w:r>
      <w:rPr/>
      <w:pict>
        <v:shape style="position:absolute;margin-left:303.990906pt;margin-top:82.075317pt;width:238.25pt;height:12.9pt;mso-position-horizontal-relative:page;mso-position-vertical-relative:page;z-index:-20224" type="#_x0000_t202" filled="false" stroked="false">
          <v:textbox inset="0,0,0,0">
            <w:txbxContent>
              <w:p>
                <w:pPr>
                  <w:spacing w:before="5"/>
                  <w:ind w:left="20" w:right="0" w:firstLine="0"/>
                  <w:jc w:val="left"/>
                  <w:rPr>
                    <w:rFonts w:ascii="Avenir-Book" w:hAnsi="Avenir-Book"/>
                    <w:sz w:val="18"/>
                  </w:rPr>
                </w:pPr>
                <w:r>
                  <w:rPr>
                    <w:rFonts w:ascii="Avenir-Book" w:hAnsi="Avenir-Book"/>
                    <w:color w:val="231F20"/>
                    <w:spacing w:val="-3"/>
                    <w:sz w:val="18"/>
                  </w:rPr>
                  <w:t>Droits</w:t>
                </w:r>
                <w:r>
                  <w:rPr>
                    <w:rFonts w:ascii="Avenir-Book" w:hAnsi="Avenir-Book"/>
                    <w:color w:val="231F20"/>
                    <w:spacing w:val="-6"/>
                    <w:sz w:val="18"/>
                  </w:rPr>
                  <w:t> </w:t>
                </w:r>
                <w:r>
                  <w:rPr>
                    <w:rFonts w:ascii="Avenir-Book" w:hAnsi="Avenir-Book"/>
                    <w:color w:val="231F20"/>
                    <w:sz w:val="18"/>
                  </w:rPr>
                  <w:t>de</w:t>
                </w:r>
                <w:r>
                  <w:rPr>
                    <w:rFonts w:ascii="Avenir-Book" w:hAnsi="Avenir-Book"/>
                    <w:color w:val="231F20"/>
                    <w:spacing w:val="-6"/>
                    <w:sz w:val="18"/>
                  </w:rPr>
                  <w:t> </w:t>
                </w:r>
                <w:r>
                  <w:rPr>
                    <w:rFonts w:ascii="Avenir-Book" w:hAnsi="Avenir-Book"/>
                    <w:color w:val="231F20"/>
                    <w:sz w:val="18"/>
                  </w:rPr>
                  <w:t>l’Homme</w:t>
                </w:r>
                <w:r>
                  <w:rPr>
                    <w:rFonts w:ascii="Avenir-Book" w:hAnsi="Avenir-Book"/>
                    <w:color w:val="231F20"/>
                    <w:spacing w:val="-6"/>
                    <w:sz w:val="18"/>
                  </w:rPr>
                  <w:t> </w:t>
                </w:r>
                <w:r>
                  <w:rPr>
                    <w:rFonts w:ascii="Avenir-Book" w:hAnsi="Avenir-Book"/>
                    <w:color w:val="231F20"/>
                    <w:sz w:val="18"/>
                  </w:rPr>
                  <w:t>et</w:t>
                </w:r>
                <w:r>
                  <w:rPr>
                    <w:rFonts w:ascii="Avenir-Book" w:hAnsi="Avenir-Book"/>
                    <w:color w:val="231F20"/>
                    <w:spacing w:val="-6"/>
                    <w:sz w:val="18"/>
                  </w:rPr>
                  <w:t> </w:t>
                </w:r>
                <w:r>
                  <w:rPr>
                    <w:rFonts w:ascii="Avenir-Book" w:hAnsi="Avenir-Book"/>
                    <w:color w:val="231F20"/>
                    <w:sz w:val="18"/>
                  </w:rPr>
                  <w:t>Normes</w:t>
                </w:r>
                <w:r>
                  <w:rPr>
                    <w:rFonts w:ascii="Avenir-Book" w:hAnsi="Avenir-Book"/>
                    <w:color w:val="231F20"/>
                    <w:spacing w:val="-6"/>
                    <w:sz w:val="18"/>
                  </w:rPr>
                  <w:t> </w:t>
                </w:r>
                <w:r>
                  <w:rPr>
                    <w:rFonts w:ascii="Avenir-Book" w:hAnsi="Avenir-Book"/>
                    <w:color w:val="231F20"/>
                    <w:sz w:val="18"/>
                  </w:rPr>
                  <w:t>électorales</w:t>
                </w:r>
                <w:r>
                  <w:rPr>
                    <w:rFonts w:ascii="Avenir-Book" w:hAnsi="Avenir-Book"/>
                    <w:color w:val="231F20"/>
                    <w:spacing w:val="-6"/>
                    <w:sz w:val="18"/>
                  </w:rPr>
                  <w:t> </w:t>
                </w:r>
                <w:r>
                  <w:rPr>
                    <w:rFonts w:ascii="Avenir-Book" w:hAnsi="Avenir-Book"/>
                    <w:color w:val="231F20"/>
                    <w:sz w:val="18"/>
                  </w:rPr>
                  <w:t>:</w:t>
                </w:r>
                <w:r>
                  <w:rPr>
                    <w:rFonts w:ascii="Avenir-Book" w:hAnsi="Avenir-Book"/>
                    <w:color w:val="231F20"/>
                    <w:spacing w:val="-6"/>
                    <w:sz w:val="18"/>
                  </w:rPr>
                  <w:t> </w:t>
                </w:r>
                <w:r>
                  <w:rPr>
                    <w:rFonts w:ascii="Avenir-Book" w:hAnsi="Avenir-Book"/>
                    <w:color w:val="231F20"/>
                    <w:sz w:val="18"/>
                  </w:rPr>
                  <w:t>un</w:t>
                </w:r>
                <w:r>
                  <w:rPr>
                    <w:rFonts w:ascii="Avenir-Book" w:hAnsi="Avenir-Book"/>
                    <w:color w:val="231F20"/>
                    <w:spacing w:val="-6"/>
                    <w:sz w:val="18"/>
                  </w:rPr>
                  <w:t> </w:t>
                </w:r>
                <w:r>
                  <w:rPr>
                    <w:rFonts w:ascii="Avenir-Book" w:hAnsi="Avenir-Book"/>
                    <w:color w:val="231F20"/>
                    <w:sz w:val="18"/>
                  </w:rPr>
                  <w:t>plan</w:t>
                </w:r>
                <w:r>
                  <w:rPr>
                    <w:rFonts w:ascii="Avenir-Book" w:hAnsi="Avenir-Book"/>
                    <w:color w:val="231F20"/>
                    <w:spacing w:val="-6"/>
                    <w:sz w:val="18"/>
                  </w:rPr>
                  <w:t> </w:t>
                </w:r>
                <w:r>
                  <w:rPr>
                    <w:rFonts w:ascii="Avenir-Book" w:hAnsi="Avenir-Book"/>
                    <w:color w:val="231F20"/>
                    <w:sz w:val="18"/>
                  </w:rPr>
                  <w:t>d’action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200" from="54pt,72.000214pt" to="541.276pt,72.000214pt" stroked="true" strokeweight="1pt" strokecolor="#939598">
          <v:stroke dashstyle="solid"/>
          <w10:wrap type="none"/>
        </v:line>
      </w:pict>
    </w:r>
    <w:r>
      <w:rPr/>
      <w:pict>
        <v:shape style="position:absolute;margin-left:53pt;margin-top:82.075317pt;width:238.25pt;height:12.9pt;mso-position-horizontal-relative:page;mso-position-vertical-relative:page;z-index:-20176" type="#_x0000_t202" filled="false" stroked="false">
          <v:textbox inset="0,0,0,0">
            <w:txbxContent>
              <w:p>
                <w:pPr>
                  <w:spacing w:before="5"/>
                  <w:ind w:left="20" w:right="0" w:firstLine="0"/>
                  <w:jc w:val="left"/>
                  <w:rPr>
                    <w:rFonts w:ascii="Avenir-Book" w:hAnsi="Avenir-Book"/>
                    <w:sz w:val="18"/>
                  </w:rPr>
                </w:pPr>
                <w:r>
                  <w:rPr>
                    <w:rFonts w:ascii="Avenir-Book" w:hAnsi="Avenir-Book"/>
                    <w:color w:val="231F20"/>
                    <w:spacing w:val="-3"/>
                    <w:sz w:val="18"/>
                  </w:rPr>
                  <w:t>Droits</w:t>
                </w:r>
                <w:r>
                  <w:rPr>
                    <w:rFonts w:ascii="Avenir-Book" w:hAnsi="Avenir-Book"/>
                    <w:color w:val="231F20"/>
                    <w:spacing w:val="-6"/>
                    <w:sz w:val="18"/>
                  </w:rPr>
                  <w:t> </w:t>
                </w:r>
                <w:r>
                  <w:rPr>
                    <w:rFonts w:ascii="Avenir-Book" w:hAnsi="Avenir-Book"/>
                    <w:color w:val="231F20"/>
                    <w:sz w:val="18"/>
                  </w:rPr>
                  <w:t>de</w:t>
                </w:r>
                <w:r>
                  <w:rPr>
                    <w:rFonts w:ascii="Avenir-Book" w:hAnsi="Avenir-Book"/>
                    <w:color w:val="231F20"/>
                    <w:spacing w:val="-6"/>
                    <w:sz w:val="18"/>
                  </w:rPr>
                  <w:t> </w:t>
                </w:r>
                <w:r>
                  <w:rPr>
                    <w:rFonts w:ascii="Avenir-Book" w:hAnsi="Avenir-Book"/>
                    <w:color w:val="231F20"/>
                    <w:sz w:val="18"/>
                  </w:rPr>
                  <w:t>l’Homme</w:t>
                </w:r>
                <w:r>
                  <w:rPr>
                    <w:rFonts w:ascii="Avenir-Book" w:hAnsi="Avenir-Book"/>
                    <w:color w:val="231F20"/>
                    <w:spacing w:val="-6"/>
                    <w:sz w:val="18"/>
                  </w:rPr>
                  <w:t> </w:t>
                </w:r>
                <w:r>
                  <w:rPr>
                    <w:rFonts w:ascii="Avenir-Book" w:hAnsi="Avenir-Book"/>
                    <w:color w:val="231F20"/>
                    <w:sz w:val="18"/>
                  </w:rPr>
                  <w:t>et</w:t>
                </w:r>
                <w:r>
                  <w:rPr>
                    <w:rFonts w:ascii="Avenir-Book" w:hAnsi="Avenir-Book"/>
                    <w:color w:val="231F20"/>
                    <w:spacing w:val="-6"/>
                    <w:sz w:val="18"/>
                  </w:rPr>
                  <w:t> </w:t>
                </w:r>
                <w:r>
                  <w:rPr>
                    <w:rFonts w:ascii="Avenir-Book" w:hAnsi="Avenir-Book"/>
                    <w:color w:val="231F20"/>
                    <w:sz w:val="18"/>
                  </w:rPr>
                  <w:t>Normes</w:t>
                </w:r>
                <w:r>
                  <w:rPr>
                    <w:rFonts w:ascii="Avenir-Book" w:hAnsi="Avenir-Book"/>
                    <w:color w:val="231F20"/>
                    <w:spacing w:val="-6"/>
                    <w:sz w:val="18"/>
                  </w:rPr>
                  <w:t> </w:t>
                </w:r>
                <w:r>
                  <w:rPr>
                    <w:rFonts w:ascii="Avenir-Book" w:hAnsi="Avenir-Book"/>
                    <w:color w:val="231F20"/>
                    <w:sz w:val="18"/>
                  </w:rPr>
                  <w:t>électorales</w:t>
                </w:r>
                <w:r>
                  <w:rPr>
                    <w:rFonts w:ascii="Avenir-Book" w:hAnsi="Avenir-Book"/>
                    <w:color w:val="231F20"/>
                    <w:spacing w:val="-6"/>
                    <w:sz w:val="18"/>
                  </w:rPr>
                  <w:t> </w:t>
                </w:r>
                <w:r>
                  <w:rPr>
                    <w:rFonts w:ascii="Avenir-Book" w:hAnsi="Avenir-Book"/>
                    <w:color w:val="231F20"/>
                    <w:sz w:val="18"/>
                  </w:rPr>
                  <w:t>:</w:t>
                </w:r>
                <w:r>
                  <w:rPr>
                    <w:rFonts w:ascii="Avenir-Book" w:hAnsi="Avenir-Book"/>
                    <w:color w:val="231F20"/>
                    <w:spacing w:val="-6"/>
                    <w:sz w:val="18"/>
                  </w:rPr>
                  <w:t> </w:t>
                </w:r>
                <w:r>
                  <w:rPr>
                    <w:rFonts w:ascii="Avenir-Book" w:hAnsi="Avenir-Book"/>
                    <w:color w:val="231F20"/>
                    <w:sz w:val="18"/>
                  </w:rPr>
                  <w:t>un</w:t>
                </w:r>
                <w:r>
                  <w:rPr>
                    <w:rFonts w:ascii="Avenir-Book" w:hAnsi="Avenir-Book"/>
                    <w:color w:val="231F20"/>
                    <w:spacing w:val="-6"/>
                    <w:sz w:val="18"/>
                  </w:rPr>
                  <w:t> </w:t>
                </w:r>
                <w:r>
                  <w:rPr>
                    <w:rFonts w:ascii="Avenir-Book" w:hAnsi="Avenir-Book"/>
                    <w:color w:val="231F20"/>
                    <w:sz w:val="18"/>
                  </w:rPr>
                  <w:t>plan</w:t>
                </w:r>
                <w:r>
                  <w:rPr>
                    <w:rFonts w:ascii="Avenir-Book" w:hAnsi="Avenir-Book"/>
                    <w:color w:val="231F20"/>
                    <w:spacing w:val="-6"/>
                    <w:sz w:val="18"/>
                  </w:rPr>
                  <w:t> </w:t>
                </w:r>
                <w:r>
                  <w:rPr>
                    <w:rFonts w:ascii="Avenir-Book" w:hAnsi="Avenir-Book"/>
                    <w:color w:val="231F20"/>
                    <w:sz w:val="18"/>
                  </w:rPr>
                  <w:t>d’action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152" from="54pt,72.000214pt" to="541.276pt,72.000214pt" stroked="true" strokeweight="1pt" strokecolor="#939598">
          <v:stroke dashstyle="solid"/>
          <w10:wrap type="none"/>
        </v:lin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128" from="54pt,72.000214pt" to="541.276pt,72.000214pt" stroked="true" strokeweight="1pt" strokecolor="#939598">
          <v:stroke dashstyle="solid"/>
          <w10:wrap type="none"/>
        </v:line>
      </w:pict>
    </w:r>
    <w:r>
      <w:rPr/>
      <w:pict>
        <v:shape style="position:absolute;margin-left:303.990906pt;margin-top:82.075317pt;width:238.25pt;height:12.9pt;mso-position-horizontal-relative:page;mso-position-vertical-relative:page;z-index:-20104" type="#_x0000_t202" filled="false" stroked="false">
          <v:textbox inset="0,0,0,0">
            <w:txbxContent>
              <w:p>
                <w:pPr>
                  <w:spacing w:before="5"/>
                  <w:ind w:left="20" w:right="0" w:firstLine="0"/>
                  <w:jc w:val="left"/>
                  <w:rPr>
                    <w:rFonts w:ascii="Avenir-Book" w:hAnsi="Avenir-Book"/>
                    <w:sz w:val="18"/>
                  </w:rPr>
                </w:pPr>
                <w:r>
                  <w:rPr>
                    <w:rFonts w:ascii="Avenir-Book" w:hAnsi="Avenir-Book"/>
                    <w:color w:val="231F20"/>
                    <w:spacing w:val="-3"/>
                    <w:sz w:val="18"/>
                  </w:rPr>
                  <w:t>Droits</w:t>
                </w:r>
                <w:r>
                  <w:rPr>
                    <w:rFonts w:ascii="Avenir-Book" w:hAnsi="Avenir-Book"/>
                    <w:color w:val="231F20"/>
                    <w:spacing w:val="-6"/>
                    <w:sz w:val="18"/>
                  </w:rPr>
                  <w:t> </w:t>
                </w:r>
                <w:r>
                  <w:rPr>
                    <w:rFonts w:ascii="Avenir-Book" w:hAnsi="Avenir-Book"/>
                    <w:color w:val="231F20"/>
                    <w:sz w:val="18"/>
                  </w:rPr>
                  <w:t>de</w:t>
                </w:r>
                <w:r>
                  <w:rPr>
                    <w:rFonts w:ascii="Avenir-Book" w:hAnsi="Avenir-Book"/>
                    <w:color w:val="231F20"/>
                    <w:spacing w:val="-6"/>
                    <w:sz w:val="18"/>
                  </w:rPr>
                  <w:t> </w:t>
                </w:r>
                <w:r>
                  <w:rPr>
                    <w:rFonts w:ascii="Avenir-Book" w:hAnsi="Avenir-Book"/>
                    <w:color w:val="231F20"/>
                    <w:sz w:val="18"/>
                  </w:rPr>
                  <w:t>l’Homme</w:t>
                </w:r>
                <w:r>
                  <w:rPr>
                    <w:rFonts w:ascii="Avenir-Book" w:hAnsi="Avenir-Book"/>
                    <w:color w:val="231F20"/>
                    <w:spacing w:val="-6"/>
                    <w:sz w:val="18"/>
                  </w:rPr>
                  <w:t> </w:t>
                </w:r>
                <w:r>
                  <w:rPr>
                    <w:rFonts w:ascii="Avenir-Book" w:hAnsi="Avenir-Book"/>
                    <w:color w:val="231F20"/>
                    <w:sz w:val="18"/>
                  </w:rPr>
                  <w:t>et</w:t>
                </w:r>
                <w:r>
                  <w:rPr>
                    <w:rFonts w:ascii="Avenir-Book" w:hAnsi="Avenir-Book"/>
                    <w:color w:val="231F20"/>
                    <w:spacing w:val="-6"/>
                    <w:sz w:val="18"/>
                  </w:rPr>
                  <w:t> </w:t>
                </w:r>
                <w:r>
                  <w:rPr>
                    <w:rFonts w:ascii="Avenir-Book" w:hAnsi="Avenir-Book"/>
                    <w:color w:val="231F20"/>
                    <w:sz w:val="18"/>
                  </w:rPr>
                  <w:t>Normes</w:t>
                </w:r>
                <w:r>
                  <w:rPr>
                    <w:rFonts w:ascii="Avenir-Book" w:hAnsi="Avenir-Book"/>
                    <w:color w:val="231F20"/>
                    <w:spacing w:val="-6"/>
                    <w:sz w:val="18"/>
                  </w:rPr>
                  <w:t> </w:t>
                </w:r>
                <w:r>
                  <w:rPr>
                    <w:rFonts w:ascii="Avenir-Book" w:hAnsi="Avenir-Book"/>
                    <w:color w:val="231F20"/>
                    <w:sz w:val="18"/>
                  </w:rPr>
                  <w:t>électorales</w:t>
                </w:r>
                <w:r>
                  <w:rPr>
                    <w:rFonts w:ascii="Avenir-Book" w:hAnsi="Avenir-Book"/>
                    <w:color w:val="231F20"/>
                    <w:spacing w:val="-6"/>
                    <w:sz w:val="18"/>
                  </w:rPr>
                  <w:t> </w:t>
                </w:r>
                <w:r>
                  <w:rPr>
                    <w:rFonts w:ascii="Avenir-Book" w:hAnsi="Avenir-Book"/>
                    <w:color w:val="231F20"/>
                    <w:sz w:val="18"/>
                  </w:rPr>
                  <w:t>:</w:t>
                </w:r>
                <w:r>
                  <w:rPr>
                    <w:rFonts w:ascii="Avenir-Book" w:hAnsi="Avenir-Book"/>
                    <w:color w:val="231F20"/>
                    <w:spacing w:val="-6"/>
                    <w:sz w:val="18"/>
                  </w:rPr>
                  <w:t> </w:t>
                </w:r>
                <w:r>
                  <w:rPr>
                    <w:rFonts w:ascii="Avenir-Book" w:hAnsi="Avenir-Book"/>
                    <w:color w:val="231F20"/>
                    <w:sz w:val="18"/>
                  </w:rPr>
                  <w:t>un</w:t>
                </w:r>
                <w:r>
                  <w:rPr>
                    <w:rFonts w:ascii="Avenir-Book" w:hAnsi="Avenir-Book"/>
                    <w:color w:val="231F20"/>
                    <w:spacing w:val="-6"/>
                    <w:sz w:val="18"/>
                  </w:rPr>
                  <w:t> </w:t>
                </w:r>
                <w:r>
                  <w:rPr>
                    <w:rFonts w:ascii="Avenir-Book" w:hAnsi="Avenir-Book"/>
                    <w:color w:val="231F20"/>
                    <w:sz w:val="18"/>
                  </w:rPr>
                  <w:t>plan</w:t>
                </w:r>
                <w:r>
                  <w:rPr>
                    <w:rFonts w:ascii="Avenir-Book" w:hAnsi="Avenir-Book"/>
                    <w:color w:val="231F20"/>
                    <w:spacing w:val="-6"/>
                    <w:sz w:val="18"/>
                  </w:rPr>
                  <w:t> </w:t>
                </w:r>
                <w:r>
                  <w:rPr>
                    <w:rFonts w:ascii="Avenir-Book" w:hAnsi="Avenir-Book"/>
                    <w:color w:val="231F20"/>
                    <w:sz w:val="18"/>
                  </w:rPr>
                  <w:t>d’action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346" w:hanging="227"/>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87" w:hanging="227"/>
      </w:pPr>
      <w:rPr>
        <w:rFonts w:hint="default"/>
      </w:rPr>
    </w:lvl>
    <w:lvl w:ilvl="2">
      <w:start w:val="0"/>
      <w:numFmt w:val="bullet"/>
      <w:lvlText w:val="•"/>
      <w:lvlJc w:val="left"/>
      <w:pPr>
        <w:ind w:left="1234" w:hanging="227"/>
      </w:pPr>
      <w:rPr>
        <w:rFonts w:hint="default"/>
      </w:rPr>
    </w:lvl>
    <w:lvl w:ilvl="3">
      <w:start w:val="0"/>
      <w:numFmt w:val="bullet"/>
      <w:lvlText w:val="•"/>
      <w:lvlJc w:val="left"/>
      <w:pPr>
        <w:ind w:left="1681" w:hanging="227"/>
      </w:pPr>
      <w:rPr>
        <w:rFonts w:hint="default"/>
      </w:rPr>
    </w:lvl>
    <w:lvl w:ilvl="4">
      <w:start w:val="0"/>
      <w:numFmt w:val="bullet"/>
      <w:lvlText w:val="•"/>
      <w:lvlJc w:val="left"/>
      <w:pPr>
        <w:ind w:left="2129" w:hanging="227"/>
      </w:pPr>
      <w:rPr>
        <w:rFonts w:hint="default"/>
      </w:rPr>
    </w:lvl>
    <w:lvl w:ilvl="5">
      <w:start w:val="0"/>
      <w:numFmt w:val="bullet"/>
      <w:lvlText w:val="•"/>
      <w:lvlJc w:val="left"/>
      <w:pPr>
        <w:ind w:left="2576" w:hanging="227"/>
      </w:pPr>
      <w:rPr>
        <w:rFonts w:hint="default"/>
      </w:rPr>
    </w:lvl>
    <w:lvl w:ilvl="6">
      <w:start w:val="0"/>
      <w:numFmt w:val="bullet"/>
      <w:lvlText w:val="•"/>
      <w:lvlJc w:val="left"/>
      <w:pPr>
        <w:ind w:left="3023" w:hanging="227"/>
      </w:pPr>
      <w:rPr>
        <w:rFonts w:hint="default"/>
      </w:rPr>
    </w:lvl>
    <w:lvl w:ilvl="7">
      <w:start w:val="0"/>
      <w:numFmt w:val="bullet"/>
      <w:lvlText w:val="•"/>
      <w:lvlJc w:val="left"/>
      <w:pPr>
        <w:ind w:left="3470" w:hanging="227"/>
      </w:pPr>
      <w:rPr>
        <w:rFonts w:hint="default"/>
      </w:rPr>
    </w:lvl>
    <w:lvl w:ilvl="8">
      <w:start w:val="0"/>
      <w:numFmt w:val="bullet"/>
      <w:lvlText w:val="•"/>
      <w:lvlJc w:val="left"/>
      <w:pPr>
        <w:ind w:left="3918" w:hanging="227"/>
      </w:pPr>
      <w:rPr>
        <w:rFonts w:hint="default"/>
      </w:rPr>
    </w:lvl>
  </w:abstractNum>
  <w:abstractNum w:abstractNumId="4">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99" w:hanging="220"/>
      </w:pPr>
      <w:rPr>
        <w:rFonts w:hint="default"/>
      </w:rPr>
    </w:lvl>
    <w:lvl w:ilvl="2">
      <w:start w:val="0"/>
      <w:numFmt w:val="bullet"/>
      <w:lvlText w:val="•"/>
      <w:lvlJc w:val="left"/>
      <w:pPr>
        <w:ind w:left="1258" w:hanging="220"/>
      </w:pPr>
      <w:rPr>
        <w:rFonts w:hint="default"/>
      </w:rPr>
    </w:lvl>
    <w:lvl w:ilvl="3">
      <w:start w:val="0"/>
      <w:numFmt w:val="bullet"/>
      <w:lvlText w:val="•"/>
      <w:lvlJc w:val="left"/>
      <w:pPr>
        <w:ind w:left="1717" w:hanging="220"/>
      </w:pPr>
      <w:rPr>
        <w:rFonts w:hint="default"/>
      </w:rPr>
    </w:lvl>
    <w:lvl w:ilvl="4">
      <w:start w:val="0"/>
      <w:numFmt w:val="bullet"/>
      <w:lvlText w:val="•"/>
      <w:lvlJc w:val="left"/>
      <w:pPr>
        <w:ind w:left="2177" w:hanging="220"/>
      </w:pPr>
      <w:rPr>
        <w:rFonts w:hint="default"/>
      </w:rPr>
    </w:lvl>
    <w:lvl w:ilvl="5">
      <w:start w:val="0"/>
      <w:numFmt w:val="bullet"/>
      <w:lvlText w:val="•"/>
      <w:lvlJc w:val="left"/>
      <w:pPr>
        <w:ind w:left="2636" w:hanging="220"/>
      </w:pPr>
      <w:rPr>
        <w:rFonts w:hint="default"/>
      </w:rPr>
    </w:lvl>
    <w:lvl w:ilvl="6">
      <w:start w:val="0"/>
      <w:numFmt w:val="bullet"/>
      <w:lvlText w:val="•"/>
      <w:lvlJc w:val="left"/>
      <w:pPr>
        <w:ind w:left="3095" w:hanging="220"/>
      </w:pPr>
      <w:rPr>
        <w:rFonts w:hint="default"/>
      </w:rPr>
    </w:lvl>
    <w:lvl w:ilvl="7">
      <w:start w:val="0"/>
      <w:numFmt w:val="bullet"/>
      <w:lvlText w:val="•"/>
      <w:lvlJc w:val="left"/>
      <w:pPr>
        <w:ind w:left="3554" w:hanging="220"/>
      </w:pPr>
      <w:rPr>
        <w:rFonts w:hint="default"/>
      </w:rPr>
    </w:lvl>
    <w:lvl w:ilvl="8">
      <w:start w:val="0"/>
      <w:numFmt w:val="bullet"/>
      <w:lvlText w:val="•"/>
      <w:lvlJc w:val="left"/>
      <w:pPr>
        <w:ind w:left="4014" w:hanging="220"/>
      </w:pPr>
      <w:rPr>
        <w:rFonts w:hint="default"/>
      </w:rPr>
    </w:lvl>
  </w:abstractNum>
  <w:abstractNum w:abstractNumId="3">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87" w:hanging="220"/>
      </w:pPr>
      <w:rPr>
        <w:rFonts w:hint="default"/>
      </w:rPr>
    </w:lvl>
    <w:lvl w:ilvl="2">
      <w:start w:val="0"/>
      <w:numFmt w:val="bullet"/>
      <w:lvlText w:val="•"/>
      <w:lvlJc w:val="left"/>
      <w:pPr>
        <w:ind w:left="1234" w:hanging="220"/>
      </w:pPr>
      <w:rPr>
        <w:rFonts w:hint="default"/>
      </w:rPr>
    </w:lvl>
    <w:lvl w:ilvl="3">
      <w:start w:val="0"/>
      <w:numFmt w:val="bullet"/>
      <w:lvlText w:val="•"/>
      <w:lvlJc w:val="left"/>
      <w:pPr>
        <w:ind w:left="1681" w:hanging="220"/>
      </w:pPr>
      <w:rPr>
        <w:rFonts w:hint="default"/>
      </w:rPr>
    </w:lvl>
    <w:lvl w:ilvl="4">
      <w:start w:val="0"/>
      <w:numFmt w:val="bullet"/>
      <w:lvlText w:val="•"/>
      <w:lvlJc w:val="left"/>
      <w:pPr>
        <w:ind w:left="2128" w:hanging="220"/>
      </w:pPr>
      <w:rPr>
        <w:rFonts w:hint="default"/>
      </w:rPr>
    </w:lvl>
    <w:lvl w:ilvl="5">
      <w:start w:val="0"/>
      <w:numFmt w:val="bullet"/>
      <w:lvlText w:val="•"/>
      <w:lvlJc w:val="left"/>
      <w:pPr>
        <w:ind w:left="2576" w:hanging="220"/>
      </w:pPr>
      <w:rPr>
        <w:rFonts w:hint="default"/>
      </w:rPr>
    </w:lvl>
    <w:lvl w:ilvl="6">
      <w:start w:val="0"/>
      <w:numFmt w:val="bullet"/>
      <w:lvlText w:val="•"/>
      <w:lvlJc w:val="left"/>
      <w:pPr>
        <w:ind w:left="3023" w:hanging="220"/>
      </w:pPr>
      <w:rPr>
        <w:rFonts w:hint="default"/>
      </w:rPr>
    </w:lvl>
    <w:lvl w:ilvl="7">
      <w:start w:val="0"/>
      <w:numFmt w:val="bullet"/>
      <w:lvlText w:val="•"/>
      <w:lvlJc w:val="left"/>
      <w:pPr>
        <w:ind w:left="3470" w:hanging="220"/>
      </w:pPr>
      <w:rPr>
        <w:rFonts w:hint="default"/>
      </w:rPr>
    </w:lvl>
    <w:lvl w:ilvl="8">
      <w:start w:val="0"/>
      <w:numFmt w:val="bullet"/>
      <w:lvlText w:val="•"/>
      <w:lvlJc w:val="left"/>
      <w:pPr>
        <w:ind w:left="3917" w:hanging="220"/>
      </w:pPr>
      <w:rPr>
        <w:rFonts w:hint="default"/>
      </w:rPr>
    </w:lvl>
  </w:abstractNum>
  <w:abstractNum w:abstractNumId="2">
    <w:multiLevelType w:val="hybridMultilevel"/>
    <w:lvl w:ilvl="0">
      <w:start w:val="1"/>
      <w:numFmt w:val="lowerLetter"/>
      <w:lvlText w:val="%1."/>
      <w:lvlJc w:val="left"/>
      <w:pPr>
        <w:ind w:left="333" w:hanging="214"/>
        <w:jc w:val="left"/>
      </w:pPr>
      <w:rPr>
        <w:rFonts w:hint="default" w:ascii="Times New Roman" w:hAnsi="Times New Roman" w:eastAsia="Times New Roman" w:cs="Times New Roman"/>
        <w:color w:val="231F20"/>
        <w:w w:val="100"/>
        <w:sz w:val="22"/>
        <w:szCs w:val="22"/>
      </w:rPr>
    </w:lvl>
    <w:lvl w:ilvl="1">
      <w:start w:val="0"/>
      <w:numFmt w:val="bullet"/>
      <w:lvlText w:val="•"/>
      <w:lvlJc w:val="left"/>
      <w:pPr>
        <w:ind w:left="786" w:hanging="214"/>
      </w:pPr>
      <w:rPr>
        <w:rFonts w:hint="default"/>
      </w:rPr>
    </w:lvl>
    <w:lvl w:ilvl="2">
      <w:start w:val="0"/>
      <w:numFmt w:val="bullet"/>
      <w:lvlText w:val="•"/>
      <w:lvlJc w:val="left"/>
      <w:pPr>
        <w:ind w:left="1232" w:hanging="214"/>
      </w:pPr>
      <w:rPr>
        <w:rFonts w:hint="default"/>
      </w:rPr>
    </w:lvl>
    <w:lvl w:ilvl="3">
      <w:start w:val="0"/>
      <w:numFmt w:val="bullet"/>
      <w:lvlText w:val="•"/>
      <w:lvlJc w:val="left"/>
      <w:pPr>
        <w:ind w:left="1678" w:hanging="214"/>
      </w:pPr>
      <w:rPr>
        <w:rFonts w:hint="default"/>
      </w:rPr>
    </w:lvl>
    <w:lvl w:ilvl="4">
      <w:start w:val="0"/>
      <w:numFmt w:val="bullet"/>
      <w:lvlText w:val="•"/>
      <w:lvlJc w:val="left"/>
      <w:pPr>
        <w:ind w:left="2124" w:hanging="214"/>
      </w:pPr>
      <w:rPr>
        <w:rFonts w:hint="default"/>
      </w:rPr>
    </w:lvl>
    <w:lvl w:ilvl="5">
      <w:start w:val="0"/>
      <w:numFmt w:val="bullet"/>
      <w:lvlText w:val="•"/>
      <w:lvlJc w:val="left"/>
      <w:pPr>
        <w:ind w:left="2571" w:hanging="214"/>
      </w:pPr>
      <w:rPr>
        <w:rFonts w:hint="default"/>
      </w:rPr>
    </w:lvl>
    <w:lvl w:ilvl="6">
      <w:start w:val="0"/>
      <w:numFmt w:val="bullet"/>
      <w:lvlText w:val="•"/>
      <w:lvlJc w:val="left"/>
      <w:pPr>
        <w:ind w:left="3017" w:hanging="214"/>
      </w:pPr>
      <w:rPr>
        <w:rFonts w:hint="default"/>
      </w:rPr>
    </w:lvl>
    <w:lvl w:ilvl="7">
      <w:start w:val="0"/>
      <w:numFmt w:val="bullet"/>
      <w:lvlText w:val="•"/>
      <w:lvlJc w:val="left"/>
      <w:pPr>
        <w:ind w:left="3463" w:hanging="214"/>
      </w:pPr>
      <w:rPr>
        <w:rFonts w:hint="default"/>
      </w:rPr>
    </w:lvl>
    <w:lvl w:ilvl="8">
      <w:start w:val="0"/>
      <w:numFmt w:val="bullet"/>
      <w:lvlText w:val="•"/>
      <w:lvlJc w:val="left"/>
      <w:pPr>
        <w:ind w:left="3909" w:hanging="214"/>
      </w:pPr>
      <w:rPr>
        <w:rFonts w:hint="default"/>
      </w:rPr>
    </w:lvl>
  </w:abstractNum>
  <w:abstractNum w:abstractNumId="1">
    <w:multiLevelType w:val="hybridMultilevel"/>
    <w:lvl w:ilvl="0">
      <w:start w:val="1"/>
      <w:numFmt w:val="lowerLetter"/>
      <w:lvlText w:val="%1."/>
      <w:lvlJc w:val="left"/>
      <w:pPr>
        <w:ind w:left="351"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805" w:hanging="220"/>
      </w:pPr>
      <w:rPr>
        <w:rFonts w:hint="default"/>
      </w:rPr>
    </w:lvl>
    <w:lvl w:ilvl="2">
      <w:start w:val="0"/>
      <w:numFmt w:val="bullet"/>
      <w:lvlText w:val="•"/>
      <w:lvlJc w:val="left"/>
      <w:pPr>
        <w:ind w:left="1250" w:hanging="220"/>
      </w:pPr>
      <w:rPr>
        <w:rFonts w:hint="default"/>
      </w:rPr>
    </w:lvl>
    <w:lvl w:ilvl="3">
      <w:start w:val="0"/>
      <w:numFmt w:val="bullet"/>
      <w:lvlText w:val="•"/>
      <w:lvlJc w:val="left"/>
      <w:pPr>
        <w:ind w:left="1695" w:hanging="220"/>
      </w:pPr>
      <w:rPr>
        <w:rFonts w:hint="default"/>
      </w:rPr>
    </w:lvl>
    <w:lvl w:ilvl="4">
      <w:start w:val="0"/>
      <w:numFmt w:val="bullet"/>
      <w:lvlText w:val="•"/>
      <w:lvlJc w:val="left"/>
      <w:pPr>
        <w:ind w:left="2141" w:hanging="220"/>
      </w:pPr>
      <w:rPr>
        <w:rFonts w:hint="default"/>
      </w:rPr>
    </w:lvl>
    <w:lvl w:ilvl="5">
      <w:start w:val="0"/>
      <w:numFmt w:val="bullet"/>
      <w:lvlText w:val="•"/>
      <w:lvlJc w:val="left"/>
      <w:pPr>
        <w:ind w:left="2586" w:hanging="220"/>
      </w:pPr>
      <w:rPr>
        <w:rFonts w:hint="default"/>
      </w:rPr>
    </w:lvl>
    <w:lvl w:ilvl="6">
      <w:start w:val="0"/>
      <w:numFmt w:val="bullet"/>
      <w:lvlText w:val="•"/>
      <w:lvlJc w:val="left"/>
      <w:pPr>
        <w:ind w:left="3031" w:hanging="220"/>
      </w:pPr>
      <w:rPr>
        <w:rFonts w:hint="default"/>
      </w:rPr>
    </w:lvl>
    <w:lvl w:ilvl="7">
      <w:start w:val="0"/>
      <w:numFmt w:val="bullet"/>
      <w:lvlText w:val="•"/>
      <w:lvlJc w:val="left"/>
      <w:pPr>
        <w:ind w:left="3476" w:hanging="220"/>
      </w:pPr>
      <w:rPr>
        <w:rFonts w:hint="default"/>
      </w:rPr>
    </w:lvl>
    <w:lvl w:ilvl="8">
      <w:start w:val="0"/>
      <w:numFmt w:val="bullet"/>
      <w:lvlText w:val="•"/>
      <w:lvlJc w:val="left"/>
      <w:pPr>
        <w:ind w:left="3922" w:hanging="220"/>
      </w:pPr>
      <w:rPr>
        <w:rFonts w:hint="default"/>
      </w:rPr>
    </w:lvl>
  </w:abstractNum>
  <w:abstractNum w:abstractNumId="0">
    <w:multiLevelType w:val="hybridMultilevel"/>
    <w:lvl w:ilvl="0">
      <w:start w:val="1"/>
      <w:numFmt w:val="decimal"/>
      <w:lvlText w:val="%1."/>
      <w:lvlJc w:val="left"/>
      <w:pPr>
        <w:ind w:left="120" w:hanging="244"/>
        <w:jc w:val="left"/>
      </w:pPr>
      <w:rPr>
        <w:rFonts w:hint="default" w:ascii="Times New Roman" w:hAnsi="Times New Roman" w:eastAsia="Times New Roman" w:cs="Times New Roman"/>
        <w:b/>
        <w:bCs/>
        <w:color w:val="231F20"/>
        <w:w w:val="111"/>
        <w:sz w:val="22"/>
        <w:szCs w:val="22"/>
      </w:rPr>
    </w:lvl>
    <w:lvl w:ilvl="1">
      <w:start w:val="0"/>
      <w:numFmt w:val="bullet"/>
      <w:lvlText w:val="•"/>
      <w:lvlJc w:val="left"/>
      <w:pPr>
        <w:ind w:left="588" w:hanging="244"/>
      </w:pPr>
      <w:rPr>
        <w:rFonts w:hint="default"/>
      </w:rPr>
    </w:lvl>
    <w:lvl w:ilvl="2">
      <w:start w:val="0"/>
      <w:numFmt w:val="bullet"/>
      <w:lvlText w:val="•"/>
      <w:lvlJc w:val="left"/>
      <w:pPr>
        <w:ind w:left="1057" w:hanging="244"/>
      </w:pPr>
      <w:rPr>
        <w:rFonts w:hint="default"/>
      </w:rPr>
    </w:lvl>
    <w:lvl w:ilvl="3">
      <w:start w:val="0"/>
      <w:numFmt w:val="bullet"/>
      <w:lvlText w:val="•"/>
      <w:lvlJc w:val="left"/>
      <w:pPr>
        <w:ind w:left="1526" w:hanging="244"/>
      </w:pPr>
      <w:rPr>
        <w:rFonts w:hint="default"/>
      </w:rPr>
    </w:lvl>
    <w:lvl w:ilvl="4">
      <w:start w:val="0"/>
      <w:numFmt w:val="bullet"/>
      <w:lvlText w:val="•"/>
      <w:lvlJc w:val="left"/>
      <w:pPr>
        <w:ind w:left="1995" w:hanging="244"/>
      </w:pPr>
      <w:rPr>
        <w:rFonts w:hint="default"/>
      </w:rPr>
    </w:lvl>
    <w:lvl w:ilvl="5">
      <w:start w:val="0"/>
      <w:numFmt w:val="bullet"/>
      <w:lvlText w:val="•"/>
      <w:lvlJc w:val="left"/>
      <w:pPr>
        <w:ind w:left="2464" w:hanging="244"/>
      </w:pPr>
      <w:rPr>
        <w:rFonts w:hint="default"/>
      </w:rPr>
    </w:lvl>
    <w:lvl w:ilvl="6">
      <w:start w:val="0"/>
      <w:numFmt w:val="bullet"/>
      <w:lvlText w:val="•"/>
      <w:lvlJc w:val="left"/>
      <w:pPr>
        <w:ind w:left="2932" w:hanging="244"/>
      </w:pPr>
      <w:rPr>
        <w:rFonts w:hint="default"/>
      </w:rPr>
    </w:lvl>
    <w:lvl w:ilvl="7">
      <w:start w:val="0"/>
      <w:numFmt w:val="bullet"/>
      <w:lvlText w:val="•"/>
      <w:lvlJc w:val="left"/>
      <w:pPr>
        <w:ind w:left="3401" w:hanging="244"/>
      </w:pPr>
      <w:rPr>
        <w:rFonts w:hint="default"/>
      </w:rPr>
    </w:lvl>
    <w:lvl w:ilvl="8">
      <w:start w:val="0"/>
      <w:numFmt w:val="bullet"/>
      <w:lvlText w:val="•"/>
      <w:lvlJc w:val="left"/>
      <w:pPr>
        <w:ind w:left="3870" w:hanging="244"/>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20"/>
      <w:outlineLvl w:val="1"/>
    </w:pPr>
    <w:rPr>
      <w:rFonts w:ascii="Avenir-Heavy" w:hAnsi="Avenir-Heavy" w:eastAsia="Avenir-Heavy" w:cs="Avenir-Heavy"/>
      <w:b/>
      <w:bCs/>
      <w:sz w:val="28"/>
      <w:szCs w:val="28"/>
    </w:rPr>
  </w:style>
  <w:style w:styleId="Heading2" w:type="paragraph">
    <w:name w:val="Heading 2"/>
    <w:basedOn w:val="Normal"/>
    <w:uiPriority w:val="1"/>
    <w:qFormat/>
    <w:pPr>
      <w:spacing w:before="15"/>
      <w:ind w:left="118" w:right="761"/>
      <w:jc w:val="center"/>
      <w:outlineLvl w:val="2"/>
    </w:pPr>
    <w:rPr>
      <w:rFonts w:ascii="Avenir-Book" w:hAnsi="Avenir-Book" w:eastAsia="Avenir-Book" w:cs="Avenir-Book"/>
      <w:sz w:val="24"/>
      <w:szCs w:val="24"/>
    </w:rPr>
  </w:style>
  <w:style w:styleId="Heading3" w:type="paragraph">
    <w:name w:val="Heading 3"/>
    <w:basedOn w:val="Normal"/>
    <w:uiPriority w:val="1"/>
    <w:qFormat/>
    <w:pPr>
      <w:spacing w:line="260" w:lineRule="exact"/>
      <w:ind w:left="120"/>
      <w:outlineLvl w:val="3"/>
    </w:pPr>
    <w:rPr>
      <w:rFonts w:ascii="Avenir-Heavy" w:hAnsi="Avenir-Heavy" w:eastAsia="Avenir-Heavy" w:cs="Avenir-Heavy"/>
      <w:b/>
      <w:bCs/>
      <w:sz w:val="22"/>
      <w:szCs w:val="22"/>
    </w:rPr>
  </w:style>
  <w:style w:styleId="ListParagraph" w:type="paragraph">
    <w:name w:val="List Paragraph"/>
    <w:basedOn w:val="Normal"/>
    <w:uiPriority w:val="1"/>
    <w:qFormat/>
    <w:pPr>
      <w:spacing w:before="180"/>
      <w:ind w:left="120" w:firstLine="359"/>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5.xml"/><Relationship Id="rId39" Type="http://schemas.openxmlformats.org/officeDocument/2006/relationships/image" Target="media/image21.png"/><Relationship Id="rId21" Type="http://schemas.openxmlformats.org/officeDocument/2006/relationships/header" Target="header4.xm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fontTable" Target="fontTable.xml"/><Relationship Id="rId16" Type="http://schemas.openxmlformats.org/officeDocument/2006/relationships/image" Target="media/image10.png"/><Relationship Id="rId29" Type="http://schemas.openxmlformats.org/officeDocument/2006/relationships/header" Target="header8.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header" Target="header10.xm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hyperlink" Target="http://www.cartercenter.org/" TargetMode="External"/><Relationship Id="rId58" Type="http://schemas.openxmlformats.org/officeDocument/2006/relationships/customXml" Target="../customXml/item3.xml"/><Relationship Id="rId5" Type="http://schemas.openxmlformats.org/officeDocument/2006/relationships/header" Target="header1.xm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customXml" Target="../customXml/item1.xml"/><Relationship Id="rId8" Type="http://schemas.openxmlformats.org/officeDocument/2006/relationships/image" Target="media/image2.png"/><Relationship Id="rId51" Type="http://schemas.openxmlformats.org/officeDocument/2006/relationships/image" Target="media/image33.png"/><Relationship Id="rId3" Type="http://schemas.openxmlformats.org/officeDocument/2006/relationships/theme" Target="theme/theme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33" Type="http://schemas.openxmlformats.org/officeDocument/2006/relationships/footer" Target="footer4.xml"/><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customXml" Target="../customXml/item4.xml"/><Relationship Id="rId20" Type="http://schemas.openxmlformats.org/officeDocument/2006/relationships/header" Target="header3.xml"/><Relationship Id="rId41" Type="http://schemas.openxmlformats.org/officeDocument/2006/relationships/image" Target="media/image23.png"/><Relationship Id="rId54" Type="http://schemas.openxmlformats.org/officeDocument/2006/relationships/hyperlink" Target="https://www.ohchr.org/" TargetMode="External"/><Relationship Id="rId1" Type="http://schemas.openxmlformats.org/officeDocument/2006/relationships/styles" Target="styles.xml"/><Relationship Id="rId6" Type="http://schemas.openxmlformats.org/officeDocument/2006/relationships/header" Target="header2.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eader" Target="header7.xml"/><Relationship Id="rId36" Type="http://schemas.openxmlformats.org/officeDocument/2006/relationships/image" Target="media/image18.png"/><Relationship Id="rId49" Type="http://schemas.openxmlformats.org/officeDocument/2006/relationships/image" Target="media/image31.png"/><Relationship Id="rId10" Type="http://schemas.openxmlformats.org/officeDocument/2006/relationships/image" Target="media/image4.png"/><Relationship Id="rId31" Type="http://schemas.openxmlformats.org/officeDocument/2006/relationships/footer" Target="footer3.xml"/><Relationship Id="rId44" Type="http://schemas.openxmlformats.org/officeDocument/2006/relationships/image" Target="media/image26.png"/><Relationship Id="rId52"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76BD8E-63F3-47D4-B1B6-B7ADE4B5ECDF}"/>
</file>

<file path=customXml/itemProps2.xml><?xml version="1.0" encoding="utf-8"?>
<ds:datastoreItem xmlns:ds="http://schemas.openxmlformats.org/officeDocument/2006/customXml" ds:itemID="{5052D4D0-2B80-4422-A3DB-D9A47DAED3FD}"/>
</file>

<file path=customXml/itemProps3.xml><?xml version="1.0" encoding="utf-8"?>
<ds:datastoreItem xmlns:ds="http://schemas.openxmlformats.org/officeDocument/2006/customXml" ds:itemID="{480FD30A-F0E6-4D91-AECD-47888CE08291}"/>
</file>

<file path=customXml/itemProps4.xml><?xml version="1.0" encoding="utf-8"?>
<ds:datastoreItem xmlns:ds="http://schemas.openxmlformats.org/officeDocument/2006/customXml" ds:itemID="{E89CECB7-74CE-4615-9DA6-8ECDDB33174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2018-05-04T08:15:22Z</dcterms:created>
  <dcterms:modified xsi:type="dcterms:W3CDTF">2018-05-04T08:15:22Z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Adobe InDesign CC 2017 (Macintosh)</vt:lpwstr>
  </property>
  <property fmtid="{D5CDD505-2E9C-101B-9397-08002B2CF9AE}" pid="4" name="LastSaved">
    <vt:filetime>2018-05-04T00:00:00Z</vt:filetime>
  </property>
  <property fmtid="{D5CDD505-2E9C-101B-9397-08002B2CF9AE}" pid="5" name="ContentTypeId">
    <vt:lpwstr>0x0101008822B9E06671B54FA89F14538B9B0FEA</vt:lpwstr>
  </property>
</Properties>
</file>