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695C47" w14:textId="5AE696AB" w:rsidR="00273FDD" w:rsidRPr="004C02E5" w:rsidRDefault="00273FDD" w:rsidP="004C02E5">
      <w:pPr>
        <w:pStyle w:val="Heading2"/>
        <w:rPr>
          <w:rFonts w:ascii="Verdana" w:hAnsi="Verdana"/>
          <w:sz w:val="24"/>
          <w:szCs w:val="24"/>
        </w:rPr>
      </w:pPr>
      <w:r w:rsidRPr="004C02E5">
        <w:rPr>
          <w:rFonts w:ascii="Verdana" w:hAnsi="Verdana"/>
          <w:sz w:val="24"/>
          <w:szCs w:val="24"/>
        </w:rPr>
        <w:t>The Right to Development in International Investment Law</w:t>
      </w:r>
    </w:p>
    <w:p w14:paraId="37924368" w14:textId="77777777" w:rsidR="006169E7" w:rsidRPr="00880688" w:rsidRDefault="006169E7" w:rsidP="006169E7">
      <w:pPr>
        <w:jc w:val="both"/>
        <w:rPr>
          <w:rFonts w:ascii="Verdana" w:hAnsi="Verdana" w:cs="Times New Roman"/>
          <w:sz w:val="18"/>
          <w:szCs w:val="18"/>
        </w:rPr>
      </w:pPr>
    </w:p>
    <w:p w14:paraId="5061EF05" w14:textId="51FEBC1C" w:rsidR="00826DAB" w:rsidRPr="00880688" w:rsidRDefault="00273FDD" w:rsidP="006169E7">
      <w:pPr>
        <w:pStyle w:val="NoSpacing"/>
        <w:jc w:val="both"/>
        <w:rPr>
          <w:rFonts w:ascii="Verdana" w:hAnsi="Verdana" w:cs="Times New Roman"/>
          <w:sz w:val="18"/>
          <w:szCs w:val="18"/>
        </w:rPr>
      </w:pPr>
      <w:r w:rsidRPr="00880688">
        <w:rPr>
          <w:rFonts w:ascii="Verdana" w:hAnsi="Verdana" w:cs="Times New Roman"/>
          <w:sz w:val="18"/>
          <w:szCs w:val="18"/>
        </w:rPr>
        <w:t xml:space="preserve">The Expert Mechanism on the Right to Development is seeking input </w:t>
      </w:r>
      <w:proofErr w:type="gramStart"/>
      <w:r w:rsidR="006450BC" w:rsidRPr="00880688">
        <w:rPr>
          <w:rFonts w:ascii="Verdana" w:hAnsi="Verdana" w:cs="Times New Roman"/>
          <w:sz w:val="18"/>
          <w:szCs w:val="18"/>
        </w:rPr>
        <w:t>for</w:t>
      </w:r>
      <w:r w:rsidRPr="00880688">
        <w:rPr>
          <w:rFonts w:ascii="Verdana" w:hAnsi="Verdana" w:cs="Times New Roman"/>
          <w:sz w:val="18"/>
          <w:szCs w:val="18"/>
        </w:rPr>
        <w:t xml:space="preserve"> its study on the Right to Development in International Investment Law</w:t>
      </w:r>
      <w:proofErr w:type="gramEnd"/>
      <w:r w:rsidRPr="00880688">
        <w:rPr>
          <w:rFonts w:ascii="Verdana" w:hAnsi="Verdana" w:cs="Times New Roman"/>
          <w:sz w:val="18"/>
          <w:szCs w:val="18"/>
        </w:rPr>
        <w:t xml:space="preserve">. The areas on which contributions </w:t>
      </w:r>
      <w:proofErr w:type="gramStart"/>
      <w:r w:rsidRPr="00880688">
        <w:rPr>
          <w:rFonts w:ascii="Verdana" w:hAnsi="Verdana" w:cs="Times New Roman"/>
          <w:sz w:val="18"/>
          <w:szCs w:val="18"/>
        </w:rPr>
        <w:t>are requested</w:t>
      </w:r>
      <w:proofErr w:type="gramEnd"/>
      <w:r w:rsidRPr="00880688">
        <w:rPr>
          <w:rFonts w:ascii="Verdana" w:hAnsi="Verdana" w:cs="Times New Roman"/>
          <w:sz w:val="18"/>
          <w:szCs w:val="18"/>
        </w:rPr>
        <w:t xml:space="preserve"> are set out in the Questionnaire on the Right to Development in International Investment Law, which is </w:t>
      </w:r>
      <w:r w:rsidR="00660677" w:rsidRPr="00880688">
        <w:rPr>
          <w:rFonts w:ascii="Verdana" w:hAnsi="Verdana" w:cs="Times New Roman"/>
          <w:sz w:val="18"/>
          <w:szCs w:val="18"/>
        </w:rPr>
        <w:t>contained in the annex</w:t>
      </w:r>
      <w:r w:rsidRPr="00880688">
        <w:rPr>
          <w:rFonts w:ascii="Verdana" w:hAnsi="Verdana" w:cs="Times New Roman"/>
          <w:sz w:val="18"/>
          <w:szCs w:val="18"/>
        </w:rPr>
        <w:t xml:space="preserve">. </w:t>
      </w:r>
      <w:r w:rsidR="00B266B0" w:rsidRPr="00880688">
        <w:rPr>
          <w:rFonts w:ascii="Verdana" w:hAnsi="Verdana" w:cs="Times New Roman"/>
          <w:sz w:val="18"/>
          <w:szCs w:val="18"/>
        </w:rPr>
        <w:t xml:space="preserve"> </w:t>
      </w:r>
    </w:p>
    <w:p w14:paraId="181F1CA8" w14:textId="77777777" w:rsidR="00826DAB" w:rsidRPr="00880688" w:rsidRDefault="00826DAB" w:rsidP="006169E7">
      <w:pPr>
        <w:pStyle w:val="NoSpacing"/>
        <w:jc w:val="both"/>
        <w:rPr>
          <w:rFonts w:ascii="Verdana" w:hAnsi="Verdana" w:cs="Times New Roman"/>
          <w:sz w:val="18"/>
          <w:szCs w:val="18"/>
        </w:rPr>
      </w:pPr>
    </w:p>
    <w:p w14:paraId="63330949" w14:textId="26A29334" w:rsidR="00826DAB" w:rsidRPr="00880688" w:rsidRDefault="00B266B0" w:rsidP="006169E7">
      <w:pPr>
        <w:pStyle w:val="NoSpacing"/>
        <w:jc w:val="both"/>
        <w:rPr>
          <w:rFonts w:ascii="Verdana" w:hAnsi="Verdana" w:cs="Times New Roman"/>
          <w:sz w:val="18"/>
          <w:szCs w:val="18"/>
        </w:rPr>
      </w:pPr>
      <w:r w:rsidRPr="00880688">
        <w:rPr>
          <w:rFonts w:ascii="Verdana" w:hAnsi="Verdana" w:cs="Times New Roman"/>
          <w:sz w:val="18"/>
          <w:szCs w:val="18"/>
        </w:rPr>
        <w:t xml:space="preserve">In addition, the EMRDT welcomes offers to act as </w:t>
      </w:r>
      <w:r w:rsidRPr="00880688">
        <w:rPr>
          <w:rFonts w:ascii="Verdana" w:hAnsi="Verdana" w:cs="Times New Roman"/>
          <w:b/>
          <w:bCs/>
          <w:sz w:val="18"/>
          <w:szCs w:val="18"/>
        </w:rPr>
        <w:t>voluntary advisors</w:t>
      </w:r>
      <w:r w:rsidRPr="00880688">
        <w:rPr>
          <w:rFonts w:ascii="Verdana" w:hAnsi="Verdana" w:cs="Times New Roman"/>
          <w:sz w:val="18"/>
          <w:szCs w:val="18"/>
        </w:rPr>
        <w:t xml:space="preserve"> to the study. The views of the circle of advisors </w:t>
      </w:r>
      <w:proofErr w:type="gramStart"/>
      <w:r w:rsidRPr="00880688">
        <w:rPr>
          <w:rFonts w:ascii="Verdana" w:hAnsi="Verdana" w:cs="Times New Roman"/>
          <w:sz w:val="18"/>
          <w:szCs w:val="18"/>
        </w:rPr>
        <w:t>will be sought</w:t>
      </w:r>
      <w:proofErr w:type="gramEnd"/>
      <w:r w:rsidRPr="00880688">
        <w:rPr>
          <w:rFonts w:ascii="Verdana" w:hAnsi="Verdana" w:cs="Times New Roman"/>
          <w:sz w:val="18"/>
          <w:szCs w:val="18"/>
        </w:rPr>
        <w:t xml:space="preserve"> at various stages of the </w:t>
      </w:r>
      <w:r w:rsidR="006450BC" w:rsidRPr="00880688">
        <w:rPr>
          <w:rFonts w:ascii="Verdana" w:hAnsi="Verdana" w:cs="Times New Roman"/>
          <w:sz w:val="18"/>
          <w:szCs w:val="18"/>
        </w:rPr>
        <w:t xml:space="preserve">production </w:t>
      </w:r>
      <w:r w:rsidRPr="00880688">
        <w:rPr>
          <w:rFonts w:ascii="Verdana" w:hAnsi="Verdana" w:cs="Times New Roman"/>
          <w:sz w:val="18"/>
          <w:szCs w:val="18"/>
        </w:rPr>
        <w:t xml:space="preserve">of the study. </w:t>
      </w:r>
    </w:p>
    <w:p w14:paraId="1895B69E" w14:textId="77777777" w:rsidR="00826DAB" w:rsidRPr="00880688" w:rsidRDefault="00826DAB" w:rsidP="006169E7">
      <w:pPr>
        <w:pStyle w:val="NoSpacing"/>
        <w:jc w:val="both"/>
        <w:rPr>
          <w:rFonts w:ascii="Verdana" w:hAnsi="Verdana" w:cs="Times New Roman"/>
          <w:sz w:val="18"/>
          <w:szCs w:val="18"/>
        </w:rPr>
      </w:pPr>
    </w:p>
    <w:p w14:paraId="60481297" w14:textId="1A04DD1E" w:rsidR="00273FDD" w:rsidRPr="00880688" w:rsidRDefault="00273FDD" w:rsidP="005E5783">
      <w:pPr>
        <w:pStyle w:val="Heading3"/>
        <w:rPr>
          <w:rFonts w:ascii="Verdana" w:hAnsi="Verdana"/>
          <w:sz w:val="18"/>
          <w:szCs w:val="18"/>
        </w:rPr>
      </w:pPr>
      <w:r w:rsidRPr="00880688">
        <w:rPr>
          <w:rFonts w:ascii="Verdana" w:hAnsi="Verdana"/>
          <w:sz w:val="18"/>
          <w:szCs w:val="18"/>
        </w:rPr>
        <w:t xml:space="preserve">Objective of the Study </w:t>
      </w:r>
    </w:p>
    <w:p w14:paraId="3827BC39" w14:textId="196F3ECE" w:rsidR="00666129" w:rsidRPr="00880688" w:rsidRDefault="00666129" w:rsidP="006169E7">
      <w:pPr>
        <w:pStyle w:val="NoSpacing"/>
        <w:jc w:val="both"/>
        <w:rPr>
          <w:rFonts w:ascii="Verdana" w:hAnsi="Verdana" w:cs="Times New Roman"/>
          <w:sz w:val="18"/>
          <w:szCs w:val="18"/>
        </w:rPr>
      </w:pPr>
      <w:r w:rsidRPr="00880688">
        <w:rPr>
          <w:rFonts w:ascii="Verdana" w:hAnsi="Verdana" w:cs="Times New Roman"/>
          <w:sz w:val="18"/>
          <w:szCs w:val="18"/>
        </w:rPr>
        <w:t xml:space="preserve">This study will explore the current and potential relevance of the </w:t>
      </w:r>
      <w:r w:rsidR="00FC4FED">
        <w:rPr>
          <w:rFonts w:ascii="Verdana" w:hAnsi="Verdana" w:cs="Times New Roman"/>
          <w:sz w:val="18"/>
          <w:szCs w:val="18"/>
        </w:rPr>
        <w:t>right to d</w:t>
      </w:r>
      <w:r w:rsidRPr="00880688">
        <w:rPr>
          <w:rFonts w:ascii="Verdana" w:hAnsi="Verdana" w:cs="Times New Roman"/>
          <w:sz w:val="18"/>
          <w:szCs w:val="18"/>
        </w:rPr>
        <w:t xml:space="preserve">evelopment </w:t>
      </w:r>
      <w:r w:rsidR="00B266B0" w:rsidRPr="00880688">
        <w:rPr>
          <w:rFonts w:ascii="Verdana" w:hAnsi="Verdana" w:cs="Times New Roman"/>
          <w:sz w:val="18"/>
          <w:szCs w:val="18"/>
        </w:rPr>
        <w:t xml:space="preserve">and sustainable development </w:t>
      </w:r>
      <w:r w:rsidR="00FC4FED">
        <w:rPr>
          <w:rFonts w:ascii="Verdana" w:hAnsi="Verdana" w:cs="Times New Roman"/>
          <w:sz w:val="18"/>
          <w:szCs w:val="18"/>
        </w:rPr>
        <w:t>in international investment l</w:t>
      </w:r>
      <w:r w:rsidRPr="00880688">
        <w:rPr>
          <w:rFonts w:ascii="Verdana" w:hAnsi="Verdana" w:cs="Times New Roman"/>
          <w:sz w:val="18"/>
          <w:szCs w:val="18"/>
        </w:rPr>
        <w:t xml:space="preserve">aw. </w:t>
      </w:r>
      <w:proofErr w:type="gramStart"/>
      <w:r w:rsidRPr="00880688">
        <w:rPr>
          <w:rFonts w:ascii="Verdana" w:hAnsi="Verdana" w:cs="Times New Roman"/>
          <w:sz w:val="18"/>
          <w:szCs w:val="18"/>
        </w:rPr>
        <w:t xml:space="preserve">It will do so in the context </w:t>
      </w:r>
      <w:r w:rsidR="00B266B0" w:rsidRPr="00880688">
        <w:rPr>
          <w:rFonts w:ascii="Verdana" w:hAnsi="Verdana" w:cs="Times New Roman"/>
          <w:sz w:val="18"/>
          <w:szCs w:val="18"/>
        </w:rPr>
        <w:t>of:</w:t>
      </w:r>
      <w:r w:rsidR="00826DAB" w:rsidRPr="00880688">
        <w:rPr>
          <w:rFonts w:ascii="Verdana" w:hAnsi="Verdana" w:cs="Times New Roman"/>
          <w:sz w:val="18"/>
          <w:szCs w:val="18"/>
        </w:rPr>
        <w:t xml:space="preserve"> (a) </w:t>
      </w:r>
      <w:r w:rsidRPr="00880688">
        <w:rPr>
          <w:rFonts w:ascii="Verdana" w:hAnsi="Verdana" w:cs="Times New Roman"/>
          <w:sz w:val="18"/>
          <w:szCs w:val="18"/>
        </w:rPr>
        <w:t>domestic obligations of each state to protect the human rights of its population, not only economic, social and cultural rights but also civil and po</w:t>
      </w:r>
      <w:r w:rsidR="00FC4FED">
        <w:rPr>
          <w:rFonts w:ascii="Verdana" w:hAnsi="Verdana" w:cs="Times New Roman"/>
          <w:sz w:val="18"/>
          <w:szCs w:val="18"/>
        </w:rPr>
        <w:t>litical rights, as well as the right to d</w:t>
      </w:r>
      <w:r w:rsidRPr="00880688">
        <w:rPr>
          <w:rFonts w:ascii="Verdana" w:hAnsi="Verdana" w:cs="Times New Roman"/>
          <w:sz w:val="18"/>
          <w:szCs w:val="18"/>
        </w:rPr>
        <w:t>evelopment</w:t>
      </w:r>
      <w:r w:rsidR="00B266B0" w:rsidRPr="00880688">
        <w:rPr>
          <w:rFonts w:ascii="Verdana" w:hAnsi="Verdana" w:cs="Times New Roman"/>
          <w:sz w:val="18"/>
          <w:szCs w:val="18"/>
        </w:rPr>
        <w:t>, (b) the r</w:t>
      </w:r>
      <w:r w:rsidRPr="00880688">
        <w:rPr>
          <w:rFonts w:ascii="Verdana" w:hAnsi="Verdana" w:cs="Times New Roman"/>
          <w:sz w:val="18"/>
          <w:szCs w:val="18"/>
        </w:rPr>
        <w:t>ole of investors as duty holders in complying with human rights obligations in the context of international investment law</w:t>
      </w:r>
      <w:r w:rsidR="00B266B0" w:rsidRPr="00880688">
        <w:rPr>
          <w:rFonts w:ascii="Verdana" w:hAnsi="Verdana" w:cs="Times New Roman"/>
          <w:sz w:val="18"/>
          <w:szCs w:val="18"/>
        </w:rPr>
        <w:t>, and (c)</w:t>
      </w:r>
      <w:r w:rsidR="00007104" w:rsidRPr="00880688">
        <w:rPr>
          <w:rFonts w:ascii="Verdana" w:hAnsi="Verdana" w:cs="Times New Roman"/>
          <w:sz w:val="18"/>
          <w:szCs w:val="18"/>
        </w:rPr>
        <w:t xml:space="preserve"> </w:t>
      </w:r>
      <w:r w:rsidR="00B266B0" w:rsidRPr="00880688">
        <w:rPr>
          <w:rFonts w:ascii="Verdana" w:hAnsi="Verdana" w:cs="Times New Roman"/>
          <w:sz w:val="18"/>
          <w:szCs w:val="18"/>
        </w:rPr>
        <w:t>t</w:t>
      </w:r>
      <w:r w:rsidRPr="00880688">
        <w:rPr>
          <w:rFonts w:ascii="Verdana" w:hAnsi="Verdana" w:cs="Times New Roman"/>
          <w:sz w:val="18"/>
          <w:szCs w:val="18"/>
        </w:rPr>
        <w:t>he obligations of international cooperation and advancement of sustainable development</w:t>
      </w:r>
      <w:r w:rsidR="006450BC" w:rsidRPr="00880688">
        <w:rPr>
          <w:rFonts w:ascii="Verdana" w:hAnsi="Verdana" w:cs="Times New Roman"/>
          <w:sz w:val="18"/>
          <w:szCs w:val="18"/>
        </w:rPr>
        <w:t xml:space="preserve"> and </w:t>
      </w:r>
      <w:r w:rsidR="0098645D" w:rsidRPr="00880688">
        <w:rPr>
          <w:rFonts w:ascii="Verdana" w:hAnsi="Verdana" w:cs="Times New Roman"/>
          <w:sz w:val="18"/>
          <w:szCs w:val="18"/>
        </w:rPr>
        <w:t>goals</w:t>
      </w:r>
      <w:r w:rsidR="00C0072A" w:rsidRPr="00880688">
        <w:rPr>
          <w:rFonts w:ascii="Verdana" w:hAnsi="Verdana" w:cs="Times New Roman"/>
          <w:sz w:val="18"/>
          <w:szCs w:val="18"/>
        </w:rPr>
        <w:t xml:space="preserve"> </w:t>
      </w:r>
      <w:r w:rsidRPr="00880688">
        <w:rPr>
          <w:rFonts w:ascii="Verdana" w:hAnsi="Verdana" w:cs="Times New Roman"/>
          <w:sz w:val="18"/>
          <w:szCs w:val="18"/>
        </w:rPr>
        <w:t xml:space="preserve">by states when entering in </w:t>
      </w:r>
      <w:r w:rsidR="00FC4FED">
        <w:rPr>
          <w:rFonts w:ascii="Verdana" w:hAnsi="Verdana" w:cs="Times New Roman"/>
          <w:sz w:val="18"/>
          <w:szCs w:val="18"/>
        </w:rPr>
        <w:t>international i</w:t>
      </w:r>
      <w:r w:rsidRPr="00880688">
        <w:rPr>
          <w:rFonts w:ascii="Verdana" w:hAnsi="Verdana" w:cs="Times New Roman"/>
          <w:sz w:val="18"/>
          <w:szCs w:val="18"/>
        </w:rPr>
        <w:t>nvestment treaties or agreements.</w:t>
      </w:r>
      <w:proofErr w:type="gramEnd"/>
      <w:r w:rsidRPr="00880688">
        <w:rPr>
          <w:rFonts w:ascii="Verdana" w:hAnsi="Verdana" w:cs="Times New Roman"/>
          <w:sz w:val="18"/>
          <w:szCs w:val="18"/>
        </w:rPr>
        <w:t xml:space="preserve"> </w:t>
      </w:r>
    </w:p>
    <w:p w14:paraId="4DD7A76B" w14:textId="77777777" w:rsidR="00B6060A" w:rsidRPr="00880688" w:rsidRDefault="00B6060A" w:rsidP="006169E7">
      <w:pPr>
        <w:pStyle w:val="NoSpacing"/>
        <w:jc w:val="both"/>
        <w:rPr>
          <w:rFonts w:ascii="Verdana" w:hAnsi="Verdana" w:cs="Times New Roman"/>
          <w:sz w:val="18"/>
          <w:szCs w:val="18"/>
        </w:rPr>
      </w:pPr>
    </w:p>
    <w:p w14:paraId="7F9A80B7" w14:textId="17954F89" w:rsidR="00826DAB" w:rsidRPr="00880688" w:rsidRDefault="00B6060A" w:rsidP="006169E7">
      <w:pPr>
        <w:pStyle w:val="NoSpacing"/>
        <w:jc w:val="both"/>
        <w:rPr>
          <w:rFonts w:ascii="Verdana" w:hAnsi="Verdana" w:cs="Times New Roman"/>
          <w:sz w:val="18"/>
          <w:szCs w:val="18"/>
        </w:rPr>
      </w:pPr>
      <w:r w:rsidRPr="00880688">
        <w:rPr>
          <w:rFonts w:ascii="Verdana" w:hAnsi="Verdana" w:cs="Times New Roman"/>
          <w:sz w:val="18"/>
          <w:szCs w:val="18"/>
        </w:rPr>
        <w:t xml:space="preserve">Related to the above, the study will consider the role of </w:t>
      </w:r>
      <w:r w:rsidRPr="00FC4FED">
        <w:rPr>
          <w:rFonts w:ascii="Verdana" w:hAnsi="Verdana" w:cs="Times New Roman"/>
          <w:i/>
          <w:sz w:val="18"/>
          <w:szCs w:val="18"/>
        </w:rPr>
        <w:t>amicus cur</w:t>
      </w:r>
      <w:r w:rsidR="006450BC" w:rsidRPr="00FC4FED">
        <w:rPr>
          <w:rFonts w:ascii="Verdana" w:hAnsi="Verdana" w:cs="Times New Roman"/>
          <w:i/>
          <w:sz w:val="18"/>
          <w:szCs w:val="18"/>
        </w:rPr>
        <w:t>i</w:t>
      </w:r>
      <w:r w:rsidRPr="00FC4FED">
        <w:rPr>
          <w:rFonts w:ascii="Verdana" w:hAnsi="Verdana" w:cs="Times New Roman"/>
          <w:i/>
          <w:sz w:val="18"/>
          <w:szCs w:val="18"/>
        </w:rPr>
        <w:t>ae</w:t>
      </w:r>
      <w:r w:rsidRPr="00880688">
        <w:rPr>
          <w:rFonts w:ascii="Verdana" w:hAnsi="Verdana" w:cs="Times New Roman"/>
          <w:sz w:val="18"/>
          <w:szCs w:val="18"/>
        </w:rPr>
        <w:t xml:space="preserve"> in </w:t>
      </w:r>
      <w:r w:rsidR="00C0072A" w:rsidRPr="00880688">
        <w:rPr>
          <w:rFonts w:ascii="Verdana" w:hAnsi="Verdana" w:cs="Times New Roman"/>
          <w:sz w:val="18"/>
          <w:szCs w:val="18"/>
        </w:rPr>
        <w:t xml:space="preserve">the </w:t>
      </w:r>
      <w:r w:rsidRPr="00880688">
        <w:rPr>
          <w:rFonts w:ascii="Verdana" w:hAnsi="Verdana" w:cs="Times New Roman"/>
          <w:sz w:val="18"/>
          <w:szCs w:val="18"/>
        </w:rPr>
        <w:t>advanc</w:t>
      </w:r>
      <w:r w:rsidR="00C0072A" w:rsidRPr="00880688">
        <w:rPr>
          <w:rFonts w:ascii="Verdana" w:hAnsi="Verdana" w:cs="Times New Roman"/>
          <w:sz w:val="18"/>
          <w:szCs w:val="18"/>
        </w:rPr>
        <w:t xml:space="preserve">ement of </w:t>
      </w:r>
      <w:r w:rsidRPr="00880688">
        <w:rPr>
          <w:rFonts w:ascii="Verdana" w:hAnsi="Verdana" w:cs="Times New Roman"/>
          <w:sz w:val="18"/>
          <w:szCs w:val="18"/>
        </w:rPr>
        <w:t>sustainable development in international investment law. It will al</w:t>
      </w:r>
      <w:r w:rsidR="00C0072A" w:rsidRPr="00880688">
        <w:rPr>
          <w:rFonts w:ascii="Verdana" w:hAnsi="Verdana" w:cs="Times New Roman"/>
          <w:sz w:val="18"/>
          <w:szCs w:val="18"/>
        </w:rPr>
        <w:t>s</w:t>
      </w:r>
      <w:r w:rsidRPr="00880688">
        <w:rPr>
          <w:rFonts w:ascii="Verdana" w:hAnsi="Verdana" w:cs="Times New Roman"/>
          <w:sz w:val="18"/>
          <w:szCs w:val="18"/>
        </w:rPr>
        <w:t xml:space="preserve">o address the question of whether arbitrators should have a proven record of human rights expertise (including in sustainable development goals) as a pre-requisite to their appointment to adjudicate investment </w:t>
      </w:r>
      <w:r w:rsidR="00DF6115" w:rsidRPr="00880688">
        <w:rPr>
          <w:rFonts w:ascii="Verdana" w:hAnsi="Verdana" w:cs="Times New Roman"/>
          <w:sz w:val="18"/>
          <w:szCs w:val="18"/>
        </w:rPr>
        <w:t>disputes, which</w:t>
      </w:r>
      <w:r w:rsidRPr="00880688">
        <w:rPr>
          <w:rFonts w:ascii="Verdana" w:hAnsi="Verdana" w:cs="Times New Roman"/>
          <w:sz w:val="18"/>
          <w:szCs w:val="18"/>
        </w:rPr>
        <w:t xml:space="preserve"> raise human rights and sustainable development goals. </w:t>
      </w:r>
    </w:p>
    <w:p w14:paraId="1392E861" w14:textId="1EE90F9F" w:rsidR="00B6060A" w:rsidRPr="00880688" w:rsidRDefault="00B6060A" w:rsidP="006169E7">
      <w:pPr>
        <w:pStyle w:val="NoSpacing"/>
        <w:jc w:val="both"/>
        <w:rPr>
          <w:rFonts w:ascii="Verdana" w:hAnsi="Verdana" w:cs="Times New Roman"/>
          <w:sz w:val="18"/>
          <w:szCs w:val="18"/>
        </w:rPr>
      </w:pPr>
    </w:p>
    <w:p w14:paraId="2B3137E7" w14:textId="009B3A91" w:rsidR="00B6060A" w:rsidRPr="00880688" w:rsidRDefault="00B6060A" w:rsidP="00824869">
      <w:pPr>
        <w:pStyle w:val="Heading3"/>
        <w:rPr>
          <w:rFonts w:ascii="Verdana" w:hAnsi="Verdana"/>
          <w:sz w:val="18"/>
          <w:szCs w:val="18"/>
        </w:rPr>
      </w:pPr>
      <w:r w:rsidRPr="00880688">
        <w:rPr>
          <w:rFonts w:ascii="Verdana" w:hAnsi="Verdana"/>
          <w:sz w:val="18"/>
          <w:szCs w:val="18"/>
        </w:rPr>
        <w:t xml:space="preserve">Method </w:t>
      </w:r>
    </w:p>
    <w:p w14:paraId="15B7518A" w14:textId="2F63C0DE" w:rsidR="00B6060A" w:rsidRPr="00880688" w:rsidRDefault="00B6060A" w:rsidP="006169E7">
      <w:pPr>
        <w:pStyle w:val="NoSpacing"/>
        <w:jc w:val="both"/>
        <w:rPr>
          <w:rFonts w:ascii="Verdana" w:hAnsi="Verdana" w:cs="Times New Roman"/>
          <w:sz w:val="18"/>
          <w:szCs w:val="18"/>
        </w:rPr>
      </w:pPr>
      <w:r w:rsidRPr="00880688">
        <w:rPr>
          <w:rFonts w:ascii="Verdana" w:hAnsi="Verdana" w:cs="Times New Roman"/>
          <w:sz w:val="18"/>
          <w:szCs w:val="18"/>
        </w:rPr>
        <w:t>There will be both a desk</w:t>
      </w:r>
      <w:r w:rsidR="00332950" w:rsidRPr="00880688">
        <w:rPr>
          <w:rFonts w:ascii="Verdana" w:hAnsi="Verdana" w:cs="Times New Roman"/>
          <w:sz w:val="18"/>
          <w:szCs w:val="18"/>
        </w:rPr>
        <w:t>-</w:t>
      </w:r>
      <w:r w:rsidRPr="00880688">
        <w:rPr>
          <w:rFonts w:ascii="Verdana" w:hAnsi="Verdana" w:cs="Times New Roman"/>
          <w:sz w:val="18"/>
          <w:szCs w:val="18"/>
        </w:rPr>
        <w:t xml:space="preserve">study </w:t>
      </w:r>
      <w:r w:rsidR="00F018CA" w:rsidRPr="00880688">
        <w:rPr>
          <w:rFonts w:ascii="Verdana" w:hAnsi="Verdana" w:cs="Times New Roman"/>
          <w:sz w:val="18"/>
          <w:szCs w:val="18"/>
        </w:rPr>
        <w:t>and</w:t>
      </w:r>
      <w:r w:rsidRPr="00880688">
        <w:rPr>
          <w:rFonts w:ascii="Verdana" w:hAnsi="Verdana" w:cs="Times New Roman"/>
          <w:sz w:val="18"/>
          <w:szCs w:val="18"/>
        </w:rPr>
        <w:t xml:space="preserve"> fieldwor</w:t>
      </w:r>
      <w:r w:rsidR="00F018CA" w:rsidRPr="00880688">
        <w:rPr>
          <w:rFonts w:ascii="Verdana" w:hAnsi="Verdana" w:cs="Times New Roman"/>
          <w:sz w:val="18"/>
          <w:szCs w:val="18"/>
        </w:rPr>
        <w:t>k</w:t>
      </w:r>
      <w:r w:rsidRPr="00880688">
        <w:rPr>
          <w:rFonts w:ascii="Verdana" w:hAnsi="Verdana" w:cs="Times New Roman"/>
          <w:sz w:val="18"/>
          <w:szCs w:val="18"/>
        </w:rPr>
        <w:t xml:space="preserve">. The </w:t>
      </w:r>
      <w:r w:rsidRPr="00880688">
        <w:rPr>
          <w:rFonts w:ascii="Verdana" w:hAnsi="Verdana" w:cs="Times New Roman"/>
          <w:b/>
          <w:bCs/>
          <w:sz w:val="18"/>
          <w:szCs w:val="18"/>
        </w:rPr>
        <w:t>desk</w:t>
      </w:r>
      <w:r w:rsidR="00332950" w:rsidRPr="00880688">
        <w:rPr>
          <w:rFonts w:ascii="Verdana" w:hAnsi="Verdana" w:cs="Times New Roman"/>
          <w:b/>
          <w:bCs/>
          <w:sz w:val="18"/>
          <w:szCs w:val="18"/>
        </w:rPr>
        <w:t>-</w:t>
      </w:r>
      <w:r w:rsidRPr="00880688">
        <w:rPr>
          <w:rFonts w:ascii="Verdana" w:hAnsi="Verdana" w:cs="Times New Roman"/>
          <w:b/>
          <w:bCs/>
          <w:sz w:val="18"/>
          <w:szCs w:val="18"/>
        </w:rPr>
        <w:t>study</w:t>
      </w:r>
      <w:r w:rsidRPr="00880688">
        <w:rPr>
          <w:rFonts w:ascii="Verdana" w:hAnsi="Verdana" w:cs="Times New Roman"/>
          <w:sz w:val="18"/>
          <w:szCs w:val="18"/>
        </w:rPr>
        <w:t xml:space="preserve"> will look at, amongst other</w:t>
      </w:r>
      <w:r w:rsidR="00F018CA" w:rsidRPr="00880688">
        <w:rPr>
          <w:rFonts w:ascii="Verdana" w:hAnsi="Verdana" w:cs="Times New Roman"/>
          <w:sz w:val="18"/>
          <w:szCs w:val="18"/>
        </w:rPr>
        <w:t xml:space="preserve"> things</w:t>
      </w:r>
      <w:r w:rsidRPr="00880688">
        <w:rPr>
          <w:rFonts w:ascii="Verdana" w:hAnsi="Verdana" w:cs="Times New Roman"/>
          <w:sz w:val="18"/>
          <w:szCs w:val="18"/>
        </w:rPr>
        <w:t xml:space="preserve">, state practices and jurisprudence arising out of existing trade agreements and bilateral investment treaties, the emergence of Investment Cooperation and Facilitation treaties as well as Model BITs.  </w:t>
      </w:r>
    </w:p>
    <w:p w14:paraId="6E79CB77" w14:textId="77777777" w:rsidR="00437933" w:rsidRPr="00880688" w:rsidRDefault="00437933" w:rsidP="006169E7">
      <w:pPr>
        <w:pStyle w:val="NoSpacing"/>
        <w:jc w:val="both"/>
        <w:rPr>
          <w:rFonts w:ascii="Verdana" w:hAnsi="Verdana" w:cs="Times New Roman"/>
          <w:sz w:val="18"/>
          <w:szCs w:val="18"/>
        </w:rPr>
      </w:pPr>
    </w:p>
    <w:p w14:paraId="56000598" w14:textId="23476671" w:rsidR="00437933" w:rsidRPr="00880688" w:rsidRDefault="00B6060A" w:rsidP="006169E7">
      <w:pPr>
        <w:pStyle w:val="NoSpacing"/>
        <w:jc w:val="both"/>
        <w:rPr>
          <w:rFonts w:ascii="Verdana" w:hAnsi="Verdana" w:cs="Times New Roman"/>
          <w:sz w:val="18"/>
          <w:szCs w:val="18"/>
        </w:rPr>
      </w:pPr>
      <w:r w:rsidRPr="00880688">
        <w:rPr>
          <w:rFonts w:ascii="Verdana" w:hAnsi="Verdana" w:cs="Times New Roman"/>
          <w:sz w:val="18"/>
          <w:szCs w:val="18"/>
        </w:rPr>
        <w:t xml:space="preserve">The </w:t>
      </w:r>
      <w:r w:rsidRPr="00880688">
        <w:rPr>
          <w:rFonts w:ascii="Verdana" w:hAnsi="Verdana" w:cs="Times New Roman"/>
          <w:b/>
          <w:bCs/>
          <w:sz w:val="18"/>
          <w:szCs w:val="18"/>
        </w:rPr>
        <w:t>field</w:t>
      </w:r>
      <w:r w:rsidR="00332950" w:rsidRPr="00880688">
        <w:rPr>
          <w:rFonts w:ascii="Verdana" w:hAnsi="Verdana" w:cs="Times New Roman"/>
          <w:b/>
          <w:bCs/>
          <w:sz w:val="18"/>
          <w:szCs w:val="18"/>
        </w:rPr>
        <w:t>work</w:t>
      </w:r>
      <w:r w:rsidRPr="00880688">
        <w:rPr>
          <w:rFonts w:ascii="Verdana" w:hAnsi="Verdana" w:cs="Times New Roman"/>
          <w:sz w:val="18"/>
          <w:szCs w:val="18"/>
        </w:rPr>
        <w:t xml:space="preserve"> will include </w:t>
      </w:r>
      <w:r w:rsidR="00C0072A" w:rsidRPr="00880688">
        <w:rPr>
          <w:rFonts w:ascii="Verdana" w:hAnsi="Verdana" w:cs="Times New Roman"/>
          <w:sz w:val="18"/>
          <w:szCs w:val="18"/>
        </w:rPr>
        <w:t>site visits and</w:t>
      </w:r>
      <w:r w:rsidR="00437933" w:rsidRPr="00880688">
        <w:rPr>
          <w:rFonts w:ascii="Verdana" w:hAnsi="Verdana" w:cs="Times New Roman"/>
          <w:sz w:val="18"/>
          <w:szCs w:val="18"/>
        </w:rPr>
        <w:t>/or</w:t>
      </w:r>
      <w:r w:rsidR="00C0072A" w:rsidRPr="00880688">
        <w:rPr>
          <w:rFonts w:ascii="Verdana" w:hAnsi="Verdana" w:cs="Times New Roman"/>
          <w:sz w:val="18"/>
          <w:szCs w:val="18"/>
        </w:rPr>
        <w:t xml:space="preserve"> interviews with relevant actors, including</w:t>
      </w:r>
      <w:r w:rsidR="00437933" w:rsidRPr="00880688">
        <w:rPr>
          <w:rFonts w:ascii="Verdana" w:hAnsi="Verdana" w:cs="Times New Roman"/>
          <w:sz w:val="18"/>
          <w:szCs w:val="18"/>
        </w:rPr>
        <w:t xml:space="preserve">, </w:t>
      </w:r>
      <w:r w:rsidR="00C0072A" w:rsidRPr="00880688">
        <w:rPr>
          <w:rFonts w:ascii="Verdana" w:hAnsi="Verdana" w:cs="Times New Roman"/>
          <w:sz w:val="18"/>
          <w:szCs w:val="18"/>
        </w:rPr>
        <w:t>amongst others</w:t>
      </w:r>
      <w:r w:rsidR="00437933" w:rsidRPr="00880688">
        <w:rPr>
          <w:rFonts w:ascii="Verdana" w:hAnsi="Verdana" w:cs="Times New Roman"/>
          <w:sz w:val="18"/>
          <w:szCs w:val="18"/>
        </w:rPr>
        <w:t xml:space="preserve">: </w:t>
      </w:r>
    </w:p>
    <w:p w14:paraId="4BC10FAE" w14:textId="77777777" w:rsidR="00A86680" w:rsidRPr="00880688" w:rsidRDefault="00A86680" w:rsidP="006169E7">
      <w:pPr>
        <w:pStyle w:val="NoSpacing"/>
        <w:jc w:val="both"/>
        <w:rPr>
          <w:rFonts w:ascii="Verdana" w:hAnsi="Verdana" w:cs="Times New Roman"/>
          <w:sz w:val="18"/>
          <w:szCs w:val="18"/>
        </w:rPr>
      </w:pPr>
    </w:p>
    <w:p w14:paraId="63C04F2A" w14:textId="1E8EB17E" w:rsidR="00437933" w:rsidRPr="00880688" w:rsidRDefault="00C0072A" w:rsidP="006169E7">
      <w:pPr>
        <w:pStyle w:val="NoSpacing"/>
        <w:numPr>
          <w:ilvl w:val="0"/>
          <w:numId w:val="4"/>
        </w:numPr>
        <w:jc w:val="both"/>
        <w:rPr>
          <w:rFonts w:ascii="Verdana" w:hAnsi="Verdana" w:cs="Times New Roman"/>
          <w:sz w:val="18"/>
          <w:szCs w:val="18"/>
        </w:rPr>
      </w:pPr>
      <w:r w:rsidRPr="00880688">
        <w:rPr>
          <w:rFonts w:ascii="Verdana" w:hAnsi="Verdana" w:cs="Times New Roman"/>
          <w:sz w:val="18"/>
          <w:szCs w:val="18"/>
        </w:rPr>
        <w:t>states that have established good practices by incorporating sustainable development in their new investment treaties or their Model BITs</w:t>
      </w:r>
      <w:r w:rsidR="00F018CA" w:rsidRPr="00880688">
        <w:rPr>
          <w:rFonts w:ascii="Verdana" w:hAnsi="Verdana" w:cs="Times New Roman"/>
          <w:sz w:val="18"/>
          <w:szCs w:val="18"/>
        </w:rPr>
        <w:t>;</w:t>
      </w:r>
    </w:p>
    <w:p w14:paraId="70E7A7E9" w14:textId="09CCB724" w:rsidR="00437933" w:rsidRPr="00880688" w:rsidRDefault="00C0072A" w:rsidP="006169E7">
      <w:pPr>
        <w:pStyle w:val="NoSpacing"/>
        <w:numPr>
          <w:ilvl w:val="0"/>
          <w:numId w:val="4"/>
        </w:numPr>
        <w:jc w:val="both"/>
        <w:rPr>
          <w:rFonts w:ascii="Verdana" w:hAnsi="Verdana" w:cs="Times New Roman"/>
          <w:sz w:val="18"/>
          <w:szCs w:val="18"/>
        </w:rPr>
      </w:pPr>
      <w:r w:rsidRPr="00880688">
        <w:rPr>
          <w:rFonts w:ascii="Verdana" w:hAnsi="Verdana" w:cs="Times New Roman"/>
          <w:sz w:val="18"/>
          <w:szCs w:val="18"/>
        </w:rPr>
        <w:t>investors that have express</w:t>
      </w:r>
      <w:r w:rsidR="00437933" w:rsidRPr="00880688">
        <w:rPr>
          <w:rFonts w:ascii="Verdana" w:hAnsi="Verdana" w:cs="Times New Roman"/>
          <w:sz w:val="18"/>
          <w:szCs w:val="18"/>
        </w:rPr>
        <w:t>ed willingness to engage with sustainable development</w:t>
      </w:r>
      <w:r w:rsidR="00007104" w:rsidRPr="00880688">
        <w:rPr>
          <w:rFonts w:ascii="Verdana" w:hAnsi="Verdana" w:cs="Times New Roman"/>
          <w:sz w:val="18"/>
          <w:szCs w:val="18"/>
        </w:rPr>
        <w:t xml:space="preserve"> goals in their foreign investments</w:t>
      </w:r>
      <w:r w:rsidR="00F018CA" w:rsidRPr="00880688">
        <w:rPr>
          <w:rFonts w:ascii="Verdana" w:hAnsi="Verdana" w:cs="Times New Roman"/>
          <w:sz w:val="18"/>
          <w:szCs w:val="18"/>
        </w:rPr>
        <w:t>;</w:t>
      </w:r>
    </w:p>
    <w:p w14:paraId="5B3411F6" w14:textId="7B57C283" w:rsidR="00437933" w:rsidRPr="00880688" w:rsidRDefault="00437933" w:rsidP="006169E7">
      <w:pPr>
        <w:pStyle w:val="NoSpacing"/>
        <w:numPr>
          <w:ilvl w:val="0"/>
          <w:numId w:val="4"/>
        </w:numPr>
        <w:jc w:val="both"/>
        <w:rPr>
          <w:rFonts w:ascii="Verdana" w:hAnsi="Verdana" w:cs="Times New Roman"/>
          <w:sz w:val="18"/>
          <w:szCs w:val="18"/>
        </w:rPr>
      </w:pPr>
      <w:r w:rsidRPr="00880688">
        <w:rPr>
          <w:rFonts w:ascii="Verdana" w:hAnsi="Verdana" w:cs="Times New Roman"/>
          <w:sz w:val="18"/>
          <w:szCs w:val="18"/>
        </w:rPr>
        <w:t>local stakeholders</w:t>
      </w:r>
      <w:r w:rsidR="00AC6CD3" w:rsidRPr="00880688">
        <w:rPr>
          <w:rFonts w:ascii="Verdana" w:hAnsi="Verdana" w:cs="Times New Roman"/>
          <w:sz w:val="18"/>
          <w:szCs w:val="18"/>
        </w:rPr>
        <w:t>,</w:t>
      </w:r>
      <w:r w:rsidRPr="00880688">
        <w:rPr>
          <w:rFonts w:ascii="Verdana" w:hAnsi="Verdana" w:cs="Times New Roman"/>
          <w:sz w:val="18"/>
          <w:szCs w:val="18"/>
        </w:rPr>
        <w:t xml:space="preserve"> </w:t>
      </w:r>
      <w:r w:rsidR="00AC6CD3" w:rsidRPr="00880688">
        <w:rPr>
          <w:rFonts w:ascii="Verdana" w:hAnsi="Verdana" w:cs="Times New Roman"/>
          <w:sz w:val="18"/>
          <w:szCs w:val="18"/>
        </w:rPr>
        <w:t xml:space="preserve">the </w:t>
      </w:r>
      <w:r w:rsidRPr="00880688">
        <w:rPr>
          <w:rFonts w:ascii="Verdana" w:hAnsi="Verdana" w:cs="Times New Roman"/>
          <w:sz w:val="18"/>
          <w:szCs w:val="18"/>
        </w:rPr>
        <w:t xml:space="preserve">consultation </w:t>
      </w:r>
      <w:r w:rsidR="00AC6CD3" w:rsidRPr="00880688">
        <w:rPr>
          <w:rFonts w:ascii="Verdana" w:hAnsi="Verdana" w:cs="Times New Roman"/>
          <w:sz w:val="18"/>
          <w:szCs w:val="18"/>
        </w:rPr>
        <w:t xml:space="preserve">of whom may be </w:t>
      </w:r>
      <w:r w:rsidRPr="00880688">
        <w:rPr>
          <w:rFonts w:ascii="Verdana" w:hAnsi="Verdana" w:cs="Times New Roman"/>
          <w:sz w:val="18"/>
          <w:szCs w:val="18"/>
        </w:rPr>
        <w:t>essential to the realization of the Right to Development</w:t>
      </w:r>
      <w:r w:rsidR="00F018CA" w:rsidRPr="00880688">
        <w:rPr>
          <w:rFonts w:ascii="Verdana" w:hAnsi="Verdana" w:cs="Times New Roman"/>
          <w:sz w:val="18"/>
          <w:szCs w:val="18"/>
        </w:rPr>
        <w:t>;</w:t>
      </w:r>
      <w:r w:rsidRPr="00880688">
        <w:rPr>
          <w:rFonts w:ascii="Verdana" w:hAnsi="Verdana" w:cs="Times New Roman"/>
          <w:sz w:val="18"/>
          <w:szCs w:val="18"/>
        </w:rPr>
        <w:t xml:space="preserve"> and</w:t>
      </w:r>
    </w:p>
    <w:p w14:paraId="615D0CBC" w14:textId="55673A75" w:rsidR="00B6060A" w:rsidRPr="00880688" w:rsidRDefault="00437933" w:rsidP="006169E7">
      <w:pPr>
        <w:pStyle w:val="NoSpacing"/>
        <w:numPr>
          <w:ilvl w:val="0"/>
          <w:numId w:val="4"/>
        </w:numPr>
        <w:jc w:val="both"/>
        <w:rPr>
          <w:rFonts w:ascii="Verdana" w:hAnsi="Verdana" w:cs="Times New Roman"/>
          <w:sz w:val="18"/>
          <w:szCs w:val="18"/>
        </w:rPr>
      </w:pPr>
      <w:r w:rsidRPr="00880688">
        <w:rPr>
          <w:rFonts w:ascii="Verdana" w:hAnsi="Verdana" w:cs="Times New Roman"/>
          <w:sz w:val="18"/>
          <w:szCs w:val="18"/>
        </w:rPr>
        <w:t xml:space="preserve">intergovernmental organizations whose input is required </w:t>
      </w:r>
      <w:r w:rsidR="00AC6CD3" w:rsidRPr="00880688">
        <w:rPr>
          <w:rFonts w:ascii="Verdana" w:hAnsi="Verdana" w:cs="Times New Roman"/>
          <w:sz w:val="18"/>
          <w:szCs w:val="18"/>
        </w:rPr>
        <w:t xml:space="preserve">in order </w:t>
      </w:r>
      <w:r w:rsidRPr="00880688">
        <w:rPr>
          <w:rFonts w:ascii="Verdana" w:hAnsi="Verdana" w:cs="Times New Roman"/>
          <w:sz w:val="18"/>
          <w:szCs w:val="18"/>
        </w:rPr>
        <w:t xml:space="preserve">to enhance the capacity of civil society to engage </w:t>
      </w:r>
      <w:r w:rsidR="00A86680" w:rsidRPr="00880688">
        <w:rPr>
          <w:rFonts w:ascii="Verdana" w:hAnsi="Verdana" w:cs="Times New Roman"/>
          <w:sz w:val="18"/>
          <w:szCs w:val="18"/>
        </w:rPr>
        <w:t>with</w:t>
      </w:r>
      <w:r w:rsidRPr="00880688">
        <w:rPr>
          <w:rFonts w:ascii="Verdana" w:hAnsi="Verdana" w:cs="Times New Roman"/>
          <w:sz w:val="18"/>
          <w:szCs w:val="18"/>
        </w:rPr>
        <w:t xml:space="preserve"> human rights</w:t>
      </w:r>
      <w:r w:rsidR="00A86680" w:rsidRPr="00880688">
        <w:rPr>
          <w:rFonts w:ascii="Verdana" w:hAnsi="Verdana" w:cs="Times New Roman"/>
          <w:sz w:val="18"/>
          <w:szCs w:val="18"/>
        </w:rPr>
        <w:t xml:space="preserve"> issues</w:t>
      </w:r>
      <w:r w:rsidR="00AC6CD3" w:rsidRPr="00880688">
        <w:rPr>
          <w:rFonts w:ascii="Verdana" w:hAnsi="Verdana" w:cs="Times New Roman"/>
          <w:sz w:val="18"/>
          <w:szCs w:val="18"/>
        </w:rPr>
        <w:t>,</w:t>
      </w:r>
      <w:r w:rsidRPr="00880688">
        <w:rPr>
          <w:rFonts w:ascii="Verdana" w:hAnsi="Verdana" w:cs="Times New Roman"/>
          <w:sz w:val="18"/>
          <w:szCs w:val="18"/>
        </w:rPr>
        <w:t xml:space="preserve"> and particularly sustainable development</w:t>
      </w:r>
      <w:r w:rsidR="00A86680" w:rsidRPr="00880688">
        <w:rPr>
          <w:rFonts w:ascii="Verdana" w:hAnsi="Verdana" w:cs="Times New Roman"/>
          <w:sz w:val="18"/>
          <w:szCs w:val="18"/>
        </w:rPr>
        <w:t xml:space="preserve">, </w:t>
      </w:r>
      <w:r w:rsidRPr="00880688">
        <w:rPr>
          <w:rFonts w:ascii="Verdana" w:hAnsi="Verdana" w:cs="Times New Roman"/>
          <w:sz w:val="18"/>
          <w:szCs w:val="18"/>
        </w:rPr>
        <w:t>in the context of international investment disputes</w:t>
      </w:r>
      <w:r w:rsidR="00767F16" w:rsidRPr="00880688">
        <w:rPr>
          <w:rFonts w:ascii="Verdana" w:hAnsi="Verdana" w:cs="Times New Roman"/>
          <w:sz w:val="18"/>
          <w:szCs w:val="18"/>
        </w:rPr>
        <w:t xml:space="preserve"> and connected disputes</w:t>
      </w:r>
      <w:r w:rsidRPr="00880688">
        <w:rPr>
          <w:rFonts w:ascii="Verdana" w:hAnsi="Verdana" w:cs="Times New Roman"/>
          <w:sz w:val="18"/>
          <w:szCs w:val="18"/>
        </w:rPr>
        <w:t xml:space="preserve">.  </w:t>
      </w:r>
    </w:p>
    <w:p w14:paraId="402C3DE1" w14:textId="0ADBDA29" w:rsidR="00437933" w:rsidRPr="00880688" w:rsidRDefault="00437933" w:rsidP="006169E7">
      <w:pPr>
        <w:pStyle w:val="NoSpacing"/>
        <w:jc w:val="both"/>
        <w:rPr>
          <w:rFonts w:ascii="Verdana" w:hAnsi="Verdana" w:cs="Times New Roman"/>
          <w:sz w:val="18"/>
          <w:szCs w:val="18"/>
        </w:rPr>
      </w:pPr>
    </w:p>
    <w:p w14:paraId="694E23E9" w14:textId="5E227B6E" w:rsidR="00C0072A" w:rsidRPr="00880688" w:rsidRDefault="00C0072A" w:rsidP="00824869">
      <w:pPr>
        <w:pStyle w:val="Heading3"/>
        <w:rPr>
          <w:rFonts w:ascii="Verdana" w:hAnsi="Verdana"/>
          <w:sz w:val="18"/>
          <w:szCs w:val="18"/>
        </w:rPr>
      </w:pPr>
      <w:r w:rsidRPr="00880688">
        <w:rPr>
          <w:rFonts w:ascii="Verdana" w:hAnsi="Verdana"/>
          <w:sz w:val="18"/>
          <w:szCs w:val="18"/>
        </w:rPr>
        <w:t>Projected Timeline</w:t>
      </w:r>
    </w:p>
    <w:p w14:paraId="0934D1BB" w14:textId="4032DB52" w:rsidR="00C0072A" w:rsidRPr="00880688" w:rsidRDefault="00C0072A" w:rsidP="006169E7">
      <w:pPr>
        <w:pStyle w:val="NoSpacing"/>
        <w:jc w:val="both"/>
        <w:rPr>
          <w:rFonts w:ascii="Verdana" w:hAnsi="Verdana" w:cs="Times New Roman"/>
          <w:sz w:val="18"/>
          <w:szCs w:val="18"/>
        </w:rPr>
      </w:pPr>
      <w:r w:rsidRPr="00880688">
        <w:rPr>
          <w:rFonts w:ascii="Verdana" w:hAnsi="Verdana" w:cs="Times New Roman"/>
          <w:sz w:val="18"/>
          <w:szCs w:val="18"/>
        </w:rPr>
        <w:t>Please note that this projected timeline may be subject to change due to COVID-related or other circumstances:</w:t>
      </w:r>
    </w:p>
    <w:p w14:paraId="7A14A969" w14:textId="77777777" w:rsidR="00FC04CC" w:rsidRPr="00880688" w:rsidRDefault="00FC04CC" w:rsidP="006169E7">
      <w:pPr>
        <w:pStyle w:val="NoSpacing"/>
        <w:jc w:val="both"/>
        <w:rPr>
          <w:rFonts w:ascii="Verdana" w:hAnsi="Verdana" w:cs="Times New Roman"/>
          <w:sz w:val="18"/>
          <w:szCs w:val="18"/>
        </w:rPr>
      </w:pPr>
    </w:p>
    <w:p w14:paraId="4A5E9F11" w14:textId="795640E2" w:rsidR="00C0072A" w:rsidRPr="00880688" w:rsidRDefault="00C0072A" w:rsidP="006169E7">
      <w:pPr>
        <w:pStyle w:val="NoSpacing"/>
        <w:numPr>
          <w:ilvl w:val="0"/>
          <w:numId w:val="5"/>
        </w:numPr>
        <w:jc w:val="both"/>
        <w:rPr>
          <w:rFonts w:ascii="Verdana" w:hAnsi="Verdana" w:cs="Times New Roman"/>
          <w:sz w:val="18"/>
          <w:szCs w:val="18"/>
        </w:rPr>
      </w:pPr>
      <w:r w:rsidRPr="00880688">
        <w:rPr>
          <w:rFonts w:ascii="Verdana" w:hAnsi="Verdana" w:cs="Times New Roman"/>
          <w:sz w:val="18"/>
          <w:szCs w:val="18"/>
        </w:rPr>
        <w:t>Selection of the site</w:t>
      </w:r>
      <w:r w:rsidR="00007104" w:rsidRPr="00880688">
        <w:rPr>
          <w:rFonts w:ascii="Verdana" w:hAnsi="Verdana" w:cs="Times New Roman"/>
          <w:sz w:val="18"/>
          <w:szCs w:val="18"/>
        </w:rPr>
        <w:t>s</w:t>
      </w:r>
      <w:r w:rsidRPr="00880688">
        <w:rPr>
          <w:rFonts w:ascii="Verdana" w:hAnsi="Verdana" w:cs="Times New Roman"/>
          <w:sz w:val="18"/>
          <w:szCs w:val="18"/>
        </w:rPr>
        <w:t xml:space="preserve"> for the fieldwork: at October 2021 EMRDT session;</w:t>
      </w:r>
    </w:p>
    <w:p w14:paraId="2B09287E" w14:textId="1835B5EA" w:rsidR="00C0072A" w:rsidRPr="00880688" w:rsidRDefault="00C0072A" w:rsidP="006169E7">
      <w:pPr>
        <w:pStyle w:val="NoSpacing"/>
        <w:numPr>
          <w:ilvl w:val="0"/>
          <w:numId w:val="5"/>
        </w:numPr>
        <w:jc w:val="both"/>
        <w:rPr>
          <w:rFonts w:ascii="Verdana" w:hAnsi="Verdana" w:cs="Times New Roman"/>
          <w:sz w:val="18"/>
          <w:szCs w:val="18"/>
        </w:rPr>
      </w:pPr>
      <w:r w:rsidRPr="00880688">
        <w:rPr>
          <w:rFonts w:ascii="Verdana" w:hAnsi="Verdana" w:cs="Times New Roman"/>
          <w:sz w:val="18"/>
          <w:szCs w:val="18"/>
        </w:rPr>
        <w:t>Presentation first draft desk</w:t>
      </w:r>
      <w:r w:rsidR="00332950" w:rsidRPr="00880688">
        <w:rPr>
          <w:rFonts w:ascii="Verdana" w:hAnsi="Verdana" w:cs="Times New Roman"/>
          <w:sz w:val="18"/>
          <w:szCs w:val="18"/>
        </w:rPr>
        <w:t>-s</w:t>
      </w:r>
      <w:r w:rsidRPr="00880688">
        <w:rPr>
          <w:rFonts w:ascii="Verdana" w:hAnsi="Verdana" w:cs="Times New Roman"/>
          <w:sz w:val="18"/>
          <w:szCs w:val="18"/>
        </w:rPr>
        <w:t>tudy: at April 2022 EMRDT session;</w:t>
      </w:r>
    </w:p>
    <w:p w14:paraId="19633108" w14:textId="5BF81FD3" w:rsidR="00C0072A" w:rsidRPr="00880688" w:rsidRDefault="00C0072A" w:rsidP="006169E7">
      <w:pPr>
        <w:pStyle w:val="NoSpacing"/>
        <w:numPr>
          <w:ilvl w:val="0"/>
          <w:numId w:val="5"/>
        </w:numPr>
        <w:jc w:val="both"/>
        <w:rPr>
          <w:rFonts w:ascii="Verdana" w:hAnsi="Verdana" w:cs="Times New Roman"/>
          <w:sz w:val="18"/>
          <w:szCs w:val="18"/>
        </w:rPr>
      </w:pPr>
      <w:r w:rsidRPr="00880688">
        <w:rPr>
          <w:rFonts w:ascii="Verdana" w:hAnsi="Verdana" w:cs="Times New Roman"/>
          <w:sz w:val="18"/>
          <w:szCs w:val="18"/>
        </w:rPr>
        <w:t>Fieldwork: throughout 2022.</w:t>
      </w:r>
    </w:p>
    <w:p w14:paraId="0D5CCFC9" w14:textId="2A0309B7" w:rsidR="00C0072A" w:rsidRPr="00880688" w:rsidRDefault="00C0072A" w:rsidP="006169E7">
      <w:pPr>
        <w:pStyle w:val="NoSpacing"/>
        <w:numPr>
          <w:ilvl w:val="0"/>
          <w:numId w:val="5"/>
        </w:numPr>
        <w:jc w:val="both"/>
        <w:rPr>
          <w:rFonts w:ascii="Verdana" w:hAnsi="Verdana" w:cs="Times New Roman"/>
          <w:sz w:val="18"/>
          <w:szCs w:val="18"/>
        </w:rPr>
      </w:pPr>
      <w:r w:rsidRPr="00880688">
        <w:rPr>
          <w:rFonts w:ascii="Verdana" w:hAnsi="Verdana" w:cs="Times New Roman"/>
          <w:sz w:val="18"/>
          <w:szCs w:val="18"/>
        </w:rPr>
        <w:t>Presentation first draft site</w:t>
      </w:r>
      <w:r w:rsidR="00332950" w:rsidRPr="00880688">
        <w:rPr>
          <w:rFonts w:ascii="Verdana" w:hAnsi="Verdana" w:cs="Times New Roman"/>
          <w:sz w:val="18"/>
          <w:szCs w:val="18"/>
        </w:rPr>
        <w:t>-</w:t>
      </w:r>
      <w:r w:rsidRPr="00880688">
        <w:rPr>
          <w:rFonts w:ascii="Verdana" w:hAnsi="Verdana" w:cs="Times New Roman"/>
          <w:sz w:val="18"/>
          <w:szCs w:val="18"/>
        </w:rPr>
        <w:t>visit study: at October 2022 EMRDT session;</w:t>
      </w:r>
    </w:p>
    <w:p w14:paraId="3C9BF742" w14:textId="77777777" w:rsidR="00C0072A" w:rsidRPr="00880688" w:rsidRDefault="00C0072A" w:rsidP="006169E7">
      <w:pPr>
        <w:pStyle w:val="NoSpacing"/>
        <w:numPr>
          <w:ilvl w:val="0"/>
          <w:numId w:val="5"/>
        </w:numPr>
        <w:jc w:val="both"/>
        <w:rPr>
          <w:rFonts w:ascii="Verdana" w:hAnsi="Verdana" w:cs="Times New Roman"/>
          <w:sz w:val="18"/>
          <w:szCs w:val="18"/>
        </w:rPr>
      </w:pPr>
      <w:r w:rsidRPr="00880688">
        <w:rPr>
          <w:rFonts w:ascii="Verdana" w:hAnsi="Verdana" w:cs="Times New Roman"/>
          <w:sz w:val="18"/>
          <w:szCs w:val="18"/>
        </w:rPr>
        <w:t>Presentation full draft: at April 2023 EMRDT session; study finalized end of April 2023 (= end of current EMRDT term);</w:t>
      </w:r>
    </w:p>
    <w:p w14:paraId="46698361" w14:textId="6A6FF3E4" w:rsidR="00C0072A" w:rsidRPr="00880688" w:rsidRDefault="007012C6" w:rsidP="006169E7">
      <w:pPr>
        <w:pStyle w:val="NoSpacing"/>
        <w:numPr>
          <w:ilvl w:val="0"/>
          <w:numId w:val="5"/>
        </w:numPr>
        <w:jc w:val="both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>Submission</w:t>
      </w:r>
      <w:r w:rsidR="00C0072A" w:rsidRPr="00880688">
        <w:rPr>
          <w:rFonts w:ascii="Verdana" w:hAnsi="Verdana" w:cs="Times New Roman"/>
          <w:sz w:val="18"/>
          <w:szCs w:val="18"/>
        </w:rPr>
        <w:t xml:space="preserve"> of </w:t>
      </w:r>
      <w:r w:rsidR="008E20E0">
        <w:rPr>
          <w:rFonts w:ascii="Verdana" w:hAnsi="Verdana" w:cs="Times New Roman"/>
          <w:sz w:val="18"/>
          <w:szCs w:val="18"/>
        </w:rPr>
        <w:t>the study</w:t>
      </w:r>
      <w:r>
        <w:rPr>
          <w:rFonts w:ascii="Verdana" w:hAnsi="Verdana" w:cs="Times New Roman"/>
          <w:sz w:val="18"/>
          <w:szCs w:val="18"/>
        </w:rPr>
        <w:t xml:space="preserve"> to the Human Rights Council</w:t>
      </w:r>
      <w:r w:rsidR="00C0072A" w:rsidRPr="00880688">
        <w:rPr>
          <w:rFonts w:ascii="Verdana" w:hAnsi="Verdana" w:cs="Times New Roman"/>
          <w:sz w:val="18"/>
          <w:szCs w:val="18"/>
        </w:rPr>
        <w:t>: subsequently</w:t>
      </w:r>
      <w:r w:rsidR="00C01881" w:rsidRPr="00880688">
        <w:rPr>
          <w:rFonts w:ascii="Verdana" w:hAnsi="Verdana" w:cs="Times New Roman"/>
          <w:sz w:val="18"/>
          <w:szCs w:val="18"/>
        </w:rPr>
        <w:t>,</w:t>
      </w:r>
      <w:r w:rsidR="00C0072A" w:rsidRPr="00880688">
        <w:rPr>
          <w:rFonts w:ascii="Verdana" w:hAnsi="Verdana" w:cs="Times New Roman"/>
          <w:sz w:val="18"/>
          <w:szCs w:val="18"/>
        </w:rPr>
        <w:t xml:space="preserve"> in 2023.</w:t>
      </w:r>
    </w:p>
    <w:p w14:paraId="58E2095D" w14:textId="77777777" w:rsidR="00C0072A" w:rsidRPr="00880688" w:rsidRDefault="00C0072A" w:rsidP="006169E7">
      <w:pPr>
        <w:pStyle w:val="ListParagraph"/>
        <w:jc w:val="both"/>
        <w:rPr>
          <w:rFonts w:ascii="Verdana" w:hAnsi="Verdana" w:cs="Times New Roman"/>
          <w:sz w:val="18"/>
          <w:szCs w:val="18"/>
        </w:rPr>
      </w:pPr>
    </w:p>
    <w:p w14:paraId="316AFD75" w14:textId="77777777" w:rsidR="00273FDD" w:rsidRPr="00880688" w:rsidRDefault="00273FDD" w:rsidP="006169E7">
      <w:pPr>
        <w:jc w:val="both"/>
        <w:rPr>
          <w:rFonts w:ascii="Verdana" w:hAnsi="Verdana" w:cs="Times New Roman"/>
          <w:sz w:val="18"/>
          <w:szCs w:val="18"/>
        </w:rPr>
      </w:pPr>
    </w:p>
    <w:p w14:paraId="279A6147" w14:textId="77777777" w:rsidR="00812A60" w:rsidRDefault="00812A60">
      <w:pPr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br w:type="page"/>
      </w:r>
    </w:p>
    <w:p w14:paraId="6DBF396C" w14:textId="2349FBCB" w:rsidR="00F22BFE" w:rsidRPr="00812A60" w:rsidRDefault="00265221" w:rsidP="00812A60">
      <w:pPr>
        <w:pStyle w:val="Heading3"/>
        <w:rPr>
          <w:rFonts w:ascii="Verdana" w:hAnsi="Verdana"/>
          <w:sz w:val="18"/>
          <w:szCs w:val="18"/>
        </w:rPr>
      </w:pPr>
      <w:r w:rsidRPr="00812A60">
        <w:rPr>
          <w:rFonts w:ascii="Verdana" w:hAnsi="Verdana"/>
          <w:sz w:val="18"/>
          <w:szCs w:val="18"/>
        </w:rPr>
        <w:lastRenderedPageBreak/>
        <w:t xml:space="preserve">Annex: </w:t>
      </w:r>
      <w:r w:rsidR="00F22BFE" w:rsidRPr="00812A60">
        <w:rPr>
          <w:rFonts w:ascii="Verdana" w:hAnsi="Verdana"/>
          <w:sz w:val="18"/>
          <w:szCs w:val="18"/>
        </w:rPr>
        <w:t>QUESTIONNAIRE</w:t>
      </w:r>
      <w:r w:rsidR="00812A60" w:rsidRPr="00812A60">
        <w:rPr>
          <w:rFonts w:ascii="Verdana" w:hAnsi="Verdana"/>
          <w:sz w:val="18"/>
          <w:szCs w:val="18"/>
        </w:rPr>
        <w:t xml:space="preserve"> </w:t>
      </w:r>
      <w:r w:rsidR="00F22BFE" w:rsidRPr="00812A60">
        <w:rPr>
          <w:rFonts w:ascii="Verdana" w:hAnsi="Verdana"/>
          <w:sz w:val="18"/>
          <w:szCs w:val="18"/>
        </w:rPr>
        <w:t>ON THE RIGHT TO DEVELOPMENT IN INTERNATIONAL INVESTMENT LAW</w:t>
      </w:r>
    </w:p>
    <w:p w14:paraId="26976922" w14:textId="77777777" w:rsidR="00F22BFE" w:rsidRPr="00880688" w:rsidRDefault="00F22BFE" w:rsidP="00F22BFE">
      <w:pPr>
        <w:spacing w:before="160" w:after="160"/>
        <w:jc w:val="center"/>
        <w:rPr>
          <w:rFonts w:ascii="Verdana" w:hAnsi="Verdana" w:cs="Times New Roman"/>
          <w:i/>
          <w:sz w:val="18"/>
          <w:szCs w:val="18"/>
        </w:rPr>
      </w:pPr>
      <w:r w:rsidRPr="00880688">
        <w:rPr>
          <w:rFonts w:ascii="Verdana" w:hAnsi="Verdana" w:cs="Times New Roman"/>
          <w:i/>
          <w:sz w:val="18"/>
          <w:szCs w:val="18"/>
        </w:rPr>
        <w:t>In answering the questions below, please provide reasons for your answers and identify any International Investment Agreements (IIAs) which support your view.</w:t>
      </w:r>
    </w:p>
    <w:p w14:paraId="19A8F972" w14:textId="77777777" w:rsidR="00F22BFE" w:rsidRPr="00880688" w:rsidRDefault="00F22BFE" w:rsidP="00812A60">
      <w:pPr>
        <w:pStyle w:val="Heading3"/>
        <w:rPr>
          <w:rFonts w:ascii="Verdana" w:hAnsi="Verdana"/>
          <w:sz w:val="18"/>
          <w:szCs w:val="18"/>
        </w:rPr>
      </w:pPr>
      <w:r w:rsidRPr="00880688">
        <w:rPr>
          <w:rFonts w:ascii="Verdana" w:hAnsi="Verdana"/>
          <w:sz w:val="18"/>
          <w:szCs w:val="18"/>
        </w:rPr>
        <w:t>Sustainable Development and the Right to Development (</w:t>
      </w:r>
      <w:proofErr w:type="spellStart"/>
      <w:r w:rsidRPr="00880688">
        <w:rPr>
          <w:rFonts w:ascii="Verdana" w:hAnsi="Verdana"/>
          <w:sz w:val="18"/>
          <w:szCs w:val="18"/>
        </w:rPr>
        <w:t>RtD</w:t>
      </w:r>
      <w:proofErr w:type="spellEnd"/>
      <w:r w:rsidRPr="00880688">
        <w:rPr>
          <w:rFonts w:ascii="Verdana" w:hAnsi="Verdana"/>
          <w:sz w:val="18"/>
          <w:szCs w:val="18"/>
        </w:rPr>
        <w:t>) in IIAs</w:t>
      </w:r>
    </w:p>
    <w:p w14:paraId="027657D2" w14:textId="77777777" w:rsidR="00F22BFE" w:rsidRPr="00880688" w:rsidRDefault="00F22BFE" w:rsidP="00F22BFE">
      <w:pPr>
        <w:pStyle w:val="ListParagraph"/>
        <w:numPr>
          <w:ilvl w:val="0"/>
          <w:numId w:val="6"/>
        </w:numPr>
        <w:spacing w:before="240" w:after="240"/>
        <w:ind w:left="567"/>
        <w:contextualSpacing w:val="0"/>
        <w:rPr>
          <w:rFonts w:ascii="Verdana" w:hAnsi="Verdana"/>
          <w:sz w:val="18"/>
          <w:szCs w:val="18"/>
        </w:rPr>
      </w:pPr>
      <w:r w:rsidRPr="00880688">
        <w:rPr>
          <w:rFonts w:ascii="Verdana" w:hAnsi="Verdana"/>
          <w:sz w:val="18"/>
          <w:szCs w:val="18"/>
        </w:rPr>
        <w:t xml:space="preserve">Are you aware of </w:t>
      </w:r>
      <w:proofErr w:type="gramStart"/>
      <w:r w:rsidRPr="00880688">
        <w:rPr>
          <w:rFonts w:ascii="Verdana" w:hAnsi="Verdana"/>
          <w:sz w:val="18"/>
          <w:szCs w:val="18"/>
        </w:rPr>
        <w:t>IIAs which</w:t>
      </w:r>
      <w:proofErr w:type="gramEnd"/>
      <w:r w:rsidRPr="00880688">
        <w:rPr>
          <w:rFonts w:ascii="Verdana" w:hAnsi="Verdana"/>
          <w:sz w:val="18"/>
          <w:szCs w:val="18"/>
        </w:rPr>
        <w:t xml:space="preserve"> promote and channel investment that contributes to sustainable development? If so, please give examples.</w:t>
      </w:r>
    </w:p>
    <w:p w14:paraId="6AE70E36" w14:textId="77777777" w:rsidR="00F22BFE" w:rsidRPr="00880688" w:rsidRDefault="00F22BFE" w:rsidP="00F22BFE">
      <w:pPr>
        <w:pStyle w:val="ListParagraph"/>
        <w:numPr>
          <w:ilvl w:val="0"/>
          <w:numId w:val="6"/>
        </w:numPr>
        <w:spacing w:before="240" w:after="240"/>
        <w:ind w:left="567"/>
        <w:contextualSpacing w:val="0"/>
        <w:jc w:val="both"/>
        <w:rPr>
          <w:rFonts w:ascii="Verdana" w:hAnsi="Verdana"/>
          <w:sz w:val="18"/>
          <w:szCs w:val="18"/>
        </w:rPr>
      </w:pPr>
      <w:r w:rsidRPr="00880688">
        <w:rPr>
          <w:rFonts w:ascii="Verdana" w:hAnsi="Verdana"/>
          <w:sz w:val="18"/>
          <w:szCs w:val="18"/>
        </w:rPr>
        <w:t xml:space="preserve">Please give examples of IIAs, which: </w:t>
      </w:r>
    </w:p>
    <w:p w14:paraId="3D191FCF" w14:textId="77777777" w:rsidR="00F22BFE" w:rsidRPr="00880688" w:rsidRDefault="00F22BFE" w:rsidP="00F22BFE">
      <w:pPr>
        <w:pStyle w:val="ListParagraph"/>
        <w:numPr>
          <w:ilvl w:val="1"/>
          <w:numId w:val="7"/>
        </w:numPr>
        <w:spacing w:before="240" w:after="240"/>
        <w:ind w:left="1134" w:hanging="567"/>
        <w:contextualSpacing w:val="0"/>
        <w:jc w:val="both"/>
        <w:rPr>
          <w:rFonts w:ascii="Verdana" w:hAnsi="Verdana"/>
          <w:sz w:val="18"/>
          <w:szCs w:val="18"/>
        </w:rPr>
      </w:pPr>
      <w:r w:rsidRPr="00880688">
        <w:rPr>
          <w:rFonts w:ascii="Verdana" w:hAnsi="Verdana"/>
          <w:sz w:val="18"/>
          <w:szCs w:val="18"/>
        </w:rPr>
        <w:t>allow for the advancement of sustainable development goals;</w:t>
      </w:r>
    </w:p>
    <w:p w14:paraId="21AC3734" w14:textId="77777777" w:rsidR="00F22BFE" w:rsidRPr="00880688" w:rsidRDefault="00F22BFE" w:rsidP="00F22BFE">
      <w:pPr>
        <w:pStyle w:val="ListParagraph"/>
        <w:numPr>
          <w:ilvl w:val="1"/>
          <w:numId w:val="7"/>
        </w:numPr>
        <w:spacing w:before="240" w:after="240"/>
        <w:ind w:left="1134" w:hanging="567"/>
        <w:contextualSpacing w:val="0"/>
        <w:jc w:val="both"/>
        <w:rPr>
          <w:rFonts w:ascii="Verdana" w:hAnsi="Verdana"/>
          <w:sz w:val="18"/>
          <w:szCs w:val="18"/>
        </w:rPr>
      </w:pPr>
      <w:r w:rsidRPr="00880688">
        <w:rPr>
          <w:rFonts w:ascii="Verdana" w:hAnsi="Verdana"/>
          <w:sz w:val="18"/>
          <w:szCs w:val="18"/>
        </w:rPr>
        <w:t>undermine the advancement of sustainable development goals;</w:t>
      </w:r>
    </w:p>
    <w:p w14:paraId="1F14E325" w14:textId="77777777" w:rsidR="00F22BFE" w:rsidRPr="00880688" w:rsidRDefault="00F22BFE" w:rsidP="00F22BFE">
      <w:pPr>
        <w:pStyle w:val="ListParagraph"/>
        <w:numPr>
          <w:ilvl w:val="1"/>
          <w:numId w:val="7"/>
        </w:numPr>
        <w:spacing w:before="240" w:after="240"/>
        <w:ind w:left="1134" w:hanging="567"/>
        <w:contextualSpacing w:val="0"/>
        <w:jc w:val="both"/>
        <w:rPr>
          <w:rFonts w:ascii="Verdana" w:hAnsi="Verdana"/>
          <w:sz w:val="18"/>
          <w:szCs w:val="18"/>
        </w:rPr>
      </w:pPr>
      <w:r w:rsidRPr="00880688">
        <w:rPr>
          <w:rFonts w:ascii="Verdana" w:hAnsi="Verdana"/>
          <w:sz w:val="18"/>
          <w:szCs w:val="18"/>
        </w:rPr>
        <w:t>promote international cooperation; and/or</w:t>
      </w:r>
    </w:p>
    <w:p w14:paraId="5674C4DE" w14:textId="77777777" w:rsidR="00F22BFE" w:rsidRPr="00880688" w:rsidRDefault="00F22BFE" w:rsidP="00F22BFE">
      <w:pPr>
        <w:pStyle w:val="ListParagraph"/>
        <w:numPr>
          <w:ilvl w:val="1"/>
          <w:numId w:val="7"/>
        </w:numPr>
        <w:spacing w:before="240" w:after="240"/>
        <w:ind w:left="1134" w:hanging="567"/>
        <w:contextualSpacing w:val="0"/>
        <w:jc w:val="both"/>
        <w:rPr>
          <w:rFonts w:ascii="Verdana" w:hAnsi="Verdana"/>
          <w:sz w:val="18"/>
          <w:szCs w:val="18"/>
        </w:rPr>
      </w:pPr>
      <w:proofErr w:type="gramStart"/>
      <w:r w:rsidRPr="00880688">
        <w:rPr>
          <w:rFonts w:ascii="Verdana" w:hAnsi="Verdana"/>
          <w:sz w:val="18"/>
          <w:szCs w:val="18"/>
        </w:rPr>
        <w:t>impede</w:t>
      </w:r>
      <w:proofErr w:type="gramEnd"/>
      <w:r w:rsidRPr="00880688">
        <w:rPr>
          <w:rFonts w:ascii="Verdana" w:hAnsi="Verdana"/>
          <w:sz w:val="18"/>
          <w:szCs w:val="18"/>
        </w:rPr>
        <w:t xml:space="preserve"> international cooperation.</w:t>
      </w:r>
    </w:p>
    <w:p w14:paraId="3922DB18" w14:textId="77777777" w:rsidR="00F22BFE" w:rsidRPr="00880688" w:rsidRDefault="00F22BFE" w:rsidP="00F22BFE">
      <w:pPr>
        <w:pStyle w:val="ListParagraph"/>
        <w:numPr>
          <w:ilvl w:val="0"/>
          <w:numId w:val="6"/>
        </w:numPr>
        <w:spacing w:before="240" w:after="240"/>
        <w:ind w:left="567"/>
        <w:contextualSpacing w:val="0"/>
        <w:jc w:val="both"/>
        <w:rPr>
          <w:rFonts w:ascii="Verdana" w:hAnsi="Verdana"/>
          <w:sz w:val="18"/>
          <w:szCs w:val="18"/>
        </w:rPr>
      </w:pPr>
      <w:r w:rsidRPr="00880688">
        <w:rPr>
          <w:rFonts w:ascii="Verdana" w:hAnsi="Verdana"/>
          <w:sz w:val="18"/>
          <w:szCs w:val="18"/>
        </w:rPr>
        <w:t>Should IIAs withhold protections or other benefits from investors whose investments undermine and/or do not advance sustainable development and sustainable development goals?</w:t>
      </w:r>
    </w:p>
    <w:p w14:paraId="5F14711C" w14:textId="77777777" w:rsidR="00F22BFE" w:rsidRPr="00880688" w:rsidRDefault="00F22BFE" w:rsidP="00F22BFE">
      <w:pPr>
        <w:pStyle w:val="ListParagraph"/>
        <w:numPr>
          <w:ilvl w:val="0"/>
          <w:numId w:val="6"/>
        </w:numPr>
        <w:spacing w:before="240" w:after="240"/>
        <w:ind w:left="567"/>
        <w:contextualSpacing w:val="0"/>
        <w:jc w:val="both"/>
        <w:rPr>
          <w:rFonts w:ascii="Verdana" w:hAnsi="Verdana"/>
          <w:sz w:val="18"/>
          <w:szCs w:val="18"/>
        </w:rPr>
      </w:pPr>
      <w:r w:rsidRPr="00880688">
        <w:rPr>
          <w:rFonts w:ascii="Verdana" w:hAnsi="Verdana"/>
          <w:sz w:val="18"/>
          <w:szCs w:val="18"/>
        </w:rPr>
        <w:t>Should IIAs include provisions obliging investors to advance sustainable development?</w:t>
      </w:r>
    </w:p>
    <w:p w14:paraId="07F5DD71" w14:textId="77777777" w:rsidR="00F22BFE" w:rsidRPr="00880688" w:rsidRDefault="00F22BFE" w:rsidP="00F22BFE">
      <w:pPr>
        <w:pStyle w:val="ListParagraph"/>
        <w:numPr>
          <w:ilvl w:val="0"/>
          <w:numId w:val="6"/>
        </w:numPr>
        <w:spacing w:before="240" w:after="240"/>
        <w:ind w:left="567"/>
        <w:contextualSpacing w:val="0"/>
        <w:rPr>
          <w:rFonts w:ascii="Verdana" w:hAnsi="Verdana"/>
          <w:sz w:val="18"/>
          <w:szCs w:val="18"/>
        </w:rPr>
      </w:pPr>
      <w:r w:rsidRPr="00880688">
        <w:rPr>
          <w:rFonts w:ascii="Verdana" w:hAnsi="Verdana"/>
          <w:sz w:val="18"/>
          <w:szCs w:val="18"/>
        </w:rPr>
        <w:t>Should IIAs expressly impose a duty on the state to do the following, which may also give rise to a defence for a state to a claim by an investor:</w:t>
      </w:r>
    </w:p>
    <w:p w14:paraId="7E3CFD48" w14:textId="77777777" w:rsidR="00F22BFE" w:rsidRPr="00880688" w:rsidRDefault="00F22BFE" w:rsidP="00F22BFE">
      <w:pPr>
        <w:pStyle w:val="ListParagraph"/>
        <w:numPr>
          <w:ilvl w:val="1"/>
          <w:numId w:val="6"/>
        </w:numPr>
        <w:spacing w:before="240" w:after="240"/>
        <w:contextualSpacing w:val="0"/>
        <w:jc w:val="both"/>
        <w:rPr>
          <w:rFonts w:ascii="Verdana" w:hAnsi="Verdana"/>
          <w:sz w:val="18"/>
          <w:szCs w:val="18"/>
        </w:rPr>
      </w:pPr>
      <w:r w:rsidRPr="00880688">
        <w:rPr>
          <w:rFonts w:ascii="Verdana" w:hAnsi="Verdana"/>
          <w:sz w:val="18"/>
          <w:szCs w:val="18"/>
        </w:rPr>
        <w:t>advance sustainable development;</w:t>
      </w:r>
    </w:p>
    <w:p w14:paraId="04CDAD12" w14:textId="77777777" w:rsidR="00F22BFE" w:rsidRPr="00880688" w:rsidRDefault="00F22BFE" w:rsidP="00F22BFE">
      <w:pPr>
        <w:pStyle w:val="ListParagraph"/>
        <w:numPr>
          <w:ilvl w:val="1"/>
          <w:numId w:val="6"/>
        </w:numPr>
        <w:spacing w:before="240" w:after="240"/>
        <w:contextualSpacing w:val="0"/>
        <w:jc w:val="both"/>
        <w:rPr>
          <w:rFonts w:ascii="Verdana" w:hAnsi="Verdana"/>
          <w:sz w:val="18"/>
          <w:szCs w:val="18"/>
        </w:rPr>
      </w:pPr>
      <w:r w:rsidRPr="00880688">
        <w:rPr>
          <w:rFonts w:ascii="Verdana" w:hAnsi="Verdana"/>
          <w:sz w:val="18"/>
          <w:szCs w:val="18"/>
        </w:rPr>
        <w:t>advance sustainable development goals; and/or</w:t>
      </w:r>
    </w:p>
    <w:p w14:paraId="61752D08" w14:textId="038F3C83" w:rsidR="00F22BFE" w:rsidRPr="00880688" w:rsidRDefault="00DF6115" w:rsidP="00F22BFE">
      <w:pPr>
        <w:pStyle w:val="ListParagraph"/>
        <w:numPr>
          <w:ilvl w:val="1"/>
          <w:numId w:val="6"/>
        </w:numPr>
        <w:spacing w:before="240" w:after="240"/>
        <w:contextualSpacing w:val="0"/>
        <w:jc w:val="both"/>
        <w:rPr>
          <w:rFonts w:ascii="Verdana" w:hAnsi="Verdana"/>
          <w:sz w:val="18"/>
          <w:szCs w:val="18"/>
        </w:rPr>
      </w:pPr>
      <w:bookmarkStart w:id="0" w:name="_Ref61350938"/>
      <w:proofErr w:type="gramStart"/>
      <w:r>
        <w:rPr>
          <w:rFonts w:ascii="Verdana" w:hAnsi="Verdana"/>
          <w:sz w:val="18"/>
          <w:szCs w:val="18"/>
        </w:rPr>
        <w:t>implement</w:t>
      </w:r>
      <w:proofErr w:type="gramEnd"/>
      <w:r>
        <w:rPr>
          <w:rFonts w:ascii="Verdana" w:hAnsi="Verdana"/>
          <w:sz w:val="18"/>
          <w:szCs w:val="18"/>
        </w:rPr>
        <w:t xml:space="preserve"> the right to d</w:t>
      </w:r>
      <w:r w:rsidR="00F22BFE" w:rsidRPr="00880688">
        <w:rPr>
          <w:rFonts w:ascii="Verdana" w:hAnsi="Verdana"/>
          <w:sz w:val="18"/>
          <w:szCs w:val="18"/>
        </w:rPr>
        <w:t>evelopment?</w:t>
      </w:r>
      <w:bookmarkEnd w:id="0"/>
    </w:p>
    <w:p w14:paraId="2061B542" w14:textId="0D87F2F4" w:rsidR="00F22BFE" w:rsidRPr="00880688" w:rsidRDefault="00F22BFE" w:rsidP="00F22BFE">
      <w:pPr>
        <w:pStyle w:val="ListParagraph"/>
        <w:numPr>
          <w:ilvl w:val="0"/>
          <w:numId w:val="6"/>
        </w:numPr>
        <w:spacing w:before="240" w:after="240"/>
        <w:ind w:left="567"/>
        <w:contextualSpacing w:val="0"/>
        <w:jc w:val="both"/>
        <w:rPr>
          <w:rFonts w:ascii="Verdana" w:hAnsi="Verdana"/>
          <w:sz w:val="18"/>
          <w:szCs w:val="18"/>
        </w:rPr>
      </w:pPr>
      <w:r w:rsidRPr="00880688">
        <w:rPr>
          <w:rFonts w:ascii="Verdana" w:hAnsi="Verdana"/>
          <w:sz w:val="18"/>
          <w:szCs w:val="18"/>
        </w:rPr>
        <w:t xml:space="preserve">In your opinion, which if any of the duties listed above at </w:t>
      </w:r>
      <w:r w:rsidRPr="00880688">
        <w:rPr>
          <w:rFonts w:ascii="Verdana" w:hAnsi="Verdana"/>
          <w:sz w:val="18"/>
          <w:szCs w:val="18"/>
        </w:rPr>
        <w:fldChar w:fldCharType="begin"/>
      </w:r>
      <w:r w:rsidRPr="00880688">
        <w:rPr>
          <w:rFonts w:ascii="Verdana" w:hAnsi="Verdana"/>
          <w:sz w:val="18"/>
          <w:szCs w:val="18"/>
        </w:rPr>
        <w:instrText xml:space="preserve"> REF _Ref61350934 \r \h </w:instrText>
      </w:r>
      <w:r w:rsidR="00880688" w:rsidRPr="00880688">
        <w:rPr>
          <w:rFonts w:ascii="Verdana" w:hAnsi="Verdana"/>
          <w:sz w:val="18"/>
          <w:szCs w:val="18"/>
        </w:rPr>
        <w:instrText xml:space="preserve"> \* MERGEFORMAT </w:instrText>
      </w:r>
      <w:r w:rsidRPr="00880688">
        <w:rPr>
          <w:rFonts w:ascii="Verdana" w:hAnsi="Verdana"/>
          <w:sz w:val="18"/>
          <w:szCs w:val="18"/>
        </w:rPr>
      </w:r>
      <w:r w:rsidRPr="00880688">
        <w:rPr>
          <w:rFonts w:ascii="Verdana" w:hAnsi="Verdana"/>
          <w:sz w:val="18"/>
          <w:szCs w:val="18"/>
        </w:rPr>
        <w:fldChar w:fldCharType="separate"/>
      </w:r>
      <w:r w:rsidRPr="00880688">
        <w:rPr>
          <w:rFonts w:ascii="Verdana" w:hAnsi="Verdana"/>
          <w:sz w:val="18"/>
          <w:szCs w:val="18"/>
        </w:rPr>
        <w:t>5.1</w:t>
      </w:r>
      <w:r w:rsidRPr="00880688">
        <w:rPr>
          <w:rFonts w:ascii="Verdana" w:hAnsi="Verdana"/>
          <w:sz w:val="18"/>
          <w:szCs w:val="18"/>
        </w:rPr>
        <w:fldChar w:fldCharType="end"/>
      </w:r>
      <w:r w:rsidRPr="00880688">
        <w:rPr>
          <w:rFonts w:ascii="Verdana" w:hAnsi="Verdana"/>
          <w:sz w:val="18"/>
          <w:szCs w:val="18"/>
        </w:rPr>
        <w:t xml:space="preserve"> to 5.3 would:</w:t>
      </w:r>
    </w:p>
    <w:p w14:paraId="691D7467" w14:textId="77777777" w:rsidR="00F22BFE" w:rsidRPr="00880688" w:rsidRDefault="00F22BFE" w:rsidP="00F22BFE">
      <w:pPr>
        <w:pStyle w:val="ListParagraph"/>
        <w:numPr>
          <w:ilvl w:val="1"/>
          <w:numId w:val="6"/>
        </w:numPr>
        <w:spacing w:before="240" w:after="240"/>
        <w:contextualSpacing w:val="0"/>
        <w:jc w:val="both"/>
        <w:rPr>
          <w:rFonts w:ascii="Verdana" w:hAnsi="Verdana"/>
          <w:sz w:val="18"/>
          <w:szCs w:val="18"/>
        </w:rPr>
      </w:pPr>
      <w:r w:rsidRPr="00880688">
        <w:rPr>
          <w:rFonts w:ascii="Verdana" w:hAnsi="Verdana"/>
          <w:sz w:val="18"/>
          <w:szCs w:val="18"/>
        </w:rPr>
        <w:t>help to protect the investor’s right to stability;</w:t>
      </w:r>
    </w:p>
    <w:p w14:paraId="2A07822A" w14:textId="77777777" w:rsidR="00F22BFE" w:rsidRPr="00880688" w:rsidRDefault="00F22BFE" w:rsidP="00F22BFE">
      <w:pPr>
        <w:pStyle w:val="ListParagraph"/>
        <w:numPr>
          <w:ilvl w:val="1"/>
          <w:numId w:val="6"/>
        </w:numPr>
        <w:spacing w:before="240" w:after="240"/>
        <w:contextualSpacing w:val="0"/>
        <w:jc w:val="both"/>
        <w:rPr>
          <w:rFonts w:ascii="Verdana" w:hAnsi="Verdana"/>
          <w:sz w:val="18"/>
          <w:szCs w:val="18"/>
        </w:rPr>
      </w:pPr>
      <w:r w:rsidRPr="00880688">
        <w:rPr>
          <w:rFonts w:ascii="Verdana" w:hAnsi="Verdana"/>
          <w:sz w:val="18"/>
          <w:szCs w:val="18"/>
        </w:rPr>
        <w:t>undermine the investor’s right to stability; or</w:t>
      </w:r>
    </w:p>
    <w:p w14:paraId="7D194A90" w14:textId="77777777" w:rsidR="00F22BFE" w:rsidRPr="00880688" w:rsidRDefault="00F22BFE" w:rsidP="00F22BFE">
      <w:pPr>
        <w:pStyle w:val="ListParagraph"/>
        <w:numPr>
          <w:ilvl w:val="1"/>
          <w:numId w:val="6"/>
        </w:numPr>
        <w:spacing w:before="240" w:after="240"/>
        <w:contextualSpacing w:val="0"/>
        <w:jc w:val="both"/>
        <w:rPr>
          <w:rFonts w:ascii="Verdana" w:hAnsi="Verdana"/>
          <w:sz w:val="18"/>
          <w:szCs w:val="18"/>
        </w:rPr>
      </w:pPr>
      <w:proofErr w:type="gramStart"/>
      <w:r w:rsidRPr="00880688">
        <w:rPr>
          <w:rFonts w:ascii="Verdana" w:hAnsi="Verdana"/>
          <w:sz w:val="18"/>
          <w:szCs w:val="18"/>
        </w:rPr>
        <w:t>have</w:t>
      </w:r>
      <w:proofErr w:type="gramEnd"/>
      <w:r w:rsidRPr="00880688">
        <w:rPr>
          <w:rFonts w:ascii="Verdana" w:hAnsi="Verdana"/>
          <w:sz w:val="18"/>
          <w:szCs w:val="18"/>
        </w:rPr>
        <w:t xml:space="preserve"> no effect on the investors’ right to stability?</w:t>
      </w:r>
    </w:p>
    <w:p w14:paraId="333F5676" w14:textId="77777777" w:rsidR="00F22BFE" w:rsidRPr="00880688" w:rsidRDefault="00F22BFE" w:rsidP="00F22BFE">
      <w:pPr>
        <w:pStyle w:val="ListParagraph"/>
        <w:numPr>
          <w:ilvl w:val="0"/>
          <w:numId w:val="6"/>
        </w:numPr>
        <w:spacing w:before="240" w:after="240"/>
        <w:ind w:left="567"/>
        <w:contextualSpacing w:val="0"/>
        <w:jc w:val="both"/>
        <w:rPr>
          <w:rFonts w:ascii="Verdana" w:hAnsi="Verdana"/>
          <w:sz w:val="18"/>
          <w:szCs w:val="18"/>
        </w:rPr>
      </w:pPr>
      <w:r w:rsidRPr="00880688">
        <w:rPr>
          <w:rFonts w:ascii="Verdana" w:hAnsi="Verdana"/>
          <w:sz w:val="18"/>
          <w:szCs w:val="18"/>
        </w:rPr>
        <w:t xml:space="preserve">Should IIAs define ‘investment’ to include a requirement that the investment be in line with sustainable development goals? </w:t>
      </w:r>
    </w:p>
    <w:p w14:paraId="26C77E01" w14:textId="77777777" w:rsidR="00F22BFE" w:rsidRPr="00880688" w:rsidRDefault="00F22BFE" w:rsidP="00F22BFE">
      <w:pPr>
        <w:pStyle w:val="ListParagraph"/>
        <w:numPr>
          <w:ilvl w:val="0"/>
          <w:numId w:val="6"/>
        </w:numPr>
        <w:spacing w:before="240" w:after="240"/>
        <w:ind w:left="567"/>
        <w:contextualSpacing w:val="0"/>
        <w:jc w:val="both"/>
        <w:rPr>
          <w:rFonts w:ascii="Verdana" w:hAnsi="Verdana"/>
          <w:sz w:val="18"/>
          <w:szCs w:val="18"/>
        </w:rPr>
      </w:pPr>
      <w:r w:rsidRPr="00880688">
        <w:rPr>
          <w:rFonts w:ascii="Verdana" w:hAnsi="Verdana"/>
          <w:sz w:val="18"/>
          <w:szCs w:val="18"/>
        </w:rPr>
        <w:t xml:space="preserve">Should IIAs expressly list types of investment to which they do not afford protection? If so, which types of investment should be included in that list? </w:t>
      </w:r>
    </w:p>
    <w:p w14:paraId="1858F75E" w14:textId="77777777" w:rsidR="00F22BFE" w:rsidRPr="00880688" w:rsidRDefault="00F22BFE" w:rsidP="00F22BFE">
      <w:pPr>
        <w:pStyle w:val="ListParagraph"/>
        <w:numPr>
          <w:ilvl w:val="0"/>
          <w:numId w:val="6"/>
        </w:numPr>
        <w:spacing w:before="240" w:after="240"/>
        <w:ind w:left="567"/>
        <w:contextualSpacing w:val="0"/>
        <w:jc w:val="both"/>
        <w:rPr>
          <w:rFonts w:ascii="Verdana" w:hAnsi="Verdana"/>
          <w:sz w:val="18"/>
          <w:szCs w:val="18"/>
        </w:rPr>
      </w:pPr>
      <w:r w:rsidRPr="00880688">
        <w:rPr>
          <w:rFonts w:ascii="Verdana" w:hAnsi="Verdana"/>
          <w:sz w:val="18"/>
          <w:szCs w:val="18"/>
        </w:rPr>
        <w:t xml:space="preserve">Should IIAs impose a duty on investors to undertake a ‘sustainability’ impact assessment prior to making their investments? If so, which particular aspects of sustainable development should that include? </w:t>
      </w:r>
    </w:p>
    <w:p w14:paraId="067FB68C" w14:textId="77777777" w:rsidR="00F22BFE" w:rsidRPr="00880688" w:rsidRDefault="00F22BFE" w:rsidP="00F22BFE">
      <w:pPr>
        <w:pStyle w:val="ListParagraph"/>
        <w:numPr>
          <w:ilvl w:val="0"/>
          <w:numId w:val="6"/>
        </w:numPr>
        <w:spacing w:before="240" w:after="240"/>
        <w:ind w:left="567"/>
        <w:contextualSpacing w:val="0"/>
        <w:rPr>
          <w:rFonts w:ascii="Verdana" w:hAnsi="Verdana"/>
          <w:sz w:val="18"/>
          <w:szCs w:val="18"/>
        </w:rPr>
      </w:pPr>
      <w:r w:rsidRPr="00880688">
        <w:rPr>
          <w:rFonts w:ascii="Verdana" w:hAnsi="Verdana"/>
          <w:sz w:val="18"/>
          <w:szCs w:val="18"/>
        </w:rPr>
        <w:t>Should IIAs expressly render investors liable before the courts of their home state for any breach of human rights committed by them in the host state?</w:t>
      </w:r>
    </w:p>
    <w:p w14:paraId="2232C369" w14:textId="13CED33C" w:rsidR="00F22BFE" w:rsidRPr="00880688" w:rsidRDefault="00DF6115" w:rsidP="00F22BFE">
      <w:pPr>
        <w:pStyle w:val="ListParagraph"/>
        <w:numPr>
          <w:ilvl w:val="0"/>
          <w:numId w:val="6"/>
        </w:numPr>
        <w:spacing w:before="240" w:after="240"/>
        <w:ind w:left="567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Do existing IIAs reflect the right to d</w:t>
      </w:r>
      <w:r w:rsidR="00F22BFE" w:rsidRPr="00880688">
        <w:rPr>
          <w:rFonts w:ascii="Verdana" w:hAnsi="Verdana"/>
          <w:sz w:val="18"/>
          <w:szCs w:val="18"/>
        </w:rPr>
        <w:t>evelopment? If they do, please provide examples.</w:t>
      </w:r>
    </w:p>
    <w:p w14:paraId="7FCA7C27" w14:textId="168F60B7" w:rsidR="00F22BFE" w:rsidRPr="00880688" w:rsidRDefault="00DF6115" w:rsidP="00F22BFE">
      <w:pPr>
        <w:pStyle w:val="ListParagraph"/>
        <w:numPr>
          <w:ilvl w:val="0"/>
          <w:numId w:val="6"/>
        </w:numPr>
        <w:spacing w:before="240" w:after="240"/>
        <w:ind w:left="567"/>
        <w:contextualSpacing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Can states invoke the right to d</w:t>
      </w:r>
      <w:r w:rsidR="00F22BFE" w:rsidRPr="00880688">
        <w:rPr>
          <w:rFonts w:ascii="Verdana" w:hAnsi="Verdana"/>
          <w:sz w:val="18"/>
          <w:szCs w:val="18"/>
        </w:rPr>
        <w:t>evelopment in their regulatory capacity vis-à-vis foreign investors? If not, please explain why.</w:t>
      </w:r>
    </w:p>
    <w:p w14:paraId="128B3948" w14:textId="52222F47" w:rsidR="00F22BFE" w:rsidRPr="00880688" w:rsidRDefault="00F22BFE" w:rsidP="00F22BFE">
      <w:pPr>
        <w:pStyle w:val="ListParagraph"/>
        <w:numPr>
          <w:ilvl w:val="0"/>
          <w:numId w:val="6"/>
        </w:numPr>
        <w:spacing w:before="240" w:after="240"/>
        <w:ind w:left="567"/>
        <w:contextualSpacing w:val="0"/>
        <w:rPr>
          <w:rFonts w:ascii="Verdana" w:hAnsi="Verdana"/>
          <w:sz w:val="18"/>
          <w:szCs w:val="18"/>
        </w:rPr>
      </w:pPr>
      <w:r w:rsidRPr="00880688">
        <w:rPr>
          <w:rFonts w:ascii="Verdana" w:hAnsi="Verdana"/>
          <w:sz w:val="18"/>
          <w:szCs w:val="18"/>
        </w:rPr>
        <w:lastRenderedPageBreak/>
        <w:t>Shoul</w:t>
      </w:r>
      <w:r w:rsidR="00DF6115">
        <w:rPr>
          <w:rFonts w:ascii="Verdana" w:hAnsi="Verdana"/>
          <w:sz w:val="18"/>
          <w:szCs w:val="18"/>
        </w:rPr>
        <w:t>d states be able to invoke the right to d</w:t>
      </w:r>
      <w:r w:rsidRPr="00880688">
        <w:rPr>
          <w:rFonts w:ascii="Verdana" w:hAnsi="Verdana"/>
          <w:sz w:val="18"/>
          <w:szCs w:val="18"/>
        </w:rPr>
        <w:t>evelopment in their regulatory capacity vis-à-vis foreign investors?</w:t>
      </w:r>
    </w:p>
    <w:p w14:paraId="242089C8" w14:textId="72A1FC31" w:rsidR="00F22BFE" w:rsidRPr="00880688" w:rsidRDefault="00F22BFE" w:rsidP="00F22BFE">
      <w:pPr>
        <w:pStyle w:val="ListParagraph"/>
        <w:numPr>
          <w:ilvl w:val="0"/>
          <w:numId w:val="6"/>
        </w:numPr>
        <w:spacing w:before="240" w:after="240"/>
        <w:ind w:left="567"/>
        <w:contextualSpacing w:val="0"/>
        <w:rPr>
          <w:rFonts w:ascii="Verdana" w:hAnsi="Verdana"/>
          <w:sz w:val="18"/>
          <w:szCs w:val="18"/>
        </w:rPr>
      </w:pPr>
      <w:r w:rsidRPr="00880688">
        <w:rPr>
          <w:rFonts w:ascii="Verdana" w:hAnsi="Verdana"/>
          <w:sz w:val="18"/>
          <w:szCs w:val="18"/>
        </w:rPr>
        <w:t>Shou</w:t>
      </w:r>
      <w:r w:rsidR="00DF6115">
        <w:rPr>
          <w:rFonts w:ascii="Verdana" w:hAnsi="Verdana"/>
          <w:sz w:val="18"/>
          <w:szCs w:val="18"/>
        </w:rPr>
        <w:t>ld IIAs expressly refer to the right to d</w:t>
      </w:r>
      <w:r w:rsidRPr="00880688">
        <w:rPr>
          <w:rFonts w:ascii="Verdana" w:hAnsi="Verdana"/>
          <w:sz w:val="18"/>
          <w:szCs w:val="18"/>
        </w:rPr>
        <w:t xml:space="preserve">evelopment? If so, how? </w:t>
      </w:r>
    </w:p>
    <w:p w14:paraId="6D1DA53B" w14:textId="77777777" w:rsidR="00F22BFE" w:rsidRPr="00880688" w:rsidRDefault="00F22BFE" w:rsidP="00F22BFE">
      <w:pPr>
        <w:pStyle w:val="ListParagraph"/>
        <w:numPr>
          <w:ilvl w:val="0"/>
          <w:numId w:val="6"/>
        </w:numPr>
        <w:spacing w:before="240" w:after="240"/>
        <w:ind w:left="567"/>
        <w:contextualSpacing w:val="0"/>
        <w:rPr>
          <w:rFonts w:ascii="Verdana" w:hAnsi="Verdana"/>
          <w:sz w:val="18"/>
          <w:szCs w:val="18"/>
        </w:rPr>
      </w:pPr>
      <w:r w:rsidRPr="00880688">
        <w:rPr>
          <w:rFonts w:ascii="Verdana" w:hAnsi="Verdana"/>
          <w:sz w:val="18"/>
          <w:szCs w:val="18"/>
        </w:rPr>
        <w:t>Should states’ right to regulate include an obligation to consult? If so, whom?</w:t>
      </w:r>
    </w:p>
    <w:p w14:paraId="57F69F7A" w14:textId="77777777" w:rsidR="00F22BFE" w:rsidRPr="00880688" w:rsidRDefault="00F22BFE" w:rsidP="00F22BFE">
      <w:pPr>
        <w:pStyle w:val="ListParagraph"/>
        <w:numPr>
          <w:ilvl w:val="0"/>
          <w:numId w:val="6"/>
        </w:numPr>
        <w:spacing w:before="240" w:after="240"/>
        <w:ind w:left="567"/>
        <w:contextualSpacing w:val="0"/>
        <w:rPr>
          <w:rFonts w:ascii="Verdana" w:hAnsi="Verdana"/>
          <w:sz w:val="18"/>
          <w:szCs w:val="18"/>
        </w:rPr>
      </w:pPr>
      <w:r w:rsidRPr="00880688">
        <w:rPr>
          <w:rFonts w:ascii="Verdana" w:hAnsi="Verdana"/>
          <w:sz w:val="18"/>
          <w:szCs w:val="18"/>
        </w:rPr>
        <w:t>Should future IIAs expressly require that before permitting a foreign investor to make an investment in its territory, a state must consult stakeholders in their own civil society? If so, please specify those categories of investment and types of stakeholder.</w:t>
      </w:r>
    </w:p>
    <w:p w14:paraId="2B50FE43" w14:textId="77777777" w:rsidR="00F22BFE" w:rsidRPr="00880688" w:rsidRDefault="00F22BFE" w:rsidP="00F22BFE">
      <w:pPr>
        <w:pStyle w:val="ListParagraph"/>
        <w:ind w:left="567"/>
        <w:rPr>
          <w:rFonts w:ascii="Verdana" w:hAnsi="Verdana"/>
          <w:sz w:val="18"/>
          <w:szCs w:val="18"/>
        </w:rPr>
      </w:pPr>
      <w:bookmarkStart w:id="1" w:name="_GoBack"/>
      <w:bookmarkEnd w:id="1"/>
    </w:p>
    <w:p w14:paraId="26435070" w14:textId="77777777" w:rsidR="00F22BFE" w:rsidRPr="00812A60" w:rsidRDefault="00F22BFE" w:rsidP="00812A60">
      <w:pPr>
        <w:pStyle w:val="Heading3"/>
        <w:rPr>
          <w:rFonts w:ascii="Verdana" w:hAnsi="Verdana"/>
          <w:sz w:val="18"/>
          <w:szCs w:val="18"/>
        </w:rPr>
      </w:pPr>
      <w:r w:rsidRPr="00812A60">
        <w:rPr>
          <w:rFonts w:ascii="Verdana" w:hAnsi="Verdana"/>
          <w:sz w:val="18"/>
          <w:szCs w:val="18"/>
        </w:rPr>
        <w:t xml:space="preserve">Amicus Curiae and Human Rights </w:t>
      </w:r>
    </w:p>
    <w:p w14:paraId="7F71B153" w14:textId="77777777" w:rsidR="00F22BFE" w:rsidRPr="00880688" w:rsidRDefault="00F22BFE" w:rsidP="00F22BFE">
      <w:pPr>
        <w:pStyle w:val="ListParagraph"/>
        <w:numPr>
          <w:ilvl w:val="0"/>
          <w:numId w:val="6"/>
        </w:numPr>
        <w:spacing w:before="240" w:after="240"/>
        <w:ind w:left="567"/>
        <w:contextualSpacing w:val="0"/>
        <w:jc w:val="both"/>
        <w:rPr>
          <w:rFonts w:ascii="Verdana" w:hAnsi="Verdana"/>
          <w:sz w:val="18"/>
          <w:szCs w:val="18"/>
        </w:rPr>
      </w:pPr>
      <w:r w:rsidRPr="00880688">
        <w:rPr>
          <w:rFonts w:ascii="Verdana" w:hAnsi="Verdana"/>
          <w:sz w:val="18"/>
          <w:szCs w:val="18"/>
        </w:rPr>
        <w:t>Are interventions by amicus curiae an effective way of promoting human rights and sustainable development in international investment law? If not, what could be the effective ways?</w:t>
      </w:r>
    </w:p>
    <w:p w14:paraId="6B64ECBB" w14:textId="77777777" w:rsidR="00F22BFE" w:rsidRPr="00880688" w:rsidRDefault="00F22BFE" w:rsidP="00F22BFE">
      <w:pPr>
        <w:pStyle w:val="ListParagraph"/>
        <w:numPr>
          <w:ilvl w:val="0"/>
          <w:numId w:val="6"/>
        </w:numPr>
        <w:spacing w:before="240" w:after="240"/>
        <w:ind w:left="567"/>
        <w:contextualSpacing w:val="0"/>
        <w:jc w:val="both"/>
        <w:rPr>
          <w:rFonts w:ascii="Verdana" w:hAnsi="Verdana"/>
          <w:sz w:val="18"/>
          <w:szCs w:val="18"/>
        </w:rPr>
      </w:pPr>
      <w:r w:rsidRPr="00880688">
        <w:rPr>
          <w:rFonts w:ascii="Verdana" w:hAnsi="Verdana"/>
          <w:sz w:val="18"/>
          <w:szCs w:val="18"/>
        </w:rPr>
        <w:t xml:space="preserve">In your opinion, what should happen to the role of amicus curiae in international investment law and why: </w:t>
      </w:r>
    </w:p>
    <w:p w14:paraId="19DABDCB" w14:textId="77777777" w:rsidR="00F22BFE" w:rsidRPr="00880688" w:rsidRDefault="00F22BFE" w:rsidP="00F22BFE">
      <w:pPr>
        <w:pStyle w:val="ListParagraph"/>
        <w:numPr>
          <w:ilvl w:val="1"/>
          <w:numId w:val="6"/>
        </w:numPr>
        <w:spacing w:before="240" w:after="240"/>
        <w:contextualSpacing w:val="0"/>
        <w:jc w:val="both"/>
        <w:rPr>
          <w:rFonts w:ascii="Verdana" w:hAnsi="Verdana"/>
          <w:sz w:val="18"/>
          <w:szCs w:val="18"/>
        </w:rPr>
      </w:pPr>
      <w:r w:rsidRPr="00880688">
        <w:rPr>
          <w:rFonts w:ascii="Verdana" w:hAnsi="Verdana"/>
          <w:sz w:val="18"/>
          <w:szCs w:val="18"/>
        </w:rPr>
        <w:t xml:space="preserve">stay as it is; </w:t>
      </w:r>
    </w:p>
    <w:p w14:paraId="77AFD1F6" w14:textId="77777777" w:rsidR="00F22BFE" w:rsidRPr="00880688" w:rsidRDefault="00F22BFE" w:rsidP="00F22BFE">
      <w:pPr>
        <w:pStyle w:val="ListParagraph"/>
        <w:numPr>
          <w:ilvl w:val="1"/>
          <w:numId w:val="6"/>
        </w:numPr>
        <w:spacing w:before="240" w:after="240"/>
        <w:contextualSpacing w:val="0"/>
        <w:jc w:val="both"/>
        <w:rPr>
          <w:rFonts w:ascii="Verdana" w:hAnsi="Verdana"/>
          <w:sz w:val="18"/>
          <w:szCs w:val="18"/>
        </w:rPr>
      </w:pPr>
      <w:r w:rsidRPr="00880688">
        <w:rPr>
          <w:rFonts w:ascii="Verdana" w:hAnsi="Verdana"/>
          <w:sz w:val="18"/>
          <w:szCs w:val="18"/>
        </w:rPr>
        <w:t xml:space="preserve">increase; or </w:t>
      </w:r>
    </w:p>
    <w:p w14:paraId="2F16B391" w14:textId="77777777" w:rsidR="00F22BFE" w:rsidRPr="00880688" w:rsidRDefault="00F22BFE" w:rsidP="00F22BFE">
      <w:pPr>
        <w:pStyle w:val="ListParagraph"/>
        <w:numPr>
          <w:ilvl w:val="1"/>
          <w:numId w:val="6"/>
        </w:numPr>
        <w:spacing w:before="240" w:after="240"/>
        <w:contextualSpacing w:val="0"/>
        <w:jc w:val="both"/>
        <w:rPr>
          <w:rFonts w:ascii="Verdana" w:hAnsi="Verdana"/>
          <w:sz w:val="18"/>
          <w:szCs w:val="18"/>
        </w:rPr>
      </w:pPr>
      <w:proofErr w:type="gramStart"/>
      <w:r w:rsidRPr="00880688">
        <w:rPr>
          <w:rFonts w:ascii="Verdana" w:hAnsi="Verdana"/>
          <w:sz w:val="18"/>
          <w:szCs w:val="18"/>
        </w:rPr>
        <w:t>decrease</w:t>
      </w:r>
      <w:proofErr w:type="gramEnd"/>
      <w:r w:rsidRPr="00880688">
        <w:rPr>
          <w:rFonts w:ascii="Verdana" w:hAnsi="Verdana"/>
          <w:sz w:val="18"/>
          <w:szCs w:val="18"/>
        </w:rPr>
        <w:t xml:space="preserve">? </w:t>
      </w:r>
    </w:p>
    <w:p w14:paraId="14F39C6B" w14:textId="77777777" w:rsidR="00F22BFE" w:rsidRPr="00880688" w:rsidRDefault="00F22BFE" w:rsidP="00812A60">
      <w:pPr>
        <w:pStyle w:val="Heading3"/>
        <w:rPr>
          <w:rFonts w:ascii="Verdana" w:hAnsi="Verdana"/>
          <w:sz w:val="18"/>
          <w:szCs w:val="18"/>
        </w:rPr>
      </w:pPr>
      <w:r w:rsidRPr="00880688">
        <w:rPr>
          <w:rFonts w:ascii="Verdana" w:hAnsi="Verdana"/>
          <w:sz w:val="18"/>
          <w:szCs w:val="18"/>
        </w:rPr>
        <w:t xml:space="preserve">Arbitrators and Human Rights Expertise </w:t>
      </w:r>
    </w:p>
    <w:p w14:paraId="60C46712" w14:textId="77777777" w:rsidR="00F22BFE" w:rsidRPr="00880688" w:rsidRDefault="00F22BFE" w:rsidP="00F22BFE">
      <w:pPr>
        <w:pStyle w:val="ListParagraph"/>
        <w:numPr>
          <w:ilvl w:val="0"/>
          <w:numId w:val="6"/>
        </w:numPr>
        <w:spacing w:before="240" w:after="240"/>
        <w:ind w:left="567"/>
        <w:contextualSpacing w:val="0"/>
        <w:jc w:val="both"/>
        <w:rPr>
          <w:rFonts w:ascii="Verdana" w:hAnsi="Verdana"/>
          <w:sz w:val="18"/>
          <w:szCs w:val="18"/>
        </w:rPr>
      </w:pPr>
      <w:r w:rsidRPr="00880688">
        <w:rPr>
          <w:rFonts w:ascii="Verdana" w:hAnsi="Verdana"/>
          <w:sz w:val="18"/>
          <w:szCs w:val="18"/>
        </w:rPr>
        <w:t xml:space="preserve">In your opinion, do arbitrators in investor-state disputes generally possess sufficient qualifications, experience or expertise to determine human rights </w:t>
      </w:r>
      <w:proofErr w:type="gramStart"/>
      <w:r w:rsidRPr="00880688">
        <w:rPr>
          <w:rFonts w:ascii="Verdana" w:hAnsi="Verdana"/>
          <w:sz w:val="18"/>
          <w:szCs w:val="18"/>
        </w:rPr>
        <w:t>issues which</w:t>
      </w:r>
      <w:proofErr w:type="gramEnd"/>
      <w:r w:rsidRPr="00880688">
        <w:rPr>
          <w:rFonts w:ascii="Verdana" w:hAnsi="Verdana"/>
          <w:sz w:val="18"/>
          <w:szCs w:val="18"/>
        </w:rPr>
        <w:t xml:space="preserve"> may be raised in the dispute? </w:t>
      </w:r>
    </w:p>
    <w:p w14:paraId="15CE279D" w14:textId="77777777" w:rsidR="00F22BFE" w:rsidRPr="00880688" w:rsidRDefault="00F22BFE" w:rsidP="00F22BFE">
      <w:pPr>
        <w:pStyle w:val="ListParagraph"/>
        <w:numPr>
          <w:ilvl w:val="0"/>
          <w:numId w:val="6"/>
        </w:numPr>
        <w:spacing w:before="240" w:after="240"/>
        <w:ind w:left="567"/>
        <w:contextualSpacing w:val="0"/>
        <w:jc w:val="both"/>
        <w:rPr>
          <w:rFonts w:ascii="Verdana" w:hAnsi="Verdana"/>
          <w:sz w:val="18"/>
          <w:szCs w:val="18"/>
        </w:rPr>
      </w:pPr>
      <w:r w:rsidRPr="00880688">
        <w:rPr>
          <w:rFonts w:ascii="Verdana" w:hAnsi="Verdana"/>
          <w:sz w:val="18"/>
          <w:szCs w:val="18"/>
        </w:rPr>
        <w:t>Should a proven record of human rights expertise (including in sustainable development goals) be made a necessary requirement for any arbitrator to be appointed to adjudicate in:</w:t>
      </w:r>
    </w:p>
    <w:p w14:paraId="20D279E5" w14:textId="77777777" w:rsidR="00F22BFE" w:rsidRPr="00880688" w:rsidRDefault="00F22BFE" w:rsidP="00F22BFE">
      <w:pPr>
        <w:pStyle w:val="ListParagraph"/>
        <w:numPr>
          <w:ilvl w:val="1"/>
          <w:numId w:val="6"/>
        </w:numPr>
        <w:spacing w:before="240" w:after="240"/>
        <w:contextualSpacing w:val="0"/>
        <w:jc w:val="both"/>
        <w:rPr>
          <w:rFonts w:ascii="Verdana" w:hAnsi="Verdana"/>
          <w:sz w:val="18"/>
          <w:szCs w:val="18"/>
        </w:rPr>
      </w:pPr>
      <w:r w:rsidRPr="00880688">
        <w:rPr>
          <w:rFonts w:ascii="Verdana" w:hAnsi="Verdana"/>
          <w:sz w:val="18"/>
          <w:szCs w:val="18"/>
        </w:rPr>
        <w:t>investor-states disputes; and/or</w:t>
      </w:r>
    </w:p>
    <w:p w14:paraId="459B0116" w14:textId="77777777" w:rsidR="00F22BFE" w:rsidRPr="00880688" w:rsidRDefault="00F22BFE" w:rsidP="00F22BFE">
      <w:pPr>
        <w:pStyle w:val="ListParagraph"/>
        <w:numPr>
          <w:ilvl w:val="1"/>
          <w:numId w:val="6"/>
        </w:numPr>
        <w:spacing w:before="240" w:after="240"/>
        <w:contextualSpacing w:val="0"/>
        <w:jc w:val="both"/>
        <w:rPr>
          <w:rFonts w:ascii="Verdana" w:hAnsi="Verdana"/>
          <w:sz w:val="18"/>
          <w:szCs w:val="18"/>
        </w:rPr>
      </w:pPr>
      <w:proofErr w:type="gramStart"/>
      <w:r w:rsidRPr="00880688">
        <w:rPr>
          <w:rFonts w:ascii="Verdana" w:hAnsi="Verdana"/>
          <w:sz w:val="18"/>
          <w:szCs w:val="18"/>
        </w:rPr>
        <w:t>inter-state</w:t>
      </w:r>
      <w:proofErr w:type="gramEnd"/>
      <w:r w:rsidRPr="00880688">
        <w:rPr>
          <w:rFonts w:ascii="Verdana" w:hAnsi="Verdana"/>
          <w:sz w:val="18"/>
          <w:szCs w:val="18"/>
        </w:rPr>
        <w:t xml:space="preserve"> investment disputes?</w:t>
      </w:r>
    </w:p>
    <w:p w14:paraId="4D1DFDD8" w14:textId="77777777" w:rsidR="00265221" w:rsidRPr="00880688" w:rsidRDefault="00265221" w:rsidP="006169E7">
      <w:pPr>
        <w:jc w:val="both"/>
        <w:rPr>
          <w:rFonts w:ascii="Verdana" w:hAnsi="Verdana" w:cs="Times New Roman"/>
          <w:sz w:val="18"/>
          <w:szCs w:val="18"/>
        </w:rPr>
      </w:pPr>
    </w:p>
    <w:sectPr w:rsidR="00265221" w:rsidRPr="00880688" w:rsidSect="00502B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657E32" w14:textId="77777777" w:rsidR="003C2827" w:rsidRDefault="003C2827">
      <w:r>
        <w:separator/>
      </w:r>
    </w:p>
  </w:endnote>
  <w:endnote w:type="continuationSeparator" w:id="0">
    <w:p w14:paraId="08D8B059" w14:textId="77777777" w:rsidR="003C2827" w:rsidRDefault="003C2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Headings CS)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136995447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68E7C82" w14:textId="77777777" w:rsidR="001E19FD" w:rsidRDefault="0098645D" w:rsidP="001E19FD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34B3920" w14:textId="77777777" w:rsidR="001E19FD" w:rsidRDefault="00DF6115" w:rsidP="001E19F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  <w:rFonts w:ascii="Times New Roman" w:hAnsi="Times New Roman" w:cs="Times New Roman"/>
      </w:rPr>
      <w:id w:val="120206412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AC1D893" w14:textId="69F39CD7" w:rsidR="001E19FD" w:rsidRPr="00F018CA" w:rsidRDefault="0098645D" w:rsidP="001E19FD">
        <w:pPr>
          <w:pStyle w:val="Footer"/>
          <w:framePr w:wrap="none" w:vAnchor="text" w:hAnchor="margin" w:xAlign="center" w:y="1"/>
          <w:rPr>
            <w:rStyle w:val="PageNumber"/>
            <w:rFonts w:ascii="Times New Roman" w:hAnsi="Times New Roman" w:cs="Times New Roman"/>
          </w:rPr>
        </w:pPr>
        <w:r w:rsidRPr="00F018CA">
          <w:rPr>
            <w:rStyle w:val="PageNumber"/>
            <w:rFonts w:ascii="Times New Roman" w:hAnsi="Times New Roman" w:cs="Times New Roman"/>
          </w:rPr>
          <w:fldChar w:fldCharType="begin"/>
        </w:r>
        <w:r w:rsidRPr="00F018CA">
          <w:rPr>
            <w:rStyle w:val="PageNumber"/>
            <w:rFonts w:ascii="Times New Roman" w:hAnsi="Times New Roman" w:cs="Times New Roman"/>
          </w:rPr>
          <w:instrText xml:space="preserve"> PAGE </w:instrText>
        </w:r>
        <w:r w:rsidRPr="00F018CA">
          <w:rPr>
            <w:rStyle w:val="PageNumber"/>
            <w:rFonts w:ascii="Times New Roman" w:hAnsi="Times New Roman" w:cs="Times New Roman"/>
          </w:rPr>
          <w:fldChar w:fldCharType="separate"/>
        </w:r>
        <w:r w:rsidR="00DF6115">
          <w:rPr>
            <w:rStyle w:val="PageNumber"/>
            <w:rFonts w:ascii="Times New Roman" w:hAnsi="Times New Roman" w:cs="Times New Roman"/>
            <w:noProof/>
          </w:rPr>
          <w:t>3</w:t>
        </w:r>
        <w:r w:rsidRPr="00F018CA">
          <w:rPr>
            <w:rStyle w:val="PageNumber"/>
            <w:rFonts w:ascii="Times New Roman" w:hAnsi="Times New Roman" w:cs="Times New Roman"/>
          </w:rPr>
          <w:fldChar w:fldCharType="end"/>
        </w:r>
      </w:p>
    </w:sdtContent>
  </w:sdt>
  <w:p w14:paraId="699E4CBA" w14:textId="77777777" w:rsidR="001E19FD" w:rsidRPr="00F018CA" w:rsidRDefault="00DF6115" w:rsidP="001E19FD">
    <w:pPr>
      <w:pStyle w:val="Footer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352D3B" w14:textId="77777777" w:rsidR="003C2827" w:rsidRDefault="003C2827">
      <w:r>
        <w:separator/>
      </w:r>
    </w:p>
  </w:footnote>
  <w:footnote w:type="continuationSeparator" w:id="0">
    <w:p w14:paraId="594E59AE" w14:textId="77777777" w:rsidR="003C2827" w:rsidRDefault="003C28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5253ED" w14:textId="77777777" w:rsidR="006450BC" w:rsidRDefault="006450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A1CA7A" w14:textId="77777777" w:rsidR="006450BC" w:rsidRDefault="006450B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D0E572" w14:textId="77777777" w:rsidR="006450BC" w:rsidRDefault="006450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153A3"/>
    <w:multiLevelType w:val="multilevel"/>
    <w:tmpl w:val="68608E54"/>
    <w:lvl w:ilvl="0">
      <w:start w:val="1"/>
      <w:numFmt w:val="decimal"/>
      <w:lvlText w:val="%1."/>
      <w:lvlJc w:val="left"/>
      <w:pPr>
        <w:ind w:left="297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8" w:hanging="851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1985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5B4673E"/>
    <w:multiLevelType w:val="hybridMultilevel"/>
    <w:tmpl w:val="2A5A35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92EE8"/>
    <w:multiLevelType w:val="hybridMultilevel"/>
    <w:tmpl w:val="24B208F0"/>
    <w:lvl w:ilvl="0" w:tplc="4076700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1CF0109"/>
    <w:multiLevelType w:val="hybridMultilevel"/>
    <w:tmpl w:val="3E467056"/>
    <w:lvl w:ilvl="0" w:tplc="DAB869F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CC2BCD"/>
    <w:multiLevelType w:val="hybridMultilevel"/>
    <w:tmpl w:val="8390B47C"/>
    <w:lvl w:ilvl="0" w:tplc="A61A9D9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3A34FC"/>
    <w:multiLevelType w:val="hybridMultilevel"/>
    <w:tmpl w:val="A8FA104C"/>
    <w:lvl w:ilvl="0" w:tplc="664A8C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C25D8E"/>
    <w:multiLevelType w:val="multilevel"/>
    <w:tmpl w:val="95929BF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129"/>
    <w:rsid w:val="00007104"/>
    <w:rsid w:val="00144D7A"/>
    <w:rsid w:val="001843D1"/>
    <w:rsid w:val="00265221"/>
    <w:rsid w:val="00273FDD"/>
    <w:rsid w:val="00332950"/>
    <w:rsid w:val="003C2827"/>
    <w:rsid w:val="00437933"/>
    <w:rsid w:val="004C02E5"/>
    <w:rsid w:val="00502B3A"/>
    <w:rsid w:val="00541EA0"/>
    <w:rsid w:val="005B267E"/>
    <w:rsid w:val="005E5783"/>
    <w:rsid w:val="006169E7"/>
    <w:rsid w:val="0064129A"/>
    <w:rsid w:val="006450BC"/>
    <w:rsid w:val="00660677"/>
    <w:rsid w:val="00666129"/>
    <w:rsid w:val="007012C6"/>
    <w:rsid w:val="00767F16"/>
    <w:rsid w:val="007734FA"/>
    <w:rsid w:val="00782616"/>
    <w:rsid w:val="007C4071"/>
    <w:rsid w:val="007E1B90"/>
    <w:rsid w:val="00812A60"/>
    <w:rsid w:val="00824869"/>
    <w:rsid w:val="00826DAB"/>
    <w:rsid w:val="00880688"/>
    <w:rsid w:val="008E20E0"/>
    <w:rsid w:val="0098645D"/>
    <w:rsid w:val="009A265B"/>
    <w:rsid w:val="00A86680"/>
    <w:rsid w:val="00AC6CD3"/>
    <w:rsid w:val="00B266B0"/>
    <w:rsid w:val="00B6060A"/>
    <w:rsid w:val="00C0072A"/>
    <w:rsid w:val="00C01881"/>
    <w:rsid w:val="00D26487"/>
    <w:rsid w:val="00D7333B"/>
    <w:rsid w:val="00DF6115"/>
    <w:rsid w:val="00F018CA"/>
    <w:rsid w:val="00F22BFE"/>
    <w:rsid w:val="00F83B71"/>
    <w:rsid w:val="00FC04CC"/>
    <w:rsid w:val="00FC4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B8BFAF8"/>
  <w15:chartTrackingRefBased/>
  <w15:docId w15:val="{A88F6142-DED9-C24B-A9FA-807757BDD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6129"/>
  </w:style>
  <w:style w:type="paragraph" w:styleId="Heading1">
    <w:name w:val="heading 1"/>
    <w:basedOn w:val="Normal"/>
    <w:next w:val="Normal"/>
    <w:link w:val="Heading1Char"/>
    <w:uiPriority w:val="9"/>
    <w:qFormat/>
    <w:rsid w:val="009A265B"/>
    <w:pPr>
      <w:keepNext/>
      <w:keepLines/>
      <w:spacing w:before="120" w:after="120"/>
      <w:outlineLvl w:val="0"/>
    </w:pPr>
    <w:rPr>
      <w:rFonts w:ascii="Times New Roman" w:eastAsiaTheme="majorEastAsia" w:hAnsi="Times New Roman" w:cs="Times New Roman (Headings CS)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C02E5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73FDD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6129"/>
    <w:pPr>
      <w:ind w:left="720"/>
      <w:contextualSpacing/>
    </w:pPr>
  </w:style>
  <w:style w:type="paragraph" w:customStyle="1" w:styleId="xmsoplaintext">
    <w:name w:val="x_msoplaintext"/>
    <w:basedOn w:val="Normal"/>
    <w:rsid w:val="0066612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apple-converted-space">
    <w:name w:val="apple-converted-space"/>
    <w:basedOn w:val="DefaultParagraphFont"/>
    <w:rsid w:val="00666129"/>
  </w:style>
  <w:style w:type="paragraph" w:styleId="Footer">
    <w:name w:val="footer"/>
    <w:basedOn w:val="Normal"/>
    <w:link w:val="FooterChar"/>
    <w:uiPriority w:val="99"/>
    <w:unhideWhenUsed/>
    <w:rsid w:val="0066612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6129"/>
  </w:style>
  <w:style w:type="character" w:styleId="PageNumber">
    <w:name w:val="page number"/>
    <w:basedOn w:val="DefaultParagraphFont"/>
    <w:uiPriority w:val="99"/>
    <w:semiHidden/>
    <w:unhideWhenUsed/>
    <w:rsid w:val="00666129"/>
  </w:style>
  <w:style w:type="paragraph" w:styleId="NormalWeb">
    <w:name w:val="Normal (Web)"/>
    <w:basedOn w:val="Normal"/>
    <w:uiPriority w:val="99"/>
    <w:unhideWhenUsed/>
    <w:rsid w:val="0066612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NoSpacing">
    <w:name w:val="No Spacing"/>
    <w:uiPriority w:val="1"/>
    <w:qFormat/>
    <w:rsid w:val="00273FDD"/>
    <w:rPr>
      <w:sz w:val="22"/>
      <w:szCs w:val="22"/>
      <w:lang w:val="en-US"/>
    </w:rPr>
  </w:style>
  <w:style w:type="character" w:styleId="Hyperlink">
    <w:name w:val="Hyperlink"/>
    <w:basedOn w:val="DefaultParagraphFont"/>
    <w:uiPriority w:val="99"/>
    <w:unhideWhenUsed/>
    <w:rsid w:val="00273FDD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73FDD"/>
    <w:rPr>
      <w:rFonts w:asciiTheme="majorHAnsi" w:eastAsiaTheme="majorEastAsia" w:hAnsiTheme="majorHAnsi" w:cstheme="majorBidi"/>
      <w:color w:val="1F3763" w:themeColor="accent1" w:themeShade="7F"/>
      <w:lang w:val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266B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26DAB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450B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50BC"/>
  </w:style>
  <w:style w:type="character" w:styleId="CommentReference">
    <w:name w:val="annotation reference"/>
    <w:basedOn w:val="DefaultParagraphFont"/>
    <w:uiPriority w:val="99"/>
    <w:semiHidden/>
    <w:unhideWhenUsed/>
    <w:rsid w:val="00F018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18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18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18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18CA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A265B"/>
    <w:rPr>
      <w:rFonts w:ascii="Times New Roman" w:eastAsiaTheme="majorEastAsia" w:hAnsi="Times New Roman" w:cs="Times New Roman (Headings CS)"/>
      <w:b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C02E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37F9A9E-81CD-442E-9E9F-47F90F34671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8FF2E9B-B59D-47A8-A31C-0ACC567A6EFE}"/>
</file>

<file path=customXml/itemProps3.xml><?xml version="1.0" encoding="utf-8"?>
<ds:datastoreItem xmlns:ds="http://schemas.openxmlformats.org/officeDocument/2006/customXml" ds:itemID="{2E1D2856-6115-4F1B-9420-EB3941CBE042}"/>
</file>

<file path=customXml/itemProps4.xml><?xml version="1.0" encoding="utf-8"?>
<ds:datastoreItem xmlns:ds="http://schemas.openxmlformats.org/officeDocument/2006/customXml" ds:itemID="{7CA73C5A-16E5-4FE7-97C9-D9D7D519745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1052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Klentiana Mahmutaj</dc:creator>
  <cp:keywords/>
  <dc:description/>
  <cp:lastModifiedBy>OHCHR</cp:lastModifiedBy>
  <cp:revision>16</cp:revision>
  <dcterms:created xsi:type="dcterms:W3CDTF">2021-02-05T08:51:00Z</dcterms:created>
  <dcterms:modified xsi:type="dcterms:W3CDTF">2021-02-05T10:27:00Z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