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37EC5" w14:textId="77777777" w:rsidR="008C3543" w:rsidRPr="008A70E1" w:rsidRDefault="008C3543" w:rsidP="00F2445D">
      <w:pPr>
        <w:jc w:val="center"/>
        <w:rPr>
          <w:rFonts w:ascii="Times New Roman" w:hAnsi="Times New Roman" w:cs="Times New Roman"/>
          <w:b/>
          <w:color w:val="000000" w:themeColor="text1"/>
          <w:sz w:val="24"/>
          <w:szCs w:val="24"/>
          <w:u w:val="single"/>
        </w:rPr>
      </w:pPr>
    </w:p>
    <w:p w14:paraId="362A6795" w14:textId="5E0059E2" w:rsidR="008C3543" w:rsidRPr="008A70E1" w:rsidRDefault="008C3543" w:rsidP="008C3543">
      <w:pPr>
        <w:pStyle w:val="Heading1"/>
        <w:tabs>
          <w:tab w:val="left" w:pos="3885"/>
        </w:tabs>
        <w:jc w:val="center"/>
        <w:rPr>
          <w:b/>
          <w:color w:val="000000" w:themeColor="text1"/>
        </w:rPr>
      </w:pPr>
      <w:r w:rsidRPr="008A70E1">
        <w:rPr>
          <w:b/>
          <w:color w:val="000000" w:themeColor="text1"/>
        </w:rPr>
        <w:t>Mandate of the Special Rapporteur on the right to development</w:t>
      </w:r>
    </w:p>
    <w:p w14:paraId="7B4D98C8" w14:textId="3ED4A05D" w:rsidR="008C3543" w:rsidRPr="008A70E1" w:rsidRDefault="00100F4D" w:rsidP="008C3543">
      <w:pPr>
        <w:pStyle w:val="Heading1"/>
        <w:jc w:val="center"/>
        <w:rPr>
          <w:color w:val="000000" w:themeColor="text1"/>
          <w:sz w:val="24"/>
          <w:szCs w:val="24"/>
        </w:rPr>
      </w:pPr>
      <w:r w:rsidRPr="008A70E1">
        <w:rPr>
          <w:color w:val="000000" w:themeColor="text1"/>
          <w:sz w:val="24"/>
          <w:szCs w:val="24"/>
        </w:rPr>
        <w:t xml:space="preserve">Third </w:t>
      </w:r>
      <w:r w:rsidR="008C3543" w:rsidRPr="008A70E1">
        <w:rPr>
          <w:color w:val="000000" w:themeColor="text1"/>
          <w:sz w:val="24"/>
          <w:szCs w:val="24"/>
        </w:rPr>
        <w:t>regional consultation on the practical implementation of the right to development: Identifyi</w:t>
      </w:r>
      <w:r w:rsidR="0072426C" w:rsidRPr="008A70E1">
        <w:rPr>
          <w:color w:val="000000" w:themeColor="text1"/>
          <w:sz w:val="24"/>
          <w:szCs w:val="24"/>
        </w:rPr>
        <w:t>ng and p</w:t>
      </w:r>
      <w:r w:rsidR="008C3543" w:rsidRPr="008A70E1">
        <w:rPr>
          <w:color w:val="000000" w:themeColor="text1"/>
          <w:sz w:val="24"/>
          <w:szCs w:val="24"/>
        </w:rPr>
        <w:t>romoting good practices</w:t>
      </w:r>
    </w:p>
    <w:p w14:paraId="11436ABD" w14:textId="1F2E0139" w:rsidR="00100F4D" w:rsidRPr="008A70E1" w:rsidRDefault="008C3543" w:rsidP="00100F4D">
      <w:pPr>
        <w:pStyle w:val="Heading1"/>
        <w:jc w:val="center"/>
        <w:rPr>
          <w:color w:val="000000" w:themeColor="text1"/>
          <w:sz w:val="24"/>
          <w:szCs w:val="24"/>
        </w:rPr>
      </w:pPr>
      <w:r w:rsidRPr="008A70E1">
        <w:rPr>
          <w:color w:val="000000" w:themeColor="text1"/>
          <w:sz w:val="24"/>
          <w:szCs w:val="24"/>
        </w:rPr>
        <w:t xml:space="preserve">Convened for the </w:t>
      </w:r>
      <w:r w:rsidR="0072426C" w:rsidRPr="008A70E1">
        <w:rPr>
          <w:color w:val="000000" w:themeColor="text1"/>
          <w:sz w:val="24"/>
          <w:szCs w:val="24"/>
        </w:rPr>
        <w:t xml:space="preserve">Latin American and Caribbean Group, </w:t>
      </w:r>
      <w:r w:rsidRPr="008A70E1">
        <w:rPr>
          <w:color w:val="000000" w:themeColor="text1"/>
          <w:sz w:val="24"/>
          <w:szCs w:val="24"/>
        </w:rPr>
        <w:t>11-12 October</w:t>
      </w:r>
      <w:r w:rsidR="0072426C" w:rsidRPr="008A70E1">
        <w:rPr>
          <w:color w:val="000000" w:themeColor="text1"/>
          <w:sz w:val="24"/>
          <w:szCs w:val="24"/>
        </w:rPr>
        <w:t xml:space="preserve"> 2018, </w:t>
      </w:r>
      <w:r w:rsidRPr="008A70E1">
        <w:rPr>
          <w:color w:val="000000" w:themeColor="text1"/>
          <w:sz w:val="24"/>
          <w:szCs w:val="24"/>
        </w:rPr>
        <w:t>Panama City</w:t>
      </w:r>
    </w:p>
    <w:p w14:paraId="42F1A8E5" w14:textId="77777777" w:rsidR="00100F4D" w:rsidRPr="008A70E1" w:rsidRDefault="00100F4D" w:rsidP="00100F4D">
      <w:pPr>
        <w:rPr>
          <w:color w:val="000000" w:themeColor="text1"/>
        </w:rPr>
      </w:pPr>
    </w:p>
    <w:p w14:paraId="773EAD35" w14:textId="774046D6" w:rsidR="00100F4D" w:rsidRPr="008A70E1" w:rsidRDefault="00100F4D" w:rsidP="00100F4D">
      <w:pPr>
        <w:jc w:val="center"/>
        <w:rPr>
          <w:rFonts w:asciiTheme="majorHAnsi" w:eastAsiaTheme="majorEastAsia" w:hAnsiTheme="majorHAnsi" w:cstheme="majorBidi"/>
          <w:b/>
          <w:color w:val="000000" w:themeColor="text1"/>
          <w:sz w:val="24"/>
          <w:szCs w:val="24"/>
        </w:rPr>
      </w:pPr>
      <w:r w:rsidRPr="008A70E1">
        <w:rPr>
          <w:rFonts w:asciiTheme="majorHAnsi" w:eastAsiaTheme="majorEastAsia" w:hAnsiTheme="majorHAnsi" w:cstheme="majorBidi"/>
          <w:b/>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77EA808B" wp14:editId="2A05B569">
                <wp:simplePos x="0" y="0"/>
                <wp:positionH relativeFrom="column">
                  <wp:posOffset>-76201</wp:posOffset>
                </wp:positionH>
                <wp:positionV relativeFrom="paragraph">
                  <wp:posOffset>321945</wp:posOffset>
                </wp:positionV>
                <wp:extent cx="66008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600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250E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25.35pt" to="513.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W1ugEAAMYDAAAOAAAAZHJzL2Uyb0RvYy54bWysU8GO0zAQvSPxD5bvNGmlrZa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" strokecolor="#5b9bd5 [3204]" strokeweight=".5pt">
                <v:stroke joinstyle="miter"/>
              </v:line>
            </w:pict>
          </mc:Fallback>
        </mc:AlternateContent>
      </w:r>
      <w:r w:rsidRPr="008A70E1">
        <w:rPr>
          <w:rFonts w:asciiTheme="majorHAnsi" w:eastAsiaTheme="majorEastAsia" w:hAnsiTheme="majorHAnsi" w:cstheme="majorBidi"/>
          <w:b/>
          <w:color w:val="000000" w:themeColor="text1"/>
          <w:sz w:val="24"/>
          <w:szCs w:val="24"/>
        </w:rPr>
        <w:t>Outcome document</w:t>
      </w:r>
    </w:p>
    <w:p w14:paraId="5CDAA5DF" w14:textId="77777777" w:rsidR="00E20DA6" w:rsidRPr="008A70E1" w:rsidRDefault="00E20DA6" w:rsidP="00E20DA6">
      <w:pPr>
        <w:autoSpaceDE w:val="0"/>
        <w:autoSpaceDN w:val="0"/>
        <w:adjustRightInd w:val="0"/>
        <w:spacing w:after="0" w:line="240" w:lineRule="auto"/>
        <w:jc w:val="both"/>
        <w:rPr>
          <w:rFonts w:asciiTheme="majorHAnsi" w:hAnsiTheme="majorHAnsi" w:cstheme="majorHAnsi"/>
          <w:color w:val="000000" w:themeColor="text1"/>
        </w:rPr>
      </w:pPr>
    </w:p>
    <w:p w14:paraId="4AA45A6E" w14:textId="77777777" w:rsidR="00E20DA6" w:rsidRPr="008A70E1" w:rsidRDefault="00E20DA6" w:rsidP="00E20DA6">
      <w:pPr>
        <w:autoSpaceDE w:val="0"/>
        <w:autoSpaceDN w:val="0"/>
        <w:adjustRightInd w:val="0"/>
        <w:spacing w:after="0" w:line="240" w:lineRule="auto"/>
        <w:jc w:val="both"/>
        <w:rPr>
          <w:rFonts w:asciiTheme="majorHAnsi" w:hAnsiTheme="majorHAnsi" w:cstheme="majorHAnsi"/>
          <w:color w:val="000000" w:themeColor="text1"/>
          <w:sz w:val="24"/>
          <w:szCs w:val="24"/>
        </w:rPr>
      </w:pPr>
    </w:p>
    <w:p w14:paraId="555B1EAC" w14:textId="28239F8E" w:rsidR="00E20DA6" w:rsidRPr="008A70E1" w:rsidRDefault="00E20DA6" w:rsidP="0080507D">
      <w:pPr>
        <w:autoSpaceDE w:val="0"/>
        <w:autoSpaceDN w:val="0"/>
        <w:adjustRightInd w:val="0"/>
        <w:spacing w:after="0" w:line="240" w:lineRule="auto"/>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In September 2017, the United Nations Human Rights Council adopted Resolution 36/9, which mandated the Special Rapporteur to conduct a series of regional consultations on the practical implementation of the right to development. </w:t>
      </w:r>
    </w:p>
    <w:p w14:paraId="79ACE4F2" w14:textId="37916216" w:rsidR="00E20DA6" w:rsidRPr="008A70E1" w:rsidRDefault="00E20DA6" w:rsidP="0080507D">
      <w:pPr>
        <w:autoSpaceDE w:val="0"/>
        <w:autoSpaceDN w:val="0"/>
        <w:adjustRightInd w:val="0"/>
        <w:spacing w:after="0" w:line="240" w:lineRule="auto"/>
        <w:jc w:val="both"/>
        <w:rPr>
          <w:rFonts w:asciiTheme="majorHAnsi" w:hAnsiTheme="majorHAnsi" w:cstheme="majorHAnsi"/>
          <w:color w:val="000000" w:themeColor="text1"/>
          <w:sz w:val="24"/>
          <w:szCs w:val="24"/>
        </w:rPr>
      </w:pPr>
    </w:p>
    <w:p w14:paraId="5F6CB0B2" w14:textId="782707E5" w:rsidR="00E20DA6" w:rsidRPr="008A70E1" w:rsidRDefault="00E20DA6" w:rsidP="0080507D">
      <w:pPr>
        <w:autoSpaceDE w:val="0"/>
        <w:autoSpaceDN w:val="0"/>
        <w:adjustRightInd w:val="0"/>
        <w:spacing w:after="0" w:line="240" w:lineRule="auto"/>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The following consultations</w:t>
      </w:r>
      <w:r w:rsidR="0080507D" w:rsidRPr="008A70E1">
        <w:rPr>
          <w:rFonts w:asciiTheme="majorHAnsi" w:hAnsiTheme="majorHAnsi" w:cstheme="majorHAnsi"/>
          <w:color w:val="000000" w:themeColor="text1"/>
          <w:sz w:val="24"/>
          <w:szCs w:val="24"/>
        </w:rPr>
        <w:t xml:space="preserve"> have taken place/are scheduled to take place in 2018:</w:t>
      </w:r>
    </w:p>
    <w:p w14:paraId="093C3C62" w14:textId="77777777" w:rsidR="00E20DA6" w:rsidRPr="008A70E1" w:rsidRDefault="00E20DA6" w:rsidP="0080507D">
      <w:pPr>
        <w:pStyle w:val="ListParagraph"/>
        <w:numPr>
          <w:ilvl w:val="0"/>
          <w:numId w:val="1"/>
        </w:numPr>
        <w:autoSpaceDE w:val="0"/>
        <w:autoSpaceDN w:val="0"/>
        <w:adjustRightInd w:val="0"/>
        <w:spacing w:after="0" w:line="240" w:lineRule="auto"/>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regional consultation for the African Group (Addis Ababa, March 2018)</w:t>
      </w:r>
    </w:p>
    <w:p w14:paraId="5A59ED63" w14:textId="449EA18B" w:rsidR="00100F4D" w:rsidRPr="008A70E1" w:rsidRDefault="00E20DA6" w:rsidP="0080507D">
      <w:pPr>
        <w:pStyle w:val="ListParagraph"/>
        <w:numPr>
          <w:ilvl w:val="0"/>
          <w:numId w:val="1"/>
        </w:numPr>
        <w:autoSpaceDE w:val="0"/>
        <w:autoSpaceDN w:val="0"/>
        <w:adjustRightInd w:val="0"/>
        <w:spacing w:after="0" w:line="240" w:lineRule="auto"/>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regional consultation for the Western European and Others Group and the Eastern European Group  (Geneva, June 2018) </w:t>
      </w:r>
    </w:p>
    <w:p w14:paraId="13EAA31A" w14:textId="77777777" w:rsidR="00E20DA6" w:rsidRPr="008A70E1" w:rsidRDefault="00E20DA6" w:rsidP="0080507D">
      <w:pPr>
        <w:pStyle w:val="ListParagraph"/>
        <w:numPr>
          <w:ilvl w:val="0"/>
          <w:numId w:val="1"/>
        </w:numPr>
        <w:autoSpaceDE w:val="0"/>
        <w:autoSpaceDN w:val="0"/>
        <w:adjustRightInd w:val="0"/>
        <w:spacing w:after="0" w:line="240" w:lineRule="auto"/>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regional consultation for the Group of Latin American and Caribbean (Panama City, October 2018)</w:t>
      </w:r>
    </w:p>
    <w:p w14:paraId="477D90FC" w14:textId="3FF7336D" w:rsidR="00E20DA6" w:rsidRPr="008A70E1" w:rsidRDefault="00E20DA6" w:rsidP="0080507D">
      <w:pPr>
        <w:pStyle w:val="ListParagraph"/>
        <w:numPr>
          <w:ilvl w:val="0"/>
          <w:numId w:val="1"/>
        </w:numPr>
        <w:autoSpaceDE w:val="0"/>
        <w:autoSpaceDN w:val="0"/>
        <w:adjustRightInd w:val="0"/>
        <w:spacing w:after="0" w:line="240" w:lineRule="auto"/>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forthcoming regional consultation for the Asia-Pacific Group (Bangkok, December 2018) </w:t>
      </w:r>
    </w:p>
    <w:p w14:paraId="6A11202A" w14:textId="77777777" w:rsidR="0080507D" w:rsidRPr="008A70E1" w:rsidRDefault="0080507D" w:rsidP="00A250C7">
      <w:pPr>
        <w:spacing w:after="0"/>
        <w:jc w:val="both"/>
        <w:rPr>
          <w:rFonts w:asciiTheme="majorHAnsi" w:hAnsiTheme="majorHAnsi" w:cstheme="majorHAnsi"/>
          <w:color w:val="000000" w:themeColor="text1"/>
          <w:sz w:val="24"/>
          <w:szCs w:val="24"/>
        </w:rPr>
      </w:pPr>
    </w:p>
    <w:p w14:paraId="4E14849F" w14:textId="4C2AFC75" w:rsidR="00A250C7" w:rsidRPr="008A70E1" w:rsidRDefault="0080507D" w:rsidP="00A250C7">
      <w:pPr>
        <w:jc w:val="both"/>
        <w:rPr>
          <w:rFonts w:asciiTheme="majorHAnsi" w:hAnsiTheme="majorHAnsi" w:cstheme="majorHAnsi"/>
          <w:b/>
          <w:color w:val="000000" w:themeColor="text1"/>
          <w:sz w:val="24"/>
          <w:szCs w:val="24"/>
        </w:rPr>
      </w:pPr>
      <w:r w:rsidRPr="008A70E1">
        <w:rPr>
          <w:rFonts w:asciiTheme="majorHAnsi" w:hAnsiTheme="majorHAnsi" w:cstheme="majorHAnsi"/>
          <w:color w:val="000000" w:themeColor="text1"/>
          <w:sz w:val="24"/>
          <w:szCs w:val="24"/>
        </w:rPr>
        <w:t xml:space="preserve">Documentation relating to the various regional consultations is available on the website of the mandate at </w:t>
      </w:r>
      <w:r w:rsidRPr="008A70E1">
        <w:rPr>
          <w:rFonts w:asciiTheme="majorHAnsi" w:hAnsiTheme="majorHAnsi" w:cstheme="majorHAnsi"/>
          <w:color w:val="000000" w:themeColor="text1"/>
          <w:sz w:val="18"/>
          <w:szCs w:val="18"/>
        </w:rPr>
        <w:t>https://www.ohchr.org/EN/Issues/Development/SRDevelopment/Pages/RegionalConsultation.aspx</w:t>
      </w:r>
    </w:p>
    <w:p w14:paraId="24A9586E" w14:textId="045A6AA8" w:rsidR="00A250C7" w:rsidRPr="008A70E1" w:rsidRDefault="00A250C7" w:rsidP="00A250C7">
      <w:p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The discussions held during the two/ day meeting in Panama City were very fruitful and a large number of recommendations </w:t>
      </w:r>
      <w:r w:rsidR="004518F1" w:rsidRPr="008A70E1">
        <w:rPr>
          <w:rFonts w:asciiTheme="majorHAnsi" w:hAnsiTheme="majorHAnsi" w:cstheme="majorHAnsi"/>
          <w:color w:val="000000" w:themeColor="text1"/>
          <w:sz w:val="24"/>
          <w:szCs w:val="24"/>
        </w:rPr>
        <w:t xml:space="preserve">and promising practices </w:t>
      </w:r>
      <w:r w:rsidRPr="008A70E1">
        <w:rPr>
          <w:rFonts w:asciiTheme="majorHAnsi" w:hAnsiTheme="majorHAnsi" w:cstheme="majorHAnsi"/>
          <w:color w:val="000000" w:themeColor="text1"/>
          <w:sz w:val="24"/>
          <w:szCs w:val="24"/>
        </w:rPr>
        <w:t>were formulated by participants as listed below. The Special Rapporteur hopes to receive further suggestions on implementing these recommendations and he welcomes additional written submissions from all stakeholders. He will conduct a global assessment of all the recommendations once he concludes the consultation process in 2019. The expected outcome of the consultation process is the development of a set of practical guidelines and recommendations drawn from empirical evidence. The guidelines will serve as a tool in designing, monitoring, and assessing the structures, processes and outcomes of human rights motivated development policies. They will also promote indicators and measurements that have proven successful in specific contexts.</w:t>
      </w:r>
    </w:p>
    <w:p w14:paraId="4EA40EE7" w14:textId="06DCA1D7" w:rsidR="00A250C7" w:rsidRPr="008A70E1" w:rsidRDefault="00A250C7" w:rsidP="00A250C7">
      <w:p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br/>
      </w:r>
    </w:p>
    <w:p w14:paraId="447F78BE" w14:textId="77777777" w:rsidR="00A250C7" w:rsidRPr="008A70E1" w:rsidRDefault="00A250C7" w:rsidP="00A250C7">
      <w:pPr>
        <w:jc w:val="both"/>
        <w:rPr>
          <w:rFonts w:asciiTheme="majorHAnsi" w:hAnsiTheme="majorHAnsi" w:cstheme="majorHAnsi"/>
          <w:color w:val="000000" w:themeColor="text1"/>
          <w:sz w:val="24"/>
          <w:szCs w:val="24"/>
        </w:rPr>
      </w:pPr>
    </w:p>
    <w:p w14:paraId="5198E263" w14:textId="7131C53B" w:rsidR="00621A29" w:rsidRPr="008A70E1" w:rsidRDefault="00621A29" w:rsidP="00E20DA6">
      <w:pPr>
        <w:jc w:val="both"/>
        <w:rPr>
          <w:rFonts w:asciiTheme="majorHAnsi" w:hAnsiTheme="majorHAnsi" w:cstheme="majorHAnsi"/>
          <w:b/>
          <w:color w:val="000000" w:themeColor="text1"/>
          <w:sz w:val="24"/>
          <w:szCs w:val="24"/>
        </w:rPr>
      </w:pPr>
    </w:p>
    <w:p w14:paraId="73996F9F" w14:textId="65F0A9F7" w:rsidR="00621A29" w:rsidRPr="008A70E1" w:rsidRDefault="00621A29" w:rsidP="00E20DA6">
      <w:pPr>
        <w:jc w:val="both"/>
        <w:rPr>
          <w:rFonts w:asciiTheme="majorHAnsi" w:hAnsiTheme="majorHAnsi" w:cstheme="majorHAnsi"/>
          <w:b/>
          <w:color w:val="000000" w:themeColor="text1"/>
          <w:sz w:val="24"/>
          <w:szCs w:val="24"/>
        </w:rPr>
      </w:pPr>
    </w:p>
    <w:p w14:paraId="25847187" w14:textId="77777777" w:rsidR="00B42F57" w:rsidRPr="008A70E1" w:rsidRDefault="00B42F57" w:rsidP="00B42F57">
      <w:pPr>
        <w:jc w:val="both"/>
        <w:rPr>
          <w:rFonts w:asciiTheme="majorHAnsi" w:hAnsiTheme="majorHAnsi" w:cstheme="majorHAnsi"/>
          <w:b/>
          <w:color w:val="000000" w:themeColor="text1"/>
          <w:sz w:val="16"/>
          <w:szCs w:val="16"/>
          <w:u w:val="single"/>
        </w:rPr>
      </w:pPr>
    </w:p>
    <w:p w14:paraId="12320DC2" w14:textId="25B82C33" w:rsidR="00B42F57" w:rsidRPr="008A70E1" w:rsidRDefault="00B42F57" w:rsidP="00B42F57">
      <w:pPr>
        <w:jc w:val="both"/>
        <w:rPr>
          <w:rFonts w:asciiTheme="majorHAnsi" w:hAnsiTheme="majorHAnsi" w:cstheme="majorHAnsi"/>
          <w:color w:val="000000" w:themeColor="text1"/>
          <w:sz w:val="24"/>
          <w:szCs w:val="24"/>
        </w:rPr>
      </w:pPr>
      <w:r w:rsidRPr="008A70E1">
        <w:rPr>
          <w:rFonts w:asciiTheme="majorHAnsi" w:hAnsiTheme="majorHAnsi" w:cstheme="majorHAnsi"/>
          <w:b/>
          <w:color w:val="000000" w:themeColor="text1"/>
          <w:sz w:val="24"/>
          <w:szCs w:val="24"/>
        </w:rPr>
        <w:t xml:space="preserve">(1) </w:t>
      </w:r>
      <w:r w:rsidRPr="008A70E1">
        <w:rPr>
          <w:rFonts w:asciiTheme="majorHAnsi" w:hAnsiTheme="majorHAnsi" w:cstheme="majorHAnsi"/>
          <w:b/>
          <w:color w:val="000000" w:themeColor="text1"/>
          <w:sz w:val="24"/>
          <w:szCs w:val="24"/>
          <w:u w:val="single"/>
        </w:rPr>
        <w:t xml:space="preserve">Promoting active, meaningful and informed participation </w:t>
      </w:r>
    </w:p>
    <w:p w14:paraId="32EA86E1" w14:textId="7FFD37BE" w:rsidR="00A250C7" w:rsidRPr="008D3C7F" w:rsidRDefault="00852505" w:rsidP="008A70E1">
      <w:pPr>
        <w:pStyle w:val="ListParagraph"/>
        <w:numPr>
          <w:ilvl w:val="0"/>
          <w:numId w:val="2"/>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Participation sh</w:t>
      </w:r>
      <w:r w:rsidR="005E28CE" w:rsidRPr="008A70E1">
        <w:rPr>
          <w:rFonts w:asciiTheme="majorHAnsi" w:hAnsiTheme="majorHAnsi" w:cstheme="majorHAnsi"/>
          <w:color w:val="000000" w:themeColor="text1"/>
          <w:sz w:val="24"/>
          <w:szCs w:val="24"/>
        </w:rPr>
        <w:t>ould be understood as continuum:</w:t>
      </w:r>
      <w:r w:rsidRPr="008A70E1">
        <w:rPr>
          <w:rFonts w:asciiTheme="majorHAnsi" w:hAnsiTheme="majorHAnsi" w:cstheme="majorHAnsi"/>
          <w:color w:val="000000" w:themeColor="text1"/>
          <w:sz w:val="24"/>
          <w:szCs w:val="24"/>
        </w:rPr>
        <w:t xml:space="preserve"> consultation, participati</w:t>
      </w:r>
      <w:r w:rsidR="002C045D" w:rsidRPr="008A70E1">
        <w:rPr>
          <w:rFonts w:asciiTheme="majorHAnsi" w:hAnsiTheme="majorHAnsi" w:cstheme="majorHAnsi"/>
          <w:color w:val="000000" w:themeColor="text1"/>
          <w:sz w:val="24"/>
          <w:szCs w:val="24"/>
        </w:rPr>
        <w:t>ons and access to justice. These three</w:t>
      </w:r>
      <w:r w:rsidRPr="008A70E1">
        <w:rPr>
          <w:rFonts w:asciiTheme="majorHAnsi" w:hAnsiTheme="majorHAnsi" w:cstheme="majorHAnsi"/>
          <w:color w:val="000000" w:themeColor="text1"/>
          <w:sz w:val="24"/>
          <w:szCs w:val="24"/>
        </w:rPr>
        <w:t xml:space="preserve"> elements </w:t>
      </w:r>
      <w:r w:rsidR="00412305" w:rsidRPr="008A70E1">
        <w:rPr>
          <w:rFonts w:asciiTheme="majorHAnsi" w:hAnsiTheme="majorHAnsi" w:cstheme="majorHAnsi"/>
          <w:color w:val="000000" w:themeColor="text1"/>
          <w:sz w:val="24"/>
          <w:szCs w:val="24"/>
        </w:rPr>
        <w:t>should be the component</w:t>
      </w:r>
      <w:r w:rsidR="008A70E1">
        <w:rPr>
          <w:rFonts w:asciiTheme="majorHAnsi" w:hAnsiTheme="majorHAnsi" w:cstheme="majorHAnsi"/>
          <w:color w:val="000000" w:themeColor="text1"/>
          <w:sz w:val="24"/>
          <w:szCs w:val="24"/>
        </w:rPr>
        <w:t>s</w:t>
      </w:r>
      <w:r w:rsidR="002C045D" w:rsidRPr="008D3C7F">
        <w:rPr>
          <w:rFonts w:asciiTheme="majorHAnsi" w:hAnsiTheme="majorHAnsi" w:cstheme="majorHAnsi"/>
          <w:color w:val="000000" w:themeColor="text1"/>
          <w:sz w:val="24"/>
          <w:szCs w:val="24"/>
        </w:rPr>
        <w:t xml:space="preserve"> of any </w:t>
      </w:r>
      <w:r w:rsidR="00412305" w:rsidRPr="008D3C7F">
        <w:rPr>
          <w:rFonts w:asciiTheme="majorHAnsi" w:hAnsiTheme="majorHAnsi" w:cstheme="majorHAnsi"/>
          <w:color w:val="000000" w:themeColor="text1"/>
          <w:sz w:val="24"/>
          <w:szCs w:val="24"/>
        </w:rPr>
        <w:t xml:space="preserve">integral </w:t>
      </w:r>
      <w:r w:rsidR="002C045D" w:rsidRPr="008D3C7F">
        <w:rPr>
          <w:rFonts w:asciiTheme="majorHAnsi" w:hAnsiTheme="majorHAnsi" w:cstheme="majorHAnsi"/>
          <w:color w:val="000000" w:themeColor="text1"/>
          <w:sz w:val="24"/>
          <w:szCs w:val="24"/>
        </w:rPr>
        <w:t>participation scheme</w:t>
      </w:r>
      <w:r w:rsidRPr="008D3C7F">
        <w:rPr>
          <w:rFonts w:asciiTheme="majorHAnsi" w:hAnsiTheme="majorHAnsi" w:cstheme="majorHAnsi"/>
          <w:color w:val="000000" w:themeColor="text1"/>
          <w:sz w:val="24"/>
          <w:szCs w:val="24"/>
        </w:rPr>
        <w:t>. Access to justice in this regard is essential. It s</w:t>
      </w:r>
      <w:r w:rsidR="00412305" w:rsidRPr="008D3C7F">
        <w:rPr>
          <w:rFonts w:asciiTheme="majorHAnsi" w:hAnsiTheme="majorHAnsi" w:cstheme="majorHAnsi"/>
          <w:color w:val="000000" w:themeColor="text1"/>
          <w:sz w:val="24"/>
          <w:szCs w:val="24"/>
        </w:rPr>
        <w:t xml:space="preserve">hould not be purely procedural but rather </w:t>
      </w:r>
      <w:r w:rsidRPr="008D3C7F">
        <w:rPr>
          <w:rFonts w:asciiTheme="majorHAnsi" w:hAnsiTheme="majorHAnsi" w:cstheme="majorHAnsi"/>
          <w:color w:val="000000" w:themeColor="text1"/>
          <w:sz w:val="24"/>
          <w:szCs w:val="24"/>
        </w:rPr>
        <w:t xml:space="preserve">embedded in national policies and laws. </w:t>
      </w:r>
    </w:p>
    <w:p w14:paraId="7B9C99D8" w14:textId="77777777" w:rsidR="00A250C7" w:rsidRPr="008A70E1" w:rsidRDefault="00A250C7" w:rsidP="00A250C7">
      <w:pPr>
        <w:pStyle w:val="ListParagraph"/>
        <w:ind w:left="360"/>
        <w:jc w:val="both"/>
        <w:rPr>
          <w:rFonts w:asciiTheme="majorHAnsi" w:hAnsiTheme="majorHAnsi" w:cstheme="majorHAnsi"/>
          <w:color w:val="000000" w:themeColor="text1"/>
          <w:sz w:val="24"/>
          <w:szCs w:val="24"/>
        </w:rPr>
      </w:pPr>
    </w:p>
    <w:p w14:paraId="42327FD6" w14:textId="669BE95B" w:rsidR="00A250C7" w:rsidRPr="008A70E1" w:rsidRDefault="005D42C3" w:rsidP="00E20DA6">
      <w:pPr>
        <w:pStyle w:val="ListParagraph"/>
        <w:numPr>
          <w:ilvl w:val="0"/>
          <w:numId w:val="2"/>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A </w:t>
      </w:r>
      <w:r w:rsidR="00A250C7" w:rsidRPr="008A70E1">
        <w:rPr>
          <w:rFonts w:asciiTheme="majorHAnsi" w:hAnsiTheme="majorHAnsi" w:cstheme="majorHAnsi"/>
          <w:color w:val="000000" w:themeColor="text1"/>
          <w:sz w:val="24"/>
          <w:szCs w:val="24"/>
        </w:rPr>
        <w:t>k</w:t>
      </w:r>
      <w:r w:rsidR="00412305" w:rsidRPr="008A70E1">
        <w:rPr>
          <w:rFonts w:asciiTheme="majorHAnsi" w:hAnsiTheme="majorHAnsi" w:cstheme="majorHAnsi"/>
          <w:color w:val="000000" w:themeColor="text1"/>
          <w:sz w:val="24"/>
          <w:szCs w:val="24"/>
        </w:rPr>
        <w:t xml:space="preserve">ey element </w:t>
      </w:r>
      <w:r w:rsidRPr="008A70E1">
        <w:rPr>
          <w:rFonts w:asciiTheme="majorHAnsi" w:hAnsiTheme="majorHAnsi" w:cstheme="majorHAnsi"/>
          <w:color w:val="000000" w:themeColor="text1"/>
          <w:sz w:val="24"/>
          <w:szCs w:val="24"/>
        </w:rPr>
        <w:t xml:space="preserve">of accountability is access to information to allow </w:t>
      </w:r>
      <w:r w:rsidR="00A250C7" w:rsidRPr="008A70E1">
        <w:rPr>
          <w:rFonts w:asciiTheme="majorHAnsi" w:hAnsiTheme="majorHAnsi" w:cstheme="majorHAnsi"/>
          <w:color w:val="000000" w:themeColor="text1"/>
          <w:sz w:val="24"/>
          <w:szCs w:val="24"/>
        </w:rPr>
        <w:t xml:space="preserve">meaningful and effective </w:t>
      </w:r>
      <w:r w:rsidR="008B567F" w:rsidRPr="008A70E1">
        <w:rPr>
          <w:rFonts w:asciiTheme="majorHAnsi" w:hAnsiTheme="majorHAnsi" w:cstheme="majorHAnsi"/>
          <w:color w:val="000000" w:themeColor="text1"/>
          <w:sz w:val="24"/>
          <w:szCs w:val="24"/>
        </w:rPr>
        <w:t>participation in decision-</w:t>
      </w:r>
      <w:r w:rsidRPr="008A70E1">
        <w:rPr>
          <w:rFonts w:asciiTheme="majorHAnsi" w:hAnsiTheme="majorHAnsi" w:cstheme="majorHAnsi"/>
          <w:color w:val="000000" w:themeColor="text1"/>
          <w:sz w:val="24"/>
          <w:szCs w:val="24"/>
        </w:rPr>
        <w:t>making processes. In this regard</w:t>
      </w:r>
      <w:r w:rsidR="00A250C7" w:rsidRPr="008A70E1">
        <w:rPr>
          <w:rFonts w:asciiTheme="majorHAnsi" w:hAnsiTheme="majorHAnsi" w:cstheme="majorHAnsi"/>
          <w:color w:val="000000" w:themeColor="text1"/>
          <w:sz w:val="24"/>
          <w:szCs w:val="24"/>
        </w:rPr>
        <w:t>,</w:t>
      </w:r>
      <w:r w:rsidRPr="008A70E1">
        <w:rPr>
          <w:rFonts w:asciiTheme="majorHAnsi" w:hAnsiTheme="majorHAnsi" w:cstheme="majorHAnsi"/>
          <w:color w:val="000000" w:themeColor="text1"/>
          <w:sz w:val="24"/>
          <w:szCs w:val="24"/>
        </w:rPr>
        <w:t xml:space="preserve"> information on development policies, including international development policies such as the SDGs should be made available to the general public in an accessible format. </w:t>
      </w:r>
    </w:p>
    <w:p w14:paraId="265F1A1F" w14:textId="77777777" w:rsidR="00A250C7" w:rsidRPr="008A70E1" w:rsidRDefault="00A250C7" w:rsidP="00A250C7">
      <w:pPr>
        <w:pStyle w:val="ListParagraph"/>
        <w:rPr>
          <w:rFonts w:asciiTheme="majorHAnsi" w:hAnsiTheme="majorHAnsi" w:cstheme="majorHAnsi"/>
          <w:color w:val="000000" w:themeColor="text1"/>
          <w:sz w:val="24"/>
          <w:szCs w:val="24"/>
        </w:rPr>
      </w:pPr>
    </w:p>
    <w:p w14:paraId="7A2059D9" w14:textId="4FC70186" w:rsidR="00A250C7" w:rsidRPr="008A70E1" w:rsidRDefault="000050FD" w:rsidP="00E20DA6">
      <w:pPr>
        <w:pStyle w:val="ListParagraph"/>
        <w:numPr>
          <w:ilvl w:val="0"/>
          <w:numId w:val="2"/>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C</w:t>
      </w:r>
      <w:r w:rsidR="000F7172" w:rsidRPr="008A70E1">
        <w:rPr>
          <w:rFonts w:asciiTheme="majorHAnsi" w:hAnsiTheme="majorHAnsi" w:cstheme="majorHAnsi"/>
          <w:color w:val="000000" w:themeColor="text1"/>
          <w:sz w:val="24"/>
          <w:szCs w:val="24"/>
        </w:rPr>
        <w:t>hannels of participation</w:t>
      </w:r>
      <w:r w:rsidRPr="008A70E1">
        <w:rPr>
          <w:rFonts w:asciiTheme="majorHAnsi" w:hAnsiTheme="majorHAnsi" w:cstheme="majorHAnsi"/>
          <w:color w:val="000000" w:themeColor="text1"/>
          <w:sz w:val="24"/>
          <w:szCs w:val="24"/>
        </w:rPr>
        <w:t xml:space="preserve"> should be promoted</w:t>
      </w:r>
      <w:r w:rsidR="00F10A9D" w:rsidRPr="008A70E1">
        <w:rPr>
          <w:rFonts w:asciiTheme="majorHAnsi" w:hAnsiTheme="majorHAnsi" w:cstheme="majorHAnsi"/>
          <w:color w:val="000000" w:themeColor="text1"/>
          <w:sz w:val="24"/>
          <w:szCs w:val="24"/>
        </w:rPr>
        <w:t xml:space="preserve"> on a continuous basis. There should be opportunities for the equal participation for those who are</w:t>
      </w:r>
      <w:r w:rsidR="00A250C7" w:rsidRPr="008A70E1">
        <w:rPr>
          <w:rFonts w:asciiTheme="majorHAnsi" w:hAnsiTheme="majorHAnsi" w:cstheme="majorHAnsi"/>
          <w:color w:val="000000" w:themeColor="text1"/>
          <w:sz w:val="24"/>
          <w:szCs w:val="24"/>
        </w:rPr>
        <w:t xml:space="preserve"> </w:t>
      </w:r>
      <w:r w:rsidR="00F10A9D" w:rsidRPr="008A70E1">
        <w:rPr>
          <w:rFonts w:asciiTheme="majorHAnsi" w:hAnsiTheme="majorHAnsi" w:cstheme="majorHAnsi"/>
          <w:color w:val="000000" w:themeColor="text1"/>
          <w:sz w:val="24"/>
          <w:szCs w:val="24"/>
        </w:rPr>
        <w:t xml:space="preserve"> further behind</w:t>
      </w:r>
      <w:r w:rsidR="00411523" w:rsidRPr="008A70E1">
        <w:rPr>
          <w:rFonts w:asciiTheme="majorHAnsi" w:hAnsiTheme="majorHAnsi" w:cstheme="majorHAnsi"/>
          <w:color w:val="000000" w:themeColor="text1"/>
          <w:sz w:val="24"/>
          <w:szCs w:val="24"/>
        </w:rPr>
        <w:t>,</w:t>
      </w:r>
      <w:r w:rsidR="00F10A9D" w:rsidRPr="008A70E1">
        <w:rPr>
          <w:rFonts w:asciiTheme="majorHAnsi" w:hAnsiTheme="majorHAnsi" w:cstheme="majorHAnsi"/>
          <w:color w:val="000000" w:themeColor="text1"/>
          <w:sz w:val="24"/>
          <w:szCs w:val="24"/>
        </w:rPr>
        <w:t xml:space="preserve"> including people with disabilities, </w:t>
      </w:r>
      <w:r w:rsidR="00427BE2" w:rsidRPr="008A70E1">
        <w:rPr>
          <w:rFonts w:asciiTheme="majorHAnsi" w:hAnsiTheme="majorHAnsi" w:cstheme="majorHAnsi"/>
          <w:color w:val="000000" w:themeColor="text1"/>
          <w:sz w:val="24"/>
          <w:szCs w:val="24"/>
        </w:rPr>
        <w:t>women,  youth</w:t>
      </w:r>
      <w:r w:rsidR="00A250C7" w:rsidRPr="008A70E1">
        <w:rPr>
          <w:rFonts w:asciiTheme="majorHAnsi" w:hAnsiTheme="majorHAnsi" w:cstheme="majorHAnsi"/>
          <w:color w:val="000000" w:themeColor="text1"/>
          <w:sz w:val="24"/>
          <w:szCs w:val="24"/>
        </w:rPr>
        <w:t>,</w:t>
      </w:r>
      <w:r w:rsidR="00A250C7" w:rsidRPr="008A70E1">
        <w:rPr>
          <w:rFonts w:asciiTheme="majorHAnsi" w:hAnsiTheme="majorHAnsi" w:cstheme="majorHAnsi"/>
          <w:b/>
          <w:color w:val="000000" w:themeColor="text1"/>
          <w:sz w:val="24"/>
          <w:szCs w:val="24"/>
        </w:rPr>
        <w:t xml:space="preserve"> </w:t>
      </w:r>
      <w:r w:rsidR="0033203B" w:rsidRPr="008A70E1">
        <w:rPr>
          <w:rFonts w:asciiTheme="majorHAnsi" w:hAnsiTheme="majorHAnsi" w:cstheme="majorHAnsi"/>
          <w:color w:val="000000" w:themeColor="text1"/>
          <w:sz w:val="24"/>
          <w:szCs w:val="24"/>
        </w:rPr>
        <w:t xml:space="preserve">minorities, </w:t>
      </w:r>
      <w:r w:rsidR="00A250C7" w:rsidRPr="008A70E1">
        <w:rPr>
          <w:rFonts w:asciiTheme="majorHAnsi" w:hAnsiTheme="majorHAnsi" w:cstheme="majorHAnsi"/>
          <w:color w:val="000000" w:themeColor="text1"/>
          <w:sz w:val="24"/>
          <w:szCs w:val="24"/>
        </w:rPr>
        <w:t xml:space="preserve">indigenous peoples, Afro-descendants </w:t>
      </w:r>
      <w:r w:rsidR="0033203B" w:rsidRPr="008A70E1">
        <w:rPr>
          <w:rFonts w:asciiTheme="majorHAnsi" w:hAnsiTheme="majorHAnsi" w:cstheme="majorHAnsi"/>
          <w:color w:val="000000" w:themeColor="text1"/>
          <w:sz w:val="24"/>
          <w:szCs w:val="24"/>
        </w:rPr>
        <w:t xml:space="preserve">and other disempowered categories and </w:t>
      </w:r>
      <w:r w:rsidR="00411523" w:rsidRPr="008A70E1">
        <w:rPr>
          <w:rFonts w:asciiTheme="majorHAnsi" w:hAnsiTheme="majorHAnsi" w:cstheme="majorHAnsi"/>
          <w:color w:val="000000" w:themeColor="text1"/>
          <w:sz w:val="24"/>
          <w:szCs w:val="24"/>
        </w:rPr>
        <w:t xml:space="preserve">marginalized </w:t>
      </w:r>
      <w:r w:rsidR="0033203B" w:rsidRPr="008A70E1">
        <w:rPr>
          <w:rFonts w:asciiTheme="majorHAnsi" w:hAnsiTheme="majorHAnsi" w:cstheme="majorHAnsi"/>
          <w:color w:val="000000" w:themeColor="text1"/>
          <w:sz w:val="24"/>
          <w:szCs w:val="24"/>
        </w:rPr>
        <w:t xml:space="preserve">groups. </w:t>
      </w:r>
    </w:p>
    <w:p w14:paraId="4623D670" w14:textId="77777777" w:rsidR="00A250C7" w:rsidRPr="008A70E1" w:rsidRDefault="00A250C7" w:rsidP="00A250C7">
      <w:pPr>
        <w:pStyle w:val="ListParagraph"/>
        <w:rPr>
          <w:rFonts w:asciiTheme="majorHAnsi" w:hAnsiTheme="majorHAnsi" w:cstheme="majorHAnsi"/>
          <w:color w:val="000000" w:themeColor="text1"/>
          <w:sz w:val="24"/>
          <w:szCs w:val="24"/>
        </w:rPr>
      </w:pPr>
    </w:p>
    <w:p w14:paraId="5117D2DD" w14:textId="77777777" w:rsidR="00A250C7" w:rsidRPr="008A70E1" w:rsidRDefault="00D4208A" w:rsidP="00E20DA6">
      <w:pPr>
        <w:pStyle w:val="ListParagraph"/>
        <w:numPr>
          <w:ilvl w:val="0"/>
          <w:numId w:val="2"/>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The principle of prior consultation, particularly of indigenous communities, needs to be enforced. This includes adherence to ILO Convention 169. </w:t>
      </w:r>
    </w:p>
    <w:p w14:paraId="1A014460" w14:textId="77777777" w:rsidR="00A250C7" w:rsidRPr="008A70E1" w:rsidRDefault="00A250C7" w:rsidP="00A250C7">
      <w:pPr>
        <w:pStyle w:val="ListParagraph"/>
        <w:rPr>
          <w:rFonts w:asciiTheme="majorHAnsi" w:hAnsiTheme="majorHAnsi" w:cstheme="majorHAnsi"/>
          <w:color w:val="000000" w:themeColor="text1"/>
          <w:sz w:val="24"/>
          <w:szCs w:val="24"/>
        </w:rPr>
      </w:pPr>
    </w:p>
    <w:p w14:paraId="32EBD048" w14:textId="6D3CE376" w:rsidR="00A250C7" w:rsidRPr="008A70E1" w:rsidRDefault="00D51486" w:rsidP="00E20DA6">
      <w:pPr>
        <w:pStyle w:val="ListParagraph"/>
        <w:numPr>
          <w:ilvl w:val="0"/>
          <w:numId w:val="2"/>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Public p</w:t>
      </w:r>
      <w:r w:rsidR="00412305" w:rsidRPr="008A70E1">
        <w:rPr>
          <w:rFonts w:asciiTheme="majorHAnsi" w:hAnsiTheme="majorHAnsi" w:cstheme="majorHAnsi"/>
          <w:color w:val="000000" w:themeColor="text1"/>
          <w:sz w:val="24"/>
          <w:szCs w:val="24"/>
        </w:rPr>
        <w:t xml:space="preserve">lanning processes should be participatory and </w:t>
      </w:r>
      <w:r w:rsidRPr="008A70E1">
        <w:rPr>
          <w:rFonts w:asciiTheme="majorHAnsi" w:hAnsiTheme="majorHAnsi" w:cstheme="majorHAnsi"/>
          <w:color w:val="000000" w:themeColor="text1"/>
          <w:sz w:val="24"/>
          <w:szCs w:val="24"/>
        </w:rPr>
        <w:t>entail</w:t>
      </w:r>
      <w:r w:rsidR="00412305" w:rsidRPr="008A70E1">
        <w:rPr>
          <w:rFonts w:asciiTheme="majorHAnsi" w:hAnsiTheme="majorHAnsi" w:cstheme="majorHAnsi"/>
          <w:color w:val="000000" w:themeColor="text1"/>
          <w:sz w:val="24"/>
          <w:szCs w:val="24"/>
        </w:rPr>
        <w:t xml:space="preserve"> monitoring mechanisms. Participatory planning processes should also be decentralised. This will also facilitate the leveraging of domestic resources. It requires providing</w:t>
      </w:r>
      <w:r w:rsidR="008E0829" w:rsidRPr="008A70E1">
        <w:rPr>
          <w:rFonts w:asciiTheme="majorHAnsi" w:hAnsiTheme="majorHAnsi" w:cstheme="majorHAnsi"/>
          <w:color w:val="000000" w:themeColor="text1"/>
          <w:sz w:val="24"/>
          <w:szCs w:val="24"/>
        </w:rPr>
        <w:t xml:space="preserve"> space to the pursuit of local development </w:t>
      </w:r>
      <w:r w:rsidR="00412305" w:rsidRPr="008A70E1">
        <w:rPr>
          <w:rFonts w:asciiTheme="majorHAnsi" w:hAnsiTheme="majorHAnsi" w:cstheme="majorHAnsi"/>
          <w:color w:val="000000" w:themeColor="text1"/>
          <w:sz w:val="24"/>
          <w:szCs w:val="24"/>
        </w:rPr>
        <w:t>initiatives, which</w:t>
      </w:r>
      <w:r w:rsidR="008E0829" w:rsidRPr="008A70E1">
        <w:rPr>
          <w:rFonts w:asciiTheme="majorHAnsi" w:hAnsiTheme="majorHAnsi" w:cstheme="majorHAnsi"/>
          <w:color w:val="000000" w:themeColor="text1"/>
          <w:sz w:val="24"/>
          <w:szCs w:val="24"/>
        </w:rPr>
        <w:t xml:space="preserve"> can better reflect the interest of the community through genuine participation</w:t>
      </w:r>
      <w:r w:rsidR="00427BE2" w:rsidRPr="008A70E1">
        <w:rPr>
          <w:rFonts w:asciiTheme="majorHAnsi" w:hAnsiTheme="majorHAnsi" w:cstheme="majorHAnsi"/>
          <w:color w:val="000000" w:themeColor="text1"/>
          <w:sz w:val="24"/>
          <w:szCs w:val="24"/>
        </w:rPr>
        <w:t xml:space="preserve">. This is closely linked to democratic and fiscal decentralisation processes. </w:t>
      </w:r>
    </w:p>
    <w:p w14:paraId="1BA22E4E" w14:textId="77777777" w:rsidR="00A250C7" w:rsidRPr="008A70E1" w:rsidRDefault="00A250C7" w:rsidP="00A250C7">
      <w:pPr>
        <w:pStyle w:val="ListParagraph"/>
        <w:rPr>
          <w:rFonts w:asciiTheme="majorHAnsi" w:hAnsiTheme="majorHAnsi" w:cstheme="majorHAnsi"/>
          <w:color w:val="000000" w:themeColor="text1"/>
          <w:sz w:val="24"/>
          <w:szCs w:val="24"/>
        </w:rPr>
      </w:pPr>
    </w:p>
    <w:p w14:paraId="61F13884" w14:textId="306BABE3" w:rsidR="00A250C7" w:rsidRPr="008A70E1" w:rsidRDefault="005E28CE" w:rsidP="00E20DA6">
      <w:pPr>
        <w:pStyle w:val="ListParagraph"/>
        <w:numPr>
          <w:ilvl w:val="0"/>
          <w:numId w:val="2"/>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Indicators to measure development, including within the framework of the implementation of the SDGs, should be developed in a participatory </w:t>
      </w:r>
      <w:r w:rsidR="00E87213" w:rsidRPr="008A70E1">
        <w:rPr>
          <w:rFonts w:asciiTheme="majorHAnsi" w:hAnsiTheme="majorHAnsi" w:cstheme="majorHAnsi"/>
          <w:color w:val="000000" w:themeColor="text1"/>
          <w:sz w:val="24"/>
          <w:szCs w:val="24"/>
        </w:rPr>
        <w:t>manner</w:t>
      </w:r>
      <w:r w:rsidRPr="008A70E1">
        <w:rPr>
          <w:rFonts w:asciiTheme="majorHAnsi" w:hAnsiTheme="majorHAnsi" w:cstheme="majorHAnsi"/>
          <w:color w:val="000000" w:themeColor="text1"/>
          <w:sz w:val="24"/>
          <w:szCs w:val="24"/>
        </w:rPr>
        <w:t xml:space="preserve"> with the involvement</w:t>
      </w:r>
      <w:r w:rsidR="00E87213" w:rsidRPr="008A70E1">
        <w:rPr>
          <w:rFonts w:asciiTheme="majorHAnsi" w:hAnsiTheme="majorHAnsi" w:cstheme="majorHAnsi"/>
          <w:color w:val="000000" w:themeColor="text1"/>
          <w:sz w:val="24"/>
          <w:szCs w:val="24"/>
        </w:rPr>
        <w:t xml:space="preserve"> of civil society organisations-</w:t>
      </w:r>
      <w:r w:rsidRPr="008A70E1">
        <w:rPr>
          <w:rFonts w:asciiTheme="majorHAnsi" w:hAnsiTheme="majorHAnsi" w:cstheme="majorHAnsi"/>
          <w:color w:val="000000" w:themeColor="text1"/>
          <w:sz w:val="24"/>
          <w:szCs w:val="24"/>
        </w:rPr>
        <w:t xml:space="preserve">including academia, </w:t>
      </w:r>
      <w:r w:rsidR="0047021C" w:rsidRPr="008A70E1">
        <w:rPr>
          <w:rFonts w:asciiTheme="majorHAnsi" w:hAnsiTheme="majorHAnsi" w:cstheme="majorHAnsi"/>
          <w:color w:val="000000" w:themeColor="text1"/>
          <w:sz w:val="24"/>
          <w:szCs w:val="24"/>
        </w:rPr>
        <w:t xml:space="preserve">development </w:t>
      </w:r>
      <w:r w:rsidRPr="008A70E1">
        <w:rPr>
          <w:rFonts w:asciiTheme="majorHAnsi" w:hAnsiTheme="majorHAnsi" w:cstheme="majorHAnsi"/>
          <w:color w:val="000000" w:themeColor="text1"/>
          <w:sz w:val="24"/>
          <w:szCs w:val="24"/>
        </w:rPr>
        <w:t>practi</w:t>
      </w:r>
      <w:r w:rsidR="008A70E1">
        <w:rPr>
          <w:rFonts w:asciiTheme="majorHAnsi" w:hAnsiTheme="majorHAnsi" w:cstheme="majorHAnsi"/>
          <w:color w:val="000000" w:themeColor="text1"/>
          <w:sz w:val="24"/>
          <w:szCs w:val="24"/>
        </w:rPr>
        <w:t>ti</w:t>
      </w:r>
      <w:r w:rsidRPr="008A70E1">
        <w:rPr>
          <w:rFonts w:asciiTheme="majorHAnsi" w:hAnsiTheme="majorHAnsi" w:cstheme="majorHAnsi"/>
          <w:color w:val="000000" w:themeColor="text1"/>
          <w:sz w:val="24"/>
          <w:szCs w:val="24"/>
        </w:rPr>
        <w:t>oners,</w:t>
      </w:r>
      <w:r w:rsidR="0047021C" w:rsidRPr="008A70E1">
        <w:rPr>
          <w:rFonts w:asciiTheme="majorHAnsi" w:hAnsiTheme="majorHAnsi" w:cstheme="majorHAnsi"/>
          <w:color w:val="000000" w:themeColor="text1"/>
          <w:sz w:val="24"/>
          <w:szCs w:val="24"/>
        </w:rPr>
        <w:t xml:space="preserve"> social </w:t>
      </w:r>
      <w:r w:rsidR="00412305" w:rsidRPr="008A70E1">
        <w:rPr>
          <w:rFonts w:asciiTheme="majorHAnsi" w:hAnsiTheme="majorHAnsi" w:cstheme="majorHAnsi"/>
          <w:color w:val="000000" w:themeColor="text1"/>
          <w:sz w:val="24"/>
          <w:szCs w:val="24"/>
        </w:rPr>
        <w:t>workers and</w:t>
      </w:r>
      <w:r w:rsidRPr="008A70E1">
        <w:rPr>
          <w:rFonts w:asciiTheme="majorHAnsi" w:hAnsiTheme="majorHAnsi" w:cstheme="majorHAnsi"/>
          <w:color w:val="000000" w:themeColor="text1"/>
          <w:sz w:val="24"/>
          <w:szCs w:val="24"/>
        </w:rPr>
        <w:t xml:space="preserve"> community leaders. Traditional and indigenous knowledge should also duly be taken into consideration.  </w:t>
      </w:r>
    </w:p>
    <w:p w14:paraId="7E120999" w14:textId="77777777" w:rsidR="00A250C7" w:rsidRPr="008A70E1" w:rsidRDefault="00A250C7" w:rsidP="00A250C7">
      <w:pPr>
        <w:pStyle w:val="ListParagraph"/>
        <w:rPr>
          <w:rFonts w:asciiTheme="majorHAnsi" w:hAnsiTheme="majorHAnsi" w:cstheme="majorHAnsi"/>
          <w:color w:val="000000" w:themeColor="text1"/>
          <w:sz w:val="24"/>
          <w:szCs w:val="24"/>
        </w:rPr>
      </w:pPr>
    </w:p>
    <w:p w14:paraId="7AB95114" w14:textId="77777777" w:rsidR="00A250C7" w:rsidRPr="008A70E1" w:rsidRDefault="00723777" w:rsidP="00E20DA6">
      <w:pPr>
        <w:pStyle w:val="ListParagraph"/>
        <w:numPr>
          <w:ilvl w:val="0"/>
          <w:numId w:val="2"/>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The promotion of the right to development requires training in academia but also capacity building of the civil society. Empowering groups and collectives to defe</w:t>
      </w:r>
      <w:r w:rsidR="00412305" w:rsidRPr="008A70E1">
        <w:rPr>
          <w:rFonts w:asciiTheme="majorHAnsi" w:hAnsiTheme="majorHAnsi" w:cstheme="majorHAnsi"/>
          <w:color w:val="000000" w:themeColor="text1"/>
          <w:sz w:val="24"/>
          <w:szCs w:val="24"/>
        </w:rPr>
        <w:t xml:space="preserve">nd their right to development is essential. Regional civil society network should integrate the right to development in their human rights advocacy and seek to mainstream it at local levels. </w:t>
      </w:r>
    </w:p>
    <w:p w14:paraId="326869FF" w14:textId="77777777" w:rsidR="00A250C7" w:rsidRPr="008A70E1" w:rsidRDefault="00A250C7" w:rsidP="00A250C7">
      <w:pPr>
        <w:pStyle w:val="ListParagraph"/>
        <w:rPr>
          <w:rFonts w:asciiTheme="majorHAnsi" w:hAnsiTheme="majorHAnsi" w:cstheme="majorHAnsi"/>
          <w:color w:val="000000" w:themeColor="text1"/>
          <w:sz w:val="24"/>
          <w:szCs w:val="24"/>
        </w:rPr>
      </w:pPr>
    </w:p>
    <w:p w14:paraId="7402CC8B" w14:textId="317D6AC7" w:rsidR="00737C8C" w:rsidRPr="008A70E1" w:rsidRDefault="00412305" w:rsidP="00E20DA6">
      <w:pPr>
        <w:pStyle w:val="ListParagraph"/>
        <w:numPr>
          <w:ilvl w:val="0"/>
          <w:numId w:val="2"/>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National council</w:t>
      </w:r>
      <w:r w:rsidR="008A70E1">
        <w:rPr>
          <w:rFonts w:asciiTheme="majorHAnsi" w:hAnsiTheme="majorHAnsi" w:cstheme="majorHAnsi"/>
          <w:color w:val="000000" w:themeColor="text1"/>
          <w:sz w:val="24"/>
          <w:szCs w:val="24"/>
        </w:rPr>
        <w:t>s</w:t>
      </w:r>
      <w:r w:rsidRPr="008A70E1">
        <w:rPr>
          <w:rFonts w:asciiTheme="majorHAnsi" w:hAnsiTheme="majorHAnsi" w:cstheme="majorHAnsi"/>
          <w:color w:val="000000" w:themeColor="text1"/>
          <w:sz w:val="24"/>
          <w:szCs w:val="24"/>
        </w:rPr>
        <w:t xml:space="preserve"> for social and economic development</w:t>
      </w:r>
      <w:r w:rsidR="008A70E1">
        <w:rPr>
          <w:rFonts w:asciiTheme="majorHAnsi" w:hAnsiTheme="majorHAnsi" w:cstheme="majorHAnsi"/>
          <w:color w:val="000000" w:themeColor="text1"/>
          <w:sz w:val="24"/>
          <w:szCs w:val="24"/>
        </w:rPr>
        <w:t xml:space="preserve"> (or equivalent institutions)</w:t>
      </w:r>
      <w:r w:rsidRPr="008A70E1">
        <w:rPr>
          <w:rFonts w:asciiTheme="majorHAnsi" w:hAnsiTheme="majorHAnsi" w:cstheme="majorHAnsi"/>
          <w:color w:val="000000" w:themeColor="text1"/>
          <w:sz w:val="24"/>
          <w:szCs w:val="24"/>
        </w:rPr>
        <w:t xml:space="preserve"> could be appropriate institutional setting to develop multi-stakeholders fora to draw together a national agenda for development that is fair and equitable (ex of Brazil). National Observatory of equality can be attached to these institutions to monitor. Provincial council</w:t>
      </w:r>
      <w:r w:rsidR="008A70E1">
        <w:rPr>
          <w:rFonts w:asciiTheme="majorHAnsi" w:hAnsiTheme="majorHAnsi" w:cstheme="majorHAnsi"/>
          <w:color w:val="000000" w:themeColor="text1"/>
          <w:sz w:val="24"/>
          <w:szCs w:val="24"/>
        </w:rPr>
        <w:t>s</w:t>
      </w:r>
      <w:r w:rsidRPr="008A70E1">
        <w:rPr>
          <w:rFonts w:asciiTheme="majorHAnsi" w:hAnsiTheme="majorHAnsi" w:cstheme="majorHAnsi"/>
          <w:color w:val="000000" w:themeColor="text1"/>
          <w:sz w:val="24"/>
          <w:szCs w:val="24"/>
        </w:rPr>
        <w:t xml:space="preserve"> can be establish</w:t>
      </w:r>
      <w:r w:rsidR="008A70E1">
        <w:rPr>
          <w:rFonts w:asciiTheme="majorHAnsi" w:hAnsiTheme="majorHAnsi" w:cstheme="majorHAnsi"/>
          <w:color w:val="000000" w:themeColor="text1"/>
          <w:sz w:val="24"/>
          <w:szCs w:val="24"/>
        </w:rPr>
        <w:t>ed</w:t>
      </w:r>
      <w:r w:rsidRPr="008A70E1">
        <w:rPr>
          <w:rFonts w:asciiTheme="majorHAnsi" w:hAnsiTheme="majorHAnsi" w:cstheme="majorHAnsi"/>
          <w:color w:val="000000" w:themeColor="text1"/>
          <w:sz w:val="24"/>
          <w:szCs w:val="24"/>
        </w:rPr>
        <w:t xml:space="preserve"> to carry out similar missions at the local level. </w:t>
      </w:r>
    </w:p>
    <w:p w14:paraId="2053170D" w14:textId="7959E89B" w:rsidR="008D0F11" w:rsidRPr="008A70E1" w:rsidRDefault="008D0F11" w:rsidP="008D0F11">
      <w:pPr>
        <w:jc w:val="both"/>
        <w:rPr>
          <w:rFonts w:asciiTheme="majorHAnsi" w:hAnsiTheme="majorHAnsi" w:cstheme="majorHAnsi"/>
          <w:color w:val="000000" w:themeColor="text1"/>
          <w:sz w:val="16"/>
          <w:szCs w:val="16"/>
        </w:rPr>
      </w:pPr>
    </w:p>
    <w:p w14:paraId="43D719DD" w14:textId="4A8F65DA" w:rsidR="00A37E78" w:rsidRPr="008A70E1" w:rsidRDefault="009B1D32" w:rsidP="00902AB5">
      <w:pPr>
        <w:pStyle w:val="ListParagraph"/>
        <w:numPr>
          <w:ilvl w:val="0"/>
          <w:numId w:val="10"/>
        </w:numPr>
        <w:jc w:val="both"/>
        <w:rPr>
          <w:rFonts w:asciiTheme="majorHAnsi" w:hAnsiTheme="majorHAnsi" w:cstheme="majorHAnsi"/>
          <w:b/>
          <w:color w:val="000000" w:themeColor="text1"/>
          <w:sz w:val="24"/>
          <w:szCs w:val="24"/>
          <w:u w:val="single"/>
        </w:rPr>
      </w:pPr>
      <w:r w:rsidRPr="008A70E1">
        <w:rPr>
          <w:rFonts w:asciiTheme="majorHAnsi" w:hAnsiTheme="majorHAnsi" w:cstheme="majorHAnsi"/>
          <w:b/>
          <w:color w:val="000000" w:themeColor="text1"/>
          <w:sz w:val="24"/>
          <w:szCs w:val="24"/>
          <w:u w:val="single"/>
        </w:rPr>
        <w:t>Financing Development</w:t>
      </w:r>
      <w:r w:rsidR="00F95C55" w:rsidRPr="008A70E1">
        <w:rPr>
          <w:rFonts w:asciiTheme="majorHAnsi" w:hAnsiTheme="majorHAnsi" w:cstheme="majorHAnsi"/>
          <w:b/>
          <w:color w:val="000000" w:themeColor="text1"/>
          <w:sz w:val="24"/>
          <w:szCs w:val="24"/>
          <w:u w:val="single"/>
        </w:rPr>
        <w:t xml:space="preserve"> </w:t>
      </w:r>
      <w:r w:rsidRPr="008A70E1">
        <w:rPr>
          <w:rFonts w:asciiTheme="majorHAnsi" w:hAnsiTheme="majorHAnsi" w:cstheme="majorHAnsi"/>
          <w:b/>
          <w:color w:val="000000" w:themeColor="text1"/>
          <w:sz w:val="24"/>
          <w:szCs w:val="24"/>
          <w:u w:val="single"/>
        </w:rPr>
        <w:t xml:space="preserve"> </w:t>
      </w:r>
    </w:p>
    <w:p w14:paraId="0FD33E49" w14:textId="77777777" w:rsidR="009B1FAE" w:rsidRPr="008A70E1" w:rsidRDefault="009B1FAE" w:rsidP="009B1FAE">
      <w:pPr>
        <w:pStyle w:val="ListParagraph"/>
        <w:ind w:left="360"/>
        <w:jc w:val="both"/>
        <w:rPr>
          <w:rFonts w:asciiTheme="majorHAnsi" w:hAnsiTheme="majorHAnsi" w:cstheme="majorHAnsi"/>
          <w:b/>
          <w:color w:val="000000" w:themeColor="text1"/>
          <w:sz w:val="24"/>
          <w:szCs w:val="24"/>
          <w:u w:val="single"/>
        </w:rPr>
      </w:pPr>
    </w:p>
    <w:p w14:paraId="72E120A8" w14:textId="3EC8CDAE" w:rsidR="000733E8" w:rsidRPr="008A70E1" w:rsidRDefault="000050FD" w:rsidP="00E20DA6">
      <w:pPr>
        <w:pStyle w:val="ListParagraph"/>
        <w:numPr>
          <w:ilvl w:val="0"/>
          <w:numId w:val="9"/>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Development</w:t>
      </w:r>
      <w:r w:rsidR="00F946B5" w:rsidRPr="008A70E1">
        <w:rPr>
          <w:rFonts w:asciiTheme="majorHAnsi" w:hAnsiTheme="majorHAnsi" w:cstheme="majorHAnsi"/>
          <w:color w:val="000000" w:themeColor="text1"/>
          <w:sz w:val="24"/>
          <w:szCs w:val="24"/>
        </w:rPr>
        <w:t xml:space="preserve"> </w:t>
      </w:r>
      <w:r w:rsidR="008A70E1">
        <w:rPr>
          <w:rFonts w:asciiTheme="majorHAnsi" w:hAnsiTheme="majorHAnsi" w:cstheme="majorHAnsi"/>
          <w:color w:val="000000" w:themeColor="text1"/>
          <w:sz w:val="24"/>
          <w:szCs w:val="24"/>
        </w:rPr>
        <w:t>b</w:t>
      </w:r>
      <w:r w:rsidR="00F946B5" w:rsidRPr="008A70E1">
        <w:rPr>
          <w:rFonts w:asciiTheme="majorHAnsi" w:hAnsiTheme="majorHAnsi" w:cstheme="majorHAnsi"/>
          <w:color w:val="000000" w:themeColor="text1"/>
          <w:sz w:val="24"/>
          <w:szCs w:val="24"/>
        </w:rPr>
        <w:t xml:space="preserve">anks play a fundamental role </w:t>
      </w:r>
      <w:r w:rsidR="000733E8" w:rsidRPr="008A70E1">
        <w:rPr>
          <w:rFonts w:asciiTheme="majorHAnsi" w:hAnsiTheme="majorHAnsi" w:cstheme="majorHAnsi"/>
          <w:color w:val="000000" w:themeColor="text1"/>
          <w:sz w:val="24"/>
          <w:szCs w:val="24"/>
        </w:rPr>
        <w:t>with regards to the right to development</w:t>
      </w:r>
      <w:r w:rsidRPr="008A70E1">
        <w:rPr>
          <w:rFonts w:asciiTheme="majorHAnsi" w:hAnsiTheme="majorHAnsi" w:cstheme="majorHAnsi"/>
          <w:color w:val="000000" w:themeColor="text1"/>
          <w:sz w:val="24"/>
          <w:szCs w:val="24"/>
        </w:rPr>
        <w:t>. E</w:t>
      </w:r>
      <w:r w:rsidR="00CD0AE8" w:rsidRPr="008A70E1">
        <w:rPr>
          <w:rFonts w:asciiTheme="majorHAnsi" w:hAnsiTheme="majorHAnsi" w:cstheme="majorHAnsi"/>
          <w:color w:val="000000" w:themeColor="text1"/>
          <w:sz w:val="24"/>
          <w:szCs w:val="24"/>
        </w:rPr>
        <w:t>xisting accountability and monitoring mechanisms of developm</w:t>
      </w:r>
      <w:r w:rsidR="00F946B5" w:rsidRPr="008A70E1">
        <w:rPr>
          <w:rFonts w:asciiTheme="majorHAnsi" w:hAnsiTheme="majorHAnsi" w:cstheme="majorHAnsi"/>
          <w:color w:val="000000" w:themeColor="text1"/>
          <w:sz w:val="24"/>
          <w:szCs w:val="24"/>
        </w:rPr>
        <w:t>ent b</w:t>
      </w:r>
      <w:r w:rsidR="00CD0AE8" w:rsidRPr="008A70E1">
        <w:rPr>
          <w:rFonts w:asciiTheme="majorHAnsi" w:hAnsiTheme="majorHAnsi" w:cstheme="majorHAnsi"/>
          <w:color w:val="000000" w:themeColor="text1"/>
          <w:sz w:val="24"/>
          <w:szCs w:val="24"/>
        </w:rPr>
        <w:t xml:space="preserve">anks </w:t>
      </w:r>
      <w:r w:rsidR="00F946B5" w:rsidRPr="008A70E1">
        <w:rPr>
          <w:rFonts w:asciiTheme="majorHAnsi" w:hAnsiTheme="majorHAnsi" w:cstheme="majorHAnsi"/>
          <w:color w:val="000000" w:themeColor="text1"/>
          <w:sz w:val="24"/>
          <w:szCs w:val="24"/>
        </w:rPr>
        <w:t xml:space="preserve">- </w:t>
      </w:r>
      <w:r w:rsidR="00CD0AE8" w:rsidRPr="008A70E1">
        <w:rPr>
          <w:rFonts w:asciiTheme="majorHAnsi" w:hAnsiTheme="majorHAnsi" w:cstheme="majorHAnsi"/>
          <w:color w:val="000000" w:themeColor="text1"/>
          <w:sz w:val="24"/>
          <w:szCs w:val="24"/>
        </w:rPr>
        <w:t xml:space="preserve">such as </w:t>
      </w:r>
      <w:r w:rsidRPr="008A70E1">
        <w:rPr>
          <w:rFonts w:asciiTheme="majorHAnsi" w:hAnsiTheme="majorHAnsi" w:cstheme="majorHAnsi"/>
          <w:color w:val="000000" w:themeColor="text1"/>
          <w:sz w:val="24"/>
          <w:szCs w:val="24"/>
        </w:rPr>
        <w:t>the Compliance</w:t>
      </w:r>
      <w:r w:rsidR="00CD0AE8" w:rsidRPr="008A70E1">
        <w:rPr>
          <w:rFonts w:asciiTheme="majorHAnsi" w:hAnsiTheme="majorHAnsi" w:cstheme="majorHAnsi"/>
          <w:color w:val="000000" w:themeColor="text1"/>
          <w:sz w:val="24"/>
          <w:szCs w:val="24"/>
        </w:rPr>
        <w:t xml:space="preserve"> Advisor Ombudsperson of the World Bank</w:t>
      </w:r>
      <w:r w:rsidR="00BF159B" w:rsidRPr="008A70E1">
        <w:rPr>
          <w:rFonts w:asciiTheme="majorHAnsi" w:hAnsiTheme="majorHAnsi" w:cstheme="majorHAnsi"/>
          <w:color w:val="000000" w:themeColor="text1"/>
          <w:sz w:val="24"/>
          <w:szCs w:val="24"/>
        </w:rPr>
        <w:t xml:space="preserve"> and the MICI (independent consultation and investigation mechanism) of the Inter-American Development Bank</w:t>
      </w:r>
      <w:r w:rsidR="00F946B5" w:rsidRPr="008A70E1">
        <w:rPr>
          <w:rFonts w:asciiTheme="majorHAnsi" w:hAnsiTheme="majorHAnsi" w:cstheme="majorHAnsi"/>
          <w:color w:val="000000" w:themeColor="text1"/>
          <w:sz w:val="24"/>
          <w:szCs w:val="24"/>
        </w:rPr>
        <w:t xml:space="preserve">- </w:t>
      </w:r>
      <w:r w:rsidRPr="008A70E1">
        <w:rPr>
          <w:rFonts w:asciiTheme="majorHAnsi" w:hAnsiTheme="majorHAnsi" w:cstheme="majorHAnsi"/>
          <w:color w:val="000000" w:themeColor="text1"/>
          <w:sz w:val="24"/>
          <w:szCs w:val="24"/>
        </w:rPr>
        <w:t xml:space="preserve"> should be used more effectively</w:t>
      </w:r>
      <w:r w:rsidR="00512CB8" w:rsidRPr="008A70E1">
        <w:rPr>
          <w:rFonts w:asciiTheme="majorHAnsi" w:hAnsiTheme="majorHAnsi" w:cstheme="majorHAnsi"/>
          <w:color w:val="000000" w:themeColor="text1"/>
          <w:sz w:val="24"/>
          <w:szCs w:val="24"/>
        </w:rPr>
        <w:t xml:space="preserve"> or be reformed when they are ineffective</w:t>
      </w:r>
      <w:r w:rsidR="00E61A90" w:rsidRPr="008A70E1">
        <w:rPr>
          <w:rFonts w:asciiTheme="majorHAnsi" w:hAnsiTheme="majorHAnsi" w:cstheme="majorHAnsi"/>
          <w:color w:val="000000" w:themeColor="text1"/>
          <w:sz w:val="24"/>
          <w:szCs w:val="24"/>
        </w:rPr>
        <w:t xml:space="preserve">. </w:t>
      </w:r>
      <w:r w:rsidRPr="008A70E1">
        <w:rPr>
          <w:rFonts w:asciiTheme="majorHAnsi" w:hAnsiTheme="majorHAnsi" w:cstheme="majorHAnsi"/>
          <w:color w:val="000000" w:themeColor="text1"/>
          <w:sz w:val="24"/>
          <w:szCs w:val="24"/>
        </w:rPr>
        <w:t>The</w:t>
      </w:r>
      <w:r w:rsidR="00E61A90" w:rsidRPr="008A70E1">
        <w:rPr>
          <w:rFonts w:asciiTheme="majorHAnsi" w:hAnsiTheme="majorHAnsi" w:cstheme="majorHAnsi"/>
          <w:color w:val="000000" w:themeColor="text1"/>
          <w:sz w:val="24"/>
          <w:szCs w:val="24"/>
        </w:rPr>
        <w:t xml:space="preserve"> monitoring mechanisms of </w:t>
      </w:r>
      <w:r w:rsidRPr="008A70E1">
        <w:rPr>
          <w:rFonts w:asciiTheme="majorHAnsi" w:hAnsiTheme="majorHAnsi" w:cstheme="majorHAnsi"/>
          <w:color w:val="000000" w:themeColor="text1"/>
          <w:sz w:val="24"/>
          <w:szCs w:val="24"/>
        </w:rPr>
        <w:t xml:space="preserve">development </w:t>
      </w:r>
      <w:r w:rsidR="00F946B5" w:rsidRPr="008A70E1">
        <w:rPr>
          <w:rFonts w:asciiTheme="majorHAnsi" w:hAnsiTheme="majorHAnsi" w:cstheme="majorHAnsi"/>
          <w:color w:val="000000" w:themeColor="text1"/>
          <w:sz w:val="24"/>
          <w:szCs w:val="24"/>
        </w:rPr>
        <w:t>b</w:t>
      </w:r>
      <w:r w:rsidRPr="008A70E1">
        <w:rPr>
          <w:rFonts w:asciiTheme="majorHAnsi" w:hAnsiTheme="majorHAnsi" w:cstheme="majorHAnsi"/>
          <w:color w:val="000000" w:themeColor="text1"/>
          <w:sz w:val="24"/>
          <w:szCs w:val="24"/>
        </w:rPr>
        <w:t xml:space="preserve">anks should </w:t>
      </w:r>
      <w:r w:rsidR="000733E8" w:rsidRPr="008A70E1">
        <w:rPr>
          <w:rFonts w:asciiTheme="majorHAnsi" w:hAnsiTheme="majorHAnsi" w:cstheme="majorHAnsi"/>
          <w:color w:val="000000" w:themeColor="text1"/>
          <w:sz w:val="24"/>
          <w:szCs w:val="24"/>
        </w:rPr>
        <w:t xml:space="preserve">generally be </w:t>
      </w:r>
      <w:r w:rsidRPr="008A70E1">
        <w:rPr>
          <w:rFonts w:asciiTheme="majorHAnsi" w:hAnsiTheme="majorHAnsi" w:cstheme="majorHAnsi"/>
          <w:color w:val="000000" w:themeColor="text1"/>
          <w:sz w:val="24"/>
          <w:szCs w:val="24"/>
        </w:rPr>
        <w:t>strengthen</w:t>
      </w:r>
      <w:r w:rsidR="00F946B5" w:rsidRPr="008A70E1">
        <w:rPr>
          <w:rFonts w:asciiTheme="majorHAnsi" w:hAnsiTheme="majorHAnsi" w:cstheme="majorHAnsi"/>
          <w:color w:val="000000" w:themeColor="text1"/>
          <w:sz w:val="24"/>
          <w:szCs w:val="24"/>
        </w:rPr>
        <w:t xml:space="preserve">ed to be more participatory and </w:t>
      </w:r>
      <w:r w:rsidR="000733E8" w:rsidRPr="008A70E1">
        <w:rPr>
          <w:rFonts w:asciiTheme="majorHAnsi" w:hAnsiTheme="majorHAnsi" w:cstheme="majorHAnsi"/>
          <w:color w:val="000000" w:themeColor="text1"/>
          <w:sz w:val="24"/>
          <w:szCs w:val="24"/>
        </w:rPr>
        <w:t xml:space="preserve">to </w:t>
      </w:r>
      <w:r w:rsidR="00F946B5" w:rsidRPr="008A70E1">
        <w:rPr>
          <w:rFonts w:asciiTheme="majorHAnsi" w:hAnsiTheme="majorHAnsi" w:cstheme="majorHAnsi"/>
          <w:color w:val="000000" w:themeColor="text1"/>
          <w:sz w:val="24"/>
          <w:szCs w:val="24"/>
        </w:rPr>
        <w:t xml:space="preserve">ensure </w:t>
      </w:r>
      <w:r w:rsidRPr="008A70E1">
        <w:rPr>
          <w:rFonts w:asciiTheme="majorHAnsi" w:hAnsiTheme="majorHAnsi" w:cstheme="majorHAnsi"/>
          <w:color w:val="000000" w:themeColor="text1"/>
          <w:sz w:val="24"/>
          <w:szCs w:val="24"/>
        </w:rPr>
        <w:t>direct contact wit</w:t>
      </w:r>
      <w:r w:rsidR="00F946B5" w:rsidRPr="008A70E1">
        <w:rPr>
          <w:rFonts w:asciiTheme="majorHAnsi" w:hAnsiTheme="majorHAnsi" w:cstheme="majorHAnsi"/>
          <w:color w:val="000000" w:themeColor="text1"/>
          <w:sz w:val="24"/>
          <w:szCs w:val="24"/>
        </w:rPr>
        <w:t xml:space="preserve">h affected communities and impacted areas. </w:t>
      </w:r>
    </w:p>
    <w:p w14:paraId="7D5766D5" w14:textId="77777777" w:rsidR="000733E8" w:rsidRPr="008A70E1" w:rsidRDefault="000733E8" w:rsidP="000733E8">
      <w:pPr>
        <w:pStyle w:val="ListParagraph"/>
        <w:ind w:left="360"/>
        <w:jc w:val="both"/>
        <w:rPr>
          <w:rFonts w:asciiTheme="majorHAnsi" w:hAnsiTheme="majorHAnsi" w:cstheme="majorHAnsi"/>
          <w:color w:val="000000" w:themeColor="text1"/>
          <w:sz w:val="24"/>
          <w:szCs w:val="24"/>
        </w:rPr>
      </w:pPr>
    </w:p>
    <w:p w14:paraId="05107B13" w14:textId="344EBDC3" w:rsidR="009B1FAE" w:rsidRPr="008A70E1" w:rsidRDefault="000733E8" w:rsidP="00E20DA6">
      <w:pPr>
        <w:pStyle w:val="ListParagraph"/>
        <w:numPr>
          <w:ilvl w:val="0"/>
          <w:numId w:val="9"/>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Development b</w:t>
      </w:r>
      <w:r w:rsidR="00FB204D" w:rsidRPr="008A70E1">
        <w:rPr>
          <w:rFonts w:asciiTheme="majorHAnsi" w:hAnsiTheme="majorHAnsi" w:cstheme="majorHAnsi"/>
          <w:color w:val="000000" w:themeColor="text1"/>
          <w:sz w:val="24"/>
          <w:szCs w:val="24"/>
        </w:rPr>
        <w:t xml:space="preserve">anks </w:t>
      </w:r>
      <w:r w:rsidRPr="008A70E1">
        <w:rPr>
          <w:rFonts w:asciiTheme="majorHAnsi" w:hAnsiTheme="majorHAnsi" w:cstheme="majorHAnsi"/>
          <w:color w:val="000000" w:themeColor="text1"/>
          <w:sz w:val="24"/>
          <w:szCs w:val="24"/>
        </w:rPr>
        <w:t>should adopt</w:t>
      </w:r>
      <w:r w:rsidR="00FB204D" w:rsidRPr="008A70E1">
        <w:rPr>
          <w:rFonts w:asciiTheme="majorHAnsi" w:hAnsiTheme="majorHAnsi" w:cstheme="majorHAnsi"/>
          <w:color w:val="000000" w:themeColor="text1"/>
          <w:sz w:val="24"/>
          <w:szCs w:val="24"/>
        </w:rPr>
        <w:t xml:space="preserve"> an </w:t>
      </w:r>
      <w:r w:rsidRPr="008A70E1">
        <w:rPr>
          <w:rFonts w:asciiTheme="majorHAnsi" w:hAnsiTheme="majorHAnsi" w:cstheme="majorHAnsi"/>
          <w:color w:val="000000" w:themeColor="text1"/>
          <w:sz w:val="24"/>
          <w:szCs w:val="24"/>
        </w:rPr>
        <w:t xml:space="preserve">explicit </w:t>
      </w:r>
      <w:r w:rsidR="00FB204D" w:rsidRPr="008A70E1">
        <w:rPr>
          <w:rFonts w:asciiTheme="majorHAnsi" w:hAnsiTheme="majorHAnsi" w:cstheme="majorHAnsi"/>
          <w:color w:val="000000" w:themeColor="text1"/>
          <w:sz w:val="24"/>
          <w:szCs w:val="24"/>
        </w:rPr>
        <w:t xml:space="preserve">human rights policy. Banks should carry out human rights impact assessments, including assessments that measure the impact of securities. </w:t>
      </w:r>
    </w:p>
    <w:p w14:paraId="0ED8783B" w14:textId="77777777" w:rsidR="009B1FAE" w:rsidRPr="008A70E1" w:rsidRDefault="009B1FAE" w:rsidP="009B1FAE">
      <w:pPr>
        <w:pStyle w:val="ListParagraph"/>
        <w:rPr>
          <w:rFonts w:asciiTheme="majorHAnsi" w:hAnsiTheme="majorHAnsi" w:cstheme="majorHAnsi"/>
          <w:color w:val="000000" w:themeColor="text1"/>
          <w:sz w:val="24"/>
          <w:szCs w:val="24"/>
        </w:rPr>
      </w:pPr>
    </w:p>
    <w:p w14:paraId="3150E7B4" w14:textId="38876800" w:rsidR="009B1FAE" w:rsidRPr="008A70E1" w:rsidRDefault="009B1FAE" w:rsidP="009B1FAE">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Development </w:t>
      </w:r>
      <w:r w:rsidR="008A70E1">
        <w:rPr>
          <w:rFonts w:asciiTheme="majorHAnsi" w:hAnsiTheme="majorHAnsi" w:cstheme="majorHAnsi"/>
          <w:color w:val="000000" w:themeColor="text1"/>
          <w:sz w:val="24"/>
          <w:szCs w:val="24"/>
        </w:rPr>
        <w:t>b</w:t>
      </w:r>
      <w:r w:rsidRPr="008A70E1">
        <w:rPr>
          <w:rFonts w:asciiTheme="majorHAnsi" w:hAnsiTheme="majorHAnsi" w:cstheme="majorHAnsi"/>
          <w:color w:val="000000" w:themeColor="text1"/>
          <w:sz w:val="24"/>
          <w:szCs w:val="24"/>
        </w:rPr>
        <w:t xml:space="preserve">anks must respect environmental and social safeguards. They should not attempt to avoid them by financing projects through third entities.  </w:t>
      </w:r>
    </w:p>
    <w:p w14:paraId="33F0A07F" w14:textId="2AE67058" w:rsidR="009B1FAE" w:rsidRPr="008A70E1" w:rsidRDefault="009B1FAE" w:rsidP="009B1FAE">
      <w:pPr>
        <w:spacing w:after="0"/>
        <w:jc w:val="both"/>
        <w:rPr>
          <w:rFonts w:asciiTheme="majorHAnsi" w:hAnsiTheme="majorHAnsi" w:cstheme="majorHAnsi"/>
          <w:color w:val="000000" w:themeColor="text1"/>
          <w:sz w:val="24"/>
          <w:szCs w:val="24"/>
        </w:rPr>
      </w:pPr>
    </w:p>
    <w:p w14:paraId="3A985F1B" w14:textId="3DAD8F08" w:rsidR="009B1FAE" w:rsidRPr="008A70E1" w:rsidRDefault="00FB204D" w:rsidP="009B1FAE">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Development </w:t>
      </w:r>
      <w:r w:rsidR="008A70E1">
        <w:rPr>
          <w:rFonts w:asciiTheme="majorHAnsi" w:hAnsiTheme="majorHAnsi" w:cstheme="majorHAnsi"/>
          <w:color w:val="000000" w:themeColor="text1"/>
          <w:sz w:val="24"/>
          <w:szCs w:val="24"/>
        </w:rPr>
        <w:t>b</w:t>
      </w:r>
      <w:r w:rsidRPr="008A70E1">
        <w:rPr>
          <w:rFonts w:asciiTheme="majorHAnsi" w:hAnsiTheme="majorHAnsi" w:cstheme="majorHAnsi"/>
          <w:color w:val="000000" w:themeColor="text1"/>
          <w:sz w:val="24"/>
          <w:szCs w:val="24"/>
        </w:rPr>
        <w:t>anks should disseminate more information on the long-term impact of their projects, including the impact in other countries where they operate</w:t>
      </w:r>
      <w:r w:rsidR="000733E8" w:rsidRPr="008A70E1">
        <w:rPr>
          <w:rFonts w:asciiTheme="majorHAnsi" w:hAnsiTheme="majorHAnsi" w:cstheme="majorHAnsi"/>
          <w:color w:val="000000" w:themeColor="text1"/>
          <w:sz w:val="24"/>
          <w:szCs w:val="24"/>
        </w:rPr>
        <w:t xml:space="preserve">. </w:t>
      </w:r>
    </w:p>
    <w:p w14:paraId="35264837" w14:textId="352CB7A5" w:rsidR="009B1FAE" w:rsidRPr="008A70E1" w:rsidRDefault="009B1FAE" w:rsidP="009B1FAE">
      <w:pPr>
        <w:spacing w:after="0"/>
        <w:jc w:val="both"/>
        <w:rPr>
          <w:rFonts w:asciiTheme="majorHAnsi" w:hAnsiTheme="majorHAnsi" w:cstheme="majorHAnsi"/>
          <w:color w:val="000000" w:themeColor="text1"/>
          <w:sz w:val="24"/>
          <w:szCs w:val="24"/>
        </w:rPr>
      </w:pPr>
    </w:p>
    <w:p w14:paraId="68F6B3F5" w14:textId="77777777" w:rsidR="009B1FAE" w:rsidRPr="008A70E1" w:rsidRDefault="000050FD" w:rsidP="009B1FAE">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Civil society has a</w:t>
      </w:r>
      <w:r w:rsidR="009B1D32" w:rsidRPr="008A70E1">
        <w:rPr>
          <w:rFonts w:asciiTheme="majorHAnsi" w:hAnsiTheme="majorHAnsi" w:cstheme="majorHAnsi"/>
          <w:color w:val="000000" w:themeColor="text1"/>
          <w:sz w:val="24"/>
          <w:szCs w:val="24"/>
        </w:rPr>
        <w:t>n active</w:t>
      </w:r>
      <w:r w:rsidRPr="008A70E1">
        <w:rPr>
          <w:rFonts w:asciiTheme="majorHAnsi" w:hAnsiTheme="majorHAnsi" w:cstheme="majorHAnsi"/>
          <w:color w:val="000000" w:themeColor="text1"/>
          <w:sz w:val="24"/>
          <w:szCs w:val="24"/>
        </w:rPr>
        <w:t xml:space="preserve"> role to play in promoting transparency and</w:t>
      </w:r>
      <w:r w:rsidR="009B1D32" w:rsidRPr="008A70E1">
        <w:rPr>
          <w:rFonts w:asciiTheme="majorHAnsi" w:hAnsiTheme="majorHAnsi" w:cstheme="majorHAnsi"/>
          <w:color w:val="000000" w:themeColor="text1"/>
          <w:sz w:val="24"/>
          <w:szCs w:val="24"/>
        </w:rPr>
        <w:t xml:space="preserve"> accountability of development b</w:t>
      </w:r>
      <w:r w:rsidRPr="008A70E1">
        <w:rPr>
          <w:rFonts w:asciiTheme="majorHAnsi" w:hAnsiTheme="majorHAnsi" w:cstheme="majorHAnsi"/>
          <w:color w:val="000000" w:themeColor="text1"/>
          <w:sz w:val="24"/>
          <w:szCs w:val="24"/>
        </w:rPr>
        <w:t xml:space="preserve">anks, especially at the regional level. Communities and stakeholders should be empowered to engage with those who finance development projects to promote a culture of impact assessment prior to the adoption of projects, during their implementation and </w:t>
      </w:r>
      <w:r w:rsidR="006622D5" w:rsidRPr="008A70E1">
        <w:rPr>
          <w:rFonts w:asciiTheme="majorHAnsi" w:hAnsiTheme="majorHAnsi" w:cstheme="majorHAnsi"/>
          <w:color w:val="000000" w:themeColor="text1"/>
          <w:sz w:val="24"/>
          <w:szCs w:val="24"/>
        </w:rPr>
        <w:t>after their completion</w:t>
      </w:r>
      <w:r w:rsidRPr="008A70E1">
        <w:rPr>
          <w:rFonts w:asciiTheme="majorHAnsi" w:hAnsiTheme="majorHAnsi" w:cstheme="majorHAnsi"/>
          <w:color w:val="000000" w:themeColor="text1"/>
          <w:sz w:val="24"/>
          <w:szCs w:val="24"/>
        </w:rPr>
        <w:t>. Civil society should participate in parliamentary oversight a</w:t>
      </w:r>
      <w:r w:rsidR="006622D5" w:rsidRPr="008A70E1">
        <w:rPr>
          <w:rFonts w:asciiTheme="majorHAnsi" w:hAnsiTheme="majorHAnsi" w:cstheme="majorHAnsi"/>
          <w:color w:val="000000" w:themeColor="text1"/>
          <w:sz w:val="24"/>
          <w:szCs w:val="24"/>
        </w:rPr>
        <w:t>ssessment of the work of those b</w:t>
      </w:r>
      <w:r w:rsidRPr="008A70E1">
        <w:rPr>
          <w:rFonts w:asciiTheme="majorHAnsi" w:hAnsiTheme="majorHAnsi" w:cstheme="majorHAnsi"/>
          <w:color w:val="000000" w:themeColor="text1"/>
          <w:sz w:val="24"/>
          <w:szCs w:val="24"/>
        </w:rPr>
        <w:t xml:space="preserve">anks to make sure that rights </w:t>
      </w:r>
      <w:r w:rsidR="0036326E" w:rsidRPr="008A70E1">
        <w:rPr>
          <w:rFonts w:asciiTheme="majorHAnsi" w:hAnsiTheme="majorHAnsi" w:cstheme="majorHAnsi"/>
          <w:color w:val="000000" w:themeColor="text1"/>
          <w:sz w:val="24"/>
          <w:szCs w:val="24"/>
        </w:rPr>
        <w:t>are respected</w:t>
      </w:r>
      <w:r w:rsidRPr="008A70E1">
        <w:rPr>
          <w:rFonts w:asciiTheme="majorHAnsi" w:hAnsiTheme="majorHAnsi" w:cstheme="majorHAnsi"/>
          <w:color w:val="000000" w:themeColor="text1"/>
          <w:sz w:val="24"/>
          <w:szCs w:val="24"/>
        </w:rPr>
        <w:t>.</w:t>
      </w:r>
    </w:p>
    <w:p w14:paraId="1FF642EC" w14:textId="77777777" w:rsidR="009B1FAE" w:rsidRPr="008A70E1" w:rsidRDefault="009B1FAE" w:rsidP="009B1FAE">
      <w:pPr>
        <w:pStyle w:val="ListParagraph"/>
        <w:rPr>
          <w:rFonts w:asciiTheme="majorHAnsi" w:hAnsiTheme="majorHAnsi" w:cstheme="majorHAnsi"/>
          <w:color w:val="000000" w:themeColor="text1"/>
          <w:sz w:val="24"/>
          <w:szCs w:val="24"/>
        </w:rPr>
      </w:pPr>
    </w:p>
    <w:p w14:paraId="6B741A16" w14:textId="3A4CB28C" w:rsidR="009B1FAE" w:rsidRPr="008A70E1" w:rsidRDefault="005228F3" w:rsidP="00F95C55">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Communities ne</w:t>
      </w:r>
      <w:r w:rsidR="009B1FAE" w:rsidRPr="008A70E1">
        <w:rPr>
          <w:rFonts w:asciiTheme="majorHAnsi" w:hAnsiTheme="majorHAnsi" w:cstheme="majorHAnsi"/>
          <w:color w:val="000000" w:themeColor="text1"/>
          <w:sz w:val="24"/>
          <w:szCs w:val="24"/>
        </w:rPr>
        <w:t xml:space="preserve">ed access to information about </w:t>
      </w:r>
      <w:r w:rsidRPr="008A70E1">
        <w:rPr>
          <w:rFonts w:asciiTheme="majorHAnsi" w:hAnsiTheme="majorHAnsi" w:cstheme="majorHAnsi"/>
          <w:color w:val="000000" w:themeColor="text1"/>
          <w:sz w:val="24"/>
          <w:szCs w:val="24"/>
        </w:rPr>
        <w:t xml:space="preserve">projects </w:t>
      </w:r>
      <w:r w:rsidR="009B1FAE" w:rsidRPr="008A70E1">
        <w:rPr>
          <w:rFonts w:asciiTheme="majorHAnsi" w:hAnsiTheme="majorHAnsi" w:cstheme="majorHAnsi"/>
          <w:color w:val="000000" w:themeColor="text1"/>
          <w:sz w:val="24"/>
          <w:szCs w:val="24"/>
        </w:rPr>
        <w:t xml:space="preserve">financed by development banks </w:t>
      </w:r>
      <w:r w:rsidRPr="008A70E1">
        <w:rPr>
          <w:rFonts w:asciiTheme="majorHAnsi" w:hAnsiTheme="majorHAnsi" w:cstheme="majorHAnsi"/>
          <w:i/>
          <w:color w:val="000000" w:themeColor="text1"/>
          <w:sz w:val="24"/>
          <w:szCs w:val="24"/>
        </w:rPr>
        <w:t>before</w:t>
      </w:r>
      <w:r w:rsidRPr="008A70E1">
        <w:rPr>
          <w:rFonts w:asciiTheme="majorHAnsi" w:hAnsiTheme="majorHAnsi" w:cstheme="majorHAnsi"/>
          <w:color w:val="000000" w:themeColor="text1"/>
          <w:sz w:val="24"/>
          <w:szCs w:val="24"/>
        </w:rPr>
        <w:t xml:space="preserve"> the projects are authorized. Projects should be monitored to ensure</w:t>
      </w:r>
      <w:r w:rsidR="009B1FAE" w:rsidRPr="008A70E1">
        <w:rPr>
          <w:rFonts w:asciiTheme="majorHAnsi" w:hAnsiTheme="majorHAnsi" w:cstheme="majorHAnsi"/>
          <w:color w:val="000000" w:themeColor="text1"/>
          <w:sz w:val="24"/>
          <w:szCs w:val="24"/>
        </w:rPr>
        <w:t xml:space="preserve"> that</w:t>
      </w:r>
      <w:r w:rsidRPr="008A70E1">
        <w:rPr>
          <w:rFonts w:asciiTheme="majorHAnsi" w:hAnsiTheme="majorHAnsi" w:cstheme="majorHAnsi"/>
          <w:color w:val="000000" w:themeColor="text1"/>
          <w:sz w:val="24"/>
          <w:szCs w:val="24"/>
        </w:rPr>
        <w:t xml:space="preserve"> no human rights violations occur while the projects are being carried out. </w:t>
      </w:r>
    </w:p>
    <w:p w14:paraId="38E618FB" w14:textId="38AD2700" w:rsidR="00F95C55" w:rsidRPr="008A70E1" w:rsidRDefault="00F95C55" w:rsidP="00F95C55">
      <w:pPr>
        <w:spacing w:after="0"/>
        <w:jc w:val="both"/>
        <w:rPr>
          <w:rFonts w:asciiTheme="majorHAnsi" w:hAnsiTheme="majorHAnsi" w:cstheme="majorHAnsi"/>
          <w:color w:val="000000" w:themeColor="text1"/>
          <w:sz w:val="24"/>
          <w:szCs w:val="24"/>
        </w:rPr>
      </w:pPr>
    </w:p>
    <w:p w14:paraId="044B6FFF" w14:textId="77777777" w:rsidR="00F95C55" w:rsidRPr="008A70E1" w:rsidRDefault="00F95C55" w:rsidP="00F95C55">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The establishment of a BRICS Bank regional office in Brazil could be an opportunity for regional civil society networks to weigh in the development of policies for the region.</w:t>
      </w:r>
    </w:p>
    <w:p w14:paraId="5D142C54" w14:textId="77777777" w:rsidR="00F95C55" w:rsidRPr="008A70E1" w:rsidRDefault="00F95C55" w:rsidP="00F95C55">
      <w:pPr>
        <w:pStyle w:val="ListParagraph"/>
        <w:spacing w:after="0"/>
        <w:ind w:left="360"/>
        <w:jc w:val="both"/>
        <w:rPr>
          <w:rFonts w:asciiTheme="majorHAnsi" w:hAnsiTheme="majorHAnsi" w:cstheme="majorHAnsi"/>
          <w:color w:val="000000" w:themeColor="text1"/>
          <w:sz w:val="24"/>
          <w:szCs w:val="24"/>
        </w:rPr>
      </w:pPr>
    </w:p>
    <w:p w14:paraId="69F5702C" w14:textId="6E2FB345" w:rsidR="00F95C55" w:rsidRPr="008A70E1" w:rsidRDefault="00F95C55" w:rsidP="00F95C55">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The Special Rapporteur should engage with regional development banks in order to provide guidance and advice</w:t>
      </w:r>
      <w:r w:rsidR="00F86DF7" w:rsidRPr="008A70E1">
        <w:rPr>
          <w:rFonts w:asciiTheme="majorHAnsi" w:hAnsiTheme="majorHAnsi" w:cstheme="majorHAnsi"/>
          <w:color w:val="000000" w:themeColor="text1"/>
          <w:sz w:val="24"/>
          <w:szCs w:val="24"/>
        </w:rPr>
        <w:t xml:space="preserve"> on how they can promote a rights- based approach to their activities. </w:t>
      </w:r>
      <w:r w:rsidRPr="008A70E1">
        <w:rPr>
          <w:rFonts w:asciiTheme="majorHAnsi" w:hAnsiTheme="majorHAnsi" w:cstheme="majorHAnsi"/>
          <w:color w:val="000000" w:themeColor="text1"/>
          <w:sz w:val="24"/>
          <w:szCs w:val="24"/>
        </w:rPr>
        <w:t>He should capitalise on the fact that regional banks are</w:t>
      </w:r>
      <w:r w:rsidR="0036537C" w:rsidRPr="008A70E1">
        <w:rPr>
          <w:rFonts w:asciiTheme="majorHAnsi" w:hAnsiTheme="majorHAnsi" w:cstheme="majorHAnsi"/>
          <w:color w:val="000000" w:themeColor="text1"/>
          <w:sz w:val="24"/>
          <w:szCs w:val="24"/>
        </w:rPr>
        <w:t xml:space="preserve"> growing in size and ambition,</w:t>
      </w:r>
      <w:r w:rsidRPr="008A70E1">
        <w:rPr>
          <w:rFonts w:asciiTheme="majorHAnsi" w:hAnsiTheme="majorHAnsi" w:cstheme="majorHAnsi"/>
          <w:color w:val="000000" w:themeColor="text1"/>
          <w:sz w:val="24"/>
          <w:szCs w:val="24"/>
        </w:rPr>
        <w:t xml:space="preserve"> looking to re-invent development financing </w:t>
      </w:r>
      <w:r w:rsidR="00F86DF7" w:rsidRPr="008A70E1">
        <w:rPr>
          <w:rFonts w:asciiTheme="majorHAnsi" w:hAnsiTheme="majorHAnsi" w:cstheme="majorHAnsi"/>
          <w:color w:val="000000" w:themeColor="text1"/>
          <w:sz w:val="24"/>
          <w:szCs w:val="24"/>
        </w:rPr>
        <w:t>and to overcome</w:t>
      </w:r>
      <w:r w:rsidRPr="008A70E1">
        <w:rPr>
          <w:rFonts w:asciiTheme="majorHAnsi" w:hAnsiTheme="majorHAnsi" w:cstheme="majorHAnsi"/>
          <w:color w:val="000000" w:themeColor="text1"/>
          <w:sz w:val="24"/>
          <w:szCs w:val="24"/>
        </w:rPr>
        <w:t xml:space="preserve"> the Bretton Woods model</w:t>
      </w:r>
      <w:r w:rsidR="00F86DF7" w:rsidRPr="008A70E1">
        <w:rPr>
          <w:rFonts w:asciiTheme="majorHAnsi" w:hAnsiTheme="majorHAnsi" w:cstheme="majorHAnsi"/>
          <w:color w:val="000000" w:themeColor="text1"/>
          <w:sz w:val="24"/>
          <w:szCs w:val="24"/>
        </w:rPr>
        <w:t xml:space="preserve">. </w:t>
      </w:r>
      <w:r w:rsidRPr="008A70E1">
        <w:rPr>
          <w:rFonts w:asciiTheme="majorHAnsi" w:hAnsiTheme="majorHAnsi" w:cstheme="majorHAnsi"/>
          <w:color w:val="000000" w:themeColor="text1"/>
          <w:sz w:val="24"/>
          <w:szCs w:val="24"/>
        </w:rPr>
        <w:t xml:space="preserve"> </w:t>
      </w:r>
    </w:p>
    <w:p w14:paraId="51866153" w14:textId="58A39B57" w:rsidR="009B1FAE" w:rsidRPr="008A70E1" w:rsidRDefault="009B1FAE" w:rsidP="009B1FAE">
      <w:pPr>
        <w:pStyle w:val="ListParagraph"/>
        <w:rPr>
          <w:rFonts w:asciiTheme="majorHAnsi" w:hAnsiTheme="majorHAnsi" w:cstheme="majorHAnsi"/>
          <w:color w:val="000000" w:themeColor="text1"/>
          <w:sz w:val="24"/>
          <w:szCs w:val="24"/>
        </w:rPr>
      </w:pPr>
    </w:p>
    <w:p w14:paraId="1BC04CF5" w14:textId="7099A422" w:rsidR="00583390" w:rsidRPr="008A70E1" w:rsidRDefault="00583390" w:rsidP="00F86DF7">
      <w:pPr>
        <w:jc w:val="both"/>
        <w:rPr>
          <w:rFonts w:asciiTheme="majorHAnsi" w:hAnsiTheme="majorHAnsi" w:cstheme="majorHAnsi"/>
          <w:color w:val="000000" w:themeColor="text1"/>
          <w:sz w:val="16"/>
          <w:szCs w:val="16"/>
        </w:rPr>
      </w:pPr>
    </w:p>
    <w:p w14:paraId="513AA104" w14:textId="77777777" w:rsidR="00F86DF7" w:rsidRPr="008A70E1" w:rsidRDefault="00F86DF7" w:rsidP="00F86DF7">
      <w:pPr>
        <w:jc w:val="both"/>
        <w:rPr>
          <w:rFonts w:asciiTheme="majorHAnsi" w:hAnsiTheme="majorHAnsi" w:cstheme="majorHAnsi"/>
          <w:color w:val="000000" w:themeColor="text1"/>
          <w:sz w:val="16"/>
          <w:szCs w:val="16"/>
        </w:rPr>
      </w:pPr>
    </w:p>
    <w:p w14:paraId="5DEF069C" w14:textId="08EFC229" w:rsidR="002D234D" w:rsidRPr="008A70E1" w:rsidRDefault="002D234D" w:rsidP="002D234D">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Development financing should not be seen as purely in terms of economic opportunities. The debate on funding development should be re-centred around  the obligations of States to promote development using the maximum resources available and seeking or providing international cooperation in that regard.  The private sector has an important role to play </w:t>
      </w:r>
      <w:r w:rsidR="008D415A" w:rsidRPr="008A70E1">
        <w:rPr>
          <w:rFonts w:asciiTheme="majorHAnsi" w:hAnsiTheme="majorHAnsi" w:cstheme="majorHAnsi"/>
          <w:color w:val="000000" w:themeColor="text1"/>
          <w:sz w:val="24"/>
          <w:szCs w:val="24"/>
        </w:rPr>
        <w:t xml:space="preserve">as well, </w:t>
      </w:r>
      <w:r w:rsidRPr="008A70E1">
        <w:rPr>
          <w:rFonts w:asciiTheme="majorHAnsi" w:hAnsiTheme="majorHAnsi" w:cstheme="majorHAnsi"/>
          <w:color w:val="000000" w:themeColor="text1"/>
          <w:sz w:val="24"/>
          <w:szCs w:val="24"/>
        </w:rPr>
        <w:t xml:space="preserve">namely through redirecting capital towards redistribution schemes. </w:t>
      </w:r>
    </w:p>
    <w:p w14:paraId="30B853C0" w14:textId="500AFB75" w:rsidR="002F2B01" w:rsidRPr="008A70E1" w:rsidRDefault="002F2B01" w:rsidP="002D234D">
      <w:pPr>
        <w:spacing w:after="0"/>
        <w:jc w:val="both"/>
        <w:rPr>
          <w:rFonts w:asciiTheme="majorHAnsi" w:hAnsiTheme="majorHAnsi" w:cstheme="majorHAnsi"/>
          <w:color w:val="000000" w:themeColor="text1"/>
          <w:sz w:val="24"/>
          <w:szCs w:val="24"/>
        </w:rPr>
      </w:pPr>
    </w:p>
    <w:p w14:paraId="09DE3C29" w14:textId="1A90667C" w:rsidR="00E61A90" w:rsidRPr="008A70E1" w:rsidRDefault="00E61A90" w:rsidP="00583390">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There is a need to transform tax policies in the region so that they are more progressive</w:t>
      </w:r>
      <w:r w:rsidR="0018071C" w:rsidRPr="008A70E1">
        <w:rPr>
          <w:rFonts w:asciiTheme="majorHAnsi" w:hAnsiTheme="majorHAnsi" w:cstheme="majorHAnsi"/>
          <w:color w:val="000000" w:themeColor="text1"/>
          <w:sz w:val="24"/>
          <w:szCs w:val="24"/>
        </w:rPr>
        <w:t xml:space="preserve"> and fair e.g. by addressing the </w:t>
      </w:r>
      <w:r w:rsidRPr="008A70E1">
        <w:rPr>
          <w:rFonts w:asciiTheme="majorHAnsi" w:hAnsiTheme="majorHAnsi" w:cstheme="majorHAnsi"/>
          <w:color w:val="000000" w:themeColor="text1"/>
          <w:sz w:val="24"/>
          <w:szCs w:val="24"/>
        </w:rPr>
        <w:t xml:space="preserve">privileges that </w:t>
      </w:r>
      <w:r w:rsidR="0018071C" w:rsidRPr="008A70E1">
        <w:rPr>
          <w:rFonts w:asciiTheme="majorHAnsi" w:hAnsiTheme="majorHAnsi" w:cstheme="majorHAnsi"/>
          <w:color w:val="000000" w:themeColor="text1"/>
          <w:sz w:val="24"/>
          <w:szCs w:val="24"/>
        </w:rPr>
        <w:t>the corporate</w:t>
      </w:r>
      <w:r w:rsidRPr="008A70E1">
        <w:rPr>
          <w:rFonts w:asciiTheme="majorHAnsi" w:hAnsiTheme="majorHAnsi" w:cstheme="majorHAnsi"/>
          <w:color w:val="000000" w:themeColor="text1"/>
          <w:sz w:val="24"/>
          <w:szCs w:val="24"/>
        </w:rPr>
        <w:t xml:space="preserve"> sectors enjoy. This would allow generating domestic resources to strengthen </w:t>
      </w:r>
      <w:r w:rsidR="0018071C" w:rsidRPr="008A70E1">
        <w:rPr>
          <w:rFonts w:asciiTheme="majorHAnsi" w:hAnsiTheme="majorHAnsi" w:cstheme="majorHAnsi"/>
          <w:color w:val="000000" w:themeColor="text1"/>
          <w:sz w:val="24"/>
          <w:szCs w:val="24"/>
        </w:rPr>
        <w:t xml:space="preserve">social investment aimed at eradicating </w:t>
      </w:r>
      <w:r w:rsidRPr="008A70E1">
        <w:rPr>
          <w:rFonts w:asciiTheme="majorHAnsi" w:hAnsiTheme="majorHAnsi" w:cstheme="majorHAnsi"/>
          <w:color w:val="000000" w:themeColor="text1"/>
          <w:sz w:val="24"/>
          <w:szCs w:val="24"/>
        </w:rPr>
        <w:t>poverty and inequality</w:t>
      </w:r>
      <w:r w:rsidR="00422F86" w:rsidRPr="008A70E1">
        <w:rPr>
          <w:rFonts w:asciiTheme="majorHAnsi" w:hAnsiTheme="majorHAnsi" w:cstheme="majorHAnsi"/>
          <w:color w:val="000000" w:themeColor="text1"/>
          <w:sz w:val="24"/>
          <w:szCs w:val="24"/>
        </w:rPr>
        <w:t xml:space="preserve">. </w:t>
      </w:r>
      <w:r w:rsidR="000050FD" w:rsidRPr="008A70E1">
        <w:rPr>
          <w:rFonts w:asciiTheme="majorHAnsi" w:hAnsiTheme="majorHAnsi" w:cstheme="majorHAnsi"/>
          <w:color w:val="000000" w:themeColor="text1"/>
          <w:sz w:val="24"/>
          <w:szCs w:val="24"/>
        </w:rPr>
        <w:t xml:space="preserve">Governments should have a more positive approach to </w:t>
      </w:r>
      <w:r w:rsidR="0018071C" w:rsidRPr="008A70E1">
        <w:rPr>
          <w:rFonts w:asciiTheme="majorHAnsi" w:hAnsiTheme="majorHAnsi" w:cstheme="majorHAnsi"/>
          <w:color w:val="000000" w:themeColor="text1"/>
          <w:sz w:val="24"/>
          <w:szCs w:val="24"/>
        </w:rPr>
        <w:t>tax justice.</w:t>
      </w:r>
    </w:p>
    <w:p w14:paraId="73A3257D" w14:textId="77777777" w:rsidR="00815203" w:rsidRPr="008A70E1" w:rsidRDefault="00815203" w:rsidP="00583390">
      <w:pPr>
        <w:pStyle w:val="ListParagraph"/>
        <w:spacing w:after="0"/>
        <w:ind w:left="360"/>
        <w:jc w:val="both"/>
        <w:rPr>
          <w:rFonts w:asciiTheme="majorHAnsi" w:hAnsiTheme="majorHAnsi" w:cstheme="majorHAnsi"/>
          <w:color w:val="000000" w:themeColor="text1"/>
          <w:sz w:val="24"/>
          <w:szCs w:val="24"/>
        </w:rPr>
      </w:pPr>
    </w:p>
    <w:p w14:paraId="7EF1E3DF" w14:textId="4655073D" w:rsidR="00301328" w:rsidRPr="008A70E1" w:rsidRDefault="00815203" w:rsidP="00902AB5">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While corporate social responsibility is important, it is clearly insufficient as the contribution of the private sector to development. Any true contribution of the private sector to funding development should be embedded into taxation policies that ensure equitable redistribution of economic growth. </w:t>
      </w:r>
      <w:r w:rsidR="00301328" w:rsidRPr="008A70E1">
        <w:rPr>
          <w:rFonts w:asciiTheme="majorHAnsi" w:hAnsiTheme="majorHAnsi" w:cstheme="majorHAnsi"/>
          <w:color w:val="000000" w:themeColor="text1"/>
          <w:sz w:val="24"/>
          <w:szCs w:val="24"/>
        </w:rPr>
        <w:t>States should measure the benefits they receive when granting tax breaks to corporations in order to evaluate to what extend citizens actually benefit.</w:t>
      </w:r>
    </w:p>
    <w:p w14:paraId="72B25D8B" w14:textId="77777777" w:rsidR="008646F6" w:rsidRPr="008A70E1" w:rsidRDefault="008646F6" w:rsidP="008646F6">
      <w:pPr>
        <w:pStyle w:val="ListParagraph"/>
        <w:rPr>
          <w:rFonts w:asciiTheme="majorHAnsi" w:hAnsiTheme="majorHAnsi" w:cstheme="majorHAnsi"/>
          <w:color w:val="000000" w:themeColor="text1"/>
          <w:sz w:val="24"/>
          <w:szCs w:val="24"/>
        </w:rPr>
      </w:pPr>
    </w:p>
    <w:p w14:paraId="5463B7A5" w14:textId="47038720" w:rsidR="008646F6" w:rsidRPr="008A70E1" w:rsidRDefault="008646F6" w:rsidP="008646F6">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Public-Private Partnerships (PPPs) should not be seen as a panacea. Often they are turned to as ‘solutions’ when States lack resources for development projects. However, past experience has shown the private partner may promote private interests rather than the interests of the people. It is important that civil society participates in the elaboration of indicators and conditions to measure the success of PPPs in terms of public service delivery to ensure that it is not the economic interest that prevails and ensure conformity with existing norms and obligations </w:t>
      </w:r>
    </w:p>
    <w:p w14:paraId="141ABCEF" w14:textId="47939EA7" w:rsidR="00301328" w:rsidRPr="008A70E1" w:rsidRDefault="00301328" w:rsidP="008646F6">
      <w:pPr>
        <w:spacing w:after="0"/>
        <w:jc w:val="both"/>
        <w:rPr>
          <w:rFonts w:asciiTheme="majorHAnsi" w:hAnsiTheme="majorHAnsi" w:cstheme="majorHAnsi"/>
          <w:color w:val="000000" w:themeColor="text1"/>
          <w:sz w:val="24"/>
          <w:szCs w:val="24"/>
        </w:rPr>
      </w:pPr>
    </w:p>
    <w:p w14:paraId="707266B1" w14:textId="6348EE54" w:rsidR="00902AB5" w:rsidRPr="008A70E1" w:rsidRDefault="00BF0D88" w:rsidP="008646F6">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The Special Rapporteur should address </w:t>
      </w:r>
      <w:r w:rsidR="00A76D66" w:rsidRPr="008A70E1">
        <w:rPr>
          <w:rFonts w:asciiTheme="majorHAnsi" w:hAnsiTheme="majorHAnsi" w:cstheme="majorHAnsi"/>
          <w:color w:val="000000" w:themeColor="text1"/>
          <w:sz w:val="24"/>
          <w:szCs w:val="24"/>
        </w:rPr>
        <w:t xml:space="preserve">structural issues that lead to inequality </w:t>
      </w:r>
      <w:r w:rsidRPr="008A70E1">
        <w:rPr>
          <w:rFonts w:asciiTheme="majorHAnsi" w:hAnsiTheme="majorHAnsi" w:cstheme="majorHAnsi"/>
          <w:color w:val="000000" w:themeColor="text1"/>
          <w:sz w:val="24"/>
          <w:szCs w:val="24"/>
        </w:rPr>
        <w:t xml:space="preserve">within </w:t>
      </w:r>
      <w:r w:rsidR="00A76D66" w:rsidRPr="008A70E1">
        <w:rPr>
          <w:rFonts w:asciiTheme="majorHAnsi" w:hAnsiTheme="majorHAnsi" w:cstheme="majorHAnsi"/>
          <w:color w:val="000000" w:themeColor="text1"/>
          <w:sz w:val="24"/>
          <w:szCs w:val="24"/>
        </w:rPr>
        <w:t xml:space="preserve">and </w:t>
      </w:r>
      <w:r w:rsidRPr="008A70E1">
        <w:rPr>
          <w:rFonts w:asciiTheme="majorHAnsi" w:hAnsiTheme="majorHAnsi" w:cstheme="majorHAnsi"/>
          <w:color w:val="000000" w:themeColor="text1"/>
          <w:sz w:val="24"/>
          <w:szCs w:val="24"/>
        </w:rPr>
        <w:t>between countries</w:t>
      </w:r>
      <w:r w:rsidR="00A76D66" w:rsidRPr="008A70E1">
        <w:rPr>
          <w:rFonts w:asciiTheme="majorHAnsi" w:hAnsiTheme="majorHAnsi" w:cstheme="majorHAnsi"/>
          <w:color w:val="000000" w:themeColor="text1"/>
          <w:sz w:val="24"/>
          <w:szCs w:val="24"/>
        </w:rPr>
        <w:t xml:space="preserve">. For example, tax havens and illicit financial flows divert financial resources that could otherwise be available for development. </w:t>
      </w:r>
      <w:r w:rsidR="00B203D8" w:rsidRPr="008A70E1">
        <w:rPr>
          <w:rFonts w:asciiTheme="majorHAnsi" w:hAnsiTheme="majorHAnsi" w:cstheme="majorHAnsi"/>
          <w:color w:val="000000" w:themeColor="text1"/>
          <w:sz w:val="24"/>
          <w:szCs w:val="24"/>
        </w:rPr>
        <w:t>80</w:t>
      </w:r>
      <w:r w:rsidR="00A76D66" w:rsidRPr="008A70E1">
        <w:rPr>
          <w:rFonts w:asciiTheme="majorHAnsi" w:hAnsiTheme="majorHAnsi" w:cstheme="majorHAnsi"/>
          <w:color w:val="000000" w:themeColor="text1"/>
          <w:sz w:val="24"/>
          <w:szCs w:val="24"/>
        </w:rPr>
        <w:t xml:space="preserve"> percent of illicit financial flows come from legal monetary policies, so such laws should be changed. </w:t>
      </w:r>
      <w:r w:rsidRPr="008A70E1">
        <w:rPr>
          <w:rFonts w:asciiTheme="majorHAnsi" w:hAnsiTheme="majorHAnsi" w:cstheme="majorHAnsi"/>
          <w:color w:val="000000" w:themeColor="text1"/>
          <w:sz w:val="24"/>
          <w:szCs w:val="24"/>
        </w:rPr>
        <w:t>Many b</w:t>
      </w:r>
      <w:r w:rsidR="00A76D66" w:rsidRPr="008A70E1">
        <w:rPr>
          <w:rFonts w:asciiTheme="majorHAnsi" w:hAnsiTheme="majorHAnsi" w:cstheme="majorHAnsi"/>
          <w:color w:val="000000" w:themeColor="text1"/>
          <w:sz w:val="24"/>
          <w:szCs w:val="24"/>
        </w:rPr>
        <w:t xml:space="preserve">ilateral investment treaties </w:t>
      </w:r>
      <w:r w:rsidRPr="008A70E1">
        <w:rPr>
          <w:rFonts w:asciiTheme="majorHAnsi" w:hAnsiTheme="majorHAnsi" w:cstheme="majorHAnsi"/>
          <w:color w:val="000000" w:themeColor="text1"/>
          <w:sz w:val="24"/>
          <w:szCs w:val="24"/>
        </w:rPr>
        <w:t>do not actually attract investment</w:t>
      </w:r>
      <w:r w:rsidR="00B203D8" w:rsidRPr="008A70E1">
        <w:rPr>
          <w:rFonts w:asciiTheme="majorHAnsi" w:hAnsiTheme="majorHAnsi" w:cstheme="majorHAnsi"/>
          <w:color w:val="000000" w:themeColor="text1"/>
          <w:sz w:val="24"/>
          <w:szCs w:val="24"/>
        </w:rPr>
        <w:t xml:space="preserve">. </w:t>
      </w:r>
      <w:r w:rsidR="00A76D66" w:rsidRPr="008A70E1">
        <w:rPr>
          <w:rFonts w:asciiTheme="majorHAnsi" w:hAnsiTheme="majorHAnsi" w:cstheme="majorHAnsi"/>
          <w:color w:val="000000" w:themeColor="text1"/>
          <w:sz w:val="24"/>
          <w:szCs w:val="24"/>
        </w:rPr>
        <w:t>ECLAC should measure the productivity of assets in order to advise States accordingly.</w:t>
      </w:r>
      <w:r w:rsidR="009041A9" w:rsidRPr="008A70E1">
        <w:rPr>
          <w:rFonts w:asciiTheme="majorHAnsi" w:hAnsiTheme="majorHAnsi" w:cstheme="majorHAnsi"/>
          <w:color w:val="000000" w:themeColor="text1"/>
          <w:sz w:val="24"/>
          <w:szCs w:val="24"/>
        </w:rPr>
        <w:t xml:space="preserve"> </w:t>
      </w:r>
      <w:r w:rsidR="00815203" w:rsidRPr="008A70E1">
        <w:rPr>
          <w:rFonts w:asciiTheme="majorHAnsi" w:hAnsiTheme="majorHAnsi" w:cstheme="majorHAnsi"/>
          <w:color w:val="000000" w:themeColor="text1"/>
          <w:sz w:val="24"/>
          <w:szCs w:val="24"/>
        </w:rPr>
        <w:t>Addressing the issue of corruption also goes hand in hand with promoting the right to development.</w:t>
      </w:r>
    </w:p>
    <w:p w14:paraId="7FEC0453" w14:textId="4239A2EB" w:rsidR="00902AB5" w:rsidRPr="008A70E1" w:rsidRDefault="00902AB5" w:rsidP="00902AB5">
      <w:pPr>
        <w:spacing w:after="0"/>
        <w:jc w:val="both"/>
        <w:rPr>
          <w:rFonts w:asciiTheme="majorHAnsi" w:hAnsiTheme="majorHAnsi" w:cstheme="majorHAnsi"/>
          <w:color w:val="000000" w:themeColor="text1"/>
          <w:sz w:val="24"/>
          <w:szCs w:val="24"/>
        </w:rPr>
      </w:pPr>
    </w:p>
    <w:p w14:paraId="7BC78CE3" w14:textId="2831E803" w:rsidR="00815203" w:rsidRPr="008A70E1" w:rsidRDefault="0036326E" w:rsidP="008D415A">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States should </w:t>
      </w:r>
      <w:r w:rsidR="005E28CE" w:rsidRPr="008A70E1">
        <w:rPr>
          <w:rFonts w:asciiTheme="majorHAnsi" w:hAnsiTheme="majorHAnsi" w:cstheme="majorHAnsi"/>
          <w:color w:val="000000" w:themeColor="text1"/>
          <w:sz w:val="24"/>
          <w:szCs w:val="24"/>
        </w:rPr>
        <w:t>move away</w:t>
      </w:r>
      <w:r w:rsidRPr="008A70E1">
        <w:rPr>
          <w:rFonts w:asciiTheme="majorHAnsi" w:hAnsiTheme="majorHAnsi" w:cstheme="majorHAnsi"/>
          <w:color w:val="000000" w:themeColor="text1"/>
          <w:sz w:val="24"/>
          <w:szCs w:val="24"/>
        </w:rPr>
        <w:t xml:space="preserve"> from the financialization of s</w:t>
      </w:r>
      <w:r w:rsidR="00422F86" w:rsidRPr="008A70E1">
        <w:rPr>
          <w:rFonts w:asciiTheme="majorHAnsi" w:hAnsiTheme="majorHAnsi" w:cstheme="majorHAnsi"/>
          <w:color w:val="000000" w:themeColor="text1"/>
          <w:sz w:val="24"/>
          <w:szCs w:val="24"/>
        </w:rPr>
        <w:t xml:space="preserve">ocial policies, </w:t>
      </w:r>
      <w:r w:rsidR="008A70E1">
        <w:rPr>
          <w:rFonts w:asciiTheme="majorHAnsi" w:hAnsiTheme="majorHAnsi" w:cstheme="majorHAnsi"/>
          <w:color w:val="000000" w:themeColor="text1"/>
          <w:sz w:val="24"/>
          <w:szCs w:val="24"/>
        </w:rPr>
        <w:t xml:space="preserve">i.e. </w:t>
      </w:r>
      <w:r w:rsidR="00422F86" w:rsidRPr="008A70E1">
        <w:rPr>
          <w:rFonts w:asciiTheme="majorHAnsi" w:hAnsiTheme="majorHAnsi" w:cstheme="majorHAnsi"/>
          <w:color w:val="000000" w:themeColor="text1"/>
          <w:sz w:val="24"/>
          <w:szCs w:val="24"/>
        </w:rPr>
        <w:t>turning social services into economic opportunities</w:t>
      </w:r>
      <w:r w:rsidR="005E28CE" w:rsidRPr="008A70E1">
        <w:rPr>
          <w:rFonts w:asciiTheme="majorHAnsi" w:hAnsiTheme="majorHAnsi" w:cstheme="majorHAnsi"/>
          <w:color w:val="000000" w:themeColor="text1"/>
          <w:sz w:val="24"/>
          <w:szCs w:val="24"/>
        </w:rPr>
        <w:t xml:space="preserve"> to generate profits</w:t>
      </w:r>
      <w:r w:rsidR="00941CFA" w:rsidRPr="008A70E1">
        <w:rPr>
          <w:rFonts w:asciiTheme="majorHAnsi" w:hAnsiTheme="majorHAnsi" w:cstheme="majorHAnsi"/>
          <w:color w:val="000000" w:themeColor="text1"/>
          <w:sz w:val="24"/>
          <w:szCs w:val="24"/>
        </w:rPr>
        <w:t>.</w:t>
      </w:r>
      <w:r w:rsidR="00422F86" w:rsidRPr="008A70E1">
        <w:rPr>
          <w:rFonts w:asciiTheme="majorHAnsi" w:hAnsiTheme="majorHAnsi" w:cstheme="majorHAnsi"/>
          <w:color w:val="000000" w:themeColor="text1"/>
          <w:sz w:val="24"/>
          <w:szCs w:val="24"/>
        </w:rPr>
        <w:t xml:space="preserve"> </w:t>
      </w:r>
      <w:r w:rsidR="00F10A9D" w:rsidRPr="008A70E1">
        <w:rPr>
          <w:rFonts w:asciiTheme="majorHAnsi" w:hAnsiTheme="majorHAnsi" w:cstheme="majorHAnsi"/>
          <w:color w:val="000000" w:themeColor="text1"/>
          <w:sz w:val="24"/>
          <w:szCs w:val="24"/>
        </w:rPr>
        <w:t>There is a need to reverse the trend of privatisation of social services such as healthcare, education etc</w:t>
      </w:r>
      <w:r w:rsidR="00973CC9" w:rsidRPr="008A70E1">
        <w:rPr>
          <w:rFonts w:asciiTheme="majorHAnsi" w:hAnsiTheme="majorHAnsi" w:cstheme="majorHAnsi"/>
          <w:color w:val="000000" w:themeColor="text1"/>
          <w:sz w:val="24"/>
          <w:szCs w:val="24"/>
        </w:rPr>
        <w:t>.</w:t>
      </w:r>
      <w:r w:rsidR="00941CFA" w:rsidRPr="008A70E1">
        <w:rPr>
          <w:rFonts w:asciiTheme="majorHAnsi" w:hAnsiTheme="majorHAnsi" w:cstheme="majorHAnsi"/>
          <w:color w:val="000000" w:themeColor="text1"/>
          <w:sz w:val="24"/>
          <w:szCs w:val="24"/>
        </w:rPr>
        <w:t xml:space="preserve">, which </w:t>
      </w:r>
      <w:r w:rsidR="00F10A9D" w:rsidRPr="008A70E1">
        <w:rPr>
          <w:rFonts w:asciiTheme="majorHAnsi" w:hAnsiTheme="majorHAnsi" w:cstheme="majorHAnsi"/>
          <w:color w:val="000000" w:themeColor="text1"/>
          <w:sz w:val="24"/>
          <w:szCs w:val="24"/>
        </w:rPr>
        <w:t>rema</w:t>
      </w:r>
      <w:r w:rsidR="00941CFA" w:rsidRPr="008A70E1">
        <w:rPr>
          <w:rFonts w:asciiTheme="majorHAnsi" w:hAnsiTheme="majorHAnsi" w:cstheme="majorHAnsi"/>
          <w:color w:val="000000" w:themeColor="text1"/>
          <w:sz w:val="24"/>
          <w:szCs w:val="24"/>
        </w:rPr>
        <w:t>in the primary responsibility of S</w:t>
      </w:r>
      <w:r w:rsidR="00F10A9D" w:rsidRPr="008A70E1">
        <w:rPr>
          <w:rFonts w:asciiTheme="majorHAnsi" w:hAnsiTheme="majorHAnsi" w:cstheme="majorHAnsi"/>
          <w:color w:val="000000" w:themeColor="text1"/>
          <w:sz w:val="24"/>
          <w:szCs w:val="24"/>
        </w:rPr>
        <w:t xml:space="preserve">tates </w:t>
      </w:r>
      <w:r w:rsidR="00941CFA" w:rsidRPr="008A70E1">
        <w:rPr>
          <w:rFonts w:asciiTheme="majorHAnsi" w:hAnsiTheme="majorHAnsi" w:cstheme="majorHAnsi"/>
          <w:color w:val="000000" w:themeColor="text1"/>
          <w:sz w:val="24"/>
          <w:szCs w:val="24"/>
        </w:rPr>
        <w:t>in accordance with their</w:t>
      </w:r>
      <w:r w:rsidR="00F10A9D" w:rsidRPr="008A70E1">
        <w:rPr>
          <w:rFonts w:asciiTheme="majorHAnsi" w:hAnsiTheme="majorHAnsi" w:cstheme="majorHAnsi"/>
          <w:color w:val="000000" w:themeColor="text1"/>
          <w:sz w:val="24"/>
          <w:szCs w:val="24"/>
        </w:rPr>
        <w:t xml:space="preserve"> obligations under international human rights law. </w:t>
      </w:r>
    </w:p>
    <w:p w14:paraId="56430612" w14:textId="3C0939E8" w:rsidR="00F86DF7" w:rsidRPr="008A70E1" w:rsidRDefault="00F86DF7" w:rsidP="00F86DF7">
      <w:pPr>
        <w:spacing w:after="0"/>
        <w:jc w:val="both"/>
        <w:rPr>
          <w:rFonts w:asciiTheme="majorHAnsi" w:hAnsiTheme="majorHAnsi" w:cstheme="majorHAnsi"/>
          <w:color w:val="000000" w:themeColor="text1"/>
          <w:sz w:val="24"/>
          <w:szCs w:val="24"/>
        </w:rPr>
      </w:pPr>
    </w:p>
    <w:p w14:paraId="48FF5538" w14:textId="43A720DF" w:rsidR="00816067" w:rsidRPr="008A70E1" w:rsidRDefault="00816067" w:rsidP="00F86DF7">
      <w:pPr>
        <w:spacing w:after="0"/>
        <w:jc w:val="both"/>
        <w:rPr>
          <w:rFonts w:asciiTheme="majorHAnsi" w:hAnsiTheme="majorHAnsi" w:cstheme="majorHAnsi"/>
          <w:color w:val="000000" w:themeColor="text1"/>
          <w:sz w:val="24"/>
          <w:szCs w:val="24"/>
        </w:rPr>
      </w:pPr>
    </w:p>
    <w:p w14:paraId="7DA4E3A6" w14:textId="0C51968D" w:rsidR="00816067" w:rsidRPr="008A70E1" w:rsidRDefault="00816067" w:rsidP="00F86DF7">
      <w:pPr>
        <w:spacing w:after="0"/>
        <w:jc w:val="both"/>
        <w:rPr>
          <w:rFonts w:asciiTheme="majorHAnsi" w:hAnsiTheme="majorHAnsi" w:cstheme="majorHAnsi"/>
          <w:color w:val="000000" w:themeColor="text1"/>
          <w:sz w:val="24"/>
          <w:szCs w:val="24"/>
        </w:rPr>
      </w:pPr>
    </w:p>
    <w:p w14:paraId="310958C5" w14:textId="77777777" w:rsidR="00816067" w:rsidRPr="008A70E1" w:rsidRDefault="00816067" w:rsidP="00F86DF7">
      <w:pPr>
        <w:spacing w:after="0"/>
        <w:jc w:val="both"/>
        <w:rPr>
          <w:rFonts w:asciiTheme="majorHAnsi" w:hAnsiTheme="majorHAnsi" w:cstheme="majorHAnsi"/>
          <w:color w:val="000000" w:themeColor="text1"/>
          <w:sz w:val="24"/>
          <w:szCs w:val="24"/>
        </w:rPr>
      </w:pPr>
    </w:p>
    <w:p w14:paraId="644CCC36" w14:textId="77777777" w:rsidR="00F86DF7" w:rsidRPr="008A70E1" w:rsidRDefault="00F86DF7" w:rsidP="00F86DF7">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A rights-based approach to managing public debt should be articulated. Austerity policies, i.e. the reduction in public spending, runs contrary to the right to development as they  increase inequalities, undermine social protection etc. Social protection floors and welfare need to be guaranteed by States, even in times of economic and financial crisis. When austerity measures are necessary to service national debt, they should continue to respect the right to development i.e. these policies should not aim to raise financial resources through reducing funding to the public sector. Instead, they should seek to raise funding in different ways e.g. by asking the private sector to pay its fair share, through stopping illicit financial flows that direct financial resources outside of the country and by reform of tax policies which lead to the wealthiest paying the least. </w:t>
      </w:r>
    </w:p>
    <w:p w14:paraId="08742E8C" w14:textId="2651A5EC" w:rsidR="00815203" w:rsidRPr="008A70E1" w:rsidRDefault="00815203" w:rsidP="00F86DF7">
      <w:pPr>
        <w:pStyle w:val="ListParagraph"/>
        <w:spacing w:after="0"/>
        <w:ind w:left="360"/>
        <w:jc w:val="both"/>
        <w:rPr>
          <w:rFonts w:asciiTheme="majorHAnsi" w:hAnsiTheme="majorHAnsi" w:cstheme="majorHAnsi"/>
          <w:color w:val="000000" w:themeColor="text1"/>
          <w:sz w:val="24"/>
          <w:szCs w:val="24"/>
        </w:rPr>
      </w:pPr>
    </w:p>
    <w:p w14:paraId="2B44B116" w14:textId="77777777" w:rsidR="00815203" w:rsidRPr="008A70E1" w:rsidRDefault="00815203" w:rsidP="00815203">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There is a need to rethink the dichotomy between fiscal policies and social budgeting. It is possible to combine fiscal responsibility and investment in social welfare. Budgeting should be participatory and people centred rather than a purely economic exercise.  In this regard, States should share promising practices in implementing participatory budgeting and its positive impacts on growth and development.</w:t>
      </w:r>
    </w:p>
    <w:p w14:paraId="7F13ED74" w14:textId="77777777" w:rsidR="00941CFA" w:rsidRPr="008A70E1" w:rsidRDefault="00941CFA" w:rsidP="00941CFA">
      <w:pPr>
        <w:pStyle w:val="ListParagraph"/>
        <w:rPr>
          <w:rFonts w:asciiTheme="majorHAnsi" w:hAnsiTheme="majorHAnsi" w:cstheme="majorHAnsi"/>
          <w:color w:val="000000" w:themeColor="text1"/>
          <w:sz w:val="24"/>
          <w:szCs w:val="24"/>
        </w:rPr>
      </w:pPr>
    </w:p>
    <w:p w14:paraId="1514FA0E" w14:textId="77777777" w:rsidR="00AE4E56" w:rsidRPr="008A70E1" w:rsidRDefault="0036326E" w:rsidP="00E20DA6">
      <w:pPr>
        <w:pStyle w:val="ListParagraph"/>
        <w:numPr>
          <w:ilvl w:val="0"/>
          <w:numId w:val="9"/>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The </w:t>
      </w:r>
      <w:r w:rsidR="00941CFA" w:rsidRPr="008A70E1">
        <w:rPr>
          <w:rFonts w:asciiTheme="majorHAnsi" w:hAnsiTheme="majorHAnsi" w:cstheme="majorHAnsi"/>
          <w:color w:val="000000" w:themeColor="text1"/>
          <w:sz w:val="24"/>
          <w:szCs w:val="24"/>
        </w:rPr>
        <w:t>f</w:t>
      </w:r>
      <w:r w:rsidR="00422F86" w:rsidRPr="008A70E1">
        <w:rPr>
          <w:rFonts w:asciiTheme="majorHAnsi" w:hAnsiTheme="majorHAnsi" w:cstheme="majorHAnsi"/>
          <w:color w:val="000000" w:themeColor="text1"/>
          <w:sz w:val="24"/>
          <w:szCs w:val="24"/>
        </w:rPr>
        <w:t xml:space="preserve">inancing </w:t>
      </w:r>
      <w:r w:rsidRPr="008A70E1">
        <w:rPr>
          <w:rFonts w:asciiTheme="majorHAnsi" w:hAnsiTheme="majorHAnsi" w:cstheme="majorHAnsi"/>
          <w:color w:val="000000" w:themeColor="text1"/>
          <w:sz w:val="24"/>
          <w:szCs w:val="24"/>
        </w:rPr>
        <w:t>of</w:t>
      </w:r>
      <w:r w:rsidR="00422F86" w:rsidRPr="008A70E1">
        <w:rPr>
          <w:rFonts w:asciiTheme="majorHAnsi" w:hAnsiTheme="majorHAnsi" w:cstheme="majorHAnsi"/>
          <w:color w:val="000000" w:themeColor="text1"/>
          <w:sz w:val="24"/>
          <w:szCs w:val="24"/>
        </w:rPr>
        <w:t xml:space="preserve"> social welfare</w:t>
      </w:r>
      <w:r w:rsidR="00941CFA" w:rsidRPr="008A70E1">
        <w:rPr>
          <w:rFonts w:asciiTheme="majorHAnsi" w:hAnsiTheme="majorHAnsi" w:cstheme="majorHAnsi"/>
          <w:color w:val="000000" w:themeColor="text1"/>
          <w:sz w:val="24"/>
          <w:szCs w:val="24"/>
        </w:rPr>
        <w:t xml:space="preserve"> and protection</w:t>
      </w:r>
      <w:r w:rsidR="00422F86" w:rsidRPr="008A70E1">
        <w:rPr>
          <w:rFonts w:asciiTheme="majorHAnsi" w:hAnsiTheme="majorHAnsi" w:cstheme="majorHAnsi"/>
          <w:color w:val="000000" w:themeColor="text1"/>
          <w:sz w:val="24"/>
          <w:szCs w:val="24"/>
        </w:rPr>
        <w:t xml:space="preserve"> should be guaranteed</w:t>
      </w:r>
      <w:r w:rsidRPr="008A70E1">
        <w:rPr>
          <w:rFonts w:asciiTheme="majorHAnsi" w:hAnsiTheme="majorHAnsi" w:cstheme="majorHAnsi"/>
          <w:color w:val="000000" w:themeColor="text1"/>
          <w:sz w:val="24"/>
          <w:szCs w:val="24"/>
        </w:rPr>
        <w:t xml:space="preserve"> and embedded in law </w:t>
      </w:r>
      <w:r w:rsidR="00941CFA" w:rsidRPr="008A70E1">
        <w:rPr>
          <w:rFonts w:asciiTheme="majorHAnsi" w:hAnsiTheme="majorHAnsi" w:cstheme="majorHAnsi"/>
          <w:color w:val="000000" w:themeColor="text1"/>
          <w:sz w:val="24"/>
          <w:szCs w:val="24"/>
        </w:rPr>
        <w:t xml:space="preserve">so as </w:t>
      </w:r>
      <w:r w:rsidRPr="008A70E1">
        <w:rPr>
          <w:rFonts w:asciiTheme="majorHAnsi" w:hAnsiTheme="majorHAnsi" w:cstheme="majorHAnsi"/>
          <w:color w:val="000000" w:themeColor="text1"/>
          <w:sz w:val="24"/>
          <w:szCs w:val="24"/>
        </w:rPr>
        <w:t xml:space="preserve">to ensure continuity regardless of the ideological orientation of successive governments. </w:t>
      </w:r>
      <w:r w:rsidR="00941CFA" w:rsidRPr="008A70E1">
        <w:rPr>
          <w:rFonts w:asciiTheme="majorHAnsi" w:hAnsiTheme="majorHAnsi" w:cstheme="majorHAnsi"/>
          <w:color w:val="000000" w:themeColor="text1"/>
          <w:sz w:val="24"/>
          <w:szCs w:val="24"/>
        </w:rPr>
        <w:t xml:space="preserve">In Uruguay, for example, the right to care was enshrined in domestic law. </w:t>
      </w:r>
    </w:p>
    <w:p w14:paraId="78ABC918" w14:textId="77777777" w:rsidR="00AE4E56" w:rsidRPr="008A70E1" w:rsidRDefault="00AE4E56" w:rsidP="00AE4E56">
      <w:pPr>
        <w:pStyle w:val="ListParagraph"/>
        <w:rPr>
          <w:rFonts w:asciiTheme="majorHAnsi" w:hAnsiTheme="majorHAnsi" w:cstheme="majorHAnsi"/>
          <w:color w:val="000000" w:themeColor="text1"/>
          <w:sz w:val="24"/>
          <w:szCs w:val="24"/>
        </w:rPr>
      </w:pPr>
    </w:p>
    <w:p w14:paraId="14FFF8EA" w14:textId="1CFCA695" w:rsidR="002F2B01" w:rsidRPr="008A70E1" w:rsidRDefault="00AE4E56" w:rsidP="00714AB0">
      <w:pPr>
        <w:pStyle w:val="ListParagraph"/>
        <w:numPr>
          <w:ilvl w:val="0"/>
          <w:numId w:val="9"/>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States have</w:t>
      </w:r>
      <w:r w:rsidR="00973CC9" w:rsidRPr="008A70E1">
        <w:rPr>
          <w:rFonts w:asciiTheme="majorHAnsi" w:hAnsiTheme="majorHAnsi" w:cstheme="majorHAnsi"/>
          <w:color w:val="000000" w:themeColor="text1"/>
          <w:sz w:val="24"/>
          <w:szCs w:val="24"/>
        </w:rPr>
        <w:t xml:space="preserve"> to be co-responsible</w:t>
      </w:r>
      <w:r w:rsidR="00941CFA" w:rsidRPr="008A70E1">
        <w:rPr>
          <w:rFonts w:asciiTheme="majorHAnsi" w:hAnsiTheme="majorHAnsi" w:cstheme="majorHAnsi"/>
          <w:color w:val="000000" w:themeColor="text1"/>
          <w:sz w:val="24"/>
          <w:szCs w:val="24"/>
        </w:rPr>
        <w:t xml:space="preserve"> for the provision of home care, </w:t>
      </w:r>
      <w:r w:rsidR="00973CC9" w:rsidRPr="008A70E1">
        <w:rPr>
          <w:rFonts w:asciiTheme="majorHAnsi" w:hAnsiTheme="majorHAnsi" w:cstheme="majorHAnsi"/>
          <w:color w:val="000000" w:themeColor="text1"/>
          <w:sz w:val="24"/>
          <w:szCs w:val="24"/>
        </w:rPr>
        <w:t xml:space="preserve">remunerate those who take on the </w:t>
      </w:r>
      <w:r w:rsidRPr="008A70E1">
        <w:rPr>
          <w:rFonts w:asciiTheme="majorHAnsi" w:hAnsiTheme="majorHAnsi" w:cstheme="majorHAnsi"/>
          <w:color w:val="000000" w:themeColor="text1"/>
          <w:sz w:val="24"/>
          <w:szCs w:val="24"/>
        </w:rPr>
        <w:t>caring function and provide</w:t>
      </w:r>
      <w:r w:rsidR="00973CC9" w:rsidRPr="008A70E1">
        <w:rPr>
          <w:rFonts w:asciiTheme="majorHAnsi" w:hAnsiTheme="majorHAnsi" w:cstheme="majorHAnsi"/>
          <w:color w:val="000000" w:themeColor="text1"/>
          <w:sz w:val="24"/>
          <w:szCs w:val="24"/>
        </w:rPr>
        <w:t xml:space="preserve"> proper training in this regard. This will allow the recognition </w:t>
      </w:r>
      <w:r w:rsidRPr="008A70E1">
        <w:rPr>
          <w:rFonts w:asciiTheme="majorHAnsi" w:hAnsiTheme="majorHAnsi" w:cstheme="majorHAnsi"/>
          <w:color w:val="000000" w:themeColor="text1"/>
          <w:sz w:val="24"/>
          <w:szCs w:val="24"/>
        </w:rPr>
        <w:t xml:space="preserve">and formalisation of </w:t>
      </w:r>
      <w:r w:rsidR="00973CC9" w:rsidRPr="008A70E1">
        <w:rPr>
          <w:rFonts w:asciiTheme="majorHAnsi" w:hAnsiTheme="majorHAnsi" w:cstheme="majorHAnsi"/>
          <w:color w:val="000000" w:themeColor="text1"/>
          <w:sz w:val="24"/>
          <w:szCs w:val="24"/>
        </w:rPr>
        <w:t>care work.</w:t>
      </w:r>
    </w:p>
    <w:p w14:paraId="39EABB95" w14:textId="07DB2264" w:rsidR="00C24C24" w:rsidRPr="008A70E1" w:rsidRDefault="00C24C24" w:rsidP="00E20DA6">
      <w:pPr>
        <w:jc w:val="both"/>
        <w:rPr>
          <w:rFonts w:asciiTheme="majorHAnsi" w:hAnsiTheme="majorHAnsi" w:cstheme="majorHAnsi"/>
          <w:color w:val="000000" w:themeColor="text1"/>
          <w:sz w:val="24"/>
          <w:szCs w:val="24"/>
        </w:rPr>
      </w:pPr>
    </w:p>
    <w:p w14:paraId="79764E19" w14:textId="77777777" w:rsidR="00C24C24" w:rsidRPr="008A70E1" w:rsidRDefault="00C24C24" w:rsidP="00E20DA6">
      <w:pPr>
        <w:jc w:val="both"/>
        <w:rPr>
          <w:rFonts w:asciiTheme="majorHAnsi" w:hAnsiTheme="majorHAnsi" w:cstheme="majorHAnsi"/>
          <w:b/>
          <w:color w:val="000000" w:themeColor="text1"/>
          <w:sz w:val="24"/>
          <w:szCs w:val="24"/>
          <w:u w:val="single"/>
        </w:rPr>
      </w:pPr>
    </w:p>
    <w:p w14:paraId="20B42C7D" w14:textId="3B0460E4" w:rsidR="00F0694F" w:rsidRPr="008A70E1" w:rsidRDefault="00F0694F" w:rsidP="00F86DF7">
      <w:pPr>
        <w:pStyle w:val="ListParagraph"/>
        <w:numPr>
          <w:ilvl w:val="0"/>
          <w:numId w:val="10"/>
        </w:numPr>
        <w:jc w:val="both"/>
        <w:rPr>
          <w:rFonts w:asciiTheme="majorHAnsi" w:hAnsiTheme="majorHAnsi" w:cstheme="majorHAnsi"/>
          <w:b/>
          <w:color w:val="000000" w:themeColor="text1"/>
          <w:sz w:val="24"/>
          <w:szCs w:val="24"/>
          <w:u w:val="single"/>
        </w:rPr>
      </w:pPr>
      <w:r w:rsidRPr="008A70E1">
        <w:rPr>
          <w:rFonts w:asciiTheme="majorHAnsi" w:hAnsiTheme="majorHAnsi" w:cstheme="majorHAnsi"/>
          <w:b/>
          <w:color w:val="000000" w:themeColor="text1"/>
          <w:sz w:val="24"/>
          <w:szCs w:val="24"/>
          <w:u w:val="single"/>
        </w:rPr>
        <w:t xml:space="preserve">Promoting Accountability and Access to remedy </w:t>
      </w:r>
    </w:p>
    <w:p w14:paraId="1EB91E27" w14:textId="77777777" w:rsidR="00F0694F" w:rsidRPr="008A70E1" w:rsidRDefault="00F0694F" w:rsidP="00F0694F">
      <w:pPr>
        <w:pStyle w:val="ListParagraph"/>
        <w:ind w:left="360"/>
        <w:jc w:val="both"/>
        <w:rPr>
          <w:rFonts w:asciiTheme="majorHAnsi" w:hAnsiTheme="majorHAnsi" w:cstheme="majorHAnsi"/>
          <w:b/>
          <w:color w:val="000000" w:themeColor="text1"/>
          <w:sz w:val="24"/>
          <w:szCs w:val="24"/>
          <w:u w:val="single"/>
        </w:rPr>
      </w:pPr>
    </w:p>
    <w:p w14:paraId="752E7DB4" w14:textId="70C06A1F" w:rsidR="00D655CB" w:rsidRPr="008A70E1" w:rsidRDefault="00723777" w:rsidP="00F0694F">
      <w:pPr>
        <w:pStyle w:val="ListParagraph"/>
        <w:numPr>
          <w:ilvl w:val="0"/>
          <w:numId w:val="8"/>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E</w:t>
      </w:r>
      <w:r w:rsidR="00490078" w:rsidRPr="008A70E1">
        <w:rPr>
          <w:rFonts w:asciiTheme="majorHAnsi" w:hAnsiTheme="majorHAnsi" w:cstheme="majorHAnsi"/>
          <w:color w:val="000000" w:themeColor="text1"/>
          <w:sz w:val="24"/>
          <w:szCs w:val="24"/>
        </w:rPr>
        <w:t>conomic obstacles to access</w:t>
      </w:r>
      <w:r w:rsidRPr="008A70E1">
        <w:rPr>
          <w:rFonts w:asciiTheme="majorHAnsi" w:hAnsiTheme="majorHAnsi" w:cstheme="majorHAnsi"/>
          <w:color w:val="000000" w:themeColor="text1"/>
          <w:sz w:val="24"/>
          <w:szCs w:val="24"/>
        </w:rPr>
        <w:t>ing</w:t>
      </w:r>
      <w:r w:rsidR="00490078" w:rsidRPr="008A70E1">
        <w:rPr>
          <w:rFonts w:asciiTheme="majorHAnsi" w:hAnsiTheme="majorHAnsi" w:cstheme="majorHAnsi"/>
          <w:color w:val="000000" w:themeColor="text1"/>
          <w:sz w:val="24"/>
          <w:szCs w:val="24"/>
        </w:rPr>
        <w:t xml:space="preserve"> justice </w:t>
      </w:r>
      <w:r w:rsidRPr="008A70E1">
        <w:rPr>
          <w:rFonts w:asciiTheme="majorHAnsi" w:hAnsiTheme="majorHAnsi" w:cstheme="majorHAnsi"/>
          <w:color w:val="000000" w:themeColor="text1"/>
          <w:sz w:val="24"/>
          <w:szCs w:val="24"/>
        </w:rPr>
        <w:t xml:space="preserve">should be removed </w:t>
      </w:r>
      <w:r w:rsidR="00490078" w:rsidRPr="008A70E1">
        <w:rPr>
          <w:rFonts w:asciiTheme="majorHAnsi" w:hAnsiTheme="majorHAnsi" w:cstheme="majorHAnsi"/>
          <w:color w:val="000000" w:themeColor="text1"/>
          <w:sz w:val="24"/>
          <w:szCs w:val="24"/>
        </w:rPr>
        <w:t xml:space="preserve">especially as they relate to </w:t>
      </w:r>
      <w:r w:rsidR="00901283" w:rsidRPr="008A70E1">
        <w:rPr>
          <w:rFonts w:asciiTheme="majorHAnsi" w:hAnsiTheme="majorHAnsi" w:cstheme="majorHAnsi"/>
          <w:color w:val="000000" w:themeColor="text1"/>
          <w:sz w:val="24"/>
          <w:szCs w:val="24"/>
        </w:rPr>
        <w:t>economic, social and cultural rights</w:t>
      </w:r>
      <w:r w:rsidR="00A76D66" w:rsidRPr="008A70E1">
        <w:rPr>
          <w:rFonts w:asciiTheme="majorHAnsi" w:hAnsiTheme="majorHAnsi" w:cstheme="majorHAnsi"/>
          <w:color w:val="000000" w:themeColor="text1"/>
          <w:sz w:val="24"/>
          <w:szCs w:val="24"/>
        </w:rPr>
        <w:t xml:space="preserve">. </w:t>
      </w:r>
    </w:p>
    <w:p w14:paraId="7950F684" w14:textId="77777777" w:rsidR="00D655CB" w:rsidRPr="008A70E1" w:rsidRDefault="00D655CB" w:rsidP="00D655CB">
      <w:pPr>
        <w:pStyle w:val="ListParagraph"/>
        <w:ind w:left="360"/>
        <w:jc w:val="both"/>
        <w:rPr>
          <w:rFonts w:asciiTheme="majorHAnsi" w:hAnsiTheme="majorHAnsi" w:cstheme="majorHAnsi"/>
          <w:color w:val="000000" w:themeColor="text1"/>
          <w:sz w:val="24"/>
          <w:szCs w:val="24"/>
        </w:rPr>
      </w:pPr>
    </w:p>
    <w:p w14:paraId="2F5210D4" w14:textId="61CE66BE" w:rsidR="002B7322" w:rsidRPr="008A70E1" w:rsidRDefault="002E257E" w:rsidP="002B7322">
      <w:pPr>
        <w:pStyle w:val="ListParagraph"/>
        <w:numPr>
          <w:ilvl w:val="0"/>
          <w:numId w:val="5"/>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M</w:t>
      </w:r>
      <w:r w:rsidR="00901283" w:rsidRPr="008A70E1">
        <w:rPr>
          <w:rFonts w:asciiTheme="majorHAnsi" w:hAnsiTheme="majorHAnsi" w:cstheme="majorHAnsi"/>
          <w:color w:val="000000" w:themeColor="text1"/>
          <w:sz w:val="24"/>
          <w:szCs w:val="24"/>
        </w:rPr>
        <w:t>any</w:t>
      </w:r>
      <w:r w:rsidR="00A76D66" w:rsidRPr="008A70E1">
        <w:rPr>
          <w:rFonts w:asciiTheme="majorHAnsi" w:hAnsiTheme="majorHAnsi" w:cstheme="majorHAnsi"/>
          <w:color w:val="000000" w:themeColor="text1"/>
          <w:sz w:val="24"/>
          <w:szCs w:val="24"/>
        </w:rPr>
        <w:t xml:space="preserve"> communities have</w:t>
      </w:r>
      <w:r w:rsidR="00901283" w:rsidRPr="008A70E1">
        <w:rPr>
          <w:rFonts w:asciiTheme="majorHAnsi" w:hAnsiTheme="majorHAnsi" w:cstheme="majorHAnsi"/>
          <w:color w:val="000000" w:themeColor="text1"/>
          <w:sz w:val="24"/>
          <w:szCs w:val="24"/>
        </w:rPr>
        <w:t xml:space="preserve"> </w:t>
      </w:r>
      <w:r w:rsidR="00D655CB" w:rsidRPr="008A70E1">
        <w:rPr>
          <w:rFonts w:asciiTheme="majorHAnsi" w:hAnsiTheme="majorHAnsi" w:cstheme="majorHAnsi"/>
          <w:color w:val="000000" w:themeColor="text1"/>
          <w:sz w:val="24"/>
          <w:szCs w:val="24"/>
        </w:rPr>
        <w:t>difficulties in</w:t>
      </w:r>
      <w:r w:rsidR="00A76D66" w:rsidRPr="008A70E1">
        <w:rPr>
          <w:rFonts w:asciiTheme="majorHAnsi" w:hAnsiTheme="majorHAnsi" w:cstheme="majorHAnsi"/>
          <w:color w:val="000000" w:themeColor="text1"/>
          <w:sz w:val="24"/>
          <w:szCs w:val="24"/>
        </w:rPr>
        <w:t xml:space="preserve"> access</w:t>
      </w:r>
      <w:r w:rsidR="00D655CB" w:rsidRPr="008A70E1">
        <w:rPr>
          <w:rFonts w:asciiTheme="majorHAnsi" w:hAnsiTheme="majorHAnsi" w:cstheme="majorHAnsi"/>
          <w:color w:val="000000" w:themeColor="text1"/>
          <w:sz w:val="24"/>
          <w:szCs w:val="24"/>
        </w:rPr>
        <w:t>ing</w:t>
      </w:r>
      <w:r w:rsidR="00A76D66" w:rsidRPr="008A70E1">
        <w:rPr>
          <w:rFonts w:asciiTheme="majorHAnsi" w:hAnsiTheme="majorHAnsi" w:cstheme="majorHAnsi"/>
          <w:color w:val="000000" w:themeColor="text1"/>
          <w:sz w:val="24"/>
          <w:szCs w:val="24"/>
        </w:rPr>
        <w:t xml:space="preserve"> to court systems</w:t>
      </w:r>
      <w:r w:rsidR="00D10D8F" w:rsidRPr="008A70E1">
        <w:rPr>
          <w:rFonts w:asciiTheme="majorHAnsi" w:hAnsiTheme="majorHAnsi" w:cstheme="majorHAnsi"/>
          <w:color w:val="000000" w:themeColor="text1"/>
          <w:sz w:val="24"/>
          <w:szCs w:val="24"/>
        </w:rPr>
        <w:t xml:space="preserve">, inter alia, </w:t>
      </w:r>
      <w:r w:rsidR="00A76D66" w:rsidRPr="008A70E1">
        <w:rPr>
          <w:rFonts w:asciiTheme="majorHAnsi" w:hAnsiTheme="majorHAnsi" w:cstheme="majorHAnsi"/>
          <w:color w:val="000000" w:themeColor="text1"/>
          <w:sz w:val="24"/>
          <w:szCs w:val="24"/>
        </w:rPr>
        <w:t xml:space="preserve">because </w:t>
      </w:r>
      <w:r w:rsidR="00726123" w:rsidRPr="008A70E1">
        <w:rPr>
          <w:rFonts w:asciiTheme="majorHAnsi" w:hAnsiTheme="majorHAnsi" w:cstheme="majorHAnsi"/>
          <w:color w:val="000000" w:themeColor="text1"/>
          <w:sz w:val="24"/>
          <w:szCs w:val="24"/>
        </w:rPr>
        <w:t>the judiciary has protected corporations</w:t>
      </w:r>
      <w:r w:rsidR="00A76D66" w:rsidRPr="008A70E1">
        <w:rPr>
          <w:rFonts w:asciiTheme="majorHAnsi" w:hAnsiTheme="majorHAnsi" w:cstheme="majorHAnsi"/>
          <w:color w:val="000000" w:themeColor="text1"/>
          <w:sz w:val="24"/>
          <w:szCs w:val="24"/>
        </w:rPr>
        <w:t>.</w:t>
      </w:r>
      <w:r w:rsidR="00490078" w:rsidRPr="008A70E1">
        <w:rPr>
          <w:rFonts w:asciiTheme="majorHAnsi" w:hAnsiTheme="majorHAnsi" w:cstheme="majorHAnsi"/>
          <w:color w:val="000000" w:themeColor="text1"/>
          <w:sz w:val="24"/>
          <w:szCs w:val="24"/>
        </w:rPr>
        <w:t xml:space="preserve"> </w:t>
      </w:r>
      <w:r w:rsidR="00D655CB" w:rsidRPr="008A70E1">
        <w:rPr>
          <w:rFonts w:asciiTheme="majorHAnsi" w:hAnsiTheme="majorHAnsi" w:cstheme="majorHAnsi"/>
          <w:color w:val="000000" w:themeColor="text1"/>
          <w:sz w:val="24"/>
          <w:szCs w:val="24"/>
        </w:rPr>
        <w:t>In the absence of formal mechanisms to express dissent with prevailing development policies and projects, community discontent fre</w:t>
      </w:r>
      <w:r w:rsidR="00726123" w:rsidRPr="008A70E1">
        <w:rPr>
          <w:rFonts w:asciiTheme="majorHAnsi" w:hAnsiTheme="majorHAnsi" w:cstheme="majorHAnsi"/>
          <w:color w:val="000000" w:themeColor="text1"/>
          <w:sz w:val="24"/>
          <w:szCs w:val="24"/>
        </w:rPr>
        <w:t>quently led to protests, unrest</w:t>
      </w:r>
      <w:r w:rsidR="00D655CB" w:rsidRPr="008A70E1">
        <w:rPr>
          <w:rFonts w:asciiTheme="majorHAnsi" w:hAnsiTheme="majorHAnsi" w:cstheme="majorHAnsi"/>
          <w:color w:val="000000" w:themeColor="text1"/>
          <w:sz w:val="24"/>
          <w:szCs w:val="24"/>
        </w:rPr>
        <w:t xml:space="preserve"> and even  the ‘criminalization’ of communities. </w:t>
      </w:r>
      <w:r w:rsidRPr="008A70E1">
        <w:rPr>
          <w:rFonts w:asciiTheme="majorHAnsi" w:hAnsiTheme="majorHAnsi" w:cstheme="majorHAnsi"/>
          <w:color w:val="000000" w:themeColor="text1"/>
          <w:sz w:val="24"/>
          <w:szCs w:val="24"/>
        </w:rPr>
        <w:t>In this context, c</w:t>
      </w:r>
      <w:r w:rsidR="00D655CB" w:rsidRPr="008A70E1">
        <w:rPr>
          <w:rFonts w:asciiTheme="majorHAnsi" w:hAnsiTheme="majorHAnsi" w:cstheme="majorHAnsi"/>
          <w:color w:val="000000" w:themeColor="text1"/>
          <w:sz w:val="24"/>
          <w:szCs w:val="24"/>
        </w:rPr>
        <w:t>ommunities should be empowered to enable their effective access to justice. To this end, countries should e</w:t>
      </w:r>
      <w:r w:rsidR="008E0829" w:rsidRPr="008A70E1">
        <w:rPr>
          <w:rFonts w:asciiTheme="majorHAnsi" w:hAnsiTheme="majorHAnsi" w:cstheme="majorHAnsi"/>
          <w:color w:val="000000" w:themeColor="text1"/>
          <w:sz w:val="24"/>
          <w:szCs w:val="24"/>
        </w:rPr>
        <w:t>stablish and strengthen institutional mechanisms through which communities and individuals can express their concerns about development processes</w:t>
      </w:r>
      <w:r w:rsidR="00D655CB" w:rsidRPr="008A70E1">
        <w:rPr>
          <w:rFonts w:asciiTheme="majorHAnsi" w:hAnsiTheme="majorHAnsi" w:cstheme="majorHAnsi"/>
          <w:color w:val="000000" w:themeColor="text1"/>
          <w:sz w:val="24"/>
          <w:szCs w:val="24"/>
        </w:rPr>
        <w:t xml:space="preserve">, including those involving the private sector. </w:t>
      </w:r>
      <w:r w:rsidR="00BF159B" w:rsidRPr="008A70E1">
        <w:rPr>
          <w:rFonts w:asciiTheme="majorHAnsi" w:hAnsiTheme="majorHAnsi" w:cstheme="majorHAnsi"/>
          <w:color w:val="000000" w:themeColor="text1"/>
          <w:sz w:val="24"/>
          <w:szCs w:val="24"/>
        </w:rPr>
        <w:t xml:space="preserve"> </w:t>
      </w:r>
    </w:p>
    <w:p w14:paraId="251D7D8B" w14:textId="77777777" w:rsidR="00816067" w:rsidRPr="008A70E1" w:rsidRDefault="00816067" w:rsidP="00816067">
      <w:pPr>
        <w:pStyle w:val="ListParagraph"/>
        <w:spacing w:after="0"/>
        <w:ind w:left="360"/>
        <w:jc w:val="both"/>
        <w:rPr>
          <w:rFonts w:asciiTheme="majorHAnsi" w:hAnsiTheme="majorHAnsi" w:cstheme="majorHAnsi"/>
          <w:color w:val="000000" w:themeColor="text1"/>
          <w:sz w:val="24"/>
          <w:szCs w:val="24"/>
        </w:rPr>
      </w:pPr>
    </w:p>
    <w:p w14:paraId="44D7268A" w14:textId="77777777" w:rsidR="00816067" w:rsidRPr="008A70E1" w:rsidRDefault="00816067" w:rsidP="00816067">
      <w:pPr>
        <w:pStyle w:val="ListParagraph"/>
        <w:spacing w:after="0"/>
        <w:ind w:left="360"/>
        <w:jc w:val="both"/>
        <w:rPr>
          <w:rFonts w:asciiTheme="majorHAnsi" w:hAnsiTheme="majorHAnsi" w:cstheme="majorHAnsi"/>
          <w:color w:val="000000" w:themeColor="text1"/>
          <w:sz w:val="24"/>
          <w:szCs w:val="24"/>
        </w:rPr>
      </w:pPr>
    </w:p>
    <w:p w14:paraId="53EE7C7A" w14:textId="77777777" w:rsidR="00816067" w:rsidRPr="008A70E1" w:rsidRDefault="00816067" w:rsidP="00816067">
      <w:pPr>
        <w:pStyle w:val="ListParagraph"/>
        <w:spacing w:after="0"/>
        <w:ind w:left="360"/>
        <w:jc w:val="both"/>
        <w:rPr>
          <w:rFonts w:asciiTheme="majorHAnsi" w:hAnsiTheme="majorHAnsi" w:cstheme="majorHAnsi"/>
          <w:color w:val="000000" w:themeColor="text1"/>
          <w:sz w:val="24"/>
          <w:szCs w:val="24"/>
        </w:rPr>
      </w:pPr>
    </w:p>
    <w:p w14:paraId="12A03173" w14:textId="4709898B" w:rsidR="007725EF" w:rsidRPr="008A70E1" w:rsidRDefault="002B7322" w:rsidP="007725EF">
      <w:pPr>
        <w:pStyle w:val="ListParagraph"/>
        <w:numPr>
          <w:ilvl w:val="0"/>
          <w:numId w:val="5"/>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There is an urgent need to promote accountability concerning human rights violations resulting from natural resource extraction. States should guarantee access to information and meaningful participation of all relevant stakeholders in the decision-making around these activities. They must ensure access to justice and effective remedies and reparation for everyone whose rights have been violated as a result of these act</w:t>
      </w:r>
      <w:r w:rsidR="007725EF" w:rsidRPr="008A70E1">
        <w:rPr>
          <w:rFonts w:asciiTheme="majorHAnsi" w:hAnsiTheme="majorHAnsi" w:cstheme="majorHAnsi"/>
          <w:color w:val="000000" w:themeColor="text1"/>
          <w:sz w:val="24"/>
          <w:szCs w:val="24"/>
        </w:rPr>
        <w:t>ivities.</w:t>
      </w:r>
    </w:p>
    <w:p w14:paraId="4F458532" w14:textId="37AADDAA" w:rsidR="007725EF" w:rsidRPr="008A70E1" w:rsidRDefault="007725EF" w:rsidP="007725EF">
      <w:pPr>
        <w:spacing w:after="0"/>
        <w:jc w:val="both"/>
        <w:rPr>
          <w:rFonts w:asciiTheme="majorHAnsi" w:hAnsiTheme="majorHAnsi" w:cstheme="majorHAnsi"/>
          <w:color w:val="000000" w:themeColor="text1"/>
          <w:sz w:val="24"/>
          <w:szCs w:val="24"/>
        </w:rPr>
      </w:pPr>
    </w:p>
    <w:p w14:paraId="75AD168C" w14:textId="5BF5040D" w:rsidR="00D15B1C" w:rsidRPr="008A70E1" w:rsidRDefault="00D15B1C" w:rsidP="007725EF">
      <w:pPr>
        <w:pStyle w:val="ListParagraph"/>
        <w:numPr>
          <w:ilvl w:val="0"/>
          <w:numId w:val="6"/>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Environmental and social safeguards should be enforceable and private enterprises and investment banks should not be left to make their own standards and to monitor their own compliance. The State should have a role in setting these safeguards, gathering the necessary information, and determining whether they are complied with. It is important for civil society to have access to information for its own purposes, but the State</w:t>
      </w:r>
      <w:r w:rsidR="002B7322" w:rsidRPr="008A70E1">
        <w:rPr>
          <w:rFonts w:asciiTheme="majorHAnsi" w:hAnsiTheme="majorHAnsi" w:cstheme="majorHAnsi"/>
          <w:color w:val="000000" w:themeColor="text1"/>
          <w:sz w:val="24"/>
          <w:szCs w:val="24"/>
        </w:rPr>
        <w:t xml:space="preserve"> should play a role</w:t>
      </w:r>
      <w:r w:rsidRPr="008A70E1">
        <w:rPr>
          <w:rFonts w:asciiTheme="majorHAnsi" w:hAnsiTheme="majorHAnsi" w:cstheme="majorHAnsi"/>
          <w:color w:val="000000" w:themeColor="text1"/>
          <w:sz w:val="24"/>
          <w:szCs w:val="24"/>
        </w:rPr>
        <w:t xml:space="preserve"> in monitoring. </w:t>
      </w:r>
    </w:p>
    <w:p w14:paraId="0C46F8C4" w14:textId="77777777" w:rsidR="00D15B1C" w:rsidRPr="008A70E1" w:rsidRDefault="00D15B1C" w:rsidP="00D15B1C">
      <w:pPr>
        <w:pStyle w:val="ListParagraph"/>
        <w:spacing w:before="240"/>
        <w:ind w:left="360"/>
        <w:jc w:val="both"/>
        <w:rPr>
          <w:rFonts w:asciiTheme="majorHAnsi" w:hAnsiTheme="majorHAnsi" w:cstheme="majorHAnsi"/>
          <w:color w:val="000000" w:themeColor="text1"/>
          <w:sz w:val="24"/>
          <w:szCs w:val="24"/>
        </w:rPr>
      </w:pPr>
    </w:p>
    <w:p w14:paraId="30B7B6F1" w14:textId="1A295034" w:rsidR="00562FCF" w:rsidRPr="008A70E1" w:rsidRDefault="00D15B1C" w:rsidP="00951460">
      <w:pPr>
        <w:pStyle w:val="ListParagraph"/>
        <w:numPr>
          <w:ilvl w:val="0"/>
          <w:numId w:val="6"/>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In order to enhance accountability in the private sector, tax authorities should publish the taxation rates and revenues generated by major economic actors. Fiscal authorities should have a legal obligation to monitor the taxation of major economic operator</w:t>
      </w:r>
      <w:r w:rsidR="00FA4927">
        <w:rPr>
          <w:rFonts w:asciiTheme="majorHAnsi" w:hAnsiTheme="majorHAnsi" w:cstheme="majorHAnsi"/>
          <w:color w:val="000000" w:themeColor="text1"/>
          <w:sz w:val="24"/>
          <w:szCs w:val="24"/>
        </w:rPr>
        <w:t>s</w:t>
      </w:r>
      <w:r w:rsidRPr="008A70E1">
        <w:rPr>
          <w:rFonts w:asciiTheme="majorHAnsi" w:hAnsiTheme="majorHAnsi" w:cstheme="majorHAnsi"/>
          <w:color w:val="000000" w:themeColor="text1"/>
          <w:sz w:val="24"/>
          <w:szCs w:val="24"/>
        </w:rPr>
        <w:t xml:space="preserve"> and publish accessible information in this regard. </w:t>
      </w:r>
    </w:p>
    <w:p w14:paraId="6C0C9606" w14:textId="31D80532" w:rsidR="00951460" w:rsidRPr="008A70E1" w:rsidRDefault="00951460" w:rsidP="00951460">
      <w:pPr>
        <w:spacing w:after="0"/>
        <w:jc w:val="both"/>
        <w:rPr>
          <w:rFonts w:asciiTheme="majorHAnsi" w:hAnsiTheme="majorHAnsi" w:cstheme="majorHAnsi"/>
          <w:color w:val="000000" w:themeColor="text1"/>
          <w:sz w:val="24"/>
          <w:szCs w:val="24"/>
        </w:rPr>
      </w:pPr>
    </w:p>
    <w:p w14:paraId="40E1DF86" w14:textId="2C97894B" w:rsidR="009A500B" w:rsidRPr="008A70E1" w:rsidRDefault="007725EF" w:rsidP="00951460">
      <w:pPr>
        <w:pStyle w:val="ListParagraph"/>
        <w:numPr>
          <w:ilvl w:val="0"/>
          <w:numId w:val="6"/>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NHRIs across the region could play a more active role in protecting and prom</w:t>
      </w:r>
      <w:r w:rsidR="00F0694F" w:rsidRPr="008A70E1">
        <w:rPr>
          <w:rFonts w:asciiTheme="majorHAnsi" w:hAnsiTheme="majorHAnsi" w:cstheme="majorHAnsi"/>
          <w:color w:val="000000" w:themeColor="text1"/>
          <w:sz w:val="24"/>
          <w:szCs w:val="24"/>
        </w:rPr>
        <w:t xml:space="preserve">oting the right to development. </w:t>
      </w:r>
      <w:r w:rsidR="0008738B" w:rsidRPr="008A70E1">
        <w:rPr>
          <w:rFonts w:asciiTheme="majorHAnsi" w:hAnsiTheme="majorHAnsi" w:cstheme="majorHAnsi"/>
          <w:color w:val="000000" w:themeColor="text1"/>
          <w:sz w:val="24"/>
          <w:szCs w:val="24"/>
        </w:rPr>
        <w:t>NHRIs should be empowered to conduct investigations and put</w:t>
      </w:r>
      <w:r w:rsidR="009A500B" w:rsidRPr="008A70E1">
        <w:rPr>
          <w:rFonts w:asciiTheme="majorHAnsi" w:hAnsiTheme="majorHAnsi" w:cstheme="majorHAnsi"/>
          <w:color w:val="000000" w:themeColor="text1"/>
          <w:sz w:val="24"/>
          <w:szCs w:val="24"/>
        </w:rPr>
        <w:t xml:space="preserve"> forward</w:t>
      </w:r>
      <w:r w:rsidR="0008738B" w:rsidRPr="008A70E1">
        <w:rPr>
          <w:rFonts w:asciiTheme="majorHAnsi" w:hAnsiTheme="majorHAnsi" w:cstheme="majorHAnsi"/>
          <w:color w:val="000000" w:themeColor="text1"/>
          <w:sz w:val="24"/>
          <w:szCs w:val="24"/>
        </w:rPr>
        <w:t xml:space="preserve"> recommendations</w:t>
      </w:r>
      <w:r w:rsidR="009A500B" w:rsidRPr="008A70E1">
        <w:rPr>
          <w:rFonts w:asciiTheme="majorHAnsi" w:hAnsiTheme="majorHAnsi" w:cstheme="majorHAnsi"/>
          <w:color w:val="000000" w:themeColor="text1"/>
          <w:sz w:val="24"/>
          <w:szCs w:val="24"/>
        </w:rPr>
        <w:t xml:space="preserve"> to governments- not only</w:t>
      </w:r>
      <w:r w:rsidR="0008738B" w:rsidRPr="008A70E1">
        <w:rPr>
          <w:rFonts w:asciiTheme="majorHAnsi" w:hAnsiTheme="majorHAnsi" w:cstheme="majorHAnsi"/>
          <w:color w:val="000000" w:themeColor="text1"/>
          <w:sz w:val="24"/>
          <w:szCs w:val="24"/>
        </w:rPr>
        <w:t xml:space="preserve"> in cases of </w:t>
      </w:r>
      <w:r w:rsidR="009A500B" w:rsidRPr="008A70E1">
        <w:rPr>
          <w:rFonts w:asciiTheme="majorHAnsi" w:hAnsiTheme="majorHAnsi" w:cstheme="majorHAnsi"/>
          <w:color w:val="000000" w:themeColor="text1"/>
          <w:sz w:val="24"/>
          <w:szCs w:val="24"/>
        </w:rPr>
        <w:t xml:space="preserve">human rights </w:t>
      </w:r>
      <w:r w:rsidR="0008738B" w:rsidRPr="008A70E1">
        <w:rPr>
          <w:rFonts w:asciiTheme="majorHAnsi" w:hAnsiTheme="majorHAnsi" w:cstheme="majorHAnsi"/>
          <w:color w:val="000000" w:themeColor="text1"/>
          <w:sz w:val="24"/>
          <w:szCs w:val="24"/>
        </w:rPr>
        <w:t xml:space="preserve">violations but also with the view of informing development policies and their compliance with human rights principles. </w:t>
      </w:r>
    </w:p>
    <w:p w14:paraId="3448EBFA" w14:textId="77777777" w:rsidR="009A500B" w:rsidRPr="008A70E1" w:rsidRDefault="009A500B" w:rsidP="009A500B">
      <w:pPr>
        <w:pStyle w:val="ListParagraph"/>
        <w:rPr>
          <w:rFonts w:asciiTheme="majorHAnsi" w:hAnsiTheme="majorHAnsi" w:cstheme="majorHAnsi"/>
          <w:color w:val="000000" w:themeColor="text1"/>
          <w:sz w:val="24"/>
          <w:szCs w:val="24"/>
        </w:rPr>
      </w:pPr>
    </w:p>
    <w:p w14:paraId="4D222F12" w14:textId="6D63B9E7" w:rsidR="0008738B" w:rsidRPr="008A70E1" w:rsidRDefault="0008738B" w:rsidP="009A500B">
      <w:pPr>
        <w:pStyle w:val="ListParagraph"/>
        <w:numPr>
          <w:ilvl w:val="0"/>
          <w:numId w:val="5"/>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NHRIs </w:t>
      </w:r>
      <w:r w:rsidR="009A500B" w:rsidRPr="008A70E1">
        <w:rPr>
          <w:rFonts w:asciiTheme="majorHAnsi" w:hAnsiTheme="majorHAnsi" w:cstheme="majorHAnsi"/>
          <w:color w:val="000000" w:themeColor="text1"/>
          <w:sz w:val="24"/>
          <w:szCs w:val="24"/>
        </w:rPr>
        <w:t>should make reference</w:t>
      </w:r>
      <w:r w:rsidRPr="008A70E1">
        <w:rPr>
          <w:rFonts w:asciiTheme="majorHAnsi" w:hAnsiTheme="majorHAnsi" w:cstheme="majorHAnsi"/>
          <w:color w:val="000000" w:themeColor="text1"/>
          <w:sz w:val="24"/>
          <w:szCs w:val="24"/>
        </w:rPr>
        <w:t xml:space="preserve"> to specific SDG</w:t>
      </w:r>
      <w:r w:rsidR="00266D44" w:rsidRPr="008A70E1">
        <w:rPr>
          <w:rFonts w:asciiTheme="majorHAnsi" w:hAnsiTheme="majorHAnsi" w:cstheme="majorHAnsi"/>
          <w:color w:val="000000" w:themeColor="text1"/>
          <w:sz w:val="24"/>
          <w:szCs w:val="24"/>
        </w:rPr>
        <w:t xml:space="preserve">s when analysing cases </w:t>
      </w:r>
      <w:r w:rsidR="009A500B" w:rsidRPr="008A70E1">
        <w:rPr>
          <w:rFonts w:asciiTheme="majorHAnsi" w:hAnsiTheme="majorHAnsi" w:cstheme="majorHAnsi"/>
          <w:color w:val="000000" w:themeColor="text1"/>
          <w:sz w:val="24"/>
          <w:szCs w:val="24"/>
        </w:rPr>
        <w:t>in order</w:t>
      </w:r>
      <w:r w:rsidR="00FA4927">
        <w:rPr>
          <w:rFonts w:asciiTheme="majorHAnsi" w:hAnsiTheme="majorHAnsi" w:cstheme="majorHAnsi"/>
          <w:color w:val="000000" w:themeColor="text1"/>
          <w:sz w:val="24"/>
          <w:szCs w:val="24"/>
        </w:rPr>
        <w:t xml:space="preserve"> to</w:t>
      </w:r>
      <w:r w:rsidR="009A500B" w:rsidRPr="008A70E1">
        <w:rPr>
          <w:rFonts w:asciiTheme="majorHAnsi" w:hAnsiTheme="majorHAnsi" w:cstheme="majorHAnsi"/>
          <w:color w:val="000000" w:themeColor="text1"/>
          <w:sz w:val="24"/>
          <w:szCs w:val="24"/>
        </w:rPr>
        <w:t xml:space="preserve"> </w:t>
      </w:r>
      <w:r w:rsidR="00266D44" w:rsidRPr="008A70E1">
        <w:rPr>
          <w:rFonts w:asciiTheme="majorHAnsi" w:hAnsiTheme="majorHAnsi" w:cstheme="majorHAnsi"/>
          <w:color w:val="000000" w:themeColor="text1"/>
          <w:sz w:val="24"/>
          <w:szCs w:val="24"/>
        </w:rPr>
        <w:t>illustrate</w:t>
      </w:r>
      <w:r w:rsidRPr="008A70E1">
        <w:rPr>
          <w:rFonts w:asciiTheme="majorHAnsi" w:hAnsiTheme="majorHAnsi" w:cstheme="majorHAnsi"/>
          <w:color w:val="000000" w:themeColor="text1"/>
          <w:sz w:val="24"/>
          <w:szCs w:val="24"/>
        </w:rPr>
        <w:t xml:space="preserve"> how </w:t>
      </w:r>
      <w:r w:rsidR="00676035" w:rsidRPr="008A70E1">
        <w:rPr>
          <w:rFonts w:asciiTheme="majorHAnsi" w:hAnsiTheme="majorHAnsi" w:cstheme="majorHAnsi"/>
          <w:color w:val="000000" w:themeColor="text1"/>
          <w:sz w:val="24"/>
          <w:szCs w:val="24"/>
        </w:rPr>
        <w:t xml:space="preserve">these </w:t>
      </w:r>
      <w:r w:rsidR="00266D44" w:rsidRPr="008A70E1">
        <w:rPr>
          <w:rFonts w:asciiTheme="majorHAnsi" w:hAnsiTheme="majorHAnsi" w:cstheme="majorHAnsi"/>
          <w:color w:val="000000" w:themeColor="text1"/>
          <w:sz w:val="24"/>
          <w:szCs w:val="24"/>
        </w:rPr>
        <w:t>cases relate to development outcome</w:t>
      </w:r>
      <w:r w:rsidR="00676035" w:rsidRPr="008A70E1">
        <w:rPr>
          <w:rFonts w:asciiTheme="majorHAnsi" w:hAnsiTheme="majorHAnsi" w:cstheme="majorHAnsi"/>
          <w:color w:val="000000" w:themeColor="text1"/>
          <w:sz w:val="24"/>
          <w:szCs w:val="24"/>
        </w:rPr>
        <w:t>s</w:t>
      </w:r>
      <w:r w:rsidR="00266D44" w:rsidRPr="008A70E1">
        <w:rPr>
          <w:rFonts w:asciiTheme="majorHAnsi" w:hAnsiTheme="majorHAnsi" w:cstheme="majorHAnsi"/>
          <w:color w:val="000000" w:themeColor="text1"/>
          <w:sz w:val="24"/>
          <w:szCs w:val="24"/>
        </w:rPr>
        <w:t>. T</w:t>
      </w:r>
      <w:r w:rsidRPr="008A70E1">
        <w:rPr>
          <w:rFonts w:asciiTheme="majorHAnsi" w:hAnsiTheme="majorHAnsi" w:cstheme="majorHAnsi"/>
          <w:color w:val="000000" w:themeColor="text1"/>
          <w:sz w:val="24"/>
          <w:szCs w:val="24"/>
        </w:rPr>
        <w:t xml:space="preserve">his is particularly relevant </w:t>
      </w:r>
      <w:r w:rsidR="00FA4927">
        <w:rPr>
          <w:rFonts w:asciiTheme="majorHAnsi" w:hAnsiTheme="majorHAnsi" w:cstheme="majorHAnsi"/>
          <w:color w:val="000000" w:themeColor="text1"/>
          <w:sz w:val="24"/>
          <w:szCs w:val="24"/>
        </w:rPr>
        <w:t>in case where</w:t>
      </w:r>
      <w:r w:rsidR="00FA4927" w:rsidRPr="008A70E1">
        <w:rPr>
          <w:rFonts w:asciiTheme="majorHAnsi" w:hAnsiTheme="majorHAnsi" w:cstheme="majorHAnsi"/>
          <w:color w:val="000000" w:themeColor="text1"/>
          <w:sz w:val="24"/>
          <w:szCs w:val="24"/>
        </w:rPr>
        <w:t xml:space="preserve"> </w:t>
      </w:r>
      <w:r w:rsidRPr="008A70E1">
        <w:rPr>
          <w:rFonts w:asciiTheme="majorHAnsi" w:hAnsiTheme="majorHAnsi" w:cstheme="majorHAnsi"/>
          <w:color w:val="000000" w:themeColor="text1"/>
          <w:sz w:val="24"/>
          <w:szCs w:val="24"/>
        </w:rPr>
        <w:t>NHRIs have signed a declaration whereby they agreed to monitor SDG implementation in their own countries.</w:t>
      </w:r>
    </w:p>
    <w:p w14:paraId="3CF3D5A7" w14:textId="0C0CDE01" w:rsidR="004518F1" w:rsidRPr="008A70E1" w:rsidRDefault="004518F1" w:rsidP="004518F1">
      <w:pPr>
        <w:spacing w:after="0"/>
        <w:jc w:val="both"/>
        <w:rPr>
          <w:rFonts w:asciiTheme="majorHAnsi" w:hAnsiTheme="majorHAnsi" w:cstheme="majorHAnsi"/>
          <w:color w:val="000000" w:themeColor="text1"/>
          <w:sz w:val="24"/>
          <w:szCs w:val="24"/>
        </w:rPr>
      </w:pPr>
    </w:p>
    <w:p w14:paraId="148200C9" w14:textId="4DF79C6E" w:rsidR="00951460" w:rsidRPr="008A70E1" w:rsidRDefault="004518F1" w:rsidP="00951460">
      <w:pPr>
        <w:pStyle w:val="ListParagraph"/>
        <w:numPr>
          <w:ilvl w:val="0"/>
          <w:numId w:val="5"/>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NHRIs can engage in public education to empower communities to claim their rights. An example of one NHRI</w:t>
      </w:r>
      <w:r w:rsidR="00726123" w:rsidRPr="008A70E1">
        <w:rPr>
          <w:rFonts w:asciiTheme="majorHAnsi" w:hAnsiTheme="majorHAnsi" w:cstheme="majorHAnsi"/>
          <w:color w:val="000000" w:themeColor="text1"/>
          <w:sz w:val="24"/>
          <w:szCs w:val="24"/>
        </w:rPr>
        <w:t xml:space="preserve"> was given, which </w:t>
      </w:r>
      <w:r w:rsidRPr="008A70E1">
        <w:rPr>
          <w:rFonts w:asciiTheme="majorHAnsi" w:hAnsiTheme="majorHAnsi" w:cstheme="majorHAnsi"/>
          <w:color w:val="000000" w:themeColor="text1"/>
          <w:sz w:val="24"/>
          <w:szCs w:val="24"/>
        </w:rPr>
        <w:t>hosts workshops and meetings on right to development-related topics with various stakeholders. The NHRI also partnered with academic and civil society organisations to carry out studies on particular subjects</w:t>
      </w:r>
      <w:r w:rsidR="00726123" w:rsidRPr="008A70E1">
        <w:rPr>
          <w:rFonts w:asciiTheme="majorHAnsi" w:hAnsiTheme="majorHAnsi" w:cstheme="majorHAnsi"/>
          <w:color w:val="000000" w:themeColor="text1"/>
          <w:sz w:val="24"/>
          <w:szCs w:val="24"/>
        </w:rPr>
        <w:t xml:space="preserve">, including </w:t>
      </w:r>
      <w:r w:rsidRPr="008A70E1">
        <w:rPr>
          <w:rFonts w:asciiTheme="majorHAnsi" w:hAnsiTheme="majorHAnsi" w:cstheme="majorHAnsi"/>
          <w:color w:val="000000" w:themeColor="text1"/>
          <w:sz w:val="24"/>
          <w:szCs w:val="24"/>
        </w:rPr>
        <w:t>impact of minimum wage policies, public budgeting and corruption on human rights. This has helped to sensitize policymakers on the potential impact of these policies before they are put in place.</w:t>
      </w:r>
    </w:p>
    <w:p w14:paraId="2F390E64" w14:textId="17F8D04E" w:rsidR="00951460" w:rsidRPr="008A70E1" w:rsidRDefault="00951460" w:rsidP="00951460">
      <w:pPr>
        <w:spacing w:after="0"/>
        <w:jc w:val="both"/>
        <w:rPr>
          <w:rFonts w:asciiTheme="majorHAnsi" w:hAnsiTheme="majorHAnsi" w:cstheme="majorHAnsi"/>
          <w:color w:val="000000" w:themeColor="text1"/>
          <w:sz w:val="24"/>
          <w:szCs w:val="24"/>
        </w:rPr>
      </w:pPr>
    </w:p>
    <w:p w14:paraId="14484C3E" w14:textId="25DFC69C" w:rsidR="00F0694F" w:rsidRPr="008A70E1" w:rsidRDefault="00F0694F" w:rsidP="00951460">
      <w:pPr>
        <w:pStyle w:val="ListParagraph"/>
        <w:numPr>
          <w:ilvl w:val="0"/>
          <w:numId w:val="6"/>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Civil society and communities should be empowered to submit more cases relating to economic, social and cultural rights to the Inter-American human rights system. There is a need to apply </w:t>
      </w:r>
      <w:r w:rsidR="00FA4927">
        <w:rPr>
          <w:rFonts w:asciiTheme="majorHAnsi" w:hAnsiTheme="majorHAnsi" w:cstheme="majorHAnsi"/>
          <w:color w:val="000000" w:themeColor="text1"/>
          <w:sz w:val="24"/>
          <w:szCs w:val="24"/>
        </w:rPr>
        <w:t>a</w:t>
      </w:r>
      <w:r w:rsidRPr="008A70E1">
        <w:rPr>
          <w:rFonts w:asciiTheme="majorHAnsi" w:hAnsiTheme="majorHAnsi" w:cstheme="majorHAnsi"/>
          <w:color w:val="000000" w:themeColor="text1"/>
          <w:sz w:val="24"/>
          <w:szCs w:val="24"/>
        </w:rPr>
        <w:t>rticle 26 of the American Convention</w:t>
      </w:r>
      <w:r w:rsidR="00DA068A" w:rsidRPr="008A70E1">
        <w:rPr>
          <w:rFonts w:asciiTheme="majorHAnsi" w:hAnsiTheme="majorHAnsi" w:cstheme="majorHAnsi"/>
          <w:color w:val="000000" w:themeColor="text1"/>
          <w:sz w:val="24"/>
          <w:szCs w:val="24"/>
        </w:rPr>
        <w:t xml:space="preserve"> on Human Rights</w:t>
      </w:r>
      <w:r w:rsidRPr="008A70E1">
        <w:rPr>
          <w:rFonts w:asciiTheme="majorHAnsi" w:hAnsiTheme="majorHAnsi" w:cstheme="majorHAnsi"/>
          <w:color w:val="000000" w:themeColor="text1"/>
          <w:sz w:val="24"/>
          <w:szCs w:val="24"/>
        </w:rPr>
        <w:t xml:space="preserve"> more </w:t>
      </w:r>
      <w:r w:rsidR="00DA068A" w:rsidRPr="008A70E1">
        <w:rPr>
          <w:rFonts w:asciiTheme="majorHAnsi" w:hAnsiTheme="majorHAnsi" w:cstheme="majorHAnsi"/>
          <w:color w:val="000000" w:themeColor="text1"/>
          <w:sz w:val="24"/>
          <w:szCs w:val="24"/>
        </w:rPr>
        <w:t xml:space="preserve">consistently </w:t>
      </w:r>
      <w:r w:rsidRPr="008A70E1">
        <w:rPr>
          <w:rFonts w:asciiTheme="majorHAnsi" w:hAnsiTheme="majorHAnsi" w:cstheme="majorHAnsi"/>
          <w:color w:val="000000" w:themeColor="text1"/>
          <w:sz w:val="24"/>
          <w:szCs w:val="24"/>
        </w:rPr>
        <w:t xml:space="preserve">as it was only in 2017 when a violation of article 26 was found for the first time. </w:t>
      </w:r>
    </w:p>
    <w:p w14:paraId="557870AD" w14:textId="77777777" w:rsidR="00816067" w:rsidRPr="008A70E1" w:rsidRDefault="00816067" w:rsidP="00816067">
      <w:pPr>
        <w:pStyle w:val="ListParagraph"/>
        <w:spacing w:after="0"/>
        <w:ind w:left="360"/>
        <w:jc w:val="both"/>
        <w:rPr>
          <w:rFonts w:asciiTheme="majorHAnsi" w:hAnsiTheme="majorHAnsi" w:cstheme="majorHAnsi"/>
          <w:color w:val="000000" w:themeColor="text1"/>
          <w:sz w:val="24"/>
          <w:szCs w:val="24"/>
        </w:rPr>
      </w:pPr>
    </w:p>
    <w:p w14:paraId="34A190DC" w14:textId="77777777" w:rsidR="00F0694F" w:rsidRPr="008A70E1" w:rsidRDefault="00F0694F" w:rsidP="00951460">
      <w:pPr>
        <w:pStyle w:val="ListParagraph"/>
        <w:spacing w:after="0"/>
        <w:ind w:left="360"/>
        <w:jc w:val="both"/>
        <w:rPr>
          <w:rFonts w:asciiTheme="majorHAnsi" w:hAnsiTheme="majorHAnsi" w:cstheme="majorHAnsi"/>
          <w:color w:val="000000" w:themeColor="text1"/>
          <w:sz w:val="24"/>
          <w:szCs w:val="24"/>
        </w:rPr>
      </w:pPr>
    </w:p>
    <w:p w14:paraId="599E1EE4" w14:textId="18BD9DDC" w:rsidR="00F0694F" w:rsidRPr="008A70E1" w:rsidRDefault="00F0694F" w:rsidP="00F0694F">
      <w:pPr>
        <w:pStyle w:val="ListParagraph"/>
        <w:numPr>
          <w:ilvl w:val="0"/>
          <w:numId w:val="6"/>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There may be a need for a dedicated international body to address rights issues related to the environment.</w:t>
      </w:r>
    </w:p>
    <w:p w14:paraId="3D5DBFB6" w14:textId="697510A8" w:rsidR="00F0694F" w:rsidRPr="008A70E1" w:rsidRDefault="00F0694F" w:rsidP="00F0694F">
      <w:pPr>
        <w:spacing w:after="0"/>
        <w:jc w:val="both"/>
        <w:rPr>
          <w:rFonts w:asciiTheme="majorHAnsi" w:hAnsiTheme="majorHAnsi" w:cstheme="majorHAnsi"/>
          <w:color w:val="000000" w:themeColor="text1"/>
          <w:sz w:val="24"/>
          <w:szCs w:val="24"/>
        </w:rPr>
      </w:pPr>
    </w:p>
    <w:p w14:paraId="71DF86A4" w14:textId="2C910F36" w:rsidR="00DA068A" w:rsidRPr="008A70E1" w:rsidRDefault="00F0694F" w:rsidP="00F0694F">
      <w:pPr>
        <w:pStyle w:val="ListParagraph"/>
        <w:numPr>
          <w:ilvl w:val="0"/>
          <w:numId w:val="6"/>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The submission of shadow report</w:t>
      </w:r>
      <w:r w:rsidR="00FA4927">
        <w:rPr>
          <w:rFonts w:asciiTheme="majorHAnsi" w:hAnsiTheme="majorHAnsi" w:cstheme="majorHAnsi"/>
          <w:color w:val="000000" w:themeColor="text1"/>
          <w:sz w:val="24"/>
          <w:szCs w:val="24"/>
        </w:rPr>
        <w:t>s</w:t>
      </w:r>
      <w:r w:rsidRPr="008A70E1">
        <w:rPr>
          <w:rFonts w:asciiTheme="majorHAnsi" w:hAnsiTheme="majorHAnsi" w:cstheme="majorHAnsi"/>
          <w:color w:val="000000" w:themeColor="text1"/>
          <w:sz w:val="24"/>
          <w:szCs w:val="24"/>
        </w:rPr>
        <w:t xml:space="preserve"> on economic, social, cultural and environmental rights should be promoted </w:t>
      </w:r>
      <w:r w:rsidR="00197D28" w:rsidRPr="008A70E1">
        <w:rPr>
          <w:rFonts w:asciiTheme="majorHAnsi" w:hAnsiTheme="majorHAnsi" w:cstheme="majorHAnsi"/>
          <w:color w:val="000000" w:themeColor="text1"/>
          <w:sz w:val="24"/>
          <w:szCs w:val="24"/>
        </w:rPr>
        <w:t xml:space="preserve">in the framework of </w:t>
      </w:r>
      <w:r w:rsidRPr="008A70E1">
        <w:rPr>
          <w:rFonts w:asciiTheme="majorHAnsi" w:hAnsiTheme="majorHAnsi" w:cstheme="majorHAnsi"/>
          <w:color w:val="000000" w:themeColor="text1"/>
          <w:sz w:val="24"/>
          <w:szCs w:val="24"/>
        </w:rPr>
        <w:t>State reviews by international human rights mechanisms. The observations and recommendations of various human rights mechanisms should be used to</w:t>
      </w:r>
      <w:r w:rsidR="00DA068A" w:rsidRPr="008A70E1">
        <w:rPr>
          <w:rFonts w:asciiTheme="majorHAnsi" w:hAnsiTheme="majorHAnsi" w:cstheme="majorHAnsi"/>
          <w:color w:val="000000" w:themeColor="text1"/>
          <w:sz w:val="24"/>
          <w:szCs w:val="24"/>
        </w:rPr>
        <w:t xml:space="preserve"> enhance the protection of the right to development, </w:t>
      </w:r>
      <w:r w:rsidR="00FA4927">
        <w:rPr>
          <w:rFonts w:asciiTheme="majorHAnsi" w:hAnsiTheme="majorHAnsi" w:cstheme="majorHAnsi"/>
          <w:color w:val="000000" w:themeColor="text1"/>
          <w:sz w:val="24"/>
          <w:szCs w:val="24"/>
        </w:rPr>
        <w:t xml:space="preserve">and of </w:t>
      </w:r>
      <w:r w:rsidR="00DA068A" w:rsidRPr="008A70E1">
        <w:rPr>
          <w:rFonts w:asciiTheme="majorHAnsi" w:hAnsiTheme="majorHAnsi" w:cstheme="majorHAnsi"/>
          <w:color w:val="000000" w:themeColor="text1"/>
          <w:sz w:val="24"/>
          <w:szCs w:val="24"/>
        </w:rPr>
        <w:t xml:space="preserve">economic, social and cultural rights through case law at the local and national levels. </w:t>
      </w:r>
    </w:p>
    <w:p w14:paraId="273D2755" w14:textId="77777777" w:rsidR="00DA068A" w:rsidRPr="008A70E1" w:rsidRDefault="00DA068A" w:rsidP="00DA068A">
      <w:pPr>
        <w:pStyle w:val="ListParagraph"/>
        <w:rPr>
          <w:rFonts w:asciiTheme="majorHAnsi" w:hAnsiTheme="majorHAnsi" w:cstheme="majorHAnsi"/>
          <w:color w:val="000000" w:themeColor="text1"/>
          <w:sz w:val="24"/>
          <w:szCs w:val="24"/>
        </w:rPr>
      </w:pPr>
    </w:p>
    <w:p w14:paraId="0DDA4A95" w14:textId="62F678E4" w:rsidR="00266D44" w:rsidRPr="008A70E1" w:rsidRDefault="00266D44" w:rsidP="00E20DA6">
      <w:pPr>
        <w:jc w:val="both"/>
        <w:rPr>
          <w:rFonts w:asciiTheme="majorHAnsi" w:hAnsiTheme="majorHAnsi" w:cstheme="majorHAnsi"/>
          <w:color w:val="000000" w:themeColor="text1"/>
          <w:sz w:val="24"/>
          <w:szCs w:val="24"/>
        </w:rPr>
      </w:pPr>
    </w:p>
    <w:p w14:paraId="5A99F842" w14:textId="6940874C" w:rsidR="00B85660" w:rsidRPr="008A70E1" w:rsidRDefault="00B85660" w:rsidP="00F86DF7">
      <w:pPr>
        <w:pStyle w:val="ListParagraph"/>
        <w:numPr>
          <w:ilvl w:val="0"/>
          <w:numId w:val="10"/>
        </w:numPr>
        <w:jc w:val="both"/>
        <w:rPr>
          <w:rFonts w:asciiTheme="majorHAnsi" w:hAnsiTheme="majorHAnsi" w:cstheme="majorHAnsi"/>
          <w:b/>
          <w:color w:val="000000" w:themeColor="text1"/>
          <w:sz w:val="24"/>
          <w:szCs w:val="24"/>
          <w:u w:val="single"/>
        </w:rPr>
      </w:pPr>
      <w:r w:rsidRPr="008A70E1">
        <w:rPr>
          <w:rFonts w:asciiTheme="majorHAnsi" w:hAnsiTheme="majorHAnsi" w:cstheme="majorHAnsi"/>
          <w:b/>
          <w:color w:val="000000" w:themeColor="text1"/>
          <w:sz w:val="24"/>
          <w:szCs w:val="24"/>
          <w:u w:val="single"/>
        </w:rPr>
        <w:t xml:space="preserve">Promoting the right to development at the regional level </w:t>
      </w:r>
    </w:p>
    <w:p w14:paraId="5FD5EB18" w14:textId="77777777" w:rsidR="00B85660" w:rsidRPr="008A70E1" w:rsidRDefault="00B85660" w:rsidP="00B85660">
      <w:pPr>
        <w:pStyle w:val="ListParagraph"/>
        <w:ind w:left="360"/>
        <w:jc w:val="both"/>
        <w:rPr>
          <w:rFonts w:asciiTheme="majorHAnsi" w:hAnsiTheme="majorHAnsi" w:cstheme="majorHAnsi"/>
          <w:b/>
          <w:color w:val="000000" w:themeColor="text1"/>
          <w:sz w:val="24"/>
          <w:szCs w:val="24"/>
          <w:u w:val="single"/>
        </w:rPr>
      </w:pPr>
    </w:p>
    <w:p w14:paraId="2CA8DFDF" w14:textId="14D31389" w:rsidR="00B85660" w:rsidRPr="008A70E1" w:rsidRDefault="00B85660" w:rsidP="00B85660">
      <w:pPr>
        <w:pStyle w:val="ListParagraph"/>
        <w:numPr>
          <w:ilvl w:val="0"/>
          <w:numId w:val="4"/>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In order to promote the understanding of development as a holistic process, the discourse around development should not be solely focused on economic considerations. Economic growth should be seen as one aspect of development and the approach to development should not be conceived as a sequential one whereby economic growth is sought to finance social policies. Instead, social policies should be firmly grounded in commitments for a fairer redistribution of existing wealth. Overall, there is a need to change predomina</w:t>
      </w:r>
      <w:r w:rsidR="00FA4927">
        <w:rPr>
          <w:rFonts w:asciiTheme="majorHAnsi" w:hAnsiTheme="majorHAnsi" w:cstheme="majorHAnsi"/>
          <w:color w:val="000000" w:themeColor="text1"/>
          <w:sz w:val="24"/>
          <w:szCs w:val="24"/>
        </w:rPr>
        <w:t>n</w:t>
      </w:r>
      <w:r w:rsidRPr="008A70E1">
        <w:rPr>
          <w:rFonts w:asciiTheme="majorHAnsi" w:hAnsiTheme="majorHAnsi" w:cstheme="majorHAnsi"/>
          <w:color w:val="000000" w:themeColor="text1"/>
          <w:sz w:val="24"/>
          <w:szCs w:val="24"/>
        </w:rPr>
        <w:t xml:space="preserve">t economic/ development paradigm in the region as it gives a central role to natural resources extraction as the engine of development. The absence of a holistic vision of development is closely </w:t>
      </w:r>
      <w:r w:rsidR="00FA4927">
        <w:rPr>
          <w:rFonts w:asciiTheme="majorHAnsi" w:hAnsiTheme="majorHAnsi" w:cstheme="majorHAnsi"/>
          <w:color w:val="000000" w:themeColor="text1"/>
          <w:sz w:val="24"/>
          <w:szCs w:val="24"/>
        </w:rPr>
        <w:t xml:space="preserve">related </w:t>
      </w:r>
      <w:r w:rsidRPr="008A70E1">
        <w:rPr>
          <w:rFonts w:asciiTheme="majorHAnsi" w:hAnsiTheme="majorHAnsi" w:cstheme="majorHAnsi"/>
          <w:color w:val="000000" w:themeColor="text1"/>
          <w:sz w:val="24"/>
          <w:szCs w:val="24"/>
        </w:rPr>
        <w:t>to the failure to fully take into consideration the realities of communities and to seek their active and meaningful contributions to development policies and programming. The paradigm of sustainable and inclusive development should be central to political debate. To this end, the political dimension of sustainable development needs to be better articulated and explained.</w:t>
      </w:r>
    </w:p>
    <w:p w14:paraId="2DA78BEF" w14:textId="77777777" w:rsidR="008E6255" w:rsidRPr="008A70E1" w:rsidRDefault="008E6255" w:rsidP="008E6255">
      <w:pPr>
        <w:pStyle w:val="ListParagraph"/>
        <w:ind w:left="360"/>
        <w:jc w:val="both"/>
        <w:rPr>
          <w:rFonts w:asciiTheme="majorHAnsi" w:hAnsiTheme="majorHAnsi" w:cstheme="majorHAnsi"/>
          <w:color w:val="000000" w:themeColor="text1"/>
          <w:sz w:val="24"/>
          <w:szCs w:val="24"/>
        </w:rPr>
      </w:pPr>
    </w:p>
    <w:p w14:paraId="5337BF19" w14:textId="40414158" w:rsidR="00407215" w:rsidRPr="008A70E1" w:rsidRDefault="008E6255" w:rsidP="00407215">
      <w:pPr>
        <w:pStyle w:val="ListParagraph"/>
        <w:numPr>
          <w:ilvl w:val="0"/>
          <w:numId w:val="4"/>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We</w:t>
      </w:r>
      <w:bookmarkStart w:id="0" w:name="_GoBack"/>
      <w:bookmarkEnd w:id="0"/>
      <w:r w:rsidRPr="008A70E1">
        <w:rPr>
          <w:rFonts w:asciiTheme="majorHAnsi" w:hAnsiTheme="majorHAnsi" w:cstheme="majorHAnsi"/>
          <w:color w:val="000000" w:themeColor="text1"/>
          <w:sz w:val="24"/>
          <w:szCs w:val="24"/>
        </w:rPr>
        <w:t xml:space="preserve"> should</w:t>
      </w:r>
      <w:r w:rsidRPr="008A70E1">
        <w:rPr>
          <w:rFonts w:asciiTheme="majorHAnsi" w:hAnsiTheme="majorHAnsi" w:cstheme="majorHAnsi"/>
          <w:b/>
          <w:color w:val="000000" w:themeColor="text1"/>
          <w:sz w:val="24"/>
          <w:szCs w:val="24"/>
        </w:rPr>
        <w:t xml:space="preserve"> </w:t>
      </w:r>
      <w:r w:rsidRPr="008A70E1">
        <w:rPr>
          <w:rFonts w:asciiTheme="majorHAnsi" w:hAnsiTheme="majorHAnsi" w:cstheme="majorHAnsi"/>
          <w:color w:val="000000" w:themeColor="text1"/>
          <w:sz w:val="24"/>
          <w:szCs w:val="24"/>
        </w:rPr>
        <w:t xml:space="preserve">develop new ways of measuring development beyond GDP/capita, taking into account the costs of well-being and the environment. While some countries may be doing well in terms of the conventional indicators, they may be more vulnerable to other development issues e.g. in relation to risks associated with climate change and natural hazards. We also need diverse and more precise measurements of inequality that goes beyond the indicator of income inequality. </w:t>
      </w:r>
    </w:p>
    <w:p w14:paraId="2F296BF6" w14:textId="77777777" w:rsidR="00407215" w:rsidRPr="008A70E1" w:rsidRDefault="00407215" w:rsidP="00407215">
      <w:pPr>
        <w:pStyle w:val="ListParagraph"/>
        <w:ind w:left="360"/>
        <w:jc w:val="both"/>
        <w:rPr>
          <w:rFonts w:asciiTheme="majorHAnsi" w:hAnsiTheme="majorHAnsi" w:cstheme="majorHAnsi"/>
          <w:color w:val="000000" w:themeColor="text1"/>
          <w:sz w:val="24"/>
          <w:szCs w:val="24"/>
        </w:rPr>
      </w:pPr>
    </w:p>
    <w:p w14:paraId="7451AA44" w14:textId="1FE1393C" w:rsidR="00B85660" w:rsidRPr="008A70E1" w:rsidRDefault="00B85660" w:rsidP="00B85660">
      <w:pPr>
        <w:pStyle w:val="ListParagraph"/>
        <w:numPr>
          <w:ilvl w:val="0"/>
          <w:numId w:val="4"/>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Many countries in the region demonstrate a strong recognition of the benefits of ensuring active and meaningful participation in development in their domestic legal and policy frameworks. However, implementation</w:t>
      </w:r>
      <w:r w:rsidR="00FC3E83" w:rsidRPr="008A70E1">
        <w:rPr>
          <w:rFonts w:asciiTheme="majorHAnsi" w:hAnsiTheme="majorHAnsi" w:cstheme="majorHAnsi"/>
          <w:color w:val="000000" w:themeColor="text1"/>
          <w:sz w:val="24"/>
          <w:szCs w:val="24"/>
        </w:rPr>
        <w:t xml:space="preserve"> often</w:t>
      </w:r>
      <w:r w:rsidRPr="008A70E1">
        <w:rPr>
          <w:rFonts w:asciiTheme="majorHAnsi" w:hAnsiTheme="majorHAnsi" w:cstheme="majorHAnsi"/>
          <w:color w:val="000000" w:themeColor="text1"/>
          <w:sz w:val="24"/>
          <w:szCs w:val="24"/>
        </w:rPr>
        <w:t xml:space="preserve"> remains </w:t>
      </w:r>
      <w:r w:rsidR="00FC3E83" w:rsidRPr="008A70E1">
        <w:rPr>
          <w:rFonts w:asciiTheme="majorHAnsi" w:hAnsiTheme="majorHAnsi" w:cstheme="majorHAnsi"/>
          <w:color w:val="000000" w:themeColor="text1"/>
          <w:sz w:val="24"/>
          <w:szCs w:val="24"/>
        </w:rPr>
        <w:t>problematic</w:t>
      </w:r>
      <w:r w:rsidRPr="008A70E1">
        <w:rPr>
          <w:rFonts w:asciiTheme="majorHAnsi" w:hAnsiTheme="majorHAnsi" w:cstheme="majorHAnsi"/>
          <w:color w:val="000000" w:themeColor="text1"/>
          <w:sz w:val="24"/>
          <w:szCs w:val="24"/>
        </w:rPr>
        <w:t xml:space="preserve">. Mechanisms for claims and dispute resolution are insufficient or inefficient. NHRIs should take on a stronger role in promoting and protecting ESCRs as well as environmental rights and promote the justiciability of such rights. </w:t>
      </w:r>
    </w:p>
    <w:p w14:paraId="43526216" w14:textId="77777777" w:rsidR="00407215" w:rsidRPr="008A70E1" w:rsidRDefault="00407215" w:rsidP="00407215">
      <w:pPr>
        <w:pStyle w:val="ListParagraph"/>
        <w:rPr>
          <w:rFonts w:asciiTheme="majorHAnsi" w:hAnsiTheme="majorHAnsi" w:cstheme="majorHAnsi"/>
          <w:color w:val="000000" w:themeColor="text1"/>
          <w:sz w:val="24"/>
          <w:szCs w:val="24"/>
        </w:rPr>
      </w:pPr>
    </w:p>
    <w:p w14:paraId="1E5D690C" w14:textId="61200D51" w:rsidR="00407215" w:rsidRPr="008A70E1" w:rsidRDefault="00407215" w:rsidP="00407215">
      <w:pPr>
        <w:pStyle w:val="ListParagraph"/>
        <w:ind w:left="360"/>
        <w:jc w:val="both"/>
        <w:rPr>
          <w:rFonts w:asciiTheme="majorHAnsi" w:hAnsiTheme="majorHAnsi" w:cstheme="majorHAnsi"/>
          <w:color w:val="000000" w:themeColor="text1"/>
          <w:sz w:val="24"/>
          <w:szCs w:val="24"/>
        </w:rPr>
      </w:pPr>
    </w:p>
    <w:p w14:paraId="25ABD968" w14:textId="77777777" w:rsidR="00407215" w:rsidRPr="008A70E1" w:rsidRDefault="00407215" w:rsidP="00407215">
      <w:pPr>
        <w:pStyle w:val="ListParagraph"/>
        <w:ind w:left="360"/>
        <w:jc w:val="both"/>
        <w:rPr>
          <w:rFonts w:asciiTheme="majorHAnsi" w:hAnsiTheme="majorHAnsi" w:cstheme="majorHAnsi"/>
          <w:color w:val="000000" w:themeColor="text1"/>
          <w:sz w:val="24"/>
          <w:szCs w:val="24"/>
        </w:rPr>
      </w:pPr>
    </w:p>
    <w:p w14:paraId="7BFDE21E" w14:textId="77777777" w:rsidR="00B85660" w:rsidRPr="008A70E1" w:rsidRDefault="00B85660" w:rsidP="00B85660">
      <w:pPr>
        <w:pStyle w:val="ListParagraph"/>
        <w:ind w:left="360"/>
        <w:jc w:val="both"/>
        <w:rPr>
          <w:rFonts w:asciiTheme="majorHAnsi" w:hAnsiTheme="majorHAnsi" w:cstheme="majorHAnsi"/>
          <w:color w:val="000000" w:themeColor="text1"/>
          <w:sz w:val="24"/>
          <w:szCs w:val="24"/>
        </w:rPr>
      </w:pPr>
    </w:p>
    <w:p w14:paraId="3D393DB1" w14:textId="0718ED96" w:rsidR="00B85660" w:rsidRPr="008A70E1" w:rsidRDefault="00B85660" w:rsidP="00B85660">
      <w:pPr>
        <w:pStyle w:val="ListParagraph"/>
        <w:numPr>
          <w:ilvl w:val="0"/>
          <w:numId w:val="4"/>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In order to guarantee inclusive development in the region and uphold the key principle of non-discrimination there is a need to give due attention to the structural obstacles faced by persons of African Descent in the region.</w:t>
      </w:r>
    </w:p>
    <w:p w14:paraId="5800920E" w14:textId="77777777" w:rsidR="00B85660" w:rsidRPr="008A70E1" w:rsidRDefault="00B85660" w:rsidP="00B85660">
      <w:pPr>
        <w:pStyle w:val="ListParagraph"/>
        <w:spacing w:after="0"/>
        <w:ind w:left="360"/>
        <w:jc w:val="both"/>
        <w:rPr>
          <w:rFonts w:asciiTheme="majorHAnsi" w:hAnsiTheme="majorHAnsi" w:cstheme="majorHAnsi"/>
          <w:color w:val="000000" w:themeColor="text1"/>
          <w:sz w:val="24"/>
          <w:szCs w:val="24"/>
        </w:rPr>
      </w:pPr>
    </w:p>
    <w:p w14:paraId="28F00C5D" w14:textId="2DDC415F" w:rsidR="00B85660" w:rsidRPr="008A70E1" w:rsidRDefault="00B85660" w:rsidP="00B85660">
      <w:pPr>
        <w:pStyle w:val="ListParagraph"/>
        <w:numPr>
          <w:ilvl w:val="0"/>
          <w:numId w:val="4"/>
        </w:numPr>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The contribution of GRULAC to the promotion of the right to development can be seen </w:t>
      </w:r>
      <w:r w:rsidR="00E44F88" w:rsidRPr="008A70E1">
        <w:rPr>
          <w:rFonts w:asciiTheme="majorHAnsi" w:hAnsiTheme="majorHAnsi" w:cstheme="majorHAnsi"/>
          <w:color w:val="000000" w:themeColor="text1"/>
          <w:sz w:val="24"/>
          <w:szCs w:val="24"/>
        </w:rPr>
        <w:t xml:space="preserve">inter-alia </w:t>
      </w:r>
      <w:r w:rsidRPr="008A70E1">
        <w:rPr>
          <w:rFonts w:asciiTheme="majorHAnsi" w:hAnsiTheme="majorHAnsi" w:cstheme="majorHAnsi"/>
          <w:color w:val="000000" w:themeColor="text1"/>
          <w:sz w:val="24"/>
          <w:szCs w:val="24"/>
        </w:rPr>
        <w:t xml:space="preserve">by the adoption of the Ecaszu ‘Regional Agreement on access to Information, Public Participation and Justice in Environmental Matters in Latin America and the Caribbean’. This agreement enshrines commitments made in the Rio Declaration more than 25 years ago and should be considered as a good practice that other regions should consider adapting in their local settings. </w:t>
      </w:r>
    </w:p>
    <w:p w14:paraId="1C170722" w14:textId="77777777" w:rsidR="00B85660" w:rsidRPr="008A70E1" w:rsidRDefault="00B85660" w:rsidP="00B85660">
      <w:pPr>
        <w:pStyle w:val="ListParagraph"/>
        <w:rPr>
          <w:rFonts w:asciiTheme="majorHAnsi" w:hAnsiTheme="majorHAnsi" w:cstheme="majorHAnsi"/>
          <w:color w:val="000000" w:themeColor="text1"/>
          <w:sz w:val="24"/>
          <w:szCs w:val="24"/>
        </w:rPr>
      </w:pPr>
    </w:p>
    <w:p w14:paraId="1E45E98F" w14:textId="6B395F18" w:rsidR="00973CC9" w:rsidRPr="008A70E1" w:rsidRDefault="00B85660" w:rsidP="00E20DA6">
      <w:pPr>
        <w:pStyle w:val="ListParagraph"/>
        <w:numPr>
          <w:ilvl w:val="0"/>
          <w:numId w:val="4"/>
        </w:numPr>
        <w:spacing w:after="0"/>
        <w:jc w:val="both"/>
        <w:rPr>
          <w:rFonts w:asciiTheme="majorHAnsi" w:hAnsiTheme="majorHAnsi" w:cstheme="majorHAnsi"/>
          <w:color w:val="000000" w:themeColor="text1"/>
          <w:sz w:val="24"/>
          <w:szCs w:val="24"/>
        </w:rPr>
      </w:pPr>
      <w:r w:rsidRPr="008A70E1">
        <w:rPr>
          <w:rFonts w:asciiTheme="majorHAnsi" w:hAnsiTheme="majorHAnsi" w:cstheme="majorHAnsi"/>
          <w:color w:val="000000" w:themeColor="text1"/>
          <w:sz w:val="24"/>
          <w:szCs w:val="24"/>
        </w:rPr>
        <w:t xml:space="preserve">Building stronger networks of civil society organisations as well as NHRIs would enable stakeholders to push forward common agendas at the regional and international levels. </w:t>
      </w:r>
    </w:p>
    <w:sectPr w:rsidR="00973CC9" w:rsidRPr="008A70E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9285B" w14:textId="77777777" w:rsidR="008C3543" w:rsidRDefault="008C3543" w:rsidP="008C3543">
      <w:pPr>
        <w:spacing w:after="0" w:line="240" w:lineRule="auto"/>
      </w:pPr>
      <w:r>
        <w:separator/>
      </w:r>
    </w:p>
  </w:endnote>
  <w:endnote w:type="continuationSeparator" w:id="0">
    <w:p w14:paraId="5F803A6A" w14:textId="77777777" w:rsidR="008C3543" w:rsidRDefault="008C3543" w:rsidP="008C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42316"/>
      <w:docPartObj>
        <w:docPartGallery w:val="Page Numbers (Bottom of Page)"/>
        <w:docPartUnique/>
      </w:docPartObj>
    </w:sdtPr>
    <w:sdtEndPr>
      <w:rPr>
        <w:noProof/>
      </w:rPr>
    </w:sdtEndPr>
    <w:sdtContent>
      <w:p w14:paraId="71CC26F1" w14:textId="68DEC021" w:rsidR="00E44F88" w:rsidRDefault="00E44F88">
        <w:pPr>
          <w:pStyle w:val="Footer"/>
          <w:jc w:val="right"/>
        </w:pPr>
        <w:r>
          <w:fldChar w:fldCharType="begin"/>
        </w:r>
        <w:r>
          <w:instrText xml:space="preserve"> PAGE   \* MERGEFORMAT </w:instrText>
        </w:r>
        <w:r>
          <w:fldChar w:fldCharType="separate"/>
        </w:r>
        <w:r w:rsidR="00525F59">
          <w:rPr>
            <w:noProof/>
          </w:rPr>
          <w:t>8</w:t>
        </w:r>
        <w:r>
          <w:rPr>
            <w:noProof/>
          </w:rPr>
          <w:fldChar w:fldCharType="end"/>
        </w:r>
      </w:p>
    </w:sdtContent>
  </w:sdt>
  <w:p w14:paraId="3E63890E" w14:textId="77777777" w:rsidR="00E44F88" w:rsidRDefault="00E44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285C2" w14:textId="77777777" w:rsidR="008C3543" w:rsidRDefault="008C3543" w:rsidP="008C3543">
      <w:pPr>
        <w:spacing w:after="0" w:line="240" w:lineRule="auto"/>
      </w:pPr>
      <w:r>
        <w:separator/>
      </w:r>
    </w:p>
  </w:footnote>
  <w:footnote w:type="continuationSeparator" w:id="0">
    <w:p w14:paraId="3BF13D77" w14:textId="77777777" w:rsidR="008C3543" w:rsidRDefault="008C3543" w:rsidP="008C3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2333" w14:textId="3FE9A747" w:rsidR="008C3543" w:rsidRDefault="008C3543" w:rsidP="008C3543">
    <w:pPr>
      <w:pStyle w:val="Header"/>
      <w:jc w:val="center"/>
    </w:pPr>
    <w:r w:rsidRPr="005E669D">
      <w:rPr>
        <w:noProof/>
        <w:sz w:val="4"/>
        <w:szCs w:val="4"/>
        <w:lang w:eastAsia="en-GB"/>
      </w:rPr>
      <w:drawing>
        <wp:anchor distT="0" distB="0" distL="114300" distR="114300" simplePos="0" relativeHeight="251659264" behindDoc="0" locked="0" layoutInCell="1" allowOverlap="1" wp14:anchorId="01C32A5C" wp14:editId="270BE348">
          <wp:simplePos x="0" y="0"/>
          <wp:positionH relativeFrom="margin">
            <wp:align>center</wp:align>
          </wp:positionH>
          <wp:positionV relativeFrom="paragraph">
            <wp:posOffset>-562610</wp:posOffset>
          </wp:positionV>
          <wp:extent cx="2842260" cy="1219200"/>
          <wp:effectExtent l="0" t="0" r="0" b="0"/>
          <wp:wrapSquare wrapText="bothSides"/>
          <wp:docPr id="2"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2A1C"/>
    <w:multiLevelType w:val="hybridMultilevel"/>
    <w:tmpl w:val="E744C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9909F2"/>
    <w:multiLevelType w:val="hybridMultilevel"/>
    <w:tmpl w:val="8D76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1A25A6"/>
    <w:multiLevelType w:val="hybridMultilevel"/>
    <w:tmpl w:val="1A4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A75AF7"/>
    <w:multiLevelType w:val="hybridMultilevel"/>
    <w:tmpl w:val="071A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EE1607"/>
    <w:multiLevelType w:val="hybridMultilevel"/>
    <w:tmpl w:val="8964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AF412B"/>
    <w:multiLevelType w:val="hybridMultilevel"/>
    <w:tmpl w:val="CAFE1FFE"/>
    <w:lvl w:ilvl="0" w:tplc="4F0A8B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340727"/>
    <w:multiLevelType w:val="hybridMultilevel"/>
    <w:tmpl w:val="0F0C8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8C649B"/>
    <w:multiLevelType w:val="hybridMultilevel"/>
    <w:tmpl w:val="C462A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4201F8"/>
    <w:multiLevelType w:val="hybridMultilevel"/>
    <w:tmpl w:val="F9E43C24"/>
    <w:lvl w:ilvl="0" w:tplc="8160E6C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7D35E0"/>
    <w:multiLevelType w:val="hybridMultilevel"/>
    <w:tmpl w:val="2BC21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5"/>
  </w:num>
  <w:num w:numId="4">
    <w:abstractNumId w:val="4"/>
  </w:num>
  <w:num w:numId="5">
    <w:abstractNumId w:val="1"/>
  </w:num>
  <w:num w:numId="6">
    <w:abstractNumId w:val="3"/>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5D"/>
    <w:rsid w:val="000050FD"/>
    <w:rsid w:val="000733E8"/>
    <w:rsid w:val="0008738B"/>
    <w:rsid w:val="000A22B4"/>
    <w:rsid w:val="000C516E"/>
    <w:rsid w:val="000F7172"/>
    <w:rsid w:val="00100F4D"/>
    <w:rsid w:val="00145116"/>
    <w:rsid w:val="0017313C"/>
    <w:rsid w:val="0018071C"/>
    <w:rsid w:val="001821B6"/>
    <w:rsid w:val="00197D28"/>
    <w:rsid w:val="001B4749"/>
    <w:rsid w:val="00266D44"/>
    <w:rsid w:val="002B60F9"/>
    <w:rsid w:val="002B7322"/>
    <w:rsid w:val="002C045D"/>
    <w:rsid w:val="002D234D"/>
    <w:rsid w:val="002E257E"/>
    <w:rsid w:val="002F2B01"/>
    <w:rsid w:val="00301328"/>
    <w:rsid w:val="00330A3F"/>
    <w:rsid w:val="0033203B"/>
    <w:rsid w:val="00340ADA"/>
    <w:rsid w:val="0036326E"/>
    <w:rsid w:val="0036537C"/>
    <w:rsid w:val="00385D14"/>
    <w:rsid w:val="003C2A19"/>
    <w:rsid w:val="003D1865"/>
    <w:rsid w:val="003E2F08"/>
    <w:rsid w:val="003F4ED1"/>
    <w:rsid w:val="00407215"/>
    <w:rsid w:val="00411523"/>
    <w:rsid w:val="00412305"/>
    <w:rsid w:val="00422F86"/>
    <w:rsid w:val="00427BE2"/>
    <w:rsid w:val="004518F1"/>
    <w:rsid w:val="00454A3A"/>
    <w:rsid w:val="00455C15"/>
    <w:rsid w:val="0047021C"/>
    <w:rsid w:val="00490078"/>
    <w:rsid w:val="004D1E17"/>
    <w:rsid w:val="00512CB8"/>
    <w:rsid w:val="005228F3"/>
    <w:rsid w:val="00525F59"/>
    <w:rsid w:val="00562FCF"/>
    <w:rsid w:val="00583390"/>
    <w:rsid w:val="00587B3E"/>
    <w:rsid w:val="005B5711"/>
    <w:rsid w:val="005D42C3"/>
    <w:rsid w:val="005E28CE"/>
    <w:rsid w:val="00617151"/>
    <w:rsid w:val="00621A29"/>
    <w:rsid w:val="00621E32"/>
    <w:rsid w:val="006622D5"/>
    <w:rsid w:val="00664B00"/>
    <w:rsid w:val="00676035"/>
    <w:rsid w:val="00714AB0"/>
    <w:rsid w:val="0071766C"/>
    <w:rsid w:val="00723777"/>
    <w:rsid w:val="0072426C"/>
    <w:rsid w:val="00726123"/>
    <w:rsid w:val="00737C8C"/>
    <w:rsid w:val="007725EF"/>
    <w:rsid w:val="00784322"/>
    <w:rsid w:val="007B4428"/>
    <w:rsid w:val="0080507D"/>
    <w:rsid w:val="00815203"/>
    <w:rsid w:val="00816067"/>
    <w:rsid w:val="0085207A"/>
    <w:rsid w:val="00852505"/>
    <w:rsid w:val="008641BC"/>
    <w:rsid w:val="008646F6"/>
    <w:rsid w:val="008A3449"/>
    <w:rsid w:val="008A70E1"/>
    <w:rsid w:val="008B4CC9"/>
    <w:rsid w:val="008B567F"/>
    <w:rsid w:val="008C3154"/>
    <w:rsid w:val="008C3543"/>
    <w:rsid w:val="008D0F11"/>
    <w:rsid w:val="008D3C7F"/>
    <w:rsid w:val="008D415A"/>
    <w:rsid w:val="008E0829"/>
    <w:rsid w:val="008E6255"/>
    <w:rsid w:val="008F5A31"/>
    <w:rsid w:val="00901283"/>
    <w:rsid w:val="00902AB5"/>
    <w:rsid w:val="009041A9"/>
    <w:rsid w:val="00933BA0"/>
    <w:rsid w:val="00941CFA"/>
    <w:rsid w:val="009470B5"/>
    <w:rsid w:val="00951460"/>
    <w:rsid w:val="00973CC9"/>
    <w:rsid w:val="009A500B"/>
    <w:rsid w:val="009B064B"/>
    <w:rsid w:val="009B1D32"/>
    <w:rsid w:val="009B1FAE"/>
    <w:rsid w:val="009B6C54"/>
    <w:rsid w:val="00A250C7"/>
    <w:rsid w:val="00A37E78"/>
    <w:rsid w:val="00A76D66"/>
    <w:rsid w:val="00A915B9"/>
    <w:rsid w:val="00AC2BC6"/>
    <w:rsid w:val="00AD69CE"/>
    <w:rsid w:val="00AE4E56"/>
    <w:rsid w:val="00B12996"/>
    <w:rsid w:val="00B203D8"/>
    <w:rsid w:val="00B42F57"/>
    <w:rsid w:val="00B51DA2"/>
    <w:rsid w:val="00B55E14"/>
    <w:rsid w:val="00B85660"/>
    <w:rsid w:val="00BB229A"/>
    <w:rsid w:val="00BF0D88"/>
    <w:rsid w:val="00BF159B"/>
    <w:rsid w:val="00C1377F"/>
    <w:rsid w:val="00C24C24"/>
    <w:rsid w:val="00C26228"/>
    <w:rsid w:val="00C51BB6"/>
    <w:rsid w:val="00C64703"/>
    <w:rsid w:val="00C72EAE"/>
    <w:rsid w:val="00C764EF"/>
    <w:rsid w:val="00C866C0"/>
    <w:rsid w:val="00CD0AE8"/>
    <w:rsid w:val="00CD58D3"/>
    <w:rsid w:val="00D10D8F"/>
    <w:rsid w:val="00D15B1C"/>
    <w:rsid w:val="00D4208A"/>
    <w:rsid w:val="00D51486"/>
    <w:rsid w:val="00D655CB"/>
    <w:rsid w:val="00D816FF"/>
    <w:rsid w:val="00DA068A"/>
    <w:rsid w:val="00DD3E56"/>
    <w:rsid w:val="00DE225A"/>
    <w:rsid w:val="00E20DA6"/>
    <w:rsid w:val="00E44F88"/>
    <w:rsid w:val="00E61A90"/>
    <w:rsid w:val="00E87213"/>
    <w:rsid w:val="00E97D1A"/>
    <w:rsid w:val="00EA559E"/>
    <w:rsid w:val="00EF5C17"/>
    <w:rsid w:val="00F0694F"/>
    <w:rsid w:val="00F10A9D"/>
    <w:rsid w:val="00F2445D"/>
    <w:rsid w:val="00F24B50"/>
    <w:rsid w:val="00F86DF7"/>
    <w:rsid w:val="00F946B5"/>
    <w:rsid w:val="00F95C55"/>
    <w:rsid w:val="00F95D87"/>
    <w:rsid w:val="00FA4927"/>
    <w:rsid w:val="00FB204D"/>
    <w:rsid w:val="00FB762F"/>
    <w:rsid w:val="00FC3E83"/>
    <w:rsid w:val="00FC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67CA"/>
  <w15:chartTrackingRefBased/>
  <w15:docId w15:val="{21AEE9C9-ED2A-4820-B5D5-ACEF0E03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3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045D"/>
    <w:rPr>
      <w:sz w:val="16"/>
      <w:szCs w:val="16"/>
    </w:rPr>
  </w:style>
  <w:style w:type="paragraph" w:styleId="CommentText">
    <w:name w:val="annotation text"/>
    <w:basedOn w:val="Normal"/>
    <w:link w:val="CommentTextChar"/>
    <w:uiPriority w:val="99"/>
    <w:semiHidden/>
    <w:unhideWhenUsed/>
    <w:rsid w:val="002C045D"/>
    <w:pPr>
      <w:spacing w:line="240" w:lineRule="auto"/>
    </w:pPr>
    <w:rPr>
      <w:sz w:val="20"/>
      <w:szCs w:val="20"/>
    </w:rPr>
  </w:style>
  <w:style w:type="character" w:customStyle="1" w:styleId="CommentTextChar">
    <w:name w:val="Comment Text Char"/>
    <w:basedOn w:val="DefaultParagraphFont"/>
    <w:link w:val="CommentText"/>
    <w:uiPriority w:val="99"/>
    <w:semiHidden/>
    <w:rsid w:val="002C045D"/>
    <w:rPr>
      <w:sz w:val="20"/>
      <w:szCs w:val="20"/>
    </w:rPr>
  </w:style>
  <w:style w:type="paragraph" w:styleId="CommentSubject">
    <w:name w:val="annotation subject"/>
    <w:basedOn w:val="CommentText"/>
    <w:next w:val="CommentText"/>
    <w:link w:val="CommentSubjectChar"/>
    <w:uiPriority w:val="99"/>
    <w:semiHidden/>
    <w:unhideWhenUsed/>
    <w:rsid w:val="002C045D"/>
    <w:rPr>
      <w:b/>
      <w:bCs/>
    </w:rPr>
  </w:style>
  <w:style w:type="character" w:customStyle="1" w:styleId="CommentSubjectChar">
    <w:name w:val="Comment Subject Char"/>
    <w:basedOn w:val="CommentTextChar"/>
    <w:link w:val="CommentSubject"/>
    <w:uiPriority w:val="99"/>
    <w:semiHidden/>
    <w:rsid w:val="002C045D"/>
    <w:rPr>
      <w:b/>
      <w:bCs/>
      <w:sz w:val="20"/>
      <w:szCs w:val="20"/>
    </w:rPr>
  </w:style>
  <w:style w:type="paragraph" w:styleId="BalloonText">
    <w:name w:val="Balloon Text"/>
    <w:basedOn w:val="Normal"/>
    <w:link w:val="BalloonTextChar"/>
    <w:uiPriority w:val="99"/>
    <w:semiHidden/>
    <w:unhideWhenUsed/>
    <w:rsid w:val="002C0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45D"/>
    <w:rPr>
      <w:rFonts w:ascii="Segoe UI" w:hAnsi="Segoe UI" w:cs="Segoe UI"/>
      <w:sz w:val="18"/>
      <w:szCs w:val="18"/>
    </w:rPr>
  </w:style>
  <w:style w:type="paragraph" w:styleId="Header">
    <w:name w:val="header"/>
    <w:basedOn w:val="Normal"/>
    <w:link w:val="HeaderChar"/>
    <w:uiPriority w:val="99"/>
    <w:unhideWhenUsed/>
    <w:rsid w:val="008C3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43"/>
  </w:style>
  <w:style w:type="paragraph" w:styleId="Footer">
    <w:name w:val="footer"/>
    <w:basedOn w:val="Normal"/>
    <w:link w:val="FooterChar"/>
    <w:uiPriority w:val="99"/>
    <w:unhideWhenUsed/>
    <w:rsid w:val="008C3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43"/>
  </w:style>
  <w:style w:type="character" w:customStyle="1" w:styleId="Heading1Char">
    <w:name w:val="Heading 1 Char"/>
    <w:basedOn w:val="DefaultParagraphFont"/>
    <w:link w:val="Heading1"/>
    <w:uiPriority w:val="9"/>
    <w:rsid w:val="008C354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20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85434">
      <w:bodyDiv w:val="1"/>
      <w:marLeft w:val="0"/>
      <w:marRight w:val="0"/>
      <w:marTop w:val="0"/>
      <w:marBottom w:val="0"/>
      <w:divBdr>
        <w:top w:val="none" w:sz="0" w:space="0" w:color="auto"/>
        <w:left w:val="none" w:sz="0" w:space="0" w:color="auto"/>
        <w:bottom w:val="none" w:sz="0" w:space="0" w:color="auto"/>
        <w:right w:val="none" w:sz="0" w:space="0" w:color="auto"/>
      </w:divBdr>
    </w:div>
    <w:div w:id="1386444067">
      <w:bodyDiv w:val="1"/>
      <w:marLeft w:val="0"/>
      <w:marRight w:val="0"/>
      <w:marTop w:val="0"/>
      <w:marBottom w:val="0"/>
      <w:divBdr>
        <w:top w:val="none" w:sz="0" w:space="0" w:color="auto"/>
        <w:left w:val="none" w:sz="0" w:space="0" w:color="auto"/>
        <w:bottom w:val="none" w:sz="0" w:space="0" w:color="auto"/>
        <w:right w:val="none" w:sz="0" w:space="0" w:color="auto"/>
      </w:divBdr>
    </w:div>
    <w:div w:id="17823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9B565-B2D6-41B1-A39B-8906D0594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6698E-B4A1-4446-869E-01A1D0E174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947543-00CA-4843-A040-9EDA2B8CE668}">
  <ds:schemaRefs>
    <ds:schemaRef ds:uri="http://schemas.microsoft.com/sharepoint/v3/contenttype/forms"/>
  </ds:schemaRefs>
</ds:datastoreItem>
</file>

<file path=customXml/itemProps4.xml><?xml version="1.0" encoding="utf-8"?>
<ds:datastoreItem xmlns:ds="http://schemas.openxmlformats.org/officeDocument/2006/customXml" ds:itemID="{C6266C36-A22A-42A3-A50B-F037B9A7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Yaye Ba</dc:creator>
  <cp:keywords/>
  <dc:description/>
  <cp:lastModifiedBy>OSSOM Aminta</cp:lastModifiedBy>
  <cp:revision>4</cp:revision>
  <dcterms:created xsi:type="dcterms:W3CDTF">2019-02-21T12:19:00Z</dcterms:created>
  <dcterms:modified xsi:type="dcterms:W3CDTF">2019-02-21T12:20:00Z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