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Default="00523F79" w:rsidP="004705F7">
            <w:pPr>
              <w:jc w:val="right"/>
            </w:pPr>
            <w:r w:rsidRPr="00523F79">
              <w:rPr>
                <w:sz w:val="40"/>
              </w:rPr>
              <w:t>A</w:t>
            </w:r>
            <w:r>
              <w:t>/HRC/WG.2/1</w:t>
            </w:r>
            <w:r w:rsidR="005C1678">
              <w:t>9</w:t>
            </w:r>
            <w:r>
              <w:t>/CRP.</w:t>
            </w:r>
            <w:r w:rsidR="001449DD">
              <w:t>2</w:t>
            </w:r>
          </w:p>
          <w:p w:rsidR="00FA5F95" w:rsidRPr="00DE3EC0" w:rsidRDefault="00FA5F95" w:rsidP="004705F7">
            <w:pPr>
              <w:jc w:val="right"/>
            </w:pP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3107FA" w:rsidP="00EF5BDB">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3107FA" w:rsidRDefault="003107FA" w:rsidP="00DC3B75">
            <w:pPr>
              <w:spacing w:before="240" w:line="240" w:lineRule="exact"/>
            </w:pPr>
          </w:p>
          <w:p w:rsidR="00523F79" w:rsidRDefault="007D4585" w:rsidP="00DC3B75">
            <w:pPr>
              <w:spacing w:line="240" w:lineRule="exact"/>
            </w:pPr>
            <w:r>
              <w:t>2</w:t>
            </w:r>
            <w:r w:rsidR="00141924" w:rsidRPr="004032EB">
              <w:t xml:space="preserve">6 </w:t>
            </w:r>
            <w:r w:rsidR="00FA494B">
              <w:t>March</w:t>
            </w:r>
            <w:r w:rsidR="00DB3AF5" w:rsidRPr="004032EB">
              <w:t xml:space="preserve"> 201</w:t>
            </w:r>
            <w:r w:rsidR="007A4278">
              <w:t>8</w:t>
            </w:r>
          </w:p>
          <w:p w:rsidR="00523F79" w:rsidRDefault="00523F79" w:rsidP="00523F79">
            <w:pPr>
              <w:spacing w:line="240" w:lineRule="exact"/>
            </w:pPr>
          </w:p>
          <w:p w:rsidR="00523F79" w:rsidRDefault="00523F79" w:rsidP="00523F79">
            <w:pPr>
              <w:spacing w:line="240" w:lineRule="exact"/>
            </w:pPr>
            <w:r>
              <w:t>English</w:t>
            </w:r>
            <w:r w:rsidR="002E52F7">
              <w:t xml:space="preserve"> only</w:t>
            </w:r>
          </w:p>
        </w:tc>
      </w:tr>
    </w:tbl>
    <w:p w:rsidR="006805B1" w:rsidRDefault="006805B1" w:rsidP="00C07B4E">
      <w:pPr>
        <w:spacing w:before="120"/>
        <w:rPr>
          <w:b/>
          <w:bCs/>
          <w:sz w:val="24"/>
          <w:szCs w:val="24"/>
        </w:rPr>
      </w:pPr>
      <w:r>
        <w:rPr>
          <w:b/>
          <w:bCs/>
          <w:sz w:val="24"/>
          <w:szCs w:val="24"/>
        </w:rPr>
        <w:t>Human Rights Council</w:t>
      </w:r>
    </w:p>
    <w:p w:rsidR="006805B1" w:rsidRDefault="006805B1" w:rsidP="00C07B4E">
      <w:pPr>
        <w:rPr>
          <w:b/>
        </w:rPr>
      </w:pPr>
      <w:r>
        <w:rPr>
          <w:b/>
        </w:rPr>
        <w:t>Working Group on the Right to Development</w:t>
      </w:r>
    </w:p>
    <w:p w:rsidR="006805B1" w:rsidRDefault="00FA494B" w:rsidP="00C07B4E">
      <w:pPr>
        <w:jc w:val="both"/>
        <w:rPr>
          <w:b/>
        </w:rPr>
      </w:pPr>
      <w:r>
        <w:rPr>
          <w:b/>
        </w:rPr>
        <w:t>Nine</w:t>
      </w:r>
      <w:r w:rsidR="004705F7">
        <w:rPr>
          <w:b/>
        </w:rPr>
        <w:t>t</w:t>
      </w:r>
      <w:r w:rsidR="006805B1">
        <w:rPr>
          <w:b/>
        </w:rPr>
        <w:t>eenth session</w:t>
      </w:r>
    </w:p>
    <w:p w:rsidR="006805B1" w:rsidRDefault="00FA494B" w:rsidP="00C07B4E">
      <w:r>
        <w:t>Geneva, 23–</w:t>
      </w:r>
      <w:r w:rsidRPr="003F1AF7">
        <w:t>27 April 2018</w:t>
      </w:r>
    </w:p>
    <w:p w:rsidR="00CF586F" w:rsidRDefault="006805B1" w:rsidP="00C07B4E">
      <w:r>
        <w:t xml:space="preserve">Item </w:t>
      </w:r>
      <w:r w:rsidR="00DC3B75">
        <w:t>4</w:t>
      </w:r>
      <w:r>
        <w:t xml:space="preserve"> of the provisional agenda</w:t>
      </w:r>
    </w:p>
    <w:p w:rsidR="00620453" w:rsidRDefault="00FA494B" w:rsidP="00C07B4E">
      <w:r w:rsidRPr="003F1AF7">
        <w:rPr>
          <w:b/>
        </w:rPr>
        <w:t xml:space="preserve">Review of progress in the implementation </w:t>
      </w:r>
      <w:r>
        <w:rPr>
          <w:b/>
        </w:rPr>
        <w:br/>
      </w:r>
      <w:r w:rsidRPr="003F1AF7">
        <w:rPr>
          <w:b/>
        </w:rPr>
        <w:t>of the right to development</w:t>
      </w:r>
    </w:p>
    <w:p w:rsidR="00DC3B75" w:rsidRDefault="00946E6C" w:rsidP="00946E6C">
      <w:pPr>
        <w:pStyle w:val="HChG"/>
        <w:rPr>
          <w:b w:val="0"/>
          <w:sz w:val="20"/>
        </w:rPr>
      </w:pPr>
      <w:r>
        <w:tab/>
      </w:r>
      <w:r>
        <w:tab/>
      </w:r>
      <w:r w:rsidR="00DE111B">
        <w:t>The Right to Development:</w:t>
      </w:r>
      <w:r w:rsidR="00FA494B">
        <w:t xml:space="preserve"> Finding a Way Forward</w:t>
      </w:r>
      <w:r w:rsidR="00FA494B" w:rsidRPr="00FA494B">
        <w:rPr>
          <w:rStyle w:val="FootnoteReference"/>
          <w:b w:val="0"/>
          <w:sz w:val="20"/>
          <w:vertAlign w:val="baseline"/>
        </w:rPr>
        <w:footnoteReference w:customMarkFollows="1" w:id="2"/>
        <w:t>*</w:t>
      </w:r>
    </w:p>
    <w:p w:rsidR="00FA494B" w:rsidRDefault="00FA494B" w:rsidP="00FA494B">
      <w:pPr>
        <w:pStyle w:val="H1G"/>
      </w:pPr>
      <w:r>
        <w:tab/>
      </w:r>
      <w:r>
        <w:tab/>
        <w:t xml:space="preserve">Ambassador Zamir Akram, </w:t>
      </w:r>
      <w:r w:rsidRPr="00D00504">
        <w:t>Chair-Rapporteur of the Working Group on the Right to Development</w:t>
      </w:r>
    </w:p>
    <w:tbl>
      <w:tblPr>
        <w:tblW w:w="7370" w:type="dxa"/>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370"/>
      </w:tblGrid>
      <w:tr w:rsidR="00FA494B" w:rsidTr="00FA5F95">
        <w:trPr>
          <w:trHeight w:hRule="exact" w:val="240"/>
          <w:jc w:val="center"/>
        </w:trPr>
        <w:tc>
          <w:tcPr>
            <w:tcW w:w="7654" w:type="dxa"/>
            <w:tcBorders>
              <w:top w:val="single" w:sz="4" w:space="0" w:color="auto"/>
            </w:tcBorders>
            <w:shd w:val="clear" w:color="auto" w:fill="auto"/>
          </w:tcPr>
          <w:p w:rsidR="00FA494B" w:rsidRDefault="00FA494B" w:rsidP="00BF218E">
            <w:pPr>
              <w:spacing w:line="240" w:lineRule="auto"/>
            </w:pPr>
          </w:p>
        </w:tc>
      </w:tr>
      <w:tr w:rsidR="00FA494B" w:rsidTr="00FA5F95">
        <w:trPr>
          <w:jc w:val="center"/>
        </w:trPr>
        <w:tc>
          <w:tcPr>
            <w:tcW w:w="7654" w:type="dxa"/>
            <w:tcBorders>
              <w:bottom w:val="nil"/>
            </w:tcBorders>
            <w:shd w:val="clear" w:color="auto" w:fill="auto"/>
            <w:tcMar>
              <w:left w:w="142" w:type="dxa"/>
              <w:right w:w="142" w:type="dxa"/>
            </w:tcMar>
          </w:tcPr>
          <w:p w:rsidR="00FA494B" w:rsidRDefault="00FA494B" w:rsidP="000D1BBC">
            <w:pPr>
              <w:spacing w:after="120"/>
              <w:ind w:firstLine="567"/>
              <w:jc w:val="both"/>
            </w:pPr>
            <w:r>
              <w:t>This paper, prepared by the Chair-Rapporteur of the Working Group on the Right to Development, identifies major challenges to the realization of the right to development. It demonstrates that, despite the divergent views manifested during the discussion in the Working Group, consensus exists on a number of fundamental areas of the right to development. It concludes with calling upon Member States to build on this consensus and move forward with the effective realization of the right to development.</w:t>
            </w:r>
          </w:p>
        </w:tc>
      </w:tr>
      <w:tr w:rsidR="00FA494B" w:rsidTr="00FA5F95">
        <w:trPr>
          <w:trHeight w:hRule="exact" w:val="20"/>
          <w:jc w:val="center"/>
        </w:trPr>
        <w:tc>
          <w:tcPr>
            <w:tcW w:w="7654" w:type="dxa"/>
            <w:tcBorders>
              <w:bottom w:val="single" w:sz="4" w:space="0" w:color="auto"/>
            </w:tcBorders>
            <w:shd w:val="clear" w:color="auto" w:fill="auto"/>
          </w:tcPr>
          <w:p w:rsidR="00FA494B" w:rsidRDefault="00FA494B" w:rsidP="00BF218E">
            <w:pPr>
              <w:spacing w:line="240" w:lineRule="auto"/>
            </w:pPr>
          </w:p>
        </w:tc>
      </w:tr>
    </w:tbl>
    <w:p w:rsidR="00DE111B" w:rsidRPr="00164700" w:rsidRDefault="0071598F" w:rsidP="000B0DE0">
      <w:pPr>
        <w:pStyle w:val="SingleTxtG"/>
      </w:pPr>
      <w:r>
        <w:br w:type="page"/>
      </w:r>
      <w:r w:rsidR="00DE111B" w:rsidRPr="00164700">
        <w:lastRenderedPageBreak/>
        <w:t>1.</w:t>
      </w:r>
      <w:r w:rsidR="00DE111B" w:rsidRPr="00164700">
        <w:tab/>
        <w:t>“</w:t>
      </w:r>
      <w:r w:rsidR="00DE111B" w:rsidRPr="00BF218E">
        <w:rPr>
          <w:rFonts w:eastAsia="Calibri"/>
        </w:rPr>
        <w:t>There</w:t>
      </w:r>
      <w:r w:rsidR="00DE111B" w:rsidRPr="00164700">
        <w:t xml:space="preserve"> will be no peace without development, no development without peace and neither without respect for human rights.” – Former Secretary-General of the United Nations, Ban Ki Moon.</w:t>
      </w:r>
    </w:p>
    <w:p w:rsidR="00DE111B" w:rsidRPr="00164700" w:rsidRDefault="00DE111B" w:rsidP="007A4278">
      <w:pPr>
        <w:pStyle w:val="SingleTxtG"/>
      </w:pPr>
      <w:r w:rsidRPr="00164700">
        <w:t>2.</w:t>
      </w:r>
      <w:r w:rsidRPr="00164700">
        <w:tab/>
        <w:t xml:space="preserve">Large parts of the world today are in flames. State and non-State actors are trampling peace, security and human rights with impunity. So far, the international community has failed to resolve the underlying causes that have given rise to these violent conflicts. A major reason is that we seek short-term and incomplete solutions without recognizing the intrinsic link between </w:t>
      </w:r>
      <w:r w:rsidRPr="007A4278">
        <w:t>human</w:t>
      </w:r>
      <w:r w:rsidRPr="00164700">
        <w:t xml:space="preserve"> development and security without which the realization of human rights is impossible. Implementation of the human right to development on a non-discriminatory and equitable basis through national and international efforts is, therefore, critical for the achievement of international peace and security as well as the enjoyment of all human rights.</w:t>
      </w:r>
    </w:p>
    <w:p w:rsidR="00DE111B" w:rsidRPr="00164700" w:rsidRDefault="00DE111B" w:rsidP="00164700">
      <w:pPr>
        <w:pStyle w:val="SingleTxtG"/>
      </w:pPr>
      <w:r w:rsidRPr="00164700">
        <w:t>3.</w:t>
      </w:r>
      <w:r w:rsidRPr="00164700">
        <w:tab/>
        <w:t xml:space="preserve">Unfortunately, however, implementation of the right to development remains elusive despite the passage of more than 30 years since the adoption of the Declaration on the Right to Development. This is due to the failure of the international community to reach a consensus on the way forward to implement the right to development. This is indeed unfortunate because the Declaration on the Right to Development is based on agreed international instruments: those that are an integral part of the Declaration and others that have been adopted subsequently which are consistent with its letter and spirit. </w:t>
      </w:r>
    </w:p>
    <w:p w:rsidR="00DE111B" w:rsidRPr="00164700" w:rsidRDefault="00DE111B" w:rsidP="00164700">
      <w:pPr>
        <w:pStyle w:val="SingleTxtG"/>
      </w:pPr>
      <w:r w:rsidRPr="00164700">
        <w:t>4.</w:t>
      </w:r>
      <w:r w:rsidRPr="00164700">
        <w:tab/>
        <w:t>In its preamble, the Declaration refers to key consensual instruments such as the UN Charter, the Universal Declaration of Human Rights, the International Covenant on Economic, Social and Cultural Rights and the International Covenant on Civil and Political Rights as the fundamental pillars of the Declaration. These deserve attention in implementing the right to development.</w:t>
      </w:r>
    </w:p>
    <w:p w:rsidR="00DE111B" w:rsidRPr="00164700" w:rsidRDefault="00DE111B" w:rsidP="00164700">
      <w:pPr>
        <w:pStyle w:val="SingleTxtG"/>
      </w:pPr>
      <w:r w:rsidRPr="00164700">
        <w:t>5.</w:t>
      </w:r>
      <w:r w:rsidRPr="00164700">
        <w:tab/>
        <w:t xml:space="preserve">The UN Charter refers in its preamble to its determination “to establish conditions under which justice and respect for the obligations arising from treaties and other sources of international law can be maintained and to promote social progress and better standards of life in larger freedom”. Moreover, Chapter 1 Article 1(3) of the Charter, states that the purposes of the UN include “to achieve international cooperation in solving international problems of an economic, social, cultural or humanitarian character, and in promoting and encouraging respect for human rights and for fundamental freedoms for all without distinction as to race, sex, language or religion”. More specifically in Chapter IX, Article 55a states that the United Nations shall promote “higher standards of living, full employment, and conditions of economic and social progress and development”. In Chapter X on the Economic and Social Council, Article 62 stipulates that “The Economic and Social Council may make or initiate studies and reports with respect to international economic, social, cultural, educational, health, and related matters and may make recommendations with respect to any such matters to the General Assembly, to the Members of the United Nations and to the Specialized Agencies concerned”. Clearly, the UN Charter establishes the fundamental purposes that not only link human rights and fundamental freedoms to “social programmes and better standards of life” (i.e. human development); but also calls for international cooperation in solving international problems of an economic and social nature as well as in promoting and encouraging respect for human rights. The link between human rights and development in the Charter is, therefore, inescapable. </w:t>
      </w:r>
    </w:p>
    <w:p w:rsidR="00DE111B" w:rsidRPr="00164700" w:rsidRDefault="00DE111B" w:rsidP="000B0DE0">
      <w:pPr>
        <w:pStyle w:val="SingleTxtG"/>
      </w:pPr>
      <w:r w:rsidRPr="00164700">
        <w:t>6.</w:t>
      </w:r>
      <w:r w:rsidRPr="00164700">
        <w:tab/>
        <w:t xml:space="preserve">Like the UN Charter, the Universal Declaration of Human Rights recognizes the relationship between human rights and satisfying human needs. Its preamble states that “the advent of a world in which human beings shall enjoy freedom of speech and belief and freedom from fear and want has been proclaimed as the highest aspiration of the common people”. Also the Declaration maintains the link between “fundamental human rights” and “social progress and better standards of life in larger freedom”. In article 22, the Declaration states that “everyone, as a member of society, has the right to social security and is entitled to realization, through national effort and international cooperation and in accordance with the organization and resources of each State, of the economic, social and cultural rights </w:t>
      </w:r>
      <w:r w:rsidRPr="00164700">
        <w:lastRenderedPageBreak/>
        <w:t>indispensable for his dignity and the free development of his personality”. Articles 25 and 26 identify some of the core or fundamental human rights which are also basic development goals, stating that “Everyone has a right to a standard of living adequate for the health, and well-being of himself and of his family, including food, clothing, housing, and medical care and necessary social services” (Article 25); and “Everyone has the right to education” (Article 26). Most relevant, article 28 stipulates that everyone is entitled to a social and international order in which the right and freedoms set forth in the UDHR can be fully realized.</w:t>
      </w:r>
    </w:p>
    <w:p w:rsidR="00DE111B" w:rsidRPr="00164700" w:rsidRDefault="00DE111B" w:rsidP="007A4278">
      <w:pPr>
        <w:pStyle w:val="SingleTxtG"/>
        <w:kinsoku w:val="0"/>
        <w:overflowPunct w:val="0"/>
        <w:autoSpaceDE w:val="0"/>
        <w:autoSpaceDN w:val="0"/>
        <w:adjustRightInd w:val="0"/>
        <w:snapToGrid w:val="0"/>
      </w:pPr>
      <w:r w:rsidRPr="00164700">
        <w:t>7.</w:t>
      </w:r>
      <w:r w:rsidRPr="00164700">
        <w:tab/>
        <w:t xml:space="preserve">Two </w:t>
      </w:r>
      <w:r w:rsidRPr="00BF218E">
        <w:rPr>
          <w:rFonts w:eastAsia="Calibri"/>
        </w:rPr>
        <w:t>landmark</w:t>
      </w:r>
      <w:r w:rsidRPr="00164700">
        <w:t xml:space="preserve"> treaties on human rights, the Covenants on Civil and Political Rights and on Economic, Social and Cultural Rights, both recognize the goal of human development as part of universal and inalienable human rights. Both Covenants maintain that “the ideal of free human beings enjoying freedom from fear and want can only be achieved if conditions are created whereby everyone may enjoy his economic, social and cultural rights, as well as his civil and political rights”. </w:t>
      </w:r>
    </w:p>
    <w:p w:rsidR="00DE111B" w:rsidRPr="00164700" w:rsidRDefault="00DE111B" w:rsidP="00164700">
      <w:pPr>
        <w:pStyle w:val="SingleTxtG"/>
      </w:pPr>
      <w:r w:rsidRPr="00164700">
        <w:t>8.</w:t>
      </w:r>
      <w:r w:rsidRPr="00164700">
        <w:tab/>
        <w:t>Beyond these basic instruments, the Declaration on the Right to Development is also consistent with several other consensual human rights instruments. The International Convention on the Elimination of all forms of Racial Discrimination, not only identifies the basic principles on which human development is based, including non-discrimination, equality and social justice, but in its Article 5(e) establishes these rights as “the right to work, the right to housing, and the right to public health, medical care, social security and social services as well as the right to education and training”.</w:t>
      </w:r>
    </w:p>
    <w:p w:rsidR="00DE111B" w:rsidRPr="00164700" w:rsidRDefault="00DE111B" w:rsidP="00164700">
      <w:pPr>
        <w:pStyle w:val="SingleTxtG"/>
      </w:pPr>
      <w:r w:rsidRPr="00164700">
        <w:t>9.</w:t>
      </w:r>
      <w:r w:rsidRPr="00164700">
        <w:tab/>
        <w:t>Similarly, the Vienna Declaration and Programme of Action adopted by consensus in 1993, reaffirms, in Article 10, “the Right to Development as a universal and inalienable right and an integral part of fundamental human rights”.</w:t>
      </w:r>
    </w:p>
    <w:p w:rsidR="00DE111B" w:rsidRPr="00164700" w:rsidRDefault="00DE111B" w:rsidP="00164700">
      <w:pPr>
        <w:pStyle w:val="SingleTxtG"/>
      </w:pPr>
      <w:r w:rsidRPr="00164700">
        <w:t>10.</w:t>
      </w:r>
      <w:r w:rsidRPr="00164700">
        <w:tab/>
        <w:t xml:space="preserve">More recently the most important development regarding the right to development is the 2030 agenda on Sustainable Development Goals (SDGs) adopted by consensus in 2015. In para 10 it states that the agenda “is guided by the purposes and principles of the UN Charter including full respect of international law” and that “it is grounded in the Universal Declaration of Human Rights, international human rights treaties”, and, moreover, that “it is informed by other instruments such as the Declaration on the Right to Development”. In para 19, it again reaffirms “the importance of the Universal Declaration of human Rights, as well as other international instruments relating to human rights and international law” and it goes on to emphasize the “responsibilities of all States, in conformity with the Charter of the United Nations, to respect, protect and promote human rights and fundamental freedoms for all, without distinction of any kind as to race, colour, sex, language, religion, political or other opinion, national or social origin, property, birth, disability or other status”. </w:t>
      </w:r>
    </w:p>
    <w:p w:rsidR="00DE111B" w:rsidRPr="00164700" w:rsidRDefault="00DE111B" w:rsidP="00164700">
      <w:pPr>
        <w:pStyle w:val="SingleTxtG"/>
      </w:pPr>
      <w:r w:rsidRPr="00164700">
        <w:t>11.</w:t>
      </w:r>
      <w:r w:rsidRPr="00164700">
        <w:tab/>
        <w:t>The 2030 Agenda enumerates these Sustainable Development Goals as: i) End poverty in all its forms everywhere (goal 1); End hunger, achieve food security…..(goal 2); Ensure healthy lives (goal 3); Ensure inclusive and equitable quality education…..(goal 4); Achieve gender equality and empower all women and girls (goal 5); Ensure availability and sustainable management of water and sanitation for all (goal 6); Ensure access of affordable, reliable, sustainable and modern energy for all (goal 7); Promote sustained, inclusive and sustainable economic growth, full and productive employment and decent work for all (goal 8); Reduce inequality within and among countries (goal 10); Take urgent action to combat climate change and its impacts (goal 13); Promote peaceful and inclusive societies for sustainable development, provide access to justice for all and build effective, accountable and inclusive institutions at all levels (goal 16); and Strengthen the means of implementation and revitalize the Global Partnership for Sustainable Development (goal 17). This underscores the intrinsic and symbiotic relationship between the 2030 Agenda on Sustainable Development Goals and the promotion and protection of all human rights, including the right to development as outlined in the Declaration on the Right to Development.</w:t>
      </w:r>
    </w:p>
    <w:p w:rsidR="000D1BBC" w:rsidRDefault="00DE111B" w:rsidP="000D1BBC">
      <w:pPr>
        <w:pStyle w:val="SingleTxtG"/>
      </w:pPr>
      <w:r w:rsidRPr="00164700">
        <w:lastRenderedPageBreak/>
        <w:t>12.</w:t>
      </w:r>
      <w:r w:rsidRPr="00164700">
        <w:tab/>
        <w:t>Taking all the aforementioned internationally agreed instruments and documents in conjunction with the Declaration on the Right to Development, apart from several resolutions of the UNGA and the Human Rights Council too numerous to be mentioned here, it is apparent that there are a number of similar or over-lapping development goals in these documents that relate to human rights. These are projected in the matrix below</w:t>
      </w:r>
      <w:r w:rsidR="00164700">
        <w:t>.</w:t>
      </w:r>
    </w:p>
    <w:p w:rsidR="007D4585" w:rsidRDefault="007D4585" w:rsidP="005C1678">
      <w:pPr>
        <w:pStyle w:val="SingleTxtG"/>
        <w:spacing w:before="240" w:after="0"/>
        <w:sectPr w:rsidR="007D4585" w:rsidSect="00FA5F95">
          <w:headerReference w:type="even" r:id="rId8"/>
          <w:headerReference w:type="default" r:id="rId9"/>
          <w:footerReference w:type="even" r:id="rId10"/>
          <w:footerReference w:type="default" r:id="rId11"/>
          <w:footerReference w:type="first" r:id="rId12"/>
          <w:endnotePr>
            <w:numFmt w:val="decimal"/>
          </w:endnotePr>
          <w:pgSz w:w="11907" w:h="16839" w:code="9"/>
          <w:pgMar w:top="1662" w:right="1134" w:bottom="1134" w:left="1134" w:header="1134" w:footer="1701" w:gutter="0"/>
          <w:cols w:space="720"/>
          <w:titlePg/>
          <w:docGrid w:linePitch="272"/>
        </w:sectPr>
      </w:pPr>
    </w:p>
    <w:p w:rsidR="005C1678" w:rsidRDefault="007D4585" w:rsidP="007D4585">
      <w:pPr>
        <w:pStyle w:val="HChG"/>
      </w:pPr>
      <w:r>
        <w:lastRenderedPageBreak/>
        <w:tab/>
      </w:r>
      <w:r>
        <w:tab/>
      </w:r>
      <w:r w:rsidRPr="003C65C2">
        <w:t>Human Rights and Development Matrix</w:t>
      </w:r>
    </w:p>
    <w:tbl>
      <w:tblPr>
        <w:tblW w:w="13776" w:type="dxa"/>
        <w:tblInd w:w="283" w:type="dxa"/>
        <w:tblLayout w:type="fixed"/>
        <w:tblCellMar>
          <w:left w:w="0" w:type="dxa"/>
          <w:right w:w="0" w:type="dxa"/>
        </w:tblCellMar>
        <w:tblLook w:val="04A0" w:firstRow="1" w:lastRow="0" w:firstColumn="1" w:lastColumn="0" w:noHBand="0" w:noVBand="1"/>
      </w:tblPr>
      <w:tblGrid>
        <w:gridCol w:w="2127"/>
        <w:gridCol w:w="698"/>
        <w:gridCol w:w="821"/>
        <w:gridCol w:w="1033"/>
        <w:gridCol w:w="699"/>
        <w:gridCol w:w="576"/>
        <w:gridCol w:w="851"/>
        <w:gridCol w:w="1134"/>
        <w:gridCol w:w="567"/>
        <w:gridCol w:w="913"/>
        <w:gridCol w:w="788"/>
        <w:gridCol w:w="709"/>
        <w:gridCol w:w="708"/>
        <w:gridCol w:w="709"/>
        <w:gridCol w:w="1443"/>
      </w:tblGrid>
      <w:tr w:rsidR="007D4585" w:rsidRPr="00701E8E" w:rsidTr="00BF218E">
        <w:trPr>
          <w:tblHeader/>
        </w:trPr>
        <w:tc>
          <w:tcPr>
            <w:tcW w:w="2127" w:type="dxa"/>
            <w:tcBorders>
              <w:top w:val="single" w:sz="4" w:space="0" w:color="auto"/>
              <w:bottom w:val="single" w:sz="12" w:space="0" w:color="auto"/>
            </w:tcBorders>
            <w:shd w:val="clear" w:color="auto" w:fill="auto"/>
            <w:vAlign w:val="bottom"/>
          </w:tcPr>
          <w:p w:rsidR="007D4585" w:rsidRPr="00BF218E" w:rsidRDefault="007D4585" w:rsidP="00BF218E">
            <w:pPr>
              <w:suppressAutoHyphens w:val="0"/>
              <w:spacing w:before="80" w:after="80" w:line="200" w:lineRule="exact"/>
              <w:ind w:right="113"/>
              <w:rPr>
                <w:i/>
                <w:sz w:val="16"/>
              </w:rPr>
            </w:pPr>
            <w:r w:rsidRPr="00BF218E">
              <w:rPr>
                <w:i/>
                <w:sz w:val="16"/>
              </w:rPr>
              <w:t>International Instruments</w:t>
            </w:r>
          </w:p>
        </w:tc>
        <w:tc>
          <w:tcPr>
            <w:tcW w:w="698" w:type="dxa"/>
            <w:tcBorders>
              <w:top w:val="single" w:sz="4" w:space="0" w:color="auto"/>
              <w:bottom w:val="single" w:sz="12" w:space="0" w:color="auto"/>
            </w:tcBorders>
            <w:shd w:val="clear" w:color="auto" w:fill="auto"/>
            <w:vAlign w:val="bottom"/>
          </w:tcPr>
          <w:p w:rsidR="007D4585" w:rsidRPr="00BF218E" w:rsidRDefault="007D4585" w:rsidP="00BF218E">
            <w:pPr>
              <w:suppressAutoHyphens w:val="0"/>
              <w:spacing w:before="80" w:after="80" w:line="200" w:lineRule="exact"/>
              <w:ind w:right="113"/>
              <w:rPr>
                <w:i/>
                <w:sz w:val="16"/>
              </w:rPr>
            </w:pPr>
            <w:r w:rsidRPr="00BF218E">
              <w:rPr>
                <w:i/>
                <w:sz w:val="16"/>
              </w:rPr>
              <w:t>Health</w:t>
            </w:r>
          </w:p>
        </w:tc>
        <w:tc>
          <w:tcPr>
            <w:tcW w:w="821" w:type="dxa"/>
            <w:tcBorders>
              <w:top w:val="single" w:sz="4" w:space="0" w:color="auto"/>
              <w:bottom w:val="single" w:sz="12" w:space="0" w:color="auto"/>
            </w:tcBorders>
            <w:shd w:val="clear" w:color="auto" w:fill="auto"/>
            <w:vAlign w:val="bottom"/>
          </w:tcPr>
          <w:p w:rsidR="007D4585" w:rsidRPr="00BF218E" w:rsidRDefault="007D4585" w:rsidP="00BF218E">
            <w:pPr>
              <w:suppressAutoHyphens w:val="0"/>
              <w:spacing w:before="80" w:after="80" w:line="200" w:lineRule="exact"/>
              <w:ind w:right="113"/>
              <w:rPr>
                <w:i/>
                <w:sz w:val="16"/>
              </w:rPr>
            </w:pPr>
            <w:r w:rsidRPr="00BF218E">
              <w:rPr>
                <w:i/>
                <w:sz w:val="16"/>
              </w:rPr>
              <w:t>Education</w:t>
            </w:r>
          </w:p>
        </w:tc>
        <w:tc>
          <w:tcPr>
            <w:tcW w:w="1033" w:type="dxa"/>
            <w:tcBorders>
              <w:top w:val="single" w:sz="4" w:space="0" w:color="auto"/>
              <w:bottom w:val="single" w:sz="12" w:space="0" w:color="auto"/>
            </w:tcBorders>
            <w:shd w:val="clear" w:color="auto" w:fill="auto"/>
            <w:vAlign w:val="bottom"/>
          </w:tcPr>
          <w:p w:rsidR="007D4585" w:rsidRPr="00BF218E" w:rsidRDefault="007D4585" w:rsidP="00BF218E">
            <w:pPr>
              <w:suppressAutoHyphens w:val="0"/>
              <w:spacing w:before="80" w:after="80" w:line="200" w:lineRule="exact"/>
              <w:ind w:right="113"/>
              <w:rPr>
                <w:i/>
                <w:sz w:val="16"/>
              </w:rPr>
            </w:pPr>
            <w:r w:rsidRPr="00BF218E">
              <w:rPr>
                <w:i/>
                <w:sz w:val="16"/>
              </w:rPr>
              <w:t>Employment</w:t>
            </w:r>
          </w:p>
        </w:tc>
        <w:tc>
          <w:tcPr>
            <w:tcW w:w="699" w:type="dxa"/>
            <w:tcBorders>
              <w:top w:val="single" w:sz="4" w:space="0" w:color="auto"/>
              <w:bottom w:val="single" w:sz="12" w:space="0" w:color="auto"/>
            </w:tcBorders>
            <w:shd w:val="clear" w:color="auto" w:fill="auto"/>
            <w:vAlign w:val="bottom"/>
          </w:tcPr>
          <w:p w:rsidR="007D4585" w:rsidRPr="00BF218E" w:rsidRDefault="007D4585" w:rsidP="00BF218E">
            <w:pPr>
              <w:suppressAutoHyphens w:val="0"/>
              <w:spacing w:before="80" w:after="80" w:line="200" w:lineRule="exact"/>
              <w:ind w:right="113"/>
              <w:rPr>
                <w:i/>
                <w:sz w:val="16"/>
              </w:rPr>
            </w:pPr>
            <w:r w:rsidRPr="00BF218E">
              <w:rPr>
                <w:i/>
                <w:sz w:val="16"/>
              </w:rPr>
              <w:t>Housing</w:t>
            </w:r>
          </w:p>
        </w:tc>
        <w:tc>
          <w:tcPr>
            <w:tcW w:w="576" w:type="dxa"/>
            <w:tcBorders>
              <w:top w:val="single" w:sz="4" w:space="0" w:color="auto"/>
              <w:bottom w:val="single" w:sz="12" w:space="0" w:color="auto"/>
            </w:tcBorders>
            <w:shd w:val="clear" w:color="auto" w:fill="auto"/>
            <w:vAlign w:val="bottom"/>
          </w:tcPr>
          <w:p w:rsidR="007D4585" w:rsidRPr="00BF218E" w:rsidRDefault="007D4585" w:rsidP="00BF218E">
            <w:pPr>
              <w:suppressAutoHyphens w:val="0"/>
              <w:spacing w:before="80" w:after="80" w:line="200" w:lineRule="exact"/>
              <w:ind w:right="113"/>
              <w:rPr>
                <w:i/>
                <w:sz w:val="16"/>
              </w:rPr>
            </w:pPr>
            <w:r w:rsidRPr="00BF218E">
              <w:rPr>
                <w:i/>
                <w:sz w:val="16"/>
              </w:rPr>
              <w:t>Food</w:t>
            </w:r>
          </w:p>
        </w:tc>
        <w:tc>
          <w:tcPr>
            <w:tcW w:w="851" w:type="dxa"/>
            <w:tcBorders>
              <w:top w:val="single" w:sz="4" w:space="0" w:color="auto"/>
              <w:bottom w:val="single" w:sz="12" w:space="0" w:color="auto"/>
            </w:tcBorders>
            <w:shd w:val="clear" w:color="auto" w:fill="auto"/>
            <w:vAlign w:val="bottom"/>
          </w:tcPr>
          <w:p w:rsidR="007D4585" w:rsidRPr="00BF218E" w:rsidRDefault="007D4585" w:rsidP="00BF218E">
            <w:pPr>
              <w:suppressAutoHyphens w:val="0"/>
              <w:spacing w:before="80" w:after="80" w:line="200" w:lineRule="exact"/>
              <w:ind w:right="113"/>
              <w:rPr>
                <w:i/>
                <w:sz w:val="16"/>
              </w:rPr>
            </w:pPr>
            <w:r w:rsidRPr="00BF218E">
              <w:rPr>
                <w:i/>
                <w:sz w:val="16"/>
              </w:rPr>
              <w:t>Women’s Rights</w:t>
            </w:r>
          </w:p>
        </w:tc>
        <w:tc>
          <w:tcPr>
            <w:tcW w:w="1134" w:type="dxa"/>
            <w:tcBorders>
              <w:top w:val="single" w:sz="4" w:space="0" w:color="auto"/>
              <w:bottom w:val="single" w:sz="12" w:space="0" w:color="auto"/>
            </w:tcBorders>
            <w:shd w:val="clear" w:color="auto" w:fill="auto"/>
            <w:vAlign w:val="bottom"/>
          </w:tcPr>
          <w:p w:rsidR="007D4585" w:rsidRPr="00BF218E" w:rsidRDefault="007D4585" w:rsidP="00BF218E">
            <w:pPr>
              <w:suppressAutoHyphens w:val="0"/>
              <w:spacing w:before="80" w:after="80" w:line="200" w:lineRule="exact"/>
              <w:ind w:right="113"/>
              <w:rPr>
                <w:i/>
                <w:sz w:val="16"/>
              </w:rPr>
            </w:pPr>
            <w:r w:rsidRPr="00BF218E">
              <w:rPr>
                <w:i/>
                <w:sz w:val="16"/>
              </w:rPr>
              <w:t>Non-Discrimination</w:t>
            </w:r>
          </w:p>
        </w:tc>
        <w:tc>
          <w:tcPr>
            <w:tcW w:w="567" w:type="dxa"/>
            <w:tcBorders>
              <w:top w:val="single" w:sz="4" w:space="0" w:color="auto"/>
              <w:bottom w:val="single" w:sz="12" w:space="0" w:color="auto"/>
            </w:tcBorders>
            <w:shd w:val="clear" w:color="auto" w:fill="auto"/>
            <w:vAlign w:val="bottom"/>
          </w:tcPr>
          <w:p w:rsidR="007D4585" w:rsidRPr="00BF218E" w:rsidRDefault="007D4585" w:rsidP="00BF218E">
            <w:pPr>
              <w:suppressAutoHyphens w:val="0"/>
              <w:spacing w:before="80" w:after="80" w:line="200" w:lineRule="exact"/>
              <w:ind w:right="113"/>
              <w:rPr>
                <w:i/>
                <w:sz w:val="16"/>
              </w:rPr>
            </w:pPr>
            <w:r w:rsidRPr="00BF218E">
              <w:rPr>
                <w:i/>
                <w:sz w:val="16"/>
              </w:rPr>
              <w:t>Intl Coop</w:t>
            </w:r>
          </w:p>
        </w:tc>
        <w:tc>
          <w:tcPr>
            <w:tcW w:w="913" w:type="dxa"/>
            <w:tcBorders>
              <w:top w:val="single" w:sz="4" w:space="0" w:color="auto"/>
              <w:bottom w:val="single" w:sz="12" w:space="0" w:color="auto"/>
            </w:tcBorders>
            <w:shd w:val="clear" w:color="auto" w:fill="auto"/>
            <w:vAlign w:val="bottom"/>
          </w:tcPr>
          <w:p w:rsidR="007D4585" w:rsidRPr="00BF218E" w:rsidRDefault="007D4585" w:rsidP="00BF218E">
            <w:pPr>
              <w:suppressAutoHyphens w:val="0"/>
              <w:spacing w:before="80" w:after="80" w:line="200" w:lineRule="exact"/>
              <w:ind w:right="113"/>
              <w:rPr>
                <w:i/>
                <w:sz w:val="16"/>
              </w:rPr>
            </w:pPr>
            <w:r w:rsidRPr="00BF218E">
              <w:rPr>
                <w:i/>
                <w:sz w:val="16"/>
              </w:rPr>
              <w:t>Standard of Living</w:t>
            </w:r>
          </w:p>
        </w:tc>
        <w:tc>
          <w:tcPr>
            <w:tcW w:w="788" w:type="dxa"/>
            <w:tcBorders>
              <w:top w:val="single" w:sz="4" w:space="0" w:color="auto"/>
              <w:bottom w:val="single" w:sz="12" w:space="0" w:color="auto"/>
            </w:tcBorders>
            <w:shd w:val="clear" w:color="auto" w:fill="auto"/>
            <w:vAlign w:val="bottom"/>
          </w:tcPr>
          <w:p w:rsidR="007D4585" w:rsidRPr="00BF218E" w:rsidRDefault="007D4585" w:rsidP="00BF218E">
            <w:pPr>
              <w:suppressAutoHyphens w:val="0"/>
              <w:spacing w:before="80" w:after="80" w:line="200" w:lineRule="exact"/>
              <w:ind w:right="113"/>
              <w:rPr>
                <w:i/>
                <w:sz w:val="16"/>
              </w:rPr>
            </w:pPr>
            <w:r w:rsidRPr="00BF218E">
              <w:rPr>
                <w:i/>
                <w:sz w:val="16"/>
              </w:rPr>
              <w:t>Water/Sanitation</w:t>
            </w:r>
          </w:p>
        </w:tc>
        <w:tc>
          <w:tcPr>
            <w:tcW w:w="709" w:type="dxa"/>
            <w:tcBorders>
              <w:top w:val="single" w:sz="4" w:space="0" w:color="auto"/>
              <w:bottom w:val="single" w:sz="12" w:space="0" w:color="auto"/>
            </w:tcBorders>
            <w:shd w:val="clear" w:color="auto" w:fill="auto"/>
            <w:vAlign w:val="bottom"/>
          </w:tcPr>
          <w:p w:rsidR="007D4585" w:rsidRPr="00BF218E" w:rsidRDefault="007D4585" w:rsidP="00BF218E">
            <w:pPr>
              <w:suppressAutoHyphens w:val="0"/>
              <w:spacing w:before="80" w:after="80" w:line="200" w:lineRule="exact"/>
              <w:ind w:right="113"/>
              <w:rPr>
                <w:i/>
                <w:sz w:val="16"/>
              </w:rPr>
            </w:pPr>
            <w:r w:rsidRPr="00BF218E">
              <w:rPr>
                <w:i/>
                <w:sz w:val="16"/>
              </w:rPr>
              <w:t>Energy</w:t>
            </w:r>
          </w:p>
        </w:tc>
        <w:tc>
          <w:tcPr>
            <w:tcW w:w="708" w:type="dxa"/>
            <w:tcBorders>
              <w:top w:val="single" w:sz="4" w:space="0" w:color="auto"/>
              <w:bottom w:val="single" w:sz="12" w:space="0" w:color="auto"/>
            </w:tcBorders>
            <w:shd w:val="clear" w:color="auto" w:fill="auto"/>
            <w:vAlign w:val="bottom"/>
          </w:tcPr>
          <w:p w:rsidR="007D4585" w:rsidRPr="00BF218E" w:rsidRDefault="007D4585" w:rsidP="00BF218E">
            <w:pPr>
              <w:suppressAutoHyphens w:val="0"/>
              <w:spacing w:before="80" w:after="80" w:line="200" w:lineRule="exact"/>
              <w:ind w:right="113"/>
              <w:rPr>
                <w:i/>
                <w:sz w:val="16"/>
              </w:rPr>
            </w:pPr>
            <w:r w:rsidRPr="00BF218E">
              <w:rPr>
                <w:i/>
                <w:sz w:val="16"/>
              </w:rPr>
              <w:t>Climate</w:t>
            </w:r>
          </w:p>
        </w:tc>
        <w:tc>
          <w:tcPr>
            <w:tcW w:w="709" w:type="dxa"/>
            <w:tcBorders>
              <w:top w:val="single" w:sz="4" w:space="0" w:color="auto"/>
              <w:bottom w:val="single" w:sz="12" w:space="0" w:color="auto"/>
            </w:tcBorders>
            <w:shd w:val="clear" w:color="auto" w:fill="auto"/>
            <w:vAlign w:val="bottom"/>
          </w:tcPr>
          <w:p w:rsidR="007D4585" w:rsidRPr="00BF218E" w:rsidRDefault="007D4585" w:rsidP="00BF218E">
            <w:pPr>
              <w:suppressAutoHyphens w:val="0"/>
              <w:spacing w:before="80" w:after="80" w:line="200" w:lineRule="exact"/>
              <w:ind w:right="113"/>
              <w:rPr>
                <w:i/>
                <w:sz w:val="16"/>
              </w:rPr>
            </w:pPr>
            <w:r w:rsidRPr="00BF218E">
              <w:rPr>
                <w:i/>
                <w:sz w:val="16"/>
              </w:rPr>
              <w:t>Justice</w:t>
            </w:r>
          </w:p>
        </w:tc>
        <w:tc>
          <w:tcPr>
            <w:tcW w:w="1443" w:type="dxa"/>
            <w:tcBorders>
              <w:top w:val="single" w:sz="4" w:space="0" w:color="auto"/>
              <w:bottom w:val="single" w:sz="12" w:space="0" w:color="auto"/>
            </w:tcBorders>
            <w:shd w:val="clear" w:color="auto" w:fill="auto"/>
            <w:vAlign w:val="bottom"/>
          </w:tcPr>
          <w:p w:rsidR="007D4585" w:rsidRPr="00BF218E" w:rsidRDefault="007D4585" w:rsidP="00BF218E">
            <w:pPr>
              <w:suppressAutoHyphens w:val="0"/>
              <w:spacing w:before="80" w:after="80" w:line="200" w:lineRule="exact"/>
              <w:ind w:right="113"/>
              <w:rPr>
                <w:i/>
                <w:sz w:val="16"/>
              </w:rPr>
            </w:pPr>
            <w:r w:rsidRPr="00BF218E">
              <w:rPr>
                <w:i/>
                <w:sz w:val="16"/>
              </w:rPr>
              <w:t>Peace/Security</w:t>
            </w:r>
          </w:p>
        </w:tc>
      </w:tr>
      <w:tr w:rsidR="007D4585" w:rsidRPr="00701E8E" w:rsidTr="00BF218E">
        <w:trPr>
          <w:trHeight w:hRule="exact" w:val="113"/>
          <w:tblHeader/>
        </w:trPr>
        <w:tc>
          <w:tcPr>
            <w:tcW w:w="2127" w:type="dxa"/>
            <w:tcBorders>
              <w:top w:val="single" w:sz="12" w:space="0" w:color="auto"/>
            </w:tcBorders>
            <w:shd w:val="clear" w:color="auto" w:fill="auto"/>
          </w:tcPr>
          <w:p w:rsidR="007D4585" w:rsidRPr="00701E8E" w:rsidRDefault="007D4585" w:rsidP="00BF218E">
            <w:pPr>
              <w:suppressAutoHyphens w:val="0"/>
              <w:spacing w:before="40" w:after="120"/>
              <w:ind w:right="113"/>
            </w:pPr>
          </w:p>
        </w:tc>
        <w:tc>
          <w:tcPr>
            <w:tcW w:w="698" w:type="dxa"/>
            <w:tcBorders>
              <w:top w:val="single" w:sz="12" w:space="0" w:color="auto"/>
            </w:tcBorders>
            <w:shd w:val="clear" w:color="auto" w:fill="auto"/>
          </w:tcPr>
          <w:p w:rsidR="007D4585" w:rsidRPr="00701E8E" w:rsidRDefault="007D4585" w:rsidP="00BF218E">
            <w:pPr>
              <w:suppressAutoHyphens w:val="0"/>
              <w:spacing w:before="40" w:after="120"/>
              <w:ind w:right="113"/>
            </w:pPr>
          </w:p>
        </w:tc>
        <w:tc>
          <w:tcPr>
            <w:tcW w:w="821" w:type="dxa"/>
            <w:tcBorders>
              <w:top w:val="single" w:sz="12" w:space="0" w:color="auto"/>
            </w:tcBorders>
            <w:shd w:val="clear" w:color="auto" w:fill="auto"/>
          </w:tcPr>
          <w:p w:rsidR="007D4585" w:rsidRPr="00701E8E" w:rsidRDefault="007D4585" w:rsidP="00BF218E">
            <w:pPr>
              <w:suppressAutoHyphens w:val="0"/>
              <w:spacing w:before="40" w:after="120"/>
              <w:ind w:right="113"/>
            </w:pPr>
          </w:p>
        </w:tc>
        <w:tc>
          <w:tcPr>
            <w:tcW w:w="1033" w:type="dxa"/>
            <w:tcBorders>
              <w:top w:val="single" w:sz="12" w:space="0" w:color="auto"/>
            </w:tcBorders>
            <w:shd w:val="clear" w:color="auto" w:fill="auto"/>
          </w:tcPr>
          <w:p w:rsidR="007D4585" w:rsidRPr="00701E8E" w:rsidRDefault="007D4585" w:rsidP="00BF218E">
            <w:pPr>
              <w:suppressAutoHyphens w:val="0"/>
              <w:spacing w:before="40" w:after="120"/>
              <w:ind w:right="113"/>
            </w:pPr>
          </w:p>
        </w:tc>
        <w:tc>
          <w:tcPr>
            <w:tcW w:w="699" w:type="dxa"/>
            <w:tcBorders>
              <w:top w:val="single" w:sz="12" w:space="0" w:color="auto"/>
            </w:tcBorders>
            <w:shd w:val="clear" w:color="auto" w:fill="auto"/>
          </w:tcPr>
          <w:p w:rsidR="007D4585" w:rsidRPr="00701E8E" w:rsidRDefault="007D4585" w:rsidP="00BF218E">
            <w:pPr>
              <w:suppressAutoHyphens w:val="0"/>
              <w:spacing w:before="40" w:after="120"/>
              <w:ind w:right="113"/>
            </w:pPr>
          </w:p>
        </w:tc>
        <w:tc>
          <w:tcPr>
            <w:tcW w:w="576" w:type="dxa"/>
            <w:tcBorders>
              <w:top w:val="single" w:sz="12" w:space="0" w:color="auto"/>
            </w:tcBorders>
            <w:shd w:val="clear" w:color="auto" w:fill="auto"/>
          </w:tcPr>
          <w:p w:rsidR="007D4585" w:rsidRPr="00701E8E" w:rsidRDefault="007D4585" w:rsidP="00BF218E">
            <w:pPr>
              <w:suppressAutoHyphens w:val="0"/>
              <w:spacing w:before="40" w:after="120"/>
              <w:ind w:right="113"/>
            </w:pPr>
          </w:p>
        </w:tc>
        <w:tc>
          <w:tcPr>
            <w:tcW w:w="851" w:type="dxa"/>
            <w:tcBorders>
              <w:top w:val="single" w:sz="12" w:space="0" w:color="auto"/>
            </w:tcBorders>
            <w:shd w:val="clear" w:color="auto" w:fill="auto"/>
          </w:tcPr>
          <w:p w:rsidR="007D4585" w:rsidRPr="00701E8E" w:rsidRDefault="007D4585" w:rsidP="00BF218E">
            <w:pPr>
              <w:suppressAutoHyphens w:val="0"/>
              <w:spacing w:before="40" w:after="120"/>
              <w:ind w:right="113"/>
            </w:pPr>
          </w:p>
        </w:tc>
        <w:tc>
          <w:tcPr>
            <w:tcW w:w="1134" w:type="dxa"/>
            <w:tcBorders>
              <w:top w:val="single" w:sz="12" w:space="0" w:color="auto"/>
            </w:tcBorders>
            <w:shd w:val="clear" w:color="auto" w:fill="auto"/>
          </w:tcPr>
          <w:p w:rsidR="007D4585" w:rsidRPr="00701E8E" w:rsidRDefault="007D4585" w:rsidP="00BF218E">
            <w:pPr>
              <w:suppressAutoHyphens w:val="0"/>
              <w:spacing w:before="40" w:after="120"/>
              <w:ind w:right="113"/>
            </w:pPr>
          </w:p>
        </w:tc>
        <w:tc>
          <w:tcPr>
            <w:tcW w:w="567" w:type="dxa"/>
            <w:tcBorders>
              <w:top w:val="single" w:sz="12" w:space="0" w:color="auto"/>
            </w:tcBorders>
            <w:shd w:val="clear" w:color="auto" w:fill="auto"/>
          </w:tcPr>
          <w:p w:rsidR="007D4585" w:rsidRPr="00701E8E" w:rsidRDefault="007D4585" w:rsidP="00BF218E">
            <w:pPr>
              <w:suppressAutoHyphens w:val="0"/>
              <w:spacing w:before="40" w:after="120"/>
              <w:ind w:right="113"/>
            </w:pPr>
          </w:p>
        </w:tc>
        <w:tc>
          <w:tcPr>
            <w:tcW w:w="913" w:type="dxa"/>
            <w:tcBorders>
              <w:top w:val="single" w:sz="12" w:space="0" w:color="auto"/>
            </w:tcBorders>
            <w:shd w:val="clear" w:color="auto" w:fill="auto"/>
          </w:tcPr>
          <w:p w:rsidR="007D4585" w:rsidRPr="00701E8E" w:rsidRDefault="007D4585" w:rsidP="00BF218E">
            <w:pPr>
              <w:suppressAutoHyphens w:val="0"/>
              <w:spacing w:before="40" w:after="120"/>
              <w:ind w:right="113"/>
            </w:pPr>
          </w:p>
        </w:tc>
        <w:tc>
          <w:tcPr>
            <w:tcW w:w="788" w:type="dxa"/>
            <w:tcBorders>
              <w:top w:val="single" w:sz="12" w:space="0" w:color="auto"/>
            </w:tcBorders>
            <w:shd w:val="clear" w:color="auto" w:fill="auto"/>
          </w:tcPr>
          <w:p w:rsidR="007D4585" w:rsidRPr="00701E8E" w:rsidRDefault="007D4585" w:rsidP="00BF218E">
            <w:pPr>
              <w:suppressAutoHyphens w:val="0"/>
              <w:spacing w:before="40" w:after="120"/>
              <w:ind w:right="113"/>
            </w:pPr>
          </w:p>
        </w:tc>
        <w:tc>
          <w:tcPr>
            <w:tcW w:w="709" w:type="dxa"/>
            <w:tcBorders>
              <w:top w:val="single" w:sz="12" w:space="0" w:color="auto"/>
            </w:tcBorders>
            <w:shd w:val="clear" w:color="auto" w:fill="auto"/>
          </w:tcPr>
          <w:p w:rsidR="007D4585" w:rsidRPr="00701E8E" w:rsidRDefault="007D4585" w:rsidP="00BF218E">
            <w:pPr>
              <w:suppressAutoHyphens w:val="0"/>
              <w:spacing w:before="40" w:after="120"/>
              <w:ind w:right="113"/>
            </w:pPr>
          </w:p>
        </w:tc>
        <w:tc>
          <w:tcPr>
            <w:tcW w:w="708" w:type="dxa"/>
            <w:tcBorders>
              <w:top w:val="single" w:sz="12" w:space="0" w:color="auto"/>
            </w:tcBorders>
            <w:shd w:val="clear" w:color="auto" w:fill="auto"/>
          </w:tcPr>
          <w:p w:rsidR="007D4585" w:rsidRPr="00701E8E" w:rsidRDefault="007D4585" w:rsidP="00BF218E">
            <w:pPr>
              <w:suppressAutoHyphens w:val="0"/>
              <w:spacing w:before="40" w:after="120"/>
              <w:ind w:right="113"/>
            </w:pPr>
          </w:p>
        </w:tc>
        <w:tc>
          <w:tcPr>
            <w:tcW w:w="709" w:type="dxa"/>
            <w:tcBorders>
              <w:top w:val="single" w:sz="12" w:space="0" w:color="auto"/>
            </w:tcBorders>
            <w:shd w:val="clear" w:color="auto" w:fill="auto"/>
          </w:tcPr>
          <w:p w:rsidR="007D4585" w:rsidRPr="00701E8E" w:rsidRDefault="007D4585" w:rsidP="00BF218E">
            <w:pPr>
              <w:suppressAutoHyphens w:val="0"/>
              <w:spacing w:before="40" w:after="120"/>
              <w:ind w:right="113"/>
            </w:pPr>
          </w:p>
        </w:tc>
        <w:tc>
          <w:tcPr>
            <w:tcW w:w="1443" w:type="dxa"/>
            <w:tcBorders>
              <w:top w:val="single" w:sz="12" w:space="0" w:color="auto"/>
            </w:tcBorders>
            <w:shd w:val="clear" w:color="auto" w:fill="auto"/>
          </w:tcPr>
          <w:p w:rsidR="007D4585" w:rsidRPr="00701E8E" w:rsidRDefault="007D4585" w:rsidP="00BF218E">
            <w:pPr>
              <w:suppressAutoHyphens w:val="0"/>
              <w:spacing w:before="40" w:after="120"/>
              <w:ind w:right="113"/>
            </w:pPr>
          </w:p>
        </w:tc>
      </w:tr>
      <w:tr w:rsidR="007D4585" w:rsidRPr="00701E8E" w:rsidTr="00BF218E">
        <w:tc>
          <w:tcPr>
            <w:tcW w:w="2127" w:type="dxa"/>
            <w:shd w:val="clear" w:color="auto" w:fill="auto"/>
          </w:tcPr>
          <w:p w:rsidR="007D4585" w:rsidRPr="00701E8E" w:rsidRDefault="007D4585" w:rsidP="00BF218E">
            <w:pPr>
              <w:suppressAutoHyphens w:val="0"/>
              <w:spacing w:before="40" w:after="120"/>
              <w:ind w:right="113"/>
            </w:pPr>
          </w:p>
        </w:tc>
        <w:tc>
          <w:tcPr>
            <w:tcW w:w="698" w:type="dxa"/>
            <w:shd w:val="clear" w:color="auto" w:fill="auto"/>
          </w:tcPr>
          <w:p w:rsidR="007D4585" w:rsidRPr="00701E8E" w:rsidRDefault="007D4585" w:rsidP="00BF218E">
            <w:pPr>
              <w:suppressAutoHyphens w:val="0"/>
              <w:spacing w:before="40" w:after="120"/>
              <w:ind w:right="113"/>
            </w:pPr>
          </w:p>
        </w:tc>
        <w:tc>
          <w:tcPr>
            <w:tcW w:w="821" w:type="dxa"/>
            <w:shd w:val="clear" w:color="auto" w:fill="auto"/>
          </w:tcPr>
          <w:p w:rsidR="007D4585" w:rsidRPr="00701E8E" w:rsidRDefault="007D4585" w:rsidP="00BF218E">
            <w:pPr>
              <w:suppressAutoHyphens w:val="0"/>
              <w:spacing w:before="40" w:after="120"/>
              <w:ind w:right="113"/>
            </w:pPr>
          </w:p>
        </w:tc>
        <w:tc>
          <w:tcPr>
            <w:tcW w:w="1033" w:type="dxa"/>
            <w:shd w:val="clear" w:color="auto" w:fill="auto"/>
          </w:tcPr>
          <w:p w:rsidR="007D4585" w:rsidRPr="00701E8E" w:rsidRDefault="007D4585" w:rsidP="00BF218E">
            <w:pPr>
              <w:suppressAutoHyphens w:val="0"/>
              <w:spacing w:before="40" w:after="120"/>
              <w:ind w:right="113"/>
            </w:pPr>
          </w:p>
        </w:tc>
        <w:tc>
          <w:tcPr>
            <w:tcW w:w="699" w:type="dxa"/>
            <w:shd w:val="clear" w:color="auto" w:fill="auto"/>
          </w:tcPr>
          <w:p w:rsidR="007D4585" w:rsidRPr="00701E8E" w:rsidRDefault="007D4585" w:rsidP="00BF218E">
            <w:pPr>
              <w:suppressAutoHyphens w:val="0"/>
              <w:spacing w:before="40" w:after="120"/>
              <w:ind w:right="113"/>
            </w:pPr>
          </w:p>
        </w:tc>
        <w:tc>
          <w:tcPr>
            <w:tcW w:w="576" w:type="dxa"/>
            <w:shd w:val="clear" w:color="auto" w:fill="auto"/>
          </w:tcPr>
          <w:p w:rsidR="007D4585" w:rsidRPr="00701E8E" w:rsidRDefault="007D4585" w:rsidP="00BF218E">
            <w:pPr>
              <w:suppressAutoHyphens w:val="0"/>
              <w:spacing w:before="40" w:after="120"/>
              <w:ind w:right="113"/>
            </w:pPr>
          </w:p>
        </w:tc>
        <w:tc>
          <w:tcPr>
            <w:tcW w:w="851" w:type="dxa"/>
            <w:shd w:val="clear" w:color="auto" w:fill="auto"/>
          </w:tcPr>
          <w:p w:rsidR="007D4585" w:rsidRPr="00701E8E" w:rsidRDefault="007D4585" w:rsidP="00BF218E">
            <w:pPr>
              <w:suppressAutoHyphens w:val="0"/>
              <w:spacing w:before="40" w:after="120"/>
              <w:ind w:right="113"/>
            </w:pPr>
          </w:p>
        </w:tc>
        <w:tc>
          <w:tcPr>
            <w:tcW w:w="1134" w:type="dxa"/>
            <w:shd w:val="clear" w:color="auto" w:fill="auto"/>
          </w:tcPr>
          <w:p w:rsidR="007D4585" w:rsidRPr="00701E8E" w:rsidRDefault="007D4585" w:rsidP="00BF218E">
            <w:pPr>
              <w:suppressAutoHyphens w:val="0"/>
              <w:spacing w:before="40" w:after="120"/>
              <w:ind w:right="113"/>
            </w:pPr>
          </w:p>
        </w:tc>
        <w:tc>
          <w:tcPr>
            <w:tcW w:w="567" w:type="dxa"/>
            <w:shd w:val="clear" w:color="auto" w:fill="auto"/>
          </w:tcPr>
          <w:p w:rsidR="007D4585" w:rsidRPr="00701E8E" w:rsidRDefault="007D4585" w:rsidP="00BF218E">
            <w:pPr>
              <w:suppressAutoHyphens w:val="0"/>
              <w:spacing w:before="40" w:after="120"/>
              <w:ind w:right="113"/>
            </w:pPr>
          </w:p>
        </w:tc>
        <w:tc>
          <w:tcPr>
            <w:tcW w:w="913" w:type="dxa"/>
            <w:shd w:val="clear" w:color="auto" w:fill="auto"/>
          </w:tcPr>
          <w:p w:rsidR="007D4585" w:rsidRPr="00701E8E" w:rsidRDefault="007D4585" w:rsidP="00BF218E">
            <w:pPr>
              <w:suppressAutoHyphens w:val="0"/>
              <w:spacing w:before="40" w:after="120"/>
              <w:ind w:right="113"/>
            </w:pPr>
          </w:p>
        </w:tc>
        <w:tc>
          <w:tcPr>
            <w:tcW w:w="788" w:type="dxa"/>
            <w:shd w:val="clear" w:color="auto" w:fill="auto"/>
          </w:tcPr>
          <w:p w:rsidR="007D4585" w:rsidRPr="00701E8E" w:rsidRDefault="007D4585" w:rsidP="00BF218E">
            <w:pPr>
              <w:suppressAutoHyphens w:val="0"/>
              <w:spacing w:before="40" w:after="120"/>
              <w:ind w:right="113"/>
            </w:pPr>
          </w:p>
        </w:tc>
        <w:tc>
          <w:tcPr>
            <w:tcW w:w="709" w:type="dxa"/>
            <w:shd w:val="clear" w:color="auto" w:fill="auto"/>
          </w:tcPr>
          <w:p w:rsidR="007D4585" w:rsidRPr="00701E8E" w:rsidRDefault="007D4585" w:rsidP="00BF218E">
            <w:pPr>
              <w:suppressAutoHyphens w:val="0"/>
              <w:spacing w:before="40" w:after="120"/>
              <w:ind w:right="113"/>
            </w:pPr>
          </w:p>
        </w:tc>
        <w:tc>
          <w:tcPr>
            <w:tcW w:w="708" w:type="dxa"/>
            <w:shd w:val="clear" w:color="auto" w:fill="auto"/>
          </w:tcPr>
          <w:p w:rsidR="007D4585" w:rsidRPr="00701E8E" w:rsidRDefault="007D4585" w:rsidP="00BF218E">
            <w:pPr>
              <w:suppressAutoHyphens w:val="0"/>
              <w:spacing w:before="40" w:after="120"/>
              <w:ind w:right="113"/>
            </w:pPr>
          </w:p>
        </w:tc>
        <w:tc>
          <w:tcPr>
            <w:tcW w:w="709" w:type="dxa"/>
            <w:shd w:val="clear" w:color="auto" w:fill="auto"/>
          </w:tcPr>
          <w:p w:rsidR="007D4585" w:rsidRPr="00701E8E" w:rsidRDefault="007D4585" w:rsidP="00BF218E">
            <w:pPr>
              <w:suppressAutoHyphens w:val="0"/>
              <w:spacing w:before="40" w:after="120"/>
              <w:ind w:right="113"/>
            </w:pPr>
          </w:p>
        </w:tc>
        <w:tc>
          <w:tcPr>
            <w:tcW w:w="1443" w:type="dxa"/>
            <w:shd w:val="clear" w:color="auto" w:fill="auto"/>
          </w:tcPr>
          <w:p w:rsidR="007D4585" w:rsidRPr="00701E8E" w:rsidRDefault="007D4585" w:rsidP="00BF218E">
            <w:pPr>
              <w:suppressAutoHyphens w:val="0"/>
              <w:spacing w:before="40" w:after="120"/>
              <w:ind w:right="113"/>
            </w:pPr>
          </w:p>
        </w:tc>
      </w:tr>
      <w:tr w:rsidR="007D4585" w:rsidRPr="00701E8E" w:rsidTr="00BF218E">
        <w:tc>
          <w:tcPr>
            <w:tcW w:w="2127" w:type="dxa"/>
            <w:shd w:val="clear" w:color="auto" w:fill="auto"/>
          </w:tcPr>
          <w:p w:rsidR="007D4585" w:rsidRPr="00701E8E" w:rsidRDefault="007D4585" w:rsidP="00BF218E">
            <w:pPr>
              <w:suppressAutoHyphens w:val="0"/>
              <w:spacing w:before="40" w:after="120"/>
              <w:ind w:right="113"/>
            </w:pPr>
            <w:r w:rsidRPr="00701E8E">
              <w:t>UN Charter</w:t>
            </w:r>
          </w:p>
          <w:p w:rsidR="007D4585" w:rsidRPr="00701E8E" w:rsidRDefault="007D4585" w:rsidP="00BF218E">
            <w:pPr>
              <w:suppressAutoHyphens w:val="0"/>
              <w:spacing w:before="40" w:after="120"/>
              <w:ind w:right="113"/>
            </w:pPr>
          </w:p>
        </w:tc>
        <w:tc>
          <w:tcPr>
            <w:tcW w:w="698"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821"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1033"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699" w:type="dxa"/>
            <w:shd w:val="clear" w:color="auto" w:fill="auto"/>
          </w:tcPr>
          <w:p w:rsidR="007D4585" w:rsidRPr="00701E8E" w:rsidRDefault="007D4585" w:rsidP="00BF218E">
            <w:pPr>
              <w:suppressAutoHyphens w:val="0"/>
              <w:spacing w:before="40" w:after="120"/>
              <w:ind w:right="113"/>
            </w:pPr>
          </w:p>
        </w:tc>
        <w:tc>
          <w:tcPr>
            <w:tcW w:w="576" w:type="dxa"/>
            <w:shd w:val="clear" w:color="auto" w:fill="auto"/>
          </w:tcPr>
          <w:p w:rsidR="007D4585" w:rsidRPr="00701E8E" w:rsidRDefault="007D4585" w:rsidP="00BF218E">
            <w:pPr>
              <w:suppressAutoHyphens w:val="0"/>
              <w:spacing w:before="40" w:after="120"/>
              <w:ind w:right="113"/>
            </w:pPr>
          </w:p>
        </w:tc>
        <w:tc>
          <w:tcPr>
            <w:tcW w:w="851"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1134"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567"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913"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788" w:type="dxa"/>
            <w:shd w:val="clear" w:color="auto" w:fill="auto"/>
          </w:tcPr>
          <w:p w:rsidR="007D4585" w:rsidRPr="00701E8E" w:rsidRDefault="007D4585" w:rsidP="00BF218E">
            <w:pPr>
              <w:suppressAutoHyphens w:val="0"/>
              <w:spacing w:before="40" w:after="120"/>
              <w:ind w:right="113"/>
            </w:pPr>
          </w:p>
        </w:tc>
        <w:tc>
          <w:tcPr>
            <w:tcW w:w="709" w:type="dxa"/>
            <w:shd w:val="clear" w:color="auto" w:fill="auto"/>
          </w:tcPr>
          <w:p w:rsidR="007D4585" w:rsidRPr="00701E8E" w:rsidRDefault="007D4585" w:rsidP="00BF218E">
            <w:pPr>
              <w:suppressAutoHyphens w:val="0"/>
              <w:spacing w:before="40" w:after="120"/>
              <w:ind w:right="113"/>
            </w:pPr>
          </w:p>
        </w:tc>
        <w:tc>
          <w:tcPr>
            <w:tcW w:w="708" w:type="dxa"/>
            <w:shd w:val="clear" w:color="auto" w:fill="auto"/>
          </w:tcPr>
          <w:p w:rsidR="007D4585" w:rsidRPr="00701E8E" w:rsidRDefault="007D4585" w:rsidP="00BF218E">
            <w:pPr>
              <w:suppressAutoHyphens w:val="0"/>
              <w:spacing w:before="40" w:after="120"/>
              <w:ind w:right="113"/>
            </w:pPr>
          </w:p>
        </w:tc>
        <w:tc>
          <w:tcPr>
            <w:tcW w:w="709"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1443" w:type="dxa"/>
            <w:shd w:val="clear" w:color="auto" w:fill="auto"/>
          </w:tcPr>
          <w:p w:rsidR="007D4585" w:rsidRPr="00701E8E" w:rsidRDefault="007D4585" w:rsidP="00BF218E">
            <w:pPr>
              <w:suppressAutoHyphens w:val="0"/>
              <w:spacing w:before="40" w:after="120"/>
              <w:ind w:right="113"/>
            </w:pPr>
            <w:r w:rsidRPr="00BF218E">
              <w:sym w:font="Wingdings" w:char="F0FC"/>
            </w:r>
          </w:p>
        </w:tc>
      </w:tr>
      <w:tr w:rsidR="007D4585" w:rsidRPr="00701E8E" w:rsidTr="00BF218E">
        <w:tc>
          <w:tcPr>
            <w:tcW w:w="2127" w:type="dxa"/>
            <w:shd w:val="clear" w:color="auto" w:fill="auto"/>
          </w:tcPr>
          <w:p w:rsidR="007D4585" w:rsidRPr="00701E8E" w:rsidRDefault="007D4585" w:rsidP="00BF218E">
            <w:pPr>
              <w:suppressAutoHyphens w:val="0"/>
              <w:spacing w:before="40" w:after="120"/>
              <w:ind w:right="113"/>
            </w:pPr>
            <w:r w:rsidRPr="00701E8E">
              <w:t>Universal Declaration of Human Rights</w:t>
            </w:r>
          </w:p>
        </w:tc>
        <w:tc>
          <w:tcPr>
            <w:tcW w:w="698"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821"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1033" w:type="dxa"/>
            <w:shd w:val="clear" w:color="auto" w:fill="auto"/>
          </w:tcPr>
          <w:p w:rsidR="007D4585" w:rsidRPr="00701E8E" w:rsidRDefault="007D4585" w:rsidP="00BF218E">
            <w:pPr>
              <w:suppressAutoHyphens w:val="0"/>
              <w:spacing w:before="40" w:after="120"/>
              <w:ind w:right="113"/>
            </w:pPr>
          </w:p>
        </w:tc>
        <w:tc>
          <w:tcPr>
            <w:tcW w:w="699"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576"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851"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1134"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567"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913"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788" w:type="dxa"/>
            <w:shd w:val="clear" w:color="auto" w:fill="auto"/>
          </w:tcPr>
          <w:p w:rsidR="007D4585" w:rsidRPr="00701E8E" w:rsidRDefault="007D4585" w:rsidP="00BF218E">
            <w:pPr>
              <w:suppressAutoHyphens w:val="0"/>
              <w:spacing w:before="40" w:after="120"/>
              <w:ind w:right="113"/>
            </w:pPr>
          </w:p>
        </w:tc>
        <w:tc>
          <w:tcPr>
            <w:tcW w:w="709" w:type="dxa"/>
            <w:shd w:val="clear" w:color="auto" w:fill="auto"/>
          </w:tcPr>
          <w:p w:rsidR="007D4585" w:rsidRPr="00701E8E" w:rsidRDefault="007D4585" w:rsidP="00BF218E">
            <w:pPr>
              <w:suppressAutoHyphens w:val="0"/>
              <w:spacing w:before="40" w:after="120"/>
              <w:ind w:right="113"/>
            </w:pPr>
          </w:p>
        </w:tc>
        <w:tc>
          <w:tcPr>
            <w:tcW w:w="708" w:type="dxa"/>
            <w:shd w:val="clear" w:color="auto" w:fill="auto"/>
          </w:tcPr>
          <w:p w:rsidR="007D4585" w:rsidRPr="00701E8E" w:rsidRDefault="007D4585" w:rsidP="00BF218E">
            <w:pPr>
              <w:suppressAutoHyphens w:val="0"/>
              <w:spacing w:before="40" w:after="120"/>
              <w:ind w:right="113"/>
            </w:pPr>
          </w:p>
        </w:tc>
        <w:tc>
          <w:tcPr>
            <w:tcW w:w="709"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1443" w:type="dxa"/>
            <w:shd w:val="clear" w:color="auto" w:fill="auto"/>
          </w:tcPr>
          <w:p w:rsidR="007D4585" w:rsidRPr="00701E8E" w:rsidRDefault="007D4585" w:rsidP="00BF218E">
            <w:pPr>
              <w:suppressAutoHyphens w:val="0"/>
              <w:spacing w:before="40" w:after="120"/>
              <w:ind w:right="113"/>
            </w:pPr>
            <w:r w:rsidRPr="00BF218E">
              <w:sym w:font="Wingdings" w:char="F0FC"/>
            </w:r>
          </w:p>
        </w:tc>
      </w:tr>
      <w:tr w:rsidR="007D4585" w:rsidRPr="00701E8E" w:rsidTr="00BF218E">
        <w:tc>
          <w:tcPr>
            <w:tcW w:w="2127" w:type="dxa"/>
            <w:shd w:val="clear" w:color="auto" w:fill="auto"/>
          </w:tcPr>
          <w:p w:rsidR="007D4585" w:rsidRPr="00701E8E" w:rsidRDefault="007D4585" w:rsidP="00BF218E">
            <w:pPr>
              <w:suppressAutoHyphens w:val="0"/>
              <w:spacing w:before="40" w:after="120"/>
              <w:ind w:right="113"/>
            </w:pPr>
            <w:r w:rsidRPr="00701E8E">
              <w:t>Con on Elimination of Racial Discrimination</w:t>
            </w:r>
          </w:p>
        </w:tc>
        <w:tc>
          <w:tcPr>
            <w:tcW w:w="698"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821"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1033"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699"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576" w:type="dxa"/>
            <w:shd w:val="clear" w:color="auto" w:fill="auto"/>
          </w:tcPr>
          <w:p w:rsidR="007D4585" w:rsidRPr="00701E8E" w:rsidRDefault="007D4585" w:rsidP="00BF218E">
            <w:pPr>
              <w:suppressAutoHyphens w:val="0"/>
              <w:spacing w:before="40" w:after="120"/>
              <w:ind w:right="113"/>
            </w:pPr>
          </w:p>
        </w:tc>
        <w:tc>
          <w:tcPr>
            <w:tcW w:w="851"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1134"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567"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913" w:type="dxa"/>
            <w:shd w:val="clear" w:color="auto" w:fill="auto"/>
          </w:tcPr>
          <w:p w:rsidR="007D4585" w:rsidRPr="00701E8E" w:rsidRDefault="007D4585" w:rsidP="00BF218E">
            <w:pPr>
              <w:suppressAutoHyphens w:val="0"/>
              <w:spacing w:before="40" w:after="120"/>
              <w:ind w:right="113"/>
            </w:pPr>
          </w:p>
        </w:tc>
        <w:tc>
          <w:tcPr>
            <w:tcW w:w="788" w:type="dxa"/>
            <w:shd w:val="clear" w:color="auto" w:fill="auto"/>
          </w:tcPr>
          <w:p w:rsidR="007D4585" w:rsidRPr="00701E8E" w:rsidRDefault="007D4585" w:rsidP="00BF218E">
            <w:pPr>
              <w:suppressAutoHyphens w:val="0"/>
              <w:spacing w:before="40" w:after="120"/>
              <w:ind w:right="113"/>
            </w:pPr>
          </w:p>
        </w:tc>
        <w:tc>
          <w:tcPr>
            <w:tcW w:w="709" w:type="dxa"/>
            <w:shd w:val="clear" w:color="auto" w:fill="auto"/>
          </w:tcPr>
          <w:p w:rsidR="007D4585" w:rsidRPr="00701E8E" w:rsidRDefault="007D4585" w:rsidP="00BF218E">
            <w:pPr>
              <w:suppressAutoHyphens w:val="0"/>
              <w:spacing w:before="40" w:after="120"/>
              <w:ind w:right="113"/>
            </w:pPr>
          </w:p>
        </w:tc>
        <w:tc>
          <w:tcPr>
            <w:tcW w:w="708" w:type="dxa"/>
            <w:shd w:val="clear" w:color="auto" w:fill="auto"/>
          </w:tcPr>
          <w:p w:rsidR="007D4585" w:rsidRPr="00701E8E" w:rsidRDefault="007D4585" w:rsidP="00BF218E">
            <w:pPr>
              <w:suppressAutoHyphens w:val="0"/>
              <w:spacing w:before="40" w:after="120"/>
              <w:ind w:right="113"/>
            </w:pPr>
          </w:p>
        </w:tc>
        <w:tc>
          <w:tcPr>
            <w:tcW w:w="709"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1443" w:type="dxa"/>
            <w:shd w:val="clear" w:color="auto" w:fill="auto"/>
          </w:tcPr>
          <w:p w:rsidR="007D4585" w:rsidRPr="00701E8E" w:rsidRDefault="007D4585" w:rsidP="00BF218E">
            <w:pPr>
              <w:suppressAutoHyphens w:val="0"/>
              <w:spacing w:before="40" w:after="120"/>
              <w:ind w:right="113"/>
            </w:pPr>
          </w:p>
        </w:tc>
      </w:tr>
      <w:tr w:rsidR="007D4585" w:rsidRPr="00701E8E" w:rsidTr="00BF218E">
        <w:tc>
          <w:tcPr>
            <w:tcW w:w="2127" w:type="dxa"/>
            <w:shd w:val="clear" w:color="auto" w:fill="auto"/>
          </w:tcPr>
          <w:p w:rsidR="007D4585" w:rsidRPr="00701E8E" w:rsidRDefault="007D4585" w:rsidP="00BF218E">
            <w:pPr>
              <w:suppressAutoHyphens w:val="0"/>
              <w:spacing w:before="40" w:after="120"/>
              <w:ind w:right="113"/>
            </w:pPr>
            <w:r w:rsidRPr="00701E8E">
              <w:t>Con on Elimination of Discrimination against Women</w:t>
            </w:r>
          </w:p>
        </w:tc>
        <w:tc>
          <w:tcPr>
            <w:tcW w:w="698"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821"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1033"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699"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576"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851"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1134"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567" w:type="dxa"/>
            <w:shd w:val="clear" w:color="auto" w:fill="auto"/>
          </w:tcPr>
          <w:p w:rsidR="007D4585" w:rsidRPr="00701E8E" w:rsidRDefault="007D4585" w:rsidP="00BF218E">
            <w:pPr>
              <w:suppressAutoHyphens w:val="0"/>
              <w:spacing w:before="40" w:after="120"/>
              <w:ind w:right="113"/>
            </w:pPr>
          </w:p>
        </w:tc>
        <w:tc>
          <w:tcPr>
            <w:tcW w:w="913"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788"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709" w:type="dxa"/>
            <w:shd w:val="clear" w:color="auto" w:fill="auto"/>
          </w:tcPr>
          <w:p w:rsidR="007D4585" w:rsidRPr="00701E8E" w:rsidRDefault="007D4585" w:rsidP="00BF218E">
            <w:pPr>
              <w:suppressAutoHyphens w:val="0"/>
              <w:spacing w:before="40" w:after="120"/>
              <w:ind w:right="113"/>
            </w:pPr>
          </w:p>
        </w:tc>
        <w:tc>
          <w:tcPr>
            <w:tcW w:w="708" w:type="dxa"/>
            <w:shd w:val="clear" w:color="auto" w:fill="auto"/>
          </w:tcPr>
          <w:p w:rsidR="007D4585" w:rsidRPr="00701E8E" w:rsidRDefault="007D4585" w:rsidP="00BF218E">
            <w:pPr>
              <w:suppressAutoHyphens w:val="0"/>
              <w:spacing w:before="40" w:after="120"/>
              <w:ind w:right="113"/>
            </w:pPr>
          </w:p>
        </w:tc>
        <w:tc>
          <w:tcPr>
            <w:tcW w:w="709"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1443" w:type="dxa"/>
            <w:shd w:val="clear" w:color="auto" w:fill="auto"/>
          </w:tcPr>
          <w:p w:rsidR="007D4585" w:rsidRPr="00701E8E" w:rsidRDefault="007D4585" w:rsidP="00BF218E">
            <w:pPr>
              <w:suppressAutoHyphens w:val="0"/>
              <w:spacing w:before="40" w:after="120"/>
              <w:ind w:right="113"/>
            </w:pPr>
          </w:p>
        </w:tc>
      </w:tr>
      <w:tr w:rsidR="007D4585" w:rsidRPr="00701E8E" w:rsidTr="00BF218E">
        <w:tc>
          <w:tcPr>
            <w:tcW w:w="2127" w:type="dxa"/>
            <w:shd w:val="clear" w:color="auto" w:fill="auto"/>
          </w:tcPr>
          <w:p w:rsidR="007D4585" w:rsidRPr="00701E8E" w:rsidRDefault="007D4585" w:rsidP="00BF218E">
            <w:pPr>
              <w:suppressAutoHyphens w:val="0"/>
              <w:spacing w:before="40" w:after="120"/>
              <w:ind w:right="113"/>
            </w:pPr>
            <w:r w:rsidRPr="00701E8E">
              <w:t>Declaration on RtD</w:t>
            </w:r>
          </w:p>
        </w:tc>
        <w:tc>
          <w:tcPr>
            <w:tcW w:w="698"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821"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1033"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699"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576"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851"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1134"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567"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913"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788" w:type="dxa"/>
            <w:shd w:val="clear" w:color="auto" w:fill="auto"/>
          </w:tcPr>
          <w:p w:rsidR="007D4585" w:rsidRPr="00701E8E" w:rsidRDefault="007D4585" w:rsidP="00BF218E">
            <w:pPr>
              <w:suppressAutoHyphens w:val="0"/>
              <w:spacing w:before="40" w:after="120"/>
              <w:ind w:right="113"/>
            </w:pPr>
          </w:p>
        </w:tc>
        <w:tc>
          <w:tcPr>
            <w:tcW w:w="709" w:type="dxa"/>
            <w:shd w:val="clear" w:color="auto" w:fill="auto"/>
          </w:tcPr>
          <w:p w:rsidR="007D4585" w:rsidRPr="00701E8E" w:rsidRDefault="007D4585" w:rsidP="00BF218E">
            <w:pPr>
              <w:suppressAutoHyphens w:val="0"/>
              <w:spacing w:before="40" w:after="120"/>
              <w:ind w:right="113"/>
            </w:pPr>
          </w:p>
        </w:tc>
        <w:tc>
          <w:tcPr>
            <w:tcW w:w="708" w:type="dxa"/>
            <w:shd w:val="clear" w:color="auto" w:fill="auto"/>
          </w:tcPr>
          <w:p w:rsidR="007D4585" w:rsidRPr="00701E8E" w:rsidRDefault="007D4585" w:rsidP="00BF218E">
            <w:pPr>
              <w:suppressAutoHyphens w:val="0"/>
              <w:spacing w:before="40" w:after="120"/>
              <w:ind w:right="113"/>
            </w:pPr>
          </w:p>
        </w:tc>
        <w:tc>
          <w:tcPr>
            <w:tcW w:w="709" w:type="dxa"/>
            <w:shd w:val="clear" w:color="auto" w:fill="auto"/>
          </w:tcPr>
          <w:p w:rsidR="007D4585" w:rsidRPr="00701E8E" w:rsidRDefault="007D4585" w:rsidP="00BF218E">
            <w:pPr>
              <w:suppressAutoHyphens w:val="0"/>
              <w:spacing w:before="40" w:after="120"/>
              <w:ind w:right="113"/>
            </w:pPr>
            <w:r w:rsidRPr="00BF218E">
              <w:sym w:font="Wingdings" w:char="F0FC"/>
            </w:r>
          </w:p>
        </w:tc>
        <w:tc>
          <w:tcPr>
            <w:tcW w:w="1443" w:type="dxa"/>
            <w:shd w:val="clear" w:color="auto" w:fill="auto"/>
          </w:tcPr>
          <w:p w:rsidR="007D4585" w:rsidRPr="00701E8E" w:rsidRDefault="007D4585" w:rsidP="00BF218E">
            <w:pPr>
              <w:suppressAutoHyphens w:val="0"/>
              <w:spacing w:before="40" w:after="120"/>
              <w:ind w:right="113"/>
            </w:pPr>
            <w:r w:rsidRPr="00BF218E">
              <w:sym w:font="Wingdings" w:char="F0FC"/>
            </w:r>
          </w:p>
        </w:tc>
      </w:tr>
      <w:tr w:rsidR="007D4585" w:rsidRPr="00701E8E" w:rsidTr="00BF218E">
        <w:tc>
          <w:tcPr>
            <w:tcW w:w="2127" w:type="dxa"/>
            <w:tcBorders>
              <w:bottom w:val="single" w:sz="12" w:space="0" w:color="auto"/>
            </w:tcBorders>
            <w:shd w:val="clear" w:color="auto" w:fill="auto"/>
          </w:tcPr>
          <w:p w:rsidR="007D4585" w:rsidRPr="00701E8E" w:rsidRDefault="007D4585" w:rsidP="00BF218E">
            <w:pPr>
              <w:suppressAutoHyphens w:val="0"/>
              <w:spacing w:before="40" w:after="120"/>
              <w:ind w:right="113"/>
            </w:pPr>
            <w:r w:rsidRPr="00701E8E">
              <w:t>2030 Agenda</w:t>
            </w:r>
          </w:p>
          <w:p w:rsidR="007D4585" w:rsidRPr="00701E8E" w:rsidRDefault="007D4585" w:rsidP="00BF218E">
            <w:pPr>
              <w:suppressAutoHyphens w:val="0"/>
              <w:spacing w:before="40" w:after="120"/>
              <w:ind w:right="113"/>
            </w:pPr>
          </w:p>
        </w:tc>
        <w:tc>
          <w:tcPr>
            <w:tcW w:w="698" w:type="dxa"/>
            <w:tcBorders>
              <w:bottom w:val="single" w:sz="12" w:space="0" w:color="auto"/>
            </w:tcBorders>
            <w:shd w:val="clear" w:color="auto" w:fill="auto"/>
          </w:tcPr>
          <w:p w:rsidR="007D4585" w:rsidRPr="00701E8E" w:rsidRDefault="007D4585" w:rsidP="00BF218E">
            <w:pPr>
              <w:suppressAutoHyphens w:val="0"/>
              <w:spacing w:before="40" w:after="120"/>
              <w:ind w:right="113"/>
            </w:pPr>
            <w:r w:rsidRPr="00BF218E">
              <w:sym w:font="Wingdings" w:char="F0FC"/>
            </w:r>
          </w:p>
        </w:tc>
        <w:tc>
          <w:tcPr>
            <w:tcW w:w="821" w:type="dxa"/>
            <w:tcBorders>
              <w:bottom w:val="single" w:sz="12" w:space="0" w:color="auto"/>
            </w:tcBorders>
            <w:shd w:val="clear" w:color="auto" w:fill="auto"/>
          </w:tcPr>
          <w:p w:rsidR="007D4585" w:rsidRPr="00701E8E" w:rsidRDefault="007D4585" w:rsidP="00BF218E">
            <w:pPr>
              <w:suppressAutoHyphens w:val="0"/>
              <w:spacing w:before="40" w:after="120"/>
              <w:ind w:right="113"/>
            </w:pPr>
            <w:r w:rsidRPr="00BF218E">
              <w:sym w:font="Wingdings" w:char="F0FC"/>
            </w:r>
          </w:p>
        </w:tc>
        <w:tc>
          <w:tcPr>
            <w:tcW w:w="1033" w:type="dxa"/>
            <w:tcBorders>
              <w:bottom w:val="single" w:sz="12" w:space="0" w:color="auto"/>
            </w:tcBorders>
            <w:shd w:val="clear" w:color="auto" w:fill="auto"/>
          </w:tcPr>
          <w:p w:rsidR="007D4585" w:rsidRPr="00701E8E" w:rsidRDefault="007D4585" w:rsidP="00BF218E">
            <w:pPr>
              <w:suppressAutoHyphens w:val="0"/>
              <w:spacing w:before="40" w:after="120"/>
              <w:ind w:right="113"/>
            </w:pPr>
            <w:r w:rsidRPr="00BF218E">
              <w:sym w:font="Wingdings" w:char="F0FC"/>
            </w:r>
          </w:p>
        </w:tc>
        <w:tc>
          <w:tcPr>
            <w:tcW w:w="699" w:type="dxa"/>
            <w:tcBorders>
              <w:bottom w:val="single" w:sz="12" w:space="0" w:color="auto"/>
            </w:tcBorders>
            <w:shd w:val="clear" w:color="auto" w:fill="auto"/>
          </w:tcPr>
          <w:p w:rsidR="007D4585" w:rsidRPr="00701E8E" w:rsidRDefault="007D4585" w:rsidP="00BF218E">
            <w:pPr>
              <w:suppressAutoHyphens w:val="0"/>
              <w:spacing w:before="40" w:after="120"/>
              <w:ind w:right="113"/>
            </w:pPr>
            <w:r w:rsidRPr="00BF218E">
              <w:sym w:font="Wingdings" w:char="F0FC"/>
            </w:r>
          </w:p>
        </w:tc>
        <w:tc>
          <w:tcPr>
            <w:tcW w:w="576" w:type="dxa"/>
            <w:tcBorders>
              <w:bottom w:val="single" w:sz="12" w:space="0" w:color="auto"/>
            </w:tcBorders>
            <w:shd w:val="clear" w:color="auto" w:fill="auto"/>
          </w:tcPr>
          <w:p w:rsidR="007D4585" w:rsidRPr="00701E8E" w:rsidRDefault="007D4585" w:rsidP="00BF218E">
            <w:pPr>
              <w:suppressAutoHyphens w:val="0"/>
              <w:spacing w:before="40" w:after="120"/>
              <w:ind w:right="113"/>
            </w:pPr>
            <w:r w:rsidRPr="00BF218E">
              <w:sym w:font="Wingdings" w:char="F0FC"/>
            </w:r>
          </w:p>
        </w:tc>
        <w:tc>
          <w:tcPr>
            <w:tcW w:w="851" w:type="dxa"/>
            <w:tcBorders>
              <w:bottom w:val="single" w:sz="12" w:space="0" w:color="auto"/>
            </w:tcBorders>
            <w:shd w:val="clear" w:color="auto" w:fill="auto"/>
          </w:tcPr>
          <w:p w:rsidR="007D4585" w:rsidRPr="00701E8E" w:rsidRDefault="007D4585" w:rsidP="00BF218E">
            <w:pPr>
              <w:suppressAutoHyphens w:val="0"/>
              <w:spacing w:before="40" w:after="120"/>
              <w:ind w:right="113"/>
            </w:pPr>
            <w:r w:rsidRPr="00BF218E">
              <w:sym w:font="Wingdings" w:char="F0FC"/>
            </w:r>
          </w:p>
        </w:tc>
        <w:tc>
          <w:tcPr>
            <w:tcW w:w="1134" w:type="dxa"/>
            <w:tcBorders>
              <w:bottom w:val="single" w:sz="12" w:space="0" w:color="auto"/>
            </w:tcBorders>
            <w:shd w:val="clear" w:color="auto" w:fill="auto"/>
          </w:tcPr>
          <w:p w:rsidR="007D4585" w:rsidRPr="00701E8E" w:rsidRDefault="007D4585" w:rsidP="00BF218E">
            <w:pPr>
              <w:suppressAutoHyphens w:val="0"/>
              <w:spacing w:before="40" w:after="120"/>
              <w:ind w:right="113"/>
            </w:pPr>
            <w:r w:rsidRPr="00BF218E">
              <w:sym w:font="Wingdings" w:char="F0FC"/>
            </w:r>
          </w:p>
        </w:tc>
        <w:tc>
          <w:tcPr>
            <w:tcW w:w="567" w:type="dxa"/>
            <w:tcBorders>
              <w:bottom w:val="single" w:sz="12" w:space="0" w:color="auto"/>
            </w:tcBorders>
            <w:shd w:val="clear" w:color="auto" w:fill="auto"/>
          </w:tcPr>
          <w:p w:rsidR="007D4585" w:rsidRPr="00701E8E" w:rsidRDefault="007D4585" w:rsidP="00BF218E">
            <w:pPr>
              <w:suppressAutoHyphens w:val="0"/>
              <w:spacing w:before="40" w:after="120"/>
              <w:ind w:right="113"/>
            </w:pPr>
            <w:r w:rsidRPr="00BF218E">
              <w:sym w:font="Wingdings" w:char="F0FC"/>
            </w:r>
          </w:p>
        </w:tc>
        <w:tc>
          <w:tcPr>
            <w:tcW w:w="913" w:type="dxa"/>
            <w:tcBorders>
              <w:bottom w:val="single" w:sz="12" w:space="0" w:color="auto"/>
            </w:tcBorders>
            <w:shd w:val="clear" w:color="auto" w:fill="auto"/>
          </w:tcPr>
          <w:p w:rsidR="007D4585" w:rsidRPr="00701E8E" w:rsidRDefault="007D4585" w:rsidP="00BF218E">
            <w:pPr>
              <w:suppressAutoHyphens w:val="0"/>
              <w:spacing w:before="40" w:after="120"/>
              <w:ind w:right="113"/>
            </w:pPr>
            <w:r w:rsidRPr="00BF218E">
              <w:sym w:font="Wingdings" w:char="F0FC"/>
            </w:r>
          </w:p>
        </w:tc>
        <w:tc>
          <w:tcPr>
            <w:tcW w:w="788" w:type="dxa"/>
            <w:tcBorders>
              <w:bottom w:val="single" w:sz="12" w:space="0" w:color="auto"/>
            </w:tcBorders>
            <w:shd w:val="clear" w:color="auto" w:fill="auto"/>
          </w:tcPr>
          <w:p w:rsidR="007D4585" w:rsidRPr="00701E8E" w:rsidRDefault="007D4585" w:rsidP="00BF218E">
            <w:pPr>
              <w:suppressAutoHyphens w:val="0"/>
              <w:spacing w:before="40" w:after="120"/>
              <w:ind w:right="113"/>
            </w:pPr>
            <w:r w:rsidRPr="00BF218E">
              <w:sym w:font="Wingdings" w:char="F0FC"/>
            </w:r>
          </w:p>
        </w:tc>
        <w:tc>
          <w:tcPr>
            <w:tcW w:w="709" w:type="dxa"/>
            <w:tcBorders>
              <w:bottom w:val="single" w:sz="12" w:space="0" w:color="auto"/>
            </w:tcBorders>
            <w:shd w:val="clear" w:color="auto" w:fill="auto"/>
          </w:tcPr>
          <w:p w:rsidR="007D4585" w:rsidRPr="00701E8E" w:rsidRDefault="007D4585" w:rsidP="00BF218E">
            <w:pPr>
              <w:suppressAutoHyphens w:val="0"/>
              <w:spacing w:before="40" w:after="120"/>
              <w:ind w:right="113"/>
            </w:pPr>
            <w:r w:rsidRPr="00BF218E">
              <w:sym w:font="Wingdings" w:char="F0FC"/>
            </w:r>
          </w:p>
        </w:tc>
        <w:tc>
          <w:tcPr>
            <w:tcW w:w="708" w:type="dxa"/>
            <w:tcBorders>
              <w:bottom w:val="single" w:sz="12" w:space="0" w:color="auto"/>
            </w:tcBorders>
            <w:shd w:val="clear" w:color="auto" w:fill="auto"/>
          </w:tcPr>
          <w:p w:rsidR="007D4585" w:rsidRPr="00701E8E" w:rsidRDefault="007D4585" w:rsidP="00BF218E">
            <w:pPr>
              <w:suppressAutoHyphens w:val="0"/>
              <w:spacing w:before="40" w:after="120"/>
              <w:ind w:right="113"/>
            </w:pPr>
            <w:r w:rsidRPr="00BF218E">
              <w:sym w:font="Wingdings" w:char="F0FC"/>
            </w:r>
          </w:p>
        </w:tc>
        <w:tc>
          <w:tcPr>
            <w:tcW w:w="709" w:type="dxa"/>
            <w:tcBorders>
              <w:bottom w:val="single" w:sz="12" w:space="0" w:color="auto"/>
            </w:tcBorders>
            <w:shd w:val="clear" w:color="auto" w:fill="auto"/>
          </w:tcPr>
          <w:p w:rsidR="007D4585" w:rsidRPr="00701E8E" w:rsidRDefault="007D4585" w:rsidP="00BF218E">
            <w:pPr>
              <w:suppressAutoHyphens w:val="0"/>
              <w:spacing w:before="40" w:after="120"/>
              <w:ind w:right="113"/>
            </w:pPr>
            <w:r w:rsidRPr="00BF218E">
              <w:sym w:font="Wingdings" w:char="F0FC"/>
            </w:r>
          </w:p>
        </w:tc>
        <w:tc>
          <w:tcPr>
            <w:tcW w:w="1443" w:type="dxa"/>
            <w:tcBorders>
              <w:bottom w:val="single" w:sz="12" w:space="0" w:color="auto"/>
            </w:tcBorders>
            <w:shd w:val="clear" w:color="auto" w:fill="auto"/>
          </w:tcPr>
          <w:p w:rsidR="007D4585" w:rsidRPr="00701E8E" w:rsidRDefault="007D4585" w:rsidP="00BF218E">
            <w:pPr>
              <w:suppressAutoHyphens w:val="0"/>
              <w:spacing w:before="40" w:after="120"/>
              <w:ind w:right="113"/>
            </w:pPr>
            <w:r w:rsidRPr="00BF218E">
              <w:sym w:font="Wingdings" w:char="F0FC"/>
            </w:r>
          </w:p>
        </w:tc>
      </w:tr>
    </w:tbl>
    <w:p w:rsidR="00283CD5" w:rsidRDefault="00283CD5" w:rsidP="007D4585"/>
    <w:p w:rsidR="004F6240" w:rsidRDefault="004F6240" w:rsidP="007D4585">
      <w:pPr>
        <w:sectPr w:rsidR="004F6240" w:rsidSect="007D4585">
          <w:headerReference w:type="even" r:id="rId13"/>
          <w:headerReference w:type="default" r:id="rId14"/>
          <w:footerReference w:type="even" r:id="rId15"/>
          <w:footerReference w:type="default" r:id="rId16"/>
          <w:endnotePr>
            <w:numFmt w:val="decimal"/>
          </w:endnotePr>
          <w:pgSz w:w="16839" w:h="11907" w:orient="landscape" w:code="9"/>
          <w:pgMar w:top="1134" w:right="1417" w:bottom="1134" w:left="1134" w:header="567" w:footer="567" w:gutter="0"/>
          <w:cols w:space="720"/>
          <w:docGrid w:linePitch="272"/>
        </w:sectPr>
      </w:pPr>
    </w:p>
    <w:p w:rsidR="004F6240" w:rsidRDefault="004F6240" w:rsidP="000B0DE0">
      <w:pPr>
        <w:pStyle w:val="SingleTxtG"/>
      </w:pPr>
      <w:r w:rsidRPr="00F52FBF">
        <w:lastRenderedPageBreak/>
        <w:t>1</w:t>
      </w:r>
      <w:r>
        <w:t>3</w:t>
      </w:r>
      <w:r w:rsidRPr="00F52FBF">
        <w:tab/>
        <w:t>These facts demonstrate that consensus already exists at the international level not only on the right to development as an inalienable human right consistent with all other human rights, civil and political as well as economic, social and cultural, but also that there is consensus on the development goals advocated by the Declaration on the Right to Development. In this situation, there should be no reason for lack of progress towards implementing this Declaration. If these goals and objectives have been agreed to in different international fora, there is no practical obstacle to their acceptance in the context of the right to development, more specifically in the Working Group on the Right to Development.</w:t>
      </w:r>
    </w:p>
    <w:p w:rsidR="004F6240" w:rsidRDefault="004F6240" w:rsidP="004F6240">
      <w:pPr>
        <w:pStyle w:val="SingleTxtG"/>
      </w:pPr>
      <w:r w:rsidRPr="00F52FBF">
        <w:t>1</w:t>
      </w:r>
      <w:r>
        <w:t>4</w:t>
      </w:r>
      <w:r w:rsidRPr="00F52FBF">
        <w:t>.</w:t>
      </w:r>
      <w:r w:rsidRPr="00F52FBF">
        <w:tab/>
        <w:t>By providing this background, the purpose of this paper is to encourage member States in the Working Group on the Right to Development to work together on the basis of these consensus documents to chart a way forward for the implementation of the right to development. The Working Group should focus on the means of implementation of the common development goals contained in these consensual instruments and agree to use the same language from these documents to implement the right to development. While this may not address each and every aspect of the right to development, there can at least be progress on a minimum common agenda for development as a fundamental human right. This approach provides the only way forward towards implementing the right to development in the prevailing environment of divergence and division.</w:t>
      </w:r>
    </w:p>
    <w:p w:rsidR="004F6240" w:rsidRPr="004F6240" w:rsidRDefault="004F6240" w:rsidP="004F6240">
      <w:pPr>
        <w:pStyle w:val="SingleTxtG"/>
        <w:spacing w:before="240" w:after="0"/>
        <w:jc w:val="center"/>
        <w:rPr>
          <w:u w:val="single"/>
        </w:rPr>
      </w:pPr>
      <w:r>
        <w:rPr>
          <w:u w:val="single"/>
        </w:rPr>
        <w:tab/>
      </w:r>
      <w:r>
        <w:rPr>
          <w:u w:val="single"/>
        </w:rPr>
        <w:tab/>
      </w:r>
      <w:r>
        <w:rPr>
          <w:u w:val="single"/>
        </w:rPr>
        <w:tab/>
      </w:r>
    </w:p>
    <w:sectPr w:rsidR="004F6240" w:rsidRPr="004F6240" w:rsidSect="004F6240">
      <w:headerReference w:type="even" r:id="rId17"/>
      <w:headerReference w:type="default" r:id="rId18"/>
      <w:footerReference w:type="even" r:id="rId19"/>
      <w:footerReference w:type="default" r:id="rId20"/>
      <w:endnotePr>
        <w:numFmt w:val="decimal"/>
      </w:endnotePr>
      <w:pgSz w:w="11907" w:h="16839"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FCB" w:rsidRDefault="00F94FCB"/>
  </w:endnote>
  <w:endnote w:type="continuationSeparator" w:id="0">
    <w:p w:rsidR="00F94FCB" w:rsidRDefault="00F94FCB"/>
  </w:endnote>
  <w:endnote w:type="continuationNotice" w:id="1">
    <w:p w:rsidR="00F94FCB" w:rsidRDefault="00F94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C39T30Lfz">
    <w:altName w:val="Symbol"/>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94" w:rsidRPr="00523F79" w:rsidRDefault="00D22E94" w:rsidP="00523F79">
    <w:pPr>
      <w:pStyle w:val="Footer"/>
      <w:tabs>
        <w:tab w:val="right" w:pos="9638"/>
      </w:tabs>
    </w:pPr>
    <w:r w:rsidRPr="00523F79">
      <w:rPr>
        <w:b/>
        <w:sz w:val="18"/>
      </w:rPr>
      <w:fldChar w:fldCharType="begin"/>
    </w:r>
    <w:r w:rsidRPr="00523F79">
      <w:rPr>
        <w:b/>
        <w:sz w:val="18"/>
      </w:rPr>
      <w:instrText xml:space="preserve"> PAGE  \* MERGEFORMAT </w:instrText>
    </w:r>
    <w:r w:rsidRPr="00523F79">
      <w:rPr>
        <w:b/>
        <w:sz w:val="18"/>
      </w:rPr>
      <w:fldChar w:fldCharType="separate"/>
    </w:r>
    <w:r w:rsidR="00B40B08">
      <w:rPr>
        <w:b/>
        <w:noProof/>
        <w:sz w:val="18"/>
      </w:rPr>
      <w:t>4</w:t>
    </w:r>
    <w:r w:rsidRPr="00523F79">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78" w:rsidRDefault="007A4278" w:rsidP="00523F79">
    <w:pPr>
      <w:pStyle w:val="Footer"/>
      <w:tabs>
        <w:tab w:val="right" w:pos="9638"/>
      </w:tabs>
    </w:pPr>
  </w:p>
  <w:p w:rsidR="00D22E94" w:rsidRPr="00523F79" w:rsidRDefault="00D22E94" w:rsidP="00523F79">
    <w:pPr>
      <w:pStyle w:val="Footer"/>
      <w:tabs>
        <w:tab w:val="right" w:pos="9638"/>
      </w:tabs>
      <w:rPr>
        <w:b/>
        <w:sz w:val="18"/>
      </w:rPr>
    </w:pPr>
    <w:r>
      <w:tab/>
    </w:r>
    <w:r w:rsidRPr="00523F79">
      <w:rPr>
        <w:b/>
        <w:sz w:val="18"/>
      </w:rPr>
      <w:fldChar w:fldCharType="begin"/>
    </w:r>
    <w:r w:rsidRPr="00523F79">
      <w:rPr>
        <w:b/>
        <w:sz w:val="18"/>
      </w:rPr>
      <w:instrText xml:space="preserve"> PAGE  \* MERGEFORMAT </w:instrText>
    </w:r>
    <w:r w:rsidRPr="00523F79">
      <w:rPr>
        <w:b/>
        <w:sz w:val="18"/>
      </w:rPr>
      <w:fldChar w:fldCharType="separate"/>
    </w:r>
    <w:r w:rsidR="00B40B08">
      <w:rPr>
        <w:b/>
        <w:noProof/>
        <w:sz w:val="18"/>
      </w:rPr>
      <w:t>3</w:t>
    </w:r>
    <w:r w:rsidRPr="00523F7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76E" w:rsidRDefault="00FF776E" w:rsidP="00FF776E">
    <w:pPr>
      <w:pStyle w:val="Footer"/>
    </w:pPr>
    <w:r>
      <w:rPr>
        <w:noProof/>
        <w:lang w:eastAsia="en-GB"/>
      </w:rPr>
      <w:drawing>
        <wp:anchor distT="0" distB="0" distL="114300" distR="114300" simplePos="0" relativeHeight="251661312" behindDoc="1" locked="1" layoutInCell="1" allowOverlap="1">
          <wp:simplePos x="0" y="0"/>
          <wp:positionH relativeFrom="margin">
            <wp:posOffset>4320540</wp:posOffset>
          </wp:positionH>
          <wp:positionV relativeFrom="margin">
            <wp:posOffset>8564245</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rsidR="00FF776E" w:rsidRDefault="00FF776E" w:rsidP="00FF776E">
    <w:pPr>
      <w:pStyle w:val="Footer"/>
      <w:ind w:right="1134"/>
      <w:rPr>
        <w:sz w:val="20"/>
      </w:rPr>
    </w:pPr>
    <w:r>
      <w:rPr>
        <w:rFonts w:ascii="C39T30Lfz" w:hAnsi="C39T30Lfz"/>
        <w:noProof/>
        <w:sz w:val="56"/>
        <w:lang w:eastAsia="en-GB"/>
      </w:rPr>
      <w:drawing>
        <wp:anchor distT="0" distB="0" distL="114300" distR="114300" simplePos="0" relativeHeight="251662336" behindDoc="0" locked="0" layoutInCell="1" allowOverlap="1">
          <wp:simplePos x="0" y="0"/>
          <wp:positionH relativeFrom="margin">
            <wp:posOffset>5478780</wp:posOffset>
          </wp:positionH>
          <wp:positionV relativeFrom="margin">
            <wp:posOffset>8139734</wp:posOffset>
          </wp:positionV>
          <wp:extent cx="638175" cy="638175"/>
          <wp:effectExtent l="0" t="0" r="9525" b="9525"/>
          <wp:wrapNone/>
          <wp:docPr id="6" name="Picture 1" descr="https://undocs.org/m2/QRCode.ashx?DS=A/HRC/WG.2/19/CRP.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WG.2/19/CRP.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GE.18-04688(E)</w:t>
    </w:r>
  </w:p>
  <w:p w:rsidR="00FF776E" w:rsidRPr="00FF776E" w:rsidRDefault="00FF776E" w:rsidP="00FF776E">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585" w:rsidRPr="007D4585" w:rsidRDefault="007D4585" w:rsidP="007D45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585" w:rsidRPr="007D4585" w:rsidRDefault="007D4585" w:rsidP="007D45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240" w:rsidRPr="004F6240" w:rsidRDefault="004F6240" w:rsidP="004F6240">
    <w:pPr>
      <w:pStyle w:val="Footer"/>
      <w:tabs>
        <w:tab w:val="right" w:pos="9638"/>
      </w:tabs>
      <w:rPr>
        <w:sz w:val="18"/>
      </w:rPr>
    </w:pPr>
    <w:r>
      <w:rPr>
        <w:b/>
        <w:sz w:val="18"/>
      </w:rPr>
      <w:fldChar w:fldCharType="begin"/>
    </w:r>
    <w:r>
      <w:rPr>
        <w:b/>
        <w:sz w:val="18"/>
      </w:rPr>
      <w:instrText xml:space="preserve"> PAGE  \* MERGEFORMAT </w:instrText>
    </w:r>
    <w:r>
      <w:rPr>
        <w:b/>
        <w:sz w:val="18"/>
      </w:rPr>
      <w:fldChar w:fldCharType="separate"/>
    </w:r>
    <w:r w:rsidR="00B40B08">
      <w:rPr>
        <w:b/>
        <w:noProof/>
        <w:sz w:val="18"/>
      </w:rPr>
      <w:t>6</w:t>
    </w:r>
    <w:r>
      <w:rPr>
        <w:b/>
        <w:sz w:val="18"/>
      </w:rPr>
      <w:fldChar w:fldCharType="end"/>
    </w:r>
    <w:r>
      <w:rPr>
        <w:b/>
        <w:sz w:val="18"/>
      </w:rP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240" w:rsidRPr="004F6240" w:rsidRDefault="004F6240" w:rsidP="004F6240">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CF5C60">
      <w:rPr>
        <w:b/>
        <w:noProof/>
        <w:sz w:val="18"/>
      </w:rPr>
      <w:t>7</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FCB" w:rsidRPr="000B175B" w:rsidRDefault="00F94FCB" w:rsidP="000B175B">
      <w:pPr>
        <w:tabs>
          <w:tab w:val="right" w:pos="2155"/>
        </w:tabs>
        <w:spacing w:after="80"/>
        <w:ind w:left="680"/>
        <w:rPr>
          <w:u w:val="single"/>
        </w:rPr>
      </w:pPr>
      <w:r>
        <w:rPr>
          <w:u w:val="single"/>
        </w:rPr>
        <w:tab/>
      </w:r>
    </w:p>
  </w:footnote>
  <w:footnote w:type="continuationSeparator" w:id="0">
    <w:p w:rsidR="00F94FCB" w:rsidRPr="00FC68B7" w:rsidRDefault="00F94FCB" w:rsidP="00FC68B7">
      <w:pPr>
        <w:tabs>
          <w:tab w:val="left" w:pos="2155"/>
        </w:tabs>
        <w:spacing w:after="80"/>
        <w:ind w:left="680"/>
        <w:rPr>
          <w:u w:val="single"/>
        </w:rPr>
      </w:pPr>
      <w:r>
        <w:rPr>
          <w:u w:val="single"/>
        </w:rPr>
        <w:tab/>
      </w:r>
    </w:p>
  </w:footnote>
  <w:footnote w:type="continuationNotice" w:id="1">
    <w:p w:rsidR="00F94FCB" w:rsidRDefault="00F94FCB"/>
  </w:footnote>
  <w:footnote w:id="2">
    <w:p w:rsidR="00FA494B" w:rsidRPr="00FA494B" w:rsidRDefault="00FA494B">
      <w:pPr>
        <w:pStyle w:val="FootnoteText"/>
      </w:pPr>
      <w:r>
        <w:rPr>
          <w:rStyle w:val="FootnoteReference"/>
        </w:rPr>
        <w:tab/>
      </w:r>
      <w:r w:rsidRPr="00FA494B">
        <w:rPr>
          <w:rStyle w:val="FootnoteReference"/>
          <w:sz w:val="20"/>
          <w:vertAlign w:val="baseline"/>
        </w:rPr>
        <w:t>*</w:t>
      </w:r>
      <w:r>
        <w:rPr>
          <w:rStyle w:val="FootnoteReference"/>
          <w:sz w:val="20"/>
          <w:vertAlign w:val="baseline"/>
        </w:rPr>
        <w:tab/>
      </w:r>
      <w:r>
        <w:t>The present document is reproduced as received.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94" w:rsidRPr="00523F79" w:rsidRDefault="002E52F7" w:rsidP="0071598F">
    <w:pPr>
      <w:pStyle w:val="Header"/>
    </w:pPr>
    <w:r>
      <w:t>A/HRC/WG.2/1</w:t>
    </w:r>
    <w:r w:rsidR="00A50BDD">
      <w:t>9</w:t>
    </w:r>
    <w:r>
      <w:t>/CRP.2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78" w:rsidRPr="00523F79" w:rsidRDefault="00F153C0" w:rsidP="007A4278">
    <w:pPr>
      <w:pStyle w:val="Header"/>
      <w:jc w:val="right"/>
    </w:pPr>
    <w:r>
      <w:t>A/HRC/WG.2</w:t>
    </w:r>
    <w:r w:rsidR="004F6240">
      <w:t>/19</w:t>
    </w:r>
    <w:r w:rsidR="002E52F7">
      <w:t>/CRP.2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585" w:rsidRPr="007D4585" w:rsidRDefault="0071726F" w:rsidP="007D4585">
    <w:r>
      <w:rPr>
        <w:noProof/>
        <w:lang w:eastAsia="en-GB"/>
      </w:rPr>
      <mc:AlternateContent>
        <mc:Choice Requires="wps">
          <w:drawing>
            <wp:anchor distT="0" distB="0" distL="114300" distR="114300" simplePos="0" relativeHeight="251659264" behindDoc="0" locked="0" layoutInCell="1" allowOverlap="1">
              <wp:simplePos x="0" y="0"/>
              <wp:positionH relativeFrom="margin">
                <wp:posOffset>-431800</wp:posOffset>
              </wp:positionH>
              <wp:positionV relativeFrom="margin">
                <wp:posOffset>0</wp:posOffset>
              </wp:positionV>
              <wp:extent cx="215900" cy="6120130"/>
              <wp:effectExtent l="6350" t="0" r="635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4585" w:rsidRPr="00523F79" w:rsidRDefault="007D4585" w:rsidP="007D4585">
                          <w:pPr>
                            <w:pStyle w:val="Footer"/>
                            <w:tabs>
                              <w:tab w:val="right" w:pos="9638"/>
                            </w:tabs>
                          </w:pPr>
                          <w:r w:rsidRPr="00523F79">
                            <w:rPr>
                              <w:b/>
                              <w:sz w:val="18"/>
                            </w:rPr>
                            <w:fldChar w:fldCharType="begin"/>
                          </w:r>
                          <w:r w:rsidRPr="00523F79">
                            <w:rPr>
                              <w:b/>
                              <w:sz w:val="18"/>
                            </w:rPr>
                            <w:instrText xml:space="preserve"> PAGE  \* MERGEFORMAT </w:instrText>
                          </w:r>
                          <w:r w:rsidRPr="00523F79">
                            <w:rPr>
                              <w:b/>
                              <w:sz w:val="18"/>
                            </w:rPr>
                            <w:fldChar w:fldCharType="separate"/>
                          </w:r>
                          <w:r w:rsidR="000D1BBC">
                            <w:rPr>
                              <w:b/>
                              <w:noProof/>
                              <w:sz w:val="18"/>
                            </w:rPr>
                            <w:t>6</w:t>
                          </w:r>
                          <w:r w:rsidRPr="00523F79">
                            <w:rPr>
                              <w:b/>
                              <w:sz w:val="18"/>
                            </w:rPr>
                            <w:fldChar w:fldCharType="end"/>
                          </w:r>
                          <w:r>
                            <w:rPr>
                              <w:sz w:val="18"/>
                            </w:rPr>
                            <w:tab/>
                          </w:r>
                        </w:p>
                        <w:p w:rsidR="007D4585" w:rsidRDefault="007D4585"/>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4pt;margin-top:0;width:17pt;height:48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" stroked="f">
              <v:fill opacity="0"/>
              <v:textbox style="layout-flow:vertical" inset="0,0,0,0">
                <w:txbxContent>
                  <w:p w:rsidR="007D4585" w:rsidRPr="00523F79" w:rsidRDefault="007D4585" w:rsidP="007D4585">
                    <w:pPr>
                      <w:pStyle w:val="Footer"/>
                      <w:tabs>
                        <w:tab w:val="right" w:pos="9638"/>
                      </w:tabs>
                    </w:pPr>
                    <w:r w:rsidRPr="00523F79">
                      <w:rPr>
                        <w:b/>
                        <w:sz w:val="18"/>
                      </w:rPr>
                      <w:fldChar w:fldCharType="begin"/>
                    </w:r>
                    <w:r w:rsidRPr="00523F79">
                      <w:rPr>
                        <w:b/>
                        <w:sz w:val="18"/>
                      </w:rPr>
                      <w:instrText xml:space="preserve"> PAGE  \* MERGEFORMAT </w:instrText>
                    </w:r>
                    <w:r w:rsidRPr="00523F79">
                      <w:rPr>
                        <w:b/>
                        <w:sz w:val="18"/>
                      </w:rPr>
                      <w:fldChar w:fldCharType="separate"/>
                    </w:r>
                    <w:r w:rsidR="000D1BBC">
                      <w:rPr>
                        <w:b/>
                        <w:noProof/>
                        <w:sz w:val="18"/>
                      </w:rPr>
                      <w:t>6</w:t>
                    </w:r>
                    <w:r w:rsidRPr="00523F79">
                      <w:rPr>
                        <w:b/>
                        <w:sz w:val="18"/>
                      </w:rPr>
                      <w:fldChar w:fldCharType="end"/>
                    </w:r>
                    <w:r>
                      <w:rPr>
                        <w:sz w:val="18"/>
                      </w:rPr>
                      <w:tab/>
                    </w:r>
                  </w:p>
                  <w:p w:rsidR="007D4585" w:rsidRDefault="007D4585"/>
                </w:txbxContent>
              </v:textbox>
              <w10:wrap anchorx="margin" anchory="margin"/>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page">
                <wp:posOffset>9935845</wp:posOffset>
              </wp:positionH>
              <wp:positionV relativeFrom="margin">
                <wp:posOffset>0</wp:posOffset>
              </wp:positionV>
              <wp:extent cx="215900" cy="6120130"/>
              <wp:effectExtent l="1270" t="0" r="1905"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4585" w:rsidRPr="00523F79" w:rsidRDefault="007D4585" w:rsidP="007D4585">
                          <w:pPr>
                            <w:pStyle w:val="Header"/>
                          </w:pPr>
                          <w:r>
                            <w:t>A/HRC/WG.2/19/CRP.2</w:t>
                          </w:r>
                        </w:p>
                        <w:p w:rsidR="007D4585" w:rsidRDefault="007D4585"/>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782.35pt;margin-top:0;width:17pt;height:48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" stroked="f">
              <v:fill opacity="0"/>
              <v:textbox style="layout-flow:vertical" inset="0,0,0,0">
                <w:txbxContent>
                  <w:p w:rsidR="007D4585" w:rsidRPr="00523F79" w:rsidRDefault="007D4585" w:rsidP="007D4585">
                    <w:pPr>
                      <w:pStyle w:val="Header"/>
                    </w:pPr>
                    <w:r>
                      <w:t>A/HRC/WG.2/19/CRP.2</w:t>
                    </w:r>
                  </w:p>
                  <w:p w:rsidR="007D4585" w:rsidRDefault="007D4585"/>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585" w:rsidRPr="007D4585" w:rsidRDefault="0071726F" w:rsidP="007D4585">
    <w:r>
      <w:rPr>
        <w:noProof/>
        <w:lang w:eastAsia="en-GB"/>
      </w:rPr>
      <mc:AlternateContent>
        <mc:Choice Requires="wps">
          <w:drawing>
            <wp:anchor distT="0" distB="0" distL="114300" distR="114300" simplePos="0" relativeHeight="251657216" behindDoc="0" locked="0" layoutInCell="1" allowOverlap="1">
              <wp:simplePos x="0" y="0"/>
              <wp:positionH relativeFrom="margin">
                <wp:posOffset>-431800</wp:posOffset>
              </wp:positionH>
              <wp:positionV relativeFrom="margin">
                <wp:posOffset>0</wp:posOffset>
              </wp:positionV>
              <wp:extent cx="215900" cy="6120130"/>
              <wp:effectExtent l="6350" t="0" r="6350" b="44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4585" w:rsidRPr="00523F79" w:rsidRDefault="007D4585" w:rsidP="007D4585">
                          <w:pPr>
                            <w:pStyle w:val="Footer"/>
                            <w:tabs>
                              <w:tab w:val="right" w:pos="9638"/>
                            </w:tabs>
                            <w:rPr>
                              <w:b/>
                              <w:sz w:val="18"/>
                            </w:rPr>
                          </w:pPr>
                          <w:r>
                            <w:tab/>
                          </w:r>
                          <w:r w:rsidRPr="00523F79">
                            <w:rPr>
                              <w:b/>
                              <w:sz w:val="18"/>
                            </w:rPr>
                            <w:fldChar w:fldCharType="begin"/>
                          </w:r>
                          <w:r w:rsidRPr="00523F79">
                            <w:rPr>
                              <w:b/>
                              <w:sz w:val="18"/>
                            </w:rPr>
                            <w:instrText xml:space="preserve"> PAGE  \* MERGEFORMAT </w:instrText>
                          </w:r>
                          <w:r w:rsidRPr="00523F79">
                            <w:rPr>
                              <w:b/>
                              <w:sz w:val="18"/>
                            </w:rPr>
                            <w:fldChar w:fldCharType="separate"/>
                          </w:r>
                          <w:r w:rsidR="00B40B08">
                            <w:rPr>
                              <w:b/>
                              <w:noProof/>
                              <w:sz w:val="18"/>
                            </w:rPr>
                            <w:t>5</w:t>
                          </w:r>
                          <w:r w:rsidRPr="00523F79">
                            <w:rPr>
                              <w:b/>
                              <w:sz w:val="18"/>
                            </w:rPr>
                            <w:fldChar w:fldCharType="end"/>
                          </w:r>
                        </w:p>
                        <w:p w:rsidR="007D4585" w:rsidRDefault="007D4585"/>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34pt;margin-top:0;width:17pt;height:481.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" stroked="f">
              <v:fill opacity="0"/>
              <v:textbox style="layout-flow:vertical" inset="0,0,0,0">
                <w:txbxContent>
                  <w:p w:rsidR="007D4585" w:rsidRPr="00523F79" w:rsidRDefault="007D4585" w:rsidP="007D4585">
                    <w:pPr>
                      <w:pStyle w:val="Footer"/>
                      <w:tabs>
                        <w:tab w:val="right" w:pos="9638"/>
                      </w:tabs>
                      <w:rPr>
                        <w:b/>
                        <w:sz w:val="18"/>
                      </w:rPr>
                    </w:pPr>
                    <w:r>
                      <w:tab/>
                    </w:r>
                    <w:r w:rsidRPr="00523F79">
                      <w:rPr>
                        <w:b/>
                        <w:sz w:val="18"/>
                      </w:rPr>
                      <w:fldChar w:fldCharType="begin"/>
                    </w:r>
                    <w:r w:rsidRPr="00523F79">
                      <w:rPr>
                        <w:b/>
                        <w:sz w:val="18"/>
                      </w:rPr>
                      <w:instrText xml:space="preserve"> PAGE  \* MERGEFORMAT </w:instrText>
                    </w:r>
                    <w:r w:rsidRPr="00523F79">
                      <w:rPr>
                        <w:b/>
                        <w:sz w:val="18"/>
                      </w:rPr>
                      <w:fldChar w:fldCharType="separate"/>
                    </w:r>
                    <w:r w:rsidR="00B40B08">
                      <w:rPr>
                        <w:b/>
                        <w:noProof/>
                        <w:sz w:val="18"/>
                      </w:rPr>
                      <w:t>5</w:t>
                    </w:r>
                    <w:r w:rsidRPr="00523F79">
                      <w:rPr>
                        <w:b/>
                        <w:sz w:val="18"/>
                      </w:rPr>
                      <w:fldChar w:fldCharType="end"/>
                    </w:r>
                  </w:p>
                  <w:p w:rsidR="007D4585" w:rsidRDefault="007D4585"/>
                </w:txbxContent>
              </v:textbox>
              <w10:wrap anchorx="margin" anchory="margin"/>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9935845</wp:posOffset>
              </wp:positionH>
              <wp:positionV relativeFrom="margin">
                <wp:posOffset>0</wp:posOffset>
              </wp:positionV>
              <wp:extent cx="215900" cy="6120130"/>
              <wp:effectExtent l="1270" t="0" r="1905"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4585" w:rsidRPr="00523F79" w:rsidRDefault="007D4585" w:rsidP="007D4585">
                          <w:pPr>
                            <w:pStyle w:val="Header"/>
                            <w:jc w:val="right"/>
                          </w:pPr>
                          <w:r>
                            <w:t>A/HRC/WG.2</w:t>
                          </w:r>
                          <w:r w:rsidR="00CF5C60">
                            <w:t>/19</w:t>
                          </w:r>
                          <w:r>
                            <w:t>/CRP.2</w:t>
                          </w:r>
                        </w:p>
                        <w:p w:rsidR="007D4585" w:rsidRDefault="007D4585"/>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82.35pt;margin-top:0;width:17pt;height:48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" stroked="f">
              <v:fill opacity="0"/>
              <v:textbox style="layout-flow:vertical" inset="0,0,0,0">
                <w:txbxContent>
                  <w:p w:rsidR="007D4585" w:rsidRPr="00523F79" w:rsidRDefault="007D4585" w:rsidP="007D4585">
                    <w:pPr>
                      <w:pStyle w:val="Header"/>
                      <w:jc w:val="right"/>
                    </w:pPr>
                    <w:r>
                      <w:t>A/HRC/WG.2</w:t>
                    </w:r>
                    <w:r w:rsidR="00CF5C60">
                      <w:t>/19</w:t>
                    </w:r>
                    <w:r>
                      <w:t>/CRP.2</w:t>
                    </w:r>
                  </w:p>
                  <w:p w:rsidR="007D4585" w:rsidRDefault="007D4585"/>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240" w:rsidRPr="004F6240" w:rsidRDefault="000D1BBC" w:rsidP="004F6240">
    <w:pPr>
      <w:pStyle w:val="Header"/>
    </w:pPr>
    <w:r>
      <w:t>A/HRC/WG.2/19/CRP.2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240" w:rsidRPr="004F6240" w:rsidRDefault="004F6240" w:rsidP="004F6240">
    <w:pPr>
      <w:pStyle w:val="Header"/>
      <w:jc w:val="right"/>
    </w:pPr>
    <w:r>
      <w:t>A/HRC/WG.2/19/CRP.2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de-AT" w:vendorID="64" w:dllVersion="131078" w:nlCheck="1" w:checkStyle="1"/>
  <w:activeWritingStyle w:appName="MSWord" w:lang="fr-CH" w:vendorID="64" w:dllVersion="131078" w:nlCheck="1" w:checkStyle="1"/>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79"/>
    <w:rsid w:val="000065D8"/>
    <w:rsid w:val="00007479"/>
    <w:rsid w:val="00007F7F"/>
    <w:rsid w:val="000116AB"/>
    <w:rsid w:val="000131FB"/>
    <w:rsid w:val="00014A05"/>
    <w:rsid w:val="00021492"/>
    <w:rsid w:val="00022DB5"/>
    <w:rsid w:val="00023C59"/>
    <w:rsid w:val="000352D0"/>
    <w:rsid w:val="000360FA"/>
    <w:rsid w:val="00036571"/>
    <w:rsid w:val="000403D1"/>
    <w:rsid w:val="000449AA"/>
    <w:rsid w:val="00044CC3"/>
    <w:rsid w:val="000463C4"/>
    <w:rsid w:val="00050F6B"/>
    <w:rsid w:val="000660FB"/>
    <w:rsid w:val="00072C8C"/>
    <w:rsid w:val="00073E70"/>
    <w:rsid w:val="00081608"/>
    <w:rsid w:val="00086A09"/>
    <w:rsid w:val="000876EB"/>
    <w:rsid w:val="00091419"/>
    <w:rsid w:val="0009174B"/>
    <w:rsid w:val="00092358"/>
    <w:rsid w:val="000931C0"/>
    <w:rsid w:val="000B0DE0"/>
    <w:rsid w:val="000B175B"/>
    <w:rsid w:val="000B3A0F"/>
    <w:rsid w:val="000B4A3B"/>
    <w:rsid w:val="000D1851"/>
    <w:rsid w:val="000D1BBC"/>
    <w:rsid w:val="000E0415"/>
    <w:rsid w:val="000E231B"/>
    <w:rsid w:val="000E36B0"/>
    <w:rsid w:val="000F23E0"/>
    <w:rsid w:val="001066F4"/>
    <w:rsid w:val="001112BB"/>
    <w:rsid w:val="00115619"/>
    <w:rsid w:val="00124720"/>
    <w:rsid w:val="001247D5"/>
    <w:rsid w:val="00133E6A"/>
    <w:rsid w:val="00141924"/>
    <w:rsid w:val="001449DD"/>
    <w:rsid w:val="00145A1D"/>
    <w:rsid w:val="0014640A"/>
    <w:rsid w:val="00146650"/>
    <w:rsid w:val="00146D32"/>
    <w:rsid w:val="001509BA"/>
    <w:rsid w:val="0016255B"/>
    <w:rsid w:val="00164700"/>
    <w:rsid w:val="00175C8B"/>
    <w:rsid w:val="00191D12"/>
    <w:rsid w:val="001A0C60"/>
    <w:rsid w:val="001A6A01"/>
    <w:rsid w:val="001B3A73"/>
    <w:rsid w:val="001B4B04"/>
    <w:rsid w:val="001C25DF"/>
    <w:rsid w:val="001C6663"/>
    <w:rsid w:val="001C7895"/>
    <w:rsid w:val="001D092A"/>
    <w:rsid w:val="001D12C4"/>
    <w:rsid w:val="001D1A80"/>
    <w:rsid w:val="001D26DF"/>
    <w:rsid w:val="001D7F5D"/>
    <w:rsid w:val="001E183A"/>
    <w:rsid w:val="001E2790"/>
    <w:rsid w:val="00211E0B"/>
    <w:rsid w:val="00211E72"/>
    <w:rsid w:val="00214047"/>
    <w:rsid w:val="002170E9"/>
    <w:rsid w:val="0022130F"/>
    <w:rsid w:val="002243CD"/>
    <w:rsid w:val="00237785"/>
    <w:rsid w:val="002410DD"/>
    <w:rsid w:val="00241466"/>
    <w:rsid w:val="00241D0A"/>
    <w:rsid w:val="002421B5"/>
    <w:rsid w:val="0024573C"/>
    <w:rsid w:val="00247B4E"/>
    <w:rsid w:val="00253A9C"/>
    <w:rsid w:val="00253D58"/>
    <w:rsid w:val="00257C62"/>
    <w:rsid w:val="00277158"/>
    <w:rsid w:val="0027725F"/>
    <w:rsid w:val="00283CD5"/>
    <w:rsid w:val="00285F26"/>
    <w:rsid w:val="00294411"/>
    <w:rsid w:val="0029562E"/>
    <w:rsid w:val="00295977"/>
    <w:rsid w:val="00296378"/>
    <w:rsid w:val="002B2442"/>
    <w:rsid w:val="002B24F6"/>
    <w:rsid w:val="002B792B"/>
    <w:rsid w:val="002C21F0"/>
    <w:rsid w:val="002C6300"/>
    <w:rsid w:val="002C7757"/>
    <w:rsid w:val="002D28A9"/>
    <w:rsid w:val="002D6187"/>
    <w:rsid w:val="002E1371"/>
    <w:rsid w:val="002E52F7"/>
    <w:rsid w:val="002E5A36"/>
    <w:rsid w:val="002F1302"/>
    <w:rsid w:val="002F33EF"/>
    <w:rsid w:val="002F6798"/>
    <w:rsid w:val="0030293C"/>
    <w:rsid w:val="003030CF"/>
    <w:rsid w:val="003107FA"/>
    <w:rsid w:val="00310EDF"/>
    <w:rsid w:val="00316761"/>
    <w:rsid w:val="00317977"/>
    <w:rsid w:val="003218EE"/>
    <w:rsid w:val="003227A2"/>
    <w:rsid w:val="003229D8"/>
    <w:rsid w:val="003314D1"/>
    <w:rsid w:val="00331D9F"/>
    <w:rsid w:val="00335A2F"/>
    <w:rsid w:val="00336A44"/>
    <w:rsid w:val="00340374"/>
    <w:rsid w:val="00340F9B"/>
    <w:rsid w:val="00341937"/>
    <w:rsid w:val="0036025A"/>
    <w:rsid w:val="00374215"/>
    <w:rsid w:val="0039277A"/>
    <w:rsid w:val="003972E0"/>
    <w:rsid w:val="003975ED"/>
    <w:rsid w:val="003A144C"/>
    <w:rsid w:val="003B0690"/>
    <w:rsid w:val="003C2CC4"/>
    <w:rsid w:val="003D300C"/>
    <w:rsid w:val="003D4B23"/>
    <w:rsid w:val="003F038D"/>
    <w:rsid w:val="004032EB"/>
    <w:rsid w:val="00403BDA"/>
    <w:rsid w:val="004112BE"/>
    <w:rsid w:val="00423D1B"/>
    <w:rsid w:val="00424C80"/>
    <w:rsid w:val="00431156"/>
    <w:rsid w:val="004325CB"/>
    <w:rsid w:val="00432B6E"/>
    <w:rsid w:val="00444E09"/>
    <w:rsid w:val="0044503A"/>
    <w:rsid w:val="004458C5"/>
    <w:rsid w:val="00446DE4"/>
    <w:rsid w:val="00447761"/>
    <w:rsid w:val="00451EC3"/>
    <w:rsid w:val="004705F7"/>
    <w:rsid w:val="004721B1"/>
    <w:rsid w:val="00473F73"/>
    <w:rsid w:val="00481038"/>
    <w:rsid w:val="00484B71"/>
    <w:rsid w:val="004859EC"/>
    <w:rsid w:val="00496A15"/>
    <w:rsid w:val="00497044"/>
    <w:rsid w:val="004A0A15"/>
    <w:rsid w:val="004A1E7C"/>
    <w:rsid w:val="004A2E81"/>
    <w:rsid w:val="004A4D08"/>
    <w:rsid w:val="004A7995"/>
    <w:rsid w:val="004B2DA7"/>
    <w:rsid w:val="004B721E"/>
    <w:rsid w:val="004B7588"/>
    <w:rsid w:val="004B75D2"/>
    <w:rsid w:val="004D1140"/>
    <w:rsid w:val="004E3622"/>
    <w:rsid w:val="004E6B65"/>
    <w:rsid w:val="004F55ED"/>
    <w:rsid w:val="004F6240"/>
    <w:rsid w:val="005035BC"/>
    <w:rsid w:val="0050517A"/>
    <w:rsid w:val="00510166"/>
    <w:rsid w:val="0051051B"/>
    <w:rsid w:val="00510D47"/>
    <w:rsid w:val="0052176C"/>
    <w:rsid w:val="005236CE"/>
    <w:rsid w:val="00523F79"/>
    <w:rsid w:val="005257BC"/>
    <w:rsid w:val="00525FC7"/>
    <w:rsid w:val="005261E5"/>
    <w:rsid w:val="0053384D"/>
    <w:rsid w:val="005420F2"/>
    <w:rsid w:val="00542574"/>
    <w:rsid w:val="005436AB"/>
    <w:rsid w:val="00546DBF"/>
    <w:rsid w:val="00550B98"/>
    <w:rsid w:val="00553D76"/>
    <w:rsid w:val="005552B5"/>
    <w:rsid w:val="005570E4"/>
    <w:rsid w:val="0056117B"/>
    <w:rsid w:val="00571365"/>
    <w:rsid w:val="00582F97"/>
    <w:rsid w:val="00586274"/>
    <w:rsid w:val="00596D69"/>
    <w:rsid w:val="005A0068"/>
    <w:rsid w:val="005B054A"/>
    <w:rsid w:val="005B1A6F"/>
    <w:rsid w:val="005B3DB3"/>
    <w:rsid w:val="005B6E48"/>
    <w:rsid w:val="005C1678"/>
    <w:rsid w:val="005D2450"/>
    <w:rsid w:val="005E1712"/>
    <w:rsid w:val="005F105E"/>
    <w:rsid w:val="005F1939"/>
    <w:rsid w:val="005F5CE5"/>
    <w:rsid w:val="006001B9"/>
    <w:rsid w:val="00603937"/>
    <w:rsid w:val="00611FC4"/>
    <w:rsid w:val="006176FB"/>
    <w:rsid w:val="00620453"/>
    <w:rsid w:val="00624172"/>
    <w:rsid w:val="00624C67"/>
    <w:rsid w:val="00640B26"/>
    <w:rsid w:val="006601E0"/>
    <w:rsid w:val="00665B1C"/>
    <w:rsid w:val="00670741"/>
    <w:rsid w:val="00676EBF"/>
    <w:rsid w:val="00677B3B"/>
    <w:rsid w:val="006805B1"/>
    <w:rsid w:val="00681511"/>
    <w:rsid w:val="00681D5A"/>
    <w:rsid w:val="00694D76"/>
    <w:rsid w:val="006950E8"/>
    <w:rsid w:val="0069626F"/>
    <w:rsid w:val="00696BD6"/>
    <w:rsid w:val="006A0F4C"/>
    <w:rsid w:val="006A126E"/>
    <w:rsid w:val="006A16CF"/>
    <w:rsid w:val="006A65C4"/>
    <w:rsid w:val="006A6B9D"/>
    <w:rsid w:val="006A7392"/>
    <w:rsid w:val="006B3189"/>
    <w:rsid w:val="006B7D65"/>
    <w:rsid w:val="006C0FEB"/>
    <w:rsid w:val="006C370F"/>
    <w:rsid w:val="006D6460"/>
    <w:rsid w:val="006D6D61"/>
    <w:rsid w:val="006D6DA6"/>
    <w:rsid w:val="006E4CAB"/>
    <w:rsid w:val="006E564B"/>
    <w:rsid w:val="006F13F0"/>
    <w:rsid w:val="006F338E"/>
    <w:rsid w:val="006F5035"/>
    <w:rsid w:val="006F5408"/>
    <w:rsid w:val="00701FF7"/>
    <w:rsid w:val="00704418"/>
    <w:rsid w:val="0070624E"/>
    <w:rsid w:val="007065EB"/>
    <w:rsid w:val="00712530"/>
    <w:rsid w:val="0071598F"/>
    <w:rsid w:val="0071726F"/>
    <w:rsid w:val="00720183"/>
    <w:rsid w:val="00721D4A"/>
    <w:rsid w:val="00723A57"/>
    <w:rsid w:val="0072632A"/>
    <w:rsid w:val="0073131F"/>
    <w:rsid w:val="007363A6"/>
    <w:rsid w:val="0074200B"/>
    <w:rsid w:val="00751596"/>
    <w:rsid w:val="007573C3"/>
    <w:rsid w:val="0076009F"/>
    <w:rsid w:val="00761500"/>
    <w:rsid w:val="007649B8"/>
    <w:rsid w:val="007719A0"/>
    <w:rsid w:val="007738C7"/>
    <w:rsid w:val="00777165"/>
    <w:rsid w:val="007A3573"/>
    <w:rsid w:val="007A35B7"/>
    <w:rsid w:val="007A4278"/>
    <w:rsid w:val="007A6296"/>
    <w:rsid w:val="007B282B"/>
    <w:rsid w:val="007B5E12"/>
    <w:rsid w:val="007B643D"/>
    <w:rsid w:val="007B6BA5"/>
    <w:rsid w:val="007B71BF"/>
    <w:rsid w:val="007C1B62"/>
    <w:rsid w:val="007C3390"/>
    <w:rsid w:val="007C4F4B"/>
    <w:rsid w:val="007C769F"/>
    <w:rsid w:val="007D2CDC"/>
    <w:rsid w:val="007D4585"/>
    <w:rsid w:val="007D5327"/>
    <w:rsid w:val="007D642F"/>
    <w:rsid w:val="007E30EC"/>
    <w:rsid w:val="007E3799"/>
    <w:rsid w:val="007E51A4"/>
    <w:rsid w:val="007F6611"/>
    <w:rsid w:val="008077CF"/>
    <w:rsid w:val="00807C3D"/>
    <w:rsid w:val="0081532E"/>
    <w:rsid w:val="008155C3"/>
    <w:rsid w:val="008162E4"/>
    <w:rsid w:val="008175E9"/>
    <w:rsid w:val="00820E30"/>
    <w:rsid w:val="0082243E"/>
    <w:rsid w:val="008242D7"/>
    <w:rsid w:val="00837400"/>
    <w:rsid w:val="00837B1F"/>
    <w:rsid w:val="00851454"/>
    <w:rsid w:val="0085328C"/>
    <w:rsid w:val="00853A2D"/>
    <w:rsid w:val="00856CD2"/>
    <w:rsid w:val="00861BC6"/>
    <w:rsid w:val="00871FD5"/>
    <w:rsid w:val="0087205F"/>
    <w:rsid w:val="00885186"/>
    <w:rsid w:val="00885195"/>
    <w:rsid w:val="00885889"/>
    <w:rsid w:val="008949E6"/>
    <w:rsid w:val="008979B1"/>
    <w:rsid w:val="008A264A"/>
    <w:rsid w:val="008A6B25"/>
    <w:rsid w:val="008A6C4F"/>
    <w:rsid w:val="008A7128"/>
    <w:rsid w:val="008B047E"/>
    <w:rsid w:val="008B6099"/>
    <w:rsid w:val="008B6EE5"/>
    <w:rsid w:val="008C1E4D"/>
    <w:rsid w:val="008D20F9"/>
    <w:rsid w:val="008D599B"/>
    <w:rsid w:val="008D6EEB"/>
    <w:rsid w:val="008E0E46"/>
    <w:rsid w:val="008E1138"/>
    <w:rsid w:val="008E569D"/>
    <w:rsid w:val="008E6838"/>
    <w:rsid w:val="008E6EE5"/>
    <w:rsid w:val="008F30DD"/>
    <w:rsid w:val="0090452C"/>
    <w:rsid w:val="00906F7A"/>
    <w:rsid w:val="00907C3F"/>
    <w:rsid w:val="009117C1"/>
    <w:rsid w:val="0092237C"/>
    <w:rsid w:val="0093707B"/>
    <w:rsid w:val="00937D01"/>
    <w:rsid w:val="009400EB"/>
    <w:rsid w:val="00941E36"/>
    <w:rsid w:val="009427E3"/>
    <w:rsid w:val="00945F7C"/>
    <w:rsid w:val="00946E6C"/>
    <w:rsid w:val="0095061E"/>
    <w:rsid w:val="00956D9B"/>
    <w:rsid w:val="00961472"/>
    <w:rsid w:val="00963CBA"/>
    <w:rsid w:val="009654B7"/>
    <w:rsid w:val="00972CEF"/>
    <w:rsid w:val="009758CD"/>
    <w:rsid w:val="00991261"/>
    <w:rsid w:val="00997584"/>
    <w:rsid w:val="009A0B83"/>
    <w:rsid w:val="009A296B"/>
    <w:rsid w:val="009A33CA"/>
    <w:rsid w:val="009A7CEF"/>
    <w:rsid w:val="009B079E"/>
    <w:rsid w:val="009B3800"/>
    <w:rsid w:val="009D22AC"/>
    <w:rsid w:val="009D4549"/>
    <w:rsid w:val="009D50DB"/>
    <w:rsid w:val="009D5EB3"/>
    <w:rsid w:val="009E065C"/>
    <w:rsid w:val="009E1177"/>
    <w:rsid w:val="009E1C4E"/>
    <w:rsid w:val="009E51FC"/>
    <w:rsid w:val="009F2C6E"/>
    <w:rsid w:val="009F73EE"/>
    <w:rsid w:val="00A0027E"/>
    <w:rsid w:val="00A009CE"/>
    <w:rsid w:val="00A05E0B"/>
    <w:rsid w:val="00A10A20"/>
    <w:rsid w:val="00A1427D"/>
    <w:rsid w:val="00A1539C"/>
    <w:rsid w:val="00A1564D"/>
    <w:rsid w:val="00A20C96"/>
    <w:rsid w:val="00A34B72"/>
    <w:rsid w:val="00A36157"/>
    <w:rsid w:val="00A4634F"/>
    <w:rsid w:val="00A50BDD"/>
    <w:rsid w:val="00A51CF3"/>
    <w:rsid w:val="00A663CE"/>
    <w:rsid w:val="00A72F22"/>
    <w:rsid w:val="00A748A6"/>
    <w:rsid w:val="00A84699"/>
    <w:rsid w:val="00A879A4"/>
    <w:rsid w:val="00A87E95"/>
    <w:rsid w:val="00A91D53"/>
    <w:rsid w:val="00A92E29"/>
    <w:rsid w:val="00A93543"/>
    <w:rsid w:val="00A9423B"/>
    <w:rsid w:val="00A9580A"/>
    <w:rsid w:val="00AA462B"/>
    <w:rsid w:val="00AD09E9"/>
    <w:rsid w:val="00AD5C0B"/>
    <w:rsid w:val="00AD700A"/>
    <w:rsid w:val="00AE3715"/>
    <w:rsid w:val="00AE6E74"/>
    <w:rsid w:val="00AF0576"/>
    <w:rsid w:val="00AF3829"/>
    <w:rsid w:val="00B037F0"/>
    <w:rsid w:val="00B06844"/>
    <w:rsid w:val="00B16859"/>
    <w:rsid w:val="00B2327D"/>
    <w:rsid w:val="00B2718F"/>
    <w:rsid w:val="00B30179"/>
    <w:rsid w:val="00B3317B"/>
    <w:rsid w:val="00B334DC"/>
    <w:rsid w:val="00B3631A"/>
    <w:rsid w:val="00B40B08"/>
    <w:rsid w:val="00B53013"/>
    <w:rsid w:val="00B6418B"/>
    <w:rsid w:val="00B67F5E"/>
    <w:rsid w:val="00B73E65"/>
    <w:rsid w:val="00B81E12"/>
    <w:rsid w:val="00B87110"/>
    <w:rsid w:val="00B9258D"/>
    <w:rsid w:val="00B9488D"/>
    <w:rsid w:val="00B97FA8"/>
    <w:rsid w:val="00BB42BD"/>
    <w:rsid w:val="00BC1385"/>
    <w:rsid w:val="00BC5D42"/>
    <w:rsid w:val="00BC5DD8"/>
    <w:rsid w:val="00BC5FD9"/>
    <w:rsid w:val="00BC6EE9"/>
    <w:rsid w:val="00BC74E9"/>
    <w:rsid w:val="00BD0B4C"/>
    <w:rsid w:val="00BE618E"/>
    <w:rsid w:val="00BF218E"/>
    <w:rsid w:val="00BF48C8"/>
    <w:rsid w:val="00C0014C"/>
    <w:rsid w:val="00C032A0"/>
    <w:rsid w:val="00C07B4E"/>
    <w:rsid w:val="00C24693"/>
    <w:rsid w:val="00C358FB"/>
    <w:rsid w:val="00C35F0B"/>
    <w:rsid w:val="00C44C32"/>
    <w:rsid w:val="00C463DD"/>
    <w:rsid w:val="00C506CA"/>
    <w:rsid w:val="00C64458"/>
    <w:rsid w:val="00C67A35"/>
    <w:rsid w:val="00C745C3"/>
    <w:rsid w:val="00C82765"/>
    <w:rsid w:val="00CA2A58"/>
    <w:rsid w:val="00CA6DB9"/>
    <w:rsid w:val="00CB1111"/>
    <w:rsid w:val="00CB1374"/>
    <w:rsid w:val="00CB7039"/>
    <w:rsid w:val="00CC0B55"/>
    <w:rsid w:val="00CC1939"/>
    <w:rsid w:val="00CC3925"/>
    <w:rsid w:val="00CD6995"/>
    <w:rsid w:val="00CE4A8F"/>
    <w:rsid w:val="00CF0214"/>
    <w:rsid w:val="00CF586F"/>
    <w:rsid w:val="00CF5C60"/>
    <w:rsid w:val="00CF7D43"/>
    <w:rsid w:val="00D11129"/>
    <w:rsid w:val="00D2031B"/>
    <w:rsid w:val="00D22332"/>
    <w:rsid w:val="00D226FD"/>
    <w:rsid w:val="00D22E94"/>
    <w:rsid w:val="00D25FE2"/>
    <w:rsid w:val="00D379CD"/>
    <w:rsid w:val="00D411DF"/>
    <w:rsid w:val="00D43252"/>
    <w:rsid w:val="00D47BB0"/>
    <w:rsid w:val="00D550F9"/>
    <w:rsid w:val="00D5517A"/>
    <w:rsid w:val="00D572B0"/>
    <w:rsid w:val="00D61FAC"/>
    <w:rsid w:val="00D627C7"/>
    <w:rsid w:val="00D62E90"/>
    <w:rsid w:val="00D63B9F"/>
    <w:rsid w:val="00D64AE2"/>
    <w:rsid w:val="00D70B5F"/>
    <w:rsid w:val="00D71775"/>
    <w:rsid w:val="00D76BE5"/>
    <w:rsid w:val="00D977C7"/>
    <w:rsid w:val="00D978C6"/>
    <w:rsid w:val="00DA06F2"/>
    <w:rsid w:val="00DA0D7E"/>
    <w:rsid w:val="00DA4998"/>
    <w:rsid w:val="00DA6293"/>
    <w:rsid w:val="00DA67AD"/>
    <w:rsid w:val="00DB18CE"/>
    <w:rsid w:val="00DB3AF5"/>
    <w:rsid w:val="00DB680E"/>
    <w:rsid w:val="00DC0822"/>
    <w:rsid w:val="00DC3B75"/>
    <w:rsid w:val="00DC486E"/>
    <w:rsid w:val="00DC687E"/>
    <w:rsid w:val="00DD5F3B"/>
    <w:rsid w:val="00DE111B"/>
    <w:rsid w:val="00DE3EC0"/>
    <w:rsid w:val="00DE73EE"/>
    <w:rsid w:val="00E11593"/>
    <w:rsid w:val="00E1199E"/>
    <w:rsid w:val="00E12B6B"/>
    <w:rsid w:val="00E130AB"/>
    <w:rsid w:val="00E222B4"/>
    <w:rsid w:val="00E31A57"/>
    <w:rsid w:val="00E33DA8"/>
    <w:rsid w:val="00E40D3F"/>
    <w:rsid w:val="00E438D9"/>
    <w:rsid w:val="00E45965"/>
    <w:rsid w:val="00E5644E"/>
    <w:rsid w:val="00E61757"/>
    <w:rsid w:val="00E64ADA"/>
    <w:rsid w:val="00E7260F"/>
    <w:rsid w:val="00E73F73"/>
    <w:rsid w:val="00E747C6"/>
    <w:rsid w:val="00E75088"/>
    <w:rsid w:val="00E75C1B"/>
    <w:rsid w:val="00E806EE"/>
    <w:rsid w:val="00E815F0"/>
    <w:rsid w:val="00E93B23"/>
    <w:rsid w:val="00E93E5F"/>
    <w:rsid w:val="00E96630"/>
    <w:rsid w:val="00EB0086"/>
    <w:rsid w:val="00EB0FB9"/>
    <w:rsid w:val="00EB1134"/>
    <w:rsid w:val="00EB2DEA"/>
    <w:rsid w:val="00EC1B4D"/>
    <w:rsid w:val="00EC28BE"/>
    <w:rsid w:val="00ED0CA9"/>
    <w:rsid w:val="00ED321F"/>
    <w:rsid w:val="00ED7A2A"/>
    <w:rsid w:val="00EF1D7F"/>
    <w:rsid w:val="00EF5BDB"/>
    <w:rsid w:val="00F032D6"/>
    <w:rsid w:val="00F07FD9"/>
    <w:rsid w:val="00F153C0"/>
    <w:rsid w:val="00F21751"/>
    <w:rsid w:val="00F2223D"/>
    <w:rsid w:val="00F23933"/>
    <w:rsid w:val="00F24119"/>
    <w:rsid w:val="00F2683A"/>
    <w:rsid w:val="00F35BAF"/>
    <w:rsid w:val="00F37D86"/>
    <w:rsid w:val="00F40E75"/>
    <w:rsid w:val="00F42CD9"/>
    <w:rsid w:val="00F434A1"/>
    <w:rsid w:val="00F52936"/>
    <w:rsid w:val="00F53661"/>
    <w:rsid w:val="00F56245"/>
    <w:rsid w:val="00F635A2"/>
    <w:rsid w:val="00F677CB"/>
    <w:rsid w:val="00F7686F"/>
    <w:rsid w:val="00F77CE7"/>
    <w:rsid w:val="00F91E7C"/>
    <w:rsid w:val="00F94C82"/>
    <w:rsid w:val="00F94FCB"/>
    <w:rsid w:val="00F95398"/>
    <w:rsid w:val="00FA1ED7"/>
    <w:rsid w:val="00FA494B"/>
    <w:rsid w:val="00FA5F95"/>
    <w:rsid w:val="00FA7DF3"/>
    <w:rsid w:val="00FB09A0"/>
    <w:rsid w:val="00FB5F0F"/>
    <w:rsid w:val="00FC68B7"/>
    <w:rsid w:val="00FD2D81"/>
    <w:rsid w:val="00FD4C8E"/>
    <w:rsid w:val="00FD7C12"/>
    <w:rsid w:val="00FE32F5"/>
    <w:rsid w:val="00FE380F"/>
    <w:rsid w:val="00FF5EB6"/>
    <w:rsid w:val="00FF77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A208141-4CAB-4A17-9BC5-39240ADF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FD2D81"/>
    <w:pPr>
      <w:spacing w:line="240" w:lineRule="auto"/>
    </w:pPr>
    <w:rPr>
      <w:rFonts w:ascii="Tahoma" w:hAnsi="Tahoma" w:cs="Tahoma"/>
      <w:sz w:val="16"/>
      <w:szCs w:val="16"/>
    </w:rPr>
  </w:style>
  <w:style w:type="character" w:customStyle="1" w:styleId="BalloonTextChar">
    <w:name w:val="Balloon Text Char"/>
    <w:link w:val="BalloonText"/>
    <w:rsid w:val="00FD2D81"/>
    <w:rPr>
      <w:rFonts w:ascii="Tahoma" w:hAnsi="Tahoma" w:cs="Tahoma"/>
      <w:sz w:val="16"/>
      <w:szCs w:val="16"/>
      <w:lang w:eastAsia="en-US"/>
    </w:rPr>
  </w:style>
  <w:style w:type="character" w:customStyle="1" w:styleId="FootnoteTextChar">
    <w:name w:val="Footnote Text Char"/>
    <w:aliases w:val="5_G Char"/>
    <w:link w:val="FootnoteText"/>
    <w:uiPriority w:val="99"/>
    <w:rsid w:val="00081608"/>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874854-FF1C-4572-929C-3A92F4BA28AD}">
  <ds:schemaRefs>
    <ds:schemaRef ds:uri="http://schemas.openxmlformats.org/officeDocument/2006/bibliography"/>
  </ds:schemaRefs>
</ds:datastoreItem>
</file>

<file path=customXml/itemProps2.xml><?xml version="1.0" encoding="utf-8"?>
<ds:datastoreItem xmlns:ds="http://schemas.openxmlformats.org/officeDocument/2006/customXml" ds:itemID="{BD2B6DC8-D86E-4692-8BF7-FE5C3E71662C}"/>
</file>

<file path=customXml/itemProps3.xml><?xml version="1.0" encoding="utf-8"?>
<ds:datastoreItem xmlns:ds="http://schemas.openxmlformats.org/officeDocument/2006/customXml" ds:itemID="{62DA5813-F23E-4788-89B1-CB92F1C31F6D}"/>
</file>

<file path=customXml/itemProps4.xml><?xml version="1.0" encoding="utf-8"?>
<ds:datastoreItem xmlns:ds="http://schemas.openxmlformats.org/officeDocument/2006/customXml" ds:itemID="{6730F143-F06D-474B-A9D3-69D26820E30A}"/>
</file>

<file path=docProps/app.xml><?xml version="1.0" encoding="utf-8"?>
<Properties xmlns="http://schemas.openxmlformats.org/officeDocument/2006/extended-properties" xmlns:vt="http://schemas.openxmlformats.org/officeDocument/2006/docPropsVTypes">
  <Template>A_E.dotm</Template>
  <TotalTime>1</TotalTime>
  <Pages>6</Pages>
  <Words>1845</Words>
  <Characters>10517</Characters>
  <Application>Microsoft Office Word</Application>
  <DocSecurity>4</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1804688</vt:lpstr>
      <vt:lpstr/>
    </vt:vector>
  </TitlesOfParts>
  <Company>CSD</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A/HRC/WG.2/19/CRP.2</dc:subject>
  <dc:creator>Generic Pdf eng</dc:creator>
  <cp:keywords/>
  <dc:description/>
  <cp:lastModifiedBy>Richard Lapper</cp:lastModifiedBy>
  <cp:revision>2</cp:revision>
  <cp:lastPrinted>2018-03-26T15:33:00Z</cp:lastPrinted>
  <dcterms:created xsi:type="dcterms:W3CDTF">2018-04-12T15:19:00Z</dcterms:created>
  <dcterms:modified xsi:type="dcterms:W3CDTF">2018-04-12T15:19:00Z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