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48" w:rsidRPr="00780E03" w:rsidRDefault="00246148" w:rsidP="00A35A51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  <w:r w:rsidRPr="00780E03">
        <w:rPr>
          <w:rFonts w:ascii="Segoe UI" w:hAnsi="Segoe UI" w:cs="Segoe UI"/>
          <w:b/>
          <w:noProof/>
          <w:sz w:val="20"/>
          <w:szCs w:val="20"/>
          <w:lang w:eastAsia="en-GB"/>
        </w:rPr>
        <w:drawing>
          <wp:inline distT="0" distB="0" distL="0" distR="0" wp14:anchorId="22C332EE" wp14:editId="3585A742">
            <wp:extent cx="2105025" cy="790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148" w:rsidRPr="00780E03" w:rsidRDefault="00246148" w:rsidP="00A35A51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</w:p>
    <w:p w:rsidR="00246148" w:rsidRPr="00780E03" w:rsidRDefault="00246148" w:rsidP="00246148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  <w:r w:rsidRPr="00780E03">
        <w:rPr>
          <w:rFonts w:ascii="Segoe UI" w:hAnsi="Segoe UI" w:cs="Segoe UI"/>
          <w:b/>
          <w:sz w:val="20"/>
          <w:szCs w:val="20"/>
        </w:rPr>
        <w:t>The 20th session of the Working Group on the Right to Development</w:t>
      </w:r>
    </w:p>
    <w:p w:rsidR="00246148" w:rsidRPr="00780E03" w:rsidRDefault="00246148" w:rsidP="00246148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  <w:r w:rsidRPr="00780E03">
        <w:rPr>
          <w:rFonts w:ascii="Segoe UI" w:hAnsi="Segoe UI" w:cs="Segoe UI"/>
          <w:b/>
          <w:sz w:val="20"/>
          <w:szCs w:val="20"/>
        </w:rPr>
        <w:t xml:space="preserve">29 April-3 May 2019, room V, </w:t>
      </w:r>
      <w:proofErr w:type="spellStart"/>
      <w:r w:rsidRPr="00780E03">
        <w:rPr>
          <w:rFonts w:ascii="Segoe UI" w:hAnsi="Segoe UI" w:cs="Segoe UI"/>
          <w:b/>
          <w:sz w:val="20"/>
          <w:szCs w:val="20"/>
        </w:rPr>
        <w:t>PdN</w:t>
      </w:r>
      <w:proofErr w:type="spellEnd"/>
    </w:p>
    <w:p w:rsidR="00246148" w:rsidRPr="00780E03" w:rsidRDefault="00246148" w:rsidP="00246148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  <w:r w:rsidRPr="00780E03">
        <w:rPr>
          <w:rFonts w:ascii="Segoe UI" w:hAnsi="Segoe UI" w:cs="Segoe UI"/>
          <w:b/>
          <w:sz w:val="20"/>
          <w:szCs w:val="20"/>
        </w:rPr>
        <w:t xml:space="preserve"> </w:t>
      </w:r>
    </w:p>
    <w:p w:rsidR="00D77B40" w:rsidRPr="00780E03" w:rsidRDefault="00246148" w:rsidP="00246148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  <w:r w:rsidRPr="00780E03">
        <w:rPr>
          <w:rFonts w:ascii="Segoe UI" w:hAnsi="Segoe UI" w:cs="Segoe UI"/>
          <w:b/>
          <w:sz w:val="20"/>
          <w:szCs w:val="20"/>
        </w:rPr>
        <w:t xml:space="preserve">Agenda item </w:t>
      </w:r>
      <w:proofErr w:type="gramStart"/>
      <w:r w:rsidRPr="00780E03">
        <w:rPr>
          <w:rFonts w:ascii="Segoe UI" w:hAnsi="Segoe UI" w:cs="Segoe UI"/>
          <w:b/>
          <w:sz w:val="20"/>
          <w:szCs w:val="20"/>
        </w:rPr>
        <w:t>4</w:t>
      </w:r>
      <w:proofErr w:type="gramEnd"/>
      <w:r w:rsidRPr="00780E03">
        <w:rPr>
          <w:rFonts w:ascii="Segoe UI" w:hAnsi="Segoe UI" w:cs="Segoe UI"/>
          <w:b/>
          <w:sz w:val="20"/>
          <w:szCs w:val="20"/>
        </w:rPr>
        <w:t>.</w:t>
      </w:r>
      <w:r w:rsidR="00B05C4A" w:rsidRPr="00780E03">
        <w:rPr>
          <w:rFonts w:ascii="Segoe UI" w:hAnsi="Segoe UI" w:cs="Segoe UI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1" layoutInCell="1" allowOverlap="1" wp14:anchorId="430FA7C6" wp14:editId="4AA431AB">
            <wp:simplePos x="0" y="0"/>
            <wp:positionH relativeFrom="column">
              <wp:posOffset>3039110</wp:posOffset>
            </wp:positionH>
            <wp:positionV relativeFrom="page">
              <wp:posOffset>-6350</wp:posOffset>
            </wp:positionV>
            <wp:extent cx="3621405" cy="30594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305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E03">
        <w:rPr>
          <w:rFonts w:ascii="Segoe UI" w:hAnsi="Segoe UI" w:cs="Segoe UI"/>
          <w:b/>
          <w:sz w:val="20"/>
          <w:szCs w:val="20"/>
        </w:rPr>
        <w:t>5</w:t>
      </w:r>
      <w:r w:rsidR="005066B6" w:rsidRPr="00780E03">
        <w:rPr>
          <w:rFonts w:ascii="Segoe UI" w:hAnsi="Segoe UI" w:cs="Segoe UI"/>
          <w:b/>
          <w:sz w:val="20"/>
          <w:szCs w:val="20"/>
        </w:rPr>
        <w:t xml:space="preserve"> </w:t>
      </w:r>
    </w:p>
    <w:p w:rsidR="00AF3057" w:rsidRPr="00780E03" w:rsidRDefault="004234D4" w:rsidP="004234D4">
      <w:pPr>
        <w:tabs>
          <w:tab w:val="left" w:pos="5831"/>
        </w:tabs>
        <w:spacing w:after="0"/>
        <w:jc w:val="both"/>
        <w:rPr>
          <w:rFonts w:ascii="Segoe UI" w:hAnsi="Segoe UI" w:cs="Segoe UI"/>
          <w:b/>
          <w:sz w:val="20"/>
          <w:szCs w:val="20"/>
        </w:rPr>
      </w:pPr>
      <w:r w:rsidRPr="00780E03">
        <w:rPr>
          <w:rFonts w:ascii="Segoe UI" w:hAnsi="Segoe UI" w:cs="Segoe UI"/>
          <w:b/>
          <w:sz w:val="20"/>
          <w:szCs w:val="20"/>
        </w:rPr>
        <w:tab/>
      </w:r>
    </w:p>
    <w:p w:rsidR="00EF13F2" w:rsidRPr="00780E03" w:rsidRDefault="00464E9D" w:rsidP="00A35A51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  <w:r w:rsidRPr="00780E03">
        <w:rPr>
          <w:rFonts w:ascii="Segoe UI" w:hAnsi="Segoe UI" w:cs="Segoe UI"/>
          <w:b/>
          <w:sz w:val="20"/>
          <w:szCs w:val="20"/>
        </w:rPr>
        <w:t xml:space="preserve">Discussion to elaborate a draft legally binding instrument on the right to development through a collaborative process of engagement, including on the content and scope of the future instrument </w:t>
      </w:r>
    </w:p>
    <w:p w:rsidR="00D77B40" w:rsidRPr="00780E03" w:rsidRDefault="00D77B40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246148" w:rsidRPr="00780E03" w:rsidRDefault="00246148" w:rsidP="00A35A51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  <w:r w:rsidRPr="00780E03">
        <w:rPr>
          <w:rFonts w:ascii="Segoe UI" w:hAnsi="Segoe UI" w:cs="Segoe UI"/>
          <w:b/>
          <w:sz w:val="20"/>
          <w:szCs w:val="20"/>
        </w:rPr>
        <w:t>Wednesday, 1</w:t>
      </w:r>
      <w:r w:rsidR="00A737AF" w:rsidRPr="00780E03">
        <w:rPr>
          <w:rFonts w:ascii="Segoe UI" w:hAnsi="Segoe UI" w:cs="Segoe UI"/>
          <w:b/>
          <w:sz w:val="20"/>
          <w:szCs w:val="20"/>
          <w:vertAlign w:val="superscript"/>
        </w:rPr>
        <w:t>st</w:t>
      </w:r>
      <w:r w:rsidR="00A737AF" w:rsidRPr="00780E03">
        <w:rPr>
          <w:rFonts w:ascii="Segoe UI" w:hAnsi="Segoe UI" w:cs="Segoe UI"/>
          <w:b/>
          <w:sz w:val="20"/>
          <w:szCs w:val="20"/>
        </w:rPr>
        <w:t xml:space="preserve"> </w:t>
      </w:r>
      <w:r w:rsidRPr="00780E03">
        <w:rPr>
          <w:rFonts w:ascii="Segoe UI" w:hAnsi="Segoe UI" w:cs="Segoe UI"/>
          <w:b/>
          <w:sz w:val="20"/>
          <w:szCs w:val="20"/>
        </w:rPr>
        <w:t xml:space="preserve">and Thursday </w:t>
      </w:r>
      <w:r w:rsidR="00A737AF" w:rsidRPr="00780E03">
        <w:rPr>
          <w:rFonts w:ascii="Segoe UI" w:hAnsi="Segoe UI" w:cs="Segoe UI"/>
          <w:b/>
          <w:sz w:val="20"/>
          <w:szCs w:val="20"/>
        </w:rPr>
        <w:t>2</w:t>
      </w:r>
      <w:r w:rsidR="00A737AF" w:rsidRPr="00780E03">
        <w:rPr>
          <w:rFonts w:ascii="Segoe UI" w:hAnsi="Segoe UI" w:cs="Segoe UI"/>
          <w:b/>
          <w:sz w:val="20"/>
          <w:szCs w:val="20"/>
          <w:vertAlign w:val="superscript"/>
        </w:rPr>
        <w:t>nd</w:t>
      </w:r>
      <w:r w:rsidR="00A737AF" w:rsidRPr="00780E03">
        <w:rPr>
          <w:rFonts w:ascii="Segoe UI" w:hAnsi="Segoe UI" w:cs="Segoe UI"/>
          <w:b/>
          <w:sz w:val="20"/>
          <w:szCs w:val="20"/>
        </w:rPr>
        <w:t xml:space="preserve"> </w:t>
      </w:r>
      <w:r w:rsidRPr="00780E03">
        <w:rPr>
          <w:rFonts w:ascii="Segoe UI" w:hAnsi="Segoe UI" w:cs="Segoe UI"/>
          <w:b/>
          <w:sz w:val="20"/>
          <w:szCs w:val="20"/>
        </w:rPr>
        <w:t xml:space="preserve">May 2019, 10:00-13:00 and 15:00-18:00 </w:t>
      </w:r>
    </w:p>
    <w:p w:rsidR="00246148" w:rsidRPr="00780E03" w:rsidRDefault="00246148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D77B40" w:rsidRPr="00780E03" w:rsidRDefault="001F73B2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780E03">
        <w:rPr>
          <w:rFonts w:ascii="Segoe UI" w:hAnsi="Segoe UI" w:cs="Segoe UI"/>
          <w:sz w:val="20"/>
          <w:szCs w:val="20"/>
        </w:rPr>
        <w:t xml:space="preserve">In its resolution 39/9 on the right to </w:t>
      </w:r>
      <w:r w:rsidR="00855B9B" w:rsidRPr="00780E03">
        <w:rPr>
          <w:rFonts w:ascii="Segoe UI" w:hAnsi="Segoe UI" w:cs="Segoe UI"/>
          <w:sz w:val="20"/>
          <w:szCs w:val="20"/>
        </w:rPr>
        <w:t>d</w:t>
      </w:r>
      <w:r w:rsidRPr="00780E03">
        <w:rPr>
          <w:rFonts w:ascii="Segoe UI" w:hAnsi="Segoe UI" w:cs="Segoe UI"/>
          <w:sz w:val="20"/>
          <w:szCs w:val="20"/>
        </w:rPr>
        <w:t xml:space="preserve">evelopment, the Human Rights Council decided that the Working Group, at its twentieth session, </w:t>
      </w:r>
      <w:r w:rsidR="009E27E6" w:rsidRPr="00780E03">
        <w:rPr>
          <w:rFonts w:ascii="Segoe UI" w:hAnsi="Segoe UI" w:cs="Segoe UI"/>
          <w:sz w:val="20"/>
          <w:szCs w:val="20"/>
        </w:rPr>
        <w:t>should</w:t>
      </w:r>
      <w:r w:rsidRPr="00780E03">
        <w:rPr>
          <w:rFonts w:ascii="Segoe UI" w:hAnsi="Segoe UI" w:cs="Segoe UI"/>
          <w:sz w:val="20"/>
          <w:szCs w:val="20"/>
        </w:rPr>
        <w:t xml:space="preserve"> commence the discussion to elaborate a draft legally binding instrument on the right to development through a collaborative process of engagement, including on the content and scope of the future instrument. </w:t>
      </w:r>
    </w:p>
    <w:p w:rsidR="001F73B2" w:rsidRPr="00780E03" w:rsidRDefault="001F73B2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3A2E25" w:rsidRPr="00780E03" w:rsidRDefault="007F3547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780E03">
        <w:rPr>
          <w:rFonts w:ascii="Segoe UI" w:hAnsi="Segoe UI" w:cs="Segoe UI"/>
          <w:sz w:val="20"/>
          <w:szCs w:val="20"/>
        </w:rPr>
        <w:t>It also decided that the Chair-Rapporteur</w:t>
      </w:r>
      <w:r w:rsidR="003A2E25" w:rsidRPr="00780E03">
        <w:rPr>
          <w:rFonts w:ascii="Segoe UI" w:hAnsi="Segoe UI" w:cs="Segoe UI"/>
          <w:sz w:val="20"/>
          <w:szCs w:val="20"/>
        </w:rPr>
        <w:t xml:space="preserve"> </w:t>
      </w:r>
      <w:r w:rsidRPr="00780E03">
        <w:rPr>
          <w:rFonts w:ascii="Segoe UI" w:hAnsi="Segoe UI" w:cs="Segoe UI"/>
          <w:sz w:val="20"/>
          <w:szCs w:val="20"/>
        </w:rPr>
        <w:t>sh</w:t>
      </w:r>
      <w:r w:rsidR="003A2E25" w:rsidRPr="00780E03">
        <w:rPr>
          <w:rFonts w:ascii="Segoe UI" w:hAnsi="Segoe UI" w:cs="Segoe UI"/>
          <w:sz w:val="20"/>
          <w:szCs w:val="20"/>
        </w:rPr>
        <w:t>ou</w:t>
      </w:r>
      <w:r w:rsidRPr="00780E03">
        <w:rPr>
          <w:rFonts w:ascii="Segoe UI" w:hAnsi="Segoe UI" w:cs="Segoe UI"/>
          <w:sz w:val="20"/>
          <w:szCs w:val="20"/>
        </w:rPr>
        <w:t>l</w:t>
      </w:r>
      <w:r w:rsidR="003A2E25" w:rsidRPr="00780E03">
        <w:rPr>
          <w:rFonts w:ascii="Segoe UI" w:hAnsi="Segoe UI" w:cs="Segoe UI"/>
          <w:sz w:val="20"/>
          <w:szCs w:val="20"/>
        </w:rPr>
        <w:t>d</w:t>
      </w:r>
      <w:r w:rsidRPr="00780E03">
        <w:rPr>
          <w:rFonts w:ascii="Segoe UI" w:hAnsi="Segoe UI" w:cs="Segoe UI"/>
          <w:sz w:val="20"/>
          <w:szCs w:val="20"/>
        </w:rPr>
        <w:t xml:space="preserve"> prepare a draft legally </w:t>
      </w:r>
      <w:r w:rsidR="00432322">
        <w:rPr>
          <w:rFonts w:ascii="Segoe UI" w:hAnsi="Segoe UI" w:cs="Segoe UI"/>
          <w:sz w:val="20"/>
          <w:szCs w:val="20"/>
        </w:rPr>
        <w:t xml:space="preserve">binding instrument </w:t>
      </w:r>
      <w:proofErr w:type="gramStart"/>
      <w:r w:rsidR="00432322">
        <w:rPr>
          <w:rFonts w:ascii="Segoe UI" w:hAnsi="Segoe UI" w:cs="Segoe UI"/>
          <w:sz w:val="20"/>
          <w:szCs w:val="20"/>
        </w:rPr>
        <w:t xml:space="preserve">on the basis </w:t>
      </w:r>
      <w:r w:rsidRPr="00780E03">
        <w:rPr>
          <w:rFonts w:ascii="Segoe UI" w:hAnsi="Segoe UI" w:cs="Segoe UI"/>
          <w:sz w:val="20"/>
          <w:szCs w:val="20"/>
        </w:rPr>
        <w:t>of</w:t>
      </w:r>
      <w:proofErr w:type="gramEnd"/>
      <w:r w:rsidRPr="00780E03">
        <w:rPr>
          <w:rFonts w:ascii="Segoe UI" w:hAnsi="Segoe UI" w:cs="Segoe UI"/>
          <w:sz w:val="20"/>
          <w:szCs w:val="20"/>
        </w:rPr>
        <w:t xml:space="preserve"> the discussions held during the twentieth session of the Working Group and the resource material from previous Working Group sessions to serve as a basis for substantive negotiations on a draft legally binding instrument, commencing at its twenty-first session</w:t>
      </w:r>
      <w:r w:rsidR="003A2E25" w:rsidRPr="00780E03">
        <w:rPr>
          <w:rFonts w:ascii="Segoe UI" w:hAnsi="Segoe UI" w:cs="Segoe UI"/>
          <w:sz w:val="20"/>
          <w:szCs w:val="20"/>
        </w:rPr>
        <w:t>.</w:t>
      </w:r>
    </w:p>
    <w:p w:rsidR="003A2E25" w:rsidRPr="00780E03" w:rsidRDefault="003A2E25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7F3547" w:rsidRPr="00780E03" w:rsidRDefault="003A2E25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780E03">
        <w:rPr>
          <w:rFonts w:ascii="Segoe UI" w:hAnsi="Segoe UI" w:cs="Segoe UI"/>
          <w:sz w:val="20"/>
          <w:szCs w:val="20"/>
        </w:rPr>
        <w:t>In addition, it r</w:t>
      </w:r>
      <w:r w:rsidR="007F3547" w:rsidRPr="00780E03">
        <w:rPr>
          <w:rFonts w:ascii="Segoe UI" w:hAnsi="Segoe UI" w:cs="Segoe UI"/>
          <w:sz w:val="20"/>
          <w:szCs w:val="20"/>
        </w:rPr>
        <w:t>equest</w:t>
      </w:r>
      <w:r w:rsidRPr="00780E03">
        <w:rPr>
          <w:rFonts w:ascii="Segoe UI" w:hAnsi="Segoe UI" w:cs="Segoe UI"/>
          <w:sz w:val="20"/>
          <w:szCs w:val="20"/>
        </w:rPr>
        <w:t>ed</w:t>
      </w:r>
      <w:r w:rsidR="007F3547" w:rsidRPr="00780E03">
        <w:rPr>
          <w:rFonts w:ascii="Segoe UI" w:hAnsi="Segoe UI" w:cs="Segoe UI"/>
          <w:sz w:val="20"/>
          <w:szCs w:val="20"/>
        </w:rPr>
        <w:t xml:space="preserve"> the Human Rights Council Advisory Committee, while taking into account the views of Member States, to prepare a research-based report on the importance of a legally binding instrument on the right to development, to present an oral update on the preparation of the report to the Council at its forty-second session, and to present the report to the Council at its forty-fifth session</w:t>
      </w:r>
      <w:r w:rsidRPr="00780E03">
        <w:rPr>
          <w:rFonts w:ascii="Segoe UI" w:hAnsi="Segoe UI" w:cs="Segoe UI"/>
          <w:sz w:val="20"/>
          <w:szCs w:val="20"/>
        </w:rPr>
        <w:t>.</w:t>
      </w:r>
      <w:proofErr w:type="gramEnd"/>
    </w:p>
    <w:p w:rsidR="007F3547" w:rsidRPr="00780E03" w:rsidRDefault="007F3547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7F3547" w:rsidRPr="00780E03" w:rsidRDefault="00211901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780E03">
        <w:rPr>
          <w:rFonts w:ascii="Segoe UI" w:hAnsi="Segoe UI" w:cs="Segoe UI"/>
          <w:sz w:val="20"/>
          <w:szCs w:val="20"/>
        </w:rPr>
        <w:t>Finally, it decided t</w:t>
      </w:r>
      <w:r w:rsidR="007F3547" w:rsidRPr="00780E03">
        <w:rPr>
          <w:rFonts w:ascii="Segoe UI" w:hAnsi="Segoe UI" w:cs="Segoe UI"/>
          <w:sz w:val="20"/>
          <w:szCs w:val="20"/>
        </w:rPr>
        <w:t xml:space="preserve">hat the Working Group </w:t>
      </w:r>
      <w:r w:rsidRPr="00780E03">
        <w:rPr>
          <w:rFonts w:ascii="Segoe UI" w:hAnsi="Segoe UI" w:cs="Segoe UI"/>
          <w:sz w:val="20"/>
          <w:szCs w:val="20"/>
        </w:rPr>
        <w:t>should</w:t>
      </w:r>
      <w:r w:rsidR="007F3547" w:rsidRPr="00780E03">
        <w:rPr>
          <w:rFonts w:ascii="Segoe UI" w:hAnsi="Segoe UI" w:cs="Segoe UI"/>
          <w:sz w:val="20"/>
          <w:szCs w:val="20"/>
        </w:rPr>
        <w:t xml:space="preserve"> invite the Special Rapporteur, in consultation with Member States, to provide his views on the work of the Working Group and its relevant agenda items, at its twentieth session</w:t>
      </w:r>
      <w:r w:rsidRPr="00780E03">
        <w:rPr>
          <w:rFonts w:ascii="Segoe UI" w:hAnsi="Segoe UI" w:cs="Segoe UI"/>
          <w:sz w:val="20"/>
          <w:szCs w:val="20"/>
        </w:rPr>
        <w:t>.</w:t>
      </w:r>
    </w:p>
    <w:p w:rsidR="00211901" w:rsidRPr="00780E03" w:rsidRDefault="00211901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211901" w:rsidRPr="00780E03" w:rsidRDefault="00855B9B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780E03">
        <w:rPr>
          <w:rFonts w:ascii="Segoe UI" w:hAnsi="Segoe UI" w:cs="Segoe UI"/>
          <w:sz w:val="20"/>
          <w:szCs w:val="20"/>
        </w:rPr>
        <w:t>F</w:t>
      </w:r>
      <w:r w:rsidR="00B62177" w:rsidRPr="00780E03">
        <w:rPr>
          <w:rFonts w:ascii="Segoe UI" w:hAnsi="Segoe UI" w:cs="Segoe UI"/>
          <w:sz w:val="20"/>
          <w:szCs w:val="20"/>
        </w:rPr>
        <w:t xml:space="preserve">our meetings </w:t>
      </w:r>
      <w:proofErr w:type="gramStart"/>
      <w:r w:rsidRPr="00780E03">
        <w:rPr>
          <w:rFonts w:ascii="Segoe UI" w:hAnsi="Segoe UI" w:cs="Segoe UI"/>
          <w:sz w:val="20"/>
          <w:szCs w:val="20"/>
        </w:rPr>
        <w:t>are allocated</w:t>
      </w:r>
      <w:proofErr w:type="gramEnd"/>
      <w:r w:rsidRPr="00780E03">
        <w:rPr>
          <w:rFonts w:ascii="Segoe UI" w:hAnsi="Segoe UI" w:cs="Segoe UI"/>
          <w:sz w:val="20"/>
          <w:szCs w:val="20"/>
        </w:rPr>
        <w:t xml:space="preserve"> to consider </w:t>
      </w:r>
      <w:r w:rsidR="00E6531B" w:rsidRPr="00780E03">
        <w:rPr>
          <w:rFonts w:ascii="Segoe UI" w:hAnsi="Segoe UI" w:cs="Segoe UI"/>
          <w:sz w:val="20"/>
          <w:szCs w:val="20"/>
        </w:rPr>
        <w:t>this agenda item</w:t>
      </w:r>
      <w:r w:rsidR="00B62177" w:rsidRPr="00780E03">
        <w:rPr>
          <w:rFonts w:ascii="Segoe UI" w:hAnsi="Segoe UI" w:cs="Segoe UI"/>
          <w:sz w:val="20"/>
          <w:szCs w:val="20"/>
        </w:rPr>
        <w:t>, organized in</w:t>
      </w:r>
      <w:r w:rsidR="00E6531B" w:rsidRPr="00780E03">
        <w:rPr>
          <w:rFonts w:ascii="Segoe UI" w:hAnsi="Segoe UI" w:cs="Segoe UI"/>
          <w:sz w:val="20"/>
          <w:szCs w:val="20"/>
        </w:rPr>
        <w:t xml:space="preserve"> </w:t>
      </w:r>
      <w:r w:rsidR="00160F95" w:rsidRPr="00780E03">
        <w:rPr>
          <w:rFonts w:ascii="Segoe UI" w:hAnsi="Segoe UI" w:cs="Segoe UI"/>
          <w:sz w:val="20"/>
          <w:szCs w:val="20"/>
        </w:rPr>
        <w:t>four</w:t>
      </w:r>
      <w:r w:rsidR="00E6531B" w:rsidRPr="00780E03">
        <w:rPr>
          <w:rFonts w:ascii="Segoe UI" w:hAnsi="Segoe UI" w:cs="Segoe UI"/>
          <w:sz w:val="20"/>
          <w:szCs w:val="20"/>
        </w:rPr>
        <w:t xml:space="preserve"> sub-items, with the participation of experts</w:t>
      </w:r>
      <w:r w:rsidRPr="00780E03">
        <w:rPr>
          <w:rFonts w:ascii="Segoe UI" w:hAnsi="Segoe UI" w:cs="Segoe UI"/>
          <w:sz w:val="20"/>
          <w:szCs w:val="20"/>
        </w:rPr>
        <w:t>:</w:t>
      </w:r>
      <w:r w:rsidR="00E6531B" w:rsidRPr="00780E03">
        <w:rPr>
          <w:rFonts w:ascii="Segoe UI" w:hAnsi="Segoe UI" w:cs="Segoe UI"/>
          <w:sz w:val="20"/>
          <w:szCs w:val="20"/>
        </w:rPr>
        <w:t xml:space="preserve"> </w:t>
      </w:r>
    </w:p>
    <w:p w:rsidR="007F3547" w:rsidRPr="00780E03" w:rsidRDefault="007F3547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D45F48" w:rsidRPr="00780E03" w:rsidRDefault="00D45F48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780E03">
        <w:rPr>
          <w:rFonts w:ascii="Segoe UI" w:hAnsi="Segoe UI" w:cs="Segoe UI"/>
          <w:sz w:val="20"/>
          <w:szCs w:val="20"/>
        </w:rPr>
        <w:t xml:space="preserve">Sub-item 1: </w:t>
      </w:r>
      <w:r w:rsidR="00EF0F65" w:rsidRPr="00780E03">
        <w:rPr>
          <w:rFonts w:ascii="Segoe UI" w:hAnsi="Segoe UI" w:cs="Segoe UI"/>
          <w:b/>
          <w:sz w:val="20"/>
          <w:szCs w:val="20"/>
        </w:rPr>
        <w:t xml:space="preserve">Discussion </w:t>
      </w:r>
      <w:r w:rsidR="00160F95" w:rsidRPr="00780E03">
        <w:rPr>
          <w:rFonts w:ascii="Segoe UI" w:hAnsi="Segoe UI" w:cs="Segoe UI"/>
          <w:b/>
          <w:sz w:val="20"/>
          <w:szCs w:val="20"/>
        </w:rPr>
        <w:t>of</w:t>
      </w:r>
      <w:r w:rsidRPr="00780E03">
        <w:rPr>
          <w:rFonts w:ascii="Segoe UI" w:hAnsi="Segoe UI" w:cs="Segoe UI"/>
          <w:b/>
          <w:sz w:val="20"/>
          <w:szCs w:val="20"/>
        </w:rPr>
        <w:t xml:space="preserve"> the working method, preamble and final provisions of a legally binding instrument on the right to development</w:t>
      </w:r>
      <w:r w:rsidRPr="00780E03">
        <w:rPr>
          <w:rFonts w:ascii="Segoe UI" w:hAnsi="Segoe UI" w:cs="Segoe UI"/>
          <w:sz w:val="20"/>
          <w:szCs w:val="20"/>
        </w:rPr>
        <w:t xml:space="preserve"> </w:t>
      </w:r>
    </w:p>
    <w:p w:rsidR="00D45F48" w:rsidRPr="00780E03" w:rsidRDefault="00D45F48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D45F48" w:rsidRPr="00780E03" w:rsidRDefault="00D45F48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780E03">
        <w:rPr>
          <w:rFonts w:ascii="Segoe UI" w:hAnsi="Segoe UI" w:cs="Segoe UI"/>
          <w:sz w:val="20"/>
          <w:szCs w:val="20"/>
        </w:rPr>
        <w:t xml:space="preserve">Makane Moïse Mbengue </w:t>
      </w:r>
    </w:p>
    <w:p w:rsidR="00D45F48" w:rsidRPr="00780E03" w:rsidRDefault="00D45F48" w:rsidP="00A35A51">
      <w:pPr>
        <w:spacing w:after="0"/>
        <w:jc w:val="both"/>
        <w:rPr>
          <w:rFonts w:ascii="Segoe UI" w:hAnsi="Segoe UI" w:cs="Segoe UI"/>
          <w:i/>
          <w:sz w:val="20"/>
          <w:szCs w:val="20"/>
        </w:rPr>
      </w:pPr>
      <w:r w:rsidRPr="00780E03">
        <w:rPr>
          <w:rFonts w:ascii="Segoe UI" w:hAnsi="Segoe UI" w:cs="Segoe UI"/>
          <w:i/>
          <w:sz w:val="20"/>
          <w:szCs w:val="20"/>
        </w:rPr>
        <w:t>Observations concerning the working method, preamble and final provisions of a legally binding instrument on the right to development</w:t>
      </w:r>
    </w:p>
    <w:p w:rsidR="00160F95" w:rsidRPr="00780E03" w:rsidRDefault="00160F95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160F95" w:rsidRPr="00780E03" w:rsidRDefault="00160F95" w:rsidP="00160F95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780E03">
        <w:rPr>
          <w:rFonts w:ascii="Segoe UI" w:hAnsi="Segoe UI" w:cs="Segoe UI"/>
          <w:sz w:val="20"/>
          <w:szCs w:val="20"/>
        </w:rPr>
        <w:t xml:space="preserve">Sub-item 2: </w:t>
      </w:r>
      <w:r w:rsidR="003A6598" w:rsidRPr="00780E03">
        <w:rPr>
          <w:rFonts w:ascii="Segoe UI" w:hAnsi="Segoe UI" w:cs="Segoe UI"/>
          <w:b/>
          <w:sz w:val="20"/>
          <w:szCs w:val="20"/>
        </w:rPr>
        <w:t>Discussion</w:t>
      </w:r>
      <w:r w:rsidRPr="00780E03">
        <w:rPr>
          <w:rFonts w:ascii="Segoe UI" w:hAnsi="Segoe UI" w:cs="Segoe UI"/>
          <w:b/>
          <w:sz w:val="20"/>
          <w:szCs w:val="20"/>
        </w:rPr>
        <w:t xml:space="preserve"> of the type and structure of a legally binding instrument on the right to development</w:t>
      </w:r>
    </w:p>
    <w:p w:rsidR="00160F95" w:rsidRPr="00780E03" w:rsidRDefault="00160F95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D45F48" w:rsidRPr="00780E03" w:rsidRDefault="00D45F48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780E03">
        <w:rPr>
          <w:rFonts w:ascii="Segoe UI" w:hAnsi="Segoe UI" w:cs="Segoe UI"/>
          <w:sz w:val="20"/>
          <w:szCs w:val="20"/>
        </w:rPr>
        <w:lastRenderedPageBreak/>
        <w:t>Koen de Feyter</w:t>
      </w:r>
      <w:r w:rsidR="000548EF" w:rsidRPr="00780E03">
        <w:rPr>
          <w:rFonts w:ascii="Segoe UI" w:hAnsi="Segoe UI" w:cs="Segoe UI"/>
          <w:sz w:val="20"/>
          <w:szCs w:val="20"/>
        </w:rPr>
        <w:t xml:space="preserve"> </w:t>
      </w:r>
    </w:p>
    <w:p w:rsidR="00D45F48" w:rsidRPr="00780E03" w:rsidRDefault="00D45F48" w:rsidP="00A35A51">
      <w:pPr>
        <w:spacing w:after="0"/>
        <w:jc w:val="both"/>
        <w:rPr>
          <w:rFonts w:ascii="Segoe UI" w:hAnsi="Segoe UI" w:cs="Segoe UI"/>
          <w:i/>
          <w:sz w:val="20"/>
          <w:szCs w:val="20"/>
        </w:rPr>
      </w:pPr>
      <w:r w:rsidRPr="00780E03">
        <w:rPr>
          <w:rFonts w:ascii="Segoe UI" w:hAnsi="Segoe UI" w:cs="Segoe UI"/>
          <w:i/>
          <w:sz w:val="20"/>
          <w:szCs w:val="20"/>
        </w:rPr>
        <w:t>Observations concerning possibl</w:t>
      </w:r>
      <w:r w:rsidR="00FE7DEB" w:rsidRPr="00780E03">
        <w:rPr>
          <w:rFonts w:ascii="Segoe UI" w:hAnsi="Segoe UI" w:cs="Segoe UI"/>
          <w:i/>
          <w:sz w:val="20"/>
          <w:szCs w:val="20"/>
        </w:rPr>
        <w:t>e</w:t>
      </w:r>
      <w:r w:rsidRPr="00780E03">
        <w:rPr>
          <w:rFonts w:ascii="Segoe UI" w:hAnsi="Segoe UI" w:cs="Segoe UI"/>
          <w:i/>
          <w:sz w:val="20"/>
          <w:szCs w:val="20"/>
        </w:rPr>
        <w:t xml:space="preserve"> types and structure of a legally binding instrument on the right to development</w:t>
      </w:r>
    </w:p>
    <w:p w:rsidR="00D45F48" w:rsidRPr="00780E03" w:rsidRDefault="00D45F48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A66038" w:rsidRPr="00780E03" w:rsidRDefault="00A66038" w:rsidP="00A66038">
      <w:pPr>
        <w:spacing w:after="0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780E03">
        <w:rPr>
          <w:rFonts w:ascii="Segoe UI" w:hAnsi="Segoe UI" w:cs="Segoe UI"/>
          <w:sz w:val="20"/>
          <w:szCs w:val="20"/>
        </w:rPr>
        <w:t>Meskerem</w:t>
      </w:r>
      <w:proofErr w:type="spellEnd"/>
      <w:r w:rsidRPr="00780E0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80E03">
        <w:rPr>
          <w:rFonts w:ascii="Segoe UI" w:hAnsi="Segoe UI" w:cs="Segoe UI"/>
          <w:sz w:val="20"/>
          <w:szCs w:val="20"/>
        </w:rPr>
        <w:t>Geset</w:t>
      </w:r>
      <w:proofErr w:type="spellEnd"/>
      <w:r w:rsidRPr="00780E0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80E03">
        <w:rPr>
          <w:rFonts w:ascii="Segoe UI" w:hAnsi="Segoe UI" w:cs="Segoe UI"/>
          <w:sz w:val="20"/>
          <w:szCs w:val="20"/>
        </w:rPr>
        <w:t>Techane</w:t>
      </w:r>
      <w:proofErr w:type="spellEnd"/>
      <w:r w:rsidRPr="00780E03">
        <w:rPr>
          <w:rFonts w:ascii="Segoe UI" w:hAnsi="Segoe UI" w:cs="Segoe UI"/>
          <w:sz w:val="20"/>
          <w:szCs w:val="20"/>
        </w:rPr>
        <w:t xml:space="preserve"> </w:t>
      </w:r>
    </w:p>
    <w:p w:rsidR="00A66038" w:rsidRPr="00780E03" w:rsidRDefault="00A66038" w:rsidP="00A66038">
      <w:pPr>
        <w:spacing w:after="0"/>
        <w:jc w:val="both"/>
        <w:rPr>
          <w:rFonts w:ascii="Segoe UI" w:hAnsi="Segoe UI" w:cs="Segoe UI"/>
          <w:i/>
          <w:sz w:val="20"/>
          <w:szCs w:val="20"/>
        </w:rPr>
      </w:pPr>
      <w:r w:rsidRPr="00780E03">
        <w:rPr>
          <w:rFonts w:ascii="Segoe UI" w:hAnsi="Segoe UI" w:cs="Segoe UI"/>
          <w:i/>
          <w:sz w:val="20"/>
          <w:szCs w:val="20"/>
        </w:rPr>
        <w:t>Observations concerning the role</w:t>
      </w:r>
      <w:r w:rsidR="0052096E" w:rsidRPr="00780E03">
        <w:rPr>
          <w:rFonts w:ascii="Segoe UI" w:hAnsi="Segoe UI" w:cs="Segoe UI"/>
          <w:i/>
          <w:sz w:val="20"/>
          <w:szCs w:val="20"/>
        </w:rPr>
        <w:t xml:space="preserve"> </w:t>
      </w:r>
      <w:r w:rsidR="00F677CA" w:rsidRPr="00780E03">
        <w:rPr>
          <w:rFonts w:ascii="Segoe UI" w:hAnsi="Segoe UI" w:cs="Segoe UI"/>
          <w:i/>
          <w:sz w:val="20"/>
          <w:szCs w:val="20"/>
        </w:rPr>
        <w:t xml:space="preserve">and rights </w:t>
      </w:r>
      <w:r w:rsidR="0052096E" w:rsidRPr="00780E03">
        <w:rPr>
          <w:rFonts w:ascii="Segoe UI" w:hAnsi="Segoe UI" w:cs="Segoe UI"/>
          <w:i/>
          <w:sz w:val="20"/>
          <w:szCs w:val="20"/>
        </w:rPr>
        <w:t>of women</w:t>
      </w:r>
      <w:r w:rsidR="00F677CA" w:rsidRPr="00780E03">
        <w:rPr>
          <w:rFonts w:ascii="Segoe UI" w:hAnsi="Segoe UI" w:cs="Segoe UI"/>
          <w:i/>
          <w:sz w:val="20"/>
          <w:szCs w:val="20"/>
        </w:rPr>
        <w:t xml:space="preserve"> </w:t>
      </w:r>
      <w:r w:rsidRPr="00780E03">
        <w:rPr>
          <w:rFonts w:ascii="Segoe UI" w:hAnsi="Segoe UI" w:cs="Segoe UI"/>
          <w:i/>
          <w:sz w:val="20"/>
          <w:szCs w:val="20"/>
        </w:rPr>
        <w:t>in a legally binding instrument on the right to development</w:t>
      </w:r>
    </w:p>
    <w:p w:rsidR="00A66038" w:rsidRPr="00780E03" w:rsidRDefault="00A66038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D45F48" w:rsidRPr="00780E03" w:rsidRDefault="00D45F48" w:rsidP="004234D4">
      <w:pPr>
        <w:rPr>
          <w:rFonts w:ascii="Segoe UI" w:hAnsi="Segoe UI" w:cs="Segoe UI"/>
          <w:sz w:val="20"/>
          <w:szCs w:val="20"/>
        </w:rPr>
      </w:pPr>
      <w:r w:rsidRPr="00780E03">
        <w:rPr>
          <w:rFonts w:ascii="Segoe UI" w:hAnsi="Segoe UI" w:cs="Segoe UI"/>
          <w:sz w:val="20"/>
          <w:szCs w:val="20"/>
        </w:rPr>
        <w:t xml:space="preserve">Sub-item </w:t>
      </w:r>
      <w:r w:rsidR="00160F95" w:rsidRPr="00780E03">
        <w:rPr>
          <w:rFonts w:ascii="Segoe UI" w:hAnsi="Segoe UI" w:cs="Segoe UI"/>
          <w:sz w:val="20"/>
          <w:szCs w:val="20"/>
        </w:rPr>
        <w:t>3</w:t>
      </w:r>
      <w:r w:rsidRPr="00780E03">
        <w:rPr>
          <w:rFonts w:ascii="Segoe UI" w:hAnsi="Segoe UI" w:cs="Segoe UI"/>
          <w:sz w:val="20"/>
          <w:szCs w:val="20"/>
        </w:rPr>
        <w:t xml:space="preserve">: </w:t>
      </w:r>
      <w:r w:rsidR="003A6598" w:rsidRPr="00780E03">
        <w:rPr>
          <w:rFonts w:ascii="Segoe UI" w:hAnsi="Segoe UI" w:cs="Segoe UI"/>
          <w:b/>
          <w:sz w:val="20"/>
          <w:szCs w:val="20"/>
        </w:rPr>
        <w:t>Discussion</w:t>
      </w:r>
      <w:r w:rsidRPr="00780E03">
        <w:rPr>
          <w:rFonts w:ascii="Segoe UI" w:hAnsi="Segoe UI" w:cs="Segoe UI"/>
          <w:b/>
          <w:sz w:val="20"/>
          <w:szCs w:val="20"/>
        </w:rPr>
        <w:t xml:space="preserve"> of the </w:t>
      </w:r>
      <w:r w:rsidR="003A6598" w:rsidRPr="00780E03">
        <w:rPr>
          <w:rFonts w:ascii="Segoe UI" w:hAnsi="Segoe UI" w:cs="Segoe UI"/>
          <w:b/>
          <w:sz w:val="20"/>
          <w:szCs w:val="20"/>
        </w:rPr>
        <w:t xml:space="preserve">content and </w:t>
      </w:r>
      <w:r w:rsidRPr="00780E03">
        <w:rPr>
          <w:rFonts w:ascii="Segoe UI" w:hAnsi="Segoe UI" w:cs="Segoe UI"/>
          <w:b/>
          <w:sz w:val="20"/>
          <w:szCs w:val="20"/>
        </w:rPr>
        <w:t xml:space="preserve">scope of a legally binding </w:t>
      </w:r>
      <w:r w:rsidR="006510D0" w:rsidRPr="00780E03">
        <w:rPr>
          <w:rFonts w:ascii="Segoe UI" w:hAnsi="Segoe UI" w:cs="Segoe UI"/>
          <w:b/>
          <w:sz w:val="20"/>
          <w:szCs w:val="20"/>
        </w:rPr>
        <w:t xml:space="preserve">instrument </w:t>
      </w:r>
      <w:r w:rsidR="005A19FC" w:rsidRPr="00780E03">
        <w:rPr>
          <w:rFonts w:ascii="Segoe UI" w:hAnsi="Segoe UI" w:cs="Segoe UI"/>
          <w:b/>
          <w:sz w:val="20"/>
          <w:szCs w:val="20"/>
        </w:rPr>
        <w:t>on the right to development</w:t>
      </w:r>
    </w:p>
    <w:p w:rsidR="00C916C3" w:rsidRPr="00780E03" w:rsidRDefault="00BF6825" w:rsidP="00C916C3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780E03">
        <w:rPr>
          <w:rFonts w:ascii="Segoe UI" w:hAnsi="Segoe UI" w:cs="Segoe UI"/>
          <w:sz w:val="20"/>
          <w:szCs w:val="20"/>
        </w:rPr>
        <w:t>Mihir Kanade</w:t>
      </w:r>
    </w:p>
    <w:p w:rsidR="00F86925" w:rsidRPr="00780E03" w:rsidRDefault="001325D6" w:rsidP="00A35A51">
      <w:pPr>
        <w:spacing w:after="0"/>
        <w:jc w:val="both"/>
        <w:rPr>
          <w:rFonts w:ascii="Segoe UI" w:hAnsi="Segoe UI" w:cs="Segoe UI"/>
          <w:i/>
          <w:sz w:val="20"/>
          <w:szCs w:val="20"/>
        </w:rPr>
      </w:pPr>
      <w:r w:rsidRPr="00780E03">
        <w:rPr>
          <w:rFonts w:ascii="Segoe UI" w:hAnsi="Segoe UI" w:cs="Segoe UI"/>
          <w:i/>
          <w:sz w:val="20"/>
          <w:szCs w:val="20"/>
        </w:rPr>
        <w:t xml:space="preserve">Observations concerning </w:t>
      </w:r>
      <w:r w:rsidR="00703797" w:rsidRPr="00780E03">
        <w:rPr>
          <w:rFonts w:ascii="Segoe UI" w:hAnsi="Segoe UI" w:cs="Segoe UI"/>
          <w:i/>
          <w:sz w:val="20"/>
          <w:szCs w:val="20"/>
        </w:rPr>
        <w:t xml:space="preserve">the formulation of the right </w:t>
      </w:r>
      <w:r w:rsidR="00011844" w:rsidRPr="00780E03">
        <w:rPr>
          <w:rFonts w:ascii="Segoe UI" w:hAnsi="Segoe UI" w:cs="Segoe UI"/>
          <w:i/>
          <w:sz w:val="20"/>
          <w:szCs w:val="20"/>
        </w:rPr>
        <w:t xml:space="preserve">to development </w:t>
      </w:r>
      <w:r w:rsidR="003A6598" w:rsidRPr="00780E03">
        <w:rPr>
          <w:rFonts w:ascii="Segoe UI" w:hAnsi="Segoe UI" w:cs="Segoe UI"/>
          <w:i/>
          <w:sz w:val="20"/>
          <w:szCs w:val="20"/>
        </w:rPr>
        <w:t xml:space="preserve">and </w:t>
      </w:r>
      <w:r w:rsidR="00F856E3" w:rsidRPr="00780E03">
        <w:rPr>
          <w:rFonts w:ascii="Segoe UI" w:hAnsi="Segoe UI" w:cs="Segoe UI"/>
          <w:i/>
          <w:sz w:val="20"/>
          <w:szCs w:val="20"/>
        </w:rPr>
        <w:t>the nature of obligations</w:t>
      </w:r>
      <w:r w:rsidR="00F86925" w:rsidRPr="00780E03">
        <w:rPr>
          <w:rFonts w:ascii="Segoe UI" w:hAnsi="Segoe UI" w:cs="Segoe UI"/>
          <w:i/>
          <w:sz w:val="20"/>
          <w:szCs w:val="20"/>
        </w:rPr>
        <w:t xml:space="preserve"> of </w:t>
      </w:r>
      <w:r w:rsidR="006656D1" w:rsidRPr="00780E03">
        <w:rPr>
          <w:rFonts w:ascii="Segoe UI" w:hAnsi="Segoe UI" w:cs="Segoe UI"/>
          <w:i/>
          <w:sz w:val="20"/>
          <w:szCs w:val="20"/>
        </w:rPr>
        <w:t xml:space="preserve">State </w:t>
      </w:r>
      <w:r w:rsidR="00F86925" w:rsidRPr="00780E03">
        <w:rPr>
          <w:rFonts w:ascii="Segoe UI" w:hAnsi="Segoe UI" w:cs="Segoe UI"/>
          <w:i/>
          <w:sz w:val="20"/>
          <w:szCs w:val="20"/>
        </w:rPr>
        <w:t>parties to a legally binding instrument on the right to development</w:t>
      </w:r>
    </w:p>
    <w:p w:rsidR="006656D1" w:rsidRPr="00780E03" w:rsidRDefault="006656D1" w:rsidP="00A35A51">
      <w:pPr>
        <w:spacing w:after="0"/>
        <w:jc w:val="both"/>
        <w:rPr>
          <w:rFonts w:ascii="Segoe UI" w:hAnsi="Segoe UI" w:cs="Segoe UI"/>
          <w:i/>
          <w:sz w:val="20"/>
          <w:szCs w:val="20"/>
        </w:rPr>
      </w:pPr>
    </w:p>
    <w:p w:rsidR="006656D1" w:rsidRPr="00780E03" w:rsidRDefault="006656D1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780E03">
        <w:rPr>
          <w:rFonts w:ascii="Segoe UI" w:hAnsi="Segoe UI" w:cs="Segoe UI"/>
          <w:sz w:val="20"/>
          <w:szCs w:val="20"/>
        </w:rPr>
        <w:t>Carlos Lopez</w:t>
      </w:r>
    </w:p>
    <w:p w:rsidR="00E15A22" w:rsidRPr="00780E03" w:rsidRDefault="006656D1" w:rsidP="00A35A51">
      <w:pPr>
        <w:spacing w:after="0"/>
        <w:jc w:val="both"/>
        <w:rPr>
          <w:rFonts w:ascii="Segoe UI" w:hAnsi="Segoe UI" w:cs="Segoe UI"/>
          <w:i/>
          <w:sz w:val="20"/>
          <w:szCs w:val="20"/>
        </w:rPr>
      </w:pPr>
      <w:r w:rsidRPr="00780E03">
        <w:rPr>
          <w:rFonts w:ascii="Segoe UI" w:hAnsi="Segoe UI" w:cs="Segoe UI"/>
          <w:i/>
          <w:sz w:val="20"/>
          <w:szCs w:val="20"/>
        </w:rPr>
        <w:t xml:space="preserve">Observations concerning the </w:t>
      </w:r>
      <w:r w:rsidR="00E15A22" w:rsidRPr="00780E03">
        <w:rPr>
          <w:rFonts w:ascii="Segoe UI" w:hAnsi="Segoe UI" w:cs="Segoe UI"/>
          <w:i/>
          <w:sz w:val="20"/>
          <w:szCs w:val="20"/>
        </w:rPr>
        <w:t>advantages and disadvantages of imposing obligations on business enterprises and investors in relation to human rights and right to development</w:t>
      </w:r>
      <w:r w:rsidR="003E793E" w:rsidRPr="00780E03">
        <w:rPr>
          <w:rFonts w:ascii="Segoe UI" w:hAnsi="Segoe UI" w:cs="Segoe UI"/>
          <w:i/>
          <w:sz w:val="20"/>
          <w:szCs w:val="20"/>
        </w:rPr>
        <w:t xml:space="preserve"> </w:t>
      </w:r>
    </w:p>
    <w:p w:rsidR="00F856E3" w:rsidRPr="00780E03" w:rsidRDefault="00F856E3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F86925" w:rsidRPr="00780E03" w:rsidRDefault="00F86925" w:rsidP="00A35A51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780E03">
        <w:rPr>
          <w:rFonts w:ascii="Segoe UI" w:hAnsi="Segoe UI" w:cs="Segoe UI"/>
          <w:sz w:val="20"/>
          <w:szCs w:val="20"/>
        </w:rPr>
        <w:t xml:space="preserve">Sub-item </w:t>
      </w:r>
      <w:r w:rsidR="00160F95" w:rsidRPr="00780E03">
        <w:rPr>
          <w:rFonts w:ascii="Segoe UI" w:hAnsi="Segoe UI" w:cs="Segoe UI"/>
          <w:sz w:val="20"/>
          <w:szCs w:val="20"/>
        </w:rPr>
        <w:t>4</w:t>
      </w:r>
      <w:r w:rsidRPr="00780E03">
        <w:rPr>
          <w:rFonts w:ascii="Segoe UI" w:hAnsi="Segoe UI" w:cs="Segoe UI"/>
          <w:sz w:val="20"/>
          <w:szCs w:val="20"/>
        </w:rPr>
        <w:t xml:space="preserve">: </w:t>
      </w:r>
      <w:r w:rsidR="00432322">
        <w:rPr>
          <w:rFonts w:ascii="Segoe UI" w:hAnsi="Segoe UI" w:cs="Segoe UI"/>
          <w:b/>
          <w:sz w:val="20"/>
          <w:szCs w:val="20"/>
        </w:rPr>
        <w:t xml:space="preserve">Discussion of the </w:t>
      </w:r>
      <w:r w:rsidRPr="00780E03">
        <w:rPr>
          <w:rFonts w:ascii="Segoe UI" w:hAnsi="Segoe UI" w:cs="Segoe UI"/>
          <w:b/>
          <w:sz w:val="20"/>
          <w:szCs w:val="20"/>
        </w:rPr>
        <w:t>institut</w:t>
      </w:r>
      <w:bookmarkStart w:id="0" w:name="_GoBack"/>
      <w:bookmarkEnd w:id="0"/>
      <w:r w:rsidRPr="00780E03">
        <w:rPr>
          <w:rFonts w:ascii="Segoe UI" w:hAnsi="Segoe UI" w:cs="Segoe UI"/>
          <w:b/>
          <w:sz w:val="20"/>
          <w:szCs w:val="20"/>
        </w:rPr>
        <w:t>ional arrangements and compliance procedures</w:t>
      </w:r>
      <w:r w:rsidR="00432322">
        <w:rPr>
          <w:rFonts w:ascii="Segoe UI" w:hAnsi="Segoe UI" w:cs="Segoe UI"/>
          <w:b/>
          <w:sz w:val="20"/>
          <w:szCs w:val="20"/>
        </w:rPr>
        <w:t xml:space="preserve"> of a legally binding instrument on the right to development </w:t>
      </w:r>
    </w:p>
    <w:p w:rsidR="00C916C3" w:rsidRPr="00780E03" w:rsidRDefault="00C916C3" w:rsidP="00C916C3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C916C3" w:rsidRPr="00780E03" w:rsidRDefault="00C916C3" w:rsidP="00C916C3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780E03">
        <w:rPr>
          <w:rFonts w:ascii="Segoe UI" w:hAnsi="Segoe UI" w:cs="Segoe UI"/>
          <w:sz w:val="20"/>
          <w:szCs w:val="20"/>
        </w:rPr>
        <w:t>Diane Desierto</w:t>
      </w:r>
    </w:p>
    <w:p w:rsidR="00160F95" w:rsidRPr="00780E03" w:rsidRDefault="00160F95" w:rsidP="00160F95">
      <w:pPr>
        <w:spacing w:after="0"/>
        <w:jc w:val="both"/>
        <w:rPr>
          <w:rFonts w:ascii="Segoe UI" w:hAnsi="Segoe UI" w:cs="Segoe UI"/>
          <w:i/>
          <w:sz w:val="20"/>
          <w:szCs w:val="20"/>
        </w:rPr>
      </w:pPr>
      <w:r w:rsidRPr="00780E03">
        <w:rPr>
          <w:rFonts w:ascii="Segoe UI" w:hAnsi="Segoe UI" w:cs="Segoe UI"/>
          <w:i/>
          <w:sz w:val="20"/>
          <w:szCs w:val="20"/>
        </w:rPr>
        <w:t xml:space="preserve">Observations concerning institutional arrangements and compliance procedures </w:t>
      </w:r>
      <w:r w:rsidR="005F28F9" w:rsidRPr="00780E03">
        <w:rPr>
          <w:rFonts w:ascii="Segoe UI" w:hAnsi="Segoe UI" w:cs="Segoe UI"/>
          <w:i/>
          <w:sz w:val="20"/>
          <w:szCs w:val="20"/>
        </w:rPr>
        <w:t>of</w:t>
      </w:r>
      <w:r w:rsidRPr="00780E03">
        <w:rPr>
          <w:rFonts w:ascii="Segoe UI" w:hAnsi="Segoe UI" w:cs="Segoe UI"/>
          <w:i/>
          <w:sz w:val="20"/>
          <w:szCs w:val="20"/>
        </w:rPr>
        <w:t xml:space="preserve"> a legally binding instrument on the right to development</w:t>
      </w:r>
    </w:p>
    <w:sectPr w:rsidR="00160F95" w:rsidRPr="00780E0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DE" w:rsidRDefault="00A411DE" w:rsidP="00A411DE">
      <w:pPr>
        <w:spacing w:after="0" w:line="240" w:lineRule="auto"/>
      </w:pPr>
      <w:r>
        <w:separator/>
      </w:r>
    </w:p>
  </w:endnote>
  <w:endnote w:type="continuationSeparator" w:id="0">
    <w:p w:rsidR="00A411DE" w:rsidRDefault="00A411DE" w:rsidP="00A4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412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411DE" w:rsidRDefault="00A411DE">
        <w:pPr>
          <w:pStyle w:val="Footer"/>
          <w:jc w:val="right"/>
        </w:pPr>
        <w:r w:rsidRPr="00A411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11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11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24D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411D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411DE" w:rsidRDefault="00A41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DE" w:rsidRDefault="00A411DE" w:rsidP="00A411DE">
      <w:pPr>
        <w:spacing w:after="0" w:line="240" w:lineRule="auto"/>
      </w:pPr>
      <w:r>
        <w:separator/>
      </w:r>
    </w:p>
  </w:footnote>
  <w:footnote w:type="continuationSeparator" w:id="0">
    <w:p w:rsidR="00A411DE" w:rsidRDefault="00A411DE" w:rsidP="00A41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40"/>
    <w:rsid w:val="00011844"/>
    <w:rsid w:val="000548EF"/>
    <w:rsid w:val="001325D6"/>
    <w:rsid w:val="00160F95"/>
    <w:rsid w:val="001F73B2"/>
    <w:rsid w:val="002014B0"/>
    <w:rsid w:val="00211901"/>
    <w:rsid w:val="00246148"/>
    <w:rsid w:val="003A2E25"/>
    <w:rsid w:val="003A6598"/>
    <w:rsid w:val="003E793E"/>
    <w:rsid w:val="004234D4"/>
    <w:rsid w:val="00432322"/>
    <w:rsid w:val="00453C25"/>
    <w:rsid w:val="00464E9D"/>
    <w:rsid w:val="004D4106"/>
    <w:rsid w:val="005066B6"/>
    <w:rsid w:val="0052096E"/>
    <w:rsid w:val="005A19FC"/>
    <w:rsid w:val="005F28F9"/>
    <w:rsid w:val="006510D0"/>
    <w:rsid w:val="006656D1"/>
    <w:rsid w:val="0067435E"/>
    <w:rsid w:val="00703797"/>
    <w:rsid w:val="00780E03"/>
    <w:rsid w:val="00790722"/>
    <w:rsid w:val="007F3547"/>
    <w:rsid w:val="00855B9B"/>
    <w:rsid w:val="009E27E6"/>
    <w:rsid w:val="00A35A51"/>
    <w:rsid w:val="00A411DE"/>
    <w:rsid w:val="00A54EF3"/>
    <w:rsid w:val="00A66038"/>
    <w:rsid w:val="00A737AF"/>
    <w:rsid w:val="00AF3057"/>
    <w:rsid w:val="00B05C4A"/>
    <w:rsid w:val="00B62177"/>
    <w:rsid w:val="00B759E3"/>
    <w:rsid w:val="00BE6556"/>
    <w:rsid w:val="00BF6825"/>
    <w:rsid w:val="00C51BE6"/>
    <w:rsid w:val="00C916C3"/>
    <w:rsid w:val="00CE78CF"/>
    <w:rsid w:val="00D424DC"/>
    <w:rsid w:val="00D45F48"/>
    <w:rsid w:val="00D77B40"/>
    <w:rsid w:val="00DB00F3"/>
    <w:rsid w:val="00E15A22"/>
    <w:rsid w:val="00E6531B"/>
    <w:rsid w:val="00EA2069"/>
    <w:rsid w:val="00EF0F65"/>
    <w:rsid w:val="00EF13F2"/>
    <w:rsid w:val="00F038DB"/>
    <w:rsid w:val="00F1594B"/>
    <w:rsid w:val="00F37B59"/>
    <w:rsid w:val="00F677CA"/>
    <w:rsid w:val="00F856E3"/>
    <w:rsid w:val="00F86925"/>
    <w:rsid w:val="00F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DA200-9007-45EC-8A82-82D6C7BC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1DE"/>
  </w:style>
  <w:style w:type="paragraph" w:styleId="Footer">
    <w:name w:val="footer"/>
    <w:basedOn w:val="Normal"/>
    <w:link w:val="FooterChar"/>
    <w:uiPriority w:val="99"/>
    <w:unhideWhenUsed/>
    <w:rsid w:val="00A41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C8B38F-05E0-4A5C-8FA3-DA17CAE8545E}"/>
</file>

<file path=customXml/itemProps2.xml><?xml version="1.0" encoding="utf-8"?>
<ds:datastoreItem xmlns:ds="http://schemas.openxmlformats.org/officeDocument/2006/customXml" ds:itemID="{19C89FF0-D031-423F-BF9E-12530C30CC6B}"/>
</file>

<file path=customXml/itemProps3.xml><?xml version="1.0" encoding="utf-8"?>
<ds:datastoreItem xmlns:ds="http://schemas.openxmlformats.org/officeDocument/2006/customXml" ds:itemID="{D0084845-D3CD-4210-987A-A4BEB710D5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Lapper</dc:creator>
  <cp:keywords/>
  <dc:description/>
  <cp:lastModifiedBy>Richard Lapper</cp:lastModifiedBy>
  <cp:revision>25</cp:revision>
  <dcterms:created xsi:type="dcterms:W3CDTF">2018-11-22T09:48:00Z</dcterms:created>
  <dcterms:modified xsi:type="dcterms:W3CDTF">2019-04-11T09:06:00Z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