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glossary/styles.xml" ContentType="application/vnd.openxmlformats-officedocument.wordprocessingml.styl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0B6EE8" w14:textId="367FF181" w:rsidR="002629E9" w:rsidRDefault="007C2E8F" w:rsidP="00961A42">
      <w:pPr>
        <w:spacing w:line="276" w:lineRule="auto"/>
        <w:sectPr w:rsidR="002629E9" w:rsidSect="002629E9">
          <w:footerReference w:type="even" r:id="rId8"/>
          <w:pgSz w:w="11900" w:h="16840"/>
          <w:pgMar w:top="1440" w:right="1440" w:bottom="1440" w:left="1440" w:header="720" w:footer="720" w:gutter="0"/>
          <w:cols w:space="720"/>
          <w:docGrid w:linePitch="360"/>
        </w:sectPr>
      </w:pPr>
      <w:bookmarkStart w:id="0" w:name="_GoBack"/>
      <w:bookmarkEnd w:id="0"/>
      <w:r>
        <w:rPr>
          <w:noProof/>
          <w:lang w:val="en-GB" w:eastAsia="en-GB"/>
        </w:rPr>
        <w:drawing>
          <wp:anchor distT="0" distB="0" distL="114300" distR="114300" simplePos="0" relativeHeight="251660288" behindDoc="1" locked="0" layoutInCell="1" allowOverlap="1" wp14:anchorId="1665F7FD" wp14:editId="7B72CF61">
            <wp:simplePos x="0" y="0"/>
            <wp:positionH relativeFrom="page">
              <wp:align>right</wp:align>
            </wp:positionH>
            <wp:positionV relativeFrom="page">
              <wp:align>top</wp:align>
            </wp:positionV>
            <wp:extent cx="7552944" cy="1068933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FI_IN_WhitePaper_Front_20160720.jpg"/>
                    <pic:cNvPicPr/>
                  </pic:nvPicPr>
                  <pic:blipFill>
                    <a:blip r:embed="rId9">
                      <a:extLst>
                        <a:ext uri="{28A0092B-C50C-407E-A947-70E740481C1C}">
                          <a14:useLocalDpi xmlns:a14="http://schemas.microsoft.com/office/drawing/2010/main" val="0"/>
                        </a:ext>
                      </a:extLst>
                    </a:blip>
                    <a:stretch>
                      <a:fillRect/>
                    </a:stretch>
                  </pic:blipFill>
                  <pic:spPr>
                    <a:xfrm>
                      <a:off x="0" y="0"/>
                      <a:ext cx="7552944" cy="10689336"/>
                    </a:xfrm>
                    <a:prstGeom prst="rect">
                      <a:avLst/>
                    </a:prstGeom>
                  </pic:spPr>
                </pic:pic>
              </a:graphicData>
            </a:graphic>
            <wp14:sizeRelH relativeFrom="page">
              <wp14:pctWidth>0</wp14:pctWidth>
            </wp14:sizeRelH>
            <wp14:sizeRelV relativeFrom="page">
              <wp14:pctHeight>0</wp14:pctHeight>
            </wp14:sizeRelV>
          </wp:anchor>
        </w:drawing>
      </w:r>
      <w:r w:rsidR="00BC1FBD">
        <w:rPr>
          <w:noProof/>
          <w:lang w:val="en-GB" w:eastAsia="en-GB"/>
        </w:rPr>
        <mc:AlternateContent>
          <mc:Choice Requires="wps">
            <w:drawing>
              <wp:anchor distT="0" distB="0" distL="114300" distR="114300" simplePos="0" relativeHeight="251659264" behindDoc="0" locked="0" layoutInCell="1" allowOverlap="1" wp14:anchorId="6FC44649" wp14:editId="250B20AA">
                <wp:simplePos x="0" y="0"/>
                <wp:positionH relativeFrom="margin">
                  <wp:posOffset>512445</wp:posOffset>
                </wp:positionH>
                <wp:positionV relativeFrom="paragraph">
                  <wp:posOffset>3195955</wp:posOffset>
                </wp:positionV>
                <wp:extent cx="5021580" cy="2276475"/>
                <wp:effectExtent l="0" t="0" r="7620" b="9525"/>
                <wp:wrapSquare wrapText="bothSides"/>
                <wp:docPr id="1" name="Text Box 1"/>
                <wp:cNvGraphicFramePr/>
                <a:graphic xmlns:a="http://schemas.openxmlformats.org/drawingml/2006/main">
                  <a:graphicData uri="http://schemas.microsoft.com/office/word/2010/wordprocessingShape">
                    <wps:wsp>
                      <wps:cNvSpPr txBox="1"/>
                      <wps:spPr>
                        <a:xfrm>
                          <a:off x="0" y="0"/>
                          <a:ext cx="5021580" cy="22764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355504CC" w14:textId="0123C0C6" w:rsidR="00CB2462" w:rsidRPr="00CB2462" w:rsidRDefault="00CB2462" w:rsidP="00300880">
                            <w:pPr>
                              <w:widowControl w:val="0"/>
                              <w:jc w:val="center"/>
                              <w:rPr>
                                <w:rFonts w:ascii="Helvetica" w:eastAsia="Times New Roman" w:hAnsi="Helvetica" w:cs="Times New Roman"/>
                                <w:b/>
                                <w:sz w:val="28"/>
                                <w:szCs w:val="28"/>
                                <w:lang w:val="en-GB"/>
                              </w:rPr>
                            </w:pPr>
                          </w:p>
                          <w:p w14:paraId="3915C8CE" w14:textId="24734383" w:rsidR="00300880" w:rsidRDefault="002F4327" w:rsidP="00300880">
                            <w:pPr>
                              <w:widowControl w:val="0"/>
                              <w:jc w:val="center"/>
                              <w:rPr>
                                <w:rFonts w:ascii="Helvetica" w:eastAsia="Times New Roman" w:hAnsi="Helvetica" w:cs="Times New Roman"/>
                                <w:b/>
                                <w:sz w:val="28"/>
                                <w:szCs w:val="28"/>
                              </w:rPr>
                            </w:pPr>
                            <w:r w:rsidRPr="00F304F2">
                              <w:rPr>
                                <w:rFonts w:ascii="Helvetica" w:eastAsia="Times New Roman" w:hAnsi="Helvetica" w:cs="Times New Roman"/>
                                <w:b/>
                                <w:sz w:val="28"/>
                                <w:szCs w:val="28"/>
                              </w:rPr>
                              <w:t>Response to the</w:t>
                            </w:r>
                            <w:r w:rsidR="007C2E8F">
                              <w:rPr>
                                <w:rFonts w:ascii="Helvetica" w:eastAsia="Times New Roman" w:hAnsi="Helvetica" w:cs="Times New Roman"/>
                                <w:b/>
                                <w:sz w:val="28"/>
                                <w:szCs w:val="28"/>
                              </w:rPr>
                              <w:t xml:space="preserve"> C</w:t>
                            </w:r>
                            <w:r w:rsidR="00F304F2" w:rsidRPr="00F304F2">
                              <w:rPr>
                                <w:rFonts w:ascii="Helvetica" w:eastAsia="Times New Roman" w:hAnsi="Helvetica" w:cs="Times New Roman"/>
                                <w:b/>
                                <w:sz w:val="28"/>
                                <w:szCs w:val="28"/>
                              </w:rPr>
                              <w:t>all</w:t>
                            </w:r>
                            <w:r w:rsidR="00F304F2" w:rsidRPr="007C2E8F">
                              <w:rPr>
                                <w:rFonts w:ascii="Helvetica" w:hAnsi="Helvetica"/>
                                <w:b/>
                                <w:sz w:val="28"/>
                                <w:szCs w:val="28"/>
                              </w:rPr>
                              <w:t xml:space="preserve"> for </w:t>
                            </w:r>
                            <w:r w:rsidR="007C2E8F">
                              <w:rPr>
                                <w:rFonts w:ascii="Helvetica" w:hAnsi="Helvetica"/>
                                <w:b/>
                                <w:sz w:val="28"/>
                                <w:szCs w:val="28"/>
                              </w:rPr>
                              <w:t>C</w:t>
                            </w:r>
                            <w:r w:rsidR="00F304F2" w:rsidRPr="007C2E8F">
                              <w:rPr>
                                <w:rFonts w:ascii="Helvetica" w:hAnsi="Helvetica"/>
                                <w:b/>
                                <w:sz w:val="28"/>
                                <w:szCs w:val="28"/>
                              </w:rPr>
                              <w:t xml:space="preserve">omments and </w:t>
                            </w:r>
                            <w:r w:rsidR="007C2E8F">
                              <w:rPr>
                                <w:rFonts w:ascii="Helvetica" w:hAnsi="Helvetica"/>
                                <w:b/>
                                <w:sz w:val="28"/>
                                <w:szCs w:val="28"/>
                              </w:rPr>
                              <w:t>T</w:t>
                            </w:r>
                            <w:r w:rsidR="00F304F2" w:rsidRPr="007C2E8F">
                              <w:rPr>
                                <w:rFonts w:ascii="Helvetica" w:hAnsi="Helvetica"/>
                                <w:b/>
                                <w:sz w:val="28"/>
                                <w:szCs w:val="28"/>
                              </w:rPr>
                              <w:t xml:space="preserve">extual </w:t>
                            </w:r>
                            <w:r w:rsidR="007C2E8F">
                              <w:rPr>
                                <w:rFonts w:ascii="Helvetica" w:hAnsi="Helvetica"/>
                                <w:b/>
                                <w:sz w:val="28"/>
                                <w:szCs w:val="28"/>
                              </w:rPr>
                              <w:t>S</w:t>
                            </w:r>
                            <w:r w:rsidR="00F304F2" w:rsidRPr="007C2E8F">
                              <w:rPr>
                                <w:rFonts w:ascii="Helvetica" w:hAnsi="Helvetica"/>
                                <w:b/>
                                <w:sz w:val="28"/>
                                <w:szCs w:val="28"/>
                              </w:rPr>
                              <w:t>uggestions</w:t>
                            </w:r>
                            <w:r w:rsidR="007C2E8F">
                              <w:rPr>
                                <w:rFonts w:ascii="Helvetica" w:hAnsi="Helvetica"/>
                                <w:b/>
                                <w:sz w:val="28"/>
                                <w:szCs w:val="28"/>
                              </w:rPr>
                              <w:t xml:space="preserve"> on the </w:t>
                            </w:r>
                            <w:r w:rsidR="00F304F2" w:rsidRPr="007C2E8F">
                              <w:rPr>
                                <w:rFonts w:ascii="Helvetica" w:hAnsi="Helvetica"/>
                                <w:b/>
                                <w:sz w:val="28"/>
                                <w:szCs w:val="28"/>
                              </w:rPr>
                              <w:t>Draft Convention on the Right to Development</w:t>
                            </w:r>
                            <w:r w:rsidR="00F304F2" w:rsidRPr="00F304F2" w:rsidDel="00F304F2">
                              <w:rPr>
                                <w:rFonts w:ascii="Helvetica" w:eastAsia="Times New Roman" w:hAnsi="Helvetica" w:cs="Times New Roman"/>
                                <w:b/>
                                <w:sz w:val="28"/>
                                <w:szCs w:val="28"/>
                              </w:rPr>
                              <w:t xml:space="preserve"> </w:t>
                            </w:r>
                          </w:p>
                          <w:p w14:paraId="4CC4B458" w14:textId="31478064" w:rsidR="007C2E8F" w:rsidRDefault="007C2E8F" w:rsidP="00300880">
                            <w:pPr>
                              <w:widowControl w:val="0"/>
                              <w:jc w:val="center"/>
                              <w:rPr>
                                <w:rFonts w:ascii="Helvetica" w:eastAsia="Times New Roman" w:hAnsi="Helvetica" w:cs="Times New Roman"/>
                                <w:b/>
                                <w:sz w:val="28"/>
                                <w:szCs w:val="28"/>
                              </w:rPr>
                            </w:pPr>
                          </w:p>
                          <w:p w14:paraId="1F154FCD" w14:textId="77777777" w:rsidR="007C2E8F" w:rsidRDefault="007C2E8F" w:rsidP="00300880">
                            <w:pPr>
                              <w:widowControl w:val="0"/>
                              <w:jc w:val="center"/>
                              <w:rPr>
                                <w:rFonts w:ascii="Helvetica" w:eastAsia="Times New Roman" w:hAnsi="Helvetica" w:cs="Times New Roman"/>
                                <w:b/>
                                <w:sz w:val="28"/>
                                <w:szCs w:val="28"/>
                              </w:rPr>
                            </w:pPr>
                          </w:p>
                          <w:p w14:paraId="74D10D9E" w14:textId="7BE07A9B" w:rsidR="00811EDA" w:rsidRDefault="002F4327" w:rsidP="00300880">
                            <w:pPr>
                              <w:widowControl w:val="0"/>
                              <w:jc w:val="center"/>
                              <w:rPr>
                                <w:rFonts w:ascii="Helvetica" w:eastAsia="Times New Roman" w:hAnsi="Helvetica" w:cs="Times New Roman"/>
                                <w:b/>
                                <w:sz w:val="28"/>
                                <w:szCs w:val="28"/>
                              </w:rPr>
                            </w:pPr>
                            <w:r>
                              <w:rPr>
                                <w:rFonts w:ascii="Helvetica" w:eastAsia="Times New Roman" w:hAnsi="Helvetica" w:cs="Times New Roman"/>
                                <w:b/>
                                <w:sz w:val="28"/>
                                <w:szCs w:val="28"/>
                              </w:rPr>
                              <w:t>August</w:t>
                            </w:r>
                            <w:r w:rsidR="00087F28">
                              <w:rPr>
                                <w:rFonts w:ascii="Helvetica" w:eastAsia="Times New Roman" w:hAnsi="Helvetica" w:cs="Times New Roman"/>
                                <w:b/>
                                <w:sz w:val="28"/>
                                <w:szCs w:val="28"/>
                              </w:rPr>
                              <w:t xml:space="preserve"> 202</w:t>
                            </w:r>
                            <w:r>
                              <w:rPr>
                                <w:rFonts w:ascii="Helvetica" w:eastAsia="Times New Roman" w:hAnsi="Helvetica" w:cs="Times New Roman"/>
                                <w:b/>
                                <w:sz w:val="28"/>
                                <w:szCs w:val="28"/>
                              </w:rPr>
                              <w:t>1</w:t>
                            </w:r>
                            <w:r w:rsidR="00811EDA">
                              <w:rPr>
                                <w:rFonts w:ascii="Helvetica" w:eastAsia="Times New Roman" w:hAnsi="Helvetica" w:cs="Times New Roman"/>
                                <w:b/>
                                <w:sz w:val="28"/>
                                <w:szCs w:val="28"/>
                              </w:rPr>
                              <w:t xml:space="preserve">, </w:t>
                            </w:r>
                            <w:r w:rsidR="00811EDA" w:rsidRPr="00CB2462">
                              <w:rPr>
                                <w:rFonts w:ascii="Helvetica" w:eastAsia="Times New Roman" w:hAnsi="Helvetica" w:cs="Times New Roman"/>
                                <w:b/>
                                <w:sz w:val="28"/>
                                <w:szCs w:val="28"/>
                              </w:rPr>
                              <w:t>Geneva, Switzerland</w:t>
                            </w:r>
                          </w:p>
                          <w:p w14:paraId="5B240485" w14:textId="77777777" w:rsidR="004174D9" w:rsidRDefault="004174D9" w:rsidP="00300880">
                            <w:pPr>
                              <w:widowControl w:val="0"/>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FC44649" id="_x0000_t202" coordsize="21600,21600" o:spt="202" path="m,l,21600r21600,l21600,xe">
                <v:stroke joinstyle="miter"/>
                <v:path gradientshapeok="t" o:connecttype="rect"/>
              </v:shapetype>
              <v:shape id="Text Box 1" o:spid="_x0000_s1026" type="#_x0000_t202" style="position:absolute;margin-left:40.35pt;margin-top:251.65pt;width:395.4pt;height:179.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" filled="f" stroked="f">
                <v:textbox inset="0,0,0,0">
                  <w:txbxContent>
                    <w:p w14:paraId="355504CC" w14:textId="0123C0C6" w:rsidR="00CB2462" w:rsidRPr="00CB2462" w:rsidRDefault="00CB2462" w:rsidP="00300880">
                      <w:pPr>
                        <w:widowControl w:val="0"/>
                        <w:jc w:val="center"/>
                        <w:rPr>
                          <w:rFonts w:ascii="Helvetica" w:eastAsia="Times New Roman" w:hAnsi="Helvetica" w:cs="Times New Roman"/>
                          <w:b/>
                          <w:sz w:val="28"/>
                          <w:szCs w:val="28"/>
                          <w:lang w:val="en-GB"/>
                        </w:rPr>
                      </w:pPr>
                    </w:p>
                    <w:p w14:paraId="3915C8CE" w14:textId="24734383" w:rsidR="00300880" w:rsidRDefault="002F4327" w:rsidP="00300880">
                      <w:pPr>
                        <w:widowControl w:val="0"/>
                        <w:jc w:val="center"/>
                        <w:rPr>
                          <w:rFonts w:ascii="Helvetica" w:eastAsia="Times New Roman" w:hAnsi="Helvetica" w:cs="Times New Roman"/>
                          <w:b/>
                          <w:sz w:val="28"/>
                          <w:szCs w:val="28"/>
                        </w:rPr>
                      </w:pPr>
                      <w:r w:rsidRPr="00F304F2">
                        <w:rPr>
                          <w:rFonts w:ascii="Helvetica" w:eastAsia="Times New Roman" w:hAnsi="Helvetica" w:cs="Times New Roman"/>
                          <w:b/>
                          <w:sz w:val="28"/>
                          <w:szCs w:val="28"/>
                        </w:rPr>
                        <w:t>Response to the</w:t>
                      </w:r>
                      <w:r w:rsidR="007C2E8F">
                        <w:rPr>
                          <w:rFonts w:ascii="Helvetica" w:eastAsia="Times New Roman" w:hAnsi="Helvetica" w:cs="Times New Roman"/>
                          <w:b/>
                          <w:sz w:val="28"/>
                          <w:szCs w:val="28"/>
                        </w:rPr>
                        <w:t xml:space="preserve"> C</w:t>
                      </w:r>
                      <w:r w:rsidR="00F304F2" w:rsidRPr="00F304F2">
                        <w:rPr>
                          <w:rFonts w:ascii="Helvetica" w:eastAsia="Times New Roman" w:hAnsi="Helvetica" w:cs="Times New Roman"/>
                          <w:b/>
                          <w:sz w:val="28"/>
                          <w:szCs w:val="28"/>
                        </w:rPr>
                        <w:t>all</w:t>
                      </w:r>
                      <w:r w:rsidR="00F304F2" w:rsidRPr="007C2E8F">
                        <w:rPr>
                          <w:rFonts w:ascii="Helvetica" w:hAnsi="Helvetica"/>
                          <w:b/>
                          <w:sz w:val="28"/>
                          <w:szCs w:val="28"/>
                        </w:rPr>
                        <w:t xml:space="preserve"> for </w:t>
                      </w:r>
                      <w:r w:rsidR="007C2E8F">
                        <w:rPr>
                          <w:rFonts w:ascii="Helvetica" w:hAnsi="Helvetica"/>
                          <w:b/>
                          <w:sz w:val="28"/>
                          <w:szCs w:val="28"/>
                        </w:rPr>
                        <w:t>C</w:t>
                      </w:r>
                      <w:r w:rsidR="00F304F2" w:rsidRPr="007C2E8F">
                        <w:rPr>
                          <w:rFonts w:ascii="Helvetica" w:hAnsi="Helvetica"/>
                          <w:b/>
                          <w:sz w:val="28"/>
                          <w:szCs w:val="28"/>
                        </w:rPr>
                        <w:t xml:space="preserve">omments and </w:t>
                      </w:r>
                      <w:r w:rsidR="007C2E8F">
                        <w:rPr>
                          <w:rFonts w:ascii="Helvetica" w:hAnsi="Helvetica"/>
                          <w:b/>
                          <w:sz w:val="28"/>
                          <w:szCs w:val="28"/>
                        </w:rPr>
                        <w:t>T</w:t>
                      </w:r>
                      <w:r w:rsidR="00F304F2" w:rsidRPr="007C2E8F">
                        <w:rPr>
                          <w:rFonts w:ascii="Helvetica" w:hAnsi="Helvetica"/>
                          <w:b/>
                          <w:sz w:val="28"/>
                          <w:szCs w:val="28"/>
                        </w:rPr>
                        <w:t xml:space="preserve">extual </w:t>
                      </w:r>
                      <w:r w:rsidR="007C2E8F">
                        <w:rPr>
                          <w:rFonts w:ascii="Helvetica" w:hAnsi="Helvetica"/>
                          <w:b/>
                          <w:sz w:val="28"/>
                          <w:szCs w:val="28"/>
                        </w:rPr>
                        <w:t>S</w:t>
                      </w:r>
                      <w:r w:rsidR="00F304F2" w:rsidRPr="007C2E8F">
                        <w:rPr>
                          <w:rFonts w:ascii="Helvetica" w:hAnsi="Helvetica"/>
                          <w:b/>
                          <w:sz w:val="28"/>
                          <w:szCs w:val="28"/>
                        </w:rPr>
                        <w:t>uggestions</w:t>
                      </w:r>
                      <w:r w:rsidR="007C2E8F">
                        <w:rPr>
                          <w:rFonts w:ascii="Helvetica" w:hAnsi="Helvetica"/>
                          <w:b/>
                          <w:sz w:val="28"/>
                          <w:szCs w:val="28"/>
                        </w:rPr>
                        <w:t xml:space="preserve"> on the </w:t>
                      </w:r>
                      <w:r w:rsidR="00F304F2" w:rsidRPr="007C2E8F">
                        <w:rPr>
                          <w:rFonts w:ascii="Helvetica" w:hAnsi="Helvetica"/>
                          <w:b/>
                          <w:sz w:val="28"/>
                          <w:szCs w:val="28"/>
                        </w:rPr>
                        <w:t>Draft Convention on the Right to Development</w:t>
                      </w:r>
                      <w:r w:rsidR="00F304F2" w:rsidRPr="00F304F2" w:rsidDel="00F304F2">
                        <w:rPr>
                          <w:rFonts w:ascii="Helvetica" w:eastAsia="Times New Roman" w:hAnsi="Helvetica" w:cs="Times New Roman"/>
                          <w:b/>
                          <w:sz w:val="28"/>
                          <w:szCs w:val="28"/>
                        </w:rPr>
                        <w:t xml:space="preserve"> </w:t>
                      </w:r>
                    </w:p>
                    <w:p w14:paraId="4CC4B458" w14:textId="31478064" w:rsidR="007C2E8F" w:rsidRDefault="007C2E8F" w:rsidP="00300880">
                      <w:pPr>
                        <w:widowControl w:val="0"/>
                        <w:jc w:val="center"/>
                        <w:rPr>
                          <w:rFonts w:ascii="Helvetica" w:eastAsia="Times New Roman" w:hAnsi="Helvetica" w:cs="Times New Roman"/>
                          <w:b/>
                          <w:sz w:val="28"/>
                          <w:szCs w:val="28"/>
                        </w:rPr>
                      </w:pPr>
                    </w:p>
                    <w:p w14:paraId="1F154FCD" w14:textId="77777777" w:rsidR="007C2E8F" w:rsidRDefault="007C2E8F" w:rsidP="00300880">
                      <w:pPr>
                        <w:widowControl w:val="0"/>
                        <w:jc w:val="center"/>
                        <w:rPr>
                          <w:rFonts w:ascii="Helvetica" w:eastAsia="Times New Roman" w:hAnsi="Helvetica" w:cs="Times New Roman"/>
                          <w:b/>
                          <w:sz w:val="28"/>
                          <w:szCs w:val="28"/>
                        </w:rPr>
                      </w:pPr>
                    </w:p>
                    <w:p w14:paraId="74D10D9E" w14:textId="7BE07A9B" w:rsidR="00811EDA" w:rsidRDefault="002F4327" w:rsidP="00300880">
                      <w:pPr>
                        <w:widowControl w:val="0"/>
                        <w:jc w:val="center"/>
                        <w:rPr>
                          <w:rFonts w:ascii="Helvetica" w:eastAsia="Times New Roman" w:hAnsi="Helvetica" w:cs="Times New Roman"/>
                          <w:b/>
                          <w:sz w:val="28"/>
                          <w:szCs w:val="28"/>
                        </w:rPr>
                      </w:pPr>
                      <w:r>
                        <w:rPr>
                          <w:rFonts w:ascii="Helvetica" w:eastAsia="Times New Roman" w:hAnsi="Helvetica" w:cs="Times New Roman"/>
                          <w:b/>
                          <w:sz w:val="28"/>
                          <w:szCs w:val="28"/>
                        </w:rPr>
                        <w:t>August</w:t>
                      </w:r>
                      <w:r w:rsidR="00087F28">
                        <w:rPr>
                          <w:rFonts w:ascii="Helvetica" w:eastAsia="Times New Roman" w:hAnsi="Helvetica" w:cs="Times New Roman"/>
                          <w:b/>
                          <w:sz w:val="28"/>
                          <w:szCs w:val="28"/>
                        </w:rPr>
                        <w:t xml:space="preserve"> 202</w:t>
                      </w:r>
                      <w:r>
                        <w:rPr>
                          <w:rFonts w:ascii="Helvetica" w:eastAsia="Times New Roman" w:hAnsi="Helvetica" w:cs="Times New Roman"/>
                          <w:b/>
                          <w:sz w:val="28"/>
                          <w:szCs w:val="28"/>
                        </w:rPr>
                        <w:t>1</w:t>
                      </w:r>
                      <w:r w:rsidR="00811EDA">
                        <w:rPr>
                          <w:rFonts w:ascii="Helvetica" w:eastAsia="Times New Roman" w:hAnsi="Helvetica" w:cs="Times New Roman"/>
                          <w:b/>
                          <w:sz w:val="28"/>
                          <w:szCs w:val="28"/>
                        </w:rPr>
                        <w:t xml:space="preserve">, </w:t>
                      </w:r>
                      <w:r w:rsidR="00811EDA" w:rsidRPr="00CB2462">
                        <w:rPr>
                          <w:rFonts w:ascii="Helvetica" w:eastAsia="Times New Roman" w:hAnsi="Helvetica" w:cs="Times New Roman"/>
                          <w:b/>
                          <w:sz w:val="28"/>
                          <w:szCs w:val="28"/>
                        </w:rPr>
                        <w:t>Geneva, Switzerland</w:t>
                      </w:r>
                    </w:p>
                    <w:p w14:paraId="5B240485" w14:textId="77777777" w:rsidR="004174D9" w:rsidRDefault="004174D9" w:rsidP="00300880">
                      <w:pPr>
                        <w:widowControl w:val="0"/>
                        <w:jc w:val="center"/>
                      </w:pPr>
                    </w:p>
                  </w:txbxContent>
                </v:textbox>
                <w10:wrap type="square" anchorx="margin"/>
              </v:shape>
            </w:pict>
          </mc:Fallback>
        </mc:AlternateContent>
      </w:r>
      <w:r w:rsidR="00961A42" w:rsidRPr="00BE162B">
        <w:rPr>
          <w:noProof/>
          <w:lang w:val="en-GB" w:eastAsia="en-GB"/>
        </w:rPr>
        <mc:AlternateContent>
          <mc:Choice Requires="wps">
            <w:drawing>
              <wp:anchor distT="0" distB="0" distL="114300" distR="114300" simplePos="0" relativeHeight="251666432" behindDoc="0" locked="0" layoutInCell="1" allowOverlap="1" wp14:anchorId="5F10A152" wp14:editId="7B6D349F">
                <wp:simplePos x="0" y="0"/>
                <wp:positionH relativeFrom="column">
                  <wp:posOffset>57150</wp:posOffset>
                </wp:positionH>
                <wp:positionV relativeFrom="paragraph">
                  <wp:posOffset>6899275</wp:posOffset>
                </wp:positionV>
                <wp:extent cx="5600700" cy="1960880"/>
                <wp:effectExtent l="0" t="0" r="0" b="1270"/>
                <wp:wrapSquare wrapText="bothSides"/>
                <wp:docPr id="7" name="Text Box 7"/>
                <wp:cNvGraphicFramePr/>
                <a:graphic xmlns:a="http://schemas.openxmlformats.org/drawingml/2006/main">
                  <a:graphicData uri="http://schemas.microsoft.com/office/word/2010/wordprocessingShape">
                    <wps:wsp>
                      <wps:cNvSpPr txBox="1"/>
                      <wps:spPr>
                        <a:xfrm>
                          <a:off x="0" y="0"/>
                          <a:ext cx="5600700" cy="19608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7FCEA70B" w14:textId="77777777" w:rsidR="00306485" w:rsidRPr="00D367A2" w:rsidRDefault="00306485" w:rsidP="00306485">
                            <w:pPr>
                              <w:jc w:val="center"/>
                              <w:rPr>
                                <w:rFonts w:ascii="Helvetica" w:eastAsia="Times New Roman" w:hAnsi="Helvetica" w:cs="Times New Roman"/>
                                <w:b/>
                                <w:szCs w:val="22"/>
                                <w:lang w:val="fr-CH"/>
                              </w:rPr>
                            </w:pPr>
                            <w:r w:rsidRPr="00D367A2">
                              <w:rPr>
                                <w:rFonts w:ascii="Helvetica" w:eastAsia="Times New Roman" w:hAnsi="Helvetica" w:cs="Times New Roman"/>
                                <w:b/>
                                <w:szCs w:val="22"/>
                                <w:lang w:val="fr-CH"/>
                              </w:rPr>
                              <w:t xml:space="preserve">Submission by: </w:t>
                            </w:r>
                          </w:p>
                          <w:p w14:paraId="35EB3C25" w14:textId="77777777" w:rsidR="00306485" w:rsidRPr="00D367A2" w:rsidRDefault="00306485" w:rsidP="00306485">
                            <w:pPr>
                              <w:jc w:val="center"/>
                              <w:rPr>
                                <w:rFonts w:ascii="Helvetica" w:eastAsia="Times New Roman" w:hAnsi="Helvetica" w:cs="Times New Roman"/>
                                <w:b/>
                                <w:szCs w:val="22"/>
                                <w:lang w:val="fr-CH"/>
                              </w:rPr>
                            </w:pPr>
                          </w:p>
                          <w:p w14:paraId="525E0AC2" w14:textId="5406B4FA" w:rsidR="00CB2462" w:rsidRPr="007C2E8F" w:rsidRDefault="00306485" w:rsidP="00EF6A44">
                            <w:pPr>
                              <w:spacing w:line="276" w:lineRule="auto"/>
                              <w:jc w:val="center"/>
                              <w:rPr>
                                <w:rFonts w:cs="Arial"/>
                                <w:lang w:val="fr-FR"/>
                              </w:rPr>
                            </w:pPr>
                            <w:r w:rsidRPr="00D367A2">
                              <w:rPr>
                                <w:rFonts w:ascii="Helvetica" w:eastAsia="Times New Roman" w:hAnsi="Helvetica" w:cs="Times New Roman"/>
                                <w:szCs w:val="22"/>
                                <w:lang w:val="fr-CH"/>
                              </w:rPr>
                              <w:t xml:space="preserve">ADF International </w:t>
                            </w:r>
                            <w:r w:rsidR="00925BD5" w:rsidRPr="00D367A2">
                              <w:rPr>
                                <w:rFonts w:ascii="Helvetica" w:eastAsia="Times New Roman" w:hAnsi="Helvetica" w:cs="Times New Roman"/>
                                <w:szCs w:val="22"/>
                                <w:lang w:val="fr-CH"/>
                              </w:rPr>
                              <w:br/>
                            </w:r>
                            <w:r w:rsidR="00EF6A44" w:rsidRPr="00EF6A44">
                              <w:rPr>
                                <w:rFonts w:cs="Arial"/>
                                <w:lang w:val="de-DE"/>
                              </w:rPr>
                              <w:t>Rue Pré-de-la-Bichette 1</w:t>
                            </w:r>
                            <w:r w:rsidR="00EF6A44" w:rsidRPr="007C2E8F">
                              <w:rPr>
                                <w:rFonts w:cs="Arial"/>
                                <w:lang w:val="fr-FR"/>
                              </w:rPr>
                              <w:t> </w:t>
                            </w:r>
                          </w:p>
                          <w:p w14:paraId="7CCFA1F2" w14:textId="2FE4217E" w:rsidR="00CB2462" w:rsidRPr="00D367A2" w:rsidRDefault="00CB2462" w:rsidP="00CB2462">
                            <w:pPr>
                              <w:spacing w:line="276" w:lineRule="auto"/>
                              <w:jc w:val="center"/>
                              <w:rPr>
                                <w:rFonts w:cs="Arial"/>
                                <w:lang w:val="en-GB"/>
                              </w:rPr>
                            </w:pPr>
                            <w:r w:rsidRPr="00D367A2">
                              <w:rPr>
                                <w:rFonts w:cs="Arial"/>
                                <w:lang w:val="en-GB"/>
                              </w:rPr>
                              <w:t>120</w:t>
                            </w:r>
                            <w:r w:rsidR="00EF6A44">
                              <w:rPr>
                                <w:rFonts w:cs="Arial"/>
                                <w:lang w:val="en-GB"/>
                              </w:rPr>
                              <w:t>2</w:t>
                            </w:r>
                            <w:r w:rsidRPr="00D367A2">
                              <w:rPr>
                                <w:rFonts w:cs="Arial"/>
                                <w:lang w:val="en-GB"/>
                              </w:rPr>
                              <w:t xml:space="preserve"> Geneva, Switzerland</w:t>
                            </w:r>
                          </w:p>
                          <w:p w14:paraId="4A077466" w14:textId="2D41DA3C" w:rsidR="00306485" w:rsidRPr="00925BD5" w:rsidRDefault="00306485" w:rsidP="00CB2462">
                            <w:pPr>
                              <w:jc w:val="center"/>
                              <w:rPr>
                                <w:rFonts w:ascii="Helvetica" w:eastAsia="Times New Roman" w:hAnsi="Helvetica" w:cs="Times New Roman"/>
                                <w:szCs w:val="22"/>
                              </w:rPr>
                            </w:pPr>
                          </w:p>
                          <w:p w14:paraId="1B095821" w14:textId="14DD2514" w:rsidR="00306485" w:rsidRPr="00925BD5" w:rsidRDefault="00306485" w:rsidP="00306485">
                            <w:pPr>
                              <w:jc w:val="center"/>
                              <w:rPr>
                                <w:rFonts w:ascii="Helvetica" w:eastAsia="Times New Roman" w:hAnsi="Helvetica" w:cs="Times New Roman"/>
                                <w:szCs w:val="22"/>
                              </w:rPr>
                            </w:pPr>
                            <w:r w:rsidRPr="00925BD5">
                              <w:rPr>
                                <w:rFonts w:ascii="Helvetica" w:eastAsia="Times New Roman" w:hAnsi="Helvetica" w:cs="Times New Roman"/>
                                <w:szCs w:val="22"/>
                              </w:rPr>
                              <w:t xml:space="preserve">Web: </w:t>
                            </w:r>
                            <w:r w:rsidRPr="00CB2462">
                              <w:rPr>
                                <w:rFonts w:ascii="Helvetica" w:eastAsia="Times New Roman" w:hAnsi="Helvetica" w:cs="Times New Roman"/>
                                <w:szCs w:val="22"/>
                              </w:rPr>
                              <w:t>www.ADFinternational.org</w:t>
                            </w:r>
                            <w:r w:rsidRPr="00925BD5">
                              <w:rPr>
                                <w:rFonts w:ascii="Helvetica" w:eastAsia="Times New Roman" w:hAnsi="Helvetica" w:cs="Times New Roman"/>
                                <w:szCs w:val="22"/>
                              </w:rPr>
                              <w:t xml:space="preserve"> </w:t>
                            </w:r>
                          </w:p>
                          <w:p w14:paraId="5086B31E" w14:textId="4C392260" w:rsidR="00306485" w:rsidRPr="00925BD5" w:rsidRDefault="00CB2462" w:rsidP="00306485">
                            <w:pPr>
                              <w:jc w:val="center"/>
                              <w:rPr>
                                <w:rFonts w:ascii="Helvetica" w:eastAsia="Times New Roman" w:hAnsi="Helvetica" w:cs="Times New Roman"/>
                                <w:szCs w:val="22"/>
                              </w:rPr>
                            </w:pPr>
                            <w:r>
                              <w:rPr>
                                <w:rFonts w:ascii="Helvetica" w:eastAsia="Times New Roman" w:hAnsi="Helvetica" w:cs="Times New Roman"/>
                                <w:szCs w:val="22"/>
                              </w:rPr>
                              <w:t xml:space="preserve">Email: </w:t>
                            </w:r>
                            <w:r w:rsidR="00811EDA">
                              <w:rPr>
                                <w:rFonts w:ascii="Helvetica" w:eastAsia="Times New Roman" w:hAnsi="Helvetica" w:cs="Times New Roman"/>
                                <w:szCs w:val="22"/>
                              </w:rPr>
                              <w:t>UN</w:t>
                            </w:r>
                            <w:r w:rsidR="00306485" w:rsidRPr="00925BD5">
                              <w:rPr>
                                <w:rFonts w:ascii="Helvetica" w:eastAsia="Times New Roman" w:hAnsi="Helvetica" w:cs="Times New Roman"/>
                                <w:szCs w:val="22"/>
                              </w:rPr>
                              <w:t>@ADFinternational.org</w:t>
                            </w:r>
                          </w:p>
                          <w:p w14:paraId="5A926A87" w14:textId="77777777" w:rsidR="00D440D1" w:rsidRPr="00B72F0E" w:rsidRDefault="00D440D1" w:rsidP="00D440D1">
                            <w:pPr>
                              <w:widowControl w:val="0"/>
                              <w:spacing w:line="480" w:lineRule="auto"/>
                              <w:rPr>
                                <w:rFonts w:ascii="Helvetica" w:hAnsi="Helvetica"/>
                                <w:b/>
                              </w:rPr>
                            </w:pPr>
                          </w:p>
                          <w:p w14:paraId="3E0D94B6" w14:textId="77777777" w:rsidR="00D440D1" w:rsidRDefault="00D440D1" w:rsidP="00D440D1">
                            <w:pPr>
                              <w:spacing w:line="48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10A152" id="Text Box 7" o:spid="_x0000_s1027" type="#_x0000_t202" style="position:absolute;margin-left:4.5pt;margin-top:543.25pt;width:441pt;height:15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" filled="f" stroked="f">
                <v:textbox>
                  <w:txbxContent>
                    <w:p w14:paraId="7FCEA70B" w14:textId="77777777" w:rsidR="00306485" w:rsidRPr="00D367A2" w:rsidRDefault="00306485" w:rsidP="00306485">
                      <w:pPr>
                        <w:jc w:val="center"/>
                        <w:rPr>
                          <w:rFonts w:ascii="Helvetica" w:eastAsia="Times New Roman" w:hAnsi="Helvetica" w:cs="Times New Roman"/>
                          <w:b/>
                          <w:szCs w:val="22"/>
                          <w:lang w:val="fr-CH"/>
                        </w:rPr>
                      </w:pPr>
                      <w:proofErr w:type="spellStart"/>
                      <w:r w:rsidRPr="00D367A2">
                        <w:rPr>
                          <w:rFonts w:ascii="Helvetica" w:eastAsia="Times New Roman" w:hAnsi="Helvetica" w:cs="Times New Roman"/>
                          <w:b/>
                          <w:szCs w:val="22"/>
                          <w:lang w:val="fr-CH"/>
                        </w:rPr>
                        <w:t>Submission</w:t>
                      </w:r>
                      <w:proofErr w:type="spellEnd"/>
                      <w:r w:rsidRPr="00D367A2">
                        <w:rPr>
                          <w:rFonts w:ascii="Helvetica" w:eastAsia="Times New Roman" w:hAnsi="Helvetica" w:cs="Times New Roman"/>
                          <w:b/>
                          <w:szCs w:val="22"/>
                          <w:lang w:val="fr-CH"/>
                        </w:rPr>
                        <w:t xml:space="preserve"> </w:t>
                      </w:r>
                      <w:proofErr w:type="gramStart"/>
                      <w:r w:rsidRPr="00D367A2">
                        <w:rPr>
                          <w:rFonts w:ascii="Helvetica" w:eastAsia="Times New Roman" w:hAnsi="Helvetica" w:cs="Times New Roman"/>
                          <w:b/>
                          <w:szCs w:val="22"/>
                          <w:lang w:val="fr-CH"/>
                        </w:rPr>
                        <w:t>by:</w:t>
                      </w:r>
                      <w:proofErr w:type="gramEnd"/>
                      <w:r w:rsidRPr="00D367A2">
                        <w:rPr>
                          <w:rFonts w:ascii="Helvetica" w:eastAsia="Times New Roman" w:hAnsi="Helvetica" w:cs="Times New Roman"/>
                          <w:b/>
                          <w:szCs w:val="22"/>
                          <w:lang w:val="fr-CH"/>
                        </w:rPr>
                        <w:t xml:space="preserve"> </w:t>
                      </w:r>
                    </w:p>
                    <w:p w14:paraId="35EB3C25" w14:textId="77777777" w:rsidR="00306485" w:rsidRPr="00D367A2" w:rsidRDefault="00306485" w:rsidP="00306485">
                      <w:pPr>
                        <w:jc w:val="center"/>
                        <w:rPr>
                          <w:rFonts w:ascii="Helvetica" w:eastAsia="Times New Roman" w:hAnsi="Helvetica" w:cs="Times New Roman"/>
                          <w:b/>
                          <w:szCs w:val="22"/>
                          <w:lang w:val="fr-CH"/>
                        </w:rPr>
                      </w:pPr>
                    </w:p>
                    <w:p w14:paraId="525E0AC2" w14:textId="5406B4FA" w:rsidR="00CB2462" w:rsidRPr="007C2E8F" w:rsidRDefault="00306485" w:rsidP="00EF6A44">
                      <w:pPr>
                        <w:spacing w:line="276" w:lineRule="auto"/>
                        <w:jc w:val="center"/>
                        <w:rPr>
                          <w:rFonts w:cs="Arial"/>
                          <w:lang w:val="fr-FR"/>
                        </w:rPr>
                      </w:pPr>
                      <w:r w:rsidRPr="00D367A2">
                        <w:rPr>
                          <w:rFonts w:ascii="Helvetica" w:eastAsia="Times New Roman" w:hAnsi="Helvetica" w:cs="Times New Roman"/>
                          <w:szCs w:val="22"/>
                          <w:lang w:val="fr-CH"/>
                        </w:rPr>
                        <w:t xml:space="preserve">ADF International </w:t>
                      </w:r>
                      <w:r w:rsidR="00925BD5" w:rsidRPr="00D367A2">
                        <w:rPr>
                          <w:rFonts w:ascii="Helvetica" w:eastAsia="Times New Roman" w:hAnsi="Helvetica" w:cs="Times New Roman"/>
                          <w:szCs w:val="22"/>
                          <w:lang w:val="fr-CH"/>
                        </w:rPr>
                        <w:br/>
                      </w:r>
                      <w:r w:rsidR="00EF6A44" w:rsidRPr="00EF6A44">
                        <w:rPr>
                          <w:rFonts w:cs="Arial"/>
                          <w:lang w:val="de-DE"/>
                        </w:rPr>
                        <w:t>Rue Pré-de-la-Bichette 1</w:t>
                      </w:r>
                      <w:r w:rsidR="00EF6A44" w:rsidRPr="007C2E8F">
                        <w:rPr>
                          <w:rFonts w:cs="Arial"/>
                          <w:lang w:val="fr-FR"/>
                        </w:rPr>
                        <w:t> </w:t>
                      </w:r>
                    </w:p>
                    <w:p w14:paraId="7CCFA1F2" w14:textId="2FE4217E" w:rsidR="00CB2462" w:rsidRPr="00D367A2" w:rsidRDefault="00CB2462" w:rsidP="00CB2462">
                      <w:pPr>
                        <w:spacing w:line="276" w:lineRule="auto"/>
                        <w:jc w:val="center"/>
                        <w:rPr>
                          <w:rFonts w:cs="Arial"/>
                          <w:lang w:val="en-GB"/>
                        </w:rPr>
                      </w:pPr>
                      <w:r w:rsidRPr="00D367A2">
                        <w:rPr>
                          <w:rFonts w:cs="Arial"/>
                          <w:lang w:val="en-GB"/>
                        </w:rPr>
                        <w:t>120</w:t>
                      </w:r>
                      <w:r w:rsidR="00EF6A44">
                        <w:rPr>
                          <w:rFonts w:cs="Arial"/>
                          <w:lang w:val="en-GB"/>
                        </w:rPr>
                        <w:t>2</w:t>
                      </w:r>
                      <w:r w:rsidRPr="00D367A2">
                        <w:rPr>
                          <w:rFonts w:cs="Arial"/>
                          <w:lang w:val="en-GB"/>
                        </w:rPr>
                        <w:t xml:space="preserve"> Geneva, Switzerland</w:t>
                      </w:r>
                    </w:p>
                    <w:p w14:paraId="4A077466" w14:textId="2D41DA3C" w:rsidR="00306485" w:rsidRPr="00925BD5" w:rsidRDefault="00306485" w:rsidP="00CB2462">
                      <w:pPr>
                        <w:jc w:val="center"/>
                        <w:rPr>
                          <w:rFonts w:ascii="Helvetica" w:eastAsia="Times New Roman" w:hAnsi="Helvetica" w:cs="Times New Roman"/>
                          <w:szCs w:val="22"/>
                        </w:rPr>
                      </w:pPr>
                    </w:p>
                    <w:p w14:paraId="1B095821" w14:textId="14DD2514" w:rsidR="00306485" w:rsidRPr="00925BD5" w:rsidRDefault="00306485" w:rsidP="00306485">
                      <w:pPr>
                        <w:jc w:val="center"/>
                        <w:rPr>
                          <w:rFonts w:ascii="Helvetica" w:eastAsia="Times New Roman" w:hAnsi="Helvetica" w:cs="Times New Roman"/>
                          <w:szCs w:val="22"/>
                        </w:rPr>
                      </w:pPr>
                      <w:r w:rsidRPr="00925BD5">
                        <w:rPr>
                          <w:rFonts w:ascii="Helvetica" w:eastAsia="Times New Roman" w:hAnsi="Helvetica" w:cs="Times New Roman"/>
                          <w:szCs w:val="22"/>
                        </w:rPr>
                        <w:t xml:space="preserve">Web: </w:t>
                      </w:r>
                      <w:r w:rsidRPr="00CB2462">
                        <w:rPr>
                          <w:rFonts w:ascii="Helvetica" w:eastAsia="Times New Roman" w:hAnsi="Helvetica" w:cs="Times New Roman"/>
                          <w:szCs w:val="22"/>
                        </w:rPr>
                        <w:t>www.ADFinternational.org</w:t>
                      </w:r>
                      <w:r w:rsidRPr="00925BD5">
                        <w:rPr>
                          <w:rFonts w:ascii="Helvetica" w:eastAsia="Times New Roman" w:hAnsi="Helvetica" w:cs="Times New Roman"/>
                          <w:szCs w:val="22"/>
                        </w:rPr>
                        <w:t xml:space="preserve"> </w:t>
                      </w:r>
                    </w:p>
                    <w:p w14:paraId="5086B31E" w14:textId="4C392260" w:rsidR="00306485" w:rsidRPr="00925BD5" w:rsidRDefault="00CB2462" w:rsidP="00306485">
                      <w:pPr>
                        <w:jc w:val="center"/>
                        <w:rPr>
                          <w:rFonts w:ascii="Helvetica" w:eastAsia="Times New Roman" w:hAnsi="Helvetica" w:cs="Times New Roman"/>
                          <w:szCs w:val="22"/>
                        </w:rPr>
                      </w:pPr>
                      <w:r>
                        <w:rPr>
                          <w:rFonts w:ascii="Helvetica" w:eastAsia="Times New Roman" w:hAnsi="Helvetica" w:cs="Times New Roman"/>
                          <w:szCs w:val="22"/>
                        </w:rPr>
                        <w:t xml:space="preserve">Email: </w:t>
                      </w:r>
                      <w:r w:rsidR="00811EDA">
                        <w:rPr>
                          <w:rFonts w:ascii="Helvetica" w:eastAsia="Times New Roman" w:hAnsi="Helvetica" w:cs="Times New Roman"/>
                          <w:szCs w:val="22"/>
                        </w:rPr>
                        <w:t>UN</w:t>
                      </w:r>
                      <w:r w:rsidR="00306485" w:rsidRPr="00925BD5">
                        <w:rPr>
                          <w:rFonts w:ascii="Helvetica" w:eastAsia="Times New Roman" w:hAnsi="Helvetica" w:cs="Times New Roman"/>
                          <w:szCs w:val="22"/>
                        </w:rPr>
                        <w:t>@ADFinternational.org</w:t>
                      </w:r>
                    </w:p>
                    <w:p w14:paraId="5A926A87" w14:textId="77777777" w:rsidR="00D440D1" w:rsidRPr="00B72F0E" w:rsidRDefault="00D440D1" w:rsidP="00D440D1">
                      <w:pPr>
                        <w:widowControl w:val="0"/>
                        <w:spacing w:line="480" w:lineRule="auto"/>
                        <w:rPr>
                          <w:rFonts w:ascii="Helvetica" w:hAnsi="Helvetica"/>
                          <w:b/>
                        </w:rPr>
                      </w:pPr>
                    </w:p>
                    <w:p w14:paraId="3E0D94B6" w14:textId="77777777" w:rsidR="00D440D1" w:rsidRDefault="00D440D1" w:rsidP="00D440D1">
                      <w:pPr>
                        <w:spacing w:line="480" w:lineRule="auto"/>
                      </w:pPr>
                    </w:p>
                  </w:txbxContent>
                </v:textbox>
                <w10:wrap type="square"/>
              </v:shape>
            </w:pict>
          </mc:Fallback>
        </mc:AlternateContent>
      </w:r>
      <w:r w:rsidR="004927D2" w:rsidRPr="00BE162B">
        <w:rPr>
          <w:noProof/>
          <w:lang w:val="en-GB" w:eastAsia="en-GB"/>
        </w:rPr>
        <mc:AlternateContent>
          <mc:Choice Requires="wps">
            <w:drawing>
              <wp:anchor distT="0" distB="0" distL="114300" distR="114300" simplePos="0" relativeHeight="251668480" behindDoc="0" locked="0" layoutInCell="1" allowOverlap="1" wp14:anchorId="1C22EBC9" wp14:editId="65914924">
                <wp:simplePos x="0" y="0"/>
                <wp:positionH relativeFrom="column">
                  <wp:posOffset>1183640</wp:posOffset>
                </wp:positionH>
                <wp:positionV relativeFrom="paragraph">
                  <wp:posOffset>1602984</wp:posOffset>
                </wp:positionV>
                <wp:extent cx="3290570" cy="342265"/>
                <wp:effectExtent l="0" t="0" r="0" b="0"/>
                <wp:wrapSquare wrapText="bothSides"/>
                <wp:docPr id="13" name="Text Box 13"/>
                <wp:cNvGraphicFramePr/>
                <a:graphic xmlns:a="http://schemas.openxmlformats.org/drawingml/2006/main">
                  <a:graphicData uri="http://schemas.microsoft.com/office/word/2010/wordprocessingShape">
                    <wps:wsp>
                      <wps:cNvSpPr txBox="1"/>
                      <wps:spPr>
                        <a:xfrm>
                          <a:off x="0" y="0"/>
                          <a:ext cx="3290570" cy="34226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5781B206" w14:textId="77777777" w:rsidR="00306485" w:rsidRPr="004927D2" w:rsidRDefault="00306485" w:rsidP="00A07314">
                            <w:pPr>
                              <w:jc w:val="center"/>
                              <w:rPr>
                                <w:rFonts w:ascii="Helvetica" w:eastAsia="Times New Roman" w:hAnsi="Helvetica" w:cs="Times New Roman"/>
                                <w:i/>
                                <w:sz w:val="24"/>
                              </w:rPr>
                            </w:pPr>
                            <w:r w:rsidRPr="004927D2">
                              <w:rPr>
                                <w:rFonts w:ascii="Helvetica" w:eastAsia="Times New Roman" w:hAnsi="Helvetica" w:cs="Times New Roman"/>
                                <w:i/>
                                <w:sz w:val="24"/>
                              </w:rPr>
                              <w:t>ECOSOC Special Consultative Status (2010)</w:t>
                            </w:r>
                          </w:p>
                          <w:p w14:paraId="259769F2" w14:textId="77777777" w:rsidR="00306485" w:rsidRPr="004927D2" w:rsidRDefault="00306485" w:rsidP="00D440D1">
                            <w:pPr>
                              <w:widowControl w:val="0"/>
                              <w:spacing w:line="480" w:lineRule="auto"/>
                              <w:rPr>
                                <w:rFonts w:ascii="Helvetica" w:hAnsi="Helvetica"/>
                                <w:i/>
                                <w:sz w:val="24"/>
                              </w:rPr>
                            </w:pPr>
                          </w:p>
                          <w:p w14:paraId="3CC8339E" w14:textId="77777777" w:rsidR="00306485" w:rsidRPr="004927D2" w:rsidRDefault="00306485" w:rsidP="00D440D1">
                            <w:pPr>
                              <w:spacing w:line="480" w:lineRule="auto"/>
                              <w:rPr>
                                <w:i/>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22EBC9" id="Text Box 13" o:spid="_x0000_s1028" type="#_x0000_t202" style="position:absolute;margin-left:93.2pt;margin-top:126.2pt;width:259.1pt;height:26.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" filled="f" stroked="f">
                <v:textbox>
                  <w:txbxContent>
                    <w:p w14:paraId="5781B206" w14:textId="77777777" w:rsidR="00306485" w:rsidRPr="004927D2" w:rsidRDefault="00306485" w:rsidP="00A07314">
                      <w:pPr>
                        <w:jc w:val="center"/>
                        <w:rPr>
                          <w:rFonts w:ascii="Helvetica" w:eastAsia="Times New Roman" w:hAnsi="Helvetica" w:cs="Times New Roman"/>
                          <w:i/>
                          <w:sz w:val="24"/>
                        </w:rPr>
                      </w:pPr>
                      <w:r w:rsidRPr="004927D2">
                        <w:rPr>
                          <w:rFonts w:ascii="Helvetica" w:eastAsia="Times New Roman" w:hAnsi="Helvetica" w:cs="Times New Roman"/>
                          <w:i/>
                          <w:sz w:val="24"/>
                        </w:rPr>
                        <w:t>ECOSOC Special Consultative Status (2010)</w:t>
                      </w:r>
                    </w:p>
                    <w:p w14:paraId="259769F2" w14:textId="77777777" w:rsidR="00306485" w:rsidRPr="004927D2" w:rsidRDefault="00306485" w:rsidP="00D440D1">
                      <w:pPr>
                        <w:widowControl w:val="0"/>
                        <w:spacing w:line="480" w:lineRule="auto"/>
                        <w:rPr>
                          <w:rFonts w:ascii="Helvetica" w:hAnsi="Helvetica"/>
                          <w:i/>
                          <w:sz w:val="24"/>
                        </w:rPr>
                      </w:pPr>
                    </w:p>
                    <w:p w14:paraId="3CC8339E" w14:textId="77777777" w:rsidR="00306485" w:rsidRPr="004927D2" w:rsidRDefault="00306485" w:rsidP="00D440D1">
                      <w:pPr>
                        <w:spacing w:line="480" w:lineRule="auto"/>
                        <w:rPr>
                          <w:i/>
                          <w:sz w:val="24"/>
                        </w:rPr>
                      </w:pPr>
                    </w:p>
                  </w:txbxContent>
                </v:textbox>
                <w10:wrap type="square"/>
              </v:shape>
            </w:pict>
          </mc:Fallback>
        </mc:AlternateContent>
      </w:r>
    </w:p>
    <w:p w14:paraId="1F8F7625" w14:textId="574E9FC9" w:rsidR="002F4327" w:rsidRDefault="002F4327" w:rsidP="00961A42">
      <w:pPr>
        <w:pStyle w:val="CourtNumberedpara"/>
        <w:numPr>
          <w:ilvl w:val="0"/>
          <w:numId w:val="0"/>
        </w:numPr>
        <w:spacing w:beforeLines="0" w:before="180" w:afterLines="0" w:after="180" w:line="276" w:lineRule="auto"/>
        <w:ind w:right="14"/>
        <w:contextualSpacing/>
        <w:rPr>
          <w:b/>
          <w:bCs/>
          <w:sz w:val="22"/>
          <w:szCs w:val="22"/>
        </w:rPr>
      </w:pPr>
      <w:r w:rsidRPr="002F4327">
        <w:rPr>
          <w:b/>
          <w:bCs/>
          <w:sz w:val="22"/>
          <w:szCs w:val="22"/>
        </w:rPr>
        <w:lastRenderedPageBreak/>
        <w:t>Introduction</w:t>
      </w:r>
    </w:p>
    <w:p w14:paraId="7E54C00D" w14:textId="77777777" w:rsidR="002F4327" w:rsidRPr="002F4327" w:rsidRDefault="002F4327" w:rsidP="00961A42">
      <w:pPr>
        <w:pStyle w:val="CourtNumberedpara"/>
        <w:numPr>
          <w:ilvl w:val="0"/>
          <w:numId w:val="0"/>
        </w:numPr>
        <w:spacing w:beforeLines="0" w:before="180" w:afterLines="0" w:after="180" w:line="276" w:lineRule="auto"/>
        <w:ind w:right="14"/>
        <w:contextualSpacing/>
        <w:rPr>
          <w:b/>
          <w:bCs/>
          <w:sz w:val="22"/>
          <w:szCs w:val="22"/>
        </w:rPr>
      </w:pPr>
    </w:p>
    <w:p w14:paraId="31DEEDF4" w14:textId="66C9BEE6" w:rsidR="002F4327" w:rsidRPr="00541661" w:rsidRDefault="002F4327" w:rsidP="00961A42">
      <w:pPr>
        <w:pStyle w:val="CourtNumberedpara"/>
        <w:numPr>
          <w:ilvl w:val="0"/>
          <w:numId w:val="7"/>
        </w:numPr>
        <w:spacing w:beforeLines="0" w:before="180" w:afterLines="0" w:after="180" w:line="276" w:lineRule="auto"/>
        <w:ind w:left="360" w:right="14"/>
        <w:contextualSpacing/>
        <w:rPr>
          <w:sz w:val="22"/>
          <w:szCs w:val="22"/>
        </w:rPr>
      </w:pPr>
      <w:r w:rsidRPr="002F4327">
        <w:rPr>
          <w:sz w:val="22"/>
          <w:szCs w:val="22"/>
        </w:rPr>
        <w:t>ADF International is a faith-based legal advocacy organization that protects fundamental freedoms and promotes the inherent dignity of all people before national and international institutions.</w:t>
      </w:r>
      <w:r w:rsidR="007F7107">
        <w:rPr>
          <w:sz w:val="22"/>
          <w:szCs w:val="22"/>
        </w:rPr>
        <w:t xml:space="preserve"> </w:t>
      </w:r>
      <w:r w:rsidR="007F7107" w:rsidRPr="00541661">
        <w:rPr>
          <w:color w:val="000000" w:themeColor="text1"/>
          <w:sz w:val="22"/>
          <w:szCs w:val="22"/>
        </w:rPr>
        <w:t>As well as having ECOSOC consultative status with the United Nations (registered name “Alliance Defending Freedom”), ADF International has accreditation with the European Commission and Parliament, and the Organization of American States. ADF International is also a participant in the FRA Fun</w:t>
      </w:r>
      <w:r w:rsidR="007F7107">
        <w:rPr>
          <w:color w:val="000000" w:themeColor="text1"/>
          <w:sz w:val="22"/>
          <w:szCs w:val="22"/>
        </w:rPr>
        <w:t xml:space="preserve"> </w:t>
      </w:r>
      <w:r w:rsidR="007F7107" w:rsidRPr="00541661">
        <w:rPr>
          <w:color w:val="000000" w:themeColor="text1"/>
          <w:sz w:val="22"/>
          <w:szCs w:val="22"/>
        </w:rPr>
        <w:t>damental Rights Platform.</w:t>
      </w:r>
    </w:p>
    <w:p w14:paraId="7B5704F6" w14:textId="77777777" w:rsidR="00541661" w:rsidRPr="002F4327" w:rsidRDefault="00541661" w:rsidP="00961A42">
      <w:pPr>
        <w:pStyle w:val="CourtNumberedpara"/>
        <w:numPr>
          <w:ilvl w:val="0"/>
          <w:numId w:val="0"/>
        </w:numPr>
        <w:spacing w:beforeLines="0" w:before="180" w:afterLines="0" w:after="180" w:line="276" w:lineRule="auto"/>
        <w:ind w:left="360" w:right="14"/>
        <w:contextualSpacing/>
        <w:rPr>
          <w:sz w:val="22"/>
          <w:szCs w:val="22"/>
        </w:rPr>
      </w:pPr>
    </w:p>
    <w:p w14:paraId="0242D093" w14:textId="06AD0CF6" w:rsidR="00F304F2" w:rsidRPr="007C2E8F" w:rsidRDefault="002F4327" w:rsidP="00F304F2">
      <w:pPr>
        <w:pStyle w:val="CourtNumberedpara"/>
        <w:numPr>
          <w:ilvl w:val="0"/>
          <w:numId w:val="7"/>
        </w:numPr>
        <w:spacing w:beforeLines="0" w:before="180" w:afterLines="0" w:after="180" w:line="276" w:lineRule="auto"/>
        <w:ind w:left="360" w:right="14"/>
        <w:contextualSpacing/>
        <w:rPr>
          <w:sz w:val="22"/>
          <w:szCs w:val="22"/>
        </w:rPr>
      </w:pPr>
      <w:r w:rsidRPr="002F4327">
        <w:rPr>
          <w:sz w:val="22"/>
          <w:szCs w:val="22"/>
        </w:rPr>
        <w:t xml:space="preserve">In response to the call for comments and textual suggestions on the </w:t>
      </w:r>
      <w:r w:rsidR="007C2E8F">
        <w:rPr>
          <w:sz w:val="22"/>
          <w:szCs w:val="22"/>
        </w:rPr>
        <w:t>d</w:t>
      </w:r>
      <w:r w:rsidRPr="002F4327">
        <w:rPr>
          <w:sz w:val="22"/>
          <w:szCs w:val="22"/>
        </w:rPr>
        <w:t xml:space="preserve">raft Convention on the </w:t>
      </w:r>
      <w:r w:rsidR="007C2E8F">
        <w:rPr>
          <w:sz w:val="22"/>
          <w:szCs w:val="22"/>
        </w:rPr>
        <w:t>r</w:t>
      </w:r>
      <w:r w:rsidRPr="002F4327">
        <w:rPr>
          <w:sz w:val="22"/>
          <w:szCs w:val="22"/>
        </w:rPr>
        <w:t xml:space="preserve">ight to </w:t>
      </w:r>
      <w:r w:rsidR="007C2E8F">
        <w:rPr>
          <w:sz w:val="22"/>
          <w:szCs w:val="22"/>
        </w:rPr>
        <w:t>d</w:t>
      </w:r>
      <w:r w:rsidRPr="002F4327">
        <w:rPr>
          <w:sz w:val="22"/>
          <w:szCs w:val="22"/>
        </w:rPr>
        <w:t xml:space="preserve">evelopment, ADF International wishes to </w:t>
      </w:r>
      <w:r w:rsidR="007C2E8F">
        <w:rPr>
          <w:sz w:val="22"/>
          <w:szCs w:val="22"/>
        </w:rPr>
        <w:t xml:space="preserve">comment on </w:t>
      </w:r>
      <w:r w:rsidRPr="002F4327">
        <w:rPr>
          <w:sz w:val="22"/>
          <w:szCs w:val="22"/>
        </w:rPr>
        <w:t xml:space="preserve">the </w:t>
      </w:r>
      <w:r w:rsidR="007C2E8F">
        <w:rPr>
          <w:sz w:val="22"/>
          <w:szCs w:val="22"/>
        </w:rPr>
        <w:t xml:space="preserve">concurrent use of the </w:t>
      </w:r>
      <w:r w:rsidRPr="002F4327">
        <w:rPr>
          <w:sz w:val="22"/>
          <w:szCs w:val="22"/>
        </w:rPr>
        <w:t>terms “sex” and “gender”</w:t>
      </w:r>
      <w:r w:rsidR="007C2E8F">
        <w:rPr>
          <w:sz w:val="22"/>
          <w:szCs w:val="22"/>
        </w:rPr>
        <w:t xml:space="preserve"> in its Article 8</w:t>
      </w:r>
      <w:r w:rsidRPr="002F4327">
        <w:rPr>
          <w:sz w:val="22"/>
          <w:szCs w:val="22"/>
        </w:rPr>
        <w:t>.</w:t>
      </w:r>
    </w:p>
    <w:p w14:paraId="3EA402A3" w14:textId="77777777" w:rsidR="00F304F2" w:rsidRDefault="00F304F2" w:rsidP="007C2E8F">
      <w:pPr>
        <w:pStyle w:val="CourtNumberedpara"/>
        <w:numPr>
          <w:ilvl w:val="0"/>
          <w:numId w:val="0"/>
        </w:numPr>
        <w:spacing w:beforeLines="0" w:before="180" w:afterLines="0" w:after="180" w:line="276" w:lineRule="auto"/>
        <w:ind w:left="360" w:right="14"/>
        <w:contextualSpacing/>
        <w:rPr>
          <w:sz w:val="22"/>
          <w:szCs w:val="22"/>
        </w:rPr>
      </w:pPr>
    </w:p>
    <w:p w14:paraId="5F8E1159" w14:textId="53996427" w:rsidR="002F4327" w:rsidRPr="002F4327" w:rsidRDefault="002F4327" w:rsidP="00961A42">
      <w:pPr>
        <w:pStyle w:val="CourtNumberedpara"/>
        <w:numPr>
          <w:ilvl w:val="0"/>
          <w:numId w:val="7"/>
        </w:numPr>
        <w:spacing w:beforeLines="0" w:before="180" w:afterLines="0" w:after="180" w:line="276" w:lineRule="auto"/>
        <w:ind w:left="360" w:right="14"/>
        <w:contextualSpacing/>
        <w:rPr>
          <w:sz w:val="22"/>
          <w:szCs w:val="22"/>
        </w:rPr>
      </w:pPr>
      <w:r w:rsidRPr="002F4327">
        <w:rPr>
          <w:sz w:val="22"/>
          <w:szCs w:val="22"/>
        </w:rPr>
        <w:t>Under Article 8, paragraph 1, the draft states:</w:t>
      </w:r>
    </w:p>
    <w:p w14:paraId="683C736C" w14:textId="55EE6DA6" w:rsidR="002F4327" w:rsidRPr="007C2E8F" w:rsidRDefault="002F4327" w:rsidP="007C2E8F">
      <w:pPr>
        <w:pStyle w:val="ListParagraph"/>
        <w:numPr>
          <w:ilvl w:val="0"/>
          <w:numId w:val="0"/>
        </w:numPr>
        <w:spacing w:after="0" w:line="240" w:lineRule="auto"/>
        <w:ind w:left="720" w:right="720"/>
        <w:contextualSpacing/>
        <w:rPr>
          <w:sz w:val="21"/>
          <w:szCs w:val="21"/>
        </w:rPr>
      </w:pPr>
      <w:r w:rsidRPr="007C2E8F">
        <w:rPr>
          <w:sz w:val="21"/>
          <w:szCs w:val="21"/>
        </w:rPr>
        <w:t xml:space="preserve">“States Parties undertake to respect, protect and fulfil the right to development for all, without discrimination of any kind on the basis of race, colour, </w:t>
      </w:r>
      <w:r w:rsidRPr="007C2E8F">
        <w:rPr>
          <w:i/>
          <w:iCs/>
          <w:sz w:val="21"/>
          <w:szCs w:val="21"/>
        </w:rPr>
        <w:t>sex, gender</w:t>
      </w:r>
      <w:r w:rsidRPr="007C2E8F">
        <w:rPr>
          <w:sz w:val="21"/>
          <w:szCs w:val="21"/>
        </w:rPr>
        <w:t>, language, religion, political or other opinion, national, ethnic or social origin, property, disability, birth, age or other status, in accordance with obligations set forth in the present Convention” (emphasis added).</w:t>
      </w:r>
    </w:p>
    <w:p w14:paraId="7224EC3E" w14:textId="48BF495E" w:rsidR="002F4327" w:rsidRDefault="007C2E8F" w:rsidP="00961A42">
      <w:pPr>
        <w:pStyle w:val="CourtNumberedpara"/>
        <w:numPr>
          <w:ilvl w:val="0"/>
          <w:numId w:val="7"/>
        </w:numPr>
        <w:spacing w:beforeLines="0" w:before="180" w:afterLines="0" w:after="180" w:line="276" w:lineRule="auto"/>
        <w:ind w:left="360" w:right="14"/>
        <w:contextualSpacing/>
        <w:rPr>
          <w:sz w:val="22"/>
          <w:szCs w:val="22"/>
        </w:rPr>
      </w:pPr>
      <w:r>
        <w:rPr>
          <w:sz w:val="22"/>
          <w:szCs w:val="22"/>
        </w:rPr>
        <w:t>ADF International submits that t</w:t>
      </w:r>
      <w:r w:rsidR="002F4327" w:rsidRPr="002F4327">
        <w:rPr>
          <w:sz w:val="22"/>
          <w:szCs w:val="22"/>
        </w:rPr>
        <w:t xml:space="preserve">he explicit listing of both “sex” and “gender” in this provision would result in an unprecedented conceptual separation of these two notions in a United Nations human rights treaty. </w:t>
      </w:r>
      <w:r>
        <w:rPr>
          <w:sz w:val="22"/>
          <w:szCs w:val="22"/>
        </w:rPr>
        <w:t>S</w:t>
      </w:r>
      <w:r w:rsidR="002F4327" w:rsidRPr="002F4327">
        <w:rPr>
          <w:sz w:val="22"/>
          <w:szCs w:val="22"/>
        </w:rPr>
        <w:t>uch an understanding is not grounded in international human rights law per relevant treaties as well as state practice. Furthermore, it would create a situation of legal uncertainty, in that it would prevent States from clearly identifying and fulfilling the obligations incumbent upon them under existing international law.</w:t>
      </w:r>
    </w:p>
    <w:p w14:paraId="6033B8A7" w14:textId="77777777" w:rsidR="00961A42" w:rsidRPr="002F4327" w:rsidRDefault="00961A42" w:rsidP="00961A42">
      <w:pPr>
        <w:pStyle w:val="CourtNumberedpara"/>
        <w:numPr>
          <w:ilvl w:val="0"/>
          <w:numId w:val="0"/>
        </w:numPr>
        <w:spacing w:beforeLines="0" w:before="180" w:afterLines="0" w:after="180" w:line="276" w:lineRule="auto"/>
        <w:ind w:left="360" w:right="14"/>
        <w:contextualSpacing/>
        <w:rPr>
          <w:sz w:val="22"/>
          <w:szCs w:val="22"/>
        </w:rPr>
      </w:pPr>
    </w:p>
    <w:p w14:paraId="21EC82BC" w14:textId="5CB0628D" w:rsidR="00B63D6A" w:rsidRPr="00961A42" w:rsidRDefault="002F4327" w:rsidP="00961A42">
      <w:pPr>
        <w:pStyle w:val="CourtNumberedpara"/>
        <w:numPr>
          <w:ilvl w:val="0"/>
          <w:numId w:val="7"/>
        </w:numPr>
        <w:spacing w:beforeLines="0" w:before="180" w:afterLines="0" w:after="180" w:line="276" w:lineRule="auto"/>
        <w:ind w:left="360" w:right="14"/>
        <w:contextualSpacing/>
        <w:rPr>
          <w:sz w:val="22"/>
          <w:szCs w:val="22"/>
        </w:rPr>
      </w:pPr>
      <w:r w:rsidRPr="002F4327">
        <w:rPr>
          <w:sz w:val="22"/>
          <w:szCs w:val="22"/>
          <w:lang w:val="en-GB"/>
        </w:rPr>
        <w:t xml:space="preserve">This submission sets out why the listing of “sex” and “gender” as separate </w:t>
      </w:r>
      <w:r w:rsidR="007C2E8F">
        <w:rPr>
          <w:sz w:val="22"/>
          <w:szCs w:val="22"/>
          <w:lang w:val="en-GB"/>
        </w:rPr>
        <w:t xml:space="preserve">and distinct </w:t>
      </w:r>
      <w:r w:rsidRPr="002F4327">
        <w:rPr>
          <w:sz w:val="22"/>
          <w:szCs w:val="22"/>
          <w:lang w:val="en-GB"/>
        </w:rPr>
        <w:t>concepts erroneously recasts how these terms are understood under international law.</w:t>
      </w:r>
    </w:p>
    <w:p w14:paraId="4AA945FC" w14:textId="77777777" w:rsidR="00B63D6A" w:rsidRPr="00961A42" w:rsidRDefault="00B63D6A" w:rsidP="00961A42">
      <w:pPr>
        <w:pStyle w:val="CourtNumberedpara"/>
        <w:numPr>
          <w:ilvl w:val="0"/>
          <w:numId w:val="0"/>
        </w:numPr>
        <w:spacing w:beforeLines="0" w:before="180" w:afterLines="0" w:after="180" w:line="276" w:lineRule="auto"/>
        <w:ind w:right="14"/>
        <w:contextualSpacing/>
        <w:rPr>
          <w:sz w:val="22"/>
          <w:szCs w:val="22"/>
        </w:rPr>
      </w:pPr>
    </w:p>
    <w:p w14:paraId="36F279D5" w14:textId="753A9A87" w:rsidR="002F4327" w:rsidRPr="00961A42" w:rsidRDefault="00B63D6A" w:rsidP="00961A42">
      <w:pPr>
        <w:pStyle w:val="CourtNumberedpara"/>
        <w:numPr>
          <w:ilvl w:val="0"/>
          <w:numId w:val="0"/>
        </w:numPr>
        <w:spacing w:beforeLines="0" w:before="180" w:afterLines="0" w:after="180" w:line="276" w:lineRule="auto"/>
        <w:ind w:right="14"/>
        <w:contextualSpacing/>
        <w:rPr>
          <w:b/>
          <w:bCs/>
          <w:sz w:val="22"/>
          <w:szCs w:val="22"/>
          <w:lang w:val="en-GB"/>
        </w:rPr>
      </w:pPr>
      <w:r w:rsidRPr="00961A42">
        <w:rPr>
          <w:b/>
          <w:bCs/>
          <w:sz w:val="22"/>
          <w:szCs w:val="22"/>
          <w:lang w:val="en-GB"/>
        </w:rPr>
        <w:t xml:space="preserve">a) </w:t>
      </w:r>
      <w:r w:rsidR="002F4327" w:rsidRPr="00961A42">
        <w:rPr>
          <w:b/>
          <w:bCs/>
          <w:sz w:val="22"/>
          <w:szCs w:val="22"/>
          <w:lang w:val="en-GB"/>
        </w:rPr>
        <w:t>International Legal Definitions</w:t>
      </w:r>
    </w:p>
    <w:p w14:paraId="1453B7F9" w14:textId="77777777" w:rsidR="00B63D6A" w:rsidRPr="002F4327" w:rsidRDefault="00B63D6A" w:rsidP="00961A42">
      <w:pPr>
        <w:pStyle w:val="CourtNumberedpara"/>
        <w:numPr>
          <w:ilvl w:val="0"/>
          <w:numId w:val="0"/>
        </w:numPr>
        <w:spacing w:beforeLines="0" w:before="180" w:afterLines="0" w:after="180" w:line="276" w:lineRule="auto"/>
        <w:ind w:left="360" w:right="14"/>
        <w:contextualSpacing/>
        <w:rPr>
          <w:b/>
          <w:bCs/>
          <w:sz w:val="22"/>
          <w:szCs w:val="22"/>
          <w:u w:val="single"/>
        </w:rPr>
      </w:pPr>
    </w:p>
    <w:p w14:paraId="0F38AFF5" w14:textId="3435F1D5" w:rsidR="002F4327" w:rsidRDefault="002F4327" w:rsidP="00961A42">
      <w:pPr>
        <w:pStyle w:val="CourtNumberedpara"/>
        <w:numPr>
          <w:ilvl w:val="0"/>
          <w:numId w:val="7"/>
        </w:numPr>
        <w:spacing w:beforeLines="0" w:before="180" w:afterLines="0" w:after="180" w:line="276" w:lineRule="auto"/>
        <w:ind w:left="360" w:right="14"/>
        <w:contextualSpacing/>
        <w:rPr>
          <w:sz w:val="22"/>
          <w:szCs w:val="22"/>
        </w:rPr>
      </w:pPr>
      <w:r w:rsidRPr="002F4327">
        <w:rPr>
          <w:sz w:val="22"/>
          <w:szCs w:val="22"/>
        </w:rPr>
        <w:t>Under international law, the term “sex” refers to the two sexes, male and female. Indeed, the very origin of the word – derived from Middle French and Latin – relates to the division of something in two.</w:t>
      </w:r>
      <w:r w:rsidRPr="002F4327">
        <w:rPr>
          <w:rStyle w:val="FootnoteReference"/>
          <w:sz w:val="22"/>
          <w:szCs w:val="22"/>
        </w:rPr>
        <w:footnoteReference w:id="1"/>
      </w:r>
    </w:p>
    <w:p w14:paraId="148B53B8" w14:textId="77777777" w:rsidR="00961A42" w:rsidRPr="002F4327" w:rsidRDefault="00961A42" w:rsidP="00961A42">
      <w:pPr>
        <w:pStyle w:val="CourtNumberedpara"/>
        <w:numPr>
          <w:ilvl w:val="0"/>
          <w:numId w:val="0"/>
        </w:numPr>
        <w:spacing w:beforeLines="0" w:before="180" w:afterLines="0" w:after="180" w:line="276" w:lineRule="auto"/>
        <w:ind w:left="360" w:right="14"/>
        <w:contextualSpacing/>
        <w:rPr>
          <w:sz w:val="22"/>
          <w:szCs w:val="22"/>
        </w:rPr>
      </w:pPr>
    </w:p>
    <w:p w14:paraId="0CC2F9BD" w14:textId="530A8D6C" w:rsidR="002F4327" w:rsidRDefault="002F4327" w:rsidP="00961A42">
      <w:pPr>
        <w:pStyle w:val="CourtNumberedpara"/>
        <w:numPr>
          <w:ilvl w:val="0"/>
          <w:numId w:val="7"/>
        </w:numPr>
        <w:spacing w:beforeLines="0" w:before="180" w:afterLines="0" w:after="180" w:line="276" w:lineRule="auto"/>
        <w:ind w:left="360" w:right="14"/>
        <w:contextualSpacing/>
        <w:rPr>
          <w:sz w:val="22"/>
          <w:szCs w:val="22"/>
        </w:rPr>
      </w:pPr>
      <w:r w:rsidRPr="002F4327">
        <w:rPr>
          <w:sz w:val="22"/>
          <w:szCs w:val="22"/>
        </w:rPr>
        <w:t>Although containing no explicit definition, the so-called “International Bill of Rights,” consisting of the Universal Declaration of Human Rights, the International Covenant on Civil and Political Rights, and the International Covenant on Economic, Social and Cultural Rights, is unambiguously predicated on a view of human rights as belonging equally to the two sexes, male and female. It is the term “sex,” not “gender,” which appears in every subsequent core international human rights treaty adopted to date.</w:t>
      </w:r>
    </w:p>
    <w:p w14:paraId="56E050AF" w14:textId="4568F2E4" w:rsidR="007F7107" w:rsidRPr="002F4327" w:rsidRDefault="007F7107" w:rsidP="00961A42">
      <w:pPr>
        <w:pStyle w:val="CourtNumberedpara"/>
        <w:numPr>
          <w:ilvl w:val="0"/>
          <w:numId w:val="7"/>
        </w:numPr>
        <w:spacing w:beforeLines="0" w:before="180" w:afterLines="0" w:after="180" w:line="276" w:lineRule="auto"/>
        <w:ind w:left="360" w:right="14"/>
        <w:contextualSpacing/>
        <w:rPr>
          <w:sz w:val="22"/>
          <w:szCs w:val="22"/>
        </w:rPr>
      </w:pPr>
      <w:r>
        <w:rPr>
          <w:sz w:val="22"/>
          <w:szCs w:val="22"/>
        </w:rPr>
        <w:lastRenderedPageBreak/>
        <w:t xml:space="preserve">It is worth noting that, while the Drafting Group’s commentary </w:t>
      </w:r>
      <w:r w:rsidR="00976A5F">
        <w:rPr>
          <w:sz w:val="22"/>
          <w:szCs w:val="22"/>
        </w:rPr>
        <w:t xml:space="preserve">states </w:t>
      </w:r>
      <w:r>
        <w:rPr>
          <w:sz w:val="22"/>
          <w:szCs w:val="22"/>
        </w:rPr>
        <w:t xml:space="preserve">that the term “gender” is </w:t>
      </w:r>
      <w:r w:rsidRPr="007F7107">
        <w:rPr>
          <w:sz w:val="22"/>
          <w:szCs w:val="22"/>
        </w:rPr>
        <w:t xml:space="preserve">referred to in </w:t>
      </w:r>
      <w:r w:rsidR="00976A5F">
        <w:rPr>
          <w:sz w:val="22"/>
          <w:szCs w:val="22"/>
        </w:rPr>
        <w:t xml:space="preserve">two </w:t>
      </w:r>
      <w:r w:rsidRPr="007F7107">
        <w:rPr>
          <w:sz w:val="22"/>
          <w:szCs w:val="22"/>
        </w:rPr>
        <w:t>provisions of the C</w:t>
      </w:r>
      <w:r w:rsidR="002515CF">
        <w:rPr>
          <w:sz w:val="22"/>
          <w:szCs w:val="22"/>
        </w:rPr>
        <w:t xml:space="preserve">onvention on the </w:t>
      </w:r>
      <w:r w:rsidRPr="007F7107">
        <w:rPr>
          <w:sz w:val="22"/>
          <w:szCs w:val="22"/>
        </w:rPr>
        <w:t>R</w:t>
      </w:r>
      <w:r w:rsidR="002515CF">
        <w:rPr>
          <w:sz w:val="22"/>
          <w:szCs w:val="22"/>
        </w:rPr>
        <w:t xml:space="preserve">ights of </w:t>
      </w:r>
      <w:r w:rsidRPr="007F7107">
        <w:rPr>
          <w:sz w:val="22"/>
          <w:szCs w:val="22"/>
        </w:rPr>
        <w:t>P</w:t>
      </w:r>
      <w:r w:rsidR="002515CF">
        <w:rPr>
          <w:sz w:val="22"/>
          <w:szCs w:val="22"/>
        </w:rPr>
        <w:t xml:space="preserve">ersons with </w:t>
      </w:r>
      <w:r w:rsidRPr="007F7107">
        <w:rPr>
          <w:sz w:val="22"/>
          <w:szCs w:val="22"/>
        </w:rPr>
        <w:t>D</w:t>
      </w:r>
      <w:r w:rsidR="002515CF">
        <w:rPr>
          <w:sz w:val="22"/>
          <w:szCs w:val="22"/>
        </w:rPr>
        <w:t>isabilities</w:t>
      </w:r>
      <w:r>
        <w:rPr>
          <w:sz w:val="22"/>
          <w:szCs w:val="22"/>
        </w:rPr>
        <w:t>,</w:t>
      </w:r>
      <w:r w:rsidR="002515CF">
        <w:rPr>
          <w:sz w:val="22"/>
          <w:szCs w:val="22"/>
        </w:rPr>
        <w:t xml:space="preserve"> </w:t>
      </w:r>
      <w:r w:rsidR="00976A5F">
        <w:rPr>
          <w:sz w:val="22"/>
          <w:szCs w:val="22"/>
        </w:rPr>
        <w:t xml:space="preserve">it appears evident that such </w:t>
      </w:r>
      <w:r w:rsidR="00A0124B">
        <w:rPr>
          <w:sz w:val="22"/>
          <w:szCs w:val="22"/>
        </w:rPr>
        <w:t xml:space="preserve">a </w:t>
      </w:r>
      <w:r w:rsidR="00976A5F">
        <w:rPr>
          <w:sz w:val="22"/>
          <w:szCs w:val="22"/>
        </w:rPr>
        <w:t xml:space="preserve">term was never </w:t>
      </w:r>
      <w:r w:rsidR="00A0124B">
        <w:rPr>
          <w:sz w:val="22"/>
          <w:szCs w:val="22"/>
        </w:rPr>
        <w:t xml:space="preserve">employed </w:t>
      </w:r>
      <w:r w:rsidR="00976A5F">
        <w:rPr>
          <w:sz w:val="22"/>
          <w:szCs w:val="22"/>
        </w:rPr>
        <w:t xml:space="preserve">to indicate a separate ground of discrimination, let alone a concept other than, or at minimum separate and distinct from </w:t>
      </w:r>
      <w:r w:rsidR="00A0124B">
        <w:rPr>
          <w:sz w:val="22"/>
          <w:szCs w:val="22"/>
        </w:rPr>
        <w:t>“</w:t>
      </w:r>
      <w:r w:rsidR="00976A5F">
        <w:rPr>
          <w:sz w:val="22"/>
          <w:szCs w:val="22"/>
        </w:rPr>
        <w:t>sex</w:t>
      </w:r>
      <w:r w:rsidR="00A0124B">
        <w:rPr>
          <w:sz w:val="22"/>
          <w:szCs w:val="22"/>
        </w:rPr>
        <w:t>”</w:t>
      </w:r>
      <w:r w:rsidR="00976A5F">
        <w:rPr>
          <w:sz w:val="22"/>
          <w:szCs w:val="22"/>
        </w:rPr>
        <w:t>.</w:t>
      </w:r>
      <w:r w:rsidR="00976A5F">
        <w:rPr>
          <w:rStyle w:val="FootnoteReference"/>
          <w:sz w:val="22"/>
          <w:szCs w:val="22"/>
        </w:rPr>
        <w:footnoteReference w:id="2"/>
      </w:r>
    </w:p>
    <w:p w14:paraId="2EF36FD3" w14:textId="77777777" w:rsidR="002F4327" w:rsidRPr="002F4327" w:rsidRDefault="002F4327" w:rsidP="00961A42">
      <w:pPr>
        <w:pStyle w:val="ListParagraph"/>
        <w:numPr>
          <w:ilvl w:val="0"/>
          <w:numId w:val="7"/>
        </w:numPr>
        <w:spacing w:before="0" w:after="160"/>
        <w:ind w:left="360" w:right="14"/>
        <w:contextualSpacing/>
        <w:rPr>
          <w:szCs w:val="22"/>
        </w:rPr>
      </w:pPr>
      <w:r w:rsidRPr="002F4327">
        <w:rPr>
          <w:szCs w:val="22"/>
        </w:rPr>
        <w:t>According to the 1998 Rome Statute of the International Criminal Court, the only international legal instrument providing an explicit definition of “gender,” it is understood that “the term refers to the two sexes, male and female, within the context of society. The term ‘gender’ does not indicate any meaning different from the above”.</w:t>
      </w:r>
      <w:r w:rsidRPr="002F4327">
        <w:rPr>
          <w:szCs w:val="22"/>
          <w:vertAlign w:val="superscript"/>
        </w:rPr>
        <w:footnoteReference w:id="3"/>
      </w:r>
      <w:r w:rsidRPr="002F4327">
        <w:rPr>
          <w:szCs w:val="22"/>
        </w:rPr>
        <w:t xml:space="preserve"> While some scholars have argued that the caveat “within the context of society” entails acceptance of gender as referring to the socially constructed characteristics of women and men, such arguments plainly contradict the clear language and only possible purpose of this definition, clearly grounded in the reality of the two sexes.</w:t>
      </w:r>
    </w:p>
    <w:p w14:paraId="4C15B2EA" w14:textId="735DCA8D" w:rsidR="002F4327" w:rsidRDefault="002F4327" w:rsidP="00961A42">
      <w:pPr>
        <w:pStyle w:val="CourtNumberedpara"/>
        <w:numPr>
          <w:ilvl w:val="0"/>
          <w:numId w:val="7"/>
        </w:numPr>
        <w:spacing w:beforeLines="0" w:before="180" w:afterLines="0" w:after="180" w:line="276" w:lineRule="auto"/>
        <w:ind w:left="360" w:right="14"/>
        <w:contextualSpacing/>
        <w:rPr>
          <w:sz w:val="22"/>
          <w:szCs w:val="22"/>
        </w:rPr>
      </w:pPr>
      <w:r w:rsidRPr="002F4327">
        <w:rPr>
          <w:sz w:val="22"/>
          <w:szCs w:val="22"/>
        </w:rPr>
        <w:t>While recent attempts to define gender as a separate concept have been made at various levels, this notion remains strongly contested within international fora. Such an ideological posture ignores the biological differences between men and women, and rests on the erroneous assumption that a human is born as a neutral being who can determine and/or change his or her gender during the course of life and under the influence of various factors, such as society, education, and self-determination. Where understood as separate and distinct from sex, as is the case of Article 8, paragraph 1, of the draft Convention, accepting the term “gender” entails accepting certain dogmas of gender anthropology that deny the existence of the natural differences between the two sexes.</w:t>
      </w:r>
    </w:p>
    <w:p w14:paraId="70307988" w14:textId="77777777" w:rsidR="00B63D6A" w:rsidRPr="00B63D6A" w:rsidRDefault="00B63D6A" w:rsidP="00961A42">
      <w:pPr>
        <w:pStyle w:val="CourtNumberedpara"/>
        <w:numPr>
          <w:ilvl w:val="0"/>
          <w:numId w:val="0"/>
        </w:numPr>
        <w:spacing w:beforeLines="0" w:before="180" w:afterLines="0" w:after="180" w:line="276" w:lineRule="auto"/>
        <w:ind w:left="360" w:right="14"/>
        <w:contextualSpacing/>
        <w:rPr>
          <w:sz w:val="22"/>
          <w:szCs w:val="22"/>
        </w:rPr>
      </w:pPr>
    </w:p>
    <w:p w14:paraId="777D9CDC" w14:textId="0EB34F6B" w:rsidR="002F4327" w:rsidRPr="00B63D6A" w:rsidRDefault="00B63D6A" w:rsidP="00961A42">
      <w:pPr>
        <w:pStyle w:val="CourtNumberedpara"/>
        <w:numPr>
          <w:ilvl w:val="0"/>
          <w:numId w:val="0"/>
        </w:numPr>
        <w:spacing w:beforeLines="0" w:before="180" w:afterLines="0" w:after="180" w:line="276" w:lineRule="auto"/>
        <w:ind w:left="-180" w:right="14" w:firstLine="180"/>
        <w:contextualSpacing/>
        <w:rPr>
          <w:b/>
          <w:bCs/>
          <w:sz w:val="22"/>
          <w:szCs w:val="22"/>
          <w:lang w:val="en-GB"/>
        </w:rPr>
      </w:pPr>
      <w:r w:rsidRPr="00B63D6A">
        <w:rPr>
          <w:b/>
          <w:bCs/>
          <w:sz w:val="22"/>
          <w:szCs w:val="22"/>
          <w:lang w:val="en-GB"/>
        </w:rPr>
        <w:t xml:space="preserve">b) </w:t>
      </w:r>
      <w:r w:rsidR="002F4327" w:rsidRPr="00B63D6A">
        <w:rPr>
          <w:b/>
          <w:bCs/>
          <w:sz w:val="22"/>
          <w:szCs w:val="22"/>
          <w:lang w:val="en-GB"/>
        </w:rPr>
        <w:t>Expressions of Political Will</w:t>
      </w:r>
    </w:p>
    <w:p w14:paraId="0FFA7CD6" w14:textId="77777777" w:rsidR="00B63D6A" w:rsidRPr="002F4327" w:rsidRDefault="00B63D6A" w:rsidP="00961A42">
      <w:pPr>
        <w:pStyle w:val="CourtNumberedpara"/>
        <w:numPr>
          <w:ilvl w:val="0"/>
          <w:numId w:val="0"/>
        </w:numPr>
        <w:spacing w:beforeLines="0" w:before="180" w:afterLines="0" w:after="180" w:line="276" w:lineRule="auto"/>
        <w:ind w:left="90" w:right="14" w:firstLine="270"/>
        <w:contextualSpacing/>
        <w:rPr>
          <w:b/>
          <w:bCs/>
          <w:sz w:val="22"/>
          <w:szCs w:val="22"/>
          <w:u w:val="single"/>
        </w:rPr>
      </w:pPr>
    </w:p>
    <w:p w14:paraId="28F7ACAB" w14:textId="15642868" w:rsidR="002F4327" w:rsidRDefault="002F4327" w:rsidP="00961A42">
      <w:pPr>
        <w:pStyle w:val="CourtNumberedpara"/>
        <w:numPr>
          <w:ilvl w:val="0"/>
          <w:numId w:val="7"/>
        </w:numPr>
        <w:spacing w:before="288" w:after="288" w:line="276" w:lineRule="auto"/>
        <w:ind w:left="360" w:right="14"/>
        <w:contextualSpacing/>
        <w:rPr>
          <w:sz w:val="22"/>
          <w:szCs w:val="22"/>
        </w:rPr>
      </w:pPr>
      <w:r w:rsidRPr="002F4327">
        <w:rPr>
          <w:sz w:val="22"/>
          <w:szCs w:val="22"/>
        </w:rPr>
        <w:t>With regard to expressions of political will, the 1995 Fourth World Conference on Women resulted in a definitional resource for understanding the term “gender” that remains applicable to this day. The Beijing Declaration and Platform for Action was the result of heated debate throughout the negotiation process in which some Member States sought to safeguard state sovereignty with regard to the longstanding interpretation of “gender,” while others pushed for the recognition of alternative definitions.</w:t>
      </w:r>
    </w:p>
    <w:p w14:paraId="3E6ED694" w14:textId="77777777" w:rsidR="00F304F2" w:rsidRPr="002F4327" w:rsidRDefault="00F304F2" w:rsidP="007C2E8F">
      <w:pPr>
        <w:pStyle w:val="CourtNumberedpara"/>
        <w:numPr>
          <w:ilvl w:val="0"/>
          <w:numId w:val="0"/>
        </w:numPr>
        <w:spacing w:before="288" w:after="288" w:line="276" w:lineRule="auto"/>
        <w:ind w:left="360" w:right="14"/>
        <w:contextualSpacing/>
        <w:rPr>
          <w:sz w:val="22"/>
          <w:szCs w:val="22"/>
        </w:rPr>
      </w:pPr>
    </w:p>
    <w:p w14:paraId="40A7E2A1" w14:textId="04A2914F" w:rsidR="002F4327" w:rsidRDefault="002F4327" w:rsidP="00961A42">
      <w:pPr>
        <w:pStyle w:val="CourtNumberedpara"/>
        <w:numPr>
          <w:ilvl w:val="0"/>
          <w:numId w:val="7"/>
        </w:numPr>
        <w:spacing w:before="288" w:after="288" w:line="276" w:lineRule="auto"/>
        <w:ind w:left="360" w:right="14"/>
        <w:contextualSpacing/>
        <w:rPr>
          <w:sz w:val="22"/>
          <w:szCs w:val="22"/>
        </w:rPr>
      </w:pPr>
      <w:r w:rsidRPr="002F4327">
        <w:rPr>
          <w:sz w:val="22"/>
          <w:szCs w:val="22"/>
        </w:rPr>
        <w:t>The President of the Conference issued a response noting that the contact group mandated with seeking clarity held that, “gender was intended to be interpreted and understood as it was in ordinary, generally accepted usage”.</w:t>
      </w:r>
      <w:r w:rsidRPr="002F4327">
        <w:rPr>
          <w:sz w:val="22"/>
          <w:szCs w:val="22"/>
          <w:vertAlign w:val="superscript"/>
        </w:rPr>
        <w:footnoteReference w:id="4"/>
      </w:r>
      <w:r w:rsidRPr="002F4327">
        <w:rPr>
          <w:sz w:val="22"/>
          <w:szCs w:val="22"/>
        </w:rPr>
        <w:t xml:space="preserve"> This was included in the Report of the Fourth World Conference on Women to signify that the Beijing Declaration and Platform for Action does not deviate from established international law on this matter. </w:t>
      </w:r>
      <w:r w:rsidRPr="002F4327">
        <w:rPr>
          <w:sz w:val="22"/>
          <w:szCs w:val="22"/>
        </w:rPr>
        <w:lastRenderedPageBreak/>
        <w:t>Furthermore, the governments of Guatemala, the Holy See, and Paraguay each issued an interpretative declaration on the term “gender” as referring to men and women.</w:t>
      </w:r>
      <w:r w:rsidRPr="002F4327">
        <w:rPr>
          <w:sz w:val="22"/>
          <w:szCs w:val="22"/>
          <w:vertAlign w:val="superscript"/>
        </w:rPr>
        <w:footnoteReference w:id="5"/>
      </w:r>
    </w:p>
    <w:p w14:paraId="6BAD274A" w14:textId="77777777" w:rsidR="00A0124B" w:rsidRPr="002F4327" w:rsidRDefault="00A0124B" w:rsidP="00A0124B">
      <w:pPr>
        <w:pStyle w:val="CourtNumberedpara"/>
        <w:numPr>
          <w:ilvl w:val="0"/>
          <w:numId w:val="0"/>
        </w:numPr>
        <w:spacing w:before="288" w:after="288" w:line="276" w:lineRule="auto"/>
        <w:ind w:left="360" w:right="14"/>
        <w:contextualSpacing/>
        <w:rPr>
          <w:sz w:val="22"/>
          <w:szCs w:val="22"/>
        </w:rPr>
      </w:pPr>
    </w:p>
    <w:p w14:paraId="03AE1169" w14:textId="3B3FDAC0" w:rsidR="002F4327" w:rsidRDefault="002F4327" w:rsidP="00961A42">
      <w:pPr>
        <w:pStyle w:val="CourtNumberedpara"/>
        <w:numPr>
          <w:ilvl w:val="0"/>
          <w:numId w:val="7"/>
        </w:numPr>
        <w:spacing w:before="288" w:after="288" w:line="276" w:lineRule="auto"/>
        <w:ind w:left="360" w:right="14"/>
        <w:contextualSpacing/>
        <w:rPr>
          <w:sz w:val="22"/>
          <w:szCs w:val="22"/>
        </w:rPr>
      </w:pPr>
      <w:r w:rsidRPr="002F4327">
        <w:rPr>
          <w:noProof/>
          <w:sz w:val="22"/>
          <w:szCs w:val="22"/>
        </w:rPr>
        <w:t>The 2001 Durban Declaration and Programme of Action (DDPA) recognized “universal respect for, and observance and protection of, all human rights, including the right to development,” as a fundamental factor in the prevention and elimination of racism, racial discrimination, xenophobia and related intolerance. It is worth noting that the DDPA adopted the ICC Rome Statute definition of “gender” as a reference, thereby applying the definition in a context related to the right to the development.</w:t>
      </w:r>
      <w:r w:rsidRPr="002F4327">
        <w:rPr>
          <w:rStyle w:val="FootnoteReference"/>
          <w:noProof/>
          <w:sz w:val="22"/>
          <w:szCs w:val="22"/>
        </w:rPr>
        <w:footnoteReference w:id="6"/>
      </w:r>
    </w:p>
    <w:p w14:paraId="1BB7C9CD" w14:textId="77777777" w:rsidR="00961A42" w:rsidRPr="002F4327" w:rsidRDefault="00961A42" w:rsidP="00961A42">
      <w:pPr>
        <w:pStyle w:val="CourtNumberedpara"/>
        <w:numPr>
          <w:ilvl w:val="0"/>
          <w:numId w:val="0"/>
        </w:numPr>
        <w:spacing w:before="288" w:after="288" w:line="276" w:lineRule="auto"/>
        <w:ind w:left="360" w:right="14"/>
        <w:contextualSpacing/>
        <w:rPr>
          <w:sz w:val="22"/>
          <w:szCs w:val="22"/>
        </w:rPr>
      </w:pPr>
    </w:p>
    <w:p w14:paraId="4B94CBBE" w14:textId="5236DB80" w:rsidR="00961A42" w:rsidRPr="00961A42" w:rsidRDefault="002F4327" w:rsidP="00961A42">
      <w:pPr>
        <w:pStyle w:val="CourtNumberedpara"/>
        <w:numPr>
          <w:ilvl w:val="0"/>
          <w:numId w:val="7"/>
        </w:numPr>
        <w:spacing w:before="288" w:after="288" w:line="276" w:lineRule="auto"/>
        <w:ind w:left="360" w:right="14"/>
        <w:contextualSpacing/>
        <w:rPr>
          <w:sz w:val="22"/>
          <w:szCs w:val="22"/>
        </w:rPr>
      </w:pPr>
      <w:r w:rsidRPr="002F4327">
        <w:rPr>
          <w:sz w:val="22"/>
          <w:szCs w:val="22"/>
        </w:rPr>
        <w:t xml:space="preserve">The </w:t>
      </w:r>
      <w:r w:rsidRPr="002F4327">
        <w:rPr>
          <w:noProof/>
          <w:sz w:val="22"/>
          <w:szCs w:val="22"/>
        </w:rPr>
        <w:t>2006 Declaration on the Right to Development likewise specifically references “sex,” not “gender,” when speaking about categories of non-discrimination. It states: “</w:t>
      </w:r>
      <w:r w:rsidRPr="002F4327">
        <w:rPr>
          <w:color w:val="000000"/>
          <w:sz w:val="22"/>
          <w:szCs w:val="22"/>
          <w:shd w:val="clear" w:color="auto" w:fill="FFFFFF"/>
        </w:rPr>
        <w:t>encouraging and strengthening universal respect for and observance of all human rights and fundamental freedoms for all without any distinction as to race, sex, language or religion”.</w:t>
      </w:r>
      <w:r w:rsidRPr="002F4327">
        <w:rPr>
          <w:rStyle w:val="FootnoteReference"/>
          <w:color w:val="000000"/>
          <w:sz w:val="22"/>
          <w:szCs w:val="22"/>
          <w:shd w:val="clear" w:color="auto" w:fill="FFFFFF"/>
        </w:rPr>
        <w:footnoteReference w:id="7"/>
      </w:r>
      <w:r w:rsidRPr="002F4327">
        <w:rPr>
          <w:color w:val="000000"/>
          <w:sz w:val="22"/>
          <w:szCs w:val="22"/>
          <w:shd w:val="clear" w:color="auto" w:fill="FFFFFF"/>
        </w:rPr>
        <w:t xml:space="preserve"> </w:t>
      </w:r>
      <w:r w:rsidRPr="002F4327">
        <w:rPr>
          <w:noProof/>
          <w:sz w:val="22"/>
          <w:szCs w:val="22"/>
        </w:rPr>
        <w:t>From this it is evident that “sex” suffices to cover this category, and there exists no reason to list both “sex” and “gender” in the text of the present draft Convention.</w:t>
      </w:r>
    </w:p>
    <w:p w14:paraId="288B37D5" w14:textId="77777777" w:rsidR="00961A42" w:rsidRDefault="00961A42" w:rsidP="00961A42">
      <w:pPr>
        <w:pStyle w:val="CourtNumberedpara"/>
        <w:numPr>
          <w:ilvl w:val="0"/>
          <w:numId w:val="0"/>
        </w:numPr>
        <w:spacing w:beforeLines="0" w:before="180" w:afterLines="0" w:after="180" w:line="276" w:lineRule="auto"/>
        <w:ind w:left="360" w:right="14" w:hanging="360"/>
        <w:contextualSpacing/>
        <w:rPr>
          <w:b/>
          <w:bCs/>
          <w:sz w:val="22"/>
          <w:szCs w:val="22"/>
          <w:u w:val="single"/>
          <w:lang w:val="en-GB"/>
        </w:rPr>
      </w:pPr>
    </w:p>
    <w:p w14:paraId="40766517" w14:textId="7FE9A47E" w:rsidR="002F4327" w:rsidRDefault="002F4327" w:rsidP="00961A42">
      <w:pPr>
        <w:pStyle w:val="CourtNumberedpara"/>
        <w:numPr>
          <w:ilvl w:val="0"/>
          <w:numId w:val="0"/>
        </w:numPr>
        <w:spacing w:beforeLines="0" w:before="180" w:afterLines="0" w:after="180" w:line="276" w:lineRule="auto"/>
        <w:ind w:left="360" w:right="14" w:hanging="360"/>
        <w:contextualSpacing/>
        <w:rPr>
          <w:b/>
          <w:bCs/>
          <w:sz w:val="22"/>
          <w:szCs w:val="22"/>
          <w:u w:val="single"/>
          <w:lang w:val="en-GB"/>
        </w:rPr>
      </w:pPr>
      <w:r w:rsidRPr="002F4327">
        <w:rPr>
          <w:b/>
          <w:bCs/>
          <w:sz w:val="22"/>
          <w:szCs w:val="22"/>
          <w:u w:val="single"/>
          <w:lang w:val="en-GB"/>
        </w:rPr>
        <w:t>Conclusion</w:t>
      </w:r>
    </w:p>
    <w:p w14:paraId="415865DE" w14:textId="77777777" w:rsidR="00961A42" w:rsidRPr="002F4327" w:rsidRDefault="00961A42" w:rsidP="00961A42">
      <w:pPr>
        <w:pStyle w:val="CourtNumberedpara"/>
        <w:numPr>
          <w:ilvl w:val="0"/>
          <w:numId w:val="0"/>
        </w:numPr>
        <w:spacing w:beforeLines="0" w:before="180" w:afterLines="0" w:after="180" w:line="276" w:lineRule="auto"/>
        <w:ind w:left="360" w:right="14" w:hanging="360"/>
        <w:contextualSpacing/>
        <w:rPr>
          <w:b/>
          <w:bCs/>
          <w:sz w:val="22"/>
          <w:szCs w:val="22"/>
          <w:u w:val="single"/>
        </w:rPr>
      </w:pPr>
    </w:p>
    <w:p w14:paraId="19110956" w14:textId="3D2AB977" w:rsidR="002F4327" w:rsidRDefault="002F4327" w:rsidP="00961A42">
      <w:pPr>
        <w:pStyle w:val="CourtNumberedpara"/>
        <w:numPr>
          <w:ilvl w:val="0"/>
          <w:numId w:val="7"/>
        </w:numPr>
        <w:spacing w:before="288" w:after="288" w:line="276" w:lineRule="auto"/>
        <w:ind w:left="360" w:right="14"/>
        <w:contextualSpacing/>
        <w:rPr>
          <w:sz w:val="22"/>
          <w:szCs w:val="22"/>
        </w:rPr>
      </w:pPr>
      <w:r w:rsidRPr="002F4327">
        <w:rPr>
          <w:sz w:val="22"/>
          <w:szCs w:val="22"/>
        </w:rPr>
        <w:t>The absence of consensus within the international community around the definition and scope of the term “gender” justifies its deletion from the text of the proposed Convention. The inclusion of such a vague and ambiguous concept would indeed have significant detrimental effects on its foreseeability and predictability, blurring the exact content of the obligations of its eventual parties.</w:t>
      </w:r>
    </w:p>
    <w:p w14:paraId="2B19F1EF" w14:textId="77777777" w:rsidR="00F304F2" w:rsidRPr="002F4327" w:rsidRDefault="00F304F2" w:rsidP="007C2E8F">
      <w:pPr>
        <w:pStyle w:val="CourtNumberedpara"/>
        <w:numPr>
          <w:ilvl w:val="0"/>
          <w:numId w:val="0"/>
        </w:numPr>
        <w:spacing w:before="288" w:after="288" w:line="276" w:lineRule="auto"/>
        <w:ind w:left="360" w:right="14"/>
        <w:contextualSpacing/>
        <w:rPr>
          <w:sz w:val="22"/>
          <w:szCs w:val="22"/>
        </w:rPr>
      </w:pPr>
    </w:p>
    <w:p w14:paraId="3D9FE3E3" w14:textId="77777777" w:rsidR="002F4327" w:rsidRPr="002F4327" w:rsidRDefault="002F4327" w:rsidP="00961A42">
      <w:pPr>
        <w:pStyle w:val="CourtNumberedpara"/>
        <w:numPr>
          <w:ilvl w:val="0"/>
          <w:numId w:val="7"/>
        </w:numPr>
        <w:spacing w:before="288" w:after="288" w:line="276" w:lineRule="auto"/>
        <w:ind w:left="360" w:right="14"/>
        <w:contextualSpacing/>
        <w:rPr>
          <w:sz w:val="22"/>
          <w:szCs w:val="22"/>
        </w:rPr>
      </w:pPr>
      <w:r w:rsidRPr="002F4327">
        <w:rPr>
          <w:sz w:val="22"/>
          <w:szCs w:val="22"/>
        </w:rPr>
        <w:t>Therefore, in order to improve clarity and facilitate the adoption, as well as the subsequent ratification and implementation of the proposed Convention by its States Parties, ADF International recommends that the term “gender” be deleted from its Article 8, paragraph 1.</w:t>
      </w:r>
    </w:p>
    <w:p w14:paraId="39F6456B" w14:textId="77777777" w:rsidR="002F4327" w:rsidRPr="008E539C" w:rsidRDefault="002F4327" w:rsidP="00961A42">
      <w:pPr>
        <w:pStyle w:val="CourtNumberedpara"/>
        <w:numPr>
          <w:ilvl w:val="0"/>
          <w:numId w:val="0"/>
        </w:numPr>
        <w:spacing w:before="288" w:after="288" w:line="276" w:lineRule="auto"/>
        <w:ind w:hanging="360"/>
        <w:contextualSpacing/>
        <w:rPr>
          <w:rFonts w:ascii="Times" w:hAnsi="Times"/>
        </w:rPr>
      </w:pPr>
    </w:p>
    <w:p w14:paraId="1E925B25" w14:textId="77777777" w:rsidR="009F4E09" w:rsidRDefault="009F4E09" w:rsidP="00961A42">
      <w:pPr>
        <w:spacing w:line="276" w:lineRule="auto"/>
      </w:pPr>
    </w:p>
    <w:p w14:paraId="1E2A87D9" w14:textId="77777777" w:rsidR="009F4E09" w:rsidRDefault="009F4E09" w:rsidP="00961A42">
      <w:pPr>
        <w:spacing w:line="276" w:lineRule="auto"/>
      </w:pPr>
    </w:p>
    <w:p w14:paraId="438C8483" w14:textId="77777777" w:rsidR="009F4E09" w:rsidRDefault="009F4E09" w:rsidP="00961A42">
      <w:pPr>
        <w:spacing w:line="276" w:lineRule="auto"/>
      </w:pPr>
    </w:p>
    <w:p w14:paraId="0D802347" w14:textId="77777777" w:rsidR="009F4E09" w:rsidRDefault="009F4E09" w:rsidP="00961A42">
      <w:pPr>
        <w:spacing w:line="276" w:lineRule="auto"/>
      </w:pPr>
    </w:p>
    <w:p w14:paraId="5907D683" w14:textId="1CBD4293" w:rsidR="009F4E09" w:rsidRDefault="009F4E09" w:rsidP="00961A42">
      <w:pPr>
        <w:spacing w:line="276" w:lineRule="auto"/>
      </w:pPr>
      <w:r>
        <w:br w:type="page"/>
      </w:r>
    </w:p>
    <w:p w14:paraId="31F032AF" w14:textId="0DF33345" w:rsidR="00601F5B" w:rsidRDefault="003D3E02" w:rsidP="00961A42">
      <w:pPr>
        <w:spacing w:line="276" w:lineRule="auto"/>
      </w:pPr>
      <w:r>
        <w:rPr>
          <w:noProof/>
          <w:lang w:val="en-GB" w:eastAsia="en-GB"/>
        </w:rPr>
        <w:lastRenderedPageBreak/>
        <w:drawing>
          <wp:anchor distT="0" distB="0" distL="114300" distR="114300" simplePos="0" relativeHeight="251662336" behindDoc="1" locked="0" layoutInCell="1" allowOverlap="1" wp14:anchorId="647D5FF2" wp14:editId="600860D5">
            <wp:simplePos x="0" y="0"/>
            <wp:positionH relativeFrom="column">
              <wp:posOffset>-906449</wp:posOffset>
            </wp:positionH>
            <wp:positionV relativeFrom="paragraph">
              <wp:posOffset>-910698</wp:posOffset>
            </wp:positionV>
            <wp:extent cx="7543640" cy="10675201"/>
            <wp:effectExtent l="0" t="0" r="635"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stretch>
                      <a:fillRect/>
                    </a:stretch>
                  </pic:blipFill>
                  <pic:spPr>
                    <a:xfrm>
                      <a:off x="0" y="0"/>
                      <a:ext cx="7543640" cy="10675201"/>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r w:rsidR="000349DE">
        <w:rPr>
          <w:noProof/>
          <w:lang w:val="en-GB" w:eastAsia="en-GB"/>
        </w:rPr>
        <mc:AlternateContent>
          <mc:Choice Requires="wps">
            <w:drawing>
              <wp:anchor distT="0" distB="0" distL="114300" distR="114300" simplePos="0" relativeHeight="251664384" behindDoc="0" locked="0" layoutInCell="1" allowOverlap="1" wp14:anchorId="224E3F53" wp14:editId="167F741F">
                <wp:simplePos x="0" y="0"/>
                <wp:positionH relativeFrom="column">
                  <wp:posOffset>977900</wp:posOffset>
                </wp:positionH>
                <wp:positionV relativeFrom="paragraph">
                  <wp:posOffset>8201660</wp:posOffset>
                </wp:positionV>
                <wp:extent cx="3771900" cy="2286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37719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txbx>
                        <w:txbxContent>
                          <w:p w14:paraId="58AF355A" w14:textId="6DCC77D4" w:rsidR="004174D9" w:rsidRPr="00BD3175" w:rsidRDefault="004174D9" w:rsidP="00015DA6">
                            <w:pPr>
                              <w:pStyle w:val="Footer"/>
                              <w:jc w:val="center"/>
                              <w:rPr>
                                <w:rFonts w:ascii="Helvetica" w:hAnsi="Helvetica"/>
                                <w:sz w:val="16"/>
                                <w:szCs w:val="16"/>
                              </w:rPr>
                            </w:pPr>
                            <w:r w:rsidRPr="00BD3175">
                              <w:rPr>
                                <w:rFonts w:ascii="Helvetica" w:hAnsi="Helvetica" w:cs="Times New Roman"/>
                                <w:sz w:val="16"/>
                                <w:szCs w:val="16"/>
                              </w:rPr>
                              <w:t>©</w:t>
                            </w:r>
                            <w:r w:rsidR="003509BF">
                              <w:rPr>
                                <w:rFonts w:ascii="Helvetica" w:hAnsi="Helvetica"/>
                                <w:sz w:val="16"/>
                                <w:szCs w:val="16"/>
                              </w:rPr>
                              <w:t xml:space="preserve"> </w:t>
                            </w:r>
                            <w:r w:rsidR="00EE0EBB">
                              <w:rPr>
                                <w:rFonts w:ascii="Helvetica" w:hAnsi="Helvetica"/>
                                <w:sz w:val="16"/>
                                <w:szCs w:val="16"/>
                              </w:rPr>
                              <w:t>202</w:t>
                            </w:r>
                            <w:r w:rsidR="007C2E8F">
                              <w:rPr>
                                <w:rFonts w:ascii="Helvetica" w:hAnsi="Helvetica"/>
                                <w:sz w:val="16"/>
                                <w:szCs w:val="16"/>
                              </w:rPr>
                              <w:t>1</w:t>
                            </w:r>
                          </w:p>
                          <w:p w14:paraId="549EA16D" w14:textId="77777777" w:rsidR="004174D9" w:rsidRPr="009462B3" w:rsidRDefault="004174D9">
                            <w:pPr>
                              <w:rPr>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4E3F53" id="Text Box 5" o:spid="_x0000_s1029" type="#_x0000_t202" style="position:absolute;margin-left:77pt;margin-top:645.8pt;width:297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" filled="f" stroked="f">
                <v:textbox>
                  <w:txbxContent>
                    <w:p w14:paraId="58AF355A" w14:textId="6DCC77D4" w:rsidR="004174D9" w:rsidRPr="00BD3175" w:rsidRDefault="004174D9" w:rsidP="00015DA6">
                      <w:pPr>
                        <w:pStyle w:val="Footer"/>
                        <w:jc w:val="center"/>
                        <w:rPr>
                          <w:rFonts w:ascii="Helvetica" w:hAnsi="Helvetica"/>
                          <w:sz w:val="16"/>
                          <w:szCs w:val="16"/>
                        </w:rPr>
                      </w:pPr>
                      <w:r w:rsidRPr="00BD3175">
                        <w:rPr>
                          <w:rFonts w:ascii="Helvetica" w:hAnsi="Helvetica" w:cs="Times New Roman"/>
                          <w:sz w:val="16"/>
                          <w:szCs w:val="16"/>
                        </w:rPr>
                        <w:t>©</w:t>
                      </w:r>
                      <w:r w:rsidR="003509BF">
                        <w:rPr>
                          <w:rFonts w:ascii="Helvetica" w:hAnsi="Helvetica"/>
                          <w:sz w:val="16"/>
                          <w:szCs w:val="16"/>
                        </w:rPr>
                        <w:t xml:space="preserve"> </w:t>
                      </w:r>
                      <w:r w:rsidR="00EE0EBB">
                        <w:rPr>
                          <w:rFonts w:ascii="Helvetica" w:hAnsi="Helvetica"/>
                          <w:sz w:val="16"/>
                          <w:szCs w:val="16"/>
                        </w:rPr>
                        <w:t>202</w:t>
                      </w:r>
                      <w:r w:rsidR="007C2E8F">
                        <w:rPr>
                          <w:rFonts w:ascii="Helvetica" w:hAnsi="Helvetica"/>
                          <w:sz w:val="16"/>
                          <w:szCs w:val="16"/>
                        </w:rPr>
                        <w:t>1</w:t>
                      </w:r>
                    </w:p>
                    <w:p w14:paraId="549EA16D" w14:textId="77777777" w:rsidR="004174D9" w:rsidRPr="009462B3" w:rsidRDefault="004174D9">
                      <w:pPr>
                        <w:rPr>
                          <w:noProof/>
                        </w:rPr>
                      </w:pPr>
                    </w:p>
                  </w:txbxContent>
                </v:textbox>
                <w10:wrap type="square"/>
              </v:shape>
            </w:pict>
          </mc:Fallback>
        </mc:AlternateContent>
      </w:r>
    </w:p>
    <w:sectPr w:rsidR="00601F5B" w:rsidSect="002629E9">
      <w:footerReference w:type="default" r:id="rId1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4C2722" w14:textId="77777777" w:rsidR="0005067E" w:rsidRDefault="0005067E" w:rsidP="00015DA6">
      <w:r>
        <w:separator/>
      </w:r>
    </w:p>
  </w:endnote>
  <w:endnote w:type="continuationSeparator" w:id="0">
    <w:p w14:paraId="64887016" w14:textId="77777777" w:rsidR="0005067E" w:rsidRDefault="0005067E" w:rsidP="00015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rande"/>
    <w:charset w:val="00"/>
    <w:family w:val="swiss"/>
    <w:pitch w:val="variable"/>
    <w:sig w:usb0="E1000AEF" w:usb1="5000A1FF" w:usb2="00000000" w:usb3="00000000" w:csb0="000001B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A47CA" w14:textId="77777777" w:rsidR="004174D9" w:rsidRDefault="004174D9" w:rsidP="004174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00DF82" w14:textId="77777777" w:rsidR="004174D9" w:rsidRDefault="00935DB0">
    <w:pPr>
      <w:pStyle w:val="Footer"/>
    </w:pPr>
    <w:sdt>
      <w:sdtPr>
        <w:id w:val="969400743"/>
        <w:placeholder>
          <w:docPart w:val="8A2AC2893C9EFA448FB411C05A5FCF90"/>
        </w:placeholder>
        <w:temporary/>
        <w:showingPlcHdr/>
      </w:sdtPr>
      <w:sdtEndPr/>
      <w:sdtContent>
        <w:r w:rsidR="004174D9">
          <w:t>[Type text]</w:t>
        </w:r>
      </w:sdtContent>
    </w:sdt>
    <w:r w:rsidR="004174D9">
      <w:ptab w:relativeTo="margin" w:alignment="center" w:leader="none"/>
    </w:r>
    <w:sdt>
      <w:sdtPr>
        <w:id w:val="969400748"/>
        <w:placeholder>
          <w:docPart w:val="2A409E349172074CAA54ED48BBBD524B"/>
        </w:placeholder>
        <w:temporary/>
        <w:showingPlcHdr/>
      </w:sdtPr>
      <w:sdtEndPr/>
      <w:sdtContent>
        <w:r w:rsidR="004174D9">
          <w:t>[Type text]</w:t>
        </w:r>
      </w:sdtContent>
    </w:sdt>
    <w:r w:rsidR="004174D9">
      <w:ptab w:relativeTo="margin" w:alignment="right" w:leader="none"/>
    </w:r>
    <w:sdt>
      <w:sdtPr>
        <w:id w:val="969400753"/>
        <w:placeholder>
          <w:docPart w:val="130EFB9EC276A141B0BF46FE59B6E27D"/>
        </w:placeholder>
        <w:temporary/>
        <w:showingPlcHdr/>
      </w:sdtPr>
      <w:sdtEndPr/>
      <w:sdtContent>
        <w:r w:rsidR="004174D9">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05F5C" w14:textId="77777777" w:rsidR="004174D9" w:rsidRDefault="004174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24345" w14:textId="77777777" w:rsidR="0005067E" w:rsidRDefault="0005067E" w:rsidP="00015DA6">
      <w:r>
        <w:separator/>
      </w:r>
    </w:p>
  </w:footnote>
  <w:footnote w:type="continuationSeparator" w:id="0">
    <w:p w14:paraId="4FA9DD04" w14:textId="77777777" w:rsidR="0005067E" w:rsidRDefault="0005067E" w:rsidP="00015DA6">
      <w:r>
        <w:continuationSeparator/>
      </w:r>
    </w:p>
  </w:footnote>
  <w:footnote w:id="1">
    <w:p w14:paraId="0E1A6C4C" w14:textId="77777777" w:rsidR="002F4327" w:rsidRPr="007C2E8F" w:rsidRDefault="002F4327" w:rsidP="007C2E8F">
      <w:pPr>
        <w:pStyle w:val="FootnoteText"/>
        <w:spacing w:before="288" w:after="288"/>
        <w:jc w:val="left"/>
        <w:rPr>
          <w:rFonts w:cs="Arial"/>
          <w:sz w:val="19"/>
          <w:szCs w:val="19"/>
        </w:rPr>
      </w:pPr>
      <w:r w:rsidRPr="007C2E8F">
        <w:rPr>
          <w:rStyle w:val="FootnoteReference"/>
          <w:rFonts w:cs="Arial"/>
          <w:sz w:val="19"/>
          <w:szCs w:val="19"/>
        </w:rPr>
        <w:footnoteRef/>
      </w:r>
      <w:r w:rsidRPr="007C2E8F">
        <w:rPr>
          <w:rFonts w:cs="Arial"/>
          <w:sz w:val="19"/>
          <w:szCs w:val="19"/>
        </w:rPr>
        <w:t xml:space="preserve"> </w:t>
      </w:r>
      <w:r w:rsidRPr="007C2E8F">
        <w:rPr>
          <w:rFonts w:cs="Arial"/>
          <w:sz w:val="19"/>
          <w:szCs w:val="19"/>
          <w:lang w:val="en-GB"/>
        </w:rPr>
        <w:t xml:space="preserve">Namely, the two biological sexes, male and female. See Oxford English Dictionary, available at &lt;https://www.oed.com/view/Entry/176989?&gt;. </w:t>
      </w:r>
    </w:p>
  </w:footnote>
  <w:footnote w:id="2">
    <w:p w14:paraId="2B75598E" w14:textId="69664270" w:rsidR="00976A5F" w:rsidRPr="00A0124B" w:rsidRDefault="00976A5F" w:rsidP="00A0124B">
      <w:pPr>
        <w:pStyle w:val="FootnoteText"/>
        <w:rPr>
          <w:sz w:val="19"/>
          <w:szCs w:val="19"/>
        </w:rPr>
      </w:pPr>
      <w:r w:rsidRPr="00A0124B">
        <w:rPr>
          <w:rStyle w:val="FootnoteReference"/>
          <w:sz w:val="19"/>
          <w:szCs w:val="19"/>
        </w:rPr>
        <w:footnoteRef/>
      </w:r>
      <w:r w:rsidRPr="00A0124B">
        <w:rPr>
          <w:sz w:val="19"/>
          <w:szCs w:val="19"/>
        </w:rPr>
        <w:t xml:space="preserve"> </w:t>
      </w:r>
      <w:r w:rsidR="00A0124B">
        <w:rPr>
          <w:sz w:val="19"/>
          <w:szCs w:val="19"/>
        </w:rPr>
        <w:t xml:space="preserve">UN Human Rights Council, </w:t>
      </w:r>
      <w:r w:rsidR="00A0124B" w:rsidRPr="00A0124B">
        <w:rPr>
          <w:sz w:val="19"/>
          <w:szCs w:val="19"/>
        </w:rPr>
        <w:t>Draft Convention on the Right to Development, with</w:t>
      </w:r>
      <w:r w:rsidR="00A0124B">
        <w:rPr>
          <w:sz w:val="19"/>
          <w:szCs w:val="19"/>
        </w:rPr>
        <w:t xml:space="preserve"> </w:t>
      </w:r>
      <w:r w:rsidR="00A0124B" w:rsidRPr="00A0124B">
        <w:rPr>
          <w:sz w:val="19"/>
          <w:szCs w:val="19"/>
        </w:rPr>
        <w:t>commentaries</w:t>
      </w:r>
      <w:r w:rsidR="00A0124B">
        <w:rPr>
          <w:sz w:val="19"/>
          <w:szCs w:val="19"/>
        </w:rPr>
        <w:t>, paragraph 6, available at &lt;</w:t>
      </w:r>
      <w:hyperlink r:id="rId1" w:history="1">
        <w:r w:rsidR="00A0124B" w:rsidRPr="00A83894">
          <w:rPr>
            <w:rStyle w:val="Hyperlink"/>
            <w:sz w:val="19"/>
            <w:szCs w:val="19"/>
          </w:rPr>
          <w:t>https://undocs.org/A/HRC/WG.2/21/2/Add.1</w:t>
        </w:r>
      </w:hyperlink>
      <w:r w:rsidR="00A0124B">
        <w:rPr>
          <w:sz w:val="19"/>
          <w:szCs w:val="19"/>
        </w:rPr>
        <w:t>&gt;.</w:t>
      </w:r>
    </w:p>
  </w:footnote>
  <w:footnote w:id="3">
    <w:p w14:paraId="26B96B24" w14:textId="77777777" w:rsidR="002F4327" w:rsidRPr="007C2E8F" w:rsidRDefault="002F4327" w:rsidP="007C2E8F">
      <w:pPr>
        <w:pStyle w:val="FootnoteText"/>
        <w:spacing w:before="288" w:after="288"/>
        <w:jc w:val="left"/>
        <w:rPr>
          <w:rFonts w:cs="Arial"/>
          <w:sz w:val="19"/>
          <w:szCs w:val="19"/>
          <w:lang w:val="en-GB"/>
        </w:rPr>
      </w:pPr>
      <w:r w:rsidRPr="007C2E8F">
        <w:rPr>
          <w:rStyle w:val="FootnoteReference"/>
          <w:rFonts w:cs="Arial"/>
          <w:sz w:val="19"/>
          <w:szCs w:val="19"/>
          <w:lang w:val="en-GB"/>
        </w:rPr>
        <w:footnoteRef/>
      </w:r>
      <w:r w:rsidRPr="007C2E8F">
        <w:rPr>
          <w:rFonts w:cs="Arial"/>
          <w:sz w:val="19"/>
          <w:szCs w:val="19"/>
          <w:lang w:val="en-GB"/>
        </w:rPr>
        <w:t xml:space="preserve"> Rome Statute of the International Criminal Court, Article 7.3, available at &lt;</w:t>
      </w:r>
      <w:hyperlink r:id="rId2" w:history="1">
        <w:r w:rsidRPr="007C2E8F">
          <w:rPr>
            <w:rStyle w:val="Hyperlink"/>
            <w:rFonts w:cs="Arial"/>
            <w:sz w:val="19"/>
            <w:szCs w:val="19"/>
            <w:lang w:val="en-GB"/>
          </w:rPr>
          <w:t>https://www.icc-cpi.int/resource-library/documents/rs-eng.pdf</w:t>
        </w:r>
      </w:hyperlink>
      <w:r w:rsidRPr="007C2E8F">
        <w:rPr>
          <w:rFonts w:cs="Arial"/>
          <w:sz w:val="19"/>
          <w:szCs w:val="19"/>
          <w:lang w:val="en-GB"/>
        </w:rPr>
        <w:t>&gt;.</w:t>
      </w:r>
    </w:p>
  </w:footnote>
  <w:footnote w:id="4">
    <w:p w14:paraId="324FFB27" w14:textId="08F08B29" w:rsidR="002F4327" w:rsidRPr="007C2E8F" w:rsidRDefault="002F4327" w:rsidP="007C2E8F">
      <w:pPr>
        <w:pStyle w:val="FootnoteText"/>
        <w:spacing w:before="288" w:after="288"/>
        <w:jc w:val="left"/>
        <w:rPr>
          <w:rFonts w:cs="Arial"/>
          <w:sz w:val="19"/>
          <w:szCs w:val="19"/>
          <w:lang w:val="en-GB"/>
        </w:rPr>
      </w:pPr>
      <w:r w:rsidRPr="007C2E8F">
        <w:rPr>
          <w:rStyle w:val="FootnoteReference"/>
          <w:rFonts w:cs="Arial"/>
          <w:sz w:val="19"/>
          <w:szCs w:val="19"/>
          <w:lang w:val="en-GB"/>
        </w:rPr>
        <w:footnoteRef/>
      </w:r>
      <w:r w:rsidR="00A0124B">
        <w:rPr>
          <w:rFonts w:cs="Arial"/>
          <w:sz w:val="19"/>
          <w:szCs w:val="19"/>
          <w:lang w:val="en-GB"/>
        </w:rPr>
        <w:t xml:space="preserve"> </w:t>
      </w:r>
      <w:r w:rsidRPr="007C2E8F">
        <w:rPr>
          <w:rFonts w:cs="Arial"/>
          <w:sz w:val="19"/>
          <w:szCs w:val="19"/>
          <w:lang w:val="en-GB"/>
        </w:rPr>
        <w:t>Report of the Fourth World Conference on Women, Annex IV, available at &lt;</w:t>
      </w:r>
      <w:hyperlink r:id="rId3" w:history="1">
        <w:r w:rsidRPr="007C2E8F">
          <w:rPr>
            <w:rStyle w:val="Hyperlink"/>
            <w:rFonts w:cs="Arial"/>
            <w:sz w:val="19"/>
            <w:szCs w:val="19"/>
            <w:lang w:val="en-GB"/>
          </w:rPr>
          <w:t>https://www.un.org/womenwatch/daw/beijing/pdf/Beijing%20full%20report%20E.pdf</w:t>
        </w:r>
      </w:hyperlink>
      <w:r w:rsidRPr="007C2E8F">
        <w:rPr>
          <w:rFonts w:cs="Arial"/>
          <w:sz w:val="19"/>
          <w:szCs w:val="19"/>
          <w:lang w:val="en-GB"/>
        </w:rPr>
        <w:t>&gt;.</w:t>
      </w:r>
    </w:p>
  </w:footnote>
  <w:footnote w:id="5">
    <w:p w14:paraId="4162CE0D" w14:textId="520BD6BC" w:rsidR="002F4327" w:rsidRPr="007C2E8F" w:rsidRDefault="002F4327" w:rsidP="007C2E8F">
      <w:pPr>
        <w:pStyle w:val="FootnoteText"/>
        <w:spacing w:before="288" w:after="288"/>
        <w:jc w:val="left"/>
        <w:rPr>
          <w:rFonts w:cs="Arial"/>
          <w:sz w:val="19"/>
          <w:szCs w:val="19"/>
          <w:lang w:val="en-GB"/>
        </w:rPr>
      </w:pPr>
      <w:r w:rsidRPr="007C2E8F">
        <w:rPr>
          <w:rStyle w:val="FootnoteReference"/>
          <w:rFonts w:cs="Arial"/>
          <w:sz w:val="19"/>
          <w:szCs w:val="19"/>
          <w:lang w:val="en-GB"/>
        </w:rPr>
        <w:footnoteRef/>
      </w:r>
      <w:r w:rsidRPr="007C2E8F">
        <w:rPr>
          <w:rFonts w:cs="Arial"/>
          <w:sz w:val="19"/>
          <w:szCs w:val="19"/>
          <w:lang w:val="en-GB"/>
        </w:rPr>
        <w:t xml:space="preserve"> </w:t>
      </w:r>
      <w:r w:rsidRPr="007C2E8F">
        <w:rPr>
          <w:rFonts w:cs="Arial"/>
          <w:i/>
          <w:iCs/>
          <w:sz w:val="19"/>
          <w:szCs w:val="19"/>
          <w:lang w:val="en-GB"/>
        </w:rPr>
        <w:t>Ibid,</w:t>
      </w:r>
      <w:r w:rsidRPr="007C2E8F">
        <w:rPr>
          <w:rFonts w:cs="Arial"/>
          <w:sz w:val="19"/>
          <w:szCs w:val="19"/>
          <w:lang w:val="en-GB"/>
        </w:rPr>
        <w:t xml:space="preserve"> Chapter V.</w:t>
      </w:r>
    </w:p>
  </w:footnote>
  <w:footnote w:id="6">
    <w:p w14:paraId="06879C1F" w14:textId="2B39C1E4" w:rsidR="002F4327" w:rsidRPr="007C2E8F" w:rsidRDefault="002F4327" w:rsidP="007C2E8F">
      <w:pPr>
        <w:pStyle w:val="NormalWeb"/>
        <w:spacing w:before="0" w:beforeAutospacing="0"/>
        <w:rPr>
          <w:rFonts w:ascii="Arial" w:hAnsi="Arial" w:cs="Arial"/>
          <w:sz w:val="19"/>
          <w:szCs w:val="19"/>
        </w:rPr>
      </w:pPr>
      <w:r w:rsidRPr="007C2E8F">
        <w:rPr>
          <w:rStyle w:val="FootnoteReference"/>
          <w:rFonts w:ascii="Arial" w:hAnsi="Arial" w:cs="Arial"/>
          <w:sz w:val="19"/>
          <w:szCs w:val="19"/>
        </w:rPr>
        <w:footnoteRef/>
      </w:r>
      <w:r w:rsidRPr="007C2E8F">
        <w:rPr>
          <w:rFonts w:ascii="Arial" w:hAnsi="Arial" w:cs="Arial"/>
          <w:sz w:val="19"/>
          <w:szCs w:val="19"/>
        </w:rPr>
        <w:t xml:space="preserve"> World Conference Against Racism, Racial Discrimination, Xenophobia and Related Intolerance Declaration and Programme of Action, Footnote i, available at &lt;</w:t>
      </w:r>
      <w:hyperlink r:id="rId4" w:history="1">
        <w:r w:rsidR="00F304F2" w:rsidRPr="007C2E8F">
          <w:rPr>
            <w:rStyle w:val="Hyperlink"/>
            <w:rFonts w:ascii="Arial" w:hAnsi="Arial" w:cs="Arial"/>
            <w:sz w:val="19"/>
            <w:szCs w:val="19"/>
          </w:rPr>
          <w:t>https://www.ohchr.org/Documents/Publications/Durban_text_en.pdf</w:t>
        </w:r>
      </w:hyperlink>
      <w:r w:rsidRPr="007C2E8F">
        <w:rPr>
          <w:rFonts w:ascii="Arial" w:hAnsi="Arial" w:cs="Arial"/>
          <w:sz w:val="19"/>
          <w:szCs w:val="19"/>
        </w:rPr>
        <w:t>&gt;.</w:t>
      </w:r>
    </w:p>
  </w:footnote>
  <w:footnote w:id="7">
    <w:p w14:paraId="1B7D0B1C" w14:textId="77777777" w:rsidR="002F4327" w:rsidRPr="007C2E8F" w:rsidRDefault="002F4327" w:rsidP="007C2E8F">
      <w:pPr>
        <w:pStyle w:val="FootnoteText"/>
        <w:jc w:val="left"/>
        <w:rPr>
          <w:rFonts w:cs="Arial"/>
          <w:sz w:val="19"/>
          <w:szCs w:val="19"/>
        </w:rPr>
      </w:pPr>
      <w:r w:rsidRPr="007C2E8F">
        <w:rPr>
          <w:rStyle w:val="FootnoteReference"/>
          <w:rFonts w:cs="Arial"/>
          <w:sz w:val="19"/>
          <w:szCs w:val="19"/>
        </w:rPr>
        <w:footnoteRef/>
      </w:r>
      <w:r w:rsidRPr="007C2E8F">
        <w:rPr>
          <w:rFonts w:cs="Arial"/>
          <w:sz w:val="19"/>
          <w:szCs w:val="19"/>
        </w:rPr>
        <w:t xml:space="preserve"> </w:t>
      </w:r>
      <w:r w:rsidRPr="007C2E8F">
        <w:rPr>
          <w:rFonts w:cs="Arial"/>
          <w:noProof/>
          <w:sz w:val="19"/>
          <w:szCs w:val="19"/>
        </w:rPr>
        <w:t>Declaration on the Right to Development, Article 6.1, available at &lt;</w:t>
      </w:r>
      <w:hyperlink r:id="rId5" w:history="1">
        <w:r w:rsidRPr="007C2E8F">
          <w:rPr>
            <w:rStyle w:val="Hyperlink"/>
            <w:rFonts w:cs="Arial"/>
            <w:noProof/>
            <w:sz w:val="19"/>
            <w:szCs w:val="19"/>
          </w:rPr>
          <w:t>https://www.ohchr.org/en/professionalinterest/pages/righttodevelopment.aspx</w:t>
        </w:r>
      </w:hyperlink>
      <w:r w:rsidRPr="007C2E8F">
        <w:rPr>
          <w:rFonts w:cs="Arial"/>
          <w:noProof/>
          <w:sz w:val="19"/>
          <w:szCs w:val="19"/>
        </w:rPr>
        <w:t>&gt;.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B6F54"/>
    <w:multiLevelType w:val="multilevel"/>
    <w:tmpl w:val="07F23A0A"/>
    <w:numStyleLink w:val="ArialADFList"/>
  </w:abstractNum>
  <w:abstractNum w:abstractNumId="1" w15:restartNumberingAfterBreak="0">
    <w:nsid w:val="10F235C0"/>
    <w:multiLevelType w:val="hybridMultilevel"/>
    <w:tmpl w:val="49D4B736"/>
    <w:lvl w:ilvl="0" w:tplc="15967168">
      <w:start w:val="1"/>
      <w:numFmt w:val="decimal"/>
      <w:pStyle w:val="CourtNumberedpara"/>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6500CA7"/>
    <w:multiLevelType w:val="multilevel"/>
    <w:tmpl w:val="07F23A0A"/>
    <w:styleLink w:val="ArialADFList"/>
    <w:lvl w:ilvl="0">
      <w:start w:val="1"/>
      <w:numFmt w:val="lowerLetter"/>
      <w:pStyle w:val="ListParagraph"/>
      <w:lvlText w:val="(%1)"/>
      <w:lvlJc w:val="left"/>
      <w:pPr>
        <w:tabs>
          <w:tab w:val="num" w:pos="1800"/>
        </w:tabs>
        <w:ind w:left="1800" w:hanging="648"/>
      </w:pPr>
      <w:rPr>
        <w:rFonts w:ascii="Arial" w:hAnsi="Arial" w:hint="default"/>
        <w:sz w:val="22"/>
      </w:rPr>
    </w:lvl>
    <w:lvl w:ilvl="1">
      <w:start w:val="1"/>
      <w:numFmt w:val="lowerRoman"/>
      <w:lvlText w:val="(%2)"/>
      <w:lvlJc w:val="left"/>
      <w:pPr>
        <w:tabs>
          <w:tab w:val="num" w:pos="2592"/>
        </w:tabs>
        <w:ind w:left="2592" w:hanging="432"/>
      </w:pPr>
      <w:rPr>
        <w:rFonts w:ascii="Arial" w:hAnsi="Arial" w:hint="default"/>
        <w:sz w:val="22"/>
      </w:rPr>
    </w:lvl>
    <w:lvl w:ilvl="2">
      <w:start w:val="1"/>
      <w:numFmt w:val="lowerRoman"/>
      <w:lvlText w:val="%3."/>
      <w:lvlJc w:val="right"/>
      <w:pPr>
        <w:ind w:left="8856" w:hanging="180"/>
      </w:pPr>
      <w:rPr>
        <w:rFonts w:hint="default"/>
      </w:rPr>
    </w:lvl>
    <w:lvl w:ilvl="3">
      <w:start w:val="1"/>
      <w:numFmt w:val="decimal"/>
      <w:lvlText w:val="%4."/>
      <w:lvlJc w:val="left"/>
      <w:pPr>
        <w:ind w:left="9576" w:hanging="360"/>
      </w:pPr>
      <w:rPr>
        <w:rFonts w:hint="default"/>
      </w:rPr>
    </w:lvl>
    <w:lvl w:ilvl="4">
      <w:start w:val="1"/>
      <w:numFmt w:val="lowerLetter"/>
      <w:lvlText w:val="%5."/>
      <w:lvlJc w:val="left"/>
      <w:pPr>
        <w:ind w:left="10296" w:hanging="360"/>
      </w:pPr>
      <w:rPr>
        <w:rFonts w:hint="default"/>
      </w:rPr>
    </w:lvl>
    <w:lvl w:ilvl="5">
      <w:start w:val="1"/>
      <w:numFmt w:val="lowerRoman"/>
      <w:lvlText w:val="%6."/>
      <w:lvlJc w:val="right"/>
      <w:pPr>
        <w:ind w:left="11016" w:hanging="180"/>
      </w:pPr>
      <w:rPr>
        <w:rFonts w:hint="default"/>
      </w:rPr>
    </w:lvl>
    <w:lvl w:ilvl="6">
      <w:start w:val="1"/>
      <w:numFmt w:val="decimal"/>
      <w:lvlText w:val="%7."/>
      <w:lvlJc w:val="left"/>
      <w:pPr>
        <w:ind w:left="11736" w:hanging="360"/>
      </w:pPr>
      <w:rPr>
        <w:rFonts w:hint="default"/>
      </w:rPr>
    </w:lvl>
    <w:lvl w:ilvl="7">
      <w:start w:val="1"/>
      <w:numFmt w:val="lowerLetter"/>
      <w:lvlText w:val="%8."/>
      <w:lvlJc w:val="left"/>
      <w:pPr>
        <w:ind w:left="12456" w:hanging="360"/>
      </w:pPr>
      <w:rPr>
        <w:rFonts w:hint="default"/>
      </w:rPr>
    </w:lvl>
    <w:lvl w:ilvl="8">
      <w:start w:val="1"/>
      <w:numFmt w:val="lowerRoman"/>
      <w:lvlText w:val="%9."/>
      <w:lvlJc w:val="right"/>
      <w:pPr>
        <w:ind w:left="13176" w:hanging="180"/>
      </w:pPr>
      <w:rPr>
        <w:rFonts w:hint="default"/>
      </w:rPr>
    </w:lvl>
  </w:abstractNum>
  <w:abstractNum w:abstractNumId="3" w15:restartNumberingAfterBreak="0">
    <w:nsid w:val="27D83DCA"/>
    <w:multiLevelType w:val="hybridMultilevel"/>
    <w:tmpl w:val="7658A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8C103E"/>
    <w:multiLevelType w:val="hybridMultilevel"/>
    <w:tmpl w:val="92D0B4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366CB3"/>
    <w:multiLevelType w:val="hybridMultilevel"/>
    <w:tmpl w:val="58A4ED60"/>
    <w:lvl w:ilvl="0" w:tplc="1C5413BE">
      <w:start w:val="1"/>
      <w:numFmt w:val="lowerLetter"/>
      <w:pStyle w:val="Sectionheading"/>
      <w:lvlText w:val="(%1)"/>
      <w:lvlJc w:val="left"/>
      <w:pPr>
        <w:ind w:left="21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EA3C39"/>
    <w:multiLevelType w:val="hybridMultilevel"/>
    <w:tmpl w:val="ABB25620"/>
    <w:lvl w:ilvl="0" w:tplc="6D9A28BC">
      <w:start w:val="1"/>
      <w:numFmt w:val="lowerLetter"/>
      <w:lvlText w:val="(%1)"/>
      <w:lvlJc w:val="left"/>
      <w:pPr>
        <w:ind w:left="2232" w:hanging="360"/>
      </w:pPr>
      <w:rPr>
        <w:rFonts w:ascii="Arial" w:hAnsi="Arial" w:cs="Arial" w:hint="default"/>
        <w:sz w:val="22"/>
        <w:szCs w:val="22"/>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7" w15:restartNumberingAfterBreak="0">
    <w:nsid w:val="6D6620CF"/>
    <w:multiLevelType w:val="hybridMultilevel"/>
    <w:tmpl w:val="6A3A9D02"/>
    <w:lvl w:ilvl="0" w:tplc="7BF854DC">
      <w:start w:val="1"/>
      <w:numFmt w:val="decimal"/>
      <w:pStyle w:val="Courtnumberedparagraph"/>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4413DD3"/>
    <w:multiLevelType w:val="hybridMultilevel"/>
    <w:tmpl w:val="F9EC63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5"/>
  </w:num>
  <w:num w:numId="4">
    <w:abstractNumId w:val="0"/>
  </w:num>
  <w:num w:numId="5">
    <w:abstractNumId w:val="6"/>
  </w:num>
  <w:num w:numId="6">
    <w:abstractNumId w:val="7"/>
    <w:lvlOverride w:ilvl="0">
      <w:startOverride w:val="1"/>
    </w:lvlOverride>
  </w:num>
  <w:num w:numId="7">
    <w:abstractNumId w:val="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hideSpellingErrors/>
  <w:hideGrammaticalError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fr-CH"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en-US" w:vendorID="64" w:dllVersion="131078" w:nlCheck="1" w:checkStyle="0"/>
  <w:activeWritingStyle w:appName="MSWord" w:lang="fr-CH" w:vendorID="64" w:dllVersion="131078" w:nlCheck="1" w:checkStyle="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0D1"/>
    <w:rsid w:val="00004149"/>
    <w:rsid w:val="00015DA6"/>
    <w:rsid w:val="000349DE"/>
    <w:rsid w:val="00037BCD"/>
    <w:rsid w:val="00045BFF"/>
    <w:rsid w:val="0005067E"/>
    <w:rsid w:val="00087F28"/>
    <w:rsid w:val="00117F79"/>
    <w:rsid w:val="00140537"/>
    <w:rsid w:val="00145FDB"/>
    <w:rsid w:val="00155463"/>
    <w:rsid w:val="001729EB"/>
    <w:rsid w:val="001731AC"/>
    <w:rsid w:val="001B3C3B"/>
    <w:rsid w:val="002515CF"/>
    <w:rsid w:val="00253B3E"/>
    <w:rsid w:val="002562E4"/>
    <w:rsid w:val="002629E9"/>
    <w:rsid w:val="002664B7"/>
    <w:rsid w:val="002870EE"/>
    <w:rsid w:val="00293274"/>
    <w:rsid w:val="002A5BFE"/>
    <w:rsid w:val="002B6A2C"/>
    <w:rsid w:val="002C5ECB"/>
    <w:rsid w:val="002D2270"/>
    <w:rsid w:val="002F4327"/>
    <w:rsid w:val="00300880"/>
    <w:rsid w:val="00306485"/>
    <w:rsid w:val="003312E7"/>
    <w:rsid w:val="00346E1D"/>
    <w:rsid w:val="003509BF"/>
    <w:rsid w:val="00363AE5"/>
    <w:rsid w:val="00392041"/>
    <w:rsid w:val="003B6A42"/>
    <w:rsid w:val="003C205B"/>
    <w:rsid w:val="003D3E02"/>
    <w:rsid w:val="003E2AC9"/>
    <w:rsid w:val="004174D9"/>
    <w:rsid w:val="00441BDE"/>
    <w:rsid w:val="00447B6F"/>
    <w:rsid w:val="00454E13"/>
    <w:rsid w:val="00483152"/>
    <w:rsid w:val="004927D2"/>
    <w:rsid w:val="004B6AF0"/>
    <w:rsid w:val="004D1260"/>
    <w:rsid w:val="004D2701"/>
    <w:rsid w:val="004E2A3B"/>
    <w:rsid w:val="004E4909"/>
    <w:rsid w:val="005114E8"/>
    <w:rsid w:val="0051170A"/>
    <w:rsid w:val="00520DEF"/>
    <w:rsid w:val="00541661"/>
    <w:rsid w:val="00573515"/>
    <w:rsid w:val="0059060D"/>
    <w:rsid w:val="005C1273"/>
    <w:rsid w:val="005E141B"/>
    <w:rsid w:val="005F52C5"/>
    <w:rsid w:val="005F5E70"/>
    <w:rsid w:val="00600291"/>
    <w:rsid w:val="00601F5B"/>
    <w:rsid w:val="00614182"/>
    <w:rsid w:val="0064307E"/>
    <w:rsid w:val="00643145"/>
    <w:rsid w:val="00653712"/>
    <w:rsid w:val="00674C2F"/>
    <w:rsid w:val="00693E16"/>
    <w:rsid w:val="006962CC"/>
    <w:rsid w:val="006970DE"/>
    <w:rsid w:val="006A0974"/>
    <w:rsid w:val="006D1C64"/>
    <w:rsid w:val="006D7080"/>
    <w:rsid w:val="006E57E1"/>
    <w:rsid w:val="006F01C9"/>
    <w:rsid w:val="006F270B"/>
    <w:rsid w:val="00704037"/>
    <w:rsid w:val="00732FB0"/>
    <w:rsid w:val="007617CE"/>
    <w:rsid w:val="00767871"/>
    <w:rsid w:val="007A5C44"/>
    <w:rsid w:val="007C2E8F"/>
    <w:rsid w:val="007C68AB"/>
    <w:rsid w:val="007E3109"/>
    <w:rsid w:val="007F288B"/>
    <w:rsid w:val="007F7107"/>
    <w:rsid w:val="00811EDA"/>
    <w:rsid w:val="0086293A"/>
    <w:rsid w:val="00890E0E"/>
    <w:rsid w:val="00892595"/>
    <w:rsid w:val="008D1783"/>
    <w:rsid w:val="008D5AC9"/>
    <w:rsid w:val="008E3F6E"/>
    <w:rsid w:val="00901F70"/>
    <w:rsid w:val="0090227C"/>
    <w:rsid w:val="0091541E"/>
    <w:rsid w:val="00925BD5"/>
    <w:rsid w:val="00935DB0"/>
    <w:rsid w:val="009406CC"/>
    <w:rsid w:val="0095560C"/>
    <w:rsid w:val="0096014F"/>
    <w:rsid w:val="00961A42"/>
    <w:rsid w:val="00976A5F"/>
    <w:rsid w:val="00985E81"/>
    <w:rsid w:val="009B482A"/>
    <w:rsid w:val="009C6DA0"/>
    <w:rsid w:val="009E326A"/>
    <w:rsid w:val="009F2BD9"/>
    <w:rsid w:val="009F4E09"/>
    <w:rsid w:val="00A0124B"/>
    <w:rsid w:val="00A07314"/>
    <w:rsid w:val="00A17647"/>
    <w:rsid w:val="00A415DC"/>
    <w:rsid w:val="00A52D72"/>
    <w:rsid w:val="00A66E6A"/>
    <w:rsid w:val="00A711A8"/>
    <w:rsid w:val="00A72FD8"/>
    <w:rsid w:val="00A73149"/>
    <w:rsid w:val="00A7766B"/>
    <w:rsid w:val="00AA2D98"/>
    <w:rsid w:val="00AA7CA4"/>
    <w:rsid w:val="00B044F8"/>
    <w:rsid w:val="00B35735"/>
    <w:rsid w:val="00B63D6A"/>
    <w:rsid w:val="00B841D9"/>
    <w:rsid w:val="00B97588"/>
    <w:rsid w:val="00BA140D"/>
    <w:rsid w:val="00BA45B1"/>
    <w:rsid w:val="00BC1FBD"/>
    <w:rsid w:val="00BC2403"/>
    <w:rsid w:val="00BE08E1"/>
    <w:rsid w:val="00C11853"/>
    <w:rsid w:val="00C11867"/>
    <w:rsid w:val="00C1698B"/>
    <w:rsid w:val="00C20ACC"/>
    <w:rsid w:val="00C22C57"/>
    <w:rsid w:val="00C27CAB"/>
    <w:rsid w:val="00C347CB"/>
    <w:rsid w:val="00CB2462"/>
    <w:rsid w:val="00CC2286"/>
    <w:rsid w:val="00CC3702"/>
    <w:rsid w:val="00CD6DBB"/>
    <w:rsid w:val="00CF17EA"/>
    <w:rsid w:val="00CF630B"/>
    <w:rsid w:val="00D34975"/>
    <w:rsid w:val="00D367A2"/>
    <w:rsid w:val="00D440D1"/>
    <w:rsid w:val="00D511D1"/>
    <w:rsid w:val="00D611CB"/>
    <w:rsid w:val="00D85800"/>
    <w:rsid w:val="00DD1951"/>
    <w:rsid w:val="00DF2E32"/>
    <w:rsid w:val="00E15BB8"/>
    <w:rsid w:val="00E40E5C"/>
    <w:rsid w:val="00E42D31"/>
    <w:rsid w:val="00E71780"/>
    <w:rsid w:val="00E83C95"/>
    <w:rsid w:val="00EC7874"/>
    <w:rsid w:val="00ED0018"/>
    <w:rsid w:val="00ED4D00"/>
    <w:rsid w:val="00EE0EBB"/>
    <w:rsid w:val="00EF6A44"/>
    <w:rsid w:val="00F304F2"/>
    <w:rsid w:val="00F3384B"/>
    <w:rsid w:val="00F41D79"/>
    <w:rsid w:val="00F502EB"/>
    <w:rsid w:val="00F54FE3"/>
    <w:rsid w:val="00F567BB"/>
    <w:rsid w:val="00F81553"/>
    <w:rsid w:val="00F815E3"/>
    <w:rsid w:val="00FC0015"/>
    <w:rsid w:val="00FC0D81"/>
    <w:rsid w:val="00FC105A"/>
    <w:rsid w:val="00FD71FA"/>
    <w:rsid w:val="00FE4B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796E2BD"/>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4D9"/>
    <w:rPr>
      <w:rFonts w:ascii="Arial" w:hAnsi="Arial"/>
      <w:sz w:val="22"/>
    </w:rPr>
  </w:style>
  <w:style w:type="paragraph" w:styleId="Heading1">
    <w:name w:val="heading 1"/>
    <w:basedOn w:val="Normal"/>
    <w:next w:val="Normal"/>
    <w:link w:val="Heading1Char"/>
    <w:uiPriority w:val="9"/>
    <w:qFormat/>
    <w:rsid w:val="004174D9"/>
    <w:pPr>
      <w:keepNext/>
      <w:keepLines/>
      <w:spacing w:before="480"/>
      <w:outlineLvl w:val="0"/>
    </w:pPr>
    <w:rPr>
      <w:rFonts w:ascii="Corbel" w:eastAsiaTheme="majorEastAsia" w:hAnsi="Corbel"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4174D9"/>
    <w:pPr>
      <w:keepNext/>
      <w:keepLines/>
      <w:spacing w:before="200"/>
      <w:outlineLvl w:val="1"/>
    </w:pPr>
    <w:rPr>
      <w:rFonts w:ascii="Corbel" w:eastAsiaTheme="majorEastAsia" w:hAnsi="Corbel"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29E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29E9"/>
    <w:rPr>
      <w:rFonts w:ascii="Lucida Grande" w:hAnsi="Lucida Grande" w:cs="Lucida Grande"/>
      <w:sz w:val="18"/>
      <w:szCs w:val="18"/>
    </w:rPr>
  </w:style>
  <w:style w:type="paragraph" w:styleId="Header">
    <w:name w:val="header"/>
    <w:basedOn w:val="Normal"/>
    <w:link w:val="HeaderChar"/>
    <w:uiPriority w:val="99"/>
    <w:unhideWhenUsed/>
    <w:rsid w:val="00015DA6"/>
    <w:pPr>
      <w:tabs>
        <w:tab w:val="center" w:pos="4320"/>
        <w:tab w:val="right" w:pos="8640"/>
      </w:tabs>
    </w:pPr>
  </w:style>
  <w:style w:type="character" w:customStyle="1" w:styleId="HeaderChar">
    <w:name w:val="Header Char"/>
    <w:basedOn w:val="DefaultParagraphFont"/>
    <w:link w:val="Header"/>
    <w:uiPriority w:val="99"/>
    <w:rsid w:val="00015DA6"/>
    <w:rPr>
      <w:rFonts w:ascii="Times New Roman" w:hAnsi="Times New Roman"/>
    </w:rPr>
  </w:style>
  <w:style w:type="paragraph" w:styleId="Footer">
    <w:name w:val="footer"/>
    <w:basedOn w:val="Normal"/>
    <w:link w:val="FooterChar"/>
    <w:uiPriority w:val="99"/>
    <w:unhideWhenUsed/>
    <w:rsid w:val="00015DA6"/>
    <w:pPr>
      <w:tabs>
        <w:tab w:val="center" w:pos="4320"/>
        <w:tab w:val="right" w:pos="8640"/>
      </w:tabs>
    </w:pPr>
  </w:style>
  <w:style w:type="character" w:customStyle="1" w:styleId="FooterChar">
    <w:name w:val="Footer Char"/>
    <w:basedOn w:val="DefaultParagraphFont"/>
    <w:link w:val="Footer"/>
    <w:uiPriority w:val="99"/>
    <w:rsid w:val="00015DA6"/>
    <w:rPr>
      <w:rFonts w:ascii="Times New Roman" w:hAnsi="Times New Roman"/>
    </w:rPr>
  </w:style>
  <w:style w:type="character" w:styleId="PageNumber">
    <w:name w:val="page number"/>
    <w:basedOn w:val="DefaultParagraphFont"/>
    <w:uiPriority w:val="99"/>
    <w:semiHidden/>
    <w:unhideWhenUsed/>
    <w:rsid w:val="00015DA6"/>
  </w:style>
  <w:style w:type="character" w:customStyle="1" w:styleId="Heading1Char">
    <w:name w:val="Heading 1 Char"/>
    <w:basedOn w:val="DefaultParagraphFont"/>
    <w:link w:val="Heading1"/>
    <w:uiPriority w:val="9"/>
    <w:rsid w:val="004174D9"/>
    <w:rPr>
      <w:rFonts w:ascii="Corbel" w:eastAsiaTheme="majorEastAsia" w:hAnsi="Corbel" w:cstheme="majorBidi"/>
      <w:b/>
      <w:bCs/>
      <w:color w:val="345A8A" w:themeColor="accent1" w:themeShade="B5"/>
      <w:sz w:val="32"/>
      <w:szCs w:val="32"/>
    </w:rPr>
  </w:style>
  <w:style w:type="paragraph" w:styleId="Title">
    <w:name w:val="Title"/>
    <w:basedOn w:val="Normal"/>
    <w:next w:val="Normal"/>
    <w:link w:val="TitleChar"/>
    <w:uiPriority w:val="10"/>
    <w:qFormat/>
    <w:rsid w:val="004174D9"/>
    <w:pPr>
      <w:pBdr>
        <w:bottom w:val="single" w:sz="8" w:space="4" w:color="4F81BD" w:themeColor="accent1"/>
      </w:pBdr>
      <w:spacing w:after="300"/>
      <w:contextualSpacing/>
    </w:pPr>
    <w:rPr>
      <w:rFonts w:ascii="Corbel" w:eastAsiaTheme="majorEastAsia" w:hAnsi="Corbel"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174D9"/>
    <w:rPr>
      <w:rFonts w:ascii="Corbel" w:eastAsiaTheme="majorEastAsia" w:hAnsi="Corbel"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semiHidden/>
    <w:rsid w:val="004174D9"/>
    <w:rPr>
      <w:rFonts w:ascii="Corbel" w:eastAsiaTheme="majorEastAsia" w:hAnsi="Corbel" w:cstheme="majorBidi"/>
      <w:b/>
      <w:bCs/>
      <w:color w:val="4F81BD" w:themeColor="accent1"/>
      <w:sz w:val="26"/>
      <w:szCs w:val="26"/>
    </w:rPr>
  </w:style>
  <w:style w:type="character" w:styleId="Hyperlink">
    <w:name w:val="Hyperlink"/>
    <w:basedOn w:val="DefaultParagraphFont"/>
    <w:uiPriority w:val="99"/>
    <w:unhideWhenUsed/>
    <w:rsid w:val="00D440D1"/>
    <w:rPr>
      <w:color w:val="0000FF" w:themeColor="hyperlink"/>
      <w:u w:val="single"/>
    </w:rPr>
  </w:style>
  <w:style w:type="paragraph" w:styleId="ListParagraph">
    <w:name w:val="List Paragraph"/>
    <w:basedOn w:val="Courtnumberedparagraph"/>
    <w:link w:val="ListParagraphChar"/>
    <w:uiPriority w:val="34"/>
    <w:qFormat/>
    <w:rsid w:val="00CB2462"/>
    <w:pPr>
      <w:numPr>
        <w:numId w:val="4"/>
      </w:numPr>
      <w:tabs>
        <w:tab w:val="clear" w:pos="1800"/>
        <w:tab w:val="num" w:pos="360"/>
      </w:tabs>
      <w:ind w:left="1440" w:right="1152" w:hanging="360"/>
    </w:pPr>
  </w:style>
  <w:style w:type="character" w:customStyle="1" w:styleId="ListParagraphChar">
    <w:name w:val="List Paragraph Char"/>
    <w:basedOn w:val="DefaultParagraphFont"/>
    <w:link w:val="ListParagraph"/>
    <w:rsid w:val="00CB2462"/>
    <w:rPr>
      <w:rFonts w:ascii="Arial" w:eastAsia="Times New Roman" w:hAnsi="Arial" w:cs="Arial"/>
      <w:sz w:val="22"/>
    </w:rPr>
  </w:style>
  <w:style w:type="paragraph" w:styleId="FootnoteText">
    <w:name w:val="footnote text"/>
    <w:aliases w:val="5_G,Footnote reference,FA Fu,Footnote Text Char Char Char Char Char,Footnote Text Char Char Char Char,Footnote Text Char Char Char,Footnote Text Char Char Char Char Char Char Char Char,Fußnotentext RAXEN,footnotes,Char, Char,fn,FN,Footnote"/>
    <w:basedOn w:val="Normal"/>
    <w:link w:val="FootnoteTextChar"/>
    <w:uiPriority w:val="99"/>
    <w:unhideWhenUsed/>
    <w:qFormat/>
    <w:rsid w:val="00CB2462"/>
    <w:pPr>
      <w:jc w:val="both"/>
    </w:pPr>
    <w:rPr>
      <w:sz w:val="20"/>
      <w:szCs w:val="20"/>
    </w:rPr>
  </w:style>
  <w:style w:type="character" w:customStyle="1" w:styleId="FootnoteTextChar">
    <w:name w:val="Footnote Text Char"/>
    <w:aliases w:val="5_G Char,Footnote reference Char,FA Fu Char,Footnote Text Char Char Char Char Char Char,Footnote Text Char Char Char Char Char1,Footnote Text Char Char Char Char1,Footnote Text Char Char Char Char Char Char Char Char Char,Char Char"/>
    <w:basedOn w:val="DefaultParagraphFont"/>
    <w:link w:val="FootnoteText"/>
    <w:uiPriority w:val="99"/>
    <w:qFormat/>
    <w:rsid w:val="00CB2462"/>
    <w:rPr>
      <w:rFonts w:ascii="Arial" w:hAnsi="Arial"/>
      <w:sz w:val="20"/>
      <w:szCs w:val="20"/>
    </w:rPr>
  </w:style>
  <w:style w:type="character" w:styleId="FootnoteReference">
    <w:name w:val="footnote reference"/>
    <w:aliases w:val="4_G,4_G Char Char Char Char,Footnotes refss Char Char Char Char,ftref Char Char Char Char,BVI fnr Char Char Char Char,BVI fnr Car Car Char Char Char Char,BVI fnr Car Char Char Char Char,BVI fnr Car Car Car Car Char Char1 Char Char,[0]"/>
    <w:basedOn w:val="DefaultParagraphFont"/>
    <w:link w:val="4GCharCharChar"/>
    <w:uiPriority w:val="99"/>
    <w:unhideWhenUsed/>
    <w:qFormat/>
    <w:rsid w:val="00CB2462"/>
    <w:rPr>
      <w:vertAlign w:val="superscript"/>
    </w:rPr>
  </w:style>
  <w:style w:type="paragraph" w:customStyle="1" w:styleId="Courtnumberedparagraph">
    <w:name w:val="Court numbered paragraph"/>
    <w:basedOn w:val="Normal"/>
    <w:link w:val="CourtnumberedparagraphChar"/>
    <w:qFormat/>
    <w:rsid w:val="00CB2462"/>
    <w:pPr>
      <w:numPr>
        <w:numId w:val="1"/>
      </w:numPr>
      <w:spacing w:before="180" w:after="180" w:line="276" w:lineRule="auto"/>
      <w:jc w:val="both"/>
    </w:pPr>
    <w:rPr>
      <w:rFonts w:eastAsia="Times New Roman" w:cs="Arial"/>
    </w:rPr>
  </w:style>
  <w:style w:type="numbering" w:customStyle="1" w:styleId="ArialADFList">
    <w:name w:val="Arial ADF List"/>
    <w:uiPriority w:val="99"/>
    <w:locked/>
    <w:rsid w:val="00CB2462"/>
    <w:pPr>
      <w:numPr>
        <w:numId w:val="2"/>
      </w:numPr>
    </w:pPr>
  </w:style>
  <w:style w:type="character" w:customStyle="1" w:styleId="CourtnumberedparagraphChar">
    <w:name w:val="Court numbered paragraph Char"/>
    <w:basedOn w:val="ListParagraphChar"/>
    <w:link w:val="Courtnumberedparagraph"/>
    <w:rsid w:val="00CB2462"/>
    <w:rPr>
      <w:rFonts w:ascii="Arial" w:eastAsia="Times New Roman" w:hAnsi="Arial" w:cs="Arial"/>
      <w:sz w:val="22"/>
    </w:rPr>
  </w:style>
  <w:style w:type="paragraph" w:customStyle="1" w:styleId="Sectionheading">
    <w:name w:val="Section heading"/>
    <w:basedOn w:val="Courtnumberedparagraph"/>
    <w:next w:val="Courtnumberedparagraph"/>
    <w:link w:val="SectionheadingChar"/>
    <w:qFormat/>
    <w:rsid w:val="00CB2462"/>
    <w:pPr>
      <w:numPr>
        <w:numId w:val="3"/>
      </w:numPr>
      <w:tabs>
        <w:tab w:val="num" w:pos="360"/>
      </w:tabs>
      <w:spacing w:after="0" w:line="240" w:lineRule="auto"/>
      <w:ind w:left="426" w:hanging="426"/>
    </w:pPr>
    <w:rPr>
      <w:b/>
    </w:rPr>
  </w:style>
  <w:style w:type="character" w:customStyle="1" w:styleId="SectionheadingChar">
    <w:name w:val="Section heading Char"/>
    <w:basedOn w:val="CourtnumberedparagraphChar"/>
    <w:link w:val="Sectionheading"/>
    <w:rsid w:val="00CB2462"/>
    <w:rPr>
      <w:rFonts w:ascii="Arial" w:eastAsia="Times New Roman" w:hAnsi="Arial" w:cs="Arial"/>
      <w:b/>
      <w:sz w:val="22"/>
    </w:rPr>
  </w:style>
  <w:style w:type="character" w:styleId="CommentReference">
    <w:name w:val="annotation reference"/>
    <w:basedOn w:val="DefaultParagraphFont"/>
    <w:uiPriority w:val="99"/>
    <w:semiHidden/>
    <w:unhideWhenUsed/>
    <w:rsid w:val="00CB2462"/>
    <w:rPr>
      <w:sz w:val="18"/>
      <w:szCs w:val="18"/>
    </w:rPr>
  </w:style>
  <w:style w:type="paragraph" w:styleId="CommentText">
    <w:name w:val="annotation text"/>
    <w:basedOn w:val="Normal"/>
    <w:link w:val="CommentTextChar"/>
    <w:uiPriority w:val="99"/>
    <w:semiHidden/>
    <w:unhideWhenUsed/>
    <w:rsid w:val="00CB2462"/>
    <w:rPr>
      <w:rFonts w:ascii="Times New Roman" w:eastAsiaTheme="minorHAnsi" w:hAnsi="Times New Roman"/>
      <w:sz w:val="24"/>
    </w:rPr>
  </w:style>
  <w:style w:type="character" w:customStyle="1" w:styleId="CommentTextChar">
    <w:name w:val="Comment Text Char"/>
    <w:basedOn w:val="DefaultParagraphFont"/>
    <w:link w:val="CommentText"/>
    <w:uiPriority w:val="99"/>
    <w:semiHidden/>
    <w:rsid w:val="00CB2462"/>
    <w:rPr>
      <w:rFonts w:ascii="Times New Roman" w:eastAsiaTheme="minorHAnsi" w:hAnsi="Times New Roman"/>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rsid w:val="00CB2462"/>
    <w:pPr>
      <w:spacing w:after="160" w:line="240" w:lineRule="exact"/>
      <w:jc w:val="both"/>
    </w:pPr>
    <w:rPr>
      <w:rFonts w:asciiTheme="minorHAnsi" w:hAnsiTheme="minorHAnsi"/>
      <w:sz w:val="24"/>
      <w:vertAlign w:val="superscript"/>
    </w:rPr>
  </w:style>
  <w:style w:type="paragraph" w:styleId="DocumentMap">
    <w:name w:val="Document Map"/>
    <w:basedOn w:val="Normal"/>
    <w:link w:val="DocumentMapChar"/>
    <w:uiPriority w:val="99"/>
    <w:semiHidden/>
    <w:unhideWhenUsed/>
    <w:rsid w:val="00FC0015"/>
    <w:rPr>
      <w:rFonts w:ascii="Times New Roman" w:hAnsi="Times New Roman" w:cs="Times New Roman"/>
      <w:sz w:val="24"/>
    </w:rPr>
  </w:style>
  <w:style w:type="character" w:customStyle="1" w:styleId="DocumentMapChar">
    <w:name w:val="Document Map Char"/>
    <w:basedOn w:val="DefaultParagraphFont"/>
    <w:link w:val="DocumentMap"/>
    <w:uiPriority w:val="99"/>
    <w:semiHidden/>
    <w:rsid w:val="00FC0015"/>
    <w:rPr>
      <w:rFonts w:ascii="Times New Roman" w:hAnsi="Times New Roman" w:cs="Times New Roman"/>
    </w:rPr>
  </w:style>
  <w:style w:type="paragraph" w:customStyle="1" w:styleId="Default">
    <w:name w:val="Default"/>
    <w:rsid w:val="0059060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FollowedHyperlink">
    <w:name w:val="FollowedHyperlink"/>
    <w:basedOn w:val="DefaultParagraphFont"/>
    <w:uiPriority w:val="99"/>
    <w:semiHidden/>
    <w:unhideWhenUsed/>
    <w:rsid w:val="0059060D"/>
    <w:rPr>
      <w:color w:val="800080" w:themeColor="followedHyperlink"/>
      <w:u w:val="single"/>
    </w:rPr>
  </w:style>
  <w:style w:type="paragraph" w:styleId="NormalWeb">
    <w:name w:val="Normal (Web)"/>
    <w:basedOn w:val="Normal"/>
    <w:uiPriority w:val="99"/>
    <w:unhideWhenUsed/>
    <w:rsid w:val="00392041"/>
    <w:pPr>
      <w:spacing w:before="100" w:beforeAutospacing="1" w:after="100" w:afterAutospacing="1"/>
    </w:pPr>
    <w:rPr>
      <w:rFonts w:ascii="Times New Roman" w:hAnsi="Times New Roman" w:cs="Times New Roman"/>
      <w:sz w:val="24"/>
    </w:rPr>
  </w:style>
  <w:style w:type="paragraph" w:styleId="CommentSubject">
    <w:name w:val="annotation subject"/>
    <w:basedOn w:val="CommentText"/>
    <w:next w:val="CommentText"/>
    <w:link w:val="CommentSubjectChar"/>
    <w:uiPriority w:val="99"/>
    <w:semiHidden/>
    <w:unhideWhenUsed/>
    <w:rsid w:val="00C347CB"/>
    <w:rPr>
      <w:rFonts w:ascii="Arial" w:eastAsiaTheme="minorEastAsia" w:hAnsi="Arial"/>
      <w:b/>
      <w:bCs/>
      <w:sz w:val="20"/>
      <w:szCs w:val="20"/>
    </w:rPr>
  </w:style>
  <w:style w:type="character" w:customStyle="1" w:styleId="CommentSubjectChar">
    <w:name w:val="Comment Subject Char"/>
    <w:basedOn w:val="CommentTextChar"/>
    <w:link w:val="CommentSubject"/>
    <w:uiPriority w:val="99"/>
    <w:semiHidden/>
    <w:rsid w:val="00C347CB"/>
    <w:rPr>
      <w:rFonts w:ascii="Arial" w:eastAsiaTheme="minorHAnsi" w:hAnsi="Arial"/>
      <w:b/>
      <w:bCs/>
      <w:sz w:val="20"/>
      <w:szCs w:val="20"/>
    </w:rPr>
  </w:style>
  <w:style w:type="paragraph" w:customStyle="1" w:styleId="iSubsectionparagraph">
    <w:name w:val="(i) Subsection paragraph"/>
    <w:basedOn w:val="Courtnumberedparagraph"/>
    <w:qFormat/>
    <w:rsid w:val="00363AE5"/>
    <w:pPr>
      <w:numPr>
        <w:numId w:val="0"/>
      </w:numPr>
      <w:ind w:firstLine="450"/>
    </w:pPr>
    <w:rPr>
      <w:i/>
    </w:rPr>
  </w:style>
  <w:style w:type="character" w:customStyle="1" w:styleId="CourtNumberedparaChar">
    <w:name w:val="Court Numbered para Char"/>
    <w:basedOn w:val="DefaultParagraphFont"/>
    <w:link w:val="CourtNumberedpara"/>
    <w:locked/>
    <w:rsid w:val="002F4327"/>
    <w:rPr>
      <w:rFonts w:ascii="Arial" w:eastAsia="Times New Roman" w:hAnsi="Arial" w:cs="Arial"/>
    </w:rPr>
  </w:style>
  <w:style w:type="paragraph" w:customStyle="1" w:styleId="CourtNumberedpara">
    <w:name w:val="Court Numbered para"/>
    <w:basedOn w:val="Normal"/>
    <w:link w:val="CourtNumberedparaChar"/>
    <w:qFormat/>
    <w:rsid w:val="002F4327"/>
    <w:pPr>
      <w:numPr>
        <w:numId w:val="8"/>
      </w:numPr>
      <w:spacing w:beforeLines="120" w:afterLines="120" w:line="360" w:lineRule="auto"/>
      <w:ind w:left="1080"/>
      <w:jc w:val="both"/>
    </w:pPr>
    <w:rPr>
      <w:rFonts w:eastAsia="Times New Roman" w:cs="Arial"/>
      <w:sz w:val="24"/>
    </w:rPr>
  </w:style>
  <w:style w:type="character" w:customStyle="1" w:styleId="UnresolvedMention">
    <w:name w:val="Unresolved Mention"/>
    <w:basedOn w:val="DefaultParagraphFont"/>
    <w:uiPriority w:val="99"/>
    <w:semiHidden/>
    <w:unhideWhenUsed/>
    <w:rsid w:val="00F304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7365">
      <w:bodyDiv w:val="1"/>
      <w:marLeft w:val="0"/>
      <w:marRight w:val="0"/>
      <w:marTop w:val="0"/>
      <w:marBottom w:val="0"/>
      <w:divBdr>
        <w:top w:val="none" w:sz="0" w:space="0" w:color="auto"/>
        <w:left w:val="none" w:sz="0" w:space="0" w:color="auto"/>
        <w:bottom w:val="none" w:sz="0" w:space="0" w:color="auto"/>
        <w:right w:val="none" w:sz="0" w:space="0" w:color="auto"/>
      </w:divBdr>
    </w:div>
    <w:div w:id="51973925">
      <w:bodyDiv w:val="1"/>
      <w:marLeft w:val="0"/>
      <w:marRight w:val="0"/>
      <w:marTop w:val="0"/>
      <w:marBottom w:val="0"/>
      <w:divBdr>
        <w:top w:val="none" w:sz="0" w:space="0" w:color="auto"/>
        <w:left w:val="none" w:sz="0" w:space="0" w:color="auto"/>
        <w:bottom w:val="none" w:sz="0" w:space="0" w:color="auto"/>
        <w:right w:val="none" w:sz="0" w:space="0" w:color="auto"/>
      </w:divBdr>
      <w:divsChild>
        <w:div w:id="2085294551">
          <w:marLeft w:val="0"/>
          <w:marRight w:val="0"/>
          <w:marTop w:val="0"/>
          <w:marBottom w:val="0"/>
          <w:divBdr>
            <w:top w:val="none" w:sz="0" w:space="0" w:color="auto"/>
            <w:left w:val="none" w:sz="0" w:space="0" w:color="auto"/>
            <w:bottom w:val="none" w:sz="0" w:space="0" w:color="auto"/>
            <w:right w:val="none" w:sz="0" w:space="0" w:color="auto"/>
          </w:divBdr>
        </w:div>
      </w:divsChild>
    </w:div>
    <w:div w:id="277953760">
      <w:bodyDiv w:val="1"/>
      <w:marLeft w:val="0"/>
      <w:marRight w:val="0"/>
      <w:marTop w:val="0"/>
      <w:marBottom w:val="0"/>
      <w:divBdr>
        <w:top w:val="none" w:sz="0" w:space="0" w:color="auto"/>
        <w:left w:val="none" w:sz="0" w:space="0" w:color="auto"/>
        <w:bottom w:val="none" w:sz="0" w:space="0" w:color="auto"/>
        <w:right w:val="none" w:sz="0" w:space="0" w:color="auto"/>
      </w:divBdr>
    </w:div>
    <w:div w:id="322197920">
      <w:bodyDiv w:val="1"/>
      <w:marLeft w:val="0"/>
      <w:marRight w:val="0"/>
      <w:marTop w:val="0"/>
      <w:marBottom w:val="0"/>
      <w:divBdr>
        <w:top w:val="none" w:sz="0" w:space="0" w:color="auto"/>
        <w:left w:val="none" w:sz="0" w:space="0" w:color="auto"/>
        <w:bottom w:val="none" w:sz="0" w:space="0" w:color="auto"/>
        <w:right w:val="none" w:sz="0" w:space="0" w:color="auto"/>
      </w:divBdr>
    </w:div>
    <w:div w:id="599025838">
      <w:bodyDiv w:val="1"/>
      <w:marLeft w:val="0"/>
      <w:marRight w:val="0"/>
      <w:marTop w:val="0"/>
      <w:marBottom w:val="0"/>
      <w:divBdr>
        <w:top w:val="none" w:sz="0" w:space="0" w:color="auto"/>
        <w:left w:val="none" w:sz="0" w:space="0" w:color="auto"/>
        <w:bottom w:val="none" w:sz="0" w:space="0" w:color="auto"/>
        <w:right w:val="none" w:sz="0" w:space="0" w:color="auto"/>
      </w:divBdr>
    </w:div>
    <w:div w:id="623342662">
      <w:bodyDiv w:val="1"/>
      <w:marLeft w:val="0"/>
      <w:marRight w:val="0"/>
      <w:marTop w:val="0"/>
      <w:marBottom w:val="0"/>
      <w:divBdr>
        <w:top w:val="none" w:sz="0" w:space="0" w:color="auto"/>
        <w:left w:val="none" w:sz="0" w:space="0" w:color="auto"/>
        <w:bottom w:val="none" w:sz="0" w:space="0" w:color="auto"/>
        <w:right w:val="none" w:sz="0" w:space="0" w:color="auto"/>
      </w:divBdr>
    </w:div>
    <w:div w:id="658193950">
      <w:bodyDiv w:val="1"/>
      <w:marLeft w:val="0"/>
      <w:marRight w:val="0"/>
      <w:marTop w:val="0"/>
      <w:marBottom w:val="0"/>
      <w:divBdr>
        <w:top w:val="none" w:sz="0" w:space="0" w:color="auto"/>
        <w:left w:val="none" w:sz="0" w:space="0" w:color="auto"/>
        <w:bottom w:val="none" w:sz="0" w:space="0" w:color="auto"/>
        <w:right w:val="none" w:sz="0" w:space="0" w:color="auto"/>
      </w:divBdr>
    </w:div>
    <w:div w:id="669648261">
      <w:bodyDiv w:val="1"/>
      <w:marLeft w:val="0"/>
      <w:marRight w:val="0"/>
      <w:marTop w:val="0"/>
      <w:marBottom w:val="0"/>
      <w:divBdr>
        <w:top w:val="none" w:sz="0" w:space="0" w:color="auto"/>
        <w:left w:val="none" w:sz="0" w:space="0" w:color="auto"/>
        <w:bottom w:val="none" w:sz="0" w:space="0" w:color="auto"/>
        <w:right w:val="none" w:sz="0" w:space="0" w:color="auto"/>
      </w:divBdr>
    </w:div>
    <w:div w:id="673455227">
      <w:bodyDiv w:val="1"/>
      <w:marLeft w:val="0"/>
      <w:marRight w:val="0"/>
      <w:marTop w:val="0"/>
      <w:marBottom w:val="0"/>
      <w:divBdr>
        <w:top w:val="none" w:sz="0" w:space="0" w:color="auto"/>
        <w:left w:val="none" w:sz="0" w:space="0" w:color="auto"/>
        <w:bottom w:val="none" w:sz="0" w:space="0" w:color="auto"/>
        <w:right w:val="none" w:sz="0" w:space="0" w:color="auto"/>
      </w:divBdr>
    </w:div>
    <w:div w:id="704064385">
      <w:bodyDiv w:val="1"/>
      <w:marLeft w:val="0"/>
      <w:marRight w:val="0"/>
      <w:marTop w:val="0"/>
      <w:marBottom w:val="0"/>
      <w:divBdr>
        <w:top w:val="none" w:sz="0" w:space="0" w:color="auto"/>
        <w:left w:val="none" w:sz="0" w:space="0" w:color="auto"/>
        <w:bottom w:val="none" w:sz="0" w:space="0" w:color="auto"/>
        <w:right w:val="none" w:sz="0" w:space="0" w:color="auto"/>
      </w:divBdr>
    </w:div>
    <w:div w:id="797334704">
      <w:bodyDiv w:val="1"/>
      <w:marLeft w:val="0"/>
      <w:marRight w:val="0"/>
      <w:marTop w:val="0"/>
      <w:marBottom w:val="0"/>
      <w:divBdr>
        <w:top w:val="none" w:sz="0" w:space="0" w:color="auto"/>
        <w:left w:val="none" w:sz="0" w:space="0" w:color="auto"/>
        <w:bottom w:val="none" w:sz="0" w:space="0" w:color="auto"/>
        <w:right w:val="none" w:sz="0" w:space="0" w:color="auto"/>
      </w:divBdr>
    </w:div>
    <w:div w:id="1175539445">
      <w:bodyDiv w:val="1"/>
      <w:marLeft w:val="0"/>
      <w:marRight w:val="0"/>
      <w:marTop w:val="0"/>
      <w:marBottom w:val="0"/>
      <w:divBdr>
        <w:top w:val="none" w:sz="0" w:space="0" w:color="auto"/>
        <w:left w:val="none" w:sz="0" w:space="0" w:color="auto"/>
        <w:bottom w:val="none" w:sz="0" w:space="0" w:color="auto"/>
        <w:right w:val="none" w:sz="0" w:space="0" w:color="auto"/>
      </w:divBdr>
      <w:divsChild>
        <w:div w:id="369573821">
          <w:marLeft w:val="0"/>
          <w:marRight w:val="0"/>
          <w:marTop w:val="0"/>
          <w:marBottom w:val="0"/>
          <w:divBdr>
            <w:top w:val="none" w:sz="0" w:space="0" w:color="auto"/>
            <w:left w:val="none" w:sz="0" w:space="0" w:color="auto"/>
            <w:bottom w:val="none" w:sz="0" w:space="0" w:color="auto"/>
            <w:right w:val="none" w:sz="0" w:space="0" w:color="auto"/>
          </w:divBdr>
          <w:divsChild>
            <w:div w:id="85274818">
              <w:marLeft w:val="0"/>
              <w:marRight w:val="0"/>
              <w:marTop w:val="0"/>
              <w:marBottom w:val="0"/>
              <w:divBdr>
                <w:top w:val="none" w:sz="0" w:space="0" w:color="auto"/>
                <w:left w:val="none" w:sz="0" w:space="0" w:color="auto"/>
                <w:bottom w:val="none" w:sz="0" w:space="0" w:color="auto"/>
                <w:right w:val="none" w:sz="0" w:space="0" w:color="auto"/>
              </w:divBdr>
              <w:divsChild>
                <w:div w:id="157084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989763">
      <w:bodyDiv w:val="1"/>
      <w:marLeft w:val="0"/>
      <w:marRight w:val="0"/>
      <w:marTop w:val="0"/>
      <w:marBottom w:val="0"/>
      <w:divBdr>
        <w:top w:val="none" w:sz="0" w:space="0" w:color="auto"/>
        <w:left w:val="none" w:sz="0" w:space="0" w:color="auto"/>
        <w:bottom w:val="none" w:sz="0" w:space="0" w:color="auto"/>
        <w:right w:val="none" w:sz="0" w:space="0" w:color="auto"/>
      </w:divBdr>
      <w:divsChild>
        <w:div w:id="1246111062">
          <w:marLeft w:val="0"/>
          <w:marRight w:val="0"/>
          <w:marTop w:val="0"/>
          <w:marBottom w:val="0"/>
          <w:divBdr>
            <w:top w:val="none" w:sz="0" w:space="0" w:color="auto"/>
            <w:left w:val="none" w:sz="0" w:space="0" w:color="auto"/>
            <w:bottom w:val="none" w:sz="0" w:space="0" w:color="auto"/>
            <w:right w:val="none" w:sz="0" w:space="0" w:color="auto"/>
          </w:divBdr>
        </w:div>
        <w:div w:id="1921790621">
          <w:marLeft w:val="0"/>
          <w:marRight w:val="0"/>
          <w:marTop w:val="0"/>
          <w:marBottom w:val="0"/>
          <w:divBdr>
            <w:top w:val="none" w:sz="0" w:space="0" w:color="auto"/>
            <w:left w:val="none" w:sz="0" w:space="0" w:color="auto"/>
            <w:bottom w:val="none" w:sz="0" w:space="0" w:color="auto"/>
            <w:right w:val="none" w:sz="0" w:space="0" w:color="auto"/>
          </w:divBdr>
        </w:div>
      </w:divsChild>
    </w:div>
    <w:div w:id="1444418023">
      <w:bodyDiv w:val="1"/>
      <w:marLeft w:val="0"/>
      <w:marRight w:val="0"/>
      <w:marTop w:val="0"/>
      <w:marBottom w:val="0"/>
      <w:divBdr>
        <w:top w:val="none" w:sz="0" w:space="0" w:color="auto"/>
        <w:left w:val="none" w:sz="0" w:space="0" w:color="auto"/>
        <w:bottom w:val="none" w:sz="0" w:space="0" w:color="auto"/>
        <w:right w:val="none" w:sz="0" w:space="0" w:color="auto"/>
      </w:divBdr>
    </w:div>
    <w:div w:id="1835729520">
      <w:bodyDiv w:val="1"/>
      <w:marLeft w:val="0"/>
      <w:marRight w:val="0"/>
      <w:marTop w:val="0"/>
      <w:marBottom w:val="0"/>
      <w:divBdr>
        <w:top w:val="none" w:sz="0" w:space="0" w:color="auto"/>
        <w:left w:val="none" w:sz="0" w:space="0" w:color="auto"/>
        <w:bottom w:val="none" w:sz="0" w:space="0" w:color="auto"/>
        <w:right w:val="none" w:sz="0" w:space="0" w:color="auto"/>
      </w:divBdr>
    </w:div>
    <w:div w:id="2009400902">
      <w:bodyDiv w:val="1"/>
      <w:marLeft w:val="0"/>
      <w:marRight w:val="0"/>
      <w:marTop w:val="0"/>
      <w:marBottom w:val="0"/>
      <w:divBdr>
        <w:top w:val="none" w:sz="0" w:space="0" w:color="auto"/>
        <w:left w:val="none" w:sz="0" w:space="0" w:color="auto"/>
        <w:bottom w:val="none" w:sz="0" w:space="0" w:color="auto"/>
        <w:right w:val="none" w:sz="0" w:space="0" w:color="auto"/>
      </w:divBdr>
    </w:div>
    <w:div w:id="2084133699">
      <w:bodyDiv w:val="1"/>
      <w:marLeft w:val="0"/>
      <w:marRight w:val="0"/>
      <w:marTop w:val="0"/>
      <w:marBottom w:val="0"/>
      <w:divBdr>
        <w:top w:val="none" w:sz="0" w:space="0" w:color="auto"/>
        <w:left w:val="none" w:sz="0" w:space="0" w:color="auto"/>
        <w:bottom w:val="none" w:sz="0" w:space="0" w:color="auto"/>
        <w:right w:val="none" w:sz="0" w:space="0" w:color="auto"/>
      </w:divBdr>
      <w:divsChild>
        <w:div w:id="2006739121">
          <w:marLeft w:val="0"/>
          <w:marRight w:val="0"/>
          <w:marTop w:val="0"/>
          <w:marBottom w:val="0"/>
          <w:divBdr>
            <w:top w:val="none" w:sz="0" w:space="0" w:color="auto"/>
            <w:left w:val="none" w:sz="0" w:space="0" w:color="auto"/>
            <w:bottom w:val="none" w:sz="0" w:space="0" w:color="auto"/>
            <w:right w:val="none" w:sz="0" w:space="0" w:color="auto"/>
          </w:divBdr>
          <w:divsChild>
            <w:div w:id="443816203">
              <w:marLeft w:val="0"/>
              <w:marRight w:val="0"/>
              <w:marTop w:val="0"/>
              <w:marBottom w:val="0"/>
              <w:divBdr>
                <w:top w:val="none" w:sz="0" w:space="0" w:color="auto"/>
                <w:left w:val="none" w:sz="0" w:space="0" w:color="auto"/>
                <w:bottom w:val="none" w:sz="0" w:space="0" w:color="auto"/>
                <w:right w:val="none" w:sz="0" w:space="0" w:color="auto"/>
              </w:divBdr>
              <w:divsChild>
                <w:div w:id="769281023">
                  <w:marLeft w:val="0"/>
                  <w:marRight w:val="0"/>
                  <w:marTop w:val="0"/>
                  <w:marBottom w:val="0"/>
                  <w:divBdr>
                    <w:top w:val="none" w:sz="0" w:space="0" w:color="auto"/>
                    <w:left w:val="none" w:sz="0" w:space="0" w:color="auto"/>
                    <w:bottom w:val="none" w:sz="0" w:space="0" w:color="auto"/>
                    <w:right w:val="none" w:sz="0" w:space="0" w:color="auto"/>
                  </w:divBdr>
                </w:div>
              </w:divsChild>
            </w:div>
            <w:div w:id="454716750">
              <w:marLeft w:val="0"/>
              <w:marRight w:val="0"/>
              <w:marTop w:val="0"/>
              <w:marBottom w:val="0"/>
              <w:divBdr>
                <w:top w:val="none" w:sz="0" w:space="0" w:color="auto"/>
                <w:left w:val="none" w:sz="0" w:space="0" w:color="auto"/>
                <w:bottom w:val="none" w:sz="0" w:space="0" w:color="auto"/>
                <w:right w:val="none" w:sz="0" w:space="0" w:color="auto"/>
              </w:divBdr>
              <w:divsChild>
                <w:div w:id="147849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un.org/womenwatch/daw/beijing/pdf/Beijing%20full%20report%20E.pdf" TargetMode="External"/><Relationship Id="rId2" Type="http://schemas.openxmlformats.org/officeDocument/2006/relationships/hyperlink" Target="https://www.icc-cpi.int/resource-library/documents/rs-eng.pdf" TargetMode="External"/><Relationship Id="rId1" Type="http://schemas.openxmlformats.org/officeDocument/2006/relationships/hyperlink" Target="https://undocs.org/A/HRC/WG.2/21/2/Add.1" TargetMode="External"/><Relationship Id="rId5" Type="http://schemas.openxmlformats.org/officeDocument/2006/relationships/hyperlink" Target="https://www.ohchr.org/en/professionalinterest/pages/righttodevelopment.aspx" TargetMode="External"/><Relationship Id="rId4" Type="http://schemas.openxmlformats.org/officeDocument/2006/relationships/hyperlink" Target="https://www.ohchr.org/Documents/Publications/Durban_text_en.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A2AC2893C9EFA448FB411C05A5FCF90"/>
        <w:category>
          <w:name w:val="General"/>
          <w:gallery w:val="placeholder"/>
        </w:category>
        <w:types>
          <w:type w:val="bbPlcHdr"/>
        </w:types>
        <w:behaviors>
          <w:behavior w:val="content"/>
        </w:behaviors>
        <w:guid w:val="{3144C9E8-1AC3-3A46-A5F6-D874DB6328F3}"/>
      </w:docPartPr>
      <w:docPartBody>
        <w:p w:rsidR="00C83693" w:rsidRDefault="009B45B2">
          <w:pPr>
            <w:pStyle w:val="8A2AC2893C9EFA448FB411C05A5FCF90"/>
          </w:pPr>
          <w:r>
            <w:t>[Type text]</w:t>
          </w:r>
        </w:p>
      </w:docPartBody>
    </w:docPart>
    <w:docPart>
      <w:docPartPr>
        <w:name w:val="2A409E349172074CAA54ED48BBBD524B"/>
        <w:category>
          <w:name w:val="General"/>
          <w:gallery w:val="placeholder"/>
        </w:category>
        <w:types>
          <w:type w:val="bbPlcHdr"/>
        </w:types>
        <w:behaviors>
          <w:behavior w:val="content"/>
        </w:behaviors>
        <w:guid w:val="{CEE514C0-1DF9-C54C-8426-52BA1BD9328C}"/>
      </w:docPartPr>
      <w:docPartBody>
        <w:p w:rsidR="00C83693" w:rsidRDefault="009B45B2">
          <w:pPr>
            <w:pStyle w:val="2A409E349172074CAA54ED48BBBD524B"/>
          </w:pPr>
          <w:r>
            <w:t>[Type text]</w:t>
          </w:r>
        </w:p>
      </w:docPartBody>
    </w:docPart>
    <w:docPart>
      <w:docPartPr>
        <w:name w:val="130EFB9EC276A141B0BF46FE59B6E27D"/>
        <w:category>
          <w:name w:val="General"/>
          <w:gallery w:val="placeholder"/>
        </w:category>
        <w:types>
          <w:type w:val="bbPlcHdr"/>
        </w:types>
        <w:behaviors>
          <w:behavior w:val="content"/>
        </w:behaviors>
        <w:guid w:val="{96003AA9-0D96-E945-A323-4E96BE3A3574}"/>
      </w:docPartPr>
      <w:docPartBody>
        <w:p w:rsidR="00C83693" w:rsidRDefault="009B45B2">
          <w:pPr>
            <w:pStyle w:val="130EFB9EC276A141B0BF46FE59B6E27D"/>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rande"/>
    <w:charset w:val="00"/>
    <w:family w:val="swiss"/>
    <w:pitch w:val="variable"/>
    <w:sig w:usb0="E1000AEF" w:usb1="5000A1FF" w:usb2="00000000" w:usb3="00000000" w:csb0="000001B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5B2"/>
    <w:rsid w:val="0009686D"/>
    <w:rsid w:val="001B2A0C"/>
    <w:rsid w:val="001F1611"/>
    <w:rsid w:val="00282207"/>
    <w:rsid w:val="00283AC5"/>
    <w:rsid w:val="0036204A"/>
    <w:rsid w:val="003E7A99"/>
    <w:rsid w:val="004F7EC8"/>
    <w:rsid w:val="0050521C"/>
    <w:rsid w:val="007B30D2"/>
    <w:rsid w:val="00827183"/>
    <w:rsid w:val="009B45B2"/>
    <w:rsid w:val="009E116C"/>
    <w:rsid w:val="00AA3801"/>
    <w:rsid w:val="00B172DA"/>
    <w:rsid w:val="00C83693"/>
    <w:rsid w:val="00D55438"/>
    <w:rsid w:val="00ED1C18"/>
    <w:rsid w:val="00EF2004"/>
    <w:rsid w:val="00FB28F4"/>
    <w:rsid w:val="00FE5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A2AC2893C9EFA448FB411C05A5FCF90">
    <w:name w:val="8A2AC2893C9EFA448FB411C05A5FCF90"/>
  </w:style>
  <w:style w:type="paragraph" w:customStyle="1" w:styleId="2A409E349172074CAA54ED48BBBD524B">
    <w:name w:val="2A409E349172074CAA54ED48BBBD524B"/>
  </w:style>
  <w:style w:type="paragraph" w:customStyle="1" w:styleId="130EFB9EC276A141B0BF46FE59B6E27D">
    <w:name w:val="130EFB9EC276A141B0BF46FE59B6E2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64F9008-7218-47D8-BAAB-B8890B44B798}">
  <ds:schemaRefs>
    <ds:schemaRef ds:uri="http://schemas.openxmlformats.org/officeDocument/2006/bibliography"/>
  </ds:schemaRefs>
</ds:datastoreItem>
</file>

<file path=customXml/itemProps2.xml><?xml version="1.0" encoding="utf-8"?>
<ds:datastoreItem xmlns:ds="http://schemas.openxmlformats.org/officeDocument/2006/customXml" ds:itemID="{50C37270-3715-425C-A06A-E5DBCDF5E4A2}"/>
</file>

<file path=customXml/itemProps3.xml><?xml version="1.0" encoding="utf-8"?>
<ds:datastoreItem xmlns:ds="http://schemas.openxmlformats.org/officeDocument/2006/customXml" ds:itemID="{BD521072-EB56-44F8-9A1B-38B63F7070B1}"/>
</file>

<file path=customXml/itemProps4.xml><?xml version="1.0" encoding="utf-8"?>
<ds:datastoreItem xmlns:ds="http://schemas.openxmlformats.org/officeDocument/2006/customXml" ds:itemID="{E10EA1EE-C6C6-4F16-A8EB-9F73EBCCF425}"/>
</file>

<file path=docProps/app.xml><?xml version="1.0" encoding="utf-8"?>
<Properties xmlns="http://schemas.openxmlformats.org/officeDocument/2006/extended-properties" xmlns:vt="http://schemas.openxmlformats.org/officeDocument/2006/docPropsVTypes">
  <Template>Normal.dotm</Template>
  <TotalTime>0</TotalTime>
  <Pages>5</Pages>
  <Words>1094</Words>
  <Characters>6241</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2021-09-03T08:50:00Z</dcterms:created>
  <dcterms:modified xsi:type="dcterms:W3CDTF">2021-09-03T08:50:00Z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