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5A11" w14:textId="45693873" w:rsidR="000E5474" w:rsidRPr="00C431A6" w:rsidRDefault="000E5474" w:rsidP="005176A7">
      <w:pPr>
        <w:spacing w:line="240" w:lineRule="auto"/>
        <w:jc w:val="center"/>
        <w:rPr>
          <w:rFonts w:ascii="Times New Roman" w:hAnsi="Times New Roman" w:cs="Times New Roman"/>
          <w:b/>
          <w:sz w:val="36"/>
          <w:szCs w:val="36"/>
        </w:rPr>
      </w:pPr>
      <w:r w:rsidRPr="00C431A6">
        <w:rPr>
          <w:rFonts w:ascii="Times New Roman" w:hAnsi="Times New Roman" w:cs="Times New Roman"/>
          <w:b/>
          <w:sz w:val="36"/>
          <w:szCs w:val="36"/>
        </w:rPr>
        <w:t xml:space="preserve">Chapter </w:t>
      </w:r>
      <w:r w:rsidR="00836DB1">
        <w:rPr>
          <w:rFonts w:ascii="Times New Roman" w:hAnsi="Times New Roman" w:cs="Times New Roman"/>
          <w:b/>
          <w:sz w:val="36"/>
          <w:szCs w:val="36"/>
        </w:rPr>
        <w:t>15</w:t>
      </w:r>
    </w:p>
    <w:p w14:paraId="25F977FF" w14:textId="77777777" w:rsidR="00836DB1" w:rsidRDefault="00836DB1" w:rsidP="005176A7">
      <w:pPr>
        <w:spacing w:line="240" w:lineRule="auto"/>
        <w:jc w:val="center"/>
        <w:outlineLvl w:val="0"/>
        <w:rPr>
          <w:rFonts w:ascii="Times New Roman" w:hAnsi="Times New Roman" w:cs="Times New Roman"/>
          <w:b/>
          <w:sz w:val="28"/>
          <w:szCs w:val="28"/>
        </w:rPr>
      </w:pPr>
    </w:p>
    <w:p w14:paraId="666A58FA" w14:textId="732322C3" w:rsidR="00836DB1" w:rsidRPr="002C1A65" w:rsidRDefault="00836DB1" w:rsidP="002C1A65">
      <w:pPr>
        <w:pStyle w:val="NoSpacing"/>
        <w:jc w:val="center"/>
        <w:rPr>
          <w:rFonts w:ascii="Times New Roman" w:hAnsi="Times New Roman" w:cs="Times New Roman"/>
          <w:b/>
          <w:bCs/>
          <w:sz w:val="28"/>
          <w:szCs w:val="28"/>
        </w:rPr>
      </w:pPr>
      <w:r w:rsidRPr="002C1A65">
        <w:rPr>
          <w:rFonts w:ascii="Times New Roman" w:hAnsi="Times New Roman" w:cs="Times New Roman"/>
          <w:b/>
          <w:bCs/>
          <w:sz w:val="28"/>
          <w:szCs w:val="28"/>
        </w:rPr>
        <w:t>Operationalizing the Right to Development:</w:t>
      </w:r>
    </w:p>
    <w:p w14:paraId="4BB61DFE" w14:textId="426848B3" w:rsidR="00EE0D55" w:rsidRPr="002C1A65" w:rsidRDefault="00836DB1" w:rsidP="002C1A65">
      <w:pPr>
        <w:pStyle w:val="NoSpacing"/>
        <w:jc w:val="center"/>
        <w:rPr>
          <w:rFonts w:ascii="Times New Roman" w:hAnsi="Times New Roman" w:cs="Times New Roman"/>
          <w:b/>
          <w:bCs/>
          <w:sz w:val="28"/>
          <w:szCs w:val="28"/>
        </w:rPr>
      </w:pPr>
      <w:r w:rsidRPr="002C1A65">
        <w:rPr>
          <w:rFonts w:ascii="Times New Roman" w:hAnsi="Times New Roman" w:cs="Times New Roman"/>
          <w:b/>
          <w:bCs/>
          <w:sz w:val="28"/>
          <w:szCs w:val="28"/>
        </w:rPr>
        <w:t xml:space="preserve">Realizing Global Solidarity, Shared Responsibility </w:t>
      </w:r>
      <w:r w:rsidR="00095ECE">
        <w:rPr>
          <w:rFonts w:ascii="Times New Roman" w:hAnsi="Times New Roman" w:cs="Times New Roman"/>
          <w:b/>
          <w:bCs/>
          <w:sz w:val="28"/>
          <w:szCs w:val="28"/>
        </w:rPr>
        <w:t>a</w:t>
      </w:r>
      <w:r w:rsidRPr="002C1A65">
        <w:rPr>
          <w:rFonts w:ascii="Times New Roman" w:hAnsi="Times New Roman" w:cs="Times New Roman"/>
          <w:b/>
          <w:bCs/>
          <w:sz w:val="28"/>
          <w:szCs w:val="28"/>
        </w:rPr>
        <w:t>nd the Duty of International Cooperation in the Fight Against</w:t>
      </w:r>
      <w:r w:rsidR="00EE0D55" w:rsidRPr="002C1A65">
        <w:rPr>
          <w:rFonts w:ascii="Times New Roman" w:hAnsi="Times New Roman" w:cs="Times New Roman"/>
          <w:b/>
          <w:bCs/>
          <w:sz w:val="28"/>
          <w:szCs w:val="28"/>
        </w:rPr>
        <w:t xml:space="preserve"> COVID</w:t>
      </w:r>
      <w:r w:rsidR="004366F7" w:rsidRPr="002C1A65">
        <w:rPr>
          <w:rFonts w:ascii="Times New Roman" w:hAnsi="Times New Roman" w:cs="Times New Roman"/>
          <w:b/>
          <w:bCs/>
          <w:sz w:val="28"/>
          <w:szCs w:val="28"/>
        </w:rPr>
        <w:t>-</w:t>
      </w:r>
      <w:r w:rsidR="00EE0D55" w:rsidRPr="002C1A65">
        <w:rPr>
          <w:rFonts w:ascii="Times New Roman" w:hAnsi="Times New Roman" w:cs="Times New Roman"/>
          <w:b/>
          <w:bCs/>
          <w:sz w:val="28"/>
          <w:szCs w:val="28"/>
        </w:rPr>
        <w:t>19</w:t>
      </w:r>
    </w:p>
    <w:p w14:paraId="609BC188" w14:textId="2D55F5D2" w:rsidR="002C1A65" w:rsidRDefault="002C1A65" w:rsidP="00836DB1">
      <w:pPr>
        <w:spacing w:line="240" w:lineRule="auto"/>
        <w:jc w:val="center"/>
        <w:rPr>
          <w:rFonts w:ascii="Times New Roman" w:hAnsi="Times New Roman" w:cs="Times New Roman"/>
          <w:b/>
          <w:bCs/>
          <w:sz w:val="28"/>
          <w:szCs w:val="28"/>
        </w:rPr>
      </w:pPr>
    </w:p>
    <w:p w14:paraId="24627035" w14:textId="2797A4DB" w:rsidR="00EB79A8" w:rsidRDefault="005A3FAA" w:rsidP="00836DB1">
      <w:pPr>
        <w:spacing w:line="240" w:lineRule="auto"/>
        <w:jc w:val="center"/>
        <w:rPr>
          <w:rFonts w:ascii="Times New Roman" w:hAnsi="Times New Roman" w:cs="Times New Roman"/>
          <w:b/>
          <w:bCs/>
          <w:sz w:val="28"/>
          <w:szCs w:val="28"/>
        </w:rPr>
      </w:pPr>
      <w:r w:rsidRPr="005A3FAA">
        <w:rPr>
          <w:rFonts w:ascii="Times New Roman" w:eastAsia="Calibri" w:hAnsi="Times New Roman" w:cs="Times New Roman"/>
          <w:bCs/>
          <w:i/>
          <w:iCs/>
          <w:noProof/>
          <w:sz w:val="24"/>
          <w:szCs w:val="24"/>
          <w:lang w:eastAsia="en-GB"/>
        </w:rPr>
        <mc:AlternateContent>
          <mc:Choice Requires="wps">
            <w:drawing>
              <wp:anchor distT="45720" distB="45720" distL="114300" distR="114300" simplePos="0" relativeHeight="251659264" behindDoc="0" locked="0" layoutInCell="1" allowOverlap="1" wp14:anchorId="76B9694B" wp14:editId="7F9C4012">
                <wp:simplePos x="0" y="0"/>
                <wp:positionH relativeFrom="margin">
                  <wp:align>left</wp:align>
                </wp:positionH>
                <wp:positionV relativeFrom="paragraph">
                  <wp:posOffset>433705</wp:posOffset>
                </wp:positionV>
                <wp:extent cx="5728970" cy="1404620"/>
                <wp:effectExtent l="0" t="0" r="241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404620"/>
                        </a:xfrm>
                        <a:prstGeom prst="rect">
                          <a:avLst/>
                        </a:prstGeom>
                        <a:solidFill>
                          <a:srgbClr val="FFFFFF"/>
                        </a:solidFill>
                        <a:ln w="9525">
                          <a:solidFill>
                            <a:srgbClr val="000000"/>
                          </a:solidFill>
                          <a:miter lim="800000"/>
                          <a:headEnd/>
                          <a:tailEnd/>
                        </a:ln>
                      </wps:spPr>
                      <wps:txbx>
                        <w:txbxContent>
                          <w:p w14:paraId="2E3BBC91" w14:textId="34CEE9DF" w:rsidR="005A3FAA" w:rsidRPr="00F915BA" w:rsidRDefault="005A3FAA" w:rsidP="005A3FAA">
                            <w:pPr>
                              <w:rPr>
                                <w:rFonts w:ascii="Times New Roman" w:hAnsi="Times New Roman" w:cs="Times New Roman"/>
                                <w:b/>
                                <w:bCs/>
                                <w:sz w:val="24"/>
                                <w:szCs w:val="24"/>
                              </w:rPr>
                            </w:pPr>
                            <w:r w:rsidRPr="00F915BA">
                              <w:rPr>
                                <w:rFonts w:ascii="Times New Roman" w:hAnsi="Times New Roman" w:cs="Times New Roman"/>
                                <w:b/>
                                <w:bCs/>
                                <w:sz w:val="24"/>
                                <w:szCs w:val="24"/>
                              </w:rPr>
                              <w:t>Learning Objectives:</w:t>
                            </w:r>
                          </w:p>
                          <w:p w14:paraId="4FA44891" w14:textId="4652A50C" w:rsidR="005A3FAA" w:rsidRDefault="005A3FAA" w:rsidP="005A3FA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the mutually reinforcing relationship between global solidarity, shared responsibility and the duty of international cooperation</w:t>
                            </w:r>
                            <w:r w:rsidR="00E31B5C">
                              <w:rPr>
                                <w:rFonts w:ascii="Times New Roman" w:hAnsi="Times New Roman" w:cs="Times New Roman"/>
                                <w:sz w:val="24"/>
                                <w:szCs w:val="24"/>
                              </w:rPr>
                              <w:t xml:space="preserve"> inherent in the right to development</w:t>
                            </w:r>
                            <w:r>
                              <w:rPr>
                                <w:rFonts w:ascii="Times New Roman" w:hAnsi="Times New Roman" w:cs="Times New Roman"/>
                                <w:sz w:val="24"/>
                                <w:szCs w:val="24"/>
                              </w:rPr>
                              <w:t>.</w:t>
                            </w:r>
                          </w:p>
                          <w:p w14:paraId="70B90E9F" w14:textId="69B94207" w:rsidR="00E31B5C" w:rsidRPr="00E31B5C" w:rsidRDefault="00E31B5C" w:rsidP="00E31B5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how r</w:t>
                            </w:r>
                            <w:r w:rsidRPr="00E31B5C">
                              <w:rPr>
                                <w:rFonts w:ascii="Times New Roman" w:hAnsi="Times New Roman" w:cs="Times New Roman"/>
                                <w:sz w:val="24"/>
                                <w:szCs w:val="24"/>
                              </w:rPr>
                              <w:t xml:space="preserve">ealizing </w:t>
                            </w:r>
                            <w:r>
                              <w:rPr>
                                <w:rFonts w:ascii="Times New Roman" w:hAnsi="Times New Roman" w:cs="Times New Roman"/>
                                <w:sz w:val="24"/>
                                <w:szCs w:val="24"/>
                              </w:rPr>
                              <w:t>g</w:t>
                            </w:r>
                            <w:r w:rsidRPr="00E31B5C">
                              <w:rPr>
                                <w:rFonts w:ascii="Times New Roman" w:hAnsi="Times New Roman" w:cs="Times New Roman"/>
                                <w:sz w:val="24"/>
                                <w:szCs w:val="24"/>
                              </w:rPr>
                              <w:t xml:space="preserve">lobal </w:t>
                            </w:r>
                            <w:r>
                              <w:rPr>
                                <w:rFonts w:ascii="Times New Roman" w:hAnsi="Times New Roman" w:cs="Times New Roman"/>
                                <w:sz w:val="24"/>
                                <w:szCs w:val="24"/>
                              </w:rPr>
                              <w:t>s</w:t>
                            </w:r>
                            <w:r w:rsidRPr="00E31B5C">
                              <w:rPr>
                                <w:rFonts w:ascii="Times New Roman" w:hAnsi="Times New Roman" w:cs="Times New Roman"/>
                                <w:sz w:val="24"/>
                                <w:szCs w:val="24"/>
                              </w:rPr>
                              <w:t>olidarity</w:t>
                            </w:r>
                            <w:r>
                              <w:rPr>
                                <w:rFonts w:ascii="Times New Roman" w:hAnsi="Times New Roman" w:cs="Times New Roman"/>
                                <w:sz w:val="24"/>
                                <w:szCs w:val="24"/>
                              </w:rPr>
                              <w:t xml:space="preserve"> and</w:t>
                            </w:r>
                            <w:r w:rsidRPr="00E31B5C">
                              <w:rPr>
                                <w:rFonts w:ascii="Times New Roman" w:hAnsi="Times New Roman" w:cs="Times New Roman"/>
                                <w:sz w:val="24"/>
                                <w:szCs w:val="24"/>
                              </w:rPr>
                              <w:t xml:space="preserve"> </w:t>
                            </w:r>
                            <w:r>
                              <w:rPr>
                                <w:rFonts w:ascii="Times New Roman" w:hAnsi="Times New Roman" w:cs="Times New Roman"/>
                                <w:sz w:val="24"/>
                                <w:szCs w:val="24"/>
                              </w:rPr>
                              <w:t>s</w:t>
                            </w:r>
                            <w:r w:rsidRPr="00E31B5C">
                              <w:rPr>
                                <w:rFonts w:ascii="Times New Roman" w:hAnsi="Times New Roman" w:cs="Times New Roman"/>
                                <w:sz w:val="24"/>
                                <w:szCs w:val="24"/>
                              </w:rPr>
                              <w:t xml:space="preserve">hared </w:t>
                            </w:r>
                            <w:r>
                              <w:rPr>
                                <w:rFonts w:ascii="Times New Roman" w:hAnsi="Times New Roman" w:cs="Times New Roman"/>
                                <w:sz w:val="24"/>
                                <w:szCs w:val="24"/>
                              </w:rPr>
                              <w:t>r</w:t>
                            </w:r>
                            <w:r w:rsidRPr="00E31B5C">
                              <w:rPr>
                                <w:rFonts w:ascii="Times New Roman" w:hAnsi="Times New Roman" w:cs="Times New Roman"/>
                                <w:sz w:val="24"/>
                                <w:szCs w:val="24"/>
                              </w:rPr>
                              <w:t>esponsibilit</w:t>
                            </w:r>
                            <w:r>
                              <w:rPr>
                                <w:rFonts w:ascii="Times New Roman" w:hAnsi="Times New Roman" w:cs="Times New Roman"/>
                                <w:sz w:val="24"/>
                                <w:szCs w:val="24"/>
                              </w:rPr>
                              <w:t>y based</w:t>
                            </w:r>
                            <w:r w:rsidRPr="00E31B5C">
                              <w:rPr>
                                <w:rFonts w:ascii="Times New Roman" w:hAnsi="Times New Roman" w:cs="Times New Roman"/>
                                <w:sz w:val="24"/>
                                <w:szCs w:val="24"/>
                              </w:rPr>
                              <w:t xml:space="preserve"> </w:t>
                            </w:r>
                            <w:r>
                              <w:rPr>
                                <w:rFonts w:ascii="Times New Roman" w:hAnsi="Times New Roman" w:cs="Times New Roman"/>
                                <w:sz w:val="24"/>
                                <w:szCs w:val="24"/>
                              </w:rPr>
                              <w:t>on the normative framework of t</w:t>
                            </w:r>
                            <w:r w:rsidRPr="00E31B5C">
                              <w:rPr>
                                <w:rFonts w:ascii="Times New Roman" w:hAnsi="Times New Roman" w:cs="Times New Roman"/>
                                <w:sz w:val="24"/>
                                <w:szCs w:val="24"/>
                              </w:rPr>
                              <w:t xml:space="preserve">he </w:t>
                            </w:r>
                            <w:r>
                              <w:rPr>
                                <w:rFonts w:ascii="Times New Roman" w:hAnsi="Times New Roman" w:cs="Times New Roman"/>
                                <w:sz w:val="24"/>
                                <w:szCs w:val="24"/>
                              </w:rPr>
                              <w:t>right to development, including the duty of international cooperation,</w:t>
                            </w:r>
                            <w:r w:rsidRPr="00E31B5C">
                              <w:rPr>
                                <w:rFonts w:ascii="Times New Roman" w:hAnsi="Times New Roman" w:cs="Times New Roman"/>
                                <w:sz w:val="24"/>
                                <w:szCs w:val="24"/>
                              </w:rPr>
                              <w:t xml:space="preserve"> </w:t>
                            </w:r>
                            <w:r>
                              <w:rPr>
                                <w:rFonts w:ascii="Times New Roman" w:hAnsi="Times New Roman" w:cs="Times New Roman"/>
                                <w:sz w:val="24"/>
                                <w:szCs w:val="24"/>
                              </w:rPr>
                              <w:t>can strengthen the global f</w:t>
                            </w:r>
                            <w:r w:rsidRPr="00E31B5C">
                              <w:rPr>
                                <w:rFonts w:ascii="Times New Roman" w:hAnsi="Times New Roman" w:cs="Times New Roman"/>
                                <w:sz w:val="24"/>
                                <w:szCs w:val="24"/>
                              </w:rPr>
                              <w:t xml:space="preserve">ight </w:t>
                            </w:r>
                            <w:r>
                              <w:rPr>
                                <w:rFonts w:ascii="Times New Roman" w:hAnsi="Times New Roman" w:cs="Times New Roman"/>
                                <w:sz w:val="24"/>
                                <w:szCs w:val="24"/>
                              </w:rPr>
                              <w:t>a</w:t>
                            </w:r>
                            <w:r w:rsidRPr="00E31B5C">
                              <w:rPr>
                                <w:rFonts w:ascii="Times New Roman" w:hAnsi="Times New Roman" w:cs="Times New Roman"/>
                                <w:sz w:val="24"/>
                                <w:szCs w:val="24"/>
                              </w:rPr>
                              <w:t>gainst COVID-19</w:t>
                            </w:r>
                            <w:r>
                              <w:rPr>
                                <w:rFonts w:ascii="Times New Roman" w:hAnsi="Times New Roman" w:cs="Times New Roman"/>
                                <w:sz w:val="24"/>
                                <w:szCs w:val="24"/>
                              </w:rPr>
                              <w:t>.</w:t>
                            </w:r>
                          </w:p>
                          <w:p w14:paraId="0672ECF7" w14:textId="602EB452" w:rsidR="00E31B5C" w:rsidRPr="00E31B5C" w:rsidRDefault="00E31B5C" w:rsidP="00E31B5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86547">
                              <w:rPr>
                                <w:rFonts w:ascii="Times New Roman" w:hAnsi="Times New Roman" w:cs="Times New Roman"/>
                                <w:sz w:val="24"/>
                                <w:szCs w:val="24"/>
                              </w:rPr>
                              <w:t>understand</w:t>
                            </w:r>
                            <w:r>
                              <w:rPr>
                                <w:rFonts w:ascii="Times New Roman" w:hAnsi="Times New Roman" w:cs="Times New Roman"/>
                                <w:sz w:val="24"/>
                                <w:szCs w:val="24"/>
                              </w:rPr>
                              <w:t xml:space="preserve"> the </w:t>
                            </w:r>
                            <w:r w:rsidR="00E86547">
                              <w:rPr>
                                <w:rFonts w:ascii="Times New Roman" w:hAnsi="Times New Roman" w:cs="Times New Roman"/>
                                <w:sz w:val="24"/>
                                <w:szCs w:val="24"/>
                              </w:rPr>
                              <w:t xml:space="preserve">importance of activating the </w:t>
                            </w:r>
                            <w:r w:rsidRPr="00E31B5C">
                              <w:rPr>
                                <w:rFonts w:ascii="Times New Roman" w:hAnsi="Times New Roman" w:cs="Times New Roman"/>
                                <w:sz w:val="24"/>
                                <w:szCs w:val="24"/>
                              </w:rPr>
                              <w:t>Means of Implementation of the SDGs</w:t>
                            </w:r>
                            <w:r w:rsidR="00E86547">
                              <w:rPr>
                                <w:rFonts w:ascii="Times New Roman" w:hAnsi="Times New Roman" w:cs="Times New Roman"/>
                                <w:sz w:val="24"/>
                                <w:szCs w:val="24"/>
                              </w:rPr>
                              <w:t xml:space="preserve"> and a global partnership for realizing the 2030 Agenda </w:t>
                            </w:r>
                            <w:r w:rsidRPr="00E31B5C">
                              <w:rPr>
                                <w:rFonts w:ascii="Times New Roman" w:hAnsi="Times New Roman" w:cs="Times New Roman"/>
                                <w:sz w:val="24"/>
                                <w:szCs w:val="24"/>
                              </w:rPr>
                              <w:t xml:space="preserve">in the </w:t>
                            </w:r>
                            <w:r w:rsidR="00E86547">
                              <w:rPr>
                                <w:rFonts w:ascii="Times New Roman" w:hAnsi="Times New Roman" w:cs="Times New Roman"/>
                                <w:sz w:val="24"/>
                                <w:szCs w:val="24"/>
                              </w:rPr>
                              <w:t>f</w:t>
                            </w:r>
                            <w:r w:rsidRPr="00E31B5C">
                              <w:rPr>
                                <w:rFonts w:ascii="Times New Roman" w:hAnsi="Times New Roman" w:cs="Times New Roman"/>
                                <w:sz w:val="24"/>
                                <w:szCs w:val="24"/>
                              </w:rPr>
                              <w:t xml:space="preserve">ight </w:t>
                            </w:r>
                            <w:r w:rsidR="00E86547">
                              <w:rPr>
                                <w:rFonts w:ascii="Times New Roman" w:hAnsi="Times New Roman" w:cs="Times New Roman"/>
                                <w:sz w:val="24"/>
                                <w:szCs w:val="24"/>
                              </w:rPr>
                              <w:t>a</w:t>
                            </w:r>
                            <w:r w:rsidRPr="00E31B5C">
                              <w:rPr>
                                <w:rFonts w:ascii="Times New Roman" w:hAnsi="Times New Roman" w:cs="Times New Roman"/>
                                <w:sz w:val="24"/>
                                <w:szCs w:val="24"/>
                              </w:rPr>
                              <w:t>gainst COVID-19</w:t>
                            </w:r>
                            <w:r w:rsidR="00E86547">
                              <w:rPr>
                                <w:rFonts w:ascii="Times New Roman" w:hAnsi="Times New Roman" w:cs="Times New Roman"/>
                                <w:sz w:val="24"/>
                                <w:szCs w:val="24"/>
                              </w:rPr>
                              <w:t>.</w:t>
                            </w:r>
                            <w:r w:rsidRPr="00E31B5C">
                              <w:rPr>
                                <w:rFonts w:ascii="Times New Roman" w:hAnsi="Times New Roman" w:cs="Times New Roman"/>
                                <w:sz w:val="24"/>
                                <w:szCs w:val="24"/>
                              </w:rPr>
                              <w:t xml:space="preserve"> </w:t>
                            </w:r>
                          </w:p>
                          <w:p w14:paraId="0E4554EE" w14:textId="0CA6F8D0" w:rsidR="005A3FAA" w:rsidRDefault="00E86547" w:rsidP="00E86547">
                            <w:pPr>
                              <w:pStyle w:val="ListParagraph"/>
                              <w:numPr>
                                <w:ilvl w:val="0"/>
                                <w:numId w:val="40"/>
                              </w:numPr>
                              <w:spacing w:line="360" w:lineRule="auto"/>
                              <w:jc w:val="both"/>
                            </w:pPr>
                            <w:r>
                              <w:rPr>
                                <w:rFonts w:ascii="Times New Roman" w:hAnsi="Times New Roman" w:cs="Times New Roman"/>
                                <w:sz w:val="24"/>
                                <w:szCs w:val="24"/>
                              </w:rPr>
                              <w:t xml:space="preserve">To evaluate selected current </w:t>
                            </w:r>
                            <w:r w:rsidR="00E31B5C" w:rsidRPr="00E31B5C">
                              <w:rPr>
                                <w:rFonts w:ascii="Times New Roman" w:hAnsi="Times New Roman" w:cs="Times New Roman"/>
                                <w:sz w:val="24"/>
                                <w:szCs w:val="24"/>
                              </w:rPr>
                              <w:t xml:space="preserve">global actions/inactions specifically related to the issue of access to </w:t>
                            </w:r>
                            <w:r>
                              <w:rPr>
                                <w:rFonts w:ascii="Times New Roman" w:hAnsi="Times New Roman" w:cs="Times New Roman"/>
                                <w:sz w:val="24"/>
                                <w:szCs w:val="24"/>
                              </w:rPr>
                              <w:t xml:space="preserve">COVID-19 </w:t>
                            </w:r>
                            <w:r w:rsidR="00E31B5C" w:rsidRPr="00E31B5C">
                              <w:rPr>
                                <w:rFonts w:ascii="Times New Roman" w:hAnsi="Times New Roman" w:cs="Times New Roman"/>
                                <w:sz w:val="24"/>
                                <w:szCs w:val="24"/>
                              </w:rPr>
                              <w:t>vaccines</w:t>
                            </w:r>
                            <w:r>
                              <w:rPr>
                                <w:rFonts w:ascii="Times New Roman" w:hAnsi="Times New Roman" w:cs="Times New Roman"/>
                                <w:sz w:val="24"/>
                                <w:szCs w:val="24"/>
                              </w:rPr>
                              <w:t xml:space="preserve"> in the aforesaid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9694B" id="_x0000_t202" coordsize="21600,21600" o:spt="202" path="m,l,21600r21600,l21600,xe">
                <v:stroke joinstyle="miter"/>
                <v:path gradientshapeok="t" o:connecttype="rect"/>
              </v:shapetype>
              <v:shape id="Text Box 2" o:spid="_x0000_s1026" type="#_x0000_t202" style="position:absolute;left:0;text-align:left;margin-left:0;margin-top:34.15pt;width:451.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">
                <v:textbox style="mso-fit-shape-to-text:t">
                  <w:txbxContent>
                    <w:p w14:paraId="2E3BBC91" w14:textId="34CEE9DF" w:rsidR="005A3FAA" w:rsidRPr="00F915BA" w:rsidRDefault="005A3FAA" w:rsidP="005A3FAA">
                      <w:pPr>
                        <w:rPr>
                          <w:rFonts w:ascii="Times New Roman" w:hAnsi="Times New Roman" w:cs="Times New Roman"/>
                          <w:b/>
                          <w:bCs/>
                          <w:sz w:val="24"/>
                          <w:szCs w:val="24"/>
                        </w:rPr>
                      </w:pPr>
                      <w:r w:rsidRPr="00F915BA">
                        <w:rPr>
                          <w:rFonts w:ascii="Times New Roman" w:hAnsi="Times New Roman" w:cs="Times New Roman"/>
                          <w:b/>
                          <w:bCs/>
                          <w:sz w:val="24"/>
                          <w:szCs w:val="24"/>
                        </w:rPr>
                        <w:t>Learning Objectives:</w:t>
                      </w:r>
                    </w:p>
                    <w:p w14:paraId="4FA44891" w14:textId="4652A50C" w:rsidR="005A3FAA" w:rsidRDefault="005A3FAA" w:rsidP="005A3FAA">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the mutually reinforcing relationship between global solidarity, shared responsibility and the duty of international cooperation</w:t>
                      </w:r>
                      <w:r w:rsidR="00E31B5C">
                        <w:rPr>
                          <w:rFonts w:ascii="Times New Roman" w:hAnsi="Times New Roman" w:cs="Times New Roman"/>
                          <w:sz w:val="24"/>
                          <w:szCs w:val="24"/>
                        </w:rPr>
                        <w:t xml:space="preserve"> inherent in the right to development</w:t>
                      </w:r>
                      <w:r>
                        <w:rPr>
                          <w:rFonts w:ascii="Times New Roman" w:hAnsi="Times New Roman" w:cs="Times New Roman"/>
                          <w:sz w:val="24"/>
                          <w:szCs w:val="24"/>
                        </w:rPr>
                        <w:t>.</w:t>
                      </w:r>
                    </w:p>
                    <w:p w14:paraId="70B90E9F" w14:textId="69B94207" w:rsidR="00E31B5C" w:rsidRPr="00E31B5C" w:rsidRDefault="00E31B5C" w:rsidP="00E31B5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how r</w:t>
                      </w:r>
                      <w:r w:rsidRPr="00E31B5C">
                        <w:rPr>
                          <w:rFonts w:ascii="Times New Roman" w:hAnsi="Times New Roman" w:cs="Times New Roman"/>
                          <w:sz w:val="24"/>
                          <w:szCs w:val="24"/>
                        </w:rPr>
                        <w:t xml:space="preserve">ealizing </w:t>
                      </w:r>
                      <w:r>
                        <w:rPr>
                          <w:rFonts w:ascii="Times New Roman" w:hAnsi="Times New Roman" w:cs="Times New Roman"/>
                          <w:sz w:val="24"/>
                          <w:szCs w:val="24"/>
                        </w:rPr>
                        <w:t>g</w:t>
                      </w:r>
                      <w:r w:rsidRPr="00E31B5C">
                        <w:rPr>
                          <w:rFonts w:ascii="Times New Roman" w:hAnsi="Times New Roman" w:cs="Times New Roman"/>
                          <w:sz w:val="24"/>
                          <w:szCs w:val="24"/>
                        </w:rPr>
                        <w:t xml:space="preserve">lobal </w:t>
                      </w:r>
                      <w:r>
                        <w:rPr>
                          <w:rFonts w:ascii="Times New Roman" w:hAnsi="Times New Roman" w:cs="Times New Roman"/>
                          <w:sz w:val="24"/>
                          <w:szCs w:val="24"/>
                        </w:rPr>
                        <w:t>s</w:t>
                      </w:r>
                      <w:r w:rsidRPr="00E31B5C">
                        <w:rPr>
                          <w:rFonts w:ascii="Times New Roman" w:hAnsi="Times New Roman" w:cs="Times New Roman"/>
                          <w:sz w:val="24"/>
                          <w:szCs w:val="24"/>
                        </w:rPr>
                        <w:t>olidarity</w:t>
                      </w:r>
                      <w:r>
                        <w:rPr>
                          <w:rFonts w:ascii="Times New Roman" w:hAnsi="Times New Roman" w:cs="Times New Roman"/>
                          <w:sz w:val="24"/>
                          <w:szCs w:val="24"/>
                        </w:rPr>
                        <w:t xml:space="preserve"> and</w:t>
                      </w:r>
                      <w:r w:rsidRPr="00E31B5C">
                        <w:rPr>
                          <w:rFonts w:ascii="Times New Roman" w:hAnsi="Times New Roman" w:cs="Times New Roman"/>
                          <w:sz w:val="24"/>
                          <w:szCs w:val="24"/>
                        </w:rPr>
                        <w:t xml:space="preserve"> </w:t>
                      </w:r>
                      <w:r>
                        <w:rPr>
                          <w:rFonts w:ascii="Times New Roman" w:hAnsi="Times New Roman" w:cs="Times New Roman"/>
                          <w:sz w:val="24"/>
                          <w:szCs w:val="24"/>
                        </w:rPr>
                        <w:t>s</w:t>
                      </w:r>
                      <w:r w:rsidRPr="00E31B5C">
                        <w:rPr>
                          <w:rFonts w:ascii="Times New Roman" w:hAnsi="Times New Roman" w:cs="Times New Roman"/>
                          <w:sz w:val="24"/>
                          <w:szCs w:val="24"/>
                        </w:rPr>
                        <w:t xml:space="preserve">hared </w:t>
                      </w:r>
                      <w:r>
                        <w:rPr>
                          <w:rFonts w:ascii="Times New Roman" w:hAnsi="Times New Roman" w:cs="Times New Roman"/>
                          <w:sz w:val="24"/>
                          <w:szCs w:val="24"/>
                        </w:rPr>
                        <w:t>r</w:t>
                      </w:r>
                      <w:r w:rsidRPr="00E31B5C">
                        <w:rPr>
                          <w:rFonts w:ascii="Times New Roman" w:hAnsi="Times New Roman" w:cs="Times New Roman"/>
                          <w:sz w:val="24"/>
                          <w:szCs w:val="24"/>
                        </w:rPr>
                        <w:t>esponsibilit</w:t>
                      </w:r>
                      <w:r>
                        <w:rPr>
                          <w:rFonts w:ascii="Times New Roman" w:hAnsi="Times New Roman" w:cs="Times New Roman"/>
                          <w:sz w:val="24"/>
                          <w:szCs w:val="24"/>
                        </w:rPr>
                        <w:t>y based</w:t>
                      </w:r>
                      <w:r w:rsidRPr="00E31B5C">
                        <w:rPr>
                          <w:rFonts w:ascii="Times New Roman" w:hAnsi="Times New Roman" w:cs="Times New Roman"/>
                          <w:sz w:val="24"/>
                          <w:szCs w:val="24"/>
                        </w:rPr>
                        <w:t xml:space="preserve"> </w:t>
                      </w:r>
                      <w:r>
                        <w:rPr>
                          <w:rFonts w:ascii="Times New Roman" w:hAnsi="Times New Roman" w:cs="Times New Roman"/>
                          <w:sz w:val="24"/>
                          <w:szCs w:val="24"/>
                        </w:rPr>
                        <w:t>on the normative framework of t</w:t>
                      </w:r>
                      <w:r w:rsidRPr="00E31B5C">
                        <w:rPr>
                          <w:rFonts w:ascii="Times New Roman" w:hAnsi="Times New Roman" w:cs="Times New Roman"/>
                          <w:sz w:val="24"/>
                          <w:szCs w:val="24"/>
                        </w:rPr>
                        <w:t xml:space="preserve">he </w:t>
                      </w:r>
                      <w:r>
                        <w:rPr>
                          <w:rFonts w:ascii="Times New Roman" w:hAnsi="Times New Roman" w:cs="Times New Roman"/>
                          <w:sz w:val="24"/>
                          <w:szCs w:val="24"/>
                        </w:rPr>
                        <w:t>right to development, including the duty of international cooperation,</w:t>
                      </w:r>
                      <w:r w:rsidRPr="00E31B5C">
                        <w:rPr>
                          <w:rFonts w:ascii="Times New Roman" w:hAnsi="Times New Roman" w:cs="Times New Roman"/>
                          <w:sz w:val="24"/>
                          <w:szCs w:val="24"/>
                        </w:rPr>
                        <w:t xml:space="preserve"> </w:t>
                      </w:r>
                      <w:r>
                        <w:rPr>
                          <w:rFonts w:ascii="Times New Roman" w:hAnsi="Times New Roman" w:cs="Times New Roman"/>
                          <w:sz w:val="24"/>
                          <w:szCs w:val="24"/>
                        </w:rPr>
                        <w:t>can strengthen the global f</w:t>
                      </w:r>
                      <w:r w:rsidRPr="00E31B5C">
                        <w:rPr>
                          <w:rFonts w:ascii="Times New Roman" w:hAnsi="Times New Roman" w:cs="Times New Roman"/>
                          <w:sz w:val="24"/>
                          <w:szCs w:val="24"/>
                        </w:rPr>
                        <w:t xml:space="preserve">ight </w:t>
                      </w:r>
                      <w:r>
                        <w:rPr>
                          <w:rFonts w:ascii="Times New Roman" w:hAnsi="Times New Roman" w:cs="Times New Roman"/>
                          <w:sz w:val="24"/>
                          <w:szCs w:val="24"/>
                        </w:rPr>
                        <w:t>a</w:t>
                      </w:r>
                      <w:r w:rsidRPr="00E31B5C">
                        <w:rPr>
                          <w:rFonts w:ascii="Times New Roman" w:hAnsi="Times New Roman" w:cs="Times New Roman"/>
                          <w:sz w:val="24"/>
                          <w:szCs w:val="24"/>
                        </w:rPr>
                        <w:t>gainst COVID-19</w:t>
                      </w:r>
                      <w:r>
                        <w:rPr>
                          <w:rFonts w:ascii="Times New Roman" w:hAnsi="Times New Roman" w:cs="Times New Roman"/>
                          <w:sz w:val="24"/>
                          <w:szCs w:val="24"/>
                        </w:rPr>
                        <w:t>.</w:t>
                      </w:r>
                    </w:p>
                    <w:p w14:paraId="0672ECF7" w14:textId="602EB452" w:rsidR="00E31B5C" w:rsidRPr="00E31B5C" w:rsidRDefault="00E31B5C" w:rsidP="00E31B5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86547">
                        <w:rPr>
                          <w:rFonts w:ascii="Times New Roman" w:hAnsi="Times New Roman" w:cs="Times New Roman"/>
                          <w:sz w:val="24"/>
                          <w:szCs w:val="24"/>
                        </w:rPr>
                        <w:t>understand</w:t>
                      </w:r>
                      <w:r>
                        <w:rPr>
                          <w:rFonts w:ascii="Times New Roman" w:hAnsi="Times New Roman" w:cs="Times New Roman"/>
                          <w:sz w:val="24"/>
                          <w:szCs w:val="24"/>
                        </w:rPr>
                        <w:t xml:space="preserve"> the </w:t>
                      </w:r>
                      <w:r w:rsidR="00E86547">
                        <w:rPr>
                          <w:rFonts w:ascii="Times New Roman" w:hAnsi="Times New Roman" w:cs="Times New Roman"/>
                          <w:sz w:val="24"/>
                          <w:szCs w:val="24"/>
                        </w:rPr>
                        <w:t xml:space="preserve">importance of activating the </w:t>
                      </w:r>
                      <w:r w:rsidRPr="00E31B5C">
                        <w:rPr>
                          <w:rFonts w:ascii="Times New Roman" w:hAnsi="Times New Roman" w:cs="Times New Roman"/>
                          <w:sz w:val="24"/>
                          <w:szCs w:val="24"/>
                        </w:rPr>
                        <w:t>Means of Implementation of the SDGs</w:t>
                      </w:r>
                      <w:r w:rsidR="00E86547">
                        <w:rPr>
                          <w:rFonts w:ascii="Times New Roman" w:hAnsi="Times New Roman" w:cs="Times New Roman"/>
                          <w:sz w:val="24"/>
                          <w:szCs w:val="24"/>
                        </w:rPr>
                        <w:t xml:space="preserve"> and a global partnership for realizing the 2030 Agenda </w:t>
                      </w:r>
                      <w:r w:rsidRPr="00E31B5C">
                        <w:rPr>
                          <w:rFonts w:ascii="Times New Roman" w:hAnsi="Times New Roman" w:cs="Times New Roman"/>
                          <w:sz w:val="24"/>
                          <w:szCs w:val="24"/>
                        </w:rPr>
                        <w:t xml:space="preserve">in the </w:t>
                      </w:r>
                      <w:r w:rsidR="00E86547">
                        <w:rPr>
                          <w:rFonts w:ascii="Times New Roman" w:hAnsi="Times New Roman" w:cs="Times New Roman"/>
                          <w:sz w:val="24"/>
                          <w:szCs w:val="24"/>
                        </w:rPr>
                        <w:t>f</w:t>
                      </w:r>
                      <w:r w:rsidRPr="00E31B5C">
                        <w:rPr>
                          <w:rFonts w:ascii="Times New Roman" w:hAnsi="Times New Roman" w:cs="Times New Roman"/>
                          <w:sz w:val="24"/>
                          <w:szCs w:val="24"/>
                        </w:rPr>
                        <w:t xml:space="preserve">ight </w:t>
                      </w:r>
                      <w:r w:rsidR="00E86547">
                        <w:rPr>
                          <w:rFonts w:ascii="Times New Roman" w:hAnsi="Times New Roman" w:cs="Times New Roman"/>
                          <w:sz w:val="24"/>
                          <w:szCs w:val="24"/>
                        </w:rPr>
                        <w:t>a</w:t>
                      </w:r>
                      <w:r w:rsidRPr="00E31B5C">
                        <w:rPr>
                          <w:rFonts w:ascii="Times New Roman" w:hAnsi="Times New Roman" w:cs="Times New Roman"/>
                          <w:sz w:val="24"/>
                          <w:szCs w:val="24"/>
                        </w:rPr>
                        <w:t>gainst COVID-19</w:t>
                      </w:r>
                      <w:r w:rsidR="00E86547">
                        <w:rPr>
                          <w:rFonts w:ascii="Times New Roman" w:hAnsi="Times New Roman" w:cs="Times New Roman"/>
                          <w:sz w:val="24"/>
                          <w:szCs w:val="24"/>
                        </w:rPr>
                        <w:t>.</w:t>
                      </w:r>
                      <w:r w:rsidRPr="00E31B5C">
                        <w:rPr>
                          <w:rFonts w:ascii="Times New Roman" w:hAnsi="Times New Roman" w:cs="Times New Roman"/>
                          <w:sz w:val="24"/>
                          <w:szCs w:val="24"/>
                        </w:rPr>
                        <w:t xml:space="preserve"> </w:t>
                      </w:r>
                    </w:p>
                    <w:p w14:paraId="0E4554EE" w14:textId="0CA6F8D0" w:rsidR="005A3FAA" w:rsidRDefault="00E86547" w:rsidP="00E86547">
                      <w:pPr>
                        <w:pStyle w:val="ListParagraph"/>
                        <w:numPr>
                          <w:ilvl w:val="0"/>
                          <w:numId w:val="40"/>
                        </w:numPr>
                        <w:spacing w:line="360" w:lineRule="auto"/>
                        <w:jc w:val="both"/>
                      </w:pPr>
                      <w:r>
                        <w:rPr>
                          <w:rFonts w:ascii="Times New Roman" w:hAnsi="Times New Roman" w:cs="Times New Roman"/>
                          <w:sz w:val="24"/>
                          <w:szCs w:val="24"/>
                        </w:rPr>
                        <w:t xml:space="preserve">To evaluate selected current </w:t>
                      </w:r>
                      <w:r w:rsidR="00E31B5C" w:rsidRPr="00E31B5C">
                        <w:rPr>
                          <w:rFonts w:ascii="Times New Roman" w:hAnsi="Times New Roman" w:cs="Times New Roman"/>
                          <w:sz w:val="24"/>
                          <w:szCs w:val="24"/>
                        </w:rPr>
                        <w:t xml:space="preserve">global actions/inactions specifically related to the issue of access to </w:t>
                      </w:r>
                      <w:r>
                        <w:rPr>
                          <w:rFonts w:ascii="Times New Roman" w:hAnsi="Times New Roman" w:cs="Times New Roman"/>
                          <w:sz w:val="24"/>
                          <w:szCs w:val="24"/>
                        </w:rPr>
                        <w:t xml:space="preserve">COVID-19 </w:t>
                      </w:r>
                      <w:r w:rsidR="00E31B5C" w:rsidRPr="00E31B5C">
                        <w:rPr>
                          <w:rFonts w:ascii="Times New Roman" w:hAnsi="Times New Roman" w:cs="Times New Roman"/>
                          <w:sz w:val="24"/>
                          <w:szCs w:val="24"/>
                        </w:rPr>
                        <w:t>vaccines</w:t>
                      </w:r>
                      <w:r>
                        <w:rPr>
                          <w:rFonts w:ascii="Times New Roman" w:hAnsi="Times New Roman" w:cs="Times New Roman"/>
                          <w:sz w:val="24"/>
                          <w:szCs w:val="24"/>
                        </w:rPr>
                        <w:t xml:space="preserve"> in the aforesaid context.</w:t>
                      </w:r>
                    </w:p>
                  </w:txbxContent>
                </v:textbox>
                <w10:wrap type="square" anchorx="margin"/>
              </v:shape>
            </w:pict>
          </mc:Fallback>
        </mc:AlternateContent>
      </w:r>
      <w:r w:rsidR="00836DB1" w:rsidRPr="00776B2B">
        <w:rPr>
          <w:rFonts w:ascii="Times New Roman" w:hAnsi="Times New Roman" w:cs="Times New Roman"/>
          <w:b/>
          <w:bCs/>
          <w:sz w:val="28"/>
          <w:szCs w:val="28"/>
        </w:rPr>
        <w:t>Shyami Puvimanasinghe</w:t>
      </w:r>
      <w:r w:rsidR="00836DB1">
        <w:rPr>
          <w:rFonts w:ascii="Times New Roman" w:hAnsi="Times New Roman" w:cs="Times New Roman"/>
          <w:b/>
          <w:bCs/>
          <w:sz w:val="28"/>
          <w:szCs w:val="28"/>
        </w:rPr>
        <w:t xml:space="preserve">* and </w:t>
      </w:r>
      <w:r w:rsidR="00836DB1" w:rsidRPr="00776B2B">
        <w:rPr>
          <w:rFonts w:ascii="Times New Roman" w:hAnsi="Times New Roman" w:cs="Times New Roman"/>
          <w:b/>
          <w:bCs/>
          <w:sz w:val="28"/>
          <w:szCs w:val="28"/>
        </w:rPr>
        <w:t>Mihir Kanade</w:t>
      </w:r>
      <w:r w:rsidR="00836DB1">
        <w:rPr>
          <w:rFonts w:ascii="Times New Roman" w:hAnsi="Times New Roman" w:cs="Times New Roman"/>
          <w:b/>
          <w:bCs/>
          <w:sz w:val="28"/>
          <w:szCs w:val="28"/>
        </w:rPr>
        <w:t>**</w:t>
      </w:r>
    </w:p>
    <w:p w14:paraId="6233776C" w14:textId="1F6ECB54" w:rsidR="00DA5DC6" w:rsidRDefault="00DA5DC6" w:rsidP="005A3FAA">
      <w:pPr>
        <w:spacing w:line="240" w:lineRule="auto"/>
        <w:ind w:left="360"/>
        <w:jc w:val="both"/>
        <w:rPr>
          <w:rFonts w:ascii="Times New Roman" w:eastAsia="Calibri" w:hAnsi="Times New Roman" w:cs="Times New Roman"/>
          <w:bCs/>
          <w:i/>
          <w:iCs/>
          <w:sz w:val="24"/>
          <w:szCs w:val="24"/>
        </w:rPr>
      </w:pPr>
    </w:p>
    <w:p w14:paraId="1B43C3D9" w14:textId="77777777" w:rsidR="00B82792" w:rsidRDefault="00B82792" w:rsidP="005A3FAA">
      <w:pPr>
        <w:spacing w:line="240" w:lineRule="auto"/>
        <w:ind w:left="360"/>
        <w:jc w:val="both"/>
        <w:rPr>
          <w:rFonts w:ascii="Times New Roman" w:eastAsia="Calibri" w:hAnsi="Times New Roman" w:cs="Times New Roman"/>
          <w:bCs/>
          <w:sz w:val="24"/>
          <w:szCs w:val="24"/>
        </w:rPr>
      </w:pPr>
    </w:p>
    <w:p w14:paraId="1F991D80" w14:textId="77777777" w:rsidR="00B82792" w:rsidRDefault="00B82792" w:rsidP="005A3FAA">
      <w:pPr>
        <w:spacing w:line="240" w:lineRule="auto"/>
        <w:ind w:left="360"/>
        <w:jc w:val="both"/>
        <w:rPr>
          <w:rFonts w:ascii="Times New Roman" w:eastAsia="Calibri" w:hAnsi="Times New Roman" w:cs="Times New Roman"/>
          <w:bCs/>
          <w:sz w:val="24"/>
          <w:szCs w:val="24"/>
        </w:rPr>
      </w:pPr>
    </w:p>
    <w:p w14:paraId="2ECD9EFC" w14:textId="77777777" w:rsidR="00B82792" w:rsidRDefault="00B82792" w:rsidP="005A3FAA">
      <w:pPr>
        <w:spacing w:line="240" w:lineRule="auto"/>
        <w:ind w:left="360"/>
        <w:jc w:val="both"/>
        <w:rPr>
          <w:rFonts w:ascii="Times New Roman" w:eastAsia="Calibri" w:hAnsi="Times New Roman" w:cs="Times New Roman"/>
          <w:bCs/>
          <w:sz w:val="24"/>
          <w:szCs w:val="24"/>
        </w:rPr>
      </w:pPr>
    </w:p>
    <w:p w14:paraId="6B998487" w14:textId="77777777" w:rsidR="00B82792" w:rsidRDefault="00B82792" w:rsidP="005A3FAA">
      <w:pPr>
        <w:spacing w:line="240" w:lineRule="auto"/>
        <w:ind w:left="360"/>
        <w:jc w:val="both"/>
        <w:rPr>
          <w:rFonts w:ascii="Times New Roman" w:eastAsia="Calibri" w:hAnsi="Times New Roman" w:cs="Times New Roman"/>
          <w:bCs/>
          <w:sz w:val="24"/>
          <w:szCs w:val="24"/>
        </w:rPr>
      </w:pPr>
    </w:p>
    <w:p w14:paraId="2FD0D920" w14:textId="77777777" w:rsidR="00B82792" w:rsidRDefault="00B82792" w:rsidP="005A3FAA">
      <w:pPr>
        <w:spacing w:line="240" w:lineRule="auto"/>
        <w:ind w:left="360"/>
        <w:jc w:val="both"/>
        <w:rPr>
          <w:rFonts w:ascii="Times New Roman" w:eastAsia="Calibri" w:hAnsi="Times New Roman" w:cs="Times New Roman"/>
          <w:bCs/>
          <w:sz w:val="24"/>
          <w:szCs w:val="24"/>
        </w:rPr>
      </w:pPr>
    </w:p>
    <w:p w14:paraId="787B0910" w14:textId="3F66D3E7" w:rsidR="00DA5DC6" w:rsidRPr="006F0436" w:rsidRDefault="00DA5DC6" w:rsidP="00C27F7D">
      <w:pPr>
        <w:spacing w:line="240" w:lineRule="auto"/>
        <w:jc w:val="both"/>
        <w:rPr>
          <w:rFonts w:ascii="Times New Roman" w:eastAsia="Calibri" w:hAnsi="Times New Roman" w:cs="Times New Roman"/>
          <w:b/>
          <w:i/>
          <w:iCs/>
          <w:sz w:val="23"/>
          <w:szCs w:val="23"/>
        </w:rPr>
      </w:pPr>
      <w:bookmarkStart w:id="0" w:name="_Hlk66780383"/>
      <w:r w:rsidRPr="006F0436">
        <w:rPr>
          <w:rFonts w:ascii="Times New Roman" w:eastAsia="Calibri" w:hAnsi="Times New Roman" w:cs="Times New Roman"/>
          <w:b/>
          <w:i/>
          <w:iCs/>
          <w:sz w:val="23"/>
          <w:szCs w:val="23"/>
        </w:rPr>
        <w:t>This Chapter is part of the E-Learning Module on “Operationalizing the Right to Development in Implementing the Sustainable Development Goals” conceived, developed</w:t>
      </w:r>
      <w:r w:rsidR="001C0961" w:rsidRPr="006F0436">
        <w:rPr>
          <w:rFonts w:ascii="Times New Roman" w:eastAsia="Calibri" w:hAnsi="Times New Roman" w:cs="Times New Roman"/>
          <w:b/>
          <w:i/>
          <w:iCs/>
          <w:sz w:val="23"/>
          <w:szCs w:val="23"/>
        </w:rPr>
        <w:t>,</w:t>
      </w:r>
      <w:r w:rsidRPr="006F0436">
        <w:rPr>
          <w:rFonts w:ascii="Times New Roman" w:eastAsia="Calibri" w:hAnsi="Times New Roman" w:cs="Times New Roman"/>
          <w:b/>
          <w:i/>
          <w:iCs/>
          <w:sz w:val="23"/>
          <w:szCs w:val="23"/>
        </w:rPr>
        <w:t xml:space="preserve"> and supported by the Right to Development Section of the Office of the </w:t>
      </w:r>
      <w:r w:rsidR="00B82792" w:rsidRPr="006F0436">
        <w:rPr>
          <w:rFonts w:ascii="Times New Roman" w:eastAsia="Calibri" w:hAnsi="Times New Roman" w:cs="Times New Roman"/>
          <w:b/>
          <w:i/>
          <w:iCs/>
          <w:sz w:val="23"/>
          <w:szCs w:val="23"/>
        </w:rPr>
        <w:t xml:space="preserve">United Nations </w:t>
      </w:r>
      <w:r w:rsidRPr="006F0436">
        <w:rPr>
          <w:rFonts w:ascii="Times New Roman" w:eastAsia="Calibri" w:hAnsi="Times New Roman" w:cs="Times New Roman"/>
          <w:b/>
          <w:i/>
          <w:iCs/>
          <w:sz w:val="23"/>
          <w:szCs w:val="23"/>
        </w:rPr>
        <w:t>High Commissioner for Human Rights (OHCHR)</w:t>
      </w:r>
      <w:r w:rsidR="001C0961" w:rsidRPr="006F0436">
        <w:rPr>
          <w:rFonts w:ascii="Times New Roman" w:eastAsia="Calibri" w:hAnsi="Times New Roman" w:cs="Times New Roman"/>
          <w:b/>
          <w:i/>
          <w:iCs/>
          <w:sz w:val="23"/>
          <w:szCs w:val="23"/>
        </w:rPr>
        <w:t xml:space="preserve"> in collaboration with the University for Peace (UPEACE)</w:t>
      </w:r>
      <w:r w:rsidRPr="006F0436">
        <w:rPr>
          <w:rFonts w:ascii="Times New Roman" w:eastAsia="Calibri" w:hAnsi="Times New Roman" w:cs="Times New Roman"/>
          <w:b/>
          <w:i/>
          <w:iCs/>
          <w:sz w:val="23"/>
          <w:szCs w:val="23"/>
        </w:rPr>
        <w:t xml:space="preserve">. The Module is offered by OHCHR in partnership with </w:t>
      </w:r>
      <w:r w:rsidR="001C0961" w:rsidRPr="006F0436">
        <w:rPr>
          <w:rFonts w:ascii="Times New Roman" w:eastAsia="Calibri" w:hAnsi="Times New Roman" w:cs="Times New Roman"/>
          <w:b/>
          <w:i/>
          <w:iCs/>
          <w:sz w:val="23"/>
          <w:szCs w:val="23"/>
        </w:rPr>
        <w:t>UPEACE</w:t>
      </w:r>
      <w:r w:rsidRPr="006F0436">
        <w:rPr>
          <w:rFonts w:ascii="Times New Roman" w:eastAsia="Calibri" w:hAnsi="Times New Roman" w:cs="Times New Roman"/>
          <w:b/>
          <w:i/>
          <w:iCs/>
          <w:sz w:val="23"/>
          <w:szCs w:val="23"/>
        </w:rPr>
        <w:t xml:space="preserve"> and the United Nations University – International Institute for Global Health (UNU-IIGH). </w:t>
      </w:r>
      <w:r w:rsidR="00B82792" w:rsidRPr="006F0436">
        <w:rPr>
          <w:rFonts w:ascii="Times New Roman" w:eastAsia="Calibri" w:hAnsi="Times New Roman" w:cs="Times New Roman"/>
          <w:b/>
          <w:i/>
          <w:iCs/>
          <w:sz w:val="23"/>
          <w:szCs w:val="23"/>
        </w:rPr>
        <w:t>All Chapters in the module are co-edited by Dr. Mihir Kanade (Director, UPEACE Human Rights Centre) and Dr. Shyami Puvimanasinghe (Human Rights Officer, Right to Development Section, OHCHR).</w:t>
      </w:r>
      <w:bookmarkEnd w:id="0"/>
    </w:p>
    <w:p w14:paraId="54268029" w14:textId="5BE74E04" w:rsidR="009C5C4C" w:rsidRPr="00612A6C" w:rsidRDefault="009C5C4C" w:rsidP="005A3FAA">
      <w:pPr>
        <w:spacing w:line="240" w:lineRule="auto"/>
        <w:ind w:left="360"/>
        <w:jc w:val="both"/>
        <w:rPr>
          <w:rFonts w:ascii="Times New Roman" w:hAnsi="Times New Roman" w:cs="Times New Roman"/>
          <w:bCs/>
          <w:i/>
          <w:iCs/>
          <w:sz w:val="24"/>
          <w:szCs w:val="24"/>
          <w:lang w:bidi="ar"/>
        </w:rPr>
      </w:pPr>
      <w:r w:rsidRPr="00612A6C">
        <w:rPr>
          <w:rFonts w:ascii="Times New Roman" w:eastAsia="Calibri" w:hAnsi="Times New Roman" w:cs="Times New Roman"/>
          <w:bCs/>
          <w:i/>
          <w:iCs/>
          <w:sz w:val="24"/>
          <w:szCs w:val="24"/>
        </w:rPr>
        <w:lastRenderedPageBreak/>
        <w:t xml:space="preserve">As humanity faces the unprecedented crisis of COVID-19, “more than ever before, </w:t>
      </w:r>
      <w:r w:rsidRPr="00612A6C">
        <w:rPr>
          <w:rFonts w:ascii="Times New Roman" w:hAnsi="Times New Roman" w:cs="Times New Roman"/>
          <w:bCs/>
          <w:i/>
          <w:iCs/>
          <w:sz w:val="24"/>
          <w:szCs w:val="24"/>
        </w:rPr>
        <w:t>we need solidarity, hope and the political will and cooperation to see this crisis through together”.</w:t>
      </w:r>
      <w:r w:rsidRPr="00612A6C">
        <w:rPr>
          <w:rStyle w:val="FootnoteReference"/>
          <w:rFonts w:ascii="Times New Roman" w:hAnsi="Times New Roman" w:cs="Times New Roman"/>
          <w:b w:val="0"/>
          <w:bCs/>
          <w:szCs w:val="24"/>
        </w:rPr>
        <w:footnoteReference w:id="1"/>
      </w:r>
      <w:r w:rsidRPr="00612A6C">
        <w:rPr>
          <w:rFonts w:ascii="Times New Roman" w:hAnsi="Times New Roman" w:cs="Times New Roman"/>
          <w:bCs/>
          <w:i/>
          <w:iCs/>
          <w:sz w:val="24"/>
          <w:szCs w:val="24"/>
        </w:rPr>
        <w:t xml:space="preserve"> </w:t>
      </w:r>
    </w:p>
    <w:p w14:paraId="130A2FE7" w14:textId="77777777" w:rsidR="00EE0D55" w:rsidRPr="00054F9C" w:rsidRDefault="00EE0D55" w:rsidP="00011603">
      <w:pPr>
        <w:pStyle w:val="ListParagraph"/>
        <w:spacing w:after="0" w:line="240" w:lineRule="auto"/>
        <w:jc w:val="both"/>
        <w:rPr>
          <w:rFonts w:ascii="Times New Roman" w:hAnsi="Times New Roman" w:cs="Times New Roman"/>
          <w:bCs/>
          <w:sz w:val="20"/>
          <w:szCs w:val="20"/>
        </w:rPr>
      </w:pPr>
    </w:p>
    <w:p w14:paraId="08DC7C86" w14:textId="77777777" w:rsidR="00EE0D55" w:rsidRPr="00B90222" w:rsidRDefault="00EE0D55" w:rsidP="00011603">
      <w:pPr>
        <w:pStyle w:val="ListParagraph"/>
        <w:numPr>
          <w:ilvl w:val="0"/>
          <w:numId w:val="26"/>
        </w:numPr>
        <w:spacing w:line="240" w:lineRule="auto"/>
        <w:jc w:val="both"/>
        <w:rPr>
          <w:rFonts w:ascii="Times New Roman" w:hAnsi="Times New Roman" w:cs="Times New Roman"/>
          <w:b/>
          <w:sz w:val="24"/>
          <w:szCs w:val="24"/>
          <w:lang w:eastAsia="en-GB"/>
        </w:rPr>
      </w:pPr>
      <w:r w:rsidRPr="00B90222">
        <w:rPr>
          <w:rFonts w:ascii="Times New Roman" w:hAnsi="Times New Roman" w:cs="Times New Roman"/>
          <w:b/>
          <w:sz w:val="24"/>
          <w:szCs w:val="24"/>
          <w:lang w:eastAsia="en-GB"/>
        </w:rPr>
        <w:t>Introduction</w:t>
      </w:r>
    </w:p>
    <w:p w14:paraId="0DA1DEB9" w14:textId="258A0891" w:rsidR="005647AB" w:rsidRPr="00C27F7D" w:rsidRDefault="00C333C4" w:rsidP="00011603">
      <w:pPr>
        <w:spacing w:after="150" w:line="240" w:lineRule="auto"/>
        <w:jc w:val="both"/>
        <w:rPr>
          <w:rFonts w:ascii="Times New Roman" w:hAnsi="Times New Roman" w:cs="Times New Roman"/>
          <w:bCs/>
          <w:sz w:val="24"/>
          <w:szCs w:val="24"/>
        </w:rPr>
      </w:pPr>
      <w:r w:rsidRPr="008E5090">
        <w:rPr>
          <w:rFonts w:ascii="Times New Roman" w:hAnsi="Times New Roman" w:cs="Times New Roman"/>
          <w:bCs/>
          <w:sz w:val="24"/>
          <w:szCs w:val="24"/>
        </w:rPr>
        <w:t xml:space="preserve">This chapter </w:t>
      </w:r>
      <w:r w:rsidR="005A4D0A" w:rsidRPr="008E5090">
        <w:rPr>
          <w:rFonts w:ascii="Times New Roman" w:hAnsi="Times New Roman" w:cs="Times New Roman"/>
          <w:bCs/>
          <w:sz w:val="24"/>
          <w:szCs w:val="24"/>
        </w:rPr>
        <w:t xml:space="preserve">reflects </w:t>
      </w:r>
      <w:r w:rsidR="00D24F36" w:rsidRPr="008E5090">
        <w:rPr>
          <w:rFonts w:ascii="Times New Roman" w:hAnsi="Times New Roman" w:cs="Times New Roman"/>
          <w:bCs/>
          <w:sz w:val="24"/>
          <w:szCs w:val="24"/>
        </w:rPr>
        <w:t xml:space="preserve">on realizing </w:t>
      </w:r>
      <w:r w:rsidR="00AF51E7" w:rsidRPr="008E5090">
        <w:rPr>
          <w:rFonts w:ascii="Times New Roman" w:hAnsi="Times New Roman" w:cs="Times New Roman"/>
          <w:bCs/>
          <w:sz w:val="24"/>
          <w:szCs w:val="24"/>
        </w:rPr>
        <w:t>global</w:t>
      </w:r>
      <w:r w:rsidRPr="008E5090">
        <w:rPr>
          <w:rFonts w:ascii="Times New Roman" w:hAnsi="Times New Roman" w:cs="Times New Roman"/>
          <w:bCs/>
          <w:sz w:val="24"/>
          <w:szCs w:val="24"/>
        </w:rPr>
        <w:t xml:space="preserve"> solidarity</w:t>
      </w:r>
      <w:r w:rsidR="00D24F36" w:rsidRPr="008E5090">
        <w:rPr>
          <w:rFonts w:ascii="Times New Roman" w:hAnsi="Times New Roman" w:cs="Times New Roman"/>
          <w:bCs/>
          <w:sz w:val="24"/>
          <w:szCs w:val="24"/>
        </w:rPr>
        <w:t>,</w:t>
      </w:r>
      <w:r w:rsidR="00AF51E7" w:rsidRPr="008E5090">
        <w:rPr>
          <w:rFonts w:ascii="Times New Roman" w:hAnsi="Times New Roman" w:cs="Times New Roman"/>
          <w:bCs/>
          <w:sz w:val="24"/>
          <w:szCs w:val="24"/>
        </w:rPr>
        <w:t xml:space="preserve"> shared responsibilit</w:t>
      </w:r>
      <w:r w:rsidR="00A112CE" w:rsidRPr="008E5090">
        <w:rPr>
          <w:rFonts w:ascii="Times New Roman" w:hAnsi="Times New Roman" w:cs="Times New Roman"/>
          <w:bCs/>
          <w:sz w:val="24"/>
          <w:szCs w:val="24"/>
        </w:rPr>
        <w:t>y</w:t>
      </w:r>
      <w:r w:rsidR="00BF7A21" w:rsidRPr="008E5090">
        <w:rPr>
          <w:rFonts w:ascii="Times New Roman" w:hAnsi="Times New Roman" w:cs="Times New Roman"/>
          <w:bCs/>
          <w:sz w:val="24"/>
          <w:szCs w:val="24"/>
        </w:rPr>
        <w:t>,</w:t>
      </w:r>
      <w:r w:rsidR="001B4C4B" w:rsidRPr="008E5090">
        <w:rPr>
          <w:rStyle w:val="FootnoteReference"/>
          <w:rFonts w:ascii="Times New Roman" w:hAnsi="Times New Roman" w:cs="Times New Roman"/>
          <w:b w:val="0"/>
          <w:bCs/>
          <w:szCs w:val="24"/>
        </w:rPr>
        <w:footnoteReference w:id="2"/>
      </w:r>
      <w:r w:rsidR="00AF51E7" w:rsidRPr="008E5090">
        <w:rPr>
          <w:rFonts w:ascii="Times New Roman" w:hAnsi="Times New Roman" w:cs="Times New Roman"/>
          <w:bCs/>
          <w:sz w:val="24"/>
          <w:szCs w:val="24"/>
        </w:rPr>
        <w:t xml:space="preserve"> </w:t>
      </w:r>
      <w:r w:rsidR="00D24F36" w:rsidRPr="008E5090">
        <w:rPr>
          <w:rFonts w:ascii="Times New Roman" w:hAnsi="Times New Roman" w:cs="Times New Roman"/>
          <w:bCs/>
          <w:sz w:val="24"/>
          <w:szCs w:val="24"/>
        </w:rPr>
        <w:t xml:space="preserve">and the duty of international cooperation through operationalizing the right to development </w:t>
      </w:r>
      <w:r w:rsidRPr="008E5090">
        <w:rPr>
          <w:rFonts w:ascii="Times New Roman" w:hAnsi="Times New Roman" w:cs="Times New Roman"/>
          <w:bCs/>
          <w:sz w:val="24"/>
          <w:szCs w:val="24"/>
        </w:rPr>
        <w:t xml:space="preserve">in the </w:t>
      </w:r>
      <w:r w:rsidR="008C2279" w:rsidRPr="008E5090">
        <w:rPr>
          <w:rFonts w:ascii="Times New Roman" w:hAnsi="Times New Roman" w:cs="Times New Roman"/>
          <w:bCs/>
          <w:sz w:val="24"/>
          <w:szCs w:val="24"/>
        </w:rPr>
        <w:t xml:space="preserve">global </w:t>
      </w:r>
      <w:r w:rsidRPr="008E5090">
        <w:rPr>
          <w:rFonts w:ascii="Times New Roman" w:hAnsi="Times New Roman" w:cs="Times New Roman"/>
          <w:bCs/>
          <w:sz w:val="24"/>
          <w:szCs w:val="24"/>
        </w:rPr>
        <w:t xml:space="preserve">fight against the </w:t>
      </w:r>
      <w:r w:rsidR="00205229" w:rsidRPr="008E5090">
        <w:rPr>
          <w:rFonts w:ascii="Times New Roman" w:hAnsi="Times New Roman" w:cs="Times New Roman"/>
          <w:bCs/>
          <w:sz w:val="24"/>
          <w:szCs w:val="24"/>
        </w:rPr>
        <w:t xml:space="preserve">ongoing </w:t>
      </w:r>
      <w:r w:rsidR="000D2E6E" w:rsidRPr="008E5090">
        <w:rPr>
          <w:rFonts w:ascii="Times New Roman" w:hAnsi="Times New Roman" w:cs="Times New Roman"/>
          <w:bCs/>
          <w:sz w:val="24"/>
          <w:szCs w:val="24"/>
        </w:rPr>
        <w:t>coronavirus disease (</w:t>
      </w:r>
      <w:r w:rsidRPr="008E5090">
        <w:rPr>
          <w:rFonts w:ascii="Times New Roman" w:hAnsi="Times New Roman" w:cs="Times New Roman"/>
          <w:bCs/>
          <w:sz w:val="24"/>
          <w:szCs w:val="24"/>
        </w:rPr>
        <w:t>COVID-19</w:t>
      </w:r>
      <w:r w:rsidR="000D2E6E" w:rsidRPr="008E5090">
        <w:rPr>
          <w:rFonts w:ascii="Times New Roman" w:hAnsi="Times New Roman" w:cs="Times New Roman"/>
          <w:bCs/>
          <w:sz w:val="24"/>
          <w:szCs w:val="24"/>
        </w:rPr>
        <w:t>)</w:t>
      </w:r>
      <w:r w:rsidRPr="008E5090">
        <w:rPr>
          <w:rFonts w:ascii="Times New Roman" w:hAnsi="Times New Roman" w:cs="Times New Roman"/>
          <w:bCs/>
          <w:sz w:val="24"/>
          <w:szCs w:val="24"/>
        </w:rPr>
        <w:t xml:space="preserve"> pandemic</w:t>
      </w:r>
      <w:r w:rsidR="00205229" w:rsidRPr="008E5090">
        <w:rPr>
          <w:rFonts w:ascii="Times New Roman" w:hAnsi="Times New Roman" w:cs="Times New Roman"/>
          <w:bCs/>
          <w:sz w:val="24"/>
          <w:szCs w:val="24"/>
        </w:rPr>
        <w:t xml:space="preserve"> </w:t>
      </w:r>
      <w:r w:rsidR="00231BCE" w:rsidRPr="008E5090">
        <w:rPr>
          <w:rFonts w:ascii="Times New Roman" w:hAnsi="Times New Roman" w:cs="Times New Roman"/>
          <w:bCs/>
          <w:sz w:val="24"/>
          <w:szCs w:val="24"/>
        </w:rPr>
        <w:t xml:space="preserve">and its </w:t>
      </w:r>
      <w:r w:rsidR="00223EA9" w:rsidRPr="008E5090">
        <w:rPr>
          <w:rFonts w:ascii="Times New Roman" w:hAnsi="Times New Roman" w:cs="Times New Roman"/>
          <w:bCs/>
          <w:sz w:val="24"/>
          <w:szCs w:val="24"/>
        </w:rPr>
        <w:t xml:space="preserve">disruptive, profound and unprecedented </w:t>
      </w:r>
      <w:r w:rsidR="00231BCE" w:rsidRPr="008E5090">
        <w:rPr>
          <w:rFonts w:ascii="Times New Roman" w:hAnsi="Times New Roman" w:cs="Times New Roman"/>
          <w:bCs/>
          <w:sz w:val="24"/>
          <w:szCs w:val="24"/>
        </w:rPr>
        <w:t>impacts</w:t>
      </w:r>
      <w:r w:rsidRPr="008E5090">
        <w:rPr>
          <w:rFonts w:ascii="Times New Roman" w:hAnsi="Times New Roman" w:cs="Times New Roman"/>
          <w:bCs/>
          <w:sz w:val="24"/>
          <w:szCs w:val="24"/>
        </w:rPr>
        <w:t xml:space="preserve">. </w:t>
      </w:r>
      <w:r w:rsidR="003C126C" w:rsidRPr="00C27F7D">
        <w:rPr>
          <w:rFonts w:ascii="Times New Roman" w:hAnsi="Times New Roman" w:cs="Times New Roman"/>
          <w:sz w:val="24"/>
          <w:szCs w:val="24"/>
        </w:rPr>
        <w:t>As of 25 February 2021, over 111 million people had been infected with SARS-Cov-2. Over 2.4 million people had died</w:t>
      </w:r>
      <w:r w:rsidR="003C126C" w:rsidRPr="00C27F7D">
        <w:rPr>
          <w:rStyle w:val="FootnoteReference"/>
          <w:rFonts w:ascii="Times New Roman" w:hAnsi="Times New Roman" w:cs="Times New Roman"/>
          <w:bCs/>
          <w:szCs w:val="24"/>
          <w:lang w:eastAsia="en-GB" w:bidi="ar"/>
        </w:rPr>
        <w:footnoteReference w:id="3"/>
      </w:r>
      <w:r w:rsidR="003C126C" w:rsidRPr="00C27F7D">
        <w:rPr>
          <w:rFonts w:ascii="Times New Roman" w:hAnsi="Times New Roman" w:cs="Times New Roman"/>
          <w:sz w:val="24"/>
          <w:szCs w:val="24"/>
        </w:rPr>
        <w:t xml:space="preserve"> due to the </w:t>
      </w:r>
      <w:r w:rsidR="00EC0761" w:rsidRPr="003C126C">
        <w:rPr>
          <w:rFonts w:ascii="Times New Roman" w:eastAsia="Times New Roman" w:hAnsi="Times New Roman" w:cs="Times New Roman"/>
          <w:bCs/>
          <w:sz w:val="24"/>
          <w:szCs w:val="24"/>
          <w:lang w:eastAsia="en-GB" w:bidi="ar"/>
        </w:rPr>
        <w:t>pandemic</w:t>
      </w:r>
      <w:r w:rsidR="003C126C" w:rsidRPr="003C126C">
        <w:rPr>
          <w:rFonts w:ascii="Times New Roman" w:eastAsia="Times New Roman" w:hAnsi="Times New Roman" w:cs="Times New Roman"/>
          <w:bCs/>
          <w:sz w:val="24"/>
          <w:szCs w:val="24"/>
          <w:lang w:eastAsia="en-GB" w:bidi="ar"/>
        </w:rPr>
        <w:t>.</w:t>
      </w:r>
      <w:r w:rsidR="00EC0761" w:rsidRPr="003C126C">
        <w:rPr>
          <w:rStyle w:val="FootnoteReference"/>
          <w:rFonts w:ascii="Times New Roman" w:eastAsia="Times New Roman" w:hAnsi="Times New Roman" w:cs="Times New Roman"/>
          <w:bCs/>
          <w:szCs w:val="24"/>
          <w:lang w:eastAsia="en-GB" w:bidi="ar"/>
        </w:rPr>
        <w:footnoteReference w:id="4"/>
      </w:r>
    </w:p>
    <w:p w14:paraId="15EA21F9" w14:textId="7ADBDC84" w:rsidR="009203F8" w:rsidRPr="00B90222" w:rsidRDefault="00720EB7" w:rsidP="00011603">
      <w:pPr>
        <w:spacing w:after="180" w:line="240" w:lineRule="auto"/>
        <w:jc w:val="both"/>
        <w:rPr>
          <w:rFonts w:ascii="Times New Roman" w:hAnsi="Times New Roman" w:cs="Times New Roman"/>
          <w:bCs/>
          <w:sz w:val="24"/>
          <w:szCs w:val="24"/>
          <w:lang w:val="en"/>
        </w:rPr>
      </w:pPr>
      <w:r>
        <w:rPr>
          <w:rFonts w:ascii="Times New Roman" w:hAnsi="Times New Roman" w:cs="Times New Roman"/>
          <w:bCs/>
          <w:sz w:val="24"/>
          <w:szCs w:val="24"/>
        </w:rPr>
        <w:t>Since</w:t>
      </w:r>
      <w:r w:rsidR="006B6AAB">
        <w:rPr>
          <w:rFonts w:ascii="Times New Roman" w:hAnsi="Times New Roman" w:cs="Times New Roman"/>
          <w:bCs/>
          <w:sz w:val="24"/>
          <w:szCs w:val="24"/>
        </w:rPr>
        <w:t xml:space="preserve"> </w:t>
      </w:r>
      <w:r w:rsidR="008152DB">
        <w:rPr>
          <w:rFonts w:ascii="Times New Roman" w:hAnsi="Times New Roman" w:cs="Times New Roman"/>
          <w:bCs/>
          <w:sz w:val="24"/>
          <w:szCs w:val="24"/>
        </w:rPr>
        <w:t>it</w:t>
      </w:r>
      <w:r w:rsidR="00B170ED">
        <w:rPr>
          <w:rFonts w:ascii="Times New Roman" w:hAnsi="Times New Roman" w:cs="Times New Roman"/>
          <w:bCs/>
          <w:sz w:val="24"/>
          <w:szCs w:val="24"/>
        </w:rPr>
        <w:t>s</w:t>
      </w:r>
      <w:r w:rsidR="008152DB">
        <w:rPr>
          <w:rFonts w:ascii="Times New Roman" w:hAnsi="Times New Roman" w:cs="Times New Roman"/>
          <w:bCs/>
          <w:sz w:val="24"/>
          <w:szCs w:val="24"/>
        </w:rPr>
        <w:t xml:space="preserve"> </w:t>
      </w:r>
      <w:r w:rsidR="00B170ED">
        <w:rPr>
          <w:rFonts w:ascii="Times New Roman" w:hAnsi="Times New Roman" w:cs="Times New Roman"/>
          <w:bCs/>
          <w:sz w:val="24"/>
          <w:szCs w:val="24"/>
        </w:rPr>
        <w:t>break-out</w:t>
      </w:r>
      <w:r>
        <w:rPr>
          <w:rFonts w:ascii="Times New Roman" w:hAnsi="Times New Roman" w:cs="Times New Roman"/>
          <w:bCs/>
          <w:sz w:val="24"/>
          <w:szCs w:val="24"/>
        </w:rPr>
        <w:t xml:space="preserve">, </w:t>
      </w:r>
      <w:r w:rsidR="008152DB">
        <w:rPr>
          <w:rFonts w:ascii="Times New Roman" w:hAnsi="Times New Roman" w:cs="Times New Roman"/>
          <w:bCs/>
          <w:sz w:val="24"/>
          <w:szCs w:val="24"/>
        </w:rPr>
        <w:t xml:space="preserve">the </w:t>
      </w:r>
      <w:r w:rsidR="00520117">
        <w:rPr>
          <w:rFonts w:ascii="Times New Roman" w:hAnsi="Times New Roman" w:cs="Times New Roman"/>
          <w:bCs/>
          <w:sz w:val="24"/>
          <w:szCs w:val="24"/>
        </w:rPr>
        <w:t xml:space="preserve">COVID-19 </w:t>
      </w:r>
      <w:r w:rsidR="006B6AAB">
        <w:rPr>
          <w:rFonts w:ascii="Times New Roman" w:hAnsi="Times New Roman" w:cs="Times New Roman"/>
          <w:bCs/>
          <w:sz w:val="24"/>
          <w:szCs w:val="24"/>
        </w:rPr>
        <w:t xml:space="preserve">pandemic </w:t>
      </w:r>
      <w:r w:rsidR="00B170ED">
        <w:rPr>
          <w:rFonts w:ascii="Times New Roman" w:hAnsi="Times New Roman" w:cs="Times New Roman"/>
          <w:bCs/>
          <w:sz w:val="24"/>
          <w:szCs w:val="24"/>
        </w:rPr>
        <w:t>is</w:t>
      </w:r>
      <w:r w:rsidR="007212A9">
        <w:rPr>
          <w:rFonts w:ascii="Times New Roman" w:hAnsi="Times New Roman" w:cs="Times New Roman"/>
          <w:bCs/>
          <w:sz w:val="24"/>
          <w:szCs w:val="24"/>
        </w:rPr>
        <w:t xml:space="preserve"> relentlessly</w:t>
      </w:r>
      <w:r w:rsidR="009203F8" w:rsidRPr="00B90222">
        <w:rPr>
          <w:rFonts w:ascii="Times New Roman" w:hAnsi="Times New Roman" w:cs="Times New Roman"/>
          <w:bCs/>
          <w:sz w:val="24"/>
          <w:szCs w:val="24"/>
        </w:rPr>
        <w:t xml:space="preserve"> exposing and exacerbating </w:t>
      </w:r>
      <w:r w:rsidR="00BE7AFE" w:rsidRPr="00B90222">
        <w:rPr>
          <w:rFonts w:ascii="Times New Roman" w:hAnsi="Times New Roman" w:cs="Times New Roman"/>
          <w:bCs/>
          <w:sz w:val="24"/>
          <w:szCs w:val="24"/>
        </w:rPr>
        <w:t xml:space="preserve">multiple </w:t>
      </w:r>
      <w:r w:rsidR="009203F8" w:rsidRPr="00B90222">
        <w:rPr>
          <w:rFonts w:ascii="Times New Roman" w:hAnsi="Times New Roman" w:cs="Times New Roman"/>
          <w:bCs/>
          <w:sz w:val="24"/>
          <w:szCs w:val="24"/>
        </w:rPr>
        <w:t>inequalities</w:t>
      </w:r>
      <w:r w:rsidR="00BB4B0B" w:rsidRPr="00B90222">
        <w:rPr>
          <w:rFonts w:ascii="Times New Roman" w:hAnsi="Times New Roman" w:cs="Times New Roman"/>
          <w:bCs/>
          <w:sz w:val="24"/>
          <w:szCs w:val="24"/>
        </w:rPr>
        <w:t xml:space="preserve"> </w:t>
      </w:r>
      <w:r w:rsidR="009203F8" w:rsidRPr="00B90222">
        <w:rPr>
          <w:rFonts w:ascii="Times New Roman" w:hAnsi="Times New Roman" w:cs="Times New Roman"/>
          <w:bCs/>
          <w:sz w:val="24"/>
          <w:szCs w:val="24"/>
        </w:rPr>
        <w:t xml:space="preserve">within and </w:t>
      </w:r>
      <w:r w:rsidR="00BE7AFE" w:rsidRPr="00B90222">
        <w:rPr>
          <w:rFonts w:ascii="Times New Roman" w:hAnsi="Times New Roman" w:cs="Times New Roman"/>
          <w:bCs/>
          <w:sz w:val="24"/>
          <w:szCs w:val="24"/>
        </w:rPr>
        <w:t>among nations</w:t>
      </w:r>
      <w:r w:rsidR="009203F8" w:rsidRPr="00B90222">
        <w:rPr>
          <w:rFonts w:ascii="Times New Roman" w:hAnsi="Times New Roman" w:cs="Times New Roman"/>
          <w:bCs/>
          <w:sz w:val="24"/>
          <w:szCs w:val="24"/>
        </w:rPr>
        <w:t xml:space="preserve">, which go </w:t>
      </w:r>
      <w:r w:rsidR="005647AB" w:rsidRPr="00B90222">
        <w:rPr>
          <w:rFonts w:ascii="Times New Roman" w:hAnsi="Times New Roman" w:cs="Times New Roman"/>
          <w:bCs/>
          <w:sz w:val="24"/>
          <w:szCs w:val="24"/>
        </w:rPr>
        <w:t>to the heart of the human right</w:t>
      </w:r>
      <w:r w:rsidR="009203F8" w:rsidRPr="00B90222">
        <w:rPr>
          <w:rFonts w:ascii="Times New Roman" w:hAnsi="Times New Roman" w:cs="Times New Roman"/>
          <w:bCs/>
          <w:sz w:val="24"/>
          <w:szCs w:val="24"/>
        </w:rPr>
        <w:t xml:space="preserve"> to development</w:t>
      </w:r>
      <w:r w:rsidR="001B327D">
        <w:rPr>
          <w:rFonts w:ascii="Times New Roman" w:hAnsi="Times New Roman" w:cs="Times New Roman"/>
          <w:bCs/>
          <w:sz w:val="24"/>
          <w:szCs w:val="24"/>
        </w:rPr>
        <w:t xml:space="preserve"> (RtD)</w:t>
      </w:r>
      <w:r w:rsidR="009203F8" w:rsidRPr="00B90222">
        <w:rPr>
          <w:rFonts w:ascii="Times New Roman" w:hAnsi="Times New Roman" w:cs="Times New Roman"/>
          <w:bCs/>
          <w:sz w:val="24"/>
          <w:szCs w:val="24"/>
        </w:rPr>
        <w:t>.</w:t>
      </w:r>
      <w:r w:rsidR="00A6087B" w:rsidRPr="00B90222">
        <w:rPr>
          <w:rStyle w:val="FootnoteReference"/>
          <w:rFonts w:ascii="Times New Roman" w:hAnsi="Times New Roman" w:cs="Times New Roman"/>
          <w:b w:val="0"/>
          <w:bCs/>
          <w:szCs w:val="24"/>
        </w:rPr>
        <w:footnoteReference w:id="5"/>
      </w:r>
      <w:r w:rsidR="009203F8" w:rsidRPr="00B90222">
        <w:rPr>
          <w:rFonts w:ascii="Times New Roman" w:hAnsi="Times New Roman" w:cs="Times New Roman"/>
          <w:bCs/>
          <w:sz w:val="24"/>
          <w:szCs w:val="24"/>
        </w:rPr>
        <w:t xml:space="preserve"> </w:t>
      </w:r>
      <w:r w:rsidR="005E0B27" w:rsidRPr="00B90222">
        <w:rPr>
          <w:rFonts w:ascii="Times New Roman" w:hAnsi="Times New Roman" w:cs="Times New Roman"/>
          <w:bCs/>
          <w:sz w:val="24"/>
          <w:szCs w:val="24"/>
        </w:rPr>
        <w:t xml:space="preserve">Within countries, </w:t>
      </w:r>
      <w:r w:rsidR="007E6EDA" w:rsidRPr="00B90222">
        <w:rPr>
          <w:rFonts w:ascii="Times New Roman" w:hAnsi="Times New Roman" w:cs="Times New Roman"/>
          <w:bCs/>
          <w:sz w:val="24"/>
          <w:szCs w:val="24"/>
        </w:rPr>
        <w:t xml:space="preserve">with </w:t>
      </w:r>
      <w:r w:rsidR="0011564A" w:rsidRPr="00B90222">
        <w:rPr>
          <w:rFonts w:ascii="Times New Roman" w:hAnsi="Times New Roman" w:cs="Times New Roman"/>
          <w:bCs/>
          <w:sz w:val="24"/>
          <w:szCs w:val="24"/>
        </w:rPr>
        <w:t xml:space="preserve">the loss of livelihoods on a scale </w:t>
      </w:r>
      <w:r w:rsidR="00C3541A" w:rsidRPr="00B90222">
        <w:rPr>
          <w:rFonts w:ascii="Times New Roman" w:hAnsi="Times New Roman" w:cs="Times New Roman"/>
          <w:bCs/>
          <w:sz w:val="24"/>
          <w:szCs w:val="24"/>
        </w:rPr>
        <w:t xml:space="preserve">unprecedented </w:t>
      </w:r>
      <w:r w:rsidR="0011564A" w:rsidRPr="00B90222">
        <w:rPr>
          <w:rFonts w:ascii="Times New Roman" w:hAnsi="Times New Roman" w:cs="Times New Roman"/>
          <w:bCs/>
          <w:sz w:val="24"/>
          <w:szCs w:val="24"/>
        </w:rPr>
        <w:t xml:space="preserve">in living memory, many people the world over seek </w:t>
      </w:r>
      <w:r w:rsidR="005E0B27" w:rsidRPr="00B90222">
        <w:rPr>
          <w:rFonts w:ascii="Times New Roman" w:hAnsi="Times New Roman" w:cs="Times New Roman"/>
          <w:bCs/>
          <w:sz w:val="24"/>
          <w:szCs w:val="24"/>
        </w:rPr>
        <w:t>meagre means of survival</w:t>
      </w:r>
      <w:r w:rsidR="0011564A" w:rsidRPr="00B90222">
        <w:rPr>
          <w:rFonts w:ascii="Times New Roman" w:hAnsi="Times New Roman" w:cs="Times New Roman"/>
          <w:bCs/>
          <w:sz w:val="24"/>
          <w:szCs w:val="24"/>
        </w:rPr>
        <w:t xml:space="preserve"> as they find themselves pushed over the cliff to extreme poverty.</w:t>
      </w:r>
      <w:r w:rsidR="005E0B27" w:rsidRPr="00B90222">
        <w:rPr>
          <w:rFonts w:ascii="Times New Roman" w:hAnsi="Times New Roman" w:cs="Times New Roman"/>
          <w:bCs/>
          <w:sz w:val="24"/>
          <w:szCs w:val="24"/>
        </w:rPr>
        <w:t xml:space="preserve"> Globally, p</w:t>
      </w:r>
      <w:r w:rsidR="009203F8" w:rsidRPr="00B90222">
        <w:rPr>
          <w:rFonts w:ascii="Times New Roman" w:hAnsi="Times New Roman" w:cs="Times New Roman"/>
          <w:bCs/>
          <w:sz w:val="24"/>
          <w:szCs w:val="24"/>
        </w:rPr>
        <w:t>oorer</w:t>
      </w:r>
      <w:r w:rsidR="009203F8" w:rsidRPr="00B90222">
        <w:rPr>
          <w:rFonts w:ascii="Times New Roman" w:hAnsi="Times New Roman" w:cs="Times New Roman"/>
          <w:bCs/>
          <w:sz w:val="24"/>
          <w:szCs w:val="24"/>
          <w:lang w:val="en-IN"/>
        </w:rPr>
        <w:t xml:space="preserve"> </w:t>
      </w:r>
      <w:r w:rsidR="00231BCE" w:rsidRPr="00B90222">
        <w:rPr>
          <w:rFonts w:ascii="Times New Roman" w:hAnsi="Times New Roman" w:cs="Times New Roman"/>
          <w:bCs/>
          <w:sz w:val="24"/>
          <w:szCs w:val="24"/>
          <w:lang w:val="en-IN"/>
        </w:rPr>
        <w:t>countries</w:t>
      </w:r>
      <w:r w:rsidR="009203F8" w:rsidRPr="00B90222">
        <w:rPr>
          <w:rFonts w:ascii="Times New Roman" w:hAnsi="Times New Roman" w:cs="Times New Roman"/>
          <w:bCs/>
          <w:sz w:val="24"/>
          <w:szCs w:val="24"/>
          <w:lang w:val="en-IN"/>
        </w:rPr>
        <w:t xml:space="preserve"> are facing ‘a perfect storm’ of collapsing global trade, falling remittances, sharp reversals of capital flows, and currency depreciation</w:t>
      </w:r>
      <w:r w:rsidR="0040771F">
        <w:rPr>
          <w:rFonts w:ascii="Times New Roman" w:hAnsi="Times New Roman" w:cs="Times New Roman"/>
          <w:bCs/>
          <w:sz w:val="24"/>
          <w:szCs w:val="24"/>
          <w:lang w:val="en-IN"/>
        </w:rPr>
        <w:t xml:space="preserve"> </w:t>
      </w:r>
      <w:r w:rsidR="0011585B">
        <w:rPr>
          <w:rFonts w:ascii="Times New Roman" w:hAnsi="Times New Roman" w:cs="Times New Roman"/>
          <w:bCs/>
          <w:sz w:val="24"/>
          <w:szCs w:val="24"/>
          <w:lang w:val="en-IN"/>
        </w:rPr>
        <w:t>(</w:t>
      </w:r>
      <w:r w:rsidR="00B204A0">
        <w:rPr>
          <w:rFonts w:ascii="Times New Roman" w:hAnsi="Times New Roman" w:cs="Times New Roman"/>
          <w:bCs/>
          <w:sz w:val="24"/>
          <w:szCs w:val="24"/>
          <w:lang w:val="en-IN"/>
        </w:rPr>
        <w:t xml:space="preserve">as </w:t>
      </w:r>
      <w:r w:rsidR="0040771F">
        <w:rPr>
          <w:rFonts w:ascii="Times New Roman" w:hAnsi="Times New Roman" w:cs="Times New Roman"/>
          <w:bCs/>
          <w:sz w:val="24"/>
          <w:szCs w:val="24"/>
          <w:lang w:val="en-IN"/>
        </w:rPr>
        <w:t xml:space="preserve">has been </w:t>
      </w:r>
      <w:r w:rsidR="00B204A0">
        <w:rPr>
          <w:rFonts w:ascii="Times New Roman" w:hAnsi="Times New Roman" w:cs="Times New Roman"/>
          <w:bCs/>
          <w:sz w:val="24"/>
          <w:szCs w:val="24"/>
          <w:lang w:val="en-IN"/>
        </w:rPr>
        <w:t>analysed in Chapter 14</w:t>
      </w:r>
      <w:r w:rsidR="0011585B">
        <w:rPr>
          <w:rFonts w:ascii="Times New Roman" w:hAnsi="Times New Roman" w:cs="Times New Roman"/>
          <w:bCs/>
          <w:sz w:val="24"/>
          <w:szCs w:val="24"/>
          <w:lang w:val="en-IN"/>
        </w:rPr>
        <w:t>)</w:t>
      </w:r>
      <w:r w:rsidR="009203F8" w:rsidRPr="00B90222">
        <w:rPr>
          <w:rFonts w:ascii="Times New Roman" w:hAnsi="Times New Roman" w:cs="Times New Roman"/>
          <w:bCs/>
          <w:sz w:val="24"/>
          <w:szCs w:val="24"/>
          <w:lang w:val="en-IN"/>
        </w:rPr>
        <w:t xml:space="preserve">. The </w:t>
      </w:r>
      <w:r w:rsidR="009203F8" w:rsidRPr="00B90222">
        <w:rPr>
          <w:rFonts w:ascii="Times New Roman" w:hAnsi="Times New Roman" w:cs="Times New Roman"/>
          <w:bCs/>
          <w:sz w:val="24"/>
          <w:szCs w:val="24"/>
        </w:rPr>
        <w:t>debt burdens and debt servicing obligations of m</w:t>
      </w:r>
      <w:r w:rsidR="009203F8" w:rsidRPr="00B90222">
        <w:rPr>
          <w:rFonts w:ascii="Times New Roman" w:hAnsi="Times New Roman" w:cs="Times New Roman"/>
          <w:bCs/>
          <w:sz w:val="24"/>
          <w:szCs w:val="24"/>
          <w:lang w:val="en-IN"/>
        </w:rPr>
        <w:t>any developing countries – l</w:t>
      </w:r>
      <w:r w:rsidR="009203F8" w:rsidRPr="00B90222">
        <w:rPr>
          <w:rFonts w:ascii="Times New Roman" w:hAnsi="Times New Roman" w:cs="Times New Roman"/>
          <w:bCs/>
          <w:sz w:val="24"/>
          <w:szCs w:val="24"/>
        </w:rPr>
        <w:t xml:space="preserve">ow and middle income countries and emerging economies </w:t>
      </w:r>
      <w:r w:rsidR="009203F8" w:rsidRPr="00B90222">
        <w:rPr>
          <w:rFonts w:ascii="Times New Roman" w:hAnsi="Times New Roman" w:cs="Times New Roman"/>
          <w:bCs/>
          <w:sz w:val="24"/>
          <w:szCs w:val="24"/>
          <w:lang w:val="en-IN"/>
        </w:rPr>
        <w:t>–</w:t>
      </w:r>
      <w:r w:rsidR="009203F8" w:rsidRPr="00B90222">
        <w:rPr>
          <w:rFonts w:ascii="Times New Roman" w:hAnsi="Times New Roman" w:cs="Times New Roman"/>
          <w:bCs/>
          <w:sz w:val="24"/>
          <w:szCs w:val="24"/>
        </w:rPr>
        <w:t xml:space="preserve"> deny them of breathing space,</w:t>
      </w:r>
      <w:r w:rsidR="007A3F43" w:rsidRPr="00B90222">
        <w:rPr>
          <w:rStyle w:val="FootnoteReference"/>
          <w:rFonts w:ascii="Times New Roman" w:hAnsi="Times New Roman" w:cs="Times New Roman"/>
          <w:b w:val="0"/>
          <w:bCs/>
          <w:szCs w:val="24"/>
        </w:rPr>
        <w:footnoteReference w:id="6"/>
      </w:r>
      <w:r w:rsidR="009203F8" w:rsidRPr="00B90222">
        <w:rPr>
          <w:rFonts w:ascii="Times New Roman" w:hAnsi="Times New Roman" w:cs="Times New Roman"/>
          <w:bCs/>
          <w:sz w:val="24"/>
          <w:szCs w:val="24"/>
        </w:rPr>
        <w:t xml:space="preserve"> undermining their ability to respond, and reducing their fiscal space to deliver on economic and social rights including food and water, </w:t>
      </w:r>
      <w:r w:rsidR="008D554F" w:rsidRPr="00B90222">
        <w:rPr>
          <w:rFonts w:ascii="Times New Roman" w:hAnsi="Times New Roman" w:cs="Times New Roman"/>
          <w:bCs/>
          <w:sz w:val="24"/>
          <w:szCs w:val="24"/>
        </w:rPr>
        <w:t xml:space="preserve">housing, </w:t>
      </w:r>
      <w:r w:rsidR="009203F8" w:rsidRPr="00B90222">
        <w:rPr>
          <w:rFonts w:ascii="Times New Roman" w:hAnsi="Times New Roman" w:cs="Times New Roman"/>
          <w:bCs/>
          <w:sz w:val="24"/>
          <w:szCs w:val="24"/>
        </w:rPr>
        <w:t>health and education.</w:t>
      </w:r>
      <w:r w:rsidR="00436958" w:rsidRPr="007F13FD">
        <w:rPr>
          <w:rStyle w:val="FootnoteReference"/>
          <w:rFonts w:ascii="Times New Roman" w:hAnsi="Times New Roman" w:cs="Times New Roman"/>
          <w:b w:val="0"/>
          <w:szCs w:val="24"/>
        </w:rPr>
        <w:footnoteReference w:id="7"/>
      </w:r>
      <w:r w:rsidR="009203F8" w:rsidRPr="00B90222">
        <w:rPr>
          <w:rFonts w:ascii="Times New Roman" w:hAnsi="Times New Roman" w:cs="Times New Roman"/>
          <w:bCs/>
          <w:sz w:val="24"/>
          <w:szCs w:val="24"/>
        </w:rPr>
        <w:t xml:space="preserve"> </w:t>
      </w:r>
      <w:r w:rsidR="00A46F40">
        <w:rPr>
          <w:rStyle w:val="Strong"/>
          <w:rFonts w:ascii="Times New Roman" w:hAnsi="Times New Roman" w:cs="Times New Roman"/>
          <w:b w:val="0"/>
          <w:sz w:val="24"/>
          <w:szCs w:val="24"/>
          <w:lang w:val="en"/>
        </w:rPr>
        <w:t>L</w:t>
      </w:r>
      <w:r w:rsidR="00A46F40" w:rsidRPr="00B90222">
        <w:rPr>
          <w:rStyle w:val="Strong"/>
          <w:rFonts w:ascii="Times New Roman" w:hAnsi="Times New Roman" w:cs="Times New Roman"/>
          <w:b w:val="0"/>
          <w:sz w:val="24"/>
          <w:szCs w:val="24"/>
          <w:lang w:val="en"/>
        </w:rPr>
        <w:t>egacies</w:t>
      </w:r>
      <w:r w:rsidR="009203F8" w:rsidRPr="00B90222">
        <w:rPr>
          <w:rStyle w:val="Strong"/>
          <w:rFonts w:ascii="Times New Roman" w:hAnsi="Times New Roman" w:cs="Times New Roman"/>
          <w:b w:val="0"/>
          <w:sz w:val="24"/>
          <w:szCs w:val="24"/>
          <w:lang w:val="en"/>
        </w:rPr>
        <w:t xml:space="preserve"> of structural adjustment through decades of </w:t>
      </w:r>
      <w:r w:rsidR="009203F8" w:rsidRPr="00B90222">
        <w:rPr>
          <w:rStyle w:val="Strong"/>
          <w:rFonts w:ascii="Times New Roman" w:hAnsi="Times New Roman" w:cs="Times New Roman"/>
          <w:b w:val="0"/>
          <w:sz w:val="24"/>
          <w:szCs w:val="24"/>
          <w:lang w:val="en"/>
        </w:rPr>
        <w:lastRenderedPageBreak/>
        <w:t xml:space="preserve">austerity in </w:t>
      </w:r>
      <w:r w:rsidR="009203F8" w:rsidRPr="00B90222">
        <w:rPr>
          <w:rFonts w:ascii="Times New Roman" w:hAnsi="Times New Roman" w:cs="Times New Roman"/>
          <w:bCs/>
          <w:sz w:val="24"/>
          <w:szCs w:val="24"/>
          <w:lang w:val="en"/>
        </w:rPr>
        <w:t xml:space="preserve">resource-constrained countries have left public health systems unable to cope, </w:t>
      </w:r>
      <w:r w:rsidR="002823E6">
        <w:rPr>
          <w:rFonts w:ascii="Times New Roman" w:hAnsi="Times New Roman" w:cs="Times New Roman"/>
          <w:bCs/>
          <w:sz w:val="24"/>
          <w:szCs w:val="24"/>
          <w:lang w:val="en"/>
        </w:rPr>
        <w:t xml:space="preserve">and have </w:t>
      </w:r>
      <w:r w:rsidR="009203F8" w:rsidRPr="00B90222">
        <w:rPr>
          <w:rFonts w:ascii="Times New Roman" w:hAnsi="Times New Roman" w:cs="Times New Roman"/>
          <w:bCs/>
          <w:sz w:val="24"/>
          <w:szCs w:val="24"/>
          <w:lang w:val="en"/>
        </w:rPr>
        <w:t xml:space="preserve">curtailed </w:t>
      </w:r>
      <w:proofErr w:type="spellStart"/>
      <w:r w:rsidR="009203F8" w:rsidRPr="00B90222">
        <w:rPr>
          <w:rFonts w:ascii="Times New Roman" w:hAnsi="Times New Roman" w:cs="Times New Roman"/>
          <w:bCs/>
          <w:sz w:val="24"/>
          <w:szCs w:val="24"/>
          <w:lang w:val="en"/>
        </w:rPr>
        <w:t>labour</w:t>
      </w:r>
      <w:proofErr w:type="spellEnd"/>
      <w:r w:rsidR="009203F8" w:rsidRPr="00B90222">
        <w:rPr>
          <w:rFonts w:ascii="Times New Roman" w:hAnsi="Times New Roman" w:cs="Times New Roman"/>
          <w:bCs/>
          <w:sz w:val="24"/>
          <w:szCs w:val="24"/>
          <w:lang w:val="en"/>
        </w:rPr>
        <w:t xml:space="preserve"> rights and weakened social protection schemes. Worldwide, millions </w:t>
      </w:r>
      <w:r w:rsidR="008D554F" w:rsidRPr="00B90222">
        <w:rPr>
          <w:rFonts w:ascii="Times New Roman" w:hAnsi="Times New Roman" w:cs="Times New Roman"/>
          <w:bCs/>
          <w:sz w:val="24"/>
          <w:szCs w:val="24"/>
          <w:lang w:val="en"/>
        </w:rPr>
        <w:t xml:space="preserve">continue to </w:t>
      </w:r>
      <w:r w:rsidR="009203F8" w:rsidRPr="00B90222">
        <w:rPr>
          <w:rFonts w:ascii="Times New Roman" w:hAnsi="Times New Roman" w:cs="Times New Roman"/>
          <w:bCs/>
          <w:sz w:val="24"/>
          <w:szCs w:val="24"/>
          <w:lang w:val="en"/>
        </w:rPr>
        <w:t xml:space="preserve">suffer from the multiple effects of the pandemic – particularly women, who are heavily concentrated in the informal and service sectors.   </w:t>
      </w:r>
    </w:p>
    <w:p w14:paraId="5225FADD" w14:textId="2ABEFC59" w:rsidR="0051599A" w:rsidRPr="00B90222" w:rsidRDefault="00833493" w:rsidP="00011603">
      <w:pPr>
        <w:spacing w:after="6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Global</w:t>
      </w:r>
      <w:r w:rsidR="00307D85" w:rsidRPr="00B90222">
        <w:rPr>
          <w:rFonts w:ascii="Times New Roman" w:hAnsi="Times New Roman" w:cs="Times New Roman"/>
          <w:bCs/>
          <w:sz w:val="24"/>
          <w:szCs w:val="24"/>
        </w:rPr>
        <w:t xml:space="preserve"> solidarity</w:t>
      </w:r>
      <w:r w:rsidRPr="00B90222">
        <w:rPr>
          <w:rFonts w:ascii="Times New Roman" w:hAnsi="Times New Roman" w:cs="Times New Roman"/>
          <w:bCs/>
          <w:sz w:val="24"/>
          <w:szCs w:val="24"/>
        </w:rPr>
        <w:t xml:space="preserve"> and</w:t>
      </w:r>
      <w:r w:rsidR="00871432" w:rsidRPr="00B90222">
        <w:rPr>
          <w:rFonts w:ascii="Times New Roman" w:hAnsi="Times New Roman" w:cs="Times New Roman"/>
          <w:bCs/>
          <w:sz w:val="24"/>
          <w:szCs w:val="24"/>
        </w:rPr>
        <w:t xml:space="preserve"> shared responsibility </w:t>
      </w:r>
      <w:r w:rsidRPr="00B90222">
        <w:rPr>
          <w:rFonts w:ascii="Times New Roman" w:hAnsi="Times New Roman" w:cs="Times New Roman"/>
          <w:bCs/>
          <w:sz w:val="24"/>
          <w:szCs w:val="24"/>
        </w:rPr>
        <w:t xml:space="preserve">underlie </w:t>
      </w:r>
      <w:r w:rsidR="00871432" w:rsidRPr="00B90222">
        <w:rPr>
          <w:rFonts w:ascii="Times New Roman" w:hAnsi="Times New Roman" w:cs="Times New Roman"/>
          <w:bCs/>
          <w:sz w:val="24"/>
          <w:szCs w:val="24"/>
        </w:rPr>
        <w:t>the duty of</w:t>
      </w:r>
      <w:r w:rsidR="00307D85" w:rsidRPr="00B90222">
        <w:rPr>
          <w:rFonts w:ascii="Times New Roman" w:hAnsi="Times New Roman" w:cs="Times New Roman"/>
          <w:bCs/>
          <w:sz w:val="24"/>
          <w:szCs w:val="24"/>
        </w:rPr>
        <w:t xml:space="preserve"> international cooperation </w:t>
      </w:r>
      <w:r w:rsidRPr="00B90222">
        <w:rPr>
          <w:rFonts w:ascii="Times New Roman" w:hAnsi="Times New Roman" w:cs="Times New Roman"/>
          <w:bCs/>
          <w:sz w:val="24"/>
          <w:szCs w:val="24"/>
        </w:rPr>
        <w:t>which</w:t>
      </w:r>
      <w:r w:rsidR="002F5532">
        <w:rPr>
          <w:rFonts w:ascii="Times New Roman" w:hAnsi="Times New Roman" w:cs="Times New Roman"/>
          <w:bCs/>
          <w:sz w:val="24"/>
          <w:szCs w:val="24"/>
        </w:rPr>
        <w:t>,</w:t>
      </w:r>
      <w:r w:rsidRPr="00B90222">
        <w:rPr>
          <w:rFonts w:ascii="Times New Roman" w:hAnsi="Times New Roman" w:cs="Times New Roman"/>
          <w:bCs/>
          <w:sz w:val="24"/>
          <w:szCs w:val="24"/>
        </w:rPr>
        <w:t xml:space="preserve"> in turn</w:t>
      </w:r>
      <w:r w:rsidR="002F5532">
        <w:rPr>
          <w:rFonts w:ascii="Times New Roman" w:hAnsi="Times New Roman" w:cs="Times New Roman"/>
          <w:bCs/>
          <w:sz w:val="24"/>
          <w:szCs w:val="24"/>
        </w:rPr>
        <w:t>,</w:t>
      </w:r>
      <w:r w:rsidRPr="00B90222">
        <w:rPr>
          <w:rFonts w:ascii="Times New Roman" w:hAnsi="Times New Roman" w:cs="Times New Roman"/>
          <w:bCs/>
          <w:sz w:val="24"/>
          <w:szCs w:val="24"/>
        </w:rPr>
        <w:t xml:space="preserve"> un</w:t>
      </w:r>
      <w:r w:rsidR="00307D85" w:rsidRPr="00B90222">
        <w:rPr>
          <w:rFonts w:ascii="Times New Roman" w:hAnsi="Times New Roman" w:cs="Times New Roman"/>
          <w:bCs/>
          <w:sz w:val="24"/>
          <w:szCs w:val="24"/>
        </w:rPr>
        <w:t>derscore</w:t>
      </w:r>
      <w:r w:rsidRPr="00B90222">
        <w:rPr>
          <w:rFonts w:ascii="Times New Roman" w:hAnsi="Times New Roman" w:cs="Times New Roman"/>
          <w:bCs/>
          <w:sz w:val="24"/>
          <w:szCs w:val="24"/>
        </w:rPr>
        <w:t>s</w:t>
      </w:r>
      <w:r w:rsidR="00307D85" w:rsidRPr="00B90222">
        <w:rPr>
          <w:rFonts w:ascii="Times New Roman" w:hAnsi="Times New Roman" w:cs="Times New Roman"/>
          <w:bCs/>
          <w:sz w:val="24"/>
          <w:szCs w:val="24"/>
        </w:rPr>
        <w:t xml:space="preserve"> </w:t>
      </w:r>
      <w:r w:rsidR="00FC7452" w:rsidRPr="00B90222">
        <w:rPr>
          <w:rFonts w:ascii="Times New Roman" w:hAnsi="Times New Roman" w:cs="Times New Roman"/>
          <w:bCs/>
          <w:sz w:val="24"/>
          <w:szCs w:val="24"/>
        </w:rPr>
        <w:t xml:space="preserve">the </w:t>
      </w:r>
      <w:r w:rsidR="00307D85" w:rsidRPr="00B90222">
        <w:rPr>
          <w:rFonts w:ascii="Times New Roman" w:hAnsi="Times New Roman" w:cs="Times New Roman"/>
          <w:bCs/>
          <w:sz w:val="24"/>
          <w:szCs w:val="24"/>
        </w:rPr>
        <w:t xml:space="preserve">human </w:t>
      </w:r>
      <w:r w:rsidR="00C333C4" w:rsidRPr="00B90222">
        <w:rPr>
          <w:rFonts w:ascii="Times New Roman" w:hAnsi="Times New Roman" w:cs="Times New Roman"/>
          <w:bCs/>
          <w:iCs/>
          <w:sz w:val="24"/>
          <w:szCs w:val="24"/>
        </w:rPr>
        <w:t>right to development</w:t>
      </w:r>
      <w:r w:rsidR="00307D85" w:rsidRPr="00B90222">
        <w:rPr>
          <w:rFonts w:ascii="Times New Roman" w:hAnsi="Times New Roman" w:cs="Times New Roman"/>
          <w:bCs/>
          <w:iCs/>
          <w:sz w:val="24"/>
          <w:szCs w:val="24"/>
        </w:rPr>
        <w:t xml:space="preserve"> and </w:t>
      </w:r>
      <w:r w:rsidRPr="00B90222">
        <w:rPr>
          <w:rFonts w:ascii="Times New Roman" w:hAnsi="Times New Roman" w:cs="Times New Roman"/>
          <w:bCs/>
          <w:iCs/>
          <w:sz w:val="24"/>
          <w:szCs w:val="24"/>
        </w:rPr>
        <w:t>is</w:t>
      </w:r>
      <w:r w:rsidR="00307D85" w:rsidRPr="00B90222">
        <w:rPr>
          <w:rFonts w:ascii="Times New Roman" w:hAnsi="Times New Roman" w:cs="Times New Roman"/>
          <w:bCs/>
          <w:iCs/>
          <w:sz w:val="24"/>
          <w:szCs w:val="24"/>
        </w:rPr>
        <w:t xml:space="preserve"> key to </w:t>
      </w:r>
      <w:r w:rsidR="003737F5" w:rsidRPr="00B90222">
        <w:rPr>
          <w:rFonts w:ascii="Times New Roman" w:hAnsi="Times New Roman" w:cs="Times New Roman"/>
          <w:bCs/>
          <w:iCs/>
          <w:sz w:val="24"/>
          <w:szCs w:val="24"/>
        </w:rPr>
        <w:t xml:space="preserve">its </w:t>
      </w:r>
      <w:r w:rsidR="00307D85" w:rsidRPr="00B90222">
        <w:rPr>
          <w:rFonts w:ascii="Times New Roman" w:hAnsi="Times New Roman" w:cs="Times New Roman"/>
          <w:bCs/>
          <w:iCs/>
          <w:sz w:val="24"/>
          <w:szCs w:val="24"/>
        </w:rPr>
        <w:t>realiz</w:t>
      </w:r>
      <w:r w:rsidR="003737F5" w:rsidRPr="00B90222">
        <w:rPr>
          <w:rFonts w:ascii="Times New Roman" w:hAnsi="Times New Roman" w:cs="Times New Roman"/>
          <w:bCs/>
          <w:iCs/>
          <w:sz w:val="24"/>
          <w:szCs w:val="24"/>
        </w:rPr>
        <w:t>ation</w:t>
      </w:r>
      <w:r w:rsidR="00307D85" w:rsidRPr="00B90222">
        <w:rPr>
          <w:rFonts w:ascii="Times New Roman" w:hAnsi="Times New Roman" w:cs="Times New Roman"/>
          <w:bCs/>
          <w:iCs/>
          <w:sz w:val="24"/>
          <w:szCs w:val="24"/>
        </w:rPr>
        <w:t xml:space="preserve">. </w:t>
      </w:r>
      <w:r w:rsidR="008D554F" w:rsidRPr="00B90222">
        <w:rPr>
          <w:rFonts w:ascii="Times New Roman" w:hAnsi="Times New Roman" w:cs="Times New Roman"/>
          <w:bCs/>
          <w:iCs/>
          <w:sz w:val="24"/>
          <w:szCs w:val="24"/>
        </w:rPr>
        <w:t xml:space="preserve">An urgent </w:t>
      </w:r>
      <w:r w:rsidR="00AB0360" w:rsidRPr="00B90222">
        <w:rPr>
          <w:rFonts w:ascii="Times New Roman" w:hAnsi="Times New Roman" w:cs="Times New Roman"/>
          <w:bCs/>
          <w:iCs/>
          <w:sz w:val="24"/>
          <w:szCs w:val="24"/>
        </w:rPr>
        <w:t xml:space="preserve">call for </w:t>
      </w:r>
      <w:r w:rsidR="006B2E0B" w:rsidRPr="00B90222">
        <w:rPr>
          <w:rFonts w:ascii="Times New Roman" w:hAnsi="Times New Roman" w:cs="Times New Roman"/>
          <w:bCs/>
          <w:iCs/>
          <w:sz w:val="24"/>
          <w:szCs w:val="24"/>
        </w:rPr>
        <w:t xml:space="preserve">strengthened </w:t>
      </w:r>
      <w:r w:rsidR="00FC7452" w:rsidRPr="00B90222">
        <w:rPr>
          <w:rFonts w:ascii="Times New Roman" w:hAnsi="Times New Roman" w:cs="Times New Roman"/>
          <w:bCs/>
          <w:iCs/>
          <w:sz w:val="24"/>
          <w:szCs w:val="24"/>
        </w:rPr>
        <w:t>international cooperation,</w:t>
      </w:r>
      <w:r w:rsidR="00F00C2E" w:rsidRPr="00B90222">
        <w:rPr>
          <w:rStyle w:val="FootnoteReference"/>
          <w:rFonts w:ascii="Times New Roman" w:hAnsi="Times New Roman" w:cs="Times New Roman"/>
          <w:b w:val="0"/>
          <w:bCs/>
          <w:iCs/>
          <w:szCs w:val="24"/>
        </w:rPr>
        <w:footnoteReference w:id="8"/>
      </w:r>
      <w:r w:rsidR="00FC7452" w:rsidRPr="00B90222">
        <w:rPr>
          <w:rFonts w:ascii="Times New Roman" w:hAnsi="Times New Roman" w:cs="Times New Roman"/>
          <w:bCs/>
          <w:iCs/>
          <w:sz w:val="24"/>
          <w:szCs w:val="24"/>
        </w:rPr>
        <w:t xml:space="preserve"> global solidarity and shared responsibilit</w:t>
      </w:r>
      <w:r w:rsidR="00290391" w:rsidRPr="00B90222">
        <w:rPr>
          <w:rFonts w:ascii="Times New Roman" w:hAnsi="Times New Roman" w:cs="Times New Roman"/>
          <w:bCs/>
          <w:iCs/>
          <w:sz w:val="24"/>
          <w:szCs w:val="24"/>
        </w:rPr>
        <w:t>y</w:t>
      </w:r>
      <w:r w:rsidR="00FC7452" w:rsidRPr="00B90222">
        <w:rPr>
          <w:rFonts w:ascii="Times New Roman" w:hAnsi="Times New Roman" w:cs="Times New Roman"/>
          <w:bCs/>
          <w:iCs/>
          <w:sz w:val="24"/>
          <w:szCs w:val="24"/>
        </w:rPr>
        <w:t xml:space="preserve"> ha</w:t>
      </w:r>
      <w:r w:rsidR="00C35B62" w:rsidRPr="00B90222">
        <w:rPr>
          <w:rFonts w:ascii="Times New Roman" w:hAnsi="Times New Roman" w:cs="Times New Roman"/>
          <w:bCs/>
          <w:iCs/>
          <w:sz w:val="24"/>
          <w:szCs w:val="24"/>
        </w:rPr>
        <w:t>s been made</w:t>
      </w:r>
      <w:r w:rsidR="00290391" w:rsidRPr="00B90222">
        <w:rPr>
          <w:rFonts w:ascii="Times New Roman" w:hAnsi="Times New Roman" w:cs="Times New Roman"/>
          <w:bCs/>
          <w:iCs/>
          <w:sz w:val="24"/>
          <w:szCs w:val="24"/>
        </w:rPr>
        <w:t xml:space="preserve"> at the highest levels of global leadership and governance as </w:t>
      </w:r>
      <w:r w:rsidR="00FC7452" w:rsidRPr="00B90222">
        <w:rPr>
          <w:rFonts w:ascii="Times New Roman" w:hAnsi="Times New Roman" w:cs="Times New Roman"/>
          <w:bCs/>
          <w:iCs/>
          <w:sz w:val="24"/>
          <w:szCs w:val="24"/>
        </w:rPr>
        <w:t>the</w:t>
      </w:r>
      <w:r w:rsidR="00290391" w:rsidRPr="00B90222">
        <w:rPr>
          <w:rFonts w:ascii="Times New Roman" w:hAnsi="Times New Roman" w:cs="Times New Roman"/>
          <w:bCs/>
          <w:iCs/>
          <w:sz w:val="24"/>
          <w:szCs w:val="24"/>
        </w:rPr>
        <w:t>y are among the</w:t>
      </w:r>
      <w:r w:rsidR="00FC7452" w:rsidRPr="00B90222">
        <w:rPr>
          <w:rFonts w:ascii="Times New Roman" w:hAnsi="Times New Roman" w:cs="Times New Roman"/>
          <w:bCs/>
          <w:iCs/>
          <w:sz w:val="24"/>
          <w:szCs w:val="24"/>
        </w:rPr>
        <w:t xml:space="preserve"> most </w:t>
      </w:r>
      <w:r w:rsidR="00290391" w:rsidRPr="00B90222">
        <w:rPr>
          <w:rFonts w:ascii="Times New Roman" w:hAnsi="Times New Roman" w:cs="Times New Roman"/>
          <w:bCs/>
          <w:iCs/>
          <w:sz w:val="24"/>
          <w:szCs w:val="24"/>
        </w:rPr>
        <w:t xml:space="preserve">critical </w:t>
      </w:r>
      <w:r w:rsidR="00FC7452" w:rsidRPr="00B90222">
        <w:rPr>
          <w:rFonts w:ascii="Times New Roman" w:hAnsi="Times New Roman" w:cs="Times New Roman"/>
          <w:bCs/>
          <w:iCs/>
          <w:sz w:val="24"/>
          <w:szCs w:val="24"/>
        </w:rPr>
        <w:t xml:space="preserve">criteria </w:t>
      </w:r>
      <w:r w:rsidR="00C35B62" w:rsidRPr="00B90222">
        <w:rPr>
          <w:rFonts w:ascii="Times New Roman" w:hAnsi="Times New Roman" w:cs="Times New Roman"/>
          <w:bCs/>
          <w:iCs/>
          <w:sz w:val="24"/>
          <w:szCs w:val="24"/>
        </w:rPr>
        <w:t>for</w:t>
      </w:r>
      <w:r w:rsidR="00FC7452" w:rsidRPr="00B90222">
        <w:rPr>
          <w:rFonts w:ascii="Times New Roman" w:hAnsi="Times New Roman" w:cs="Times New Roman"/>
          <w:bCs/>
          <w:iCs/>
          <w:sz w:val="24"/>
          <w:szCs w:val="24"/>
        </w:rPr>
        <w:t xml:space="preserve"> any effective response to the pandemic for all people</w:t>
      </w:r>
      <w:r w:rsidR="00E314BA" w:rsidRPr="00B90222">
        <w:rPr>
          <w:rFonts w:ascii="Times New Roman" w:hAnsi="Times New Roman" w:cs="Times New Roman"/>
          <w:bCs/>
          <w:iCs/>
          <w:sz w:val="24"/>
          <w:szCs w:val="24"/>
        </w:rPr>
        <w:t xml:space="preserve"> in all countries</w:t>
      </w:r>
      <w:r w:rsidR="00FC7452" w:rsidRPr="00B90222">
        <w:rPr>
          <w:rFonts w:ascii="Times New Roman" w:hAnsi="Times New Roman" w:cs="Times New Roman"/>
          <w:bCs/>
          <w:iCs/>
          <w:sz w:val="24"/>
          <w:szCs w:val="24"/>
        </w:rPr>
        <w:t xml:space="preserve">. </w:t>
      </w:r>
      <w:r w:rsidR="00E314BA" w:rsidRPr="00B90222">
        <w:rPr>
          <w:rFonts w:ascii="Times New Roman" w:hAnsi="Times New Roman" w:cs="Times New Roman"/>
          <w:bCs/>
          <w:iCs/>
          <w:sz w:val="24"/>
          <w:szCs w:val="24"/>
        </w:rPr>
        <w:t xml:space="preserve">This makes it </w:t>
      </w:r>
      <w:r w:rsidR="00FC7452" w:rsidRPr="00B90222">
        <w:rPr>
          <w:rFonts w:ascii="Times New Roman" w:hAnsi="Times New Roman" w:cs="Times New Roman"/>
          <w:bCs/>
          <w:iCs/>
          <w:sz w:val="24"/>
          <w:szCs w:val="24"/>
        </w:rPr>
        <w:t xml:space="preserve">imperative to operationalize the </w:t>
      </w:r>
      <w:r w:rsidR="001B327D">
        <w:rPr>
          <w:rFonts w:ascii="Times New Roman" w:hAnsi="Times New Roman" w:cs="Times New Roman"/>
          <w:bCs/>
          <w:iCs/>
          <w:sz w:val="24"/>
          <w:szCs w:val="24"/>
        </w:rPr>
        <w:t>RtD</w:t>
      </w:r>
      <w:r w:rsidR="00FC7452" w:rsidRPr="00B90222">
        <w:rPr>
          <w:rFonts w:ascii="Times New Roman" w:hAnsi="Times New Roman" w:cs="Times New Roman"/>
          <w:bCs/>
          <w:iCs/>
          <w:sz w:val="24"/>
          <w:szCs w:val="24"/>
        </w:rPr>
        <w:t xml:space="preserve"> </w:t>
      </w:r>
      <w:r w:rsidR="00E314BA" w:rsidRPr="00B90222">
        <w:rPr>
          <w:rFonts w:ascii="Times New Roman" w:hAnsi="Times New Roman" w:cs="Times New Roman"/>
          <w:bCs/>
          <w:iCs/>
          <w:sz w:val="24"/>
          <w:szCs w:val="24"/>
        </w:rPr>
        <w:t>underpinned by</w:t>
      </w:r>
      <w:r w:rsidR="00FC7452" w:rsidRPr="00B90222">
        <w:rPr>
          <w:rFonts w:ascii="Times New Roman" w:hAnsi="Times New Roman" w:cs="Times New Roman"/>
          <w:bCs/>
          <w:iCs/>
          <w:sz w:val="24"/>
          <w:szCs w:val="24"/>
        </w:rPr>
        <w:t xml:space="preserve"> </w:t>
      </w:r>
      <w:r w:rsidR="00E314BA" w:rsidRPr="00B90222">
        <w:rPr>
          <w:rFonts w:ascii="Times New Roman" w:hAnsi="Times New Roman" w:cs="Times New Roman"/>
          <w:bCs/>
          <w:iCs/>
          <w:sz w:val="24"/>
          <w:szCs w:val="24"/>
        </w:rPr>
        <w:t xml:space="preserve">global </w:t>
      </w:r>
      <w:r w:rsidR="00FC7452" w:rsidRPr="00B90222">
        <w:rPr>
          <w:rFonts w:ascii="Times New Roman" w:hAnsi="Times New Roman" w:cs="Times New Roman"/>
          <w:bCs/>
          <w:iCs/>
          <w:sz w:val="24"/>
          <w:szCs w:val="24"/>
        </w:rPr>
        <w:t>solidarity</w:t>
      </w:r>
      <w:r w:rsidR="00290391" w:rsidRPr="00B90222">
        <w:rPr>
          <w:rFonts w:ascii="Times New Roman" w:hAnsi="Times New Roman" w:cs="Times New Roman"/>
          <w:bCs/>
          <w:iCs/>
          <w:sz w:val="24"/>
          <w:szCs w:val="24"/>
        </w:rPr>
        <w:t>, shared responsibility</w:t>
      </w:r>
      <w:r w:rsidR="00FC7452" w:rsidRPr="00B90222">
        <w:rPr>
          <w:rFonts w:ascii="Times New Roman" w:hAnsi="Times New Roman" w:cs="Times New Roman"/>
          <w:bCs/>
          <w:iCs/>
          <w:sz w:val="24"/>
          <w:szCs w:val="24"/>
        </w:rPr>
        <w:t xml:space="preserve"> and cooperation</w:t>
      </w:r>
      <w:r w:rsidR="00E314BA" w:rsidRPr="00B90222">
        <w:rPr>
          <w:rFonts w:ascii="Times New Roman" w:hAnsi="Times New Roman" w:cs="Times New Roman"/>
          <w:bCs/>
          <w:iCs/>
          <w:sz w:val="24"/>
          <w:szCs w:val="24"/>
        </w:rPr>
        <w:t>, and</w:t>
      </w:r>
      <w:r w:rsidR="00290391" w:rsidRPr="00B90222">
        <w:rPr>
          <w:rFonts w:ascii="Times New Roman" w:hAnsi="Times New Roman" w:cs="Times New Roman"/>
          <w:bCs/>
          <w:iCs/>
          <w:sz w:val="24"/>
          <w:szCs w:val="24"/>
        </w:rPr>
        <w:t xml:space="preserve"> integrating p</w:t>
      </w:r>
      <w:r w:rsidR="00FC7452" w:rsidRPr="00B90222">
        <w:rPr>
          <w:rFonts w:ascii="Times New Roman" w:hAnsi="Times New Roman" w:cs="Times New Roman"/>
          <w:bCs/>
          <w:iCs/>
          <w:sz w:val="24"/>
          <w:szCs w:val="24"/>
        </w:rPr>
        <w:t>eace</w:t>
      </w:r>
      <w:r w:rsidR="00E314BA" w:rsidRPr="00B90222">
        <w:rPr>
          <w:rFonts w:ascii="Times New Roman" w:hAnsi="Times New Roman" w:cs="Times New Roman"/>
          <w:bCs/>
          <w:iCs/>
          <w:sz w:val="24"/>
          <w:szCs w:val="24"/>
        </w:rPr>
        <w:t>,</w:t>
      </w:r>
      <w:r w:rsidR="00FC7452" w:rsidRPr="00B90222">
        <w:rPr>
          <w:rFonts w:ascii="Times New Roman" w:hAnsi="Times New Roman" w:cs="Times New Roman"/>
          <w:bCs/>
          <w:iCs/>
          <w:sz w:val="24"/>
          <w:szCs w:val="24"/>
        </w:rPr>
        <w:t xml:space="preserve"> human rights and development</w:t>
      </w:r>
      <w:r w:rsidR="00290391" w:rsidRPr="00B90222">
        <w:rPr>
          <w:rFonts w:ascii="Times New Roman" w:hAnsi="Times New Roman" w:cs="Times New Roman"/>
          <w:bCs/>
          <w:iCs/>
          <w:sz w:val="24"/>
          <w:szCs w:val="24"/>
        </w:rPr>
        <w:t xml:space="preserve"> in one holistic framework</w:t>
      </w:r>
      <w:r w:rsidR="00FC7452" w:rsidRPr="00B90222">
        <w:rPr>
          <w:rFonts w:ascii="Times New Roman" w:hAnsi="Times New Roman" w:cs="Times New Roman"/>
          <w:bCs/>
          <w:iCs/>
          <w:sz w:val="24"/>
          <w:szCs w:val="24"/>
        </w:rPr>
        <w:t>.</w:t>
      </w:r>
      <w:r w:rsidR="003737F5" w:rsidRPr="00B90222">
        <w:rPr>
          <w:rFonts w:ascii="Times New Roman" w:hAnsi="Times New Roman" w:cs="Times New Roman"/>
          <w:bCs/>
          <w:iCs/>
          <w:sz w:val="24"/>
          <w:szCs w:val="24"/>
        </w:rPr>
        <w:t xml:space="preserve"> Th</w:t>
      </w:r>
      <w:r w:rsidR="00FC30C3">
        <w:rPr>
          <w:rFonts w:ascii="Times New Roman" w:hAnsi="Times New Roman" w:cs="Times New Roman"/>
          <w:bCs/>
          <w:iCs/>
          <w:sz w:val="24"/>
          <w:szCs w:val="24"/>
        </w:rPr>
        <w:t>is</w:t>
      </w:r>
      <w:r w:rsidR="003737F5" w:rsidRPr="00B90222">
        <w:rPr>
          <w:rFonts w:ascii="Times New Roman" w:hAnsi="Times New Roman" w:cs="Times New Roman"/>
          <w:bCs/>
          <w:iCs/>
          <w:sz w:val="24"/>
          <w:szCs w:val="24"/>
        </w:rPr>
        <w:t xml:space="preserve"> chapter </w:t>
      </w:r>
      <w:r w:rsidR="00947105" w:rsidRPr="00B90222">
        <w:rPr>
          <w:rFonts w:ascii="Times New Roman" w:hAnsi="Times New Roman" w:cs="Times New Roman"/>
          <w:bCs/>
          <w:sz w:val="24"/>
          <w:szCs w:val="24"/>
        </w:rPr>
        <w:t xml:space="preserve">will </w:t>
      </w:r>
      <w:r w:rsidR="00651FE6">
        <w:rPr>
          <w:rFonts w:ascii="Times New Roman" w:hAnsi="Times New Roman" w:cs="Times New Roman"/>
          <w:bCs/>
          <w:sz w:val="24"/>
          <w:szCs w:val="24"/>
        </w:rPr>
        <w:t xml:space="preserve">thus </w:t>
      </w:r>
      <w:r w:rsidR="00947105" w:rsidRPr="00B90222">
        <w:rPr>
          <w:rFonts w:ascii="Times New Roman" w:hAnsi="Times New Roman" w:cs="Times New Roman"/>
          <w:bCs/>
          <w:sz w:val="24"/>
          <w:szCs w:val="24"/>
        </w:rPr>
        <w:t xml:space="preserve">consider ways to operationalize the </w:t>
      </w:r>
      <w:r w:rsidR="001B327D">
        <w:rPr>
          <w:rFonts w:ascii="Times New Roman" w:hAnsi="Times New Roman" w:cs="Times New Roman"/>
          <w:bCs/>
          <w:iCs/>
          <w:sz w:val="24"/>
          <w:szCs w:val="24"/>
        </w:rPr>
        <w:t>RtD</w:t>
      </w:r>
      <w:r w:rsidR="00947105" w:rsidRPr="00B90222">
        <w:rPr>
          <w:rFonts w:ascii="Times New Roman" w:hAnsi="Times New Roman" w:cs="Times New Roman"/>
          <w:bCs/>
          <w:iCs/>
          <w:sz w:val="24"/>
          <w:szCs w:val="24"/>
        </w:rPr>
        <w:t xml:space="preserve"> to advance global solidarity</w:t>
      </w:r>
      <w:r w:rsidR="003737F5" w:rsidRPr="00B90222">
        <w:rPr>
          <w:rFonts w:ascii="Times New Roman" w:hAnsi="Times New Roman" w:cs="Times New Roman"/>
          <w:bCs/>
          <w:iCs/>
          <w:sz w:val="24"/>
          <w:szCs w:val="24"/>
        </w:rPr>
        <w:t>,</w:t>
      </w:r>
      <w:r w:rsidR="00947105" w:rsidRPr="00B90222">
        <w:rPr>
          <w:rFonts w:ascii="Times New Roman" w:hAnsi="Times New Roman" w:cs="Times New Roman"/>
          <w:bCs/>
          <w:iCs/>
          <w:sz w:val="24"/>
          <w:szCs w:val="24"/>
        </w:rPr>
        <w:t xml:space="preserve"> shared responsibilit</w:t>
      </w:r>
      <w:r w:rsidR="008E57C2" w:rsidRPr="00B90222">
        <w:rPr>
          <w:rFonts w:ascii="Times New Roman" w:hAnsi="Times New Roman" w:cs="Times New Roman"/>
          <w:bCs/>
          <w:iCs/>
          <w:sz w:val="24"/>
          <w:szCs w:val="24"/>
        </w:rPr>
        <w:t>y</w:t>
      </w:r>
      <w:r w:rsidR="003737F5" w:rsidRPr="00B90222">
        <w:rPr>
          <w:rFonts w:ascii="Times New Roman" w:hAnsi="Times New Roman" w:cs="Times New Roman"/>
          <w:bCs/>
          <w:iCs/>
          <w:sz w:val="24"/>
          <w:szCs w:val="24"/>
        </w:rPr>
        <w:t xml:space="preserve"> and international cooperation </w:t>
      </w:r>
      <w:r w:rsidR="004E0C2F" w:rsidRPr="00B90222">
        <w:rPr>
          <w:rFonts w:ascii="Times New Roman" w:hAnsi="Times New Roman" w:cs="Times New Roman"/>
          <w:bCs/>
          <w:iCs/>
          <w:sz w:val="24"/>
          <w:szCs w:val="24"/>
        </w:rPr>
        <w:t xml:space="preserve">in response </w:t>
      </w:r>
      <w:r w:rsidR="008E57C2" w:rsidRPr="00B90222">
        <w:rPr>
          <w:rFonts w:ascii="Times New Roman" w:hAnsi="Times New Roman" w:cs="Times New Roman"/>
          <w:bCs/>
          <w:iCs/>
          <w:sz w:val="24"/>
          <w:szCs w:val="24"/>
        </w:rPr>
        <w:t>to the pandemic</w:t>
      </w:r>
      <w:r w:rsidR="003737F5" w:rsidRPr="00B90222">
        <w:rPr>
          <w:rFonts w:ascii="Times New Roman" w:hAnsi="Times New Roman" w:cs="Times New Roman"/>
          <w:bCs/>
          <w:iCs/>
          <w:sz w:val="24"/>
          <w:szCs w:val="24"/>
        </w:rPr>
        <w:t xml:space="preserve">. </w:t>
      </w:r>
      <w:r w:rsidR="006B2E0B" w:rsidRPr="00B90222">
        <w:rPr>
          <w:rFonts w:ascii="Times New Roman" w:hAnsi="Times New Roman" w:cs="Times New Roman"/>
          <w:bCs/>
          <w:iCs/>
          <w:sz w:val="24"/>
          <w:szCs w:val="24"/>
        </w:rPr>
        <w:t xml:space="preserve">It will also discuss </w:t>
      </w:r>
      <w:r w:rsidR="00A429DD">
        <w:rPr>
          <w:rFonts w:ascii="Times New Roman" w:hAnsi="Times New Roman" w:cs="Times New Roman"/>
          <w:bCs/>
          <w:iCs/>
          <w:sz w:val="24"/>
          <w:szCs w:val="24"/>
        </w:rPr>
        <w:t>how operationalizing the RtD can strengthen</w:t>
      </w:r>
      <w:r w:rsidR="001B31C5">
        <w:rPr>
          <w:rFonts w:ascii="Times New Roman" w:hAnsi="Times New Roman" w:cs="Times New Roman"/>
          <w:bCs/>
          <w:iCs/>
          <w:sz w:val="24"/>
          <w:szCs w:val="24"/>
        </w:rPr>
        <w:t xml:space="preserve"> a </w:t>
      </w:r>
      <w:r w:rsidR="006B2E0B" w:rsidRPr="00B90222">
        <w:rPr>
          <w:rFonts w:ascii="Times New Roman" w:hAnsi="Times New Roman" w:cs="Times New Roman"/>
          <w:bCs/>
          <w:iCs/>
          <w:sz w:val="24"/>
          <w:szCs w:val="24"/>
        </w:rPr>
        <w:t>global partnership</w:t>
      </w:r>
      <w:r w:rsidR="00B877BE">
        <w:rPr>
          <w:rFonts w:ascii="Times New Roman" w:hAnsi="Times New Roman" w:cs="Times New Roman"/>
          <w:bCs/>
          <w:iCs/>
          <w:sz w:val="24"/>
          <w:szCs w:val="24"/>
        </w:rPr>
        <w:t xml:space="preserve"> for sustainable development </w:t>
      </w:r>
      <w:r w:rsidR="00A429DD">
        <w:rPr>
          <w:rFonts w:ascii="Times New Roman" w:hAnsi="Times New Roman" w:cs="Times New Roman"/>
          <w:bCs/>
          <w:iCs/>
          <w:sz w:val="24"/>
          <w:szCs w:val="24"/>
        </w:rPr>
        <w:t xml:space="preserve">and activate </w:t>
      </w:r>
      <w:r w:rsidR="009A1243">
        <w:rPr>
          <w:rFonts w:ascii="Times New Roman" w:hAnsi="Times New Roman" w:cs="Times New Roman"/>
          <w:bCs/>
          <w:iCs/>
          <w:sz w:val="24"/>
          <w:szCs w:val="24"/>
        </w:rPr>
        <w:t>the</w:t>
      </w:r>
      <w:r w:rsidR="006B2E0B" w:rsidRPr="00B90222">
        <w:rPr>
          <w:rFonts w:ascii="Times New Roman" w:hAnsi="Times New Roman" w:cs="Times New Roman"/>
          <w:bCs/>
          <w:iCs/>
          <w:sz w:val="24"/>
          <w:szCs w:val="24"/>
        </w:rPr>
        <w:t xml:space="preserve"> means of implementation </w:t>
      </w:r>
      <w:r w:rsidR="009A1243">
        <w:rPr>
          <w:rFonts w:ascii="Times New Roman" w:hAnsi="Times New Roman" w:cs="Times New Roman"/>
          <w:bCs/>
          <w:iCs/>
          <w:sz w:val="24"/>
          <w:szCs w:val="24"/>
        </w:rPr>
        <w:t xml:space="preserve">of the SDGs. </w:t>
      </w:r>
      <w:r w:rsidR="0051599A" w:rsidRPr="00B90222">
        <w:rPr>
          <w:rFonts w:ascii="Times New Roman" w:hAnsi="Times New Roman" w:cs="Times New Roman"/>
          <w:bCs/>
          <w:sz w:val="24"/>
          <w:szCs w:val="24"/>
        </w:rPr>
        <w:t>The chapter briefly traces the evolution of the idea of international solidarity, connecting it to emerging conceptions of shared responsibilit</w:t>
      </w:r>
      <w:r w:rsidR="00237B9B" w:rsidRPr="00B90222">
        <w:rPr>
          <w:rFonts w:ascii="Times New Roman" w:hAnsi="Times New Roman" w:cs="Times New Roman"/>
          <w:bCs/>
          <w:sz w:val="24"/>
          <w:szCs w:val="24"/>
        </w:rPr>
        <w:t>y</w:t>
      </w:r>
      <w:r w:rsidR="0051599A" w:rsidRPr="00B90222">
        <w:rPr>
          <w:rFonts w:ascii="Times New Roman" w:hAnsi="Times New Roman" w:cs="Times New Roman"/>
          <w:bCs/>
          <w:sz w:val="24"/>
          <w:szCs w:val="24"/>
        </w:rPr>
        <w:t xml:space="preserve">. </w:t>
      </w:r>
      <w:r w:rsidR="006B2E0B" w:rsidRPr="00B90222">
        <w:rPr>
          <w:rFonts w:ascii="Times New Roman" w:hAnsi="Times New Roman" w:cs="Times New Roman"/>
          <w:bCs/>
          <w:sz w:val="24"/>
          <w:szCs w:val="24"/>
        </w:rPr>
        <w:t xml:space="preserve">It explores the duty of international cooperation </w:t>
      </w:r>
      <w:r w:rsidR="00237B9B" w:rsidRPr="00B90222">
        <w:rPr>
          <w:rFonts w:ascii="Times New Roman" w:hAnsi="Times New Roman" w:cs="Times New Roman"/>
          <w:bCs/>
          <w:sz w:val="24"/>
          <w:szCs w:val="24"/>
        </w:rPr>
        <w:t xml:space="preserve">which </w:t>
      </w:r>
      <w:r w:rsidR="006B2E0B" w:rsidRPr="00B90222">
        <w:rPr>
          <w:rFonts w:ascii="Times New Roman" w:hAnsi="Times New Roman" w:cs="Times New Roman"/>
          <w:bCs/>
          <w:sz w:val="24"/>
          <w:szCs w:val="24"/>
        </w:rPr>
        <w:t>underl</w:t>
      </w:r>
      <w:r w:rsidR="00237B9B" w:rsidRPr="00B90222">
        <w:rPr>
          <w:rFonts w:ascii="Times New Roman" w:hAnsi="Times New Roman" w:cs="Times New Roman"/>
          <w:bCs/>
          <w:sz w:val="24"/>
          <w:szCs w:val="24"/>
        </w:rPr>
        <w:t>ies</w:t>
      </w:r>
      <w:r w:rsidR="006B2E0B" w:rsidRPr="00B90222">
        <w:rPr>
          <w:rFonts w:ascii="Times New Roman" w:hAnsi="Times New Roman" w:cs="Times New Roman"/>
          <w:bCs/>
          <w:sz w:val="24"/>
          <w:szCs w:val="24"/>
        </w:rPr>
        <w:t xml:space="preserve"> the </w:t>
      </w:r>
      <w:r w:rsidR="001B327D">
        <w:rPr>
          <w:rFonts w:ascii="Times New Roman" w:hAnsi="Times New Roman" w:cs="Times New Roman"/>
          <w:bCs/>
          <w:sz w:val="24"/>
          <w:szCs w:val="24"/>
        </w:rPr>
        <w:t>RtD</w:t>
      </w:r>
      <w:r w:rsidR="006B2E0B" w:rsidRPr="00B90222">
        <w:rPr>
          <w:rFonts w:ascii="Times New Roman" w:hAnsi="Times New Roman" w:cs="Times New Roman"/>
          <w:bCs/>
          <w:sz w:val="24"/>
          <w:szCs w:val="24"/>
        </w:rPr>
        <w:t xml:space="preserve">. </w:t>
      </w:r>
      <w:r w:rsidR="00D0780D">
        <w:rPr>
          <w:rFonts w:ascii="Times New Roman" w:hAnsi="Times New Roman" w:cs="Times New Roman"/>
          <w:bCs/>
          <w:sz w:val="24"/>
          <w:szCs w:val="24"/>
        </w:rPr>
        <w:t xml:space="preserve">After having </w:t>
      </w:r>
      <w:r w:rsidR="00817A0C">
        <w:rPr>
          <w:rFonts w:ascii="Times New Roman" w:hAnsi="Times New Roman" w:cs="Times New Roman"/>
          <w:bCs/>
          <w:sz w:val="24"/>
          <w:szCs w:val="24"/>
        </w:rPr>
        <w:t xml:space="preserve">demonstrated </w:t>
      </w:r>
      <w:r w:rsidR="00D0780D">
        <w:rPr>
          <w:rFonts w:ascii="Times New Roman" w:hAnsi="Times New Roman" w:cs="Times New Roman"/>
          <w:bCs/>
          <w:sz w:val="24"/>
          <w:szCs w:val="24"/>
        </w:rPr>
        <w:t>the importance of operationalizing the RtD</w:t>
      </w:r>
      <w:r w:rsidR="00713AD3">
        <w:rPr>
          <w:rFonts w:ascii="Times New Roman" w:hAnsi="Times New Roman" w:cs="Times New Roman"/>
          <w:bCs/>
          <w:sz w:val="24"/>
          <w:szCs w:val="24"/>
        </w:rPr>
        <w:t xml:space="preserve">, this Chapter then </w:t>
      </w:r>
      <w:r w:rsidR="006A20CD">
        <w:rPr>
          <w:rFonts w:ascii="Times New Roman" w:hAnsi="Times New Roman" w:cs="Times New Roman"/>
          <w:bCs/>
          <w:sz w:val="24"/>
          <w:szCs w:val="24"/>
        </w:rPr>
        <w:t>highlights the gap between current practices and the trajectory needed</w:t>
      </w:r>
      <w:r w:rsidR="00DC64B3">
        <w:rPr>
          <w:rFonts w:ascii="Times New Roman" w:hAnsi="Times New Roman" w:cs="Times New Roman"/>
          <w:bCs/>
          <w:sz w:val="24"/>
          <w:szCs w:val="24"/>
        </w:rPr>
        <w:t xml:space="preserve">. It </w:t>
      </w:r>
      <w:r w:rsidR="00DE4BF2">
        <w:rPr>
          <w:rFonts w:ascii="Times New Roman" w:hAnsi="Times New Roman" w:cs="Times New Roman"/>
          <w:bCs/>
          <w:sz w:val="24"/>
          <w:szCs w:val="24"/>
        </w:rPr>
        <w:t>illustrates this</w:t>
      </w:r>
      <w:r w:rsidR="00DC64B3">
        <w:rPr>
          <w:rFonts w:ascii="Times New Roman" w:hAnsi="Times New Roman" w:cs="Times New Roman"/>
          <w:bCs/>
          <w:sz w:val="24"/>
          <w:szCs w:val="24"/>
        </w:rPr>
        <w:t xml:space="preserve"> by</w:t>
      </w:r>
      <w:r w:rsidR="00784CBF">
        <w:rPr>
          <w:rFonts w:ascii="Times New Roman" w:hAnsi="Times New Roman" w:cs="Times New Roman"/>
          <w:bCs/>
          <w:sz w:val="24"/>
          <w:szCs w:val="24"/>
        </w:rPr>
        <w:t xml:space="preserve"> </w:t>
      </w:r>
      <w:r w:rsidR="00817A0C">
        <w:rPr>
          <w:rFonts w:ascii="Times New Roman" w:hAnsi="Times New Roman" w:cs="Times New Roman"/>
          <w:bCs/>
          <w:sz w:val="24"/>
          <w:szCs w:val="24"/>
        </w:rPr>
        <w:t>analysing</w:t>
      </w:r>
      <w:r w:rsidR="00786746">
        <w:rPr>
          <w:rFonts w:ascii="Times New Roman" w:hAnsi="Times New Roman" w:cs="Times New Roman"/>
          <w:bCs/>
          <w:sz w:val="24"/>
          <w:szCs w:val="24"/>
        </w:rPr>
        <w:t xml:space="preserve"> </w:t>
      </w:r>
      <w:r w:rsidR="00A55B10">
        <w:rPr>
          <w:rFonts w:ascii="Times New Roman" w:hAnsi="Times New Roman" w:cs="Times New Roman"/>
          <w:bCs/>
          <w:sz w:val="24"/>
          <w:szCs w:val="24"/>
        </w:rPr>
        <w:t>existing</w:t>
      </w:r>
      <w:r w:rsidR="00786746">
        <w:rPr>
          <w:rFonts w:ascii="Times New Roman" w:hAnsi="Times New Roman" w:cs="Times New Roman"/>
          <w:bCs/>
          <w:sz w:val="24"/>
          <w:szCs w:val="24"/>
        </w:rPr>
        <w:t xml:space="preserve"> evidence </w:t>
      </w:r>
      <w:r w:rsidR="00DE4BF2">
        <w:rPr>
          <w:rFonts w:ascii="Times New Roman" w:hAnsi="Times New Roman" w:cs="Times New Roman"/>
          <w:bCs/>
          <w:sz w:val="24"/>
          <w:szCs w:val="24"/>
        </w:rPr>
        <w:t>and policies related to</w:t>
      </w:r>
      <w:r w:rsidR="00786746">
        <w:rPr>
          <w:rFonts w:ascii="Times New Roman" w:hAnsi="Times New Roman" w:cs="Times New Roman"/>
          <w:bCs/>
          <w:sz w:val="24"/>
          <w:szCs w:val="24"/>
        </w:rPr>
        <w:t xml:space="preserve"> access to </w:t>
      </w:r>
      <w:r w:rsidR="00784CBF">
        <w:rPr>
          <w:rFonts w:ascii="Times New Roman" w:hAnsi="Times New Roman" w:cs="Times New Roman"/>
          <w:bCs/>
          <w:sz w:val="24"/>
          <w:szCs w:val="24"/>
        </w:rPr>
        <w:t>the COVID-19 vaccines</w:t>
      </w:r>
      <w:r w:rsidR="006A20CD">
        <w:rPr>
          <w:rFonts w:ascii="Times New Roman" w:hAnsi="Times New Roman" w:cs="Times New Roman"/>
          <w:bCs/>
          <w:sz w:val="24"/>
          <w:szCs w:val="24"/>
        </w:rPr>
        <w:t>.</w:t>
      </w:r>
      <w:r w:rsidR="0051599A" w:rsidRPr="00B90222">
        <w:rPr>
          <w:rFonts w:ascii="Times New Roman" w:hAnsi="Times New Roman" w:cs="Times New Roman"/>
          <w:bCs/>
          <w:sz w:val="24"/>
          <w:szCs w:val="24"/>
        </w:rPr>
        <w:t xml:space="preserve"> </w:t>
      </w:r>
      <w:r w:rsidR="00D94D75">
        <w:rPr>
          <w:rFonts w:ascii="Times New Roman" w:hAnsi="Times New Roman" w:cs="Times New Roman"/>
          <w:bCs/>
          <w:sz w:val="24"/>
          <w:szCs w:val="24"/>
        </w:rPr>
        <w:t>The Chapter</w:t>
      </w:r>
      <w:r w:rsidR="0051599A" w:rsidRPr="00B90222">
        <w:rPr>
          <w:rFonts w:ascii="Times New Roman" w:hAnsi="Times New Roman" w:cs="Times New Roman"/>
          <w:bCs/>
          <w:sz w:val="24"/>
          <w:szCs w:val="24"/>
        </w:rPr>
        <w:t xml:space="preserve"> concludes by reiterating the significance of operationalizing the </w:t>
      </w:r>
      <w:r w:rsidR="001B327D">
        <w:rPr>
          <w:rFonts w:ascii="Times New Roman" w:hAnsi="Times New Roman" w:cs="Times New Roman"/>
          <w:bCs/>
          <w:sz w:val="24"/>
          <w:szCs w:val="24"/>
        </w:rPr>
        <w:t>RtD</w:t>
      </w:r>
      <w:r w:rsidR="0051599A" w:rsidRPr="00B90222">
        <w:rPr>
          <w:rFonts w:ascii="Times New Roman" w:hAnsi="Times New Roman" w:cs="Times New Roman"/>
          <w:bCs/>
          <w:sz w:val="24"/>
          <w:szCs w:val="24"/>
        </w:rPr>
        <w:t xml:space="preserve"> in </w:t>
      </w:r>
      <w:r w:rsidR="00332342" w:rsidRPr="00B90222">
        <w:rPr>
          <w:rFonts w:ascii="Times New Roman" w:hAnsi="Times New Roman" w:cs="Times New Roman"/>
          <w:bCs/>
          <w:sz w:val="24"/>
          <w:szCs w:val="24"/>
        </w:rPr>
        <w:t>Building Better</w:t>
      </w:r>
      <w:r w:rsidR="003914CE">
        <w:rPr>
          <w:rFonts w:ascii="Times New Roman" w:hAnsi="Times New Roman" w:cs="Times New Roman"/>
          <w:bCs/>
          <w:sz w:val="24"/>
          <w:szCs w:val="24"/>
        </w:rPr>
        <w:t xml:space="preserve"> for </w:t>
      </w:r>
      <w:r w:rsidR="004A585B">
        <w:rPr>
          <w:rFonts w:ascii="Times New Roman" w:hAnsi="Times New Roman" w:cs="Times New Roman"/>
          <w:bCs/>
          <w:sz w:val="24"/>
          <w:szCs w:val="24"/>
        </w:rPr>
        <w:t>Re</w:t>
      </w:r>
      <w:r w:rsidR="00467DDA">
        <w:rPr>
          <w:rFonts w:ascii="Times New Roman" w:hAnsi="Times New Roman" w:cs="Times New Roman"/>
          <w:bCs/>
          <w:sz w:val="24"/>
          <w:szCs w:val="24"/>
        </w:rPr>
        <w:t>covery</w:t>
      </w:r>
      <w:r w:rsidR="006E418F">
        <w:rPr>
          <w:rFonts w:ascii="Times New Roman" w:hAnsi="Times New Roman" w:cs="Times New Roman"/>
          <w:bCs/>
          <w:sz w:val="24"/>
          <w:szCs w:val="24"/>
        </w:rPr>
        <w:t xml:space="preserve"> </w:t>
      </w:r>
      <w:r w:rsidR="00830241">
        <w:rPr>
          <w:rFonts w:ascii="Times New Roman" w:hAnsi="Times New Roman" w:cs="Times New Roman"/>
          <w:bCs/>
          <w:sz w:val="24"/>
          <w:szCs w:val="24"/>
        </w:rPr>
        <w:t>with</w:t>
      </w:r>
      <w:r w:rsidR="003914CE">
        <w:rPr>
          <w:rFonts w:ascii="Times New Roman" w:hAnsi="Times New Roman" w:cs="Times New Roman"/>
          <w:bCs/>
          <w:sz w:val="24"/>
          <w:szCs w:val="24"/>
        </w:rPr>
        <w:t xml:space="preserve"> Resilience </w:t>
      </w:r>
      <w:r w:rsidR="006E418F">
        <w:rPr>
          <w:rFonts w:ascii="Times New Roman" w:hAnsi="Times New Roman" w:cs="Times New Roman"/>
          <w:bCs/>
          <w:sz w:val="24"/>
          <w:szCs w:val="24"/>
        </w:rPr>
        <w:t>from the pandemic</w:t>
      </w:r>
      <w:r w:rsidR="0051599A" w:rsidRPr="00B90222">
        <w:rPr>
          <w:rFonts w:ascii="Times New Roman" w:hAnsi="Times New Roman" w:cs="Times New Roman"/>
          <w:bCs/>
          <w:sz w:val="24"/>
          <w:szCs w:val="24"/>
        </w:rPr>
        <w:t xml:space="preserve">. </w:t>
      </w:r>
    </w:p>
    <w:p w14:paraId="1615CCF9" w14:textId="77777777" w:rsidR="0051599A" w:rsidRPr="00B90222" w:rsidRDefault="0051599A" w:rsidP="00011603">
      <w:pPr>
        <w:spacing w:after="60" w:line="240" w:lineRule="auto"/>
        <w:jc w:val="both"/>
        <w:rPr>
          <w:rFonts w:ascii="Times New Roman" w:hAnsi="Times New Roman" w:cs="Times New Roman"/>
          <w:bCs/>
          <w:iCs/>
          <w:sz w:val="24"/>
          <w:szCs w:val="24"/>
        </w:rPr>
      </w:pPr>
    </w:p>
    <w:p w14:paraId="5D653A62" w14:textId="77777777" w:rsidR="00C70C66" w:rsidRPr="00B90222" w:rsidRDefault="00DD7FEE" w:rsidP="00011603">
      <w:pPr>
        <w:pStyle w:val="ListParagraph"/>
        <w:numPr>
          <w:ilvl w:val="0"/>
          <w:numId w:val="26"/>
        </w:numPr>
        <w:shd w:val="clear" w:color="auto" w:fill="FFFFFF"/>
        <w:spacing w:after="0" w:line="240" w:lineRule="auto"/>
        <w:ind w:left="360"/>
        <w:jc w:val="both"/>
        <w:rPr>
          <w:rFonts w:ascii="Times New Roman" w:hAnsi="Times New Roman" w:cs="Times New Roman"/>
          <w:b/>
          <w:sz w:val="24"/>
          <w:szCs w:val="24"/>
        </w:rPr>
      </w:pPr>
      <w:r w:rsidRPr="00B90222">
        <w:rPr>
          <w:rFonts w:ascii="Times New Roman" w:hAnsi="Times New Roman" w:cs="Times New Roman"/>
          <w:b/>
          <w:sz w:val="24"/>
          <w:szCs w:val="24"/>
        </w:rPr>
        <w:t xml:space="preserve">Global Solidarity, Shared Responsibility and the Right to Development  </w:t>
      </w:r>
    </w:p>
    <w:p w14:paraId="0F7D97D9" w14:textId="77777777" w:rsidR="00DD7FEE" w:rsidRPr="00B90222" w:rsidRDefault="00DD7FEE" w:rsidP="00011603">
      <w:pPr>
        <w:pStyle w:val="ListParagraph"/>
        <w:shd w:val="clear" w:color="auto" w:fill="FFFFFF"/>
        <w:spacing w:after="0" w:line="240" w:lineRule="auto"/>
        <w:ind w:left="360"/>
        <w:jc w:val="both"/>
        <w:rPr>
          <w:rFonts w:ascii="Times New Roman" w:hAnsi="Times New Roman" w:cs="Times New Roman"/>
          <w:bCs/>
          <w:sz w:val="24"/>
          <w:szCs w:val="24"/>
        </w:rPr>
      </w:pPr>
    </w:p>
    <w:p w14:paraId="603715EE" w14:textId="28333BF3" w:rsidR="00EE0D55" w:rsidRPr="005176A7" w:rsidRDefault="00D61248" w:rsidP="00D61248">
      <w:pPr>
        <w:shd w:val="clear" w:color="auto" w:fill="FFFFFF"/>
        <w:spacing w:after="0" w:line="240" w:lineRule="auto"/>
        <w:ind w:left="720"/>
        <w:jc w:val="both"/>
        <w:rPr>
          <w:rFonts w:ascii="Times New Roman" w:hAnsi="Times New Roman" w:cs="Times New Roman"/>
          <w:bCs/>
          <w:i/>
          <w:sz w:val="24"/>
          <w:szCs w:val="24"/>
          <w:lang w:val="en-US"/>
        </w:rPr>
      </w:pPr>
      <w:r w:rsidRPr="005176A7">
        <w:rPr>
          <w:rFonts w:ascii="Times New Roman" w:hAnsi="Times New Roman" w:cs="Times New Roman"/>
          <w:bCs/>
          <w:i/>
          <w:sz w:val="24"/>
          <w:szCs w:val="24"/>
          <w:lang w:val="en-US"/>
        </w:rPr>
        <w:t>I</w:t>
      </w:r>
      <w:r w:rsidR="00EE0D55" w:rsidRPr="005176A7">
        <w:rPr>
          <w:rFonts w:ascii="Times New Roman" w:hAnsi="Times New Roman" w:cs="Times New Roman"/>
          <w:bCs/>
          <w:i/>
          <w:sz w:val="24"/>
          <w:szCs w:val="24"/>
          <w:lang w:val="en-US"/>
        </w:rPr>
        <w:t>nternational solidarity is not limited to international assistance and cooperation, aid, charity or humanitarian assistance; it is a broader concept and principle that includes sustainability in international relations, especially international economic relations, the peaceful coexistence of all members of the international community, equal partnerships and the equitable sharing of benefits and burdens, refraining from doing harm or posing obstacles to the greater well-being of others, including in the international economic system and to our common ecological habitat, for which all are responsible.</w:t>
      </w:r>
      <w:bookmarkStart w:id="1" w:name="_Ref324698239"/>
      <w:r w:rsidR="00EE0D55" w:rsidRPr="005176A7">
        <w:rPr>
          <w:rStyle w:val="FootnoteReference"/>
          <w:rFonts w:ascii="Times New Roman" w:hAnsi="Times New Roman" w:cs="Times New Roman"/>
          <w:b w:val="0"/>
          <w:bCs/>
          <w:i/>
          <w:szCs w:val="24"/>
          <w:lang w:val="en-US"/>
        </w:rPr>
        <w:footnoteReference w:id="9"/>
      </w:r>
      <w:bookmarkEnd w:id="1"/>
      <w:r w:rsidR="00EE0D55" w:rsidRPr="005176A7">
        <w:rPr>
          <w:rFonts w:ascii="Times New Roman" w:hAnsi="Times New Roman" w:cs="Times New Roman"/>
          <w:bCs/>
          <w:i/>
          <w:sz w:val="24"/>
          <w:szCs w:val="24"/>
          <w:lang w:val="en-US"/>
        </w:rPr>
        <w:t xml:space="preserve"> </w:t>
      </w:r>
    </w:p>
    <w:p w14:paraId="3C512AD8" w14:textId="77777777" w:rsidR="00866530" w:rsidRPr="00B90222" w:rsidRDefault="00866530" w:rsidP="00011603">
      <w:pPr>
        <w:shd w:val="clear" w:color="auto" w:fill="FFFFFF"/>
        <w:spacing w:after="0" w:line="240" w:lineRule="auto"/>
        <w:ind w:left="360"/>
        <w:jc w:val="both"/>
        <w:rPr>
          <w:rFonts w:ascii="Times New Roman" w:hAnsi="Times New Roman" w:cs="Times New Roman"/>
          <w:bCs/>
          <w:sz w:val="24"/>
          <w:szCs w:val="24"/>
          <w:lang w:val="en-US"/>
        </w:rPr>
      </w:pPr>
    </w:p>
    <w:p w14:paraId="10E58314" w14:textId="5F50A719" w:rsidR="005A636A" w:rsidRPr="00B90222" w:rsidRDefault="002A1EE3" w:rsidP="00011603">
      <w:pPr>
        <w:spacing w:after="60" w:line="240" w:lineRule="auto"/>
        <w:jc w:val="both"/>
        <w:rPr>
          <w:rFonts w:ascii="Times New Roman" w:hAnsi="Times New Roman" w:cs="Times New Roman"/>
          <w:bCs/>
          <w:sz w:val="24"/>
          <w:szCs w:val="24"/>
        </w:rPr>
      </w:pPr>
      <w:r w:rsidRPr="00B90222">
        <w:rPr>
          <w:rFonts w:ascii="Times New Roman" w:hAnsi="Times New Roman" w:cs="Times New Roman"/>
          <w:bCs/>
          <w:iCs/>
          <w:sz w:val="24"/>
          <w:szCs w:val="24"/>
        </w:rPr>
        <w:t>International s</w:t>
      </w:r>
      <w:r w:rsidR="0051599A" w:rsidRPr="00B90222">
        <w:rPr>
          <w:rFonts w:ascii="Times New Roman" w:hAnsi="Times New Roman" w:cs="Times New Roman"/>
          <w:bCs/>
          <w:iCs/>
          <w:sz w:val="24"/>
          <w:szCs w:val="24"/>
        </w:rPr>
        <w:t xml:space="preserve">olidarity </w:t>
      </w:r>
      <w:r w:rsidR="0051599A" w:rsidRPr="00B90222">
        <w:rPr>
          <w:rFonts w:ascii="Times New Roman" w:hAnsi="Times New Roman" w:cs="Times New Roman"/>
          <w:bCs/>
          <w:sz w:val="24"/>
          <w:szCs w:val="24"/>
        </w:rPr>
        <w:t xml:space="preserve">provides an impetus for collective responses to interconnected challenges in an interdependent world. </w:t>
      </w:r>
      <w:r w:rsidRPr="00B90222">
        <w:rPr>
          <w:rFonts w:ascii="Times New Roman" w:hAnsi="Times New Roman" w:cs="Times New Roman"/>
          <w:bCs/>
          <w:sz w:val="24"/>
          <w:szCs w:val="24"/>
        </w:rPr>
        <w:t xml:space="preserve">It </w:t>
      </w:r>
      <w:r w:rsidR="008F0FB8" w:rsidRPr="00B90222">
        <w:rPr>
          <w:rFonts w:ascii="Times New Roman" w:hAnsi="Times New Roman" w:cs="Times New Roman"/>
          <w:bCs/>
          <w:sz w:val="24"/>
          <w:szCs w:val="24"/>
        </w:rPr>
        <w:t xml:space="preserve">underlies the idea of the United Nations and permeates </w:t>
      </w:r>
      <w:r w:rsidRPr="00B90222">
        <w:rPr>
          <w:rFonts w:ascii="Times New Roman" w:hAnsi="Times New Roman" w:cs="Times New Roman"/>
          <w:bCs/>
          <w:sz w:val="24"/>
          <w:szCs w:val="24"/>
        </w:rPr>
        <w:t>the</w:t>
      </w:r>
      <w:r w:rsidR="00332342" w:rsidRPr="00B90222">
        <w:rPr>
          <w:rFonts w:ascii="Times New Roman" w:hAnsi="Times New Roman" w:cs="Times New Roman"/>
          <w:bCs/>
          <w:sz w:val="24"/>
          <w:szCs w:val="24"/>
        </w:rPr>
        <w:t xml:space="preserve"> </w:t>
      </w:r>
      <w:r w:rsidR="008F0FB8" w:rsidRPr="00B90222">
        <w:rPr>
          <w:rFonts w:ascii="Times New Roman" w:hAnsi="Times New Roman" w:cs="Times New Roman"/>
          <w:bCs/>
          <w:sz w:val="24"/>
          <w:szCs w:val="24"/>
        </w:rPr>
        <w:t xml:space="preserve">three interlinked pillars </w:t>
      </w:r>
      <w:r w:rsidRPr="00B90222">
        <w:rPr>
          <w:rFonts w:ascii="Times New Roman" w:hAnsi="Times New Roman" w:cs="Times New Roman"/>
          <w:bCs/>
          <w:sz w:val="24"/>
          <w:szCs w:val="24"/>
        </w:rPr>
        <w:t xml:space="preserve">of </w:t>
      </w:r>
      <w:r w:rsidR="00332342" w:rsidRPr="00B90222">
        <w:rPr>
          <w:rFonts w:ascii="Times New Roman" w:hAnsi="Times New Roman" w:cs="Times New Roman"/>
          <w:bCs/>
          <w:sz w:val="24"/>
          <w:szCs w:val="24"/>
        </w:rPr>
        <w:t>the UN</w:t>
      </w:r>
      <w:r w:rsidR="008F0FB8" w:rsidRPr="00B90222">
        <w:rPr>
          <w:rFonts w:ascii="Times New Roman" w:hAnsi="Times New Roman" w:cs="Times New Roman"/>
          <w:bCs/>
          <w:sz w:val="24"/>
          <w:szCs w:val="24"/>
        </w:rPr>
        <w:t xml:space="preserve"> Charter: peace and security, development and human rights. </w:t>
      </w:r>
      <w:r w:rsidR="004E2D8D">
        <w:rPr>
          <w:rFonts w:ascii="Times New Roman" w:hAnsi="Times New Roman" w:cs="Times New Roman"/>
          <w:bCs/>
          <w:sz w:val="24"/>
          <w:szCs w:val="24"/>
        </w:rPr>
        <w:t xml:space="preserve">As has </w:t>
      </w:r>
      <w:r w:rsidR="007B360E">
        <w:rPr>
          <w:rFonts w:ascii="Times New Roman" w:hAnsi="Times New Roman" w:cs="Times New Roman"/>
          <w:bCs/>
          <w:sz w:val="24"/>
          <w:szCs w:val="24"/>
        </w:rPr>
        <w:t>been elaborated upon in Chapter 10, d</w:t>
      </w:r>
      <w:r w:rsidR="008F0FB8" w:rsidRPr="00B90222">
        <w:rPr>
          <w:rFonts w:ascii="Times New Roman" w:hAnsi="Times New Roman" w:cs="Times New Roman"/>
          <w:bCs/>
          <w:sz w:val="24"/>
          <w:szCs w:val="24"/>
        </w:rPr>
        <w:t>evelopment and human rights are the most secure basis for peace.</w:t>
      </w:r>
      <w:r w:rsidR="008F0FB8" w:rsidRPr="00B90222">
        <w:rPr>
          <w:rStyle w:val="FootnoteReference"/>
          <w:rFonts w:ascii="Times New Roman" w:hAnsi="Times New Roman" w:cs="Times New Roman"/>
          <w:b w:val="0"/>
          <w:bCs/>
          <w:szCs w:val="24"/>
        </w:rPr>
        <w:footnoteReference w:id="10"/>
      </w:r>
      <w:r w:rsidR="008F0FB8" w:rsidRPr="00B90222">
        <w:rPr>
          <w:rFonts w:ascii="Times New Roman" w:hAnsi="Times New Roman" w:cs="Times New Roman"/>
          <w:bCs/>
          <w:sz w:val="24"/>
          <w:szCs w:val="24"/>
        </w:rPr>
        <w:t xml:space="preserve"> </w:t>
      </w:r>
      <w:r w:rsidR="005A636A" w:rsidRPr="00B90222">
        <w:rPr>
          <w:rFonts w:ascii="Times New Roman" w:hAnsi="Times New Roman" w:cs="Times New Roman"/>
          <w:bCs/>
          <w:sz w:val="24"/>
          <w:szCs w:val="24"/>
        </w:rPr>
        <w:t xml:space="preserve">Although international solidarity can be understood in </w:t>
      </w:r>
      <w:r w:rsidR="00332342" w:rsidRPr="00B90222">
        <w:rPr>
          <w:rFonts w:ascii="Times New Roman" w:hAnsi="Times New Roman" w:cs="Times New Roman"/>
          <w:bCs/>
          <w:sz w:val="24"/>
          <w:szCs w:val="24"/>
        </w:rPr>
        <w:t>different</w:t>
      </w:r>
      <w:r w:rsidR="005A636A" w:rsidRPr="00B90222">
        <w:rPr>
          <w:rFonts w:ascii="Times New Roman" w:hAnsi="Times New Roman" w:cs="Times New Roman"/>
          <w:bCs/>
          <w:sz w:val="24"/>
          <w:szCs w:val="24"/>
        </w:rPr>
        <w:t xml:space="preserve"> ways </w:t>
      </w:r>
      <w:r w:rsidR="00332342" w:rsidRPr="00B90222">
        <w:rPr>
          <w:rFonts w:ascii="Times New Roman" w:hAnsi="Times New Roman" w:cs="Times New Roman"/>
          <w:bCs/>
          <w:sz w:val="24"/>
          <w:szCs w:val="24"/>
        </w:rPr>
        <w:t>in different contexts,</w:t>
      </w:r>
      <w:r w:rsidR="005A636A" w:rsidRPr="00B90222">
        <w:rPr>
          <w:rFonts w:ascii="Times New Roman" w:hAnsi="Times New Roman" w:cs="Times New Roman"/>
          <w:bCs/>
          <w:sz w:val="24"/>
          <w:szCs w:val="24"/>
        </w:rPr>
        <w:t xml:space="preserve"> this chapter views international solidarity </w:t>
      </w:r>
      <w:r w:rsidR="002B0D15" w:rsidRPr="00B90222">
        <w:rPr>
          <w:rFonts w:ascii="Times New Roman" w:hAnsi="Times New Roman" w:cs="Times New Roman"/>
          <w:bCs/>
          <w:sz w:val="24"/>
          <w:szCs w:val="24"/>
        </w:rPr>
        <w:t xml:space="preserve">as a </w:t>
      </w:r>
      <w:r w:rsidR="00332342" w:rsidRPr="00B90222">
        <w:rPr>
          <w:rFonts w:ascii="Times New Roman" w:hAnsi="Times New Roman" w:cs="Times New Roman"/>
          <w:bCs/>
          <w:sz w:val="24"/>
          <w:szCs w:val="24"/>
        </w:rPr>
        <w:t xml:space="preserve">guiding </w:t>
      </w:r>
      <w:r w:rsidR="002B0D15" w:rsidRPr="00B90222">
        <w:rPr>
          <w:rFonts w:ascii="Times New Roman" w:hAnsi="Times New Roman" w:cs="Times New Roman"/>
          <w:bCs/>
          <w:sz w:val="24"/>
          <w:szCs w:val="24"/>
        </w:rPr>
        <w:t xml:space="preserve">force underlying </w:t>
      </w:r>
      <w:r w:rsidR="005A636A" w:rsidRPr="00B90222">
        <w:rPr>
          <w:rFonts w:ascii="Times New Roman" w:hAnsi="Times New Roman" w:cs="Times New Roman"/>
          <w:bCs/>
          <w:sz w:val="24"/>
          <w:szCs w:val="24"/>
        </w:rPr>
        <w:t xml:space="preserve">the </w:t>
      </w:r>
      <w:r w:rsidR="001B327D">
        <w:rPr>
          <w:rFonts w:ascii="Times New Roman" w:hAnsi="Times New Roman" w:cs="Times New Roman"/>
          <w:bCs/>
          <w:sz w:val="24"/>
          <w:szCs w:val="24"/>
        </w:rPr>
        <w:t>RtD</w:t>
      </w:r>
      <w:r w:rsidR="005A636A" w:rsidRPr="00B90222">
        <w:rPr>
          <w:rFonts w:ascii="Times New Roman" w:hAnsi="Times New Roman" w:cs="Times New Roman"/>
          <w:bCs/>
          <w:sz w:val="24"/>
          <w:szCs w:val="24"/>
        </w:rPr>
        <w:t xml:space="preserve">. </w:t>
      </w:r>
      <w:r w:rsidR="003422AD" w:rsidRPr="00B90222">
        <w:rPr>
          <w:rFonts w:ascii="Times New Roman" w:hAnsi="Times New Roman" w:cs="Times New Roman"/>
          <w:bCs/>
          <w:sz w:val="24"/>
          <w:szCs w:val="24"/>
        </w:rPr>
        <w:t xml:space="preserve">In effect, </w:t>
      </w:r>
      <w:r w:rsidR="005A636A" w:rsidRPr="00B90222">
        <w:rPr>
          <w:rFonts w:ascii="Times New Roman" w:hAnsi="Times New Roman" w:cs="Times New Roman"/>
          <w:bCs/>
          <w:sz w:val="24"/>
          <w:szCs w:val="24"/>
        </w:rPr>
        <w:t xml:space="preserve">it adopts a contextualized approach to the evolution of the idea of international solidarity, locating </w:t>
      </w:r>
      <w:r w:rsidR="004B6F05" w:rsidRPr="00B90222">
        <w:rPr>
          <w:rFonts w:ascii="Times New Roman" w:hAnsi="Times New Roman" w:cs="Times New Roman"/>
          <w:bCs/>
          <w:sz w:val="24"/>
          <w:szCs w:val="24"/>
        </w:rPr>
        <w:t xml:space="preserve">it </w:t>
      </w:r>
      <w:r w:rsidR="005A636A" w:rsidRPr="00B90222">
        <w:rPr>
          <w:rFonts w:ascii="Times New Roman" w:hAnsi="Times New Roman" w:cs="Times New Roman"/>
          <w:bCs/>
          <w:sz w:val="24"/>
          <w:szCs w:val="24"/>
        </w:rPr>
        <w:t xml:space="preserve">within the framework of the progressive development of international law </w:t>
      </w:r>
      <w:r w:rsidR="00AE07CD">
        <w:rPr>
          <w:rFonts w:ascii="Times New Roman" w:hAnsi="Times New Roman" w:cs="Times New Roman"/>
          <w:bCs/>
          <w:sz w:val="24"/>
          <w:szCs w:val="24"/>
        </w:rPr>
        <w:t>(</w:t>
      </w:r>
      <w:r w:rsidR="005A636A" w:rsidRPr="00B90222">
        <w:rPr>
          <w:rFonts w:ascii="Times New Roman" w:hAnsi="Times New Roman" w:cs="Times New Roman"/>
          <w:bCs/>
          <w:sz w:val="24"/>
          <w:szCs w:val="24"/>
        </w:rPr>
        <w:t>essentially a State-led process</w:t>
      </w:r>
      <w:r w:rsidR="00AE07CD">
        <w:rPr>
          <w:rFonts w:ascii="Times New Roman" w:hAnsi="Times New Roman" w:cs="Times New Roman"/>
          <w:bCs/>
          <w:sz w:val="24"/>
          <w:szCs w:val="24"/>
        </w:rPr>
        <w:t>)</w:t>
      </w:r>
      <w:r w:rsidR="00BE089E">
        <w:rPr>
          <w:rFonts w:ascii="Times New Roman" w:hAnsi="Times New Roman" w:cs="Times New Roman"/>
          <w:bCs/>
          <w:sz w:val="24"/>
          <w:szCs w:val="24"/>
        </w:rPr>
        <w:t>,</w:t>
      </w:r>
      <w:r w:rsidR="00BE300C">
        <w:rPr>
          <w:rFonts w:ascii="Times New Roman" w:hAnsi="Times New Roman" w:cs="Times New Roman"/>
          <w:bCs/>
          <w:sz w:val="24"/>
          <w:szCs w:val="24"/>
        </w:rPr>
        <w:t xml:space="preserve"> </w:t>
      </w:r>
      <w:r w:rsidR="00761639">
        <w:rPr>
          <w:rFonts w:ascii="Times New Roman" w:hAnsi="Times New Roman" w:cs="Times New Roman"/>
          <w:bCs/>
          <w:sz w:val="24"/>
          <w:szCs w:val="24"/>
        </w:rPr>
        <w:t>the</w:t>
      </w:r>
      <w:r w:rsidR="003422AD" w:rsidRPr="00B90222">
        <w:rPr>
          <w:rFonts w:ascii="Times New Roman" w:hAnsi="Times New Roman" w:cs="Times New Roman"/>
          <w:bCs/>
          <w:sz w:val="24"/>
          <w:szCs w:val="24"/>
        </w:rPr>
        <w:t xml:space="preserve"> framing</w:t>
      </w:r>
      <w:r w:rsidR="00761639">
        <w:rPr>
          <w:rFonts w:ascii="Times New Roman" w:hAnsi="Times New Roman" w:cs="Times New Roman"/>
          <w:bCs/>
          <w:sz w:val="24"/>
          <w:szCs w:val="24"/>
        </w:rPr>
        <w:t xml:space="preserve"> of</w:t>
      </w:r>
      <w:r w:rsidR="005A636A" w:rsidRPr="00B90222">
        <w:rPr>
          <w:rFonts w:ascii="Times New Roman" w:hAnsi="Times New Roman" w:cs="Times New Roman"/>
          <w:bCs/>
          <w:sz w:val="24"/>
          <w:szCs w:val="24"/>
        </w:rPr>
        <w:t xml:space="preserve"> </w:t>
      </w:r>
      <w:r w:rsidR="004751D8">
        <w:rPr>
          <w:rFonts w:ascii="Times New Roman" w:hAnsi="Times New Roman" w:cs="Times New Roman"/>
          <w:bCs/>
          <w:sz w:val="24"/>
          <w:szCs w:val="24"/>
        </w:rPr>
        <w:t xml:space="preserve">international cooperation as a duty of States, </w:t>
      </w:r>
      <w:r w:rsidR="005A636A" w:rsidRPr="00B90222">
        <w:rPr>
          <w:rFonts w:ascii="Times New Roman" w:hAnsi="Times New Roman" w:cs="Times New Roman"/>
          <w:bCs/>
          <w:sz w:val="24"/>
          <w:szCs w:val="24"/>
        </w:rPr>
        <w:t xml:space="preserve">and </w:t>
      </w:r>
      <w:r w:rsidR="004751D8">
        <w:rPr>
          <w:rFonts w:ascii="Times New Roman" w:hAnsi="Times New Roman" w:cs="Times New Roman"/>
          <w:bCs/>
          <w:sz w:val="24"/>
          <w:szCs w:val="24"/>
        </w:rPr>
        <w:t>a</w:t>
      </w:r>
      <w:r w:rsidR="00AA3E87">
        <w:rPr>
          <w:rFonts w:ascii="Times New Roman" w:hAnsi="Times New Roman" w:cs="Times New Roman"/>
          <w:bCs/>
          <w:sz w:val="24"/>
          <w:szCs w:val="24"/>
        </w:rPr>
        <w:t>s</w:t>
      </w:r>
      <w:r w:rsidR="004751D8">
        <w:rPr>
          <w:rFonts w:ascii="Times New Roman" w:hAnsi="Times New Roman" w:cs="Times New Roman"/>
          <w:bCs/>
          <w:sz w:val="24"/>
          <w:szCs w:val="24"/>
        </w:rPr>
        <w:t xml:space="preserve"> </w:t>
      </w:r>
      <w:r w:rsidR="005A636A" w:rsidRPr="00B90222">
        <w:rPr>
          <w:rFonts w:ascii="Times New Roman" w:hAnsi="Times New Roman" w:cs="Times New Roman"/>
          <w:bCs/>
          <w:sz w:val="24"/>
          <w:szCs w:val="24"/>
        </w:rPr>
        <w:t xml:space="preserve">driven by developing countries in their quest for </w:t>
      </w:r>
      <w:r w:rsidR="00711A34" w:rsidRPr="00B90222">
        <w:rPr>
          <w:rFonts w:ascii="Times New Roman" w:hAnsi="Times New Roman" w:cs="Times New Roman"/>
          <w:bCs/>
          <w:sz w:val="24"/>
          <w:szCs w:val="24"/>
        </w:rPr>
        <w:t xml:space="preserve">economic, </w:t>
      </w:r>
      <w:r w:rsidR="005A636A" w:rsidRPr="00B90222">
        <w:rPr>
          <w:rFonts w:ascii="Times New Roman" w:hAnsi="Times New Roman" w:cs="Times New Roman"/>
          <w:bCs/>
          <w:sz w:val="24"/>
          <w:szCs w:val="24"/>
        </w:rPr>
        <w:t>social</w:t>
      </w:r>
      <w:r w:rsidR="004B6F05" w:rsidRPr="00B90222">
        <w:rPr>
          <w:rFonts w:ascii="Times New Roman" w:hAnsi="Times New Roman" w:cs="Times New Roman"/>
          <w:bCs/>
          <w:sz w:val="24"/>
          <w:szCs w:val="24"/>
        </w:rPr>
        <w:t xml:space="preserve"> </w:t>
      </w:r>
      <w:r w:rsidR="00711A34" w:rsidRPr="00B90222">
        <w:rPr>
          <w:rFonts w:ascii="Times New Roman" w:hAnsi="Times New Roman" w:cs="Times New Roman"/>
          <w:bCs/>
          <w:sz w:val="24"/>
          <w:szCs w:val="24"/>
        </w:rPr>
        <w:t>environmental</w:t>
      </w:r>
      <w:r w:rsidR="005E19FD">
        <w:rPr>
          <w:rFonts w:ascii="Times New Roman" w:hAnsi="Times New Roman" w:cs="Times New Roman"/>
          <w:bCs/>
          <w:sz w:val="24"/>
          <w:szCs w:val="24"/>
        </w:rPr>
        <w:t xml:space="preserve"> and climate</w:t>
      </w:r>
      <w:r w:rsidR="00711A34" w:rsidRPr="00B90222">
        <w:rPr>
          <w:rFonts w:ascii="Times New Roman" w:hAnsi="Times New Roman" w:cs="Times New Roman"/>
          <w:bCs/>
          <w:sz w:val="24"/>
          <w:szCs w:val="24"/>
        </w:rPr>
        <w:t xml:space="preserve"> </w:t>
      </w:r>
      <w:r w:rsidR="005A636A" w:rsidRPr="00B90222">
        <w:rPr>
          <w:rFonts w:ascii="Times New Roman" w:hAnsi="Times New Roman" w:cs="Times New Roman"/>
          <w:bCs/>
          <w:sz w:val="24"/>
          <w:szCs w:val="24"/>
        </w:rPr>
        <w:t xml:space="preserve">justice </w:t>
      </w:r>
      <w:r w:rsidR="00711A34" w:rsidRPr="00B90222">
        <w:rPr>
          <w:rFonts w:ascii="Times New Roman" w:hAnsi="Times New Roman" w:cs="Times New Roman"/>
          <w:bCs/>
          <w:sz w:val="24"/>
          <w:szCs w:val="24"/>
        </w:rPr>
        <w:t xml:space="preserve">globally </w:t>
      </w:r>
      <w:r w:rsidR="005A636A" w:rsidRPr="00B90222">
        <w:rPr>
          <w:rFonts w:ascii="Times New Roman" w:hAnsi="Times New Roman" w:cs="Times New Roman"/>
          <w:bCs/>
          <w:sz w:val="24"/>
          <w:szCs w:val="24"/>
        </w:rPr>
        <w:t>through a</w:t>
      </w:r>
      <w:r w:rsidR="00711A34" w:rsidRPr="00B90222">
        <w:rPr>
          <w:rFonts w:ascii="Times New Roman" w:hAnsi="Times New Roman" w:cs="Times New Roman"/>
          <w:bCs/>
          <w:sz w:val="24"/>
          <w:szCs w:val="24"/>
        </w:rPr>
        <w:t xml:space="preserve"> fairer</w:t>
      </w:r>
      <w:r w:rsidR="005A636A" w:rsidRPr="00B90222">
        <w:rPr>
          <w:rFonts w:ascii="Times New Roman" w:hAnsi="Times New Roman" w:cs="Times New Roman"/>
          <w:bCs/>
          <w:sz w:val="24"/>
          <w:szCs w:val="24"/>
        </w:rPr>
        <w:t xml:space="preserve"> international order. This </w:t>
      </w:r>
      <w:r w:rsidR="00AA3E87">
        <w:rPr>
          <w:rFonts w:ascii="Times New Roman" w:hAnsi="Times New Roman" w:cs="Times New Roman"/>
          <w:bCs/>
          <w:sz w:val="24"/>
          <w:szCs w:val="24"/>
        </w:rPr>
        <w:t>C</w:t>
      </w:r>
      <w:r w:rsidR="005A636A" w:rsidRPr="00B90222">
        <w:rPr>
          <w:rFonts w:ascii="Times New Roman" w:hAnsi="Times New Roman" w:cs="Times New Roman"/>
          <w:bCs/>
          <w:sz w:val="24"/>
          <w:szCs w:val="24"/>
        </w:rPr>
        <w:t xml:space="preserve">hapter proceeds </w:t>
      </w:r>
      <w:r w:rsidR="00711A34" w:rsidRPr="00B90222">
        <w:rPr>
          <w:rFonts w:ascii="Times New Roman" w:hAnsi="Times New Roman" w:cs="Times New Roman"/>
          <w:bCs/>
          <w:sz w:val="24"/>
          <w:szCs w:val="24"/>
        </w:rPr>
        <w:t>on</w:t>
      </w:r>
      <w:r w:rsidR="005A636A" w:rsidRPr="00B90222">
        <w:rPr>
          <w:rFonts w:ascii="Times New Roman" w:hAnsi="Times New Roman" w:cs="Times New Roman"/>
          <w:bCs/>
          <w:sz w:val="24"/>
          <w:szCs w:val="24"/>
        </w:rPr>
        <w:t xml:space="preserve"> the premise that the holistic ethos of the </w:t>
      </w:r>
      <w:r w:rsidR="001B327D">
        <w:rPr>
          <w:rFonts w:ascii="Times New Roman" w:hAnsi="Times New Roman" w:cs="Times New Roman"/>
          <w:bCs/>
          <w:sz w:val="24"/>
          <w:szCs w:val="24"/>
        </w:rPr>
        <w:t>RtD</w:t>
      </w:r>
      <w:r w:rsidR="005A636A" w:rsidRPr="00B90222">
        <w:rPr>
          <w:rFonts w:ascii="Times New Roman" w:hAnsi="Times New Roman" w:cs="Times New Roman"/>
          <w:bCs/>
          <w:sz w:val="24"/>
          <w:szCs w:val="24"/>
        </w:rPr>
        <w:t>, underscored by international solidarity, supports an approach to human</w:t>
      </w:r>
      <w:r w:rsidR="00711A34" w:rsidRPr="00B90222">
        <w:rPr>
          <w:rFonts w:ascii="Times New Roman" w:hAnsi="Times New Roman" w:cs="Times New Roman"/>
          <w:bCs/>
          <w:sz w:val="24"/>
          <w:szCs w:val="24"/>
        </w:rPr>
        <w:t>, social, economic</w:t>
      </w:r>
      <w:r w:rsidR="005A636A" w:rsidRPr="00B90222">
        <w:rPr>
          <w:rFonts w:ascii="Times New Roman" w:hAnsi="Times New Roman" w:cs="Times New Roman"/>
          <w:bCs/>
          <w:sz w:val="24"/>
          <w:szCs w:val="24"/>
        </w:rPr>
        <w:t xml:space="preserve"> and ecological well-being, which recognizes our common humanity, essential to any effective global response to the </w:t>
      </w:r>
      <w:r w:rsidRPr="00B90222">
        <w:rPr>
          <w:rFonts w:ascii="Times New Roman" w:hAnsi="Times New Roman" w:cs="Times New Roman"/>
          <w:bCs/>
          <w:sz w:val="24"/>
          <w:szCs w:val="24"/>
        </w:rPr>
        <w:t xml:space="preserve">ongoing </w:t>
      </w:r>
      <w:r w:rsidR="005A636A" w:rsidRPr="00B90222">
        <w:rPr>
          <w:rFonts w:ascii="Times New Roman" w:hAnsi="Times New Roman" w:cs="Times New Roman"/>
          <w:bCs/>
          <w:sz w:val="24"/>
          <w:szCs w:val="24"/>
        </w:rPr>
        <w:t>pandemic</w:t>
      </w:r>
      <w:r w:rsidR="00711A34" w:rsidRPr="00B90222">
        <w:rPr>
          <w:rFonts w:ascii="Times New Roman" w:hAnsi="Times New Roman" w:cs="Times New Roman"/>
          <w:bCs/>
          <w:sz w:val="24"/>
          <w:szCs w:val="24"/>
        </w:rPr>
        <w:t xml:space="preserve"> and other </w:t>
      </w:r>
      <w:r w:rsidR="004B6F05" w:rsidRPr="00B90222">
        <w:rPr>
          <w:rFonts w:ascii="Times New Roman" w:hAnsi="Times New Roman" w:cs="Times New Roman"/>
          <w:bCs/>
          <w:sz w:val="24"/>
          <w:szCs w:val="24"/>
        </w:rPr>
        <w:t xml:space="preserve">global </w:t>
      </w:r>
      <w:r w:rsidR="00711A34" w:rsidRPr="00B90222">
        <w:rPr>
          <w:rFonts w:ascii="Times New Roman" w:hAnsi="Times New Roman" w:cs="Times New Roman"/>
          <w:bCs/>
          <w:sz w:val="24"/>
          <w:szCs w:val="24"/>
        </w:rPr>
        <w:t>crises</w:t>
      </w:r>
      <w:r w:rsidR="005A636A" w:rsidRPr="00B90222">
        <w:rPr>
          <w:rFonts w:ascii="Times New Roman" w:hAnsi="Times New Roman" w:cs="Times New Roman"/>
          <w:bCs/>
          <w:sz w:val="24"/>
          <w:szCs w:val="24"/>
        </w:rPr>
        <w:t>.</w:t>
      </w:r>
      <w:r w:rsidR="0001389D">
        <w:rPr>
          <w:rFonts w:ascii="Times New Roman" w:hAnsi="Times New Roman" w:cs="Times New Roman"/>
          <w:bCs/>
          <w:sz w:val="24"/>
          <w:szCs w:val="24"/>
        </w:rPr>
        <w:t xml:space="preserve"> </w:t>
      </w:r>
      <w:r w:rsidR="00D34961">
        <w:rPr>
          <w:rFonts w:ascii="Times New Roman" w:hAnsi="Times New Roman" w:cs="Times New Roman"/>
          <w:bCs/>
          <w:sz w:val="24"/>
          <w:szCs w:val="24"/>
        </w:rPr>
        <w:t>Several</w:t>
      </w:r>
      <w:r w:rsidR="0001389D">
        <w:rPr>
          <w:rFonts w:ascii="Times New Roman" w:hAnsi="Times New Roman" w:cs="Times New Roman"/>
          <w:bCs/>
          <w:sz w:val="24"/>
          <w:szCs w:val="24"/>
        </w:rPr>
        <w:t xml:space="preserve"> </w:t>
      </w:r>
      <w:r w:rsidR="00471DE4">
        <w:rPr>
          <w:rFonts w:ascii="Times New Roman" w:hAnsi="Times New Roman" w:cs="Times New Roman"/>
          <w:bCs/>
          <w:sz w:val="24"/>
          <w:szCs w:val="24"/>
        </w:rPr>
        <w:t xml:space="preserve">human rights independent experts have highlighted the </w:t>
      </w:r>
      <w:r w:rsidR="00D34961">
        <w:rPr>
          <w:rFonts w:ascii="Times New Roman" w:hAnsi="Times New Roman" w:cs="Times New Roman"/>
          <w:bCs/>
          <w:sz w:val="24"/>
          <w:szCs w:val="24"/>
        </w:rPr>
        <w:t>relationship between international solidarity and human rights.</w:t>
      </w:r>
    </w:p>
    <w:p w14:paraId="4FE24B3D" w14:textId="77777777" w:rsidR="00695E41" w:rsidRPr="00B90222" w:rsidRDefault="00695E41" w:rsidP="00011603">
      <w:pPr>
        <w:spacing w:after="60" w:line="240" w:lineRule="auto"/>
        <w:jc w:val="both"/>
        <w:rPr>
          <w:rFonts w:ascii="Times New Roman" w:hAnsi="Times New Roman" w:cs="Times New Roman"/>
          <w:bCs/>
          <w:sz w:val="24"/>
          <w:szCs w:val="24"/>
        </w:rPr>
      </w:pPr>
    </w:p>
    <w:p w14:paraId="376D4D1C" w14:textId="178B85CE" w:rsidR="00EE0D55" w:rsidRPr="00B90222" w:rsidRDefault="00EE0D55" w:rsidP="00011603">
      <w:pPr>
        <w:spacing w:line="240" w:lineRule="auto"/>
        <w:jc w:val="both"/>
        <w:rPr>
          <w:rFonts w:ascii="Times New Roman" w:hAnsi="Times New Roman" w:cs="Times New Roman"/>
          <w:bCs/>
          <w:iCs/>
          <w:sz w:val="24"/>
          <w:szCs w:val="24"/>
        </w:rPr>
      </w:pPr>
      <w:r w:rsidRPr="00B90222">
        <w:rPr>
          <w:rFonts w:ascii="Times New Roman" w:hAnsi="Times New Roman" w:cs="Times New Roman"/>
          <w:bCs/>
          <w:iCs/>
          <w:sz w:val="24"/>
          <w:szCs w:val="24"/>
        </w:rPr>
        <w:t>Rui Balthazar Dos Santos Alves, in a working paper submitted to the Sub</w:t>
      </w:r>
      <w:r w:rsidR="00B63702" w:rsidRPr="00B90222">
        <w:rPr>
          <w:rFonts w:ascii="Times New Roman" w:hAnsi="Times New Roman" w:cs="Times New Roman"/>
          <w:bCs/>
          <w:iCs/>
          <w:sz w:val="24"/>
          <w:szCs w:val="24"/>
        </w:rPr>
        <w:t>-</w:t>
      </w:r>
      <w:r w:rsidRPr="00B90222">
        <w:rPr>
          <w:rFonts w:ascii="Times New Roman" w:hAnsi="Times New Roman" w:cs="Times New Roman"/>
          <w:bCs/>
          <w:iCs/>
          <w:sz w:val="24"/>
          <w:szCs w:val="24"/>
        </w:rPr>
        <w:t xml:space="preserve">commission on the Promotion and Protection of Human Rights of the </w:t>
      </w:r>
      <w:r w:rsidR="00A772BC" w:rsidRPr="00B90222">
        <w:rPr>
          <w:rFonts w:ascii="Times New Roman" w:hAnsi="Times New Roman" w:cs="Times New Roman"/>
          <w:bCs/>
          <w:iCs/>
          <w:sz w:val="24"/>
          <w:szCs w:val="24"/>
        </w:rPr>
        <w:t xml:space="preserve">erstwhile </w:t>
      </w:r>
      <w:r w:rsidRPr="00B90222">
        <w:rPr>
          <w:rFonts w:ascii="Times New Roman" w:hAnsi="Times New Roman" w:cs="Times New Roman"/>
          <w:bCs/>
          <w:iCs/>
          <w:sz w:val="24"/>
          <w:szCs w:val="24"/>
        </w:rPr>
        <w:t>Commission on Human Rights, argued that solidarity must inspire international relations:</w:t>
      </w:r>
    </w:p>
    <w:p w14:paraId="7733FEDD" w14:textId="63F5051E" w:rsidR="00EE0D55" w:rsidRPr="00B90222" w:rsidRDefault="00EE0D55" w:rsidP="00A772BC">
      <w:pPr>
        <w:spacing w:line="240" w:lineRule="auto"/>
        <w:ind w:left="720"/>
        <w:jc w:val="both"/>
        <w:rPr>
          <w:rFonts w:ascii="Times New Roman" w:hAnsi="Times New Roman" w:cs="Times New Roman"/>
          <w:bCs/>
          <w:iCs/>
          <w:sz w:val="24"/>
          <w:szCs w:val="24"/>
        </w:rPr>
      </w:pPr>
      <w:r w:rsidRPr="00B90222">
        <w:rPr>
          <w:rFonts w:ascii="Times New Roman" w:hAnsi="Times New Roman" w:cs="Times New Roman"/>
          <w:bCs/>
          <w:iCs/>
          <w:sz w:val="24"/>
          <w:szCs w:val="24"/>
        </w:rPr>
        <w:t>The need for increasing affirmation of international solidarity arises from the state of iniquity that characterizes international relations. This iniquity derives from a certain historical context in which peoples and countries were deprived of the right to development, but it also results from factors and circumstances which continue to pose obstacles to bringing the living conditions in the developing countries closer to those in the developed countries (these factors include policies on subsidies, imposed conditionalities, the structural adjustment policies developed by the international financial institutions and policies of domination, to mention just a few of them).</w:t>
      </w:r>
      <w:r w:rsidR="00E830DB">
        <w:rPr>
          <w:rStyle w:val="FootnoteReference"/>
          <w:rFonts w:ascii="Times New Roman" w:hAnsi="Times New Roman" w:cs="Times New Roman"/>
          <w:bCs/>
          <w:iCs/>
          <w:szCs w:val="24"/>
        </w:rPr>
        <w:footnoteReference w:id="11"/>
      </w:r>
      <w:r w:rsidRPr="00B90222">
        <w:rPr>
          <w:rFonts w:ascii="Times New Roman" w:hAnsi="Times New Roman" w:cs="Times New Roman"/>
          <w:bCs/>
          <w:iCs/>
          <w:sz w:val="24"/>
          <w:szCs w:val="24"/>
        </w:rPr>
        <w:t xml:space="preserve"> </w:t>
      </w:r>
    </w:p>
    <w:p w14:paraId="32E48B98" w14:textId="77777777" w:rsidR="00E57276" w:rsidRDefault="00EE0D55" w:rsidP="00011603">
      <w:pPr>
        <w:spacing w:line="240" w:lineRule="auto"/>
        <w:jc w:val="both"/>
        <w:rPr>
          <w:rFonts w:ascii="Times New Roman" w:hAnsi="Times New Roman" w:cs="Times New Roman"/>
          <w:bCs/>
          <w:sz w:val="24"/>
          <w:szCs w:val="24"/>
        </w:rPr>
      </w:pPr>
      <w:r w:rsidRPr="00B90222">
        <w:rPr>
          <w:rFonts w:ascii="Times New Roman" w:hAnsi="Times New Roman" w:cs="Times New Roman"/>
          <w:bCs/>
          <w:iCs/>
          <w:sz w:val="24"/>
          <w:szCs w:val="24"/>
        </w:rPr>
        <w:t>T</w:t>
      </w:r>
      <w:r w:rsidRPr="00B90222">
        <w:rPr>
          <w:rFonts w:ascii="Times New Roman" w:hAnsi="Times New Roman" w:cs="Times New Roman"/>
          <w:bCs/>
          <w:sz w:val="24"/>
          <w:szCs w:val="24"/>
        </w:rPr>
        <w:t xml:space="preserve">he </w:t>
      </w:r>
      <w:r w:rsidR="002B0D15" w:rsidRPr="00B90222">
        <w:rPr>
          <w:rFonts w:ascii="Times New Roman" w:hAnsi="Times New Roman" w:cs="Times New Roman"/>
          <w:bCs/>
          <w:sz w:val="24"/>
          <w:szCs w:val="24"/>
        </w:rPr>
        <w:t>first</w:t>
      </w:r>
      <w:r w:rsidRPr="00B90222">
        <w:rPr>
          <w:rFonts w:ascii="Times New Roman" w:hAnsi="Times New Roman" w:cs="Times New Roman"/>
          <w:bCs/>
          <w:sz w:val="24"/>
          <w:szCs w:val="24"/>
        </w:rPr>
        <w:t xml:space="preserve"> Independent Expert on human rights and international solidarity, Rudi Mohamed </w:t>
      </w:r>
      <w:proofErr w:type="spellStart"/>
      <w:r w:rsidRPr="00B90222">
        <w:rPr>
          <w:rFonts w:ascii="Times New Roman" w:hAnsi="Times New Roman" w:cs="Times New Roman"/>
          <w:bCs/>
          <w:sz w:val="24"/>
          <w:szCs w:val="24"/>
        </w:rPr>
        <w:t>Rizki</w:t>
      </w:r>
      <w:proofErr w:type="spellEnd"/>
      <w:r w:rsidRPr="00B90222">
        <w:rPr>
          <w:rFonts w:ascii="Times New Roman" w:hAnsi="Times New Roman" w:cs="Times New Roman"/>
          <w:bCs/>
          <w:sz w:val="24"/>
          <w:szCs w:val="24"/>
        </w:rPr>
        <w:t>,</w:t>
      </w:r>
      <w:r w:rsidRPr="00B90222">
        <w:rPr>
          <w:rFonts w:ascii="Times New Roman" w:hAnsi="Times New Roman" w:cs="Times New Roman"/>
          <w:bCs/>
          <w:i/>
          <w:sz w:val="24"/>
          <w:szCs w:val="24"/>
          <w:lang w:val="en-US"/>
        </w:rPr>
        <w:t xml:space="preserve"> </w:t>
      </w:r>
      <w:r w:rsidRPr="00B90222">
        <w:rPr>
          <w:rFonts w:ascii="Times New Roman" w:hAnsi="Times New Roman" w:cs="Times New Roman"/>
          <w:bCs/>
          <w:sz w:val="24"/>
          <w:szCs w:val="24"/>
          <w:lang w:val="en-US"/>
        </w:rPr>
        <w:t>posited international and global solidarity in the light of peace, non-harm, equity, equality and sustainability in international relations, especially international economic relations, and</w:t>
      </w:r>
      <w:r w:rsidRPr="00B90222">
        <w:rPr>
          <w:rFonts w:ascii="Times New Roman" w:hAnsi="Times New Roman" w:cs="Times New Roman"/>
          <w:bCs/>
          <w:sz w:val="24"/>
          <w:szCs w:val="24"/>
        </w:rPr>
        <w:t xml:space="preserve"> defined international solidarity as</w:t>
      </w:r>
      <w:r w:rsidR="00E57276">
        <w:rPr>
          <w:rFonts w:ascii="Times New Roman" w:hAnsi="Times New Roman" w:cs="Times New Roman"/>
          <w:bCs/>
          <w:sz w:val="24"/>
          <w:szCs w:val="24"/>
        </w:rPr>
        <w:t>:</w:t>
      </w:r>
      <w:r w:rsidRPr="00B90222">
        <w:rPr>
          <w:rFonts w:ascii="Times New Roman" w:hAnsi="Times New Roman" w:cs="Times New Roman"/>
          <w:bCs/>
          <w:sz w:val="24"/>
          <w:szCs w:val="24"/>
        </w:rPr>
        <w:t xml:space="preserve"> </w:t>
      </w:r>
    </w:p>
    <w:p w14:paraId="20C5605E" w14:textId="21B82202" w:rsidR="00EE0D55" w:rsidRPr="00B90222" w:rsidRDefault="00EE0D55" w:rsidP="00E57276">
      <w:pPr>
        <w:spacing w:line="240" w:lineRule="auto"/>
        <w:ind w:left="720"/>
        <w:jc w:val="both"/>
        <w:rPr>
          <w:rFonts w:ascii="Times New Roman" w:hAnsi="Times New Roman" w:cs="Times New Roman"/>
          <w:bCs/>
          <w:iCs/>
          <w:sz w:val="24"/>
          <w:szCs w:val="24"/>
        </w:rPr>
      </w:pPr>
      <w:r w:rsidRPr="00B90222">
        <w:rPr>
          <w:rFonts w:ascii="Times New Roman" w:hAnsi="Times New Roman" w:cs="Times New Roman"/>
          <w:bCs/>
          <w:sz w:val="24"/>
          <w:szCs w:val="24"/>
        </w:rPr>
        <w:t xml:space="preserve">the union of interests, purpose and actions among States and social cohesion between them, based on the interdependence of States and other actors to preserve the order and very survival of international society, and to achieve common goals that require </w:t>
      </w:r>
      <w:r w:rsidRPr="00B90222">
        <w:rPr>
          <w:rFonts w:ascii="Times New Roman" w:hAnsi="Times New Roman" w:cs="Times New Roman"/>
          <w:bCs/>
          <w:sz w:val="24"/>
          <w:szCs w:val="24"/>
        </w:rPr>
        <w:lastRenderedPageBreak/>
        <w:t>international cooperation and collective action. Global solidarity encompasses the relationship of solidarity among all stakeholders in the international community</w:t>
      </w:r>
      <w:r w:rsidR="00142EF0">
        <w:rPr>
          <w:rFonts w:ascii="Times New Roman" w:hAnsi="Times New Roman" w:cs="Times New Roman"/>
          <w:bCs/>
          <w:sz w:val="24"/>
          <w:szCs w:val="24"/>
        </w:rPr>
        <w:t>.</w:t>
      </w:r>
      <w:r w:rsidR="00142EF0">
        <w:rPr>
          <w:rStyle w:val="FootnoteReference"/>
          <w:rFonts w:ascii="Times New Roman" w:hAnsi="Times New Roman" w:cs="Times New Roman"/>
          <w:bCs/>
          <w:szCs w:val="24"/>
        </w:rPr>
        <w:footnoteReference w:id="12"/>
      </w:r>
      <w:r w:rsidRPr="00B90222">
        <w:rPr>
          <w:rFonts w:ascii="Times New Roman" w:hAnsi="Times New Roman" w:cs="Times New Roman"/>
          <w:bCs/>
          <w:sz w:val="24"/>
          <w:szCs w:val="24"/>
        </w:rPr>
        <w:t xml:space="preserve"> </w:t>
      </w:r>
    </w:p>
    <w:p w14:paraId="2A2B9EE4" w14:textId="61E19CBD" w:rsidR="00AC59A0" w:rsidRPr="00B90222" w:rsidRDefault="00EE0D55" w:rsidP="00E57276">
      <w:pPr>
        <w:shd w:val="clear" w:color="auto" w:fill="FFFFFF"/>
        <w:spacing w:after="0" w:line="240" w:lineRule="auto"/>
        <w:jc w:val="both"/>
        <w:rPr>
          <w:rFonts w:ascii="Times New Roman" w:eastAsia="Simsun (Founder Extended)" w:hAnsi="Times New Roman" w:cs="Times New Roman"/>
          <w:bCs/>
          <w:sz w:val="24"/>
          <w:szCs w:val="24"/>
        </w:rPr>
      </w:pPr>
      <w:r w:rsidRPr="00B90222">
        <w:rPr>
          <w:rFonts w:ascii="Times New Roman" w:eastAsia="Simsun (Founder Extended)" w:hAnsi="Times New Roman" w:cs="Times New Roman"/>
          <w:bCs/>
          <w:sz w:val="24"/>
          <w:szCs w:val="24"/>
        </w:rPr>
        <w:t xml:space="preserve">Elaborating further, </w:t>
      </w:r>
      <w:r w:rsidR="00AC59A0" w:rsidRPr="00B90222">
        <w:rPr>
          <w:rFonts w:ascii="Times New Roman" w:eastAsia="Simsun (Founder Extended)" w:hAnsi="Times New Roman" w:cs="Times New Roman"/>
          <w:bCs/>
          <w:sz w:val="24"/>
          <w:szCs w:val="24"/>
        </w:rPr>
        <w:t xml:space="preserve">the Draft Declaration on the Right to International Solidarity </w:t>
      </w:r>
      <w:r w:rsidR="00CB1C1F" w:rsidRPr="00B90222">
        <w:rPr>
          <w:rFonts w:ascii="Times New Roman" w:eastAsia="Simsun (Founder Extended)" w:hAnsi="Times New Roman" w:cs="Times New Roman"/>
          <w:bCs/>
          <w:sz w:val="24"/>
          <w:szCs w:val="24"/>
        </w:rPr>
        <w:t>led by</w:t>
      </w:r>
      <w:r w:rsidR="00AC59A0" w:rsidRPr="00B90222">
        <w:rPr>
          <w:rFonts w:ascii="Times New Roman" w:eastAsia="Simsun (Founder Extended)" w:hAnsi="Times New Roman" w:cs="Times New Roman"/>
          <w:bCs/>
          <w:sz w:val="24"/>
          <w:szCs w:val="24"/>
        </w:rPr>
        <w:t xml:space="preserve"> </w:t>
      </w:r>
      <w:r w:rsidRPr="00B90222">
        <w:rPr>
          <w:rFonts w:ascii="Times New Roman" w:eastAsia="Simsun (Founder Extended)" w:hAnsi="Times New Roman" w:cs="Times New Roman"/>
          <w:bCs/>
          <w:sz w:val="24"/>
          <w:szCs w:val="24"/>
        </w:rPr>
        <w:t xml:space="preserve">Virginia </w:t>
      </w:r>
      <w:proofErr w:type="spellStart"/>
      <w:r w:rsidRPr="00B90222">
        <w:rPr>
          <w:rFonts w:ascii="Times New Roman" w:eastAsia="Simsun (Founder Extended)" w:hAnsi="Times New Roman" w:cs="Times New Roman"/>
          <w:bCs/>
          <w:sz w:val="24"/>
          <w:szCs w:val="24"/>
        </w:rPr>
        <w:t>Dandan</w:t>
      </w:r>
      <w:proofErr w:type="spellEnd"/>
      <w:r w:rsidRPr="00B90222">
        <w:rPr>
          <w:rFonts w:ascii="Times New Roman" w:eastAsia="Simsun (Founder Extended)" w:hAnsi="Times New Roman" w:cs="Times New Roman"/>
          <w:bCs/>
          <w:sz w:val="24"/>
          <w:szCs w:val="24"/>
        </w:rPr>
        <w:t xml:space="preserve">, </w:t>
      </w:r>
      <w:r w:rsidR="001B672B" w:rsidRPr="00B90222">
        <w:rPr>
          <w:rFonts w:ascii="Times New Roman" w:eastAsia="Simsun (Founder Extended)" w:hAnsi="Times New Roman" w:cs="Times New Roman"/>
          <w:bCs/>
          <w:sz w:val="24"/>
          <w:szCs w:val="24"/>
        </w:rPr>
        <w:t xml:space="preserve">the </w:t>
      </w:r>
      <w:r w:rsidR="00465533" w:rsidRPr="00B90222">
        <w:rPr>
          <w:rFonts w:ascii="Times New Roman" w:eastAsia="Simsun (Founder Extended)" w:hAnsi="Times New Roman" w:cs="Times New Roman"/>
          <w:bCs/>
          <w:sz w:val="24"/>
          <w:szCs w:val="24"/>
        </w:rPr>
        <w:t>second</w:t>
      </w:r>
      <w:r w:rsidR="001B672B" w:rsidRPr="00B90222">
        <w:rPr>
          <w:rFonts w:ascii="Times New Roman" w:eastAsia="Simsun (Founder Extended)" w:hAnsi="Times New Roman" w:cs="Times New Roman"/>
          <w:bCs/>
          <w:sz w:val="24"/>
          <w:szCs w:val="24"/>
        </w:rPr>
        <w:t xml:space="preserve"> </w:t>
      </w:r>
      <w:r w:rsidRPr="00B90222">
        <w:rPr>
          <w:rFonts w:ascii="Times New Roman" w:eastAsia="Simsun (Founder Extended)" w:hAnsi="Times New Roman" w:cs="Times New Roman"/>
          <w:bCs/>
          <w:sz w:val="24"/>
          <w:szCs w:val="24"/>
        </w:rPr>
        <w:t>independent expert on human rights and international solidarity, assert</w:t>
      </w:r>
      <w:r w:rsidR="00CB1C1F" w:rsidRPr="00B90222">
        <w:rPr>
          <w:rFonts w:ascii="Times New Roman" w:eastAsia="Simsun (Founder Extended)" w:hAnsi="Times New Roman" w:cs="Times New Roman"/>
          <w:bCs/>
          <w:sz w:val="24"/>
          <w:szCs w:val="24"/>
        </w:rPr>
        <w:t>ed</w:t>
      </w:r>
      <w:r w:rsidRPr="00B90222">
        <w:rPr>
          <w:rFonts w:ascii="Times New Roman" w:eastAsia="Simsun (Founder Extended)" w:hAnsi="Times New Roman" w:cs="Times New Roman"/>
          <w:bCs/>
          <w:sz w:val="24"/>
          <w:szCs w:val="24"/>
        </w:rPr>
        <w:t xml:space="preserve"> that</w:t>
      </w:r>
      <w:r w:rsidR="00E57276">
        <w:rPr>
          <w:rFonts w:ascii="Times New Roman" w:eastAsia="Simsun (Founder Extended)" w:hAnsi="Times New Roman" w:cs="Times New Roman"/>
          <w:bCs/>
          <w:sz w:val="24"/>
          <w:szCs w:val="24"/>
        </w:rPr>
        <w:t xml:space="preserve"> “i</w:t>
      </w:r>
      <w:r w:rsidR="00AC59A0" w:rsidRPr="00B90222">
        <w:rPr>
          <w:rFonts w:ascii="Times New Roman" w:eastAsia="Simsun (Founder Extended)" w:hAnsi="Times New Roman" w:cs="Times New Roman"/>
          <w:bCs/>
          <w:sz w:val="24"/>
          <w:szCs w:val="24"/>
        </w:rPr>
        <w:t>nternational solidarity is the expression of a spirit of unity among individuals, peoples, States and international</w:t>
      </w:r>
      <w:r w:rsidR="00B03230" w:rsidRPr="00B90222">
        <w:rPr>
          <w:rFonts w:ascii="Times New Roman" w:eastAsia="Simsun (Founder Extended)" w:hAnsi="Times New Roman" w:cs="Times New Roman"/>
          <w:bCs/>
          <w:sz w:val="24"/>
          <w:szCs w:val="24"/>
        </w:rPr>
        <w:t xml:space="preserve"> </w:t>
      </w:r>
      <w:r w:rsidR="00AC59A0" w:rsidRPr="00B90222">
        <w:rPr>
          <w:rFonts w:ascii="Times New Roman" w:eastAsia="Simsun (Founder Extended)" w:hAnsi="Times New Roman" w:cs="Times New Roman"/>
          <w:bCs/>
          <w:sz w:val="24"/>
          <w:szCs w:val="24"/>
        </w:rPr>
        <w:t>organizations, encompassing the union of interests, purposes and actions and the recognition of different needs and rights to achieve common goals</w:t>
      </w:r>
      <w:r w:rsidR="00E57276">
        <w:rPr>
          <w:rFonts w:ascii="Times New Roman" w:eastAsia="Simsun (Founder Extended)" w:hAnsi="Times New Roman" w:cs="Times New Roman"/>
          <w:bCs/>
          <w:sz w:val="24"/>
          <w:szCs w:val="24"/>
        </w:rPr>
        <w:t>”</w:t>
      </w:r>
      <w:r w:rsidR="00AC59A0" w:rsidRPr="00B90222">
        <w:rPr>
          <w:rFonts w:ascii="Times New Roman" w:eastAsia="Simsun (Founder Extended)" w:hAnsi="Times New Roman" w:cs="Times New Roman"/>
          <w:bCs/>
          <w:sz w:val="24"/>
          <w:szCs w:val="24"/>
        </w:rPr>
        <w:t>.</w:t>
      </w:r>
      <w:r w:rsidR="00E57276" w:rsidRPr="00B90222">
        <w:rPr>
          <w:rStyle w:val="FootnoteReference"/>
          <w:rFonts w:ascii="Times New Roman" w:eastAsia="Simsun (Founder Extended)" w:hAnsi="Times New Roman" w:cs="Times New Roman"/>
          <w:b w:val="0"/>
          <w:bCs/>
          <w:szCs w:val="24"/>
        </w:rPr>
        <w:footnoteReference w:id="13"/>
      </w:r>
      <w:r w:rsidR="00AC59A0" w:rsidRPr="00B90222">
        <w:rPr>
          <w:rFonts w:ascii="Times New Roman" w:eastAsia="Simsun (Founder Extended)" w:hAnsi="Times New Roman" w:cs="Times New Roman"/>
          <w:bCs/>
          <w:sz w:val="24"/>
          <w:szCs w:val="24"/>
        </w:rPr>
        <w:t xml:space="preserve"> </w:t>
      </w:r>
    </w:p>
    <w:p w14:paraId="667B5E74" w14:textId="30ECA234" w:rsidR="00CB1C1F" w:rsidRPr="00B90222" w:rsidRDefault="00CB1C1F" w:rsidP="00011603">
      <w:pPr>
        <w:autoSpaceDE w:val="0"/>
        <w:autoSpaceDN w:val="0"/>
        <w:adjustRightInd w:val="0"/>
        <w:spacing w:after="0" w:line="240" w:lineRule="auto"/>
        <w:jc w:val="both"/>
        <w:rPr>
          <w:rFonts w:ascii="Times New Roman" w:eastAsia="Simsun (Founder Extended)" w:hAnsi="Times New Roman" w:cs="Times New Roman"/>
          <w:bCs/>
          <w:sz w:val="24"/>
          <w:szCs w:val="24"/>
        </w:rPr>
      </w:pPr>
    </w:p>
    <w:p w14:paraId="25E368E0" w14:textId="6AD86F5F" w:rsidR="00AC4C61" w:rsidRPr="00B90222" w:rsidRDefault="006540F4" w:rsidP="00011603">
      <w:pPr>
        <w:autoSpaceDE w:val="0"/>
        <w:autoSpaceDN w:val="0"/>
        <w:adjustRightInd w:val="0"/>
        <w:spacing w:after="0" w:line="240" w:lineRule="auto"/>
        <w:jc w:val="both"/>
        <w:rPr>
          <w:rFonts w:ascii="Times New Roman" w:eastAsia="Simsun (Founder Extended)" w:hAnsi="Times New Roman" w:cs="Times New Roman"/>
          <w:bCs/>
          <w:sz w:val="24"/>
          <w:szCs w:val="24"/>
        </w:rPr>
      </w:pPr>
      <w:r w:rsidRPr="00B90222">
        <w:rPr>
          <w:rFonts w:ascii="Times New Roman" w:eastAsia="Simsun (Founder Extended)" w:hAnsi="Times New Roman" w:cs="Times New Roman"/>
          <w:bCs/>
          <w:sz w:val="24"/>
          <w:szCs w:val="24"/>
        </w:rPr>
        <w:t>Obiora Okafor, t</w:t>
      </w:r>
      <w:r w:rsidR="00AC4C61" w:rsidRPr="00B90222">
        <w:rPr>
          <w:rFonts w:ascii="Times New Roman" w:eastAsia="Simsun (Founder Extended)" w:hAnsi="Times New Roman" w:cs="Times New Roman"/>
          <w:bCs/>
          <w:sz w:val="24"/>
          <w:szCs w:val="24"/>
        </w:rPr>
        <w:t>he third and current independent expert on human rights and international solidarity</w:t>
      </w:r>
      <w:r w:rsidR="00B03230" w:rsidRPr="00B90222">
        <w:rPr>
          <w:rFonts w:ascii="Times New Roman" w:eastAsia="Simsun (Founder Extended)" w:hAnsi="Times New Roman" w:cs="Times New Roman"/>
          <w:bCs/>
          <w:sz w:val="24"/>
          <w:szCs w:val="24"/>
        </w:rPr>
        <w:t xml:space="preserve"> has elaborated on specific issues </w:t>
      </w:r>
      <w:r w:rsidR="00D334E2" w:rsidRPr="00B90222">
        <w:rPr>
          <w:rFonts w:ascii="Times New Roman" w:eastAsia="Simsun (Founder Extended)" w:hAnsi="Times New Roman" w:cs="Times New Roman"/>
          <w:bCs/>
          <w:sz w:val="24"/>
          <w:szCs w:val="24"/>
        </w:rPr>
        <w:t>including</w:t>
      </w:r>
      <w:r w:rsidR="00B03230" w:rsidRPr="00B90222">
        <w:rPr>
          <w:rFonts w:ascii="Times New Roman" w:eastAsia="Simsun (Founder Extended)" w:hAnsi="Times New Roman" w:cs="Times New Roman"/>
          <w:bCs/>
          <w:sz w:val="24"/>
          <w:szCs w:val="24"/>
        </w:rPr>
        <w:t xml:space="preserve"> climate </w:t>
      </w:r>
      <w:r w:rsidR="00D334E2" w:rsidRPr="00B90222">
        <w:rPr>
          <w:rFonts w:ascii="Times New Roman" w:eastAsia="Simsun (Founder Extended)" w:hAnsi="Times New Roman" w:cs="Times New Roman"/>
          <w:bCs/>
          <w:sz w:val="24"/>
          <w:szCs w:val="24"/>
        </w:rPr>
        <w:t>change</w:t>
      </w:r>
      <w:r w:rsidR="00E960CD" w:rsidRPr="00B90222">
        <w:rPr>
          <w:rFonts w:ascii="Times New Roman" w:eastAsia="Simsun (Founder Extended)" w:hAnsi="Times New Roman" w:cs="Times New Roman"/>
          <w:bCs/>
          <w:sz w:val="24"/>
          <w:szCs w:val="24"/>
        </w:rPr>
        <w:t>,</w:t>
      </w:r>
      <w:r w:rsidR="00D334E2" w:rsidRPr="00B90222">
        <w:rPr>
          <w:rStyle w:val="FootnoteReference"/>
          <w:rFonts w:ascii="Times New Roman" w:eastAsia="Simsun (Founder Extended)" w:hAnsi="Times New Roman" w:cs="Times New Roman"/>
          <w:b w:val="0"/>
          <w:bCs/>
          <w:szCs w:val="24"/>
        </w:rPr>
        <w:footnoteReference w:id="14"/>
      </w:r>
      <w:r w:rsidR="00B03230" w:rsidRPr="00B90222">
        <w:rPr>
          <w:rFonts w:ascii="Times New Roman" w:eastAsia="Simsun (Founder Extended)" w:hAnsi="Times New Roman" w:cs="Times New Roman"/>
          <w:bCs/>
          <w:sz w:val="24"/>
          <w:szCs w:val="24"/>
        </w:rPr>
        <w:t xml:space="preserve"> and </w:t>
      </w:r>
      <w:r w:rsidR="00D334E2" w:rsidRPr="00B90222">
        <w:rPr>
          <w:rFonts w:ascii="Times New Roman" w:eastAsia="Simsun (Founder Extended)" w:hAnsi="Times New Roman" w:cs="Times New Roman"/>
          <w:bCs/>
          <w:sz w:val="24"/>
          <w:szCs w:val="24"/>
        </w:rPr>
        <w:t xml:space="preserve">the threat of </w:t>
      </w:r>
      <w:r w:rsidR="00B03230" w:rsidRPr="00B90222">
        <w:rPr>
          <w:rFonts w:ascii="Times New Roman" w:eastAsia="Simsun (Founder Extended)" w:hAnsi="Times New Roman" w:cs="Times New Roman"/>
          <w:bCs/>
          <w:sz w:val="24"/>
          <w:szCs w:val="24"/>
        </w:rPr>
        <w:t>populism</w:t>
      </w:r>
      <w:r w:rsidR="00E960CD" w:rsidRPr="00B90222">
        <w:rPr>
          <w:rFonts w:ascii="Times New Roman" w:eastAsia="Simsun (Founder Extended)" w:hAnsi="Times New Roman" w:cs="Times New Roman"/>
          <w:bCs/>
          <w:sz w:val="24"/>
          <w:szCs w:val="24"/>
        </w:rPr>
        <w:t>,</w:t>
      </w:r>
      <w:r w:rsidR="00D334E2" w:rsidRPr="00B90222">
        <w:rPr>
          <w:rStyle w:val="FootnoteReference"/>
          <w:rFonts w:ascii="Times New Roman" w:eastAsia="Simsun (Founder Extended)" w:hAnsi="Times New Roman" w:cs="Times New Roman"/>
          <w:b w:val="0"/>
          <w:bCs/>
          <w:szCs w:val="24"/>
        </w:rPr>
        <w:footnoteReference w:id="15"/>
      </w:r>
      <w:r w:rsidR="00B03230" w:rsidRPr="00B90222">
        <w:rPr>
          <w:rFonts w:ascii="Times New Roman" w:eastAsia="Simsun (Founder Extended)" w:hAnsi="Times New Roman" w:cs="Times New Roman"/>
          <w:bCs/>
          <w:sz w:val="24"/>
          <w:szCs w:val="24"/>
        </w:rPr>
        <w:t xml:space="preserve"> through the lens of human rights-based international solidarity.</w:t>
      </w:r>
      <w:r w:rsidR="00B03230" w:rsidRPr="00B90222">
        <w:rPr>
          <w:rStyle w:val="FootnoteReference"/>
          <w:rFonts w:ascii="Times New Roman" w:eastAsia="Simsun (Founder Extended)" w:hAnsi="Times New Roman" w:cs="Times New Roman"/>
          <w:b w:val="0"/>
          <w:bCs/>
          <w:szCs w:val="24"/>
        </w:rPr>
        <w:footnoteReference w:id="16"/>
      </w:r>
    </w:p>
    <w:p w14:paraId="203B1FF6" w14:textId="77777777" w:rsidR="00AC59A0" w:rsidRPr="00B90222" w:rsidRDefault="00AC59A0" w:rsidP="00011603">
      <w:pPr>
        <w:shd w:val="clear" w:color="auto" w:fill="FFFFFF"/>
        <w:spacing w:after="0" w:line="240" w:lineRule="auto"/>
        <w:jc w:val="both"/>
        <w:rPr>
          <w:rFonts w:ascii="Times New Roman" w:eastAsia="Simsun (Founder Extended)" w:hAnsi="Times New Roman" w:cs="Times New Roman"/>
          <w:bCs/>
          <w:sz w:val="24"/>
          <w:szCs w:val="24"/>
        </w:rPr>
      </w:pPr>
    </w:p>
    <w:p w14:paraId="1745D7E4" w14:textId="1A5F5082" w:rsidR="00EE0D55" w:rsidRPr="00B90222" w:rsidRDefault="00EE0D55" w:rsidP="00011603">
      <w:pPr>
        <w:spacing w:line="240" w:lineRule="auto"/>
        <w:jc w:val="both"/>
        <w:rPr>
          <w:rFonts w:ascii="Times New Roman" w:hAnsi="Times New Roman" w:cs="Times New Roman"/>
          <w:bCs/>
          <w:sz w:val="24"/>
          <w:szCs w:val="24"/>
          <w:lang w:val="en-US" w:eastAsia="en-GB"/>
        </w:rPr>
      </w:pPr>
      <w:r w:rsidRPr="00B90222">
        <w:rPr>
          <w:rFonts w:ascii="Times New Roman" w:hAnsi="Times New Roman" w:cs="Times New Roman"/>
          <w:bCs/>
          <w:sz w:val="24"/>
          <w:szCs w:val="24"/>
        </w:rPr>
        <w:t>The idea of international solidarity calls for unity in diversity among all peoples, irrespective of all distinctions.</w:t>
      </w:r>
      <w:r w:rsidR="009447DC"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 xml:space="preserve">Throughout the course of history, struggles for political and social transformation have been inspired by universal values such as justice, from the demand for </w:t>
      </w:r>
      <w:proofErr w:type="spellStart"/>
      <w:r w:rsidRPr="00B90222">
        <w:rPr>
          <w:rFonts w:ascii="Times New Roman" w:hAnsi="Times New Roman" w:cs="Times New Roman"/>
          <w:bCs/>
          <w:i/>
          <w:sz w:val="24"/>
          <w:szCs w:val="24"/>
        </w:rPr>
        <w:t>liberté</w:t>
      </w:r>
      <w:proofErr w:type="spellEnd"/>
      <w:r w:rsidRPr="00B90222">
        <w:rPr>
          <w:rFonts w:ascii="Times New Roman" w:hAnsi="Times New Roman" w:cs="Times New Roman"/>
          <w:bCs/>
          <w:i/>
          <w:sz w:val="24"/>
          <w:szCs w:val="24"/>
        </w:rPr>
        <w:t xml:space="preserve">, </w:t>
      </w:r>
      <w:proofErr w:type="spellStart"/>
      <w:r w:rsidRPr="00B90222">
        <w:rPr>
          <w:rFonts w:ascii="Times New Roman" w:hAnsi="Times New Roman" w:cs="Times New Roman"/>
          <w:bCs/>
          <w:i/>
          <w:sz w:val="24"/>
          <w:szCs w:val="24"/>
        </w:rPr>
        <w:t>egalité</w:t>
      </w:r>
      <w:proofErr w:type="spellEnd"/>
      <w:r w:rsidRPr="00B90222">
        <w:rPr>
          <w:rFonts w:ascii="Times New Roman" w:hAnsi="Times New Roman" w:cs="Times New Roman"/>
          <w:bCs/>
          <w:i/>
          <w:sz w:val="24"/>
          <w:szCs w:val="24"/>
        </w:rPr>
        <w:t xml:space="preserve">, </w:t>
      </w:r>
      <w:proofErr w:type="spellStart"/>
      <w:r w:rsidRPr="00B90222">
        <w:rPr>
          <w:rFonts w:ascii="Times New Roman" w:hAnsi="Times New Roman" w:cs="Times New Roman"/>
          <w:bCs/>
          <w:i/>
          <w:sz w:val="24"/>
          <w:szCs w:val="24"/>
        </w:rPr>
        <w:t>fraternité</w:t>
      </w:r>
      <w:proofErr w:type="spellEnd"/>
      <w:r w:rsidRPr="00B90222">
        <w:rPr>
          <w:rFonts w:ascii="Times New Roman" w:hAnsi="Times New Roman" w:cs="Times New Roman"/>
          <w:bCs/>
          <w:sz w:val="24"/>
          <w:szCs w:val="24"/>
        </w:rPr>
        <w:t xml:space="preserve"> to the struggles against colonialism, racism and apartheid and the demands for dignity, democracy and freedom in the </w:t>
      </w:r>
      <w:r w:rsidR="00465533" w:rsidRPr="00B90222">
        <w:rPr>
          <w:rFonts w:ascii="Times New Roman" w:hAnsi="Times New Roman" w:cs="Times New Roman"/>
          <w:bCs/>
          <w:sz w:val="24"/>
          <w:szCs w:val="24"/>
        </w:rPr>
        <w:t xml:space="preserve">Civil Rights Movement, </w:t>
      </w:r>
      <w:r w:rsidRPr="00B90222">
        <w:rPr>
          <w:rFonts w:ascii="Times New Roman" w:hAnsi="Times New Roman" w:cs="Times New Roman"/>
          <w:bCs/>
          <w:sz w:val="24"/>
          <w:szCs w:val="24"/>
        </w:rPr>
        <w:t>Arab revolutions</w:t>
      </w:r>
      <w:r w:rsidR="00175F53" w:rsidRPr="00B90222">
        <w:rPr>
          <w:rFonts w:ascii="Times New Roman" w:hAnsi="Times New Roman" w:cs="Times New Roman"/>
          <w:bCs/>
          <w:sz w:val="24"/>
          <w:szCs w:val="24"/>
        </w:rPr>
        <w:t>,</w:t>
      </w:r>
      <w:r w:rsidRPr="00B90222">
        <w:rPr>
          <w:rFonts w:ascii="Times New Roman" w:hAnsi="Times New Roman" w:cs="Times New Roman"/>
          <w:bCs/>
          <w:sz w:val="24"/>
          <w:szCs w:val="24"/>
        </w:rPr>
        <w:t xml:space="preserve"> Occupy </w:t>
      </w:r>
      <w:r w:rsidR="00175F53" w:rsidRPr="00B90222">
        <w:rPr>
          <w:rFonts w:ascii="Times New Roman" w:hAnsi="Times New Roman" w:cs="Times New Roman"/>
          <w:bCs/>
          <w:sz w:val="24"/>
          <w:szCs w:val="24"/>
        </w:rPr>
        <w:t xml:space="preserve">Wall Street, Me Too </w:t>
      </w:r>
      <w:r w:rsidR="00DF08D4" w:rsidRPr="00B90222">
        <w:rPr>
          <w:rFonts w:ascii="Times New Roman" w:hAnsi="Times New Roman" w:cs="Times New Roman"/>
          <w:bCs/>
          <w:sz w:val="24"/>
          <w:szCs w:val="24"/>
        </w:rPr>
        <w:t>and Black Lives Matter movements to this day</w:t>
      </w:r>
      <w:r w:rsidRPr="00B90222">
        <w:rPr>
          <w:rFonts w:ascii="Times New Roman" w:hAnsi="Times New Roman" w:cs="Times New Roman"/>
          <w:bCs/>
          <w:sz w:val="24"/>
          <w:szCs w:val="24"/>
        </w:rPr>
        <w:t xml:space="preserve">. Throughout the history of the modern human rights movement, international solidarity has been among the most powerful and essential tools </w:t>
      </w:r>
      <w:r w:rsidR="00E7771B">
        <w:rPr>
          <w:rFonts w:ascii="Times New Roman" w:hAnsi="Times New Roman" w:cs="Times New Roman"/>
          <w:bCs/>
          <w:sz w:val="24"/>
          <w:szCs w:val="24"/>
        </w:rPr>
        <w:t>employed by</w:t>
      </w:r>
      <w:r w:rsidRPr="00B90222">
        <w:rPr>
          <w:rFonts w:ascii="Times New Roman" w:hAnsi="Times New Roman" w:cs="Times New Roman"/>
          <w:bCs/>
          <w:sz w:val="24"/>
          <w:szCs w:val="24"/>
        </w:rPr>
        <w:t xml:space="preserve"> advocates and activists seeking to advance the vision of the Universal Declaration of Human Rights. </w:t>
      </w:r>
      <w:r w:rsidRPr="00B90222">
        <w:rPr>
          <w:rFonts w:ascii="Times New Roman" w:hAnsi="Times New Roman" w:cs="Times New Roman"/>
          <w:bCs/>
          <w:sz w:val="24"/>
          <w:szCs w:val="24"/>
          <w:lang w:val="en-US"/>
        </w:rPr>
        <w:t>Globally, t</w:t>
      </w:r>
      <w:r w:rsidRPr="00B90222">
        <w:rPr>
          <w:rFonts w:ascii="Times New Roman" w:hAnsi="Times New Roman" w:cs="Times New Roman"/>
          <w:bCs/>
          <w:sz w:val="24"/>
          <w:szCs w:val="24"/>
          <w:lang w:val="en-US" w:eastAsia="en-GB"/>
        </w:rPr>
        <w:t>he prevailing international economic system, its primary actors and structures drive the processes of globalization and connect with the erosion of State institutions and the undermining of communities and families.</w:t>
      </w:r>
      <w:bookmarkStart w:id="2" w:name="_Ref324698496"/>
      <w:r w:rsidRPr="00B90222">
        <w:rPr>
          <w:rStyle w:val="FootnoteReference"/>
          <w:rFonts w:ascii="Times New Roman" w:hAnsi="Times New Roman" w:cs="Times New Roman"/>
          <w:b w:val="0"/>
          <w:bCs/>
          <w:szCs w:val="24"/>
          <w:lang w:val="en-US" w:eastAsia="en-GB"/>
        </w:rPr>
        <w:footnoteReference w:id="17"/>
      </w:r>
      <w:bookmarkEnd w:id="2"/>
      <w:r w:rsidRPr="00B90222">
        <w:rPr>
          <w:rFonts w:ascii="Times New Roman" w:hAnsi="Times New Roman" w:cs="Times New Roman"/>
          <w:bCs/>
          <w:sz w:val="24"/>
          <w:szCs w:val="24"/>
          <w:lang w:val="en-US" w:eastAsia="en-GB"/>
        </w:rPr>
        <w:t xml:space="preserve"> The unequivocal concentration on economic wealth creation though the market, based on the misguided notion that social issues will resolve themselves once economic fundamentals are achieved, has led to new quests for identity, social tensions and the breakdown of social cohesion in many societies, especially across the global South.</w:t>
      </w:r>
      <w:r w:rsidRPr="00B90222">
        <w:rPr>
          <w:rStyle w:val="FootnoteReference"/>
          <w:rFonts w:ascii="Times New Roman" w:hAnsi="Times New Roman" w:cs="Times New Roman"/>
          <w:b w:val="0"/>
          <w:bCs/>
          <w:szCs w:val="24"/>
          <w:lang w:val="en-US" w:eastAsia="en-GB"/>
        </w:rPr>
        <w:footnoteReference w:id="18"/>
      </w:r>
      <w:r w:rsidRPr="00B90222">
        <w:rPr>
          <w:rFonts w:ascii="Times New Roman" w:hAnsi="Times New Roman" w:cs="Times New Roman"/>
          <w:bCs/>
          <w:sz w:val="24"/>
          <w:szCs w:val="24"/>
          <w:lang w:val="en-US" w:eastAsia="en-GB"/>
        </w:rPr>
        <w:t xml:space="preserve"> As evidenced by the financial and economic crises, no country is immune from the adverse effects of globalization, which have also caused economic downturn and social degradation in the industrialized North and global challenges for all people.</w:t>
      </w:r>
      <w:r w:rsidRPr="00B90222">
        <w:rPr>
          <w:rStyle w:val="FootnoteReference"/>
          <w:rFonts w:ascii="Times New Roman" w:hAnsi="Times New Roman" w:cs="Times New Roman"/>
          <w:b w:val="0"/>
          <w:bCs/>
          <w:szCs w:val="24"/>
          <w:lang w:val="en-US" w:eastAsia="en-GB"/>
        </w:rPr>
        <w:footnoteReference w:id="19"/>
      </w:r>
      <w:r w:rsidRPr="00B90222">
        <w:rPr>
          <w:rFonts w:ascii="Times New Roman" w:hAnsi="Times New Roman" w:cs="Times New Roman"/>
          <w:bCs/>
          <w:sz w:val="24"/>
          <w:szCs w:val="24"/>
          <w:lang w:val="en-US" w:eastAsia="en-GB"/>
        </w:rPr>
        <w:t xml:space="preserve"> </w:t>
      </w:r>
      <w:r w:rsidR="008A066C" w:rsidRPr="00B90222">
        <w:rPr>
          <w:rFonts w:ascii="Times New Roman" w:hAnsi="Times New Roman" w:cs="Times New Roman"/>
          <w:bCs/>
          <w:sz w:val="24"/>
          <w:szCs w:val="24"/>
          <w:lang w:val="en-US" w:eastAsia="en-GB"/>
        </w:rPr>
        <w:t xml:space="preserve">Likewise, no country is immune from the </w:t>
      </w:r>
      <w:r w:rsidR="00465533" w:rsidRPr="00B90222">
        <w:rPr>
          <w:rFonts w:ascii="Times New Roman" w:hAnsi="Times New Roman" w:cs="Times New Roman"/>
          <w:bCs/>
          <w:sz w:val="24"/>
          <w:szCs w:val="24"/>
          <w:lang w:val="en-US" w:eastAsia="en-GB"/>
        </w:rPr>
        <w:t xml:space="preserve">pandemic </w:t>
      </w:r>
      <w:r w:rsidR="008A066C" w:rsidRPr="00B90222">
        <w:rPr>
          <w:rFonts w:ascii="Times New Roman" w:hAnsi="Times New Roman" w:cs="Times New Roman"/>
          <w:bCs/>
          <w:sz w:val="24"/>
          <w:szCs w:val="24"/>
          <w:lang w:val="en-US" w:eastAsia="en-GB"/>
        </w:rPr>
        <w:t xml:space="preserve">which </w:t>
      </w:r>
      <w:r w:rsidR="00465533" w:rsidRPr="00B90222">
        <w:rPr>
          <w:rFonts w:ascii="Times New Roman" w:hAnsi="Times New Roman" w:cs="Times New Roman"/>
          <w:bCs/>
          <w:sz w:val="24"/>
          <w:szCs w:val="24"/>
          <w:lang w:val="en-US" w:eastAsia="en-GB"/>
        </w:rPr>
        <w:t xml:space="preserve">affects different </w:t>
      </w:r>
      <w:r w:rsidR="008A066C" w:rsidRPr="00B90222">
        <w:rPr>
          <w:rFonts w:ascii="Times New Roman" w:hAnsi="Times New Roman" w:cs="Times New Roman"/>
          <w:bCs/>
          <w:sz w:val="24"/>
          <w:szCs w:val="24"/>
          <w:lang w:val="en-US" w:eastAsia="en-GB"/>
        </w:rPr>
        <w:t>countries, communities and individuals in</w:t>
      </w:r>
      <w:r w:rsidR="00465533" w:rsidRPr="00B90222">
        <w:rPr>
          <w:rFonts w:ascii="Times New Roman" w:hAnsi="Times New Roman" w:cs="Times New Roman"/>
          <w:bCs/>
          <w:sz w:val="24"/>
          <w:szCs w:val="24"/>
          <w:lang w:val="en-US" w:eastAsia="en-GB"/>
        </w:rPr>
        <w:t xml:space="preserve"> different ways</w:t>
      </w:r>
      <w:r w:rsidR="008A066C" w:rsidRPr="00B90222">
        <w:rPr>
          <w:rFonts w:ascii="Times New Roman" w:hAnsi="Times New Roman" w:cs="Times New Roman"/>
          <w:bCs/>
          <w:sz w:val="24"/>
          <w:szCs w:val="24"/>
          <w:lang w:val="en-US" w:eastAsia="en-GB"/>
        </w:rPr>
        <w:t xml:space="preserve">. </w:t>
      </w:r>
      <w:r w:rsidR="00EB5DC8" w:rsidRPr="00B90222">
        <w:rPr>
          <w:rFonts w:ascii="Times New Roman" w:hAnsi="Times New Roman" w:cs="Times New Roman"/>
          <w:bCs/>
          <w:sz w:val="24"/>
          <w:szCs w:val="24"/>
          <w:lang w:val="en-US" w:eastAsia="en-GB"/>
        </w:rPr>
        <w:t>These</w:t>
      </w:r>
      <w:r w:rsidR="008A066C" w:rsidRPr="00B90222">
        <w:rPr>
          <w:rFonts w:ascii="Times New Roman" w:hAnsi="Times New Roman" w:cs="Times New Roman"/>
          <w:bCs/>
          <w:sz w:val="24"/>
          <w:szCs w:val="24"/>
          <w:lang w:val="en-US" w:eastAsia="en-GB"/>
        </w:rPr>
        <w:t xml:space="preserve"> impacts </w:t>
      </w:r>
      <w:r w:rsidR="00EB5DC8" w:rsidRPr="00B90222">
        <w:rPr>
          <w:rFonts w:ascii="Times New Roman" w:hAnsi="Times New Roman" w:cs="Times New Roman"/>
          <w:bCs/>
          <w:sz w:val="24"/>
          <w:szCs w:val="24"/>
          <w:lang w:val="en-US" w:eastAsia="en-GB"/>
        </w:rPr>
        <w:t xml:space="preserve">and our responses </w:t>
      </w:r>
      <w:r w:rsidR="008A066C" w:rsidRPr="00B90222">
        <w:rPr>
          <w:rFonts w:ascii="Times New Roman" w:hAnsi="Times New Roman" w:cs="Times New Roman"/>
          <w:bCs/>
          <w:sz w:val="24"/>
          <w:szCs w:val="24"/>
          <w:lang w:val="en-US" w:eastAsia="en-GB"/>
        </w:rPr>
        <w:t>are</w:t>
      </w:r>
      <w:r w:rsidR="00465533" w:rsidRPr="00B90222">
        <w:rPr>
          <w:rFonts w:ascii="Times New Roman" w:hAnsi="Times New Roman" w:cs="Times New Roman"/>
          <w:bCs/>
          <w:sz w:val="24"/>
          <w:szCs w:val="24"/>
          <w:lang w:val="en-US" w:eastAsia="en-GB"/>
        </w:rPr>
        <w:t xml:space="preserve"> </w:t>
      </w:r>
      <w:r w:rsidR="008A066C" w:rsidRPr="00B90222">
        <w:rPr>
          <w:rFonts w:ascii="Times New Roman" w:hAnsi="Times New Roman" w:cs="Times New Roman"/>
          <w:bCs/>
          <w:sz w:val="24"/>
          <w:szCs w:val="24"/>
          <w:lang w:val="en-US" w:eastAsia="en-GB"/>
        </w:rPr>
        <w:t xml:space="preserve">integrally </w:t>
      </w:r>
      <w:r w:rsidR="00465533" w:rsidRPr="00B90222">
        <w:rPr>
          <w:rFonts w:ascii="Times New Roman" w:hAnsi="Times New Roman" w:cs="Times New Roman"/>
          <w:bCs/>
          <w:sz w:val="24"/>
          <w:szCs w:val="24"/>
          <w:lang w:val="en-US" w:eastAsia="en-GB"/>
        </w:rPr>
        <w:t>linked with governance and policies</w:t>
      </w:r>
      <w:r w:rsidR="008A066C" w:rsidRPr="00B90222">
        <w:rPr>
          <w:rFonts w:ascii="Times New Roman" w:hAnsi="Times New Roman" w:cs="Times New Roman"/>
          <w:bCs/>
          <w:sz w:val="24"/>
          <w:szCs w:val="24"/>
          <w:lang w:val="en-US" w:eastAsia="en-GB"/>
        </w:rPr>
        <w:t xml:space="preserve">, </w:t>
      </w:r>
      <w:r w:rsidR="00EB5DC8" w:rsidRPr="00B90222">
        <w:rPr>
          <w:rFonts w:ascii="Times New Roman" w:hAnsi="Times New Roman" w:cs="Times New Roman"/>
          <w:bCs/>
          <w:sz w:val="24"/>
          <w:szCs w:val="24"/>
          <w:lang w:val="en-US" w:eastAsia="en-GB"/>
        </w:rPr>
        <w:t xml:space="preserve">both </w:t>
      </w:r>
      <w:r w:rsidR="008A066C" w:rsidRPr="00B90222">
        <w:rPr>
          <w:rFonts w:ascii="Times New Roman" w:hAnsi="Times New Roman" w:cs="Times New Roman"/>
          <w:bCs/>
          <w:sz w:val="24"/>
          <w:szCs w:val="24"/>
          <w:lang w:val="en-US" w:eastAsia="en-GB"/>
        </w:rPr>
        <w:t>national and global</w:t>
      </w:r>
      <w:r w:rsidR="00465533" w:rsidRPr="00B90222">
        <w:rPr>
          <w:rFonts w:ascii="Times New Roman" w:hAnsi="Times New Roman" w:cs="Times New Roman"/>
          <w:bCs/>
          <w:sz w:val="24"/>
          <w:szCs w:val="24"/>
          <w:lang w:val="en-US" w:eastAsia="en-GB"/>
        </w:rPr>
        <w:t xml:space="preserve">. </w:t>
      </w:r>
    </w:p>
    <w:p w14:paraId="6D781028" w14:textId="7ACCD1C5" w:rsidR="00695E41" w:rsidRPr="00B90222" w:rsidRDefault="00695E41" w:rsidP="00B03230">
      <w:pPr>
        <w:pStyle w:val="SingleTxtG"/>
        <w:spacing w:line="240" w:lineRule="auto"/>
        <w:ind w:left="0" w:right="-45"/>
        <w:rPr>
          <w:bCs/>
          <w:iCs/>
          <w:sz w:val="24"/>
          <w:szCs w:val="24"/>
        </w:rPr>
      </w:pPr>
      <w:r w:rsidRPr="00B90222">
        <w:rPr>
          <w:bCs/>
          <w:sz w:val="24"/>
          <w:szCs w:val="24"/>
          <w:lang w:val="en-US"/>
        </w:rPr>
        <w:t xml:space="preserve">From the 1960s, collective rights, based on the shared aspirations of peoples, began to be advocated by the Non-Aligned Movement and gradually extended beyond </w:t>
      </w:r>
      <w:r w:rsidRPr="00B90222">
        <w:rPr>
          <w:bCs/>
          <w:iCs/>
          <w:sz w:val="24"/>
          <w:szCs w:val="24"/>
        </w:rPr>
        <w:t>the right to self-</w:t>
      </w:r>
      <w:r w:rsidRPr="00B90222">
        <w:rPr>
          <w:bCs/>
          <w:iCs/>
          <w:sz w:val="24"/>
          <w:szCs w:val="24"/>
        </w:rPr>
        <w:lastRenderedPageBreak/>
        <w:t xml:space="preserve">determination to include other rights. This happened through the elevation of the duty to cooperate to achieve the objectives of the Charter, combined with the then emerging principle of international solidarity. </w:t>
      </w:r>
      <w:r w:rsidRPr="00B90222">
        <w:rPr>
          <w:bCs/>
          <w:sz w:val="24"/>
          <w:szCs w:val="24"/>
        </w:rPr>
        <w:t>The 1970 Declaration on Principles of International Law concerning Friendly Relations and Cooperation among States in accordance with the Charter of the United Nations</w:t>
      </w:r>
      <w:r w:rsidR="006309C1">
        <w:rPr>
          <w:bCs/>
          <w:sz w:val="24"/>
          <w:szCs w:val="24"/>
        </w:rPr>
        <w:t>,</w:t>
      </w:r>
      <w:r w:rsidR="000D1DA3">
        <w:rPr>
          <w:rStyle w:val="FootnoteReference"/>
          <w:bCs/>
          <w:szCs w:val="24"/>
        </w:rPr>
        <w:footnoteReference w:id="20"/>
      </w:r>
      <w:r w:rsidRPr="00B90222">
        <w:rPr>
          <w:bCs/>
          <w:sz w:val="24"/>
          <w:szCs w:val="24"/>
        </w:rPr>
        <w:t xml:space="preserve"> and the 1974 Charter of Economic Rights and Duties of States</w:t>
      </w:r>
      <w:r w:rsidR="007335B0" w:rsidRPr="00B90222">
        <w:rPr>
          <w:bCs/>
          <w:sz w:val="24"/>
          <w:szCs w:val="24"/>
        </w:rPr>
        <w:t>,</w:t>
      </w:r>
      <w:r w:rsidRPr="00B90222">
        <w:rPr>
          <w:rStyle w:val="FootnoteReference"/>
          <w:b w:val="0"/>
          <w:bCs/>
          <w:szCs w:val="24"/>
        </w:rPr>
        <w:footnoteReference w:id="21"/>
      </w:r>
      <w:r w:rsidRPr="00B90222">
        <w:rPr>
          <w:bCs/>
          <w:sz w:val="24"/>
          <w:szCs w:val="24"/>
        </w:rPr>
        <w:t xml:space="preserve"> provide further evidence of international consensus on the need for solidarity. With time, t</w:t>
      </w:r>
      <w:r w:rsidRPr="00B90222">
        <w:rPr>
          <w:bCs/>
          <w:iCs/>
          <w:sz w:val="24"/>
          <w:szCs w:val="24"/>
        </w:rPr>
        <w:t>he correlative duties in human rights were transformed into concrete obligations</w:t>
      </w:r>
      <w:bookmarkStart w:id="3" w:name="_Ref328475326"/>
      <w:r w:rsidR="007335B0" w:rsidRPr="00B90222">
        <w:rPr>
          <w:bCs/>
          <w:iCs/>
          <w:sz w:val="24"/>
          <w:szCs w:val="24"/>
        </w:rPr>
        <w:t>,</w:t>
      </w:r>
      <w:r w:rsidRPr="00B90222">
        <w:rPr>
          <w:rStyle w:val="FootnoteReference"/>
          <w:b w:val="0"/>
          <w:bCs/>
          <w:iCs/>
          <w:szCs w:val="24"/>
        </w:rPr>
        <w:footnoteReference w:id="22"/>
      </w:r>
      <w:bookmarkEnd w:id="3"/>
      <w:r w:rsidRPr="00B90222">
        <w:rPr>
          <w:bCs/>
          <w:iCs/>
          <w:sz w:val="24"/>
          <w:szCs w:val="24"/>
        </w:rPr>
        <w:t xml:space="preserve"> and by the 1980s several collective rights were enshrined in the African Charter on Human and Peoples’ Rights.</w:t>
      </w:r>
      <w:r w:rsidRPr="00B90222">
        <w:rPr>
          <w:rStyle w:val="FootnoteReference"/>
          <w:b w:val="0"/>
          <w:bCs/>
          <w:iCs/>
          <w:szCs w:val="24"/>
        </w:rPr>
        <w:footnoteReference w:id="23"/>
      </w:r>
      <w:r w:rsidRPr="00B90222">
        <w:rPr>
          <w:bCs/>
          <w:iCs/>
          <w:sz w:val="24"/>
          <w:szCs w:val="24"/>
        </w:rPr>
        <w:t xml:space="preserve"> This era witnessed the emergence of the </w:t>
      </w:r>
      <w:r w:rsidR="001B327D">
        <w:rPr>
          <w:bCs/>
          <w:iCs/>
          <w:sz w:val="24"/>
          <w:szCs w:val="24"/>
        </w:rPr>
        <w:t>RtD</w:t>
      </w:r>
      <w:r w:rsidRPr="00B90222">
        <w:rPr>
          <w:bCs/>
          <w:iCs/>
          <w:sz w:val="24"/>
          <w:szCs w:val="24"/>
        </w:rPr>
        <w:t xml:space="preserve"> and of rights relating to the environment, minorities and indigenous peoples. More r</w:t>
      </w:r>
      <w:r w:rsidRPr="00B90222">
        <w:rPr>
          <w:bCs/>
          <w:sz w:val="24"/>
          <w:szCs w:val="24"/>
        </w:rPr>
        <w:t>ecent regional treaties have also integrated the concept of solidarity.</w:t>
      </w:r>
      <w:r w:rsidRPr="00B90222">
        <w:rPr>
          <w:rStyle w:val="FootnoteReference"/>
          <w:b w:val="0"/>
          <w:bCs/>
          <w:szCs w:val="24"/>
        </w:rPr>
        <w:footnoteReference w:id="24"/>
      </w:r>
      <w:r w:rsidRPr="00B90222">
        <w:rPr>
          <w:bCs/>
          <w:sz w:val="24"/>
          <w:szCs w:val="24"/>
        </w:rPr>
        <w:t xml:space="preserve"> </w:t>
      </w:r>
      <w:r w:rsidRPr="00B90222">
        <w:rPr>
          <w:bCs/>
          <w:iCs/>
          <w:sz w:val="24"/>
          <w:szCs w:val="24"/>
        </w:rPr>
        <w:t xml:space="preserve">Solidarity underscores peoples’ rights in hard and soft law norms, including provisions of the International Covenants on Civil and Political Rights and Economic, Social and Cultural Rights. It further underlies most expressions of rights described as collective or people’s rights. </w:t>
      </w:r>
    </w:p>
    <w:p w14:paraId="3210AF91" w14:textId="20476B37" w:rsidR="00753F20" w:rsidRPr="00B90222" w:rsidRDefault="00753F20" w:rsidP="00011603">
      <w:pPr>
        <w:shd w:val="clear" w:color="auto" w:fill="FFFFFF"/>
        <w:spacing w:after="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notion of solidarity is fundamental to the </w:t>
      </w:r>
      <w:r w:rsidR="001B327D">
        <w:rPr>
          <w:rFonts w:ascii="Times New Roman" w:hAnsi="Times New Roman" w:cs="Times New Roman"/>
          <w:bCs/>
          <w:sz w:val="24"/>
          <w:szCs w:val="24"/>
        </w:rPr>
        <w:t>RtD</w:t>
      </w:r>
      <w:r w:rsidRPr="00B90222">
        <w:rPr>
          <w:rFonts w:ascii="Times New Roman" w:hAnsi="Times New Roman" w:cs="Times New Roman"/>
          <w:bCs/>
          <w:sz w:val="24"/>
          <w:szCs w:val="24"/>
        </w:rPr>
        <w:t>, born of the common aspirations of newly independent States in an era of decolonization and enshrined in the Declaration on the Right to Development</w:t>
      </w:r>
      <w:r w:rsidR="001B327D">
        <w:rPr>
          <w:rFonts w:ascii="Times New Roman" w:hAnsi="Times New Roman" w:cs="Times New Roman"/>
          <w:bCs/>
          <w:sz w:val="24"/>
          <w:szCs w:val="24"/>
        </w:rPr>
        <w:t xml:space="preserve"> (DRTD)</w:t>
      </w:r>
      <w:r w:rsidRPr="00B90222">
        <w:rPr>
          <w:rFonts w:ascii="Times New Roman" w:hAnsi="Times New Roman" w:cs="Times New Roman"/>
          <w:bCs/>
          <w:sz w:val="24"/>
          <w:szCs w:val="24"/>
        </w:rPr>
        <w:t>.</w:t>
      </w:r>
      <w:r w:rsidR="001B327D">
        <w:rPr>
          <w:rStyle w:val="FootnoteReference"/>
          <w:rFonts w:ascii="Times New Roman" w:hAnsi="Times New Roman" w:cs="Times New Roman"/>
          <w:bCs/>
          <w:szCs w:val="24"/>
        </w:rPr>
        <w:footnoteReference w:id="25"/>
      </w:r>
      <w:r w:rsidRPr="00B90222">
        <w:rPr>
          <w:rFonts w:ascii="Times New Roman" w:hAnsi="Times New Roman" w:cs="Times New Roman"/>
          <w:bCs/>
          <w:sz w:val="24"/>
          <w:szCs w:val="24"/>
        </w:rPr>
        <w:t xml:space="preserve"> Prior to the D</w:t>
      </w:r>
      <w:r w:rsidR="001B327D">
        <w:rPr>
          <w:rFonts w:ascii="Times New Roman" w:hAnsi="Times New Roman" w:cs="Times New Roman"/>
          <w:bCs/>
          <w:sz w:val="24"/>
          <w:szCs w:val="24"/>
        </w:rPr>
        <w:t>RTD</w:t>
      </w:r>
      <w:r w:rsidRPr="00B90222">
        <w:rPr>
          <w:rFonts w:ascii="Times New Roman" w:hAnsi="Times New Roman" w:cs="Times New Roman"/>
          <w:bCs/>
          <w:sz w:val="24"/>
          <w:szCs w:val="24"/>
        </w:rPr>
        <w:t xml:space="preserve">, a conference on development and human rights held in Dakar in 1978 concluded that international solidarity underlies the </w:t>
      </w:r>
      <w:r w:rsidR="001B327D">
        <w:rPr>
          <w:rFonts w:ascii="Times New Roman" w:hAnsi="Times New Roman" w:cs="Times New Roman"/>
          <w:bCs/>
          <w:sz w:val="24"/>
          <w:szCs w:val="24"/>
        </w:rPr>
        <w:t>RtD</w:t>
      </w:r>
      <w:r w:rsidRPr="00B90222">
        <w:rPr>
          <w:rFonts w:ascii="Times New Roman" w:hAnsi="Times New Roman" w:cs="Times New Roman"/>
          <w:bCs/>
          <w:sz w:val="24"/>
          <w:szCs w:val="24"/>
        </w:rPr>
        <w:t xml:space="preserve"> and is a key to its realization</w:t>
      </w:r>
      <w:r w:rsidRPr="00B90222">
        <w:rPr>
          <w:rFonts w:ascii="Times New Roman" w:hAnsi="Times New Roman" w:cs="Times New Roman"/>
          <w:bCs/>
          <w:iCs/>
          <w:sz w:val="24"/>
          <w:szCs w:val="24"/>
        </w:rPr>
        <w:t xml:space="preserve">: </w:t>
      </w:r>
      <w:r w:rsidRPr="00B90222">
        <w:rPr>
          <w:rFonts w:ascii="Times New Roman" w:hAnsi="Times New Roman" w:cs="Times New Roman"/>
          <w:bCs/>
          <w:sz w:val="24"/>
          <w:szCs w:val="24"/>
        </w:rPr>
        <w:t>“There exists a right to development. The essential content of this right is derived from the need for justice, both at the national and the international levels. The right to development draws its strength from the duty of solidarity which is reflected in international cooperation.”</w:t>
      </w:r>
      <w:r w:rsidRPr="00B90222">
        <w:rPr>
          <w:rStyle w:val="FootnoteReference"/>
          <w:rFonts w:ascii="Times New Roman" w:hAnsi="Times New Roman" w:cs="Times New Roman"/>
          <w:b w:val="0"/>
          <w:bCs/>
          <w:iCs/>
          <w:szCs w:val="24"/>
        </w:rPr>
        <w:footnoteReference w:id="26"/>
      </w:r>
      <w:r w:rsidRPr="00B90222">
        <w:rPr>
          <w:rFonts w:ascii="Times New Roman" w:hAnsi="Times New Roman" w:cs="Times New Roman"/>
          <w:bCs/>
          <w:iCs/>
          <w:sz w:val="24"/>
          <w:szCs w:val="24"/>
        </w:rPr>
        <w:t xml:space="preserve"> The </w:t>
      </w:r>
      <w:r w:rsidR="001B327D">
        <w:rPr>
          <w:rFonts w:ascii="Times New Roman" w:hAnsi="Times New Roman" w:cs="Times New Roman"/>
          <w:bCs/>
          <w:iCs/>
          <w:sz w:val="24"/>
          <w:szCs w:val="24"/>
        </w:rPr>
        <w:t>RtD</w:t>
      </w:r>
      <w:r w:rsidRPr="00B90222">
        <w:rPr>
          <w:rFonts w:ascii="Times New Roman" w:hAnsi="Times New Roman" w:cs="Times New Roman"/>
          <w:bCs/>
          <w:iCs/>
          <w:sz w:val="24"/>
          <w:szCs w:val="24"/>
        </w:rPr>
        <w:t xml:space="preserve"> makes development a human right,</w:t>
      </w:r>
      <w:r w:rsidR="00A6087B" w:rsidRPr="00B90222">
        <w:rPr>
          <w:rStyle w:val="FootnoteReference"/>
          <w:rFonts w:ascii="Times New Roman" w:hAnsi="Times New Roman" w:cs="Times New Roman"/>
          <w:b w:val="0"/>
          <w:bCs/>
          <w:iCs/>
          <w:szCs w:val="24"/>
        </w:rPr>
        <w:footnoteReference w:id="27"/>
      </w:r>
      <w:r w:rsidRPr="00B90222">
        <w:rPr>
          <w:rFonts w:ascii="Times New Roman" w:hAnsi="Times New Roman" w:cs="Times New Roman"/>
          <w:bCs/>
          <w:iCs/>
          <w:sz w:val="24"/>
          <w:szCs w:val="24"/>
        </w:rPr>
        <w:t xml:space="preserve"> and has</w:t>
      </w:r>
      <w:r w:rsidRPr="00B90222">
        <w:rPr>
          <w:rFonts w:ascii="Times New Roman" w:hAnsi="Times New Roman" w:cs="Times New Roman"/>
          <w:bCs/>
          <w:sz w:val="24"/>
          <w:szCs w:val="24"/>
        </w:rPr>
        <w:t xml:space="preserve"> the potential to respond to global challenges in an interconnected global economy </w:t>
      </w:r>
      <w:r w:rsidR="00D35616" w:rsidRPr="00B90222">
        <w:rPr>
          <w:rFonts w:ascii="Times New Roman" w:hAnsi="Times New Roman" w:cs="Times New Roman"/>
          <w:bCs/>
          <w:sz w:val="24"/>
          <w:szCs w:val="24"/>
        </w:rPr>
        <w:t>in</w:t>
      </w:r>
      <w:r w:rsidRPr="00B90222">
        <w:rPr>
          <w:rFonts w:ascii="Times New Roman" w:hAnsi="Times New Roman" w:cs="Times New Roman"/>
          <w:bCs/>
          <w:sz w:val="24"/>
          <w:szCs w:val="24"/>
        </w:rPr>
        <w:t xml:space="preserve"> an interdependent world because its vision of development and cooperation for development goes beyond economic growth to embrace a holistic paradigm for human well-being. </w:t>
      </w:r>
      <w:r w:rsidR="00D35616" w:rsidRPr="00B90222">
        <w:rPr>
          <w:rFonts w:ascii="Times New Roman" w:hAnsi="Times New Roman" w:cs="Times New Roman"/>
          <w:bCs/>
          <w:sz w:val="24"/>
          <w:szCs w:val="24"/>
        </w:rPr>
        <w:t>This right</w:t>
      </w:r>
      <w:r w:rsidRPr="00B90222">
        <w:rPr>
          <w:rFonts w:ascii="Times New Roman" w:hAnsi="Times New Roman" w:cs="Times New Roman"/>
          <w:bCs/>
          <w:sz w:val="24"/>
          <w:szCs w:val="24"/>
        </w:rPr>
        <w:t xml:space="preserve"> belongs to all individuals and peoples and envisages a process which advances all human rights; its idea of rights and responsibilities transcends the geographical borders of States. The </w:t>
      </w:r>
      <w:r w:rsidR="001B327D">
        <w:rPr>
          <w:rFonts w:ascii="Times New Roman" w:hAnsi="Times New Roman" w:cs="Times New Roman"/>
          <w:bCs/>
          <w:sz w:val="24"/>
          <w:szCs w:val="24"/>
        </w:rPr>
        <w:t>RtD</w:t>
      </w:r>
      <w:r w:rsidRPr="00B90222">
        <w:rPr>
          <w:rFonts w:ascii="Times New Roman" w:hAnsi="Times New Roman" w:cs="Times New Roman"/>
          <w:bCs/>
          <w:sz w:val="24"/>
          <w:szCs w:val="24"/>
        </w:rPr>
        <w:t xml:space="preserve"> also includes peace, security and disarmament; self-determination and sovereignty over natural resources; and a social and international order conducive to de</w:t>
      </w:r>
      <w:r w:rsidR="0098292D" w:rsidRPr="00B90222">
        <w:rPr>
          <w:rFonts w:ascii="Times New Roman" w:hAnsi="Times New Roman" w:cs="Times New Roman"/>
          <w:bCs/>
          <w:sz w:val="24"/>
          <w:szCs w:val="24"/>
        </w:rPr>
        <w:t xml:space="preserve">velopment.  </w:t>
      </w:r>
      <w:r w:rsidRPr="00B90222">
        <w:rPr>
          <w:rFonts w:ascii="Times New Roman" w:hAnsi="Times New Roman" w:cs="Times New Roman"/>
          <w:bCs/>
          <w:sz w:val="24"/>
          <w:szCs w:val="24"/>
          <w:lang w:val="en-US" w:eastAsia="en-GB"/>
        </w:rPr>
        <w:t>E</w:t>
      </w:r>
      <w:r w:rsidR="00AD613E">
        <w:rPr>
          <w:rFonts w:ascii="Times New Roman" w:hAnsi="Times New Roman" w:cs="Times New Roman"/>
          <w:bCs/>
          <w:sz w:val="24"/>
          <w:szCs w:val="24"/>
          <w:lang w:val="en-US" w:eastAsia="en-GB"/>
        </w:rPr>
        <w:t>conomic</w:t>
      </w:r>
      <w:r w:rsidRPr="00B90222">
        <w:rPr>
          <w:rFonts w:ascii="Times New Roman" w:hAnsi="Times New Roman" w:cs="Times New Roman"/>
          <w:bCs/>
          <w:sz w:val="24"/>
          <w:szCs w:val="24"/>
          <w:lang w:eastAsia="en-GB"/>
        </w:rPr>
        <w:t xml:space="preserve"> and social transformation based on people-centred development and globalization is supported by the </w:t>
      </w:r>
      <w:r w:rsidR="00AD613E">
        <w:rPr>
          <w:rFonts w:ascii="Times New Roman" w:hAnsi="Times New Roman" w:cs="Times New Roman"/>
          <w:bCs/>
          <w:sz w:val="24"/>
          <w:szCs w:val="24"/>
          <w:lang w:eastAsia="en-GB"/>
        </w:rPr>
        <w:t>DRTD</w:t>
      </w:r>
      <w:r w:rsidRPr="00B90222">
        <w:rPr>
          <w:rFonts w:ascii="Times New Roman" w:hAnsi="Times New Roman" w:cs="Times New Roman"/>
          <w:bCs/>
          <w:sz w:val="24"/>
          <w:szCs w:val="24"/>
          <w:lang w:eastAsia="en-GB"/>
        </w:rPr>
        <w:t xml:space="preserve">, which states, again in the preamble, that “equality of opportunity for development is a prerogative </w:t>
      </w:r>
      <w:r w:rsidRPr="00B90222">
        <w:rPr>
          <w:rFonts w:ascii="Times New Roman" w:hAnsi="Times New Roman" w:cs="Times New Roman"/>
          <w:bCs/>
          <w:sz w:val="24"/>
          <w:szCs w:val="24"/>
          <w:lang w:eastAsia="en-GB"/>
        </w:rPr>
        <w:lastRenderedPageBreak/>
        <w:t>both of nations and of individuals who make up nations”. An</w:t>
      </w:r>
      <w:r w:rsidRPr="00B90222">
        <w:rPr>
          <w:rFonts w:ascii="Times New Roman" w:hAnsi="Times New Roman" w:cs="Times New Roman"/>
          <w:bCs/>
          <w:sz w:val="24"/>
          <w:szCs w:val="24"/>
        </w:rPr>
        <w:t xml:space="preserve"> evolutionary interpretation of the </w:t>
      </w:r>
      <w:r w:rsidR="00AD613E">
        <w:rPr>
          <w:rFonts w:ascii="Times New Roman" w:hAnsi="Times New Roman" w:cs="Times New Roman"/>
          <w:bCs/>
          <w:sz w:val="24"/>
          <w:szCs w:val="24"/>
        </w:rPr>
        <w:t>DRTD</w:t>
      </w:r>
      <w:r w:rsidRPr="00B90222">
        <w:rPr>
          <w:rFonts w:ascii="Times New Roman" w:hAnsi="Times New Roman" w:cs="Times New Roman"/>
          <w:bCs/>
          <w:sz w:val="24"/>
          <w:szCs w:val="24"/>
        </w:rPr>
        <w:t xml:space="preserve"> can encompass sustainability, integrating both human and ecological well-being. </w:t>
      </w:r>
    </w:p>
    <w:p w14:paraId="452C09D8" w14:textId="77777777" w:rsidR="00753F20" w:rsidRPr="00B90222" w:rsidRDefault="00753F20" w:rsidP="00011603">
      <w:pPr>
        <w:pStyle w:val="CommentText"/>
        <w:suppressAutoHyphens/>
        <w:autoSpaceDN w:val="0"/>
        <w:spacing w:after="0"/>
        <w:ind w:left="360"/>
        <w:jc w:val="both"/>
        <w:textAlignment w:val="baseline"/>
        <w:rPr>
          <w:bCs/>
          <w:sz w:val="24"/>
          <w:szCs w:val="24"/>
        </w:rPr>
      </w:pPr>
    </w:p>
    <w:p w14:paraId="458277D7" w14:textId="5551B93C" w:rsidR="00753F20" w:rsidRPr="00B90222" w:rsidRDefault="00753F20" w:rsidP="00011603">
      <w:pPr>
        <w:autoSpaceDE w:val="0"/>
        <w:autoSpaceDN w:val="0"/>
        <w:adjustRightInd w:val="0"/>
        <w:spacing w:after="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w:t>
      </w:r>
      <w:r w:rsidR="001B327D">
        <w:rPr>
          <w:rFonts w:ascii="Times New Roman" w:hAnsi="Times New Roman" w:cs="Times New Roman"/>
          <w:bCs/>
          <w:sz w:val="24"/>
          <w:szCs w:val="24"/>
        </w:rPr>
        <w:t>RtD</w:t>
      </w:r>
      <w:r w:rsidRPr="00B90222">
        <w:rPr>
          <w:rFonts w:ascii="Times New Roman" w:hAnsi="Times New Roman" w:cs="Times New Roman"/>
          <w:bCs/>
          <w:sz w:val="24"/>
          <w:szCs w:val="24"/>
        </w:rPr>
        <w:t xml:space="preserve"> requires States to collectively create national and international conditions favourable to development. While the primary responsibility is on States, “all human beings have a responsibility for development, individually and collectively, taking into account the need for full respect for their human rights and fundamental freedoms as well as their duties to the community, which alone can ensure the free and complete fulfilment of the human being, and they should therefore promote and protect an appropriate political, social and economic order for development”.</w:t>
      </w:r>
      <w:r w:rsidR="001B327D">
        <w:rPr>
          <w:rStyle w:val="FootnoteReference"/>
          <w:rFonts w:ascii="Times New Roman" w:hAnsi="Times New Roman" w:cs="Times New Roman"/>
          <w:bCs/>
          <w:szCs w:val="24"/>
        </w:rPr>
        <w:footnoteReference w:id="28"/>
      </w:r>
      <w:r w:rsidRPr="00B90222">
        <w:rPr>
          <w:rFonts w:ascii="Times New Roman" w:hAnsi="Times New Roman" w:cs="Times New Roman"/>
          <w:bCs/>
          <w:sz w:val="24"/>
          <w:szCs w:val="24"/>
        </w:rPr>
        <w:t xml:space="preserve"> It has been observed that the real basis of the </w:t>
      </w:r>
      <w:r w:rsidR="001B327D">
        <w:rPr>
          <w:rFonts w:ascii="Times New Roman" w:hAnsi="Times New Roman" w:cs="Times New Roman"/>
          <w:bCs/>
          <w:sz w:val="24"/>
          <w:szCs w:val="24"/>
        </w:rPr>
        <w:t>RtD</w:t>
      </w:r>
      <w:r w:rsidRPr="00B90222">
        <w:rPr>
          <w:rFonts w:ascii="Times New Roman" w:hAnsi="Times New Roman" w:cs="Times New Roman"/>
          <w:bCs/>
          <w:sz w:val="24"/>
          <w:szCs w:val="24"/>
        </w:rPr>
        <w:t xml:space="preserve"> finds its justification in the obligation to demonstrate solidarity, linked to articles 1 and 28 of the Universal Declaration of Human Rights.</w:t>
      </w:r>
      <w:r w:rsidRPr="00B90222">
        <w:rPr>
          <w:rStyle w:val="FootnoteReference"/>
          <w:rFonts w:ascii="Times New Roman" w:hAnsi="Times New Roman" w:cs="Times New Roman"/>
          <w:b w:val="0"/>
          <w:bCs/>
          <w:szCs w:val="24"/>
        </w:rPr>
        <w:footnoteReference w:id="29"/>
      </w:r>
      <w:r w:rsidRPr="00B90222">
        <w:rPr>
          <w:rFonts w:ascii="Times New Roman" w:hAnsi="Times New Roman" w:cs="Times New Roman"/>
          <w:bCs/>
          <w:sz w:val="24"/>
          <w:szCs w:val="24"/>
        </w:rPr>
        <w:t xml:space="preserve"> Further:</w:t>
      </w:r>
    </w:p>
    <w:p w14:paraId="393C3AD0" w14:textId="77777777" w:rsidR="00753F20" w:rsidRPr="00B90222" w:rsidRDefault="00753F20" w:rsidP="00011603">
      <w:pPr>
        <w:autoSpaceDE w:val="0"/>
        <w:autoSpaceDN w:val="0"/>
        <w:adjustRightInd w:val="0"/>
        <w:spacing w:after="0" w:line="240" w:lineRule="auto"/>
        <w:ind w:left="360"/>
        <w:jc w:val="both"/>
        <w:rPr>
          <w:rFonts w:ascii="Times New Roman" w:hAnsi="Times New Roman" w:cs="Times New Roman"/>
          <w:bCs/>
          <w:sz w:val="24"/>
          <w:szCs w:val="24"/>
        </w:rPr>
      </w:pPr>
    </w:p>
    <w:p w14:paraId="56A910E2" w14:textId="77777777" w:rsidR="00753F20" w:rsidRPr="00B90222" w:rsidRDefault="00753F20" w:rsidP="00917246">
      <w:pPr>
        <w:autoSpaceDE w:val="0"/>
        <w:autoSpaceDN w:val="0"/>
        <w:adjustRightInd w:val="0"/>
        <w:spacing w:after="0" w:line="240" w:lineRule="auto"/>
        <w:ind w:left="720"/>
        <w:jc w:val="both"/>
        <w:rPr>
          <w:rFonts w:ascii="Times New Roman" w:hAnsi="Times New Roman" w:cs="Times New Roman"/>
          <w:bCs/>
          <w:sz w:val="24"/>
          <w:szCs w:val="24"/>
        </w:rPr>
      </w:pPr>
      <w:r w:rsidRPr="00B90222">
        <w:rPr>
          <w:rFonts w:ascii="Times New Roman" w:hAnsi="Times New Roman" w:cs="Times New Roman"/>
          <w:bCs/>
          <w:sz w:val="24"/>
          <w:szCs w:val="24"/>
        </w:rPr>
        <w:t>States' ability to realize human rights through a democratic, participatory international environment depends to a great extent on their enjoyment of genuine equality in international relations. Discrimination among States and peoples, at the international level, has the same adverse effect as discrimination among individuals and groups within States: it perpetuates inequalities of wealth and power, and frustrates any efforts to address inequalities through the process of development. Although discrimination among States is, in strict legal terms, an issue of self-determination, friendly relations and solidarity, rather than one of human rights, discrimination at the national and the international levels is inextricably linked by its effects on individual human beings.</w:t>
      </w:r>
      <w:r w:rsidRPr="00B90222">
        <w:rPr>
          <w:rStyle w:val="FootnoteReference"/>
          <w:rFonts w:ascii="Times New Roman" w:hAnsi="Times New Roman" w:cs="Times New Roman"/>
          <w:b w:val="0"/>
          <w:bCs/>
          <w:szCs w:val="24"/>
        </w:rPr>
        <w:footnoteReference w:id="30"/>
      </w:r>
      <w:r w:rsidRPr="00B90222">
        <w:rPr>
          <w:rFonts w:ascii="Times New Roman" w:hAnsi="Times New Roman" w:cs="Times New Roman"/>
          <w:bCs/>
          <w:sz w:val="24"/>
          <w:szCs w:val="24"/>
        </w:rPr>
        <w:t xml:space="preserve"> </w:t>
      </w:r>
    </w:p>
    <w:p w14:paraId="2EF98758" w14:textId="77777777" w:rsidR="00753F20" w:rsidRPr="00B90222" w:rsidRDefault="00753F20" w:rsidP="00011603">
      <w:pPr>
        <w:autoSpaceDE w:val="0"/>
        <w:autoSpaceDN w:val="0"/>
        <w:adjustRightInd w:val="0"/>
        <w:spacing w:after="0" w:line="240" w:lineRule="auto"/>
        <w:ind w:left="360"/>
        <w:jc w:val="both"/>
        <w:rPr>
          <w:rFonts w:ascii="Times New Roman" w:hAnsi="Times New Roman" w:cs="Times New Roman"/>
          <w:bCs/>
          <w:sz w:val="24"/>
          <w:szCs w:val="24"/>
        </w:rPr>
      </w:pPr>
    </w:p>
    <w:p w14:paraId="35C9FB42" w14:textId="12A26B69" w:rsidR="00753F20" w:rsidRPr="00B90222" w:rsidRDefault="00753F20" w:rsidP="00011603">
      <w:pPr>
        <w:pStyle w:val="SingleTxtG"/>
        <w:spacing w:line="240" w:lineRule="auto"/>
        <w:ind w:left="0" w:right="-45"/>
        <w:rPr>
          <w:bCs/>
          <w:sz w:val="24"/>
          <w:szCs w:val="24"/>
          <w:lang w:val="en-US"/>
        </w:rPr>
      </w:pPr>
      <w:r w:rsidRPr="00B90222">
        <w:rPr>
          <w:bCs/>
          <w:sz w:val="24"/>
          <w:szCs w:val="24"/>
        </w:rPr>
        <w:t>The open-ended Working Group on the Right to Development has underlined that, in the international economic, commercial and financial spheres, the core human rights principles of equality, equity, non-discrimination, transparency, accountability, participation and international cooperation, including partnership and commitments, are essential to the realization of the right to development.</w:t>
      </w:r>
      <w:r w:rsidR="00F307EF" w:rsidRPr="00B90222">
        <w:rPr>
          <w:rStyle w:val="FootnoteReference"/>
          <w:b w:val="0"/>
          <w:bCs/>
          <w:szCs w:val="24"/>
        </w:rPr>
        <w:footnoteReference w:id="31"/>
      </w:r>
      <w:r w:rsidRPr="00B90222">
        <w:rPr>
          <w:bCs/>
          <w:sz w:val="24"/>
          <w:szCs w:val="24"/>
        </w:rPr>
        <w:t xml:space="preserve"> The need for international cooperation, solidarity and international responsibility for creating an enabling global environment and policy space for the realization of the right to development has been consistently emphasized in the Working Group.</w:t>
      </w:r>
      <w:r w:rsidR="00203FE0" w:rsidRPr="00B90222">
        <w:rPr>
          <w:rStyle w:val="FootnoteReference"/>
          <w:b w:val="0"/>
          <w:bCs/>
          <w:szCs w:val="24"/>
        </w:rPr>
        <w:footnoteReference w:id="32"/>
      </w:r>
      <w:r w:rsidRPr="00B90222">
        <w:rPr>
          <w:bCs/>
          <w:sz w:val="24"/>
          <w:szCs w:val="24"/>
        </w:rPr>
        <w:t xml:space="preserve"> The importance of the national and international dimensions of the right to development</w:t>
      </w:r>
      <w:r w:rsidR="005203C7" w:rsidRPr="00B90222">
        <w:rPr>
          <w:bCs/>
          <w:sz w:val="24"/>
          <w:szCs w:val="24"/>
        </w:rPr>
        <w:t>,</w:t>
      </w:r>
      <w:r w:rsidRPr="00B90222">
        <w:rPr>
          <w:bCs/>
          <w:sz w:val="24"/>
          <w:szCs w:val="24"/>
        </w:rPr>
        <w:t xml:space="preserve"> shared responsibilit</w:t>
      </w:r>
      <w:r w:rsidR="005203C7" w:rsidRPr="00B90222">
        <w:rPr>
          <w:bCs/>
          <w:sz w:val="24"/>
          <w:szCs w:val="24"/>
        </w:rPr>
        <w:t>y</w:t>
      </w:r>
      <w:r w:rsidR="00A151CB" w:rsidRPr="00B90222">
        <w:rPr>
          <w:bCs/>
          <w:sz w:val="24"/>
          <w:szCs w:val="24"/>
        </w:rPr>
        <w:t xml:space="preserve"> and mutual accountability </w:t>
      </w:r>
      <w:r w:rsidRPr="00B90222">
        <w:rPr>
          <w:bCs/>
          <w:sz w:val="24"/>
          <w:szCs w:val="24"/>
        </w:rPr>
        <w:t xml:space="preserve">were underlined by the high-level task force on the implementation of the right to development in addenda to the report on its </w:t>
      </w:r>
      <w:r w:rsidRPr="00B90222">
        <w:rPr>
          <w:bCs/>
          <w:sz w:val="24"/>
          <w:szCs w:val="24"/>
        </w:rPr>
        <w:lastRenderedPageBreak/>
        <w:t>sixth session.</w:t>
      </w:r>
      <w:r w:rsidR="00203FE0" w:rsidRPr="00B90222">
        <w:rPr>
          <w:rStyle w:val="FootnoteReference"/>
          <w:b w:val="0"/>
          <w:bCs/>
          <w:szCs w:val="24"/>
        </w:rPr>
        <w:footnoteReference w:id="33"/>
      </w:r>
      <w:r w:rsidRPr="00B90222">
        <w:rPr>
          <w:bCs/>
          <w:sz w:val="24"/>
          <w:szCs w:val="24"/>
        </w:rPr>
        <w:t xml:space="preserve"> The task force elaborate</w:t>
      </w:r>
      <w:r w:rsidR="005203C7" w:rsidRPr="00B90222">
        <w:rPr>
          <w:bCs/>
          <w:sz w:val="24"/>
          <w:szCs w:val="24"/>
        </w:rPr>
        <w:t>d</w:t>
      </w:r>
      <w:r w:rsidRPr="00B90222">
        <w:rPr>
          <w:bCs/>
          <w:sz w:val="24"/>
          <w:szCs w:val="24"/>
        </w:rPr>
        <w:t xml:space="preserve"> that under the right to development, States had obligations to their own populations, to persons outside their jurisdiction who could be affected by their domestic policies and in their collective role through international organizations.</w:t>
      </w:r>
      <w:r w:rsidR="008664C2" w:rsidRPr="00B90222">
        <w:rPr>
          <w:rStyle w:val="FootnoteReference"/>
          <w:b w:val="0"/>
          <w:bCs/>
          <w:szCs w:val="24"/>
        </w:rPr>
        <w:footnoteReference w:id="34"/>
      </w:r>
      <w:r w:rsidRPr="00B90222">
        <w:rPr>
          <w:bCs/>
          <w:sz w:val="24"/>
          <w:szCs w:val="24"/>
          <w:lang w:val="en-US"/>
        </w:rPr>
        <w:t xml:space="preserve"> </w:t>
      </w:r>
      <w:r w:rsidR="00A151CB" w:rsidRPr="00B90222">
        <w:rPr>
          <w:bCs/>
          <w:sz w:val="24"/>
          <w:szCs w:val="24"/>
          <w:lang w:val="en-US"/>
        </w:rPr>
        <w:t xml:space="preserve">The international and extra-territorial dimensions of the right to development give </w:t>
      </w:r>
      <w:r w:rsidR="00DC1ABA" w:rsidRPr="00B90222">
        <w:rPr>
          <w:bCs/>
          <w:sz w:val="24"/>
          <w:szCs w:val="24"/>
          <w:lang w:val="en-US"/>
        </w:rPr>
        <w:t xml:space="preserve">practical </w:t>
      </w:r>
      <w:r w:rsidR="00A151CB" w:rsidRPr="00B90222">
        <w:rPr>
          <w:bCs/>
          <w:sz w:val="24"/>
          <w:szCs w:val="24"/>
          <w:lang w:val="en-US"/>
        </w:rPr>
        <w:t xml:space="preserve">expression to international solidarity. </w:t>
      </w:r>
    </w:p>
    <w:p w14:paraId="20B8E6F9" w14:textId="79055A61" w:rsidR="001A6EA8" w:rsidRPr="00B90222" w:rsidRDefault="002E1174"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rPr>
      </w:pPr>
      <w:r w:rsidRPr="00B90222">
        <w:rPr>
          <w:bCs/>
          <w:szCs w:val="24"/>
          <w:lang w:val="en-US"/>
        </w:rPr>
        <w:t>T</w:t>
      </w:r>
      <w:r w:rsidR="00596E71" w:rsidRPr="00B90222">
        <w:rPr>
          <w:bCs/>
          <w:szCs w:val="24"/>
          <w:lang w:val="en-US"/>
        </w:rPr>
        <w:t xml:space="preserve">he Human Rights Council </w:t>
      </w:r>
      <w:r w:rsidRPr="00B90222">
        <w:rPr>
          <w:bCs/>
          <w:szCs w:val="24"/>
          <w:lang w:val="en-US"/>
        </w:rPr>
        <w:t xml:space="preserve">has </w:t>
      </w:r>
      <w:r w:rsidR="00596E71" w:rsidRPr="00B90222">
        <w:rPr>
          <w:bCs/>
          <w:szCs w:val="24"/>
          <w:lang w:val="en-US"/>
        </w:rPr>
        <w:t>affirmed that everyone and every people have the right to a democratic and equitable international order which requires, inter alia, the right of every person and all peoples to both development and international solidarity.</w:t>
      </w:r>
      <w:r w:rsidR="00596E71" w:rsidRPr="00B90222">
        <w:rPr>
          <w:rStyle w:val="FootnoteReference"/>
          <w:b w:val="0"/>
          <w:bCs/>
          <w:szCs w:val="24"/>
          <w:lang w:val="en-US"/>
        </w:rPr>
        <w:footnoteReference w:id="35"/>
      </w:r>
      <w:r w:rsidR="00596E71" w:rsidRPr="00B90222">
        <w:rPr>
          <w:bCs/>
          <w:szCs w:val="24"/>
          <w:lang w:val="en-US"/>
        </w:rPr>
        <w:t xml:space="preserve"> The creation of a special procedure in this regard</w:t>
      </w:r>
      <w:r w:rsidR="00A772BC" w:rsidRPr="00B90222">
        <w:rPr>
          <w:bCs/>
          <w:szCs w:val="24"/>
          <w:lang w:val="en-US"/>
        </w:rPr>
        <w:t>,</w:t>
      </w:r>
      <w:r w:rsidR="00596E71" w:rsidRPr="00B90222">
        <w:rPr>
          <w:rStyle w:val="FootnoteReference"/>
          <w:b w:val="0"/>
          <w:bCs/>
          <w:szCs w:val="24"/>
          <w:lang w:val="en-US"/>
        </w:rPr>
        <w:footnoteReference w:id="36"/>
      </w:r>
      <w:r w:rsidR="00596E71" w:rsidRPr="00B90222">
        <w:rPr>
          <w:bCs/>
          <w:szCs w:val="24"/>
          <w:lang w:val="en-US"/>
        </w:rPr>
        <w:t xml:space="preserve"> paved the way to focused work on </w:t>
      </w:r>
      <w:r w:rsidRPr="00B90222">
        <w:rPr>
          <w:bCs/>
          <w:szCs w:val="24"/>
          <w:lang w:val="en-US"/>
        </w:rPr>
        <w:t>the global order</w:t>
      </w:r>
      <w:r w:rsidR="00596E71" w:rsidRPr="00B90222">
        <w:rPr>
          <w:bCs/>
          <w:szCs w:val="24"/>
          <w:lang w:val="en-US"/>
        </w:rPr>
        <w:t xml:space="preserve">. </w:t>
      </w:r>
      <w:r w:rsidR="00C77B65" w:rsidRPr="00B90222">
        <w:rPr>
          <w:bCs/>
          <w:szCs w:val="24"/>
        </w:rPr>
        <w:t xml:space="preserve">The magnitude, depth and confluence of </w:t>
      </w:r>
      <w:r w:rsidR="002D297B" w:rsidRPr="00B90222">
        <w:rPr>
          <w:bCs/>
          <w:szCs w:val="24"/>
        </w:rPr>
        <w:t xml:space="preserve">contemporary </w:t>
      </w:r>
      <w:r w:rsidR="00C77B65" w:rsidRPr="00B90222">
        <w:rPr>
          <w:bCs/>
          <w:szCs w:val="24"/>
        </w:rPr>
        <w:t xml:space="preserve">global challenges </w:t>
      </w:r>
      <w:r w:rsidR="002D297B" w:rsidRPr="00B90222">
        <w:rPr>
          <w:bCs/>
          <w:szCs w:val="24"/>
        </w:rPr>
        <w:t>including climate change and the COVID-19 pandemic</w:t>
      </w:r>
      <w:r w:rsidR="00C77B65" w:rsidRPr="00B90222">
        <w:rPr>
          <w:bCs/>
          <w:szCs w:val="24"/>
        </w:rPr>
        <w:t xml:space="preserve">, </w:t>
      </w:r>
      <w:r w:rsidR="00C77B65" w:rsidRPr="00B90222">
        <w:rPr>
          <w:bCs/>
          <w:iCs/>
          <w:szCs w:val="24"/>
          <w:lang w:val="en-US" w:eastAsia="fr-CH"/>
        </w:rPr>
        <w:t xml:space="preserve">and the interdependence of the planet and its people validate the urgent call for all countries to unite to shape a future </w:t>
      </w:r>
      <w:r w:rsidR="003D4538" w:rsidRPr="00B90222">
        <w:rPr>
          <w:bCs/>
          <w:iCs/>
          <w:szCs w:val="24"/>
          <w:lang w:val="en-US" w:eastAsia="fr-CH"/>
        </w:rPr>
        <w:t>which is just</w:t>
      </w:r>
      <w:r w:rsidR="00C77B65" w:rsidRPr="00B90222">
        <w:rPr>
          <w:bCs/>
          <w:iCs/>
          <w:szCs w:val="24"/>
          <w:lang w:val="en-US" w:eastAsia="fr-CH"/>
        </w:rPr>
        <w:t xml:space="preserve">. </w:t>
      </w:r>
      <w:r w:rsidR="00C77B65" w:rsidRPr="00B90222">
        <w:rPr>
          <w:bCs/>
          <w:szCs w:val="24"/>
        </w:rPr>
        <w:t>The international community, stewarded by its leadership, assumes an unprecedented role in the governance of an interdependent existence, especially the regulation of international economic relations and globalization</w:t>
      </w:r>
      <w:r w:rsidR="00E32E11" w:rsidRPr="00B90222">
        <w:rPr>
          <w:bCs/>
          <w:szCs w:val="24"/>
        </w:rPr>
        <w:t>,</w:t>
      </w:r>
      <w:r w:rsidR="00C77B65" w:rsidRPr="00B90222">
        <w:rPr>
          <w:rStyle w:val="FootnoteReference"/>
          <w:b w:val="0"/>
          <w:bCs/>
          <w:szCs w:val="24"/>
        </w:rPr>
        <w:footnoteReference w:id="37"/>
      </w:r>
      <w:r w:rsidR="00C77B65" w:rsidRPr="00B90222">
        <w:rPr>
          <w:bCs/>
          <w:szCs w:val="24"/>
        </w:rPr>
        <w:t xml:space="preserve"> with accountability. The key stakeholders - States, individually and collectively through international organizations; civil society, particularly through non-governmental organizations; and the private sector - have a </w:t>
      </w:r>
      <w:r w:rsidR="001A6EA8" w:rsidRPr="00B90222">
        <w:rPr>
          <w:bCs/>
          <w:szCs w:val="24"/>
        </w:rPr>
        <w:t>key</w:t>
      </w:r>
      <w:r w:rsidR="00C77B65" w:rsidRPr="00B90222">
        <w:rPr>
          <w:bCs/>
          <w:szCs w:val="24"/>
        </w:rPr>
        <w:t xml:space="preserve"> role in realizing rights and upholding duties</w:t>
      </w:r>
      <w:r w:rsidR="001A6EA8" w:rsidRPr="00B90222">
        <w:rPr>
          <w:bCs/>
          <w:szCs w:val="24"/>
        </w:rPr>
        <w:t>:</w:t>
      </w:r>
    </w:p>
    <w:p w14:paraId="7081A9AF" w14:textId="77777777" w:rsidR="001A6EA8" w:rsidRPr="00B90222" w:rsidRDefault="001A6EA8"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rPr>
      </w:pPr>
    </w:p>
    <w:p w14:paraId="39578680" w14:textId="77777777" w:rsidR="00976630" w:rsidRPr="00B90222" w:rsidRDefault="001A6EA8"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rPr>
      </w:pPr>
      <w:r w:rsidRPr="00B90222">
        <w:rPr>
          <w:bCs/>
          <w:szCs w:val="24"/>
        </w:rPr>
        <w:t>As articulated by one commentator:</w:t>
      </w:r>
      <w:r w:rsidR="00C77B65" w:rsidRPr="00B90222">
        <w:rPr>
          <w:bCs/>
          <w:szCs w:val="24"/>
        </w:rPr>
        <w:t xml:space="preserve"> </w:t>
      </w:r>
    </w:p>
    <w:p w14:paraId="6DCFB3F0" w14:textId="77777777" w:rsidR="00B03230" w:rsidRPr="00B90222" w:rsidRDefault="00B03230" w:rsidP="00011603">
      <w:pPr>
        <w:spacing w:line="240" w:lineRule="auto"/>
        <w:jc w:val="both"/>
        <w:rPr>
          <w:rFonts w:ascii="Times New Roman" w:hAnsi="Times New Roman" w:cs="Times New Roman"/>
          <w:bCs/>
          <w:sz w:val="24"/>
          <w:szCs w:val="24"/>
          <w:lang w:eastAsia="en-GB"/>
        </w:rPr>
      </w:pPr>
    </w:p>
    <w:p w14:paraId="5436FD6A" w14:textId="77777777" w:rsidR="00594CE7" w:rsidRPr="00B90222" w:rsidRDefault="00594CE7" w:rsidP="004C7A14">
      <w:pPr>
        <w:spacing w:line="240" w:lineRule="auto"/>
        <w:ind w:left="360"/>
        <w:jc w:val="both"/>
        <w:rPr>
          <w:rFonts w:ascii="Times New Roman" w:hAnsi="Times New Roman" w:cs="Times New Roman"/>
          <w:bCs/>
          <w:iCs/>
          <w:sz w:val="24"/>
          <w:szCs w:val="24"/>
          <w:lang w:eastAsia="en-GB"/>
        </w:rPr>
      </w:pPr>
      <w:r w:rsidRPr="00B90222">
        <w:rPr>
          <w:rFonts w:ascii="Times New Roman" w:hAnsi="Times New Roman" w:cs="Times New Roman"/>
          <w:bCs/>
          <w:iCs/>
          <w:sz w:val="24"/>
          <w:szCs w:val="24"/>
          <w:lang w:eastAsia="en-GB"/>
        </w:rPr>
        <w:t>There is a growing awareness of the need to develop multilateral mechanisms capable of controlling the destructive impact of economic restructuring. A focus on the right to development may assist people to realize that globalization is a political, public and contestable process, rather than an unstoppable force that will inevitably overtake all states. International human rights lawyers will have to harness creatively both the inspirational and the legalistic aspects of the right to development if they are successfully to use that right to effect change in the current agendas of states, international economic institutions and foreign investors.</w:t>
      </w:r>
      <w:r w:rsidRPr="00B90222">
        <w:rPr>
          <w:rStyle w:val="FootnoteReference"/>
          <w:rFonts w:ascii="Times New Roman" w:hAnsi="Times New Roman" w:cs="Times New Roman"/>
          <w:b w:val="0"/>
          <w:bCs/>
          <w:iCs/>
          <w:szCs w:val="24"/>
          <w:lang w:eastAsia="en-GB"/>
        </w:rPr>
        <w:footnoteReference w:id="38"/>
      </w:r>
      <w:r w:rsidRPr="00B90222">
        <w:rPr>
          <w:rFonts w:ascii="Times New Roman" w:hAnsi="Times New Roman" w:cs="Times New Roman"/>
          <w:bCs/>
          <w:iCs/>
          <w:sz w:val="24"/>
          <w:szCs w:val="24"/>
          <w:lang w:eastAsia="en-GB"/>
        </w:rPr>
        <w:t xml:space="preserve"> </w:t>
      </w:r>
    </w:p>
    <w:p w14:paraId="3B001136" w14:textId="5916793A" w:rsidR="00DD4D21" w:rsidRDefault="00DD4D21" w:rsidP="00DD4D21">
      <w:pPr>
        <w:pStyle w:val="Header"/>
        <w:tabs>
          <w:tab w:val="clear" w:pos="4320"/>
          <w:tab w:val="clear" w:pos="8640"/>
          <w:tab w:val="left" w:pos="1320"/>
          <w:tab w:val="left" w:leader="dot" w:pos="6945"/>
          <w:tab w:val="decimal" w:pos="7654"/>
          <w:tab w:val="left" w:pos="7682"/>
          <w:tab w:val="right" w:pos="9043"/>
        </w:tabs>
        <w:spacing w:after="0"/>
        <w:jc w:val="both"/>
        <w:rPr>
          <w:bCs/>
          <w:szCs w:val="24"/>
          <w:lang w:val="en-US"/>
        </w:rPr>
      </w:pPr>
    </w:p>
    <w:p w14:paraId="4E35787E" w14:textId="745C4C1E" w:rsidR="00C27F7D" w:rsidRDefault="00C27F7D" w:rsidP="00DD4D21">
      <w:pPr>
        <w:pStyle w:val="Header"/>
        <w:tabs>
          <w:tab w:val="clear" w:pos="4320"/>
          <w:tab w:val="clear" w:pos="8640"/>
          <w:tab w:val="left" w:pos="1320"/>
          <w:tab w:val="left" w:leader="dot" w:pos="6945"/>
          <w:tab w:val="decimal" w:pos="7654"/>
          <w:tab w:val="left" w:pos="7682"/>
          <w:tab w:val="right" w:pos="9043"/>
        </w:tabs>
        <w:spacing w:after="0"/>
        <w:jc w:val="both"/>
        <w:rPr>
          <w:bCs/>
          <w:szCs w:val="24"/>
          <w:lang w:val="en-US"/>
        </w:rPr>
      </w:pPr>
    </w:p>
    <w:p w14:paraId="13E10CA5" w14:textId="2BC5DEFA" w:rsidR="00C27F7D" w:rsidRDefault="00C27F7D" w:rsidP="00DD4D21">
      <w:pPr>
        <w:pStyle w:val="Header"/>
        <w:tabs>
          <w:tab w:val="clear" w:pos="4320"/>
          <w:tab w:val="clear" w:pos="8640"/>
          <w:tab w:val="left" w:pos="1320"/>
          <w:tab w:val="left" w:leader="dot" w:pos="6945"/>
          <w:tab w:val="decimal" w:pos="7654"/>
          <w:tab w:val="left" w:pos="7682"/>
          <w:tab w:val="right" w:pos="9043"/>
        </w:tabs>
        <w:spacing w:after="0"/>
        <w:jc w:val="both"/>
        <w:rPr>
          <w:bCs/>
          <w:szCs w:val="24"/>
          <w:lang w:val="en-US"/>
        </w:rPr>
      </w:pPr>
    </w:p>
    <w:p w14:paraId="6107F29D" w14:textId="77777777" w:rsidR="00C27F7D" w:rsidRPr="00B90222" w:rsidRDefault="00C27F7D" w:rsidP="00DD4D21">
      <w:pPr>
        <w:pStyle w:val="Header"/>
        <w:tabs>
          <w:tab w:val="clear" w:pos="4320"/>
          <w:tab w:val="clear" w:pos="8640"/>
          <w:tab w:val="left" w:pos="1320"/>
          <w:tab w:val="left" w:leader="dot" w:pos="6945"/>
          <w:tab w:val="decimal" w:pos="7654"/>
          <w:tab w:val="left" w:pos="7682"/>
          <w:tab w:val="right" w:pos="9043"/>
        </w:tabs>
        <w:spacing w:after="0"/>
        <w:jc w:val="both"/>
        <w:rPr>
          <w:bCs/>
          <w:szCs w:val="24"/>
          <w:lang w:val="en-US"/>
        </w:rPr>
      </w:pPr>
    </w:p>
    <w:p w14:paraId="35E07C8E" w14:textId="77777777" w:rsidR="00EE0D55" w:rsidRPr="00B90222" w:rsidRDefault="00D61860" w:rsidP="00011603">
      <w:pPr>
        <w:pStyle w:val="ListParagraph"/>
        <w:numPr>
          <w:ilvl w:val="0"/>
          <w:numId w:val="26"/>
        </w:numPr>
        <w:shd w:val="clear" w:color="auto" w:fill="FFFFFF"/>
        <w:spacing w:after="0" w:line="240" w:lineRule="auto"/>
        <w:jc w:val="both"/>
        <w:rPr>
          <w:rFonts w:ascii="Times New Roman" w:hAnsi="Times New Roman" w:cs="Times New Roman"/>
          <w:b/>
          <w:sz w:val="24"/>
          <w:szCs w:val="24"/>
          <w:lang w:val="en-US"/>
        </w:rPr>
      </w:pPr>
      <w:bookmarkStart w:id="4" w:name="_Toc178988639"/>
      <w:r w:rsidRPr="00B90222">
        <w:rPr>
          <w:rFonts w:ascii="Times New Roman" w:hAnsi="Times New Roman" w:cs="Times New Roman"/>
          <w:b/>
          <w:sz w:val="24"/>
          <w:szCs w:val="24"/>
          <w:lang w:val="en-US"/>
        </w:rPr>
        <w:lastRenderedPageBreak/>
        <w:t>T</w:t>
      </w:r>
      <w:r w:rsidR="00044F98" w:rsidRPr="00B90222">
        <w:rPr>
          <w:rFonts w:ascii="Times New Roman" w:hAnsi="Times New Roman" w:cs="Times New Roman"/>
          <w:b/>
          <w:sz w:val="24"/>
          <w:szCs w:val="24"/>
          <w:lang w:val="en-US"/>
        </w:rPr>
        <w:t>he D</w:t>
      </w:r>
      <w:r w:rsidR="00EE0D55" w:rsidRPr="00B90222">
        <w:rPr>
          <w:rFonts w:ascii="Times New Roman" w:hAnsi="Times New Roman" w:cs="Times New Roman"/>
          <w:b/>
          <w:sz w:val="24"/>
          <w:szCs w:val="24"/>
          <w:lang w:val="en-US"/>
        </w:rPr>
        <w:t xml:space="preserve">uty </w:t>
      </w:r>
      <w:r w:rsidR="00491870" w:rsidRPr="00B90222">
        <w:rPr>
          <w:rFonts w:ascii="Times New Roman" w:hAnsi="Times New Roman" w:cs="Times New Roman"/>
          <w:b/>
          <w:sz w:val="24"/>
          <w:szCs w:val="24"/>
          <w:lang w:val="en-US"/>
        </w:rPr>
        <w:t>of International Cooperation</w:t>
      </w:r>
      <w:r w:rsidR="00EE0D55" w:rsidRPr="00B90222">
        <w:rPr>
          <w:rFonts w:ascii="Times New Roman" w:hAnsi="Times New Roman" w:cs="Times New Roman"/>
          <w:b/>
          <w:sz w:val="24"/>
          <w:szCs w:val="24"/>
          <w:lang w:val="en-US"/>
        </w:rPr>
        <w:t xml:space="preserve"> </w:t>
      </w:r>
      <w:r w:rsidR="00200BF0" w:rsidRPr="00B90222">
        <w:rPr>
          <w:rFonts w:ascii="Times New Roman" w:hAnsi="Times New Roman" w:cs="Times New Roman"/>
          <w:b/>
          <w:sz w:val="24"/>
          <w:szCs w:val="24"/>
          <w:lang w:val="en-US"/>
        </w:rPr>
        <w:t>and the Right to Development</w:t>
      </w:r>
    </w:p>
    <w:p w14:paraId="001714B4" w14:textId="77777777" w:rsidR="00200BF0" w:rsidRPr="00B90222" w:rsidRDefault="00200BF0" w:rsidP="00011603">
      <w:pPr>
        <w:pStyle w:val="Header"/>
        <w:tabs>
          <w:tab w:val="left" w:pos="1320"/>
          <w:tab w:val="left" w:leader="dot" w:pos="6945"/>
          <w:tab w:val="decimal" w:pos="7654"/>
          <w:tab w:val="left" w:pos="7682"/>
          <w:tab w:val="right" w:pos="9043"/>
        </w:tabs>
        <w:spacing w:after="0"/>
        <w:ind w:left="360"/>
        <w:jc w:val="both"/>
        <w:rPr>
          <w:bCs/>
          <w:i/>
          <w:szCs w:val="24"/>
        </w:rPr>
      </w:pPr>
    </w:p>
    <w:p w14:paraId="1081EAF3" w14:textId="77777777" w:rsidR="00EE0D55" w:rsidRPr="005176A7" w:rsidRDefault="00EE0D55" w:rsidP="00011603">
      <w:pPr>
        <w:pStyle w:val="Header"/>
        <w:tabs>
          <w:tab w:val="left" w:pos="1320"/>
          <w:tab w:val="left" w:leader="dot" w:pos="6945"/>
          <w:tab w:val="decimal" w:pos="7654"/>
          <w:tab w:val="left" w:pos="7682"/>
          <w:tab w:val="right" w:pos="9043"/>
        </w:tabs>
        <w:spacing w:after="0"/>
        <w:ind w:left="360"/>
        <w:jc w:val="both"/>
        <w:rPr>
          <w:bCs/>
          <w:i/>
          <w:szCs w:val="24"/>
        </w:rPr>
      </w:pPr>
      <w:r w:rsidRPr="005176A7">
        <w:rPr>
          <w:bCs/>
          <w:i/>
          <w:szCs w:val="24"/>
        </w:rPr>
        <w:t>In a world of interconnected threats and challenges, it is in each country’s self-interest that all of them are addressed effectively. Hence, the cause of larger freedom can only be advanced by broad, deep and sustained global cooperation among States. Such cooperation is possible if every country’s policies take into account not only the needs of its own citizens but also the needs of others. This kind of cooperation not only advances everyone’s interests but also recognizes our common humanity.</w:t>
      </w:r>
      <w:r w:rsidRPr="005176A7">
        <w:rPr>
          <w:rStyle w:val="FootnoteReference"/>
          <w:b w:val="0"/>
          <w:bCs/>
          <w:i/>
          <w:szCs w:val="24"/>
        </w:rPr>
        <w:footnoteReference w:id="39"/>
      </w:r>
    </w:p>
    <w:p w14:paraId="631F3089" w14:textId="77777777" w:rsidR="008F0FB8" w:rsidRPr="00B90222" w:rsidRDefault="008F0FB8" w:rsidP="00011603">
      <w:pPr>
        <w:pStyle w:val="Header"/>
        <w:tabs>
          <w:tab w:val="left" w:pos="1320"/>
          <w:tab w:val="left" w:leader="dot" w:pos="6945"/>
          <w:tab w:val="decimal" w:pos="7654"/>
          <w:tab w:val="left" w:pos="7682"/>
          <w:tab w:val="right" w:pos="9043"/>
        </w:tabs>
        <w:spacing w:after="0"/>
        <w:ind w:left="360"/>
        <w:jc w:val="both"/>
        <w:rPr>
          <w:bCs/>
          <w:szCs w:val="24"/>
        </w:rPr>
      </w:pPr>
    </w:p>
    <w:p w14:paraId="3E95F179" w14:textId="121DBC5C" w:rsidR="00753F20" w:rsidRPr="00B90222" w:rsidRDefault="00753F20" w:rsidP="00DF7EA1">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lang w:val="en-US"/>
        </w:rPr>
        <w:t xml:space="preserve">A major result of developing countries’ action for development can be seen in the fact that this issue has become one of the central questions </w:t>
      </w:r>
      <w:r w:rsidR="0088056C">
        <w:rPr>
          <w:rFonts w:ascii="Times New Roman" w:hAnsi="Times New Roman" w:cs="Times New Roman"/>
          <w:bCs/>
          <w:sz w:val="24"/>
          <w:szCs w:val="24"/>
          <w:lang w:val="en-US"/>
        </w:rPr>
        <w:t>for</w:t>
      </w:r>
      <w:r w:rsidRPr="00B90222">
        <w:rPr>
          <w:rFonts w:ascii="Times New Roman" w:hAnsi="Times New Roman" w:cs="Times New Roman"/>
          <w:bCs/>
          <w:sz w:val="24"/>
          <w:szCs w:val="24"/>
          <w:lang w:val="en-US"/>
        </w:rPr>
        <w:t xml:space="preserve"> the world community and, further, has been addressed in close connection with international cooperation. </w:t>
      </w:r>
      <w:r w:rsidRPr="00B90222">
        <w:rPr>
          <w:rFonts w:ascii="Times New Roman" w:hAnsi="Times New Roman" w:cs="Times New Roman"/>
          <w:bCs/>
          <w:sz w:val="24"/>
          <w:szCs w:val="24"/>
        </w:rPr>
        <w:t xml:space="preserve">International cooperation for development rests on the premise that developing countries may not possess the resources for the full realization of rights set forth in conventions, calling for shared responsibilities. Some have argued that the notion of a </w:t>
      </w:r>
      <w:r w:rsidR="004F26CC">
        <w:rPr>
          <w:rFonts w:ascii="Times New Roman" w:hAnsi="Times New Roman" w:cs="Times New Roman"/>
          <w:bCs/>
          <w:sz w:val="24"/>
          <w:szCs w:val="24"/>
        </w:rPr>
        <w:t>RtD</w:t>
      </w:r>
      <w:r w:rsidRPr="00B90222">
        <w:rPr>
          <w:rFonts w:ascii="Times New Roman" w:hAnsi="Times New Roman" w:cs="Times New Roman"/>
          <w:bCs/>
          <w:sz w:val="24"/>
          <w:szCs w:val="24"/>
        </w:rPr>
        <w:t xml:space="preserve"> takes development into the sphere of obligations: “The State seeking its own development is entitled to demand that all the other States, the international community and international economic agents collectively do not take away from it what belongs to it, or do not deprive it of what is or must be its due in international trade</w:t>
      </w:r>
      <w:r w:rsidR="00811FAC"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w:t>
      </w:r>
      <w:r w:rsidR="00811FAC" w:rsidRPr="00B90222">
        <w:rPr>
          <w:rFonts w:ascii="Times New Roman" w:hAnsi="Times New Roman" w:cs="Times New Roman"/>
          <w:bCs/>
          <w:sz w:val="24"/>
          <w:szCs w:val="24"/>
        </w:rPr>
        <w:t>]</w:t>
      </w:r>
      <w:r w:rsidRPr="00B90222">
        <w:rPr>
          <w:rFonts w:ascii="Times New Roman" w:hAnsi="Times New Roman" w:cs="Times New Roman"/>
          <w:bCs/>
          <w:sz w:val="24"/>
          <w:szCs w:val="24"/>
        </w:rPr>
        <w:t>”</w:t>
      </w:r>
      <w:r w:rsidR="00811FAC"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40"/>
      </w:r>
      <w:r w:rsidRPr="00B90222">
        <w:rPr>
          <w:rFonts w:ascii="Times New Roman" w:hAnsi="Times New Roman" w:cs="Times New Roman"/>
          <w:bCs/>
          <w:sz w:val="24"/>
          <w:szCs w:val="24"/>
        </w:rPr>
        <w:t xml:space="preserve"> As defined in the preamble to the </w:t>
      </w:r>
      <w:r w:rsidR="00AD7513">
        <w:rPr>
          <w:rFonts w:ascii="Times New Roman" w:hAnsi="Times New Roman" w:cs="Times New Roman"/>
          <w:bCs/>
          <w:sz w:val="24"/>
          <w:szCs w:val="24"/>
        </w:rPr>
        <w:t>DRTD</w:t>
      </w:r>
      <w:r w:rsidRPr="00B90222">
        <w:rPr>
          <w:rFonts w:ascii="Times New Roman" w:hAnsi="Times New Roman" w:cs="Times New Roman"/>
          <w:bCs/>
          <w:sz w:val="24"/>
          <w:szCs w:val="24"/>
        </w:rPr>
        <w:t xml:space="preserve">, </w:t>
      </w:r>
      <w:r w:rsidR="00AD7513">
        <w:rPr>
          <w:rFonts w:ascii="Times New Roman" w:hAnsi="Times New Roman" w:cs="Times New Roman"/>
          <w:bCs/>
          <w:sz w:val="24"/>
          <w:szCs w:val="24"/>
        </w:rPr>
        <w:t>“</w:t>
      </w:r>
      <w:r w:rsidRPr="00B90222">
        <w:rPr>
          <w:rFonts w:ascii="Times New Roman" w:hAnsi="Times New Roman" w:cs="Times New Roman"/>
          <w:bCs/>
          <w:sz w:val="24"/>
          <w:szCs w:val="24"/>
        </w:rPr>
        <w:t>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its benefits</w:t>
      </w:r>
      <w:r w:rsidR="00AD7513">
        <w:rPr>
          <w:rFonts w:ascii="Times New Roman" w:hAnsi="Times New Roman" w:cs="Times New Roman"/>
          <w:bCs/>
          <w:sz w:val="24"/>
          <w:szCs w:val="24"/>
        </w:rPr>
        <w:t>”</w:t>
      </w:r>
      <w:r w:rsidRPr="00B90222">
        <w:rPr>
          <w:rFonts w:ascii="Times New Roman" w:hAnsi="Times New Roman" w:cs="Times New Roman"/>
          <w:bCs/>
          <w:sz w:val="24"/>
          <w:szCs w:val="24"/>
        </w:rPr>
        <w:t xml:space="preserve">. </w:t>
      </w:r>
    </w:p>
    <w:p w14:paraId="195D8055" w14:textId="28DB08C8" w:rsidR="00EE0D55" w:rsidRPr="00B90222" w:rsidRDefault="00EE0D55" w:rsidP="00811FAC">
      <w:pPr>
        <w:spacing w:after="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most manifest expression of solidarity in international law and policy is in international cooperation, which lies at the heart of solidarity. The obligation of States to cooperate is anchored in </w:t>
      </w:r>
      <w:r w:rsidR="00847D2F">
        <w:rPr>
          <w:rFonts w:ascii="Times New Roman" w:hAnsi="Times New Roman" w:cs="Times New Roman"/>
          <w:bCs/>
          <w:sz w:val="24"/>
          <w:szCs w:val="24"/>
        </w:rPr>
        <w:t>a</w:t>
      </w:r>
      <w:r w:rsidRPr="00B90222">
        <w:rPr>
          <w:rFonts w:ascii="Times New Roman" w:hAnsi="Times New Roman" w:cs="Times New Roman"/>
          <w:bCs/>
          <w:sz w:val="24"/>
          <w:szCs w:val="24"/>
        </w:rPr>
        <w:t xml:space="preserve">rticles 1, </w:t>
      </w:r>
      <w:r w:rsidR="00313CA9" w:rsidRPr="00B90222">
        <w:rPr>
          <w:rFonts w:ascii="Times New Roman" w:hAnsi="Times New Roman" w:cs="Times New Roman"/>
          <w:bCs/>
          <w:sz w:val="24"/>
          <w:szCs w:val="24"/>
        </w:rPr>
        <w:t xml:space="preserve">2, </w:t>
      </w:r>
      <w:r w:rsidRPr="00B90222">
        <w:rPr>
          <w:rFonts w:ascii="Times New Roman" w:hAnsi="Times New Roman" w:cs="Times New Roman"/>
          <w:bCs/>
          <w:sz w:val="24"/>
          <w:szCs w:val="24"/>
        </w:rPr>
        <w:t xml:space="preserve">55 and 56 of the </w:t>
      </w:r>
      <w:r w:rsidR="00313CA9" w:rsidRPr="00B90222">
        <w:rPr>
          <w:rFonts w:ascii="Times New Roman" w:hAnsi="Times New Roman" w:cs="Times New Roman"/>
          <w:bCs/>
          <w:sz w:val="24"/>
          <w:szCs w:val="24"/>
        </w:rPr>
        <w:t xml:space="preserve">UN </w:t>
      </w:r>
      <w:r w:rsidRPr="00B90222">
        <w:rPr>
          <w:rFonts w:ascii="Times New Roman" w:hAnsi="Times New Roman" w:cs="Times New Roman"/>
          <w:bCs/>
          <w:sz w:val="24"/>
          <w:szCs w:val="24"/>
        </w:rPr>
        <w:t>Charter. Article 1 calls for international mechanisms to promote the economic and social advancement of all peoples and for international cooperation in solving problems of an economic, social, cultural or humanitarian nature, a fundamental purpose of the Organization. Under</w:t>
      </w:r>
      <w:r w:rsidRPr="00B90222">
        <w:rPr>
          <w:rFonts w:ascii="Times New Roman" w:hAnsi="Times New Roman" w:cs="Times New Roman"/>
          <w:bCs/>
          <w:iCs/>
          <w:sz w:val="24"/>
          <w:szCs w:val="24"/>
        </w:rPr>
        <w:t xml:space="preserve"> </w:t>
      </w:r>
      <w:r w:rsidR="00847D2F">
        <w:rPr>
          <w:rFonts w:ascii="Times New Roman" w:hAnsi="Times New Roman" w:cs="Times New Roman"/>
          <w:bCs/>
          <w:iCs/>
          <w:sz w:val="24"/>
          <w:szCs w:val="24"/>
        </w:rPr>
        <w:t>a</w:t>
      </w:r>
      <w:r w:rsidRPr="00B90222">
        <w:rPr>
          <w:rFonts w:ascii="Times New Roman" w:hAnsi="Times New Roman" w:cs="Times New Roman"/>
          <w:bCs/>
          <w:iCs/>
          <w:sz w:val="24"/>
          <w:szCs w:val="24"/>
        </w:rPr>
        <w:t xml:space="preserve">rticle 55, the </w:t>
      </w:r>
      <w:r w:rsidR="000B46D5">
        <w:rPr>
          <w:rFonts w:ascii="Times New Roman" w:hAnsi="Times New Roman" w:cs="Times New Roman"/>
          <w:bCs/>
          <w:iCs/>
          <w:sz w:val="24"/>
          <w:szCs w:val="24"/>
        </w:rPr>
        <w:t>UN is obligated to</w:t>
      </w:r>
      <w:r w:rsidRPr="00B90222">
        <w:rPr>
          <w:rFonts w:ascii="Times New Roman" w:hAnsi="Times New Roman" w:cs="Times New Roman"/>
          <w:bCs/>
          <w:iCs/>
          <w:sz w:val="24"/>
          <w:szCs w:val="24"/>
        </w:rPr>
        <w:t xml:space="preserve"> promote higher standards of living, full employment and conditions of economic and social progress and development; solutions to international economic, social, health and related problems; international cultural and educational cooperation; and universal respect for, and observance of, human rights and fundamental freedoms. In </w:t>
      </w:r>
      <w:r w:rsidR="000B46D5">
        <w:rPr>
          <w:rFonts w:ascii="Times New Roman" w:hAnsi="Times New Roman" w:cs="Times New Roman"/>
          <w:bCs/>
          <w:iCs/>
          <w:sz w:val="24"/>
          <w:szCs w:val="24"/>
        </w:rPr>
        <w:t>a</w:t>
      </w:r>
      <w:r w:rsidRPr="00B90222">
        <w:rPr>
          <w:rFonts w:ascii="Times New Roman" w:hAnsi="Times New Roman" w:cs="Times New Roman"/>
          <w:bCs/>
          <w:iCs/>
          <w:sz w:val="24"/>
          <w:szCs w:val="24"/>
        </w:rPr>
        <w:t xml:space="preserve">rticle 56, “Members pledge themselves to take joint and separate action in cooperation with the Organization for the achievement of the purposes set forth in </w:t>
      </w:r>
      <w:r w:rsidR="000B46D5">
        <w:rPr>
          <w:rFonts w:ascii="Times New Roman" w:hAnsi="Times New Roman" w:cs="Times New Roman"/>
          <w:bCs/>
          <w:iCs/>
          <w:sz w:val="24"/>
          <w:szCs w:val="24"/>
        </w:rPr>
        <w:t>a</w:t>
      </w:r>
      <w:r w:rsidRPr="00B90222">
        <w:rPr>
          <w:rFonts w:ascii="Times New Roman" w:hAnsi="Times New Roman" w:cs="Times New Roman"/>
          <w:bCs/>
          <w:iCs/>
          <w:sz w:val="24"/>
          <w:szCs w:val="24"/>
        </w:rPr>
        <w:t>rticle 55”, imposing a legal obligation on States.</w:t>
      </w:r>
      <w:r w:rsidRPr="00B90222">
        <w:rPr>
          <w:rStyle w:val="FootnoteReference"/>
          <w:rFonts w:ascii="Times New Roman" w:hAnsi="Times New Roman" w:cs="Times New Roman"/>
          <w:b w:val="0"/>
          <w:bCs/>
          <w:iCs/>
          <w:szCs w:val="24"/>
        </w:rPr>
        <w:footnoteReference w:id="41"/>
      </w:r>
      <w:r w:rsidRPr="00B90222">
        <w:rPr>
          <w:rFonts w:ascii="Times New Roman" w:hAnsi="Times New Roman" w:cs="Times New Roman"/>
          <w:bCs/>
          <w:iCs/>
          <w:sz w:val="24"/>
          <w:szCs w:val="24"/>
        </w:rPr>
        <w:t xml:space="preserve"> </w:t>
      </w:r>
      <w:r w:rsidRPr="00B90222">
        <w:rPr>
          <w:rFonts w:ascii="Times New Roman" w:hAnsi="Times New Roman" w:cs="Times New Roman"/>
          <w:bCs/>
          <w:sz w:val="24"/>
          <w:szCs w:val="24"/>
        </w:rPr>
        <w:t xml:space="preserve">Article 55 is intended to implement the purposes of the United Nations, set out in </w:t>
      </w:r>
      <w:r w:rsidR="003C3960">
        <w:rPr>
          <w:rFonts w:ascii="Times New Roman" w:hAnsi="Times New Roman" w:cs="Times New Roman"/>
          <w:bCs/>
          <w:sz w:val="24"/>
          <w:szCs w:val="24"/>
        </w:rPr>
        <w:t>a</w:t>
      </w:r>
      <w:r w:rsidRPr="00B90222">
        <w:rPr>
          <w:rFonts w:ascii="Times New Roman" w:hAnsi="Times New Roman" w:cs="Times New Roman"/>
          <w:bCs/>
          <w:sz w:val="24"/>
          <w:szCs w:val="24"/>
        </w:rPr>
        <w:t>rticle 1.</w:t>
      </w:r>
      <w:bookmarkStart w:id="5" w:name="_Ref324619125"/>
      <w:r w:rsidRPr="00B90222">
        <w:rPr>
          <w:rFonts w:ascii="Times New Roman" w:hAnsi="Times New Roman" w:cs="Times New Roman"/>
          <w:bCs/>
          <w:sz w:val="24"/>
          <w:szCs w:val="24"/>
          <w:vertAlign w:val="superscript"/>
        </w:rPr>
        <w:footnoteReference w:id="42"/>
      </w:r>
      <w:bookmarkEnd w:id="5"/>
      <w:r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lastRenderedPageBreak/>
        <w:t>As an Assembly of Nations, the General Assembly, through successive decisions,</w:t>
      </w:r>
      <w:r w:rsidRPr="00B90222">
        <w:rPr>
          <w:rFonts w:ascii="Times New Roman" w:hAnsi="Times New Roman" w:cs="Times New Roman"/>
          <w:bCs/>
          <w:sz w:val="24"/>
          <w:szCs w:val="24"/>
          <w:vertAlign w:val="superscript"/>
        </w:rPr>
        <w:footnoteReference w:id="43"/>
      </w:r>
      <w:r w:rsidRPr="00B90222">
        <w:rPr>
          <w:rFonts w:ascii="Times New Roman" w:hAnsi="Times New Roman" w:cs="Times New Roman"/>
          <w:bCs/>
          <w:sz w:val="24"/>
          <w:szCs w:val="24"/>
        </w:rPr>
        <w:t xml:space="preserve"> has persistently declared the need </w:t>
      </w:r>
      <w:r w:rsidR="00AE198D">
        <w:rPr>
          <w:rFonts w:ascii="Times New Roman" w:hAnsi="Times New Roman" w:cs="Times New Roman"/>
          <w:bCs/>
          <w:sz w:val="24"/>
          <w:szCs w:val="24"/>
        </w:rPr>
        <w:t xml:space="preserve">among States </w:t>
      </w:r>
      <w:r w:rsidRPr="00B90222">
        <w:rPr>
          <w:rFonts w:ascii="Times New Roman" w:hAnsi="Times New Roman" w:cs="Times New Roman"/>
          <w:bCs/>
          <w:sz w:val="24"/>
          <w:szCs w:val="24"/>
        </w:rPr>
        <w:t>to cooperate.</w:t>
      </w:r>
    </w:p>
    <w:p w14:paraId="3310FA65" w14:textId="77777777" w:rsidR="001F6314" w:rsidRPr="00B90222" w:rsidRDefault="001F6314" w:rsidP="00011603">
      <w:pPr>
        <w:spacing w:after="0" w:line="240" w:lineRule="auto"/>
        <w:ind w:left="360"/>
        <w:jc w:val="both"/>
        <w:rPr>
          <w:rFonts w:ascii="Times New Roman" w:hAnsi="Times New Roman" w:cs="Times New Roman"/>
          <w:bCs/>
          <w:sz w:val="24"/>
          <w:szCs w:val="24"/>
        </w:rPr>
      </w:pPr>
    </w:p>
    <w:p w14:paraId="2D62D367" w14:textId="073EACE4" w:rsidR="00EE0D55" w:rsidRPr="00B90222" w:rsidRDefault="001F6314" w:rsidP="00B03230">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Several elements of the </w:t>
      </w:r>
      <w:r w:rsidR="00AE198D">
        <w:rPr>
          <w:rFonts w:ascii="Times New Roman" w:hAnsi="Times New Roman" w:cs="Times New Roman"/>
          <w:bCs/>
          <w:sz w:val="24"/>
          <w:szCs w:val="24"/>
        </w:rPr>
        <w:t>RtD</w:t>
      </w:r>
      <w:r w:rsidRPr="00B90222">
        <w:rPr>
          <w:rFonts w:ascii="Times New Roman" w:hAnsi="Times New Roman" w:cs="Times New Roman"/>
          <w:bCs/>
          <w:sz w:val="24"/>
          <w:szCs w:val="24"/>
        </w:rPr>
        <w:t>, including international cooperation or the duty to cooperate, are legal norms embodied in binding obligations contained in international conventions, form part of customary international law and general principles of international law, or are elaborated in other international instruments and general comments of the treaty bodies.</w:t>
      </w:r>
      <w:r w:rsidR="00527BC9" w:rsidRPr="001358D5">
        <w:rPr>
          <w:rStyle w:val="FootnoteReference"/>
          <w:rFonts w:ascii="Times New Roman" w:hAnsi="Times New Roman" w:cs="Times New Roman"/>
          <w:b w:val="0"/>
          <w:szCs w:val="24"/>
        </w:rPr>
        <w:footnoteReference w:id="44"/>
      </w:r>
      <w:r w:rsidRPr="00B90222">
        <w:rPr>
          <w:rFonts w:ascii="Times New Roman" w:hAnsi="Times New Roman" w:cs="Times New Roman"/>
          <w:bCs/>
          <w:sz w:val="24"/>
          <w:szCs w:val="24"/>
        </w:rPr>
        <w:t xml:space="preserve"> International solidarity and shared responsibility are also core values underlying the United Nations Millennium Declaration</w:t>
      </w:r>
      <w:r w:rsidR="00D11B6E"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45"/>
      </w:r>
      <w:r w:rsidRPr="00B90222">
        <w:rPr>
          <w:rFonts w:ascii="Times New Roman" w:hAnsi="Times New Roman" w:cs="Times New Roman"/>
          <w:bCs/>
          <w:sz w:val="24"/>
          <w:szCs w:val="24"/>
        </w:rPr>
        <w:t xml:space="preserve"> the 2030 Agenda</w:t>
      </w:r>
      <w:r w:rsidR="0008005F"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46"/>
      </w:r>
      <w:r w:rsidR="0008005F" w:rsidRPr="00B90222">
        <w:rPr>
          <w:rFonts w:ascii="Times New Roman" w:hAnsi="Times New Roman" w:cs="Times New Roman"/>
          <w:bCs/>
          <w:sz w:val="24"/>
          <w:szCs w:val="24"/>
        </w:rPr>
        <w:t xml:space="preserve"> the Addis Ababa Action Agenda incorporated in the latter</w:t>
      </w:r>
      <w:r w:rsidR="00612A6C">
        <w:rPr>
          <w:rFonts w:ascii="Times New Roman" w:hAnsi="Times New Roman" w:cs="Times New Roman"/>
          <w:bCs/>
          <w:sz w:val="24"/>
          <w:szCs w:val="24"/>
        </w:rPr>
        <w:t>,</w:t>
      </w:r>
      <w:r w:rsidR="0008005F" w:rsidRPr="00B90222">
        <w:rPr>
          <w:rStyle w:val="FootnoteReference"/>
          <w:rFonts w:ascii="Times New Roman" w:hAnsi="Times New Roman" w:cs="Times New Roman"/>
          <w:b w:val="0"/>
          <w:bCs/>
          <w:szCs w:val="24"/>
        </w:rPr>
        <w:footnoteReference w:id="47"/>
      </w:r>
      <w:r w:rsidR="00EE0D55" w:rsidRPr="00B90222">
        <w:rPr>
          <w:rFonts w:ascii="Times New Roman" w:hAnsi="Times New Roman" w:cs="Times New Roman"/>
          <w:bCs/>
          <w:sz w:val="24"/>
          <w:szCs w:val="24"/>
        </w:rPr>
        <w:t xml:space="preserve"> </w:t>
      </w:r>
      <w:r w:rsidR="005C0943">
        <w:rPr>
          <w:rFonts w:ascii="Times New Roman" w:hAnsi="Times New Roman" w:cs="Times New Roman"/>
          <w:bCs/>
          <w:sz w:val="24"/>
          <w:szCs w:val="24"/>
        </w:rPr>
        <w:t>the</w:t>
      </w:r>
      <w:r w:rsidR="002E657D" w:rsidRPr="002E657D">
        <w:rPr>
          <w:rFonts w:ascii="Times New Roman" w:eastAsia="Times New Roman" w:hAnsi="Times New Roman" w:cs="Times New Roman"/>
          <w:bCs/>
          <w:sz w:val="24"/>
          <w:szCs w:val="24"/>
          <w:lang w:val="en" w:eastAsia="en-GB"/>
        </w:rPr>
        <w:t xml:space="preserve"> </w:t>
      </w:r>
      <w:r w:rsidR="002E657D" w:rsidRPr="00B90222">
        <w:rPr>
          <w:rFonts w:ascii="Times New Roman" w:eastAsia="Times New Roman" w:hAnsi="Times New Roman" w:cs="Times New Roman"/>
          <w:bCs/>
          <w:sz w:val="24"/>
          <w:szCs w:val="24"/>
          <w:lang w:val="en" w:eastAsia="en-GB"/>
        </w:rPr>
        <w:t>Paris Agreement on Climate Change</w:t>
      </w:r>
      <w:r w:rsidR="00612A6C">
        <w:rPr>
          <w:rFonts w:ascii="Times New Roman" w:eastAsia="Times New Roman" w:hAnsi="Times New Roman" w:cs="Times New Roman"/>
          <w:bCs/>
          <w:sz w:val="24"/>
          <w:szCs w:val="24"/>
          <w:lang w:val="en" w:eastAsia="en-GB"/>
        </w:rPr>
        <w:t>,</w:t>
      </w:r>
      <w:r w:rsidR="00D42592" w:rsidRPr="00E67767">
        <w:rPr>
          <w:rStyle w:val="FootnoteReference"/>
          <w:rFonts w:ascii="Times New Roman" w:eastAsia="Times New Roman" w:hAnsi="Times New Roman" w:cs="Times New Roman"/>
          <w:b w:val="0"/>
          <w:szCs w:val="24"/>
          <w:lang w:val="en" w:eastAsia="en-GB"/>
        </w:rPr>
        <w:footnoteReference w:id="48"/>
      </w:r>
      <w:r w:rsidR="002E657D" w:rsidRPr="00B90222">
        <w:rPr>
          <w:rFonts w:ascii="Times New Roman" w:eastAsia="Times New Roman" w:hAnsi="Times New Roman" w:cs="Times New Roman"/>
          <w:bCs/>
          <w:sz w:val="24"/>
          <w:szCs w:val="24"/>
          <w:lang w:val="en" w:eastAsia="en-GB"/>
        </w:rPr>
        <w:t xml:space="preserve"> and the Sendai Framework </w:t>
      </w:r>
      <w:r w:rsidR="00A43EE5">
        <w:rPr>
          <w:rFonts w:ascii="Times New Roman" w:eastAsia="Times New Roman" w:hAnsi="Times New Roman" w:cs="Times New Roman"/>
          <w:bCs/>
          <w:sz w:val="24"/>
          <w:szCs w:val="24"/>
          <w:lang w:val="en" w:eastAsia="en-GB"/>
        </w:rPr>
        <w:t>for</w:t>
      </w:r>
      <w:r w:rsidR="002E657D" w:rsidRPr="00B90222">
        <w:rPr>
          <w:rFonts w:ascii="Times New Roman" w:eastAsia="Times New Roman" w:hAnsi="Times New Roman" w:cs="Times New Roman"/>
          <w:bCs/>
          <w:sz w:val="24"/>
          <w:szCs w:val="24"/>
          <w:lang w:val="en" w:eastAsia="en-GB"/>
        </w:rPr>
        <w:t xml:space="preserve"> Disaster Risk Reduction.</w:t>
      </w:r>
      <w:r w:rsidR="00A43EE5">
        <w:rPr>
          <w:rStyle w:val="FootnoteReference"/>
          <w:rFonts w:ascii="Times New Roman" w:eastAsia="Times New Roman" w:hAnsi="Times New Roman" w:cs="Times New Roman"/>
          <w:bCs/>
          <w:szCs w:val="24"/>
          <w:lang w:val="en" w:eastAsia="en-GB"/>
        </w:rPr>
        <w:footnoteReference w:id="49"/>
      </w:r>
      <w:r w:rsidR="00A43EE5" w:rsidRPr="00A43EE5">
        <w:t xml:space="preserve"> </w:t>
      </w:r>
    </w:p>
    <w:p w14:paraId="4354E0AC" w14:textId="0EB102CC" w:rsidR="00EE0D55" w:rsidRPr="00B90222" w:rsidRDefault="00EE0D55" w:rsidP="00811FAC">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The need to adapt the Charter to new challenges has called for an evolutionary, progressive and dynamic interpretation in relation to fundamental issues of the international community.</w:t>
      </w:r>
      <w:r w:rsidRPr="00B90222">
        <w:rPr>
          <w:rFonts w:ascii="Times New Roman" w:hAnsi="Times New Roman" w:cs="Times New Roman"/>
          <w:bCs/>
          <w:sz w:val="24"/>
          <w:szCs w:val="24"/>
          <w:vertAlign w:val="superscript"/>
        </w:rPr>
        <w:footnoteReference w:id="50"/>
      </w:r>
      <w:r w:rsidRPr="00B90222">
        <w:rPr>
          <w:rFonts w:ascii="Times New Roman" w:hAnsi="Times New Roman" w:cs="Times New Roman"/>
          <w:bCs/>
          <w:sz w:val="24"/>
          <w:szCs w:val="24"/>
        </w:rPr>
        <w:t xml:space="preserve"> Developing countries have led efforts to elaborate the normative content of </w:t>
      </w:r>
      <w:r w:rsidR="001358D5">
        <w:rPr>
          <w:rFonts w:ascii="Times New Roman" w:hAnsi="Times New Roman" w:cs="Times New Roman"/>
          <w:bCs/>
          <w:sz w:val="24"/>
          <w:szCs w:val="24"/>
        </w:rPr>
        <w:t>a</w:t>
      </w:r>
      <w:r w:rsidRPr="00B90222">
        <w:rPr>
          <w:rFonts w:ascii="Times New Roman" w:hAnsi="Times New Roman" w:cs="Times New Roman"/>
          <w:bCs/>
          <w:sz w:val="24"/>
          <w:szCs w:val="24"/>
        </w:rPr>
        <w:t>rticle 55, beginning with resolutions on the establishment of a new international economic order.</w:t>
      </w:r>
      <w:r w:rsidR="008A0E45" w:rsidRPr="008A0E45">
        <w:rPr>
          <w:rStyle w:val="FootnoteReference"/>
          <w:rFonts w:ascii="Times New Roman" w:hAnsi="Times New Roman" w:cs="Times New Roman"/>
          <w:b w:val="0"/>
          <w:szCs w:val="24"/>
        </w:rPr>
        <w:footnoteReference w:id="51"/>
      </w:r>
      <w:r w:rsidRPr="00B90222">
        <w:rPr>
          <w:rFonts w:ascii="Times New Roman" w:hAnsi="Times New Roman" w:cs="Times New Roman"/>
          <w:bCs/>
          <w:sz w:val="24"/>
          <w:szCs w:val="24"/>
        </w:rPr>
        <w:t xml:space="preserve"> In several resolutions, the international community has agreed that States shall cooperate in the maintenance of international peace and security and the promotion and respect of human rights, and should cooperate in the economic, social, cultural and science and technology fields and work together with the aim of promoting economic growth in developing countries.</w:t>
      </w:r>
      <w:bookmarkStart w:id="6" w:name="_Ref328320722"/>
      <w:r w:rsidRPr="00B90222">
        <w:rPr>
          <w:rFonts w:ascii="Times New Roman" w:hAnsi="Times New Roman" w:cs="Times New Roman"/>
          <w:bCs/>
          <w:sz w:val="24"/>
          <w:szCs w:val="24"/>
          <w:vertAlign w:val="superscript"/>
        </w:rPr>
        <w:footnoteReference w:id="52"/>
      </w:r>
      <w:bookmarkEnd w:id="6"/>
      <w:r w:rsidRPr="00B90222">
        <w:rPr>
          <w:rFonts w:ascii="Times New Roman" w:hAnsi="Times New Roman" w:cs="Times New Roman"/>
          <w:bCs/>
          <w:sz w:val="24"/>
          <w:szCs w:val="24"/>
        </w:rPr>
        <w:t xml:space="preserve"> Particular attention was given to cooperation among developing countries, which were called upon to evolve, in a spirit of solidarity, all possible means to assist each other to cope with the immediate problems arising from the establishment of a new international economic order.</w:t>
      </w:r>
      <w:r w:rsidRPr="00B90222">
        <w:rPr>
          <w:rFonts w:ascii="Times New Roman" w:hAnsi="Times New Roman" w:cs="Times New Roman"/>
          <w:bCs/>
          <w:sz w:val="24"/>
          <w:szCs w:val="24"/>
          <w:vertAlign w:val="superscript"/>
        </w:rPr>
        <w:footnoteReference w:id="53"/>
      </w:r>
      <w:r w:rsidRPr="00B90222">
        <w:rPr>
          <w:rFonts w:ascii="Times New Roman" w:hAnsi="Times New Roman" w:cs="Times New Roman"/>
          <w:bCs/>
          <w:sz w:val="24"/>
          <w:szCs w:val="24"/>
        </w:rPr>
        <w:t xml:space="preserve"> The role of the U</w:t>
      </w:r>
      <w:r w:rsidR="007778F2">
        <w:rPr>
          <w:rFonts w:ascii="Times New Roman" w:hAnsi="Times New Roman" w:cs="Times New Roman"/>
          <w:bCs/>
          <w:sz w:val="24"/>
          <w:szCs w:val="24"/>
        </w:rPr>
        <w:t>N</w:t>
      </w:r>
      <w:r w:rsidRPr="00B90222">
        <w:rPr>
          <w:rFonts w:ascii="Times New Roman" w:hAnsi="Times New Roman" w:cs="Times New Roman"/>
          <w:bCs/>
          <w:sz w:val="24"/>
          <w:szCs w:val="24"/>
        </w:rPr>
        <w:t xml:space="preserve"> brings the international obligation of cooperation within the context of the </w:t>
      </w:r>
      <w:r w:rsidR="00AE198D">
        <w:rPr>
          <w:rFonts w:ascii="Times New Roman" w:hAnsi="Times New Roman" w:cs="Times New Roman"/>
          <w:bCs/>
          <w:sz w:val="24"/>
          <w:szCs w:val="24"/>
        </w:rPr>
        <w:lastRenderedPageBreak/>
        <w:t>RtD</w:t>
      </w:r>
      <w:r w:rsidRPr="00B90222">
        <w:rPr>
          <w:rFonts w:ascii="Times New Roman" w:hAnsi="Times New Roman" w:cs="Times New Roman"/>
          <w:bCs/>
          <w:sz w:val="24"/>
          <w:szCs w:val="24"/>
        </w:rPr>
        <w:t xml:space="preserve"> because, in practice, implementation of </w:t>
      </w:r>
      <w:r w:rsidR="00864C53">
        <w:rPr>
          <w:rFonts w:ascii="Times New Roman" w:hAnsi="Times New Roman" w:cs="Times New Roman"/>
          <w:bCs/>
          <w:sz w:val="24"/>
          <w:szCs w:val="24"/>
        </w:rPr>
        <w:t>a</w:t>
      </w:r>
      <w:r w:rsidRPr="00B90222">
        <w:rPr>
          <w:rFonts w:ascii="Times New Roman" w:hAnsi="Times New Roman" w:cs="Times New Roman"/>
          <w:bCs/>
          <w:sz w:val="24"/>
          <w:szCs w:val="24"/>
        </w:rPr>
        <w:t>rticle 55 of the Charter has been carried out with a focus on development.</w:t>
      </w:r>
      <w:r w:rsidRPr="00B90222">
        <w:rPr>
          <w:rFonts w:ascii="Times New Roman" w:hAnsi="Times New Roman" w:cs="Times New Roman"/>
          <w:bCs/>
          <w:sz w:val="24"/>
          <w:szCs w:val="24"/>
          <w:vertAlign w:val="superscript"/>
        </w:rPr>
        <w:footnoteReference w:id="54"/>
      </w:r>
      <w:r w:rsidRPr="00B90222">
        <w:rPr>
          <w:rFonts w:ascii="Times New Roman" w:hAnsi="Times New Roman" w:cs="Times New Roman"/>
          <w:bCs/>
          <w:sz w:val="24"/>
          <w:szCs w:val="24"/>
        </w:rPr>
        <w:t xml:space="preserve"> </w:t>
      </w:r>
    </w:p>
    <w:p w14:paraId="2A3C008D" w14:textId="1FEF6FF2" w:rsidR="00C970B4" w:rsidRPr="00B90222" w:rsidRDefault="00EE0D55" w:rsidP="00811FAC">
      <w:pPr>
        <w:pStyle w:val="SingleTxtG"/>
        <w:spacing w:line="240" w:lineRule="auto"/>
        <w:ind w:left="0" w:right="-45"/>
        <w:rPr>
          <w:bCs/>
          <w:sz w:val="24"/>
          <w:szCs w:val="24"/>
        </w:rPr>
      </w:pPr>
      <w:r w:rsidRPr="00B90222">
        <w:rPr>
          <w:bCs/>
          <w:sz w:val="24"/>
          <w:szCs w:val="24"/>
        </w:rPr>
        <w:t>Further along the course of international law, the Universal Declaration of Human Rights st</w:t>
      </w:r>
      <w:r w:rsidR="00A62F8B" w:rsidRPr="00B90222">
        <w:rPr>
          <w:bCs/>
          <w:sz w:val="24"/>
          <w:szCs w:val="24"/>
        </w:rPr>
        <w:t>ipulat</w:t>
      </w:r>
      <w:r w:rsidRPr="00B90222">
        <w:rPr>
          <w:bCs/>
          <w:sz w:val="24"/>
          <w:szCs w:val="24"/>
        </w:rPr>
        <w:t>es in article 1 that “All human beings are born free and equal in dignity and rights. They are endowed with reason and conscience and should act towards one another in a spirit of brotherhood”</w:t>
      </w:r>
      <w:r w:rsidR="00A62F8B" w:rsidRPr="00B90222">
        <w:rPr>
          <w:bCs/>
          <w:sz w:val="24"/>
          <w:szCs w:val="24"/>
        </w:rPr>
        <w:t>.</w:t>
      </w:r>
      <w:r w:rsidRPr="00B90222">
        <w:rPr>
          <w:bCs/>
          <w:sz w:val="24"/>
          <w:szCs w:val="24"/>
        </w:rPr>
        <w:t xml:space="preserve"> </w:t>
      </w:r>
      <w:r w:rsidRPr="00B90222">
        <w:rPr>
          <w:bCs/>
          <w:iCs/>
          <w:sz w:val="24"/>
          <w:szCs w:val="24"/>
        </w:rPr>
        <w:t>U</w:t>
      </w:r>
      <w:r w:rsidRPr="00B90222">
        <w:rPr>
          <w:bCs/>
          <w:sz w:val="24"/>
          <w:szCs w:val="24"/>
        </w:rPr>
        <w:t xml:space="preserve">nder article 28, everyone is entitled to a social and international order in which the rights and freedoms set forth in the Declaration can be fully realized; and according to article 29, everyone has duties to the community. Thus, in principle, both rights and responsibilities attach to the broadest possible range of stakeholders. </w:t>
      </w:r>
      <w:r w:rsidR="008870BB" w:rsidRPr="00B90222">
        <w:rPr>
          <w:bCs/>
          <w:sz w:val="24"/>
          <w:szCs w:val="24"/>
        </w:rPr>
        <w:t>States and all stakeholders are obliged to work together to ensure that all human beings are treated equally, as human life has the same value, by virtue of the inherent dignity</w:t>
      </w:r>
      <w:r w:rsidR="00313CA9" w:rsidRPr="00B90222">
        <w:rPr>
          <w:bCs/>
          <w:sz w:val="24"/>
          <w:szCs w:val="24"/>
        </w:rPr>
        <w:t xml:space="preserve"> and worth</w:t>
      </w:r>
      <w:r w:rsidR="008870BB" w:rsidRPr="00B90222">
        <w:rPr>
          <w:bCs/>
          <w:sz w:val="24"/>
          <w:szCs w:val="24"/>
        </w:rPr>
        <w:t xml:space="preserve">, decency and respect </w:t>
      </w:r>
      <w:r w:rsidR="00EA66C1">
        <w:rPr>
          <w:bCs/>
          <w:sz w:val="24"/>
          <w:szCs w:val="24"/>
        </w:rPr>
        <w:t>for</w:t>
      </w:r>
      <w:r w:rsidR="00313CA9" w:rsidRPr="00B90222">
        <w:rPr>
          <w:bCs/>
          <w:sz w:val="24"/>
          <w:szCs w:val="24"/>
        </w:rPr>
        <w:t xml:space="preserve"> all </w:t>
      </w:r>
      <w:r w:rsidR="008870BB" w:rsidRPr="00B90222">
        <w:rPr>
          <w:bCs/>
          <w:sz w:val="24"/>
          <w:szCs w:val="24"/>
        </w:rPr>
        <w:t>human being</w:t>
      </w:r>
      <w:r w:rsidR="00313CA9" w:rsidRPr="00B90222">
        <w:rPr>
          <w:bCs/>
          <w:sz w:val="24"/>
          <w:szCs w:val="24"/>
        </w:rPr>
        <w:t>s</w:t>
      </w:r>
      <w:r w:rsidR="008870BB" w:rsidRPr="00B90222">
        <w:rPr>
          <w:bCs/>
          <w:sz w:val="24"/>
          <w:szCs w:val="24"/>
        </w:rPr>
        <w:t>. International solidarity and cooperation are indispensable to ensure that global policies work to uphold all human rights for all people</w:t>
      </w:r>
      <w:r w:rsidR="00C970B4" w:rsidRPr="00B90222">
        <w:rPr>
          <w:bCs/>
          <w:sz w:val="24"/>
          <w:szCs w:val="24"/>
        </w:rPr>
        <w:t xml:space="preserve"> alike</w:t>
      </w:r>
      <w:r w:rsidR="008870BB" w:rsidRPr="00B90222">
        <w:rPr>
          <w:bCs/>
          <w:sz w:val="24"/>
          <w:szCs w:val="24"/>
        </w:rPr>
        <w:t xml:space="preserve">, </w:t>
      </w:r>
      <w:r w:rsidR="00C970B4" w:rsidRPr="00B90222">
        <w:rPr>
          <w:bCs/>
          <w:sz w:val="24"/>
          <w:szCs w:val="24"/>
        </w:rPr>
        <w:t>in keeping with their inalienable rights to equality and non-discrimination.</w:t>
      </w:r>
    </w:p>
    <w:p w14:paraId="4F2F539D" w14:textId="77777777" w:rsidR="007D4BFF" w:rsidRPr="00B90222" w:rsidRDefault="00EE0D55" w:rsidP="00811FAC">
      <w:pPr>
        <w:pStyle w:val="SingleTxtG"/>
        <w:spacing w:line="240" w:lineRule="auto"/>
        <w:ind w:left="0" w:right="-45"/>
        <w:rPr>
          <w:bCs/>
          <w:sz w:val="24"/>
          <w:szCs w:val="24"/>
          <w:lang w:val="en-US"/>
        </w:rPr>
      </w:pPr>
      <w:r w:rsidRPr="00B90222">
        <w:rPr>
          <w:bCs/>
          <w:sz w:val="24"/>
          <w:szCs w:val="24"/>
          <w:lang w:val="en-US"/>
        </w:rPr>
        <w:t xml:space="preserve">Obligations of international cooperation are elaborated in general comments of the Committee on Economic, Social and Cultural Rights and the Committee on the Rights of the Child. </w:t>
      </w:r>
      <w:r w:rsidRPr="00B90222">
        <w:rPr>
          <w:bCs/>
          <w:sz w:val="24"/>
          <w:szCs w:val="24"/>
        </w:rPr>
        <w:t xml:space="preserve">The former, in general comment No. 3 (1990), states that international cooperation for development, and thus the realization of economic, </w:t>
      </w:r>
      <w:proofErr w:type="gramStart"/>
      <w:r w:rsidRPr="00B90222">
        <w:rPr>
          <w:bCs/>
          <w:sz w:val="24"/>
          <w:szCs w:val="24"/>
        </w:rPr>
        <w:t>social</w:t>
      </w:r>
      <w:proofErr w:type="gramEnd"/>
      <w:r w:rsidRPr="00B90222">
        <w:rPr>
          <w:bCs/>
          <w:sz w:val="24"/>
          <w:szCs w:val="24"/>
        </w:rPr>
        <w:t xml:space="preserve"> and cultural rights, is an obligation of all States</w:t>
      </w:r>
      <w:r w:rsidR="00C70858" w:rsidRPr="00B90222">
        <w:rPr>
          <w:bCs/>
          <w:sz w:val="24"/>
          <w:szCs w:val="24"/>
        </w:rPr>
        <w:t>.</w:t>
      </w:r>
      <w:r w:rsidR="00B877B9" w:rsidRPr="00B90222">
        <w:rPr>
          <w:rStyle w:val="FootnoteReference"/>
          <w:b w:val="0"/>
          <w:bCs/>
          <w:szCs w:val="24"/>
        </w:rPr>
        <w:footnoteReference w:id="55"/>
      </w:r>
      <w:r w:rsidRPr="00B90222">
        <w:rPr>
          <w:bCs/>
          <w:sz w:val="24"/>
          <w:szCs w:val="24"/>
        </w:rPr>
        <w:t xml:space="preserve"> In its general comment No. 12 (1999), the Committee requested States to bear in mind the right to food when concluding international agreements</w:t>
      </w:r>
      <w:r w:rsidR="00C268A9" w:rsidRPr="00B90222">
        <w:rPr>
          <w:bCs/>
          <w:sz w:val="24"/>
          <w:szCs w:val="24"/>
        </w:rPr>
        <w:t>.</w:t>
      </w:r>
      <w:r w:rsidR="00C268A9" w:rsidRPr="00B90222">
        <w:rPr>
          <w:rStyle w:val="FootnoteReference"/>
          <w:b w:val="0"/>
          <w:bCs/>
          <w:szCs w:val="24"/>
        </w:rPr>
        <w:footnoteReference w:id="56"/>
      </w:r>
      <w:r w:rsidRPr="00B90222">
        <w:rPr>
          <w:bCs/>
          <w:sz w:val="24"/>
          <w:szCs w:val="24"/>
        </w:rPr>
        <w:t xml:space="preserve"> </w:t>
      </w:r>
      <w:r w:rsidR="007D4BFF" w:rsidRPr="00B90222">
        <w:rPr>
          <w:bCs/>
          <w:sz w:val="24"/>
          <w:szCs w:val="24"/>
          <w:lang w:val="en-US"/>
        </w:rPr>
        <w:t>A</w:t>
      </w:r>
      <w:r w:rsidRPr="00B90222">
        <w:rPr>
          <w:bCs/>
          <w:sz w:val="24"/>
          <w:szCs w:val="24"/>
          <w:lang w:val="en-US"/>
        </w:rPr>
        <w:t>rticle 4 of the Convention on the Rights of the Child</w:t>
      </w:r>
      <w:r w:rsidR="007D4BFF" w:rsidRPr="00B90222">
        <w:rPr>
          <w:bCs/>
          <w:sz w:val="24"/>
          <w:szCs w:val="24"/>
          <w:lang w:val="en-US"/>
        </w:rPr>
        <w:t xml:space="preserve"> stipulates that:</w:t>
      </w:r>
    </w:p>
    <w:p w14:paraId="2889D33C" w14:textId="77777777" w:rsidR="007D4BFF" w:rsidRPr="00B90222" w:rsidRDefault="00EE0D55" w:rsidP="007D4BFF">
      <w:pPr>
        <w:pStyle w:val="SingleTxtG"/>
        <w:spacing w:line="240" w:lineRule="auto"/>
        <w:ind w:left="720" w:right="-45"/>
        <w:rPr>
          <w:bCs/>
          <w:sz w:val="24"/>
          <w:szCs w:val="24"/>
          <w:lang w:val="en-US"/>
        </w:rPr>
      </w:pPr>
      <w:r w:rsidRPr="00B90222">
        <w:rPr>
          <w:bCs/>
          <w:sz w:val="24"/>
          <w:szCs w:val="24"/>
          <w:lang w:val="en-US"/>
        </w:rP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5AEDE16F" w14:textId="74E3F232" w:rsidR="00EE0D55" w:rsidRPr="00B90222" w:rsidRDefault="00EE0D55" w:rsidP="007D4BFF">
      <w:pPr>
        <w:pStyle w:val="SingleTxtG"/>
        <w:spacing w:line="240" w:lineRule="auto"/>
        <w:ind w:left="0" w:right="-45"/>
        <w:rPr>
          <w:bCs/>
          <w:sz w:val="24"/>
          <w:szCs w:val="24"/>
          <w:lang w:val="en-US"/>
        </w:rPr>
      </w:pPr>
      <w:r w:rsidRPr="00B90222">
        <w:rPr>
          <w:bCs/>
          <w:sz w:val="24"/>
          <w:szCs w:val="24"/>
          <w:lang w:val="en-US"/>
        </w:rPr>
        <w:t xml:space="preserve">Towards the progressive realization of rights, States must demonstrate that they implemented </w:t>
      </w:r>
      <w:r w:rsidR="00197510">
        <w:rPr>
          <w:bCs/>
          <w:sz w:val="24"/>
          <w:szCs w:val="24"/>
          <w:lang w:val="en-US"/>
        </w:rPr>
        <w:t xml:space="preserve">the same </w:t>
      </w:r>
      <w:r w:rsidRPr="00B90222">
        <w:rPr>
          <w:bCs/>
          <w:sz w:val="24"/>
          <w:szCs w:val="24"/>
          <w:lang w:val="en-US"/>
        </w:rPr>
        <w:t>to the maximum extent of their available resources and, where necessary, have sought international cooperation. General comment No. 5 (2003) of the Committee on the Rights of the Child</w:t>
      </w:r>
      <w:r w:rsidR="00714B52" w:rsidRPr="00B90222">
        <w:rPr>
          <w:bCs/>
          <w:sz w:val="24"/>
          <w:szCs w:val="24"/>
          <w:lang w:val="en-US"/>
        </w:rPr>
        <w:t xml:space="preserve"> has</w:t>
      </w:r>
      <w:r w:rsidRPr="00B90222">
        <w:rPr>
          <w:bCs/>
          <w:sz w:val="24"/>
          <w:szCs w:val="24"/>
          <w:lang w:val="en-US"/>
        </w:rPr>
        <w:t xml:space="preserve"> outline</w:t>
      </w:r>
      <w:r w:rsidR="00714B52" w:rsidRPr="00B90222">
        <w:rPr>
          <w:bCs/>
          <w:sz w:val="24"/>
          <w:szCs w:val="24"/>
          <w:lang w:val="en-US"/>
        </w:rPr>
        <w:t>d</w:t>
      </w:r>
      <w:r w:rsidRPr="00B90222">
        <w:rPr>
          <w:bCs/>
          <w:sz w:val="24"/>
          <w:szCs w:val="24"/>
          <w:lang w:val="en-US"/>
        </w:rPr>
        <w:t xml:space="preserve"> obligations to develop “general measures of implementation”.</w:t>
      </w:r>
      <w:r w:rsidR="006A41F7" w:rsidRPr="00B90222">
        <w:rPr>
          <w:rStyle w:val="FootnoteReference"/>
          <w:b w:val="0"/>
          <w:bCs/>
          <w:szCs w:val="24"/>
          <w:lang w:val="en-US"/>
        </w:rPr>
        <w:footnoteReference w:id="57"/>
      </w:r>
      <w:r w:rsidRPr="00B90222">
        <w:rPr>
          <w:bCs/>
          <w:sz w:val="24"/>
          <w:szCs w:val="24"/>
          <w:lang w:val="en-US"/>
        </w:rPr>
        <w:t xml:space="preserve"> When States ratify the Convention, they agree to obligations not only to implement within their jurisdiction, but also to contribute, through international cooperation, to global implementation</w:t>
      </w:r>
      <w:r w:rsidR="00447B07" w:rsidRPr="00B90222">
        <w:rPr>
          <w:bCs/>
          <w:sz w:val="24"/>
          <w:szCs w:val="24"/>
          <w:lang w:val="en-US"/>
        </w:rPr>
        <w:t>.</w:t>
      </w:r>
      <w:r w:rsidR="00447B07" w:rsidRPr="00B90222">
        <w:rPr>
          <w:rStyle w:val="FootnoteReference"/>
          <w:b w:val="0"/>
          <w:bCs/>
          <w:szCs w:val="24"/>
          <w:lang w:val="en-US"/>
        </w:rPr>
        <w:footnoteReference w:id="58"/>
      </w:r>
      <w:r w:rsidRPr="00B90222">
        <w:rPr>
          <w:bCs/>
          <w:sz w:val="24"/>
          <w:szCs w:val="24"/>
          <w:lang w:val="en-US"/>
        </w:rPr>
        <w:t xml:space="preserve"> </w:t>
      </w:r>
    </w:p>
    <w:p w14:paraId="72EE52B6" w14:textId="6773E454" w:rsidR="00EE0D55" w:rsidRPr="00B90222" w:rsidRDefault="004C44A6" w:rsidP="00811FAC">
      <w:pPr>
        <w:pStyle w:val="SingleTxtG"/>
        <w:spacing w:line="240" w:lineRule="auto"/>
        <w:ind w:left="0" w:right="-45"/>
        <w:rPr>
          <w:bCs/>
          <w:sz w:val="24"/>
          <w:szCs w:val="24"/>
        </w:rPr>
      </w:pPr>
      <w:r w:rsidRPr="00B90222">
        <w:rPr>
          <w:bCs/>
          <w:sz w:val="24"/>
          <w:szCs w:val="24"/>
          <w:lang w:val="en-US"/>
        </w:rPr>
        <w:t>Under the Millennium Development Goals 2000-2015, s</w:t>
      </w:r>
      <w:r w:rsidR="00EE0D55" w:rsidRPr="00B90222">
        <w:rPr>
          <w:bCs/>
          <w:sz w:val="24"/>
          <w:szCs w:val="24"/>
          <w:lang w:val="en-US"/>
        </w:rPr>
        <w:t xml:space="preserve">teps to operationalize the </w:t>
      </w:r>
      <w:r w:rsidR="00AE198D">
        <w:rPr>
          <w:bCs/>
          <w:sz w:val="24"/>
          <w:szCs w:val="24"/>
          <w:lang w:val="en-US"/>
        </w:rPr>
        <w:t>RtD</w:t>
      </w:r>
      <w:r w:rsidR="00EE0D55" w:rsidRPr="00B90222">
        <w:rPr>
          <w:bCs/>
          <w:sz w:val="24"/>
          <w:szCs w:val="24"/>
          <w:lang w:val="en-US"/>
        </w:rPr>
        <w:t xml:space="preserve"> and </w:t>
      </w:r>
      <w:r w:rsidRPr="00B90222">
        <w:rPr>
          <w:bCs/>
          <w:sz w:val="24"/>
          <w:szCs w:val="24"/>
          <w:lang w:val="en-US"/>
        </w:rPr>
        <w:t>MDG</w:t>
      </w:r>
      <w:r w:rsidR="00EE0D55" w:rsidRPr="00B90222">
        <w:rPr>
          <w:bCs/>
          <w:sz w:val="24"/>
          <w:szCs w:val="24"/>
          <w:lang w:val="en-US"/>
        </w:rPr>
        <w:t xml:space="preserve"> 8 on a global partnership for development, </w:t>
      </w:r>
      <w:r w:rsidR="00EE0D55" w:rsidRPr="00B90222">
        <w:rPr>
          <w:bCs/>
          <w:i/>
          <w:iCs/>
          <w:sz w:val="24"/>
          <w:szCs w:val="24"/>
          <w:lang w:val="en-US"/>
        </w:rPr>
        <w:t>inter alia</w:t>
      </w:r>
      <w:r w:rsidR="00EE0D55" w:rsidRPr="00B90222">
        <w:rPr>
          <w:bCs/>
          <w:sz w:val="24"/>
          <w:szCs w:val="24"/>
          <w:lang w:val="en-US"/>
        </w:rPr>
        <w:t xml:space="preserve"> through aid, trade, debt relief, transfer of technology and access to medicines, provide</w:t>
      </w:r>
      <w:r w:rsidRPr="00B90222">
        <w:rPr>
          <w:bCs/>
          <w:sz w:val="24"/>
          <w:szCs w:val="24"/>
          <w:lang w:val="en-US"/>
        </w:rPr>
        <w:t>d</w:t>
      </w:r>
      <w:r w:rsidR="00EE0D55" w:rsidRPr="00B90222">
        <w:rPr>
          <w:bCs/>
          <w:sz w:val="24"/>
          <w:szCs w:val="24"/>
          <w:lang w:val="en-US"/>
        </w:rPr>
        <w:t xml:space="preserve"> practical examples of how international cooperation and solidarity can be implemented. </w:t>
      </w:r>
      <w:r w:rsidR="00EE0D55" w:rsidRPr="00B90222">
        <w:rPr>
          <w:bCs/>
          <w:sz w:val="24"/>
          <w:szCs w:val="24"/>
        </w:rPr>
        <w:t xml:space="preserve">The concept of a “common heritage of mankind” was established in article 136 of the 1982 United Nations Convention on the Law of the Sea, as well as other instruments, embodying the notions of sharing, cooperation and solidarity. The 1992 Rio Declaration on Environment and Development makes international cooperation and partnership central to sustainable development. The 1993 Vienna </w:t>
      </w:r>
      <w:r w:rsidR="00EE0D55" w:rsidRPr="00B90222">
        <w:rPr>
          <w:bCs/>
          <w:sz w:val="24"/>
          <w:szCs w:val="24"/>
        </w:rPr>
        <w:lastRenderedPageBreak/>
        <w:t>Declaration and Programme of Action</w:t>
      </w:r>
      <w:r w:rsidR="009A15E2" w:rsidRPr="00B90222">
        <w:rPr>
          <w:bCs/>
          <w:sz w:val="24"/>
          <w:szCs w:val="24"/>
        </w:rPr>
        <w:t>,</w:t>
      </w:r>
      <w:r w:rsidR="001E6F89" w:rsidRPr="00B90222">
        <w:rPr>
          <w:rStyle w:val="FootnoteReference"/>
          <w:b w:val="0"/>
          <w:bCs/>
          <w:szCs w:val="24"/>
        </w:rPr>
        <w:footnoteReference w:id="59"/>
      </w:r>
      <w:r w:rsidR="00EE0D55" w:rsidRPr="00B90222">
        <w:rPr>
          <w:bCs/>
          <w:sz w:val="24"/>
          <w:szCs w:val="24"/>
        </w:rPr>
        <w:t xml:space="preserve"> identifies increased and sustained efforts of international cooperation and solidarity as essential to substantial progress in human rights. </w:t>
      </w:r>
    </w:p>
    <w:p w14:paraId="3BE805D5" w14:textId="20B45870" w:rsidR="00EE0D55" w:rsidRPr="00B90222" w:rsidRDefault="00EE0D55" w:rsidP="00811FAC">
      <w:pPr>
        <w:pStyle w:val="SingleTxtG"/>
        <w:spacing w:line="240" w:lineRule="auto"/>
        <w:ind w:left="0" w:right="-45"/>
        <w:rPr>
          <w:bCs/>
          <w:sz w:val="24"/>
          <w:szCs w:val="24"/>
        </w:rPr>
      </w:pPr>
      <w:r w:rsidRPr="00B90222">
        <w:rPr>
          <w:bCs/>
          <w:sz w:val="24"/>
          <w:szCs w:val="24"/>
          <w:lang w:val="en-US"/>
        </w:rPr>
        <w:t>The duty to cooperate and shared responsibilities are linked to the responsibility aspect of solidarity, while peoples’ rights flow from its rights dimension. Solidarity rights are a product of social history, representing collective claims on the international community and premised on the idea that human rights are dynamic and constantly evolving as each generation infuses the values of its time</w:t>
      </w:r>
      <w:r w:rsidR="00AB5AA3" w:rsidRPr="00B90222">
        <w:rPr>
          <w:bCs/>
          <w:sz w:val="24"/>
          <w:szCs w:val="24"/>
          <w:lang w:val="en-US"/>
        </w:rPr>
        <w:t>.</w:t>
      </w:r>
      <w:r w:rsidR="00AB5AA3" w:rsidRPr="00B90222">
        <w:rPr>
          <w:rStyle w:val="FootnoteReference"/>
          <w:b w:val="0"/>
          <w:bCs/>
          <w:szCs w:val="24"/>
          <w:lang w:val="en-US"/>
        </w:rPr>
        <w:footnoteReference w:id="60"/>
      </w:r>
      <w:r w:rsidRPr="00B90222">
        <w:rPr>
          <w:bCs/>
          <w:sz w:val="24"/>
          <w:szCs w:val="24"/>
          <w:lang w:val="en-US"/>
        </w:rPr>
        <w:t xml:space="preserve"> They have been effective in shifting the balance of power in international relations, creating widely recognized, if not always realized, entitlements in international law and responding to the societal effects of globalization.</w:t>
      </w:r>
      <w:r w:rsidRPr="00B90222">
        <w:rPr>
          <w:rStyle w:val="FootnoteReference"/>
          <w:b w:val="0"/>
          <w:bCs/>
          <w:szCs w:val="24"/>
          <w:lang w:val="en-US"/>
        </w:rPr>
        <w:footnoteReference w:id="61"/>
      </w:r>
      <w:r w:rsidRPr="00B90222">
        <w:rPr>
          <w:bCs/>
          <w:sz w:val="24"/>
          <w:szCs w:val="24"/>
          <w:lang w:val="en-US"/>
        </w:rPr>
        <w:t xml:space="preserve"> They function at a community level to assure public benefits that can only be enjoyed in common with others.</w:t>
      </w:r>
      <w:r w:rsidRPr="00B90222">
        <w:rPr>
          <w:rStyle w:val="FootnoteReference"/>
          <w:b w:val="0"/>
          <w:bCs/>
          <w:szCs w:val="24"/>
          <w:lang w:val="en-US"/>
        </w:rPr>
        <w:footnoteReference w:id="62"/>
      </w:r>
      <w:r w:rsidRPr="00B90222">
        <w:rPr>
          <w:bCs/>
          <w:sz w:val="24"/>
          <w:szCs w:val="24"/>
          <w:lang w:val="en-US"/>
        </w:rPr>
        <w:t xml:space="preserve"> </w:t>
      </w:r>
      <w:r w:rsidRPr="00B90222">
        <w:rPr>
          <w:bCs/>
          <w:sz w:val="24"/>
          <w:szCs w:val="24"/>
        </w:rPr>
        <w:t>Over time, they have become firmly established in international law,</w:t>
      </w:r>
      <w:r w:rsidRPr="00B90222">
        <w:rPr>
          <w:rStyle w:val="FootnoteReference"/>
          <w:b w:val="0"/>
          <w:bCs/>
          <w:szCs w:val="24"/>
        </w:rPr>
        <w:footnoteReference w:id="63"/>
      </w:r>
      <w:r w:rsidRPr="00B90222">
        <w:rPr>
          <w:bCs/>
          <w:sz w:val="24"/>
          <w:szCs w:val="24"/>
        </w:rPr>
        <w:t xml:space="preserve"> </w:t>
      </w:r>
      <w:r w:rsidRPr="00B90222">
        <w:rPr>
          <w:rFonts w:eastAsia="Batang"/>
          <w:bCs/>
          <w:sz w:val="24"/>
          <w:szCs w:val="24"/>
        </w:rPr>
        <w:t>although soft-law norms pose a challenge to effective implementation and enforcement and need to develop progressively into hard law. A</w:t>
      </w:r>
      <w:r w:rsidRPr="00B90222">
        <w:rPr>
          <w:bCs/>
          <w:sz w:val="24"/>
          <w:szCs w:val="24"/>
        </w:rPr>
        <w:t xml:space="preserve"> survey of the field of international solidarity reveals the existence of numerous global public values, policies, concepts and norms in international instruments of law and policy, mostly in the realms of soft law, </w:t>
      </w:r>
      <w:r w:rsidRPr="00B90222">
        <w:rPr>
          <w:bCs/>
          <w:i/>
          <w:iCs/>
          <w:sz w:val="24"/>
          <w:szCs w:val="24"/>
        </w:rPr>
        <w:t>lex ferenda</w:t>
      </w:r>
      <w:r w:rsidRPr="00B90222">
        <w:rPr>
          <w:bCs/>
          <w:sz w:val="24"/>
          <w:szCs w:val="24"/>
        </w:rPr>
        <w:t xml:space="preserve"> or international public policy.</w:t>
      </w:r>
      <w:r w:rsidR="000C76F8" w:rsidRPr="00B90222">
        <w:rPr>
          <w:rStyle w:val="FootnoteReference"/>
          <w:b w:val="0"/>
          <w:bCs/>
          <w:szCs w:val="24"/>
        </w:rPr>
        <w:footnoteReference w:id="64"/>
      </w:r>
      <w:r w:rsidRPr="00B90222">
        <w:rPr>
          <w:bCs/>
          <w:sz w:val="24"/>
          <w:szCs w:val="24"/>
        </w:rPr>
        <w:t xml:space="preserve"> International solidarity and international cooperation are distinct, yet inextricably interlinked. International as well as transnational cooperation, including among non-State actors, is at the core of solidarity, and supports its movement from an ethical concept and legal principle to an actionable practice. In the context of the </w:t>
      </w:r>
      <w:r w:rsidR="00AE198D">
        <w:rPr>
          <w:bCs/>
          <w:sz w:val="24"/>
          <w:szCs w:val="24"/>
        </w:rPr>
        <w:t>RtD</w:t>
      </w:r>
      <w:r w:rsidRPr="00B90222">
        <w:rPr>
          <w:bCs/>
          <w:sz w:val="24"/>
          <w:szCs w:val="24"/>
        </w:rPr>
        <w:t>, solidarity has manifested itself primarily through the duty to cooperate</w:t>
      </w:r>
      <w:r w:rsidR="00A46BFE" w:rsidRPr="00B90222">
        <w:rPr>
          <w:bCs/>
          <w:sz w:val="24"/>
          <w:szCs w:val="24"/>
        </w:rPr>
        <w:t>.</w:t>
      </w:r>
    </w:p>
    <w:p w14:paraId="4F347DA4" w14:textId="358A2FE9" w:rsidR="002E1B74" w:rsidRPr="00B90222" w:rsidRDefault="00695E41" w:rsidP="00811FAC">
      <w:pPr>
        <w:pStyle w:val="Header"/>
        <w:tabs>
          <w:tab w:val="left" w:pos="1320"/>
          <w:tab w:val="left" w:leader="dot" w:pos="6945"/>
          <w:tab w:val="decimal" w:pos="7654"/>
          <w:tab w:val="left" w:pos="7682"/>
          <w:tab w:val="right" w:pos="9043"/>
        </w:tabs>
        <w:spacing w:after="0"/>
        <w:jc w:val="both"/>
        <w:rPr>
          <w:bCs/>
          <w:szCs w:val="24"/>
        </w:rPr>
      </w:pPr>
      <w:r w:rsidRPr="00B90222">
        <w:rPr>
          <w:bCs/>
          <w:szCs w:val="24"/>
        </w:rPr>
        <w:t>In the progressive development of international law, s</w:t>
      </w:r>
      <w:r w:rsidR="002E1B74" w:rsidRPr="00B90222">
        <w:rPr>
          <w:bCs/>
          <w:szCs w:val="24"/>
        </w:rPr>
        <w:t>cholars have contributed to the advancement of the legal content and understanding of extraterritorial obligations on economic, social and cultural rights. Their efforts led in 1986 to the Limburg Principles on the Implementation of the International Covenant on Economic, Social and Cultural Rights</w:t>
      </w:r>
      <w:r w:rsidR="00FF04C5" w:rsidRPr="00B90222">
        <w:rPr>
          <w:bCs/>
          <w:szCs w:val="24"/>
        </w:rPr>
        <w:t>,</w:t>
      </w:r>
      <w:r w:rsidR="00FF04C5" w:rsidRPr="00B90222">
        <w:rPr>
          <w:rStyle w:val="FootnoteReference"/>
          <w:b w:val="0"/>
          <w:bCs/>
          <w:szCs w:val="24"/>
        </w:rPr>
        <w:footnoteReference w:id="65"/>
      </w:r>
      <w:r w:rsidR="002E1B74" w:rsidRPr="00B90222">
        <w:rPr>
          <w:bCs/>
          <w:szCs w:val="24"/>
        </w:rPr>
        <w:t xml:space="preserve"> which elaborated on the nature and scope of State obligations and the role of the Committee on Economic, Social and Cultural Rights. Expanding on the nature and scope of violations of economic, social and cultural rights and appropriate responses and remedies, the Maastricht Guidelines on Violations of Economic, Social and Cultural Rights were agreed in 1997.</w:t>
      </w:r>
      <w:r w:rsidR="00463A46" w:rsidRPr="00B90222">
        <w:rPr>
          <w:rStyle w:val="FootnoteReference"/>
          <w:b w:val="0"/>
          <w:bCs/>
          <w:szCs w:val="24"/>
        </w:rPr>
        <w:footnoteReference w:id="66"/>
      </w:r>
      <w:r w:rsidR="002E1B74" w:rsidRPr="00B90222">
        <w:rPr>
          <w:bCs/>
          <w:szCs w:val="24"/>
        </w:rPr>
        <w:t xml:space="preserve"> </w:t>
      </w:r>
      <w:r w:rsidR="002E1B74" w:rsidRPr="00B90222">
        <w:rPr>
          <w:bCs/>
          <w:szCs w:val="24"/>
          <w:lang w:val="en-US"/>
        </w:rPr>
        <w:t>In September 2011, international experts elaborated the Maastricht Principles on Extraterritorial Obligations of States in the Area of Economic, Social and Cultural Rights,</w:t>
      </w:r>
      <w:r w:rsidR="002E1B74" w:rsidRPr="00B90222">
        <w:rPr>
          <w:bCs/>
          <w:szCs w:val="24"/>
          <w:vertAlign w:val="superscript"/>
          <w:lang w:val="en-US"/>
        </w:rPr>
        <w:footnoteReference w:id="67"/>
      </w:r>
      <w:r w:rsidR="002E1B74" w:rsidRPr="00B90222">
        <w:rPr>
          <w:bCs/>
          <w:szCs w:val="24"/>
          <w:lang w:val="en-US"/>
        </w:rPr>
        <w:t xml:space="preserve"> which address how extraterritorial obligations encompass the acts and omissions of a State within or beyond its territory in addition to the obligations established by the Charter of the United Nations. The principles also touch on the scope of jurisdiction and State responsibility within the framework of human rights as well as on mechanisms for accountability. Further, on the issue of human </w:t>
      </w:r>
      <w:r w:rsidR="002E1B74" w:rsidRPr="00B90222">
        <w:rPr>
          <w:bCs/>
          <w:szCs w:val="24"/>
          <w:lang w:val="en-US"/>
        </w:rPr>
        <w:lastRenderedPageBreak/>
        <w:t>rights obligations of international financial institutions, the Tilburg Guiding Principles on World Bank, IMF and Human Rights</w:t>
      </w:r>
      <w:r w:rsidR="00E9281D" w:rsidRPr="00B90222">
        <w:rPr>
          <w:bCs/>
          <w:szCs w:val="24"/>
          <w:lang w:val="en-US"/>
        </w:rPr>
        <w:t>,</w:t>
      </w:r>
      <w:r w:rsidR="002E1B74" w:rsidRPr="00B90222">
        <w:rPr>
          <w:rStyle w:val="FootnoteReference"/>
          <w:b w:val="0"/>
          <w:bCs/>
          <w:szCs w:val="24"/>
          <w:lang w:val="en-US"/>
        </w:rPr>
        <w:footnoteReference w:id="68"/>
      </w:r>
      <w:r w:rsidR="002E1B74" w:rsidRPr="00B90222">
        <w:rPr>
          <w:bCs/>
          <w:szCs w:val="24"/>
          <w:lang w:val="en-US"/>
        </w:rPr>
        <w:t xml:space="preserve"> were drafted by a group of experts in 2001/02. The Guiding Principles link legal obligations in the field of human rights to the economic and political realities of these organizations and discuss possible redress for adverse human rights impacts stemming from their activities.</w:t>
      </w:r>
      <w:r w:rsidR="002E1B74" w:rsidRPr="00B90222">
        <w:rPr>
          <w:bCs/>
          <w:szCs w:val="24"/>
        </w:rPr>
        <w:t xml:space="preserve"> The </w:t>
      </w:r>
      <w:r w:rsidR="00DE41AF" w:rsidRPr="00B90222">
        <w:rPr>
          <w:bCs/>
          <w:szCs w:val="24"/>
        </w:rPr>
        <w:t xml:space="preserve">UN </w:t>
      </w:r>
      <w:r w:rsidR="002E1B74" w:rsidRPr="00B90222">
        <w:rPr>
          <w:bCs/>
          <w:szCs w:val="24"/>
        </w:rPr>
        <w:t>Guiding Principles on Business and Human Rights</w:t>
      </w:r>
      <w:r w:rsidR="008C5457" w:rsidRPr="00B90222">
        <w:rPr>
          <w:bCs/>
          <w:szCs w:val="24"/>
        </w:rPr>
        <w:t>,</w:t>
      </w:r>
      <w:r w:rsidR="001E4FE4" w:rsidRPr="00B90222">
        <w:rPr>
          <w:rStyle w:val="FootnoteReference"/>
          <w:b w:val="0"/>
          <w:bCs/>
          <w:szCs w:val="24"/>
        </w:rPr>
        <w:footnoteReference w:id="69"/>
      </w:r>
      <w:r w:rsidR="008C5457" w:rsidRPr="00B90222">
        <w:rPr>
          <w:bCs/>
          <w:szCs w:val="24"/>
        </w:rPr>
        <w:t xml:space="preserve"> </w:t>
      </w:r>
      <w:r w:rsidR="003C05D0">
        <w:rPr>
          <w:bCs/>
          <w:szCs w:val="24"/>
        </w:rPr>
        <w:t>despite some limitations,</w:t>
      </w:r>
      <w:r w:rsidR="004042DC">
        <w:rPr>
          <w:rStyle w:val="FootnoteReference"/>
          <w:bCs/>
          <w:szCs w:val="24"/>
        </w:rPr>
        <w:footnoteReference w:id="70"/>
      </w:r>
      <w:r w:rsidR="002E1B74" w:rsidRPr="00B90222">
        <w:rPr>
          <w:bCs/>
          <w:szCs w:val="24"/>
        </w:rPr>
        <w:t xml:space="preserve"> are a positive step in the direction of regulation of international business.</w:t>
      </w:r>
    </w:p>
    <w:p w14:paraId="2BC4DE70" w14:textId="77777777" w:rsidR="00653231" w:rsidRPr="00B90222" w:rsidRDefault="00653231" w:rsidP="00011603">
      <w:pPr>
        <w:pStyle w:val="Header"/>
        <w:tabs>
          <w:tab w:val="left" w:pos="1320"/>
          <w:tab w:val="left" w:leader="dot" w:pos="6945"/>
          <w:tab w:val="decimal" w:pos="7654"/>
          <w:tab w:val="left" w:pos="7682"/>
          <w:tab w:val="right" w:pos="9043"/>
        </w:tabs>
        <w:spacing w:after="0"/>
        <w:ind w:left="360"/>
        <w:jc w:val="both"/>
        <w:rPr>
          <w:bCs/>
          <w:szCs w:val="24"/>
        </w:rPr>
      </w:pPr>
    </w:p>
    <w:bookmarkEnd w:id="4"/>
    <w:p w14:paraId="179F8964" w14:textId="525D22ED" w:rsidR="000A19B4" w:rsidRPr="00B90222" w:rsidRDefault="00753F20" w:rsidP="00011603">
      <w:pPr>
        <w:pStyle w:val="ListParagraph"/>
        <w:numPr>
          <w:ilvl w:val="0"/>
          <w:numId w:val="26"/>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 xml:space="preserve">Realizing Global Solidarity, Shared Responsibility, International Cooperation and the </w:t>
      </w:r>
      <w:r w:rsidR="00AE198D">
        <w:rPr>
          <w:rFonts w:ascii="Times New Roman" w:hAnsi="Times New Roman" w:cs="Times New Roman"/>
          <w:b/>
          <w:sz w:val="24"/>
          <w:szCs w:val="24"/>
        </w:rPr>
        <w:t>RtD</w:t>
      </w:r>
      <w:r w:rsidR="001D4E40" w:rsidRPr="00B90222">
        <w:rPr>
          <w:rFonts w:ascii="Times New Roman" w:hAnsi="Times New Roman" w:cs="Times New Roman"/>
          <w:b/>
          <w:sz w:val="24"/>
          <w:szCs w:val="24"/>
        </w:rPr>
        <w:t xml:space="preserve"> in the Fight Against COVID-19</w:t>
      </w:r>
      <w:r w:rsidR="002665A1" w:rsidRPr="00B90222">
        <w:rPr>
          <w:rFonts w:ascii="Times New Roman" w:hAnsi="Times New Roman" w:cs="Times New Roman"/>
          <w:b/>
          <w:sz w:val="24"/>
          <w:szCs w:val="24"/>
        </w:rPr>
        <w:t xml:space="preserve"> </w:t>
      </w:r>
    </w:p>
    <w:p w14:paraId="5E666D89" w14:textId="22ADE0B8" w:rsidR="004629F6" w:rsidRPr="00B90222" w:rsidRDefault="00734518"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rPr>
      </w:pPr>
      <w:r w:rsidRPr="00B90222">
        <w:rPr>
          <w:bCs/>
          <w:szCs w:val="24"/>
        </w:rPr>
        <w:t>Renewed multilateralism, strong leadership</w:t>
      </w:r>
      <w:r w:rsidR="002E435F" w:rsidRPr="00B90222">
        <w:rPr>
          <w:bCs/>
          <w:szCs w:val="24"/>
        </w:rPr>
        <w:t>, political will</w:t>
      </w:r>
      <w:r w:rsidRPr="00B90222">
        <w:rPr>
          <w:bCs/>
          <w:szCs w:val="24"/>
        </w:rPr>
        <w:t xml:space="preserve"> and concerted action are imperatives.  </w:t>
      </w:r>
      <w:r w:rsidR="002E435F" w:rsidRPr="00B90222">
        <w:rPr>
          <w:bCs/>
          <w:szCs w:val="24"/>
        </w:rPr>
        <w:t>The pandemic</w:t>
      </w:r>
      <w:r w:rsidR="002A1EE3" w:rsidRPr="00B90222">
        <w:rPr>
          <w:bCs/>
          <w:iCs/>
          <w:szCs w:val="24"/>
        </w:rPr>
        <w:t xml:space="preserve"> has demonstrated that as an international community, we are only as strong as the weakest link among us, specifically in this case, our weakest health system.</w:t>
      </w:r>
      <w:r w:rsidR="004629F6" w:rsidRPr="00B90222">
        <w:rPr>
          <w:bCs/>
          <w:iCs/>
          <w:szCs w:val="24"/>
        </w:rPr>
        <w:t xml:space="preserve"> </w:t>
      </w:r>
      <w:r w:rsidR="004629F6" w:rsidRPr="00B90222">
        <w:rPr>
          <w:bCs/>
          <w:szCs w:val="24"/>
          <w:lang w:eastAsia="en-GB"/>
        </w:rPr>
        <w:t xml:space="preserve">As no country can beat this global health crisis alone </w:t>
      </w:r>
      <w:r w:rsidR="004629F6" w:rsidRPr="00B90222">
        <w:rPr>
          <w:bCs/>
          <w:szCs w:val="24"/>
          <w:lang w:val="en" w:eastAsia="en-GB"/>
        </w:rPr>
        <w:t>–</w:t>
      </w:r>
      <w:r w:rsidR="004629F6" w:rsidRPr="00B90222">
        <w:rPr>
          <w:bCs/>
          <w:szCs w:val="24"/>
          <w:lang w:eastAsia="en-GB"/>
        </w:rPr>
        <w:t xml:space="preserve"> t</w:t>
      </w:r>
      <w:r w:rsidR="004629F6" w:rsidRPr="00B90222">
        <w:rPr>
          <w:bCs/>
          <w:szCs w:val="24"/>
          <w:lang w:val="en" w:eastAsia="en-GB"/>
        </w:rPr>
        <w:t xml:space="preserve">o end the pandemic, address its socio-economic impacts and recover with resilience, saving lives and livelihoods, societies and economies – </w:t>
      </w:r>
      <w:r w:rsidR="004629F6" w:rsidRPr="00B90222">
        <w:rPr>
          <w:bCs/>
          <w:szCs w:val="24"/>
          <w:lang w:eastAsia="en-GB"/>
        </w:rPr>
        <w:t xml:space="preserve">the </w:t>
      </w:r>
      <w:r w:rsidR="00C72207">
        <w:rPr>
          <w:bCs/>
          <w:szCs w:val="24"/>
          <w:lang w:eastAsia="en-GB"/>
        </w:rPr>
        <w:t>UNSG</w:t>
      </w:r>
      <w:r w:rsidR="004629F6" w:rsidRPr="00B90222">
        <w:rPr>
          <w:bCs/>
          <w:szCs w:val="24"/>
          <w:lang w:eastAsia="en-GB"/>
        </w:rPr>
        <w:t xml:space="preserve"> and whole </w:t>
      </w:r>
      <w:r w:rsidR="00C72207">
        <w:rPr>
          <w:bCs/>
          <w:szCs w:val="24"/>
          <w:lang w:eastAsia="en-GB"/>
        </w:rPr>
        <w:t>UN</w:t>
      </w:r>
      <w:r w:rsidR="004629F6" w:rsidRPr="00B90222">
        <w:rPr>
          <w:bCs/>
          <w:szCs w:val="24"/>
          <w:lang w:eastAsia="en-GB"/>
        </w:rPr>
        <w:t xml:space="preserve"> system have amplified calls for global solidarity and shared responsibility to Build Back Better. The </w:t>
      </w:r>
      <w:r w:rsidR="00E26620" w:rsidRPr="00B90222">
        <w:rPr>
          <w:bCs/>
          <w:szCs w:val="24"/>
          <w:lang w:eastAsia="en-GB"/>
        </w:rPr>
        <w:t>UN</w:t>
      </w:r>
      <w:r w:rsidR="004629F6" w:rsidRPr="00B90222">
        <w:rPr>
          <w:bCs/>
          <w:szCs w:val="24"/>
          <w:lang w:eastAsia="en-GB"/>
        </w:rPr>
        <w:t xml:space="preserve">SG </w:t>
      </w:r>
      <w:r w:rsidR="00E26620" w:rsidRPr="00B90222">
        <w:rPr>
          <w:bCs/>
          <w:szCs w:val="24"/>
          <w:lang w:eastAsia="en-GB"/>
        </w:rPr>
        <w:t xml:space="preserve">has </w:t>
      </w:r>
      <w:r w:rsidR="004629F6" w:rsidRPr="00B90222">
        <w:rPr>
          <w:bCs/>
          <w:szCs w:val="24"/>
          <w:lang w:eastAsia="en-GB"/>
        </w:rPr>
        <w:t xml:space="preserve">highlighted the need to </w:t>
      </w:r>
      <w:r w:rsidR="004629F6" w:rsidRPr="00B90222">
        <w:rPr>
          <w:bCs/>
          <w:szCs w:val="24"/>
        </w:rPr>
        <w:t xml:space="preserve">focus on people, especially the vulnerable and marginalized </w:t>
      </w:r>
      <w:r w:rsidR="004629F6" w:rsidRPr="00B90222">
        <w:rPr>
          <w:bCs/>
          <w:szCs w:val="24"/>
          <w:lang w:val="en" w:eastAsia="en-GB"/>
        </w:rPr>
        <w:t>–</w:t>
      </w:r>
      <w:r w:rsidR="004629F6" w:rsidRPr="00B90222">
        <w:rPr>
          <w:bCs/>
          <w:szCs w:val="24"/>
        </w:rPr>
        <w:t xml:space="preserve"> </w:t>
      </w:r>
      <w:r w:rsidR="002E435F" w:rsidRPr="00B90222">
        <w:rPr>
          <w:bCs/>
          <w:szCs w:val="24"/>
        </w:rPr>
        <w:t xml:space="preserve">including </w:t>
      </w:r>
      <w:r w:rsidR="004629F6" w:rsidRPr="00B90222">
        <w:rPr>
          <w:bCs/>
          <w:szCs w:val="24"/>
        </w:rPr>
        <w:t xml:space="preserve">people living in poverty, women, young people, children, older persons, persons with disabilities, minorities, indigenous peoples, low-wage workers, the displaced, the homeless, migrants and refugees. </w:t>
      </w:r>
    </w:p>
    <w:p w14:paraId="1A85010E" w14:textId="77777777" w:rsidR="002E435F" w:rsidRPr="00B90222" w:rsidRDefault="002E435F" w:rsidP="00011603">
      <w:pPr>
        <w:pStyle w:val="Header"/>
        <w:tabs>
          <w:tab w:val="clear" w:pos="4320"/>
          <w:tab w:val="clear" w:pos="8640"/>
          <w:tab w:val="left" w:pos="1320"/>
          <w:tab w:val="left" w:leader="dot" w:pos="6945"/>
          <w:tab w:val="decimal" w:pos="7654"/>
          <w:tab w:val="left" w:pos="7682"/>
          <w:tab w:val="right" w:pos="9043"/>
        </w:tabs>
        <w:spacing w:after="0"/>
        <w:jc w:val="both"/>
        <w:rPr>
          <w:bCs/>
          <w:iCs/>
          <w:szCs w:val="24"/>
        </w:rPr>
      </w:pPr>
    </w:p>
    <w:p w14:paraId="7B863938" w14:textId="45E02C07" w:rsidR="0024613D" w:rsidRPr="00B90222" w:rsidRDefault="002E435F" w:rsidP="00011603">
      <w:pPr>
        <w:autoSpaceDE w:val="0"/>
        <w:autoSpaceDN w:val="0"/>
        <w:adjustRightInd w:val="0"/>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Before</w:t>
      </w:r>
      <w:r w:rsidR="00734518"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 xml:space="preserve">the global spread of the </w:t>
      </w:r>
      <w:r w:rsidR="00734518" w:rsidRPr="00B90222">
        <w:rPr>
          <w:rFonts w:ascii="Times New Roman" w:hAnsi="Times New Roman" w:cs="Times New Roman"/>
          <w:bCs/>
          <w:sz w:val="24"/>
          <w:szCs w:val="24"/>
        </w:rPr>
        <w:t>pandemic, i</w:t>
      </w:r>
      <w:r w:rsidR="000A19B4" w:rsidRPr="00B90222">
        <w:rPr>
          <w:rFonts w:ascii="Times New Roman" w:hAnsi="Times New Roman" w:cs="Times New Roman"/>
          <w:bCs/>
          <w:sz w:val="24"/>
          <w:szCs w:val="24"/>
        </w:rPr>
        <w:t xml:space="preserve">n February 2020, the </w:t>
      </w:r>
      <w:r w:rsidR="002E76BF" w:rsidRPr="00B90222">
        <w:rPr>
          <w:rFonts w:ascii="Times New Roman" w:hAnsi="Times New Roman" w:cs="Times New Roman"/>
          <w:bCs/>
          <w:sz w:val="24"/>
          <w:szCs w:val="24"/>
        </w:rPr>
        <w:t>UN</w:t>
      </w:r>
      <w:r w:rsidR="000A19B4" w:rsidRPr="00B90222">
        <w:rPr>
          <w:rFonts w:ascii="Times New Roman" w:hAnsi="Times New Roman" w:cs="Times New Roman"/>
          <w:bCs/>
          <w:sz w:val="24"/>
          <w:szCs w:val="24"/>
        </w:rPr>
        <w:t>SG launched “The highest aspiration: A call to action for human rights”</w:t>
      </w:r>
      <w:r w:rsidR="002E76BF" w:rsidRPr="00B90222">
        <w:rPr>
          <w:rFonts w:ascii="Times New Roman" w:hAnsi="Times New Roman" w:cs="Times New Roman"/>
          <w:bCs/>
          <w:sz w:val="24"/>
          <w:szCs w:val="24"/>
        </w:rPr>
        <w:t>.</w:t>
      </w:r>
      <w:r w:rsidR="000A19B4" w:rsidRPr="00B90222">
        <w:rPr>
          <w:rStyle w:val="FootnoteReference"/>
          <w:rFonts w:ascii="Times New Roman" w:hAnsi="Times New Roman" w:cs="Times New Roman"/>
          <w:b w:val="0"/>
          <w:bCs/>
          <w:szCs w:val="24"/>
        </w:rPr>
        <w:footnoteReference w:id="71"/>
      </w:r>
      <w:r w:rsidR="000A19B4" w:rsidRPr="00B90222">
        <w:rPr>
          <w:rFonts w:ascii="Times New Roman" w:hAnsi="Times New Roman" w:cs="Times New Roman"/>
          <w:bCs/>
          <w:sz w:val="24"/>
          <w:szCs w:val="24"/>
        </w:rPr>
        <w:t xml:space="preserve"> The right to development is key to the realization of all the overarching principles of the call to action, “rights in times of crisis”; “gender equality and equal rights for women”; “public participation and civic space”; “rights of future generations, especially climate justice”; “rights at the heart of collective action”; and “new frontiers of human rights”. Human rights-centred collective action by all stakeholders </w:t>
      </w:r>
      <w:r w:rsidR="000A19B4" w:rsidRPr="00B90222">
        <w:rPr>
          <w:rFonts w:ascii="Times New Roman" w:eastAsia="Times New Roman" w:hAnsi="Times New Roman" w:cs="Times New Roman"/>
          <w:bCs/>
          <w:sz w:val="24"/>
          <w:szCs w:val="24"/>
          <w:lang w:val="en"/>
        </w:rPr>
        <w:t>–</w:t>
      </w:r>
      <w:r w:rsidR="000A19B4" w:rsidRPr="00B90222">
        <w:rPr>
          <w:rFonts w:ascii="Times New Roman" w:hAnsi="Times New Roman" w:cs="Times New Roman"/>
          <w:bCs/>
          <w:sz w:val="24"/>
          <w:szCs w:val="24"/>
        </w:rPr>
        <w:t xml:space="preserve"> States, international organizations, civil society, the private sector and all others </w:t>
      </w:r>
      <w:r w:rsidR="000A19B4" w:rsidRPr="00B90222">
        <w:rPr>
          <w:rFonts w:ascii="Times New Roman" w:eastAsia="Times New Roman" w:hAnsi="Times New Roman" w:cs="Times New Roman"/>
          <w:bCs/>
          <w:sz w:val="24"/>
          <w:szCs w:val="24"/>
          <w:lang w:val="en"/>
        </w:rPr>
        <w:t xml:space="preserve">– </w:t>
      </w:r>
      <w:r w:rsidR="000A19B4" w:rsidRPr="00B90222">
        <w:rPr>
          <w:rFonts w:ascii="Times New Roman" w:hAnsi="Times New Roman" w:cs="Times New Roman"/>
          <w:bCs/>
          <w:sz w:val="24"/>
          <w:szCs w:val="24"/>
        </w:rPr>
        <w:t>is key. So too,</w:t>
      </w:r>
      <w:r w:rsidR="007545E0">
        <w:rPr>
          <w:rFonts w:ascii="Times New Roman" w:hAnsi="Times New Roman" w:cs="Times New Roman"/>
          <w:bCs/>
          <w:sz w:val="24"/>
          <w:szCs w:val="24"/>
        </w:rPr>
        <w:t xml:space="preserve"> is</w:t>
      </w:r>
      <w:r w:rsidR="000A19B4" w:rsidRPr="00B90222">
        <w:rPr>
          <w:rFonts w:ascii="Times New Roman" w:hAnsi="Times New Roman" w:cs="Times New Roman"/>
          <w:bCs/>
          <w:sz w:val="24"/>
          <w:szCs w:val="24"/>
        </w:rPr>
        <w:t xml:space="preserve"> human solidarity between generations, </w:t>
      </w:r>
      <w:r w:rsidR="007545E0">
        <w:rPr>
          <w:rFonts w:ascii="Times New Roman" w:hAnsi="Times New Roman" w:cs="Times New Roman"/>
          <w:bCs/>
          <w:sz w:val="24"/>
          <w:szCs w:val="24"/>
        </w:rPr>
        <w:t xml:space="preserve">and placing </w:t>
      </w:r>
      <w:r w:rsidR="008979AC">
        <w:rPr>
          <w:rFonts w:ascii="Times New Roman" w:hAnsi="Times New Roman" w:cs="Times New Roman"/>
          <w:bCs/>
          <w:sz w:val="24"/>
          <w:szCs w:val="24"/>
        </w:rPr>
        <w:t xml:space="preserve">the </w:t>
      </w:r>
      <w:r w:rsidR="000A19B4" w:rsidRPr="00B90222">
        <w:rPr>
          <w:rFonts w:ascii="Times New Roman" w:hAnsi="Times New Roman" w:cs="Times New Roman"/>
          <w:bCs/>
          <w:sz w:val="24"/>
          <w:szCs w:val="24"/>
        </w:rPr>
        <w:t>voice, rights and agency of people at the centre.</w:t>
      </w:r>
      <w:r w:rsidR="000A19B4" w:rsidRPr="00B90222">
        <w:rPr>
          <w:rStyle w:val="FootnoteReference"/>
          <w:rFonts w:ascii="Times New Roman" w:hAnsi="Times New Roman" w:cs="Times New Roman"/>
          <w:b w:val="0"/>
          <w:bCs/>
          <w:szCs w:val="24"/>
        </w:rPr>
        <w:footnoteReference w:id="72"/>
      </w:r>
    </w:p>
    <w:p w14:paraId="674E0FF4" w14:textId="14F06B5E" w:rsidR="0024613D" w:rsidRPr="00B90222" w:rsidRDefault="0024613D"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lang w:eastAsia="en-GB"/>
        </w:rPr>
      </w:pPr>
      <w:r w:rsidRPr="00B90222">
        <w:rPr>
          <w:bCs/>
          <w:szCs w:val="24"/>
        </w:rPr>
        <w:t xml:space="preserve">COVID-19 mandates a new human, social and international solidarity. It calls on ‘We the Peoples’ to recommit to the spirit and values, principles and purposes of the </w:t>
      </w:r>
      <w:r w:rsidR="00F55DAD">
        <w:rPr>
          <w:bCs/>
          <w:szCs w:val="24"/>
        </w:rPr>
        <w:t xml:space="preserve">UN </w:t>
      </w:r>
      <w:r w:rsidRPr="00B90222">
        <w:rPr>
          <w:bCs/>
          <w:szCs w:val="24"/>
        </w:rPr>
        <w:t>Charter to ensure global solutions to global challenges; to the Universal Declaration of Human Rights</w:t>
      </w:r>
      <w:r w:rsidRPr="00B90222">
        <w:rPr>
          <w:bCs/>
          <w:color w:val="000000"/>
          <w:szCs w:val="24"/>
        </w:rPr>
        <w:t xml:space="preserve"> </w:t>
      </w:r>
      <w:r w:rsidRPr="00B90222">
        <w:rPr>
          <w:bCs/>
          <w:color w:val="000000"/>
          <w:szCs w:val="24"/>
        </w:rPr>
        <w:lastRenderedPageBreak/>
        <w:t xml:space="preserve">which calls on </w:t>
      </w:r>
      <w:r w:rsidRPr="00B90222">
        <w:rPr>
          <w:bCs/>
          <w:szCs w:val="24"/>
        </w:rPr>
        <w:t>a</w:t>
      </w:r>
      <w:r w:rsidRPr="00B90222">
        <w:rPr>
          <w:bCs/>
          <w:color w:val="000000"/>
          <w:szCs w:val="24"/>
        </w:rPr>
        <w:t xml:space="preserve">ll human beings to act towards one another in a spirit of solidarity and entitles all to a social and international order in which all human rights and fundamental freedoms can be realized; and to </w:t>
      </w:r>
      <w:r w:rsidRPr="00B90222">
        <w:rPr>
          <w:bCs/>
          <w:szCs w:val="24"/>
        </w:rPr>
        <w:t xml:space="preserve">the </w:t>
      </w:r>
      <w:r w:rsidR="00E352AF" w:rsidRPr="00B90222">
        <w:rPr>
          <w:bCs/>
          <w:szCs w:val="24"/>
        </w:rPr>
        <w:t>DRTD</w:t>
      </w:r>
      <w:r w:rsidRPr="00B90222">
        <w:rPr>
          <w:bCs/>
          <w:szCs w:val="24"/>
        </w:rPr>
        <w:t xml:space="preserve"> which is underscored by the duty of international cooperation. Joint and collaborative action in solidarity mandates operationalizing the </w:t>
      </w:r>
      <w:r w:rsidR="00E352AF" w:rsidRPr="00B90222">
        <w:rPr>
          <w:bCs/>
          <w:szCs w:val="24"/>
        </w:rPr>
        <w:t>RtD</w:t>
      </w:r>
      <w:r w:rsidRPr="00B90222">
        <w:rPr>
          <w:bCs/>
          <w:szCs w:val="24"/>
        </w:rPr>
        <w:t xml:space="preserve"> to support an enabling environment for sustainable development, global partnership and means of implementation for all people in all countries -</w:t>
      </w:r>
      <w:r w:rsidRPr="00B90222">
        <w:rPr>
          <w:bCs/>
          <w:szCs w:val="24"/>
          <w:lang w:eastAsia="en-GB"/>
        </w:rPr>
        <w:t xml:space="preserve"> including in Africa, least developed countries, landlocked developing countries, small island developing States, and countries in conflict and post-conflict.</w:t>
      </w:r>
      <w:r w:rsidRPr="00B90222">
        <w:rPr>
          <w:rStyle w:val="FootnoteReference"/>
          <w:b w:val="0"/>
          <w:bCs/>
          <w:szCs w:val="24"/>
          <w:lang w:eastAsia="en-GB"/>
        </w:rPr>
        <w:footnoteReference w:id="73"/>
      </w:r>
      <w:r w:rsidRPr="00B90222">
        <w:rPr>
          <w:bCs/>
          <w:szCs w:val="24"/>
          <w:lang w:eastAsia="en-GB"/>
        </w:rPr>
        <w:t xml:space="preserve"> This needs strengthening all forms of international cooperation including South-South and Triangular,</w:t>
      </w:r>
      <w:r w:rsidR="002E435F" w:rsidRPr="00B90222">
        <w:rPr>
          <w:bCs/>
          <w:szCs w:val="24"/>
          <w:lang w:eastAsia="en-GB"/>
        </w:rPr>
        <w:t xml:space="preserve"> to build </w:t>
      </w:r>
      <w:r w:rsidR="00F8161C">
        <w:rPr>
          <w:bCs/>
          <w:szCs w:val="24"/>
          <w:lang w:eastAsia="en-GB"/>
        </w:rPr>
        <w:t xml:space="preserve">forward </w:t>
      </w:r>
      <w:r w:rsidR="002E435F" w:rsidRPr="00B90222">
        <w:rPr>
          <w:bCs/>
          <w:szCs w:val="24"/>
          <w:lang w:eastAsia="en-GB"/>
        </w:rPr>
        <w:t>better</w:t>
      </w:r>
      <w:r w:rsidR="00F8161C">
        <w:rPr>
          <w:bCs/>
          <w:szCs w:val="24"/>
          <w:lang w:eastAsia="en-GB"/>
        </w:rPr>
        <w:t>, fairer</w:t>
      </w:r>
      <w:r w:rsidR="002E435F" w:rsidRPr="00B90222">
        <w:rPr>
          <w:bCs/>
          <w:szCs w:val="24"/>
          <w:lang w:eastAsia="en-GB"/>
        </w:rPr>
        <w:t xml:space="preserve"> and greener </w:t>
      </w:r>
      <w:r w:rsidR="00997C06">
        <w:rPr>
          <w:bCs/>
          <w:szCs w:val="24"/>
          <w:lang w:eastAsia="en-GB"/>
        </w:rPr>
        <w:t xml:space="preserve">societies </w:t>
      </w:r>
      <w:r w:rsidRPr="00B90222">
        <w:rPr>
          <w:bCs/>
          <w:szCs w:val="24"/>
          <w:lang w:eastAsia="en-GB"/>
        </w:rPr>
        <w:t xml:space="preserve">at </w:t>
      </w:r>
      <w:r w:rsidR="002E435F" w:rsidRPr="00B90222">
        <w:rPr>
          <w:bCs/>
          <w:szCs w:val="24"/>
          <w:lang w:eastAsia="en-GB"/>
        </w:rPr>
        <w:t xml:space="preserve">all levels. </w:t>
      </w:r>
      <w:r w:rsidRPr="00B90222">
        <w:rPr>
          <w:bCs/>
          <w:szCs w:val="24"/>
          <w:lang w:eastAsia="en-GB"/>
        </w:rPr>
        <w:t xml:space="preserve"> </w:t>
      </w:r>
    </w:p>
    <w:p w14:paraId="19C79C76" w14:textId="77777777" w:rsidR="00F603FC" w:rsidRPr="00B90222" w:rsidRDefault="00F603FC"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lang w:eastAsia="en-GB"/>
        </w:rPr>
      </w:pPr>
    </w:p>
    <w:p w14:paraId="38C6F229" w14:textId="752BFF76" w:rsidR="000A19B4" w:rsidRPr="00B90222" w:rsidRDefault="000A19B4" w:rsidP="00011603">
      <w:pPr>
        <w:autoSpaceDE w:val="0"/>
        <w:autoSpaceDN w:val="0"/>
        <w:adjustRightInd w:val="0"/>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In </w:t>
      </w:r>
      <w:r w:rsidR="00A74F34" w:rsidRPr="00B90222">
        <w:rPr>
          <w:rFonts w:ascii="Times New Roman" w:hAnsi="Times New Roman" w:cs="Times New Roman"/>
          <w:bCs/>
          <w:sz w:val="24"/>
          <w:szCs w:val="24"/>
        </w:rPr>
        <w:t xml:space="preserve">a </w:t>
      </w:r>
      <w:r w:rsidRPr="00B90222">
        <w:rPr>
          <w:rFonts w:ascii="Times New Roman" w:hAnsi="Times New Roman" w:cs="Times New Roman"/>
          <w:bCs/>
          <w:sz w:val="24"/>
          <w:szCs w:val="24"/>
        </w:rPr>
        <w:t>world facing both a multitude of interconnected challenges and a dire decline in multilateralism in this 75</w:t>
      </w:r>
      <w:r w:rsidRPr="00B90222">
        <w:rPr>
          <w:rFonts w:ascii="Times New Roman" w:hAnsi="Times New Roman" w:cs="Times New Roman"/>
          <w:bCs/>
          <w:sz w:val="24"/>
          <w:szCs w:val="24"/>
          <w:vertAlign w:val="superscript"/>
        </w:rPr>
        <w:t>th</w:t>
      </w:r>
      <w:r w:rsidRPr="00B90222">
        <w:rPr>
          <w:rFonts w:ascii="Times New Roman" w:hAnsi="Times New Roman" w:cs="Times New Roman"/>
          <w:bCs/>
          <w:sz w:val="24"/>
          <w:szCs w:val="24"/>
        </w:rPr>
        <w:t xml:space="preserve"> anniversary of the United Nations and centenary year of the League of Nations, the COVID-19 pandemic </w:t>
      </w:r>
      <w:r w:rsidR="00A74F34" w:rsidRPr="00B90222">
        <w:rPr>
          <w:rFonts w:ascii="Times New Roman" w:hAnsi="Times New Roman" w:cs="Times New Roman"/>
          <w:bCs/>
          <w:sz w:val="24"/>
          <w:szCs w:val="24"/>
        </w:rPr>
        <w:t xml:space="preserve">poses </w:t>
      </w:r>
      <w:r w:rsidRPr="00B90222">
        <w:rPr>
          <w:rFonts w:ascii="Times New Roman" w:hAnsi="Times New Roman" w:cs="Times New Roman"/>
          <w:bCs/>
          <w:sz w:val="24"/>
          <w:szCs w:val="24"/>
        </w:rPr>
        <w:t xml:space="preserve">a profound reminder of the need for international cooperation and solidarity. The </w:t>
      </w:r>
      <w:r w:rsidR="008E1481" w:rsidRPr="00B90222">
        <w:rPr>
          <w:rFonts w:ascii="Times New Roman" w:hAnsi="Times New Roman" w:cs="Times New Roman"/>
          <w:bCs/>
          <w:sz w:val="24"/>
          <w:szCs w:val="24"/>
        </w:rPr>
        <w:t>UNSG</w:t>
      </w:r>
      <w:r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74"/>
      </w:r>
      <w:r w:rsidRPr="00B90222">
        <w:rPr>
          <w:rFonts w:ascii="Times New Roman" w:hAnsi="Times New Roman" w:cs="Times New Roman"/>
          <w:bCs/>
          <w:sz w:val="24"/>
          <w:szCs w:val="24"/>
        </w:rPr>
        <w:t xml:space="preserve"> the High Commissioner for Human Rights</w:t>
      </w:r>
      <w:r w:rsidR="00F603FC"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75"/>
      </w:r>
      <w:r w:rsidRPr="00B90222">
        <w:rPr>
          <w:rStyle w:val="FootnoteReference"/>
          <w:rFonts w:ascii="Times New Roman" w:hAnsi="Times New Roman" w:cs="Times New Roman"/>
          <w:b w:val="0"/>
          <w:bCs/>
          <w:szCs w:val="24"/>
        </w:rPr>
        <w:t xml:space="preserve"> </w:t>
      </w:r>
      <w:r w:rsidRPr="00B90222">
        <w:rPr>
          <w:rFonts w:ascii="Times New Roman" w:hAnsi="Times New Roman" w:cs="Times New Roman"/>
          <w:bCs/>
          <w:sz w:val="24"/>
          <w:szCs w:val="24"/>
        </w:rPr>
        <w:t xml:space="preserve">and the entire UN system have amplified their calls for global solutions in responding to the pandemic, which also implies the renewed relevance of the </w:t>
      </w:r>
      <w:r w:rsidR="00AE198D">
        <w:rPr>
          <w:rFonts w:ascii="Times New Roman" w:hAnsi="Times New Roman" w:cs="Times New Roman"/>
          <w:bCs/>
          <w:sz w:val="24"/>
          <w:szCs w:val="24"/>
        </w:rPr>
        <w:t>RtD</w:t>
      </w:r>
      <w:r w:rsidRPr="00B90222">
        <w:rPr>
          <w:rFonts w:ascii="Times New Roman" w:hAnsi="Times New Roman" w:cs="Times New Roman"/>
          <w:bCs/>
          <w:sz w:val="24"/>
          <w:szCs w:val="24"/>
        </w:rPr>
        <w:t xml:space="preserve">. Among other developments, the </w:t>
      </w:r>
      <w:r w:rsidR="006A4EE0" w:rsidRPr="00B90222">
        <w:rPr>
          <w:rFonts w:ascii="Times New Roman" w:hAnsi="Times New Roman" w:cs="Times New Roman"/>
          <w:bCs/>
          <w:sz w:val="24"/>
          <w:szCs w:val="24"/>
        </w:rPr>
        <w:t xml:space="preserve">UN led by the </w:t>
      </w:r>
      <w:r w:rsidR="00A12BDD" w:rsidRPr="00B90222">
        <w:rPr>
          <w:rFonts w:ascii="Times New Roman" w:hAnsi="Times New Roman" w:cs="Times New Roman"/>
          <w:bCs/>
          <w:sz w:val="24"/>
          <w:szCs w:val="24"/>
        </w:rPr>
        <w:t>UN</w:t>
      </w:r>
      <w:r w:rsidR="006A4EE0" w:rsidRPr="00B90222">
        <w:rPr>
          <w:rFonts w:ascii="Times New Roman" w:hAnsi="Times New Roman" w:cs="Times New Roman"/>
          <w:bCs/>
          <w:sz w:val="24"/>
          <w:szCs w:val="24"/>
        </w:rPr>
        <w:t xml:space="preserve">SG </w:t>
      </w:r>
      <w:r w:rsidR="00A12BDD" w:rsidRPr="00B90222">
        <w:rPr>
          <w:rFonts w:ascii="Times New Roman" w:hAnsi="Times New Roman" w:cs="Times New Roman"/>
          <w:bCs/>
          <w:sz w:val="24"/>
          <w:szCs w:val="24"/>
        </w:rPr>
        <w:t xml:space="preserve">has </w:t>
      </w:r>
      <w:r w:rsidR="001956B3" w:rsidRPr="00B90222">
        <w:rPr>
          <w:rFonts w:ascii="Times New Roman" w:hAnsi="Times New Roman" w:cs="Times New Roman"/>
          <w:bCs/>
          <w:sz w:val="24"/>
          <w:szCs w:val="24"/>
        </w:rPr>
        <w:t xml:space="preserve">issued several </w:t>
      </w:r>
      <w:r w:rsidRPr="00B90222">
        <w:rPr>
          <w:rFonts w:ascii="Times New Roman" w:hAnsi="Times New Roman" w:cs="Times New Roman"/>
          <w:bCs/>
          <w:sz w:val="24"/>
          <w:szCs w:val="24"/>
        </w:rPr>
        <w:t xml:space="preserve">policy briefs </w:t>
      </w:r>
      <w:r w:rsidR="001956B3" w:rsidRPr="00B90222">
        <w:rPr>
          <w:rFonts w:ascii="Times New Roman" w:hAnsi="Times New Roman" w:cs="Times New Roman"/>
          <w:bCs/>
          <w:sz w:val="24"/>
          <w:szCs w:val="24"/>
        </w:rPr>
        <w:t xml:space="preserve">including on </w:t>
      </w:r>
      <w:r w:rsidRPr="00B90222">
        <w:rPr>
          <w:rFonts w:ascii="Times New Roman" w:hAnsi="Times New Roman" w:cs="Times New Roman"/>
          <w:bCs/>
          <w:sz w:val="24"/>
          <w:szCs w:val="24"/>
        </w:rPr>
        <w:t>Covid-19 and its socio-economic impacts,</w:t>
      </w:r>
      <w:r w:rsidRPr="00B90222">
        <w:rPr>
          <w:rStyle w:val="FootnoteReference"/>
          <w:rFonts w:ascii="Times New Roman" w:hAnsi="Times New Roman" w:cs="Times New Roman"/>
          <w:b w:val="0"/>
          <w:bCs/>
          <w:szCs w:val="24"/>
        </w:rPr>
        <w:footnoteReference w:id="76"/>
      </w:r>
      <w:r w:rsidRPr="00B90222">
        <w:rPr>
          <w:rFonts w:ascii="Times New Roman" w:hAnsi="Times New Roman" w:cs="Times New Roman"/>
          <w:bCs/>
          <w:sz w:val="24"/>
          <w:szCs w:val="24"/>
        </w:rPr>
        <w:t xml:space="preserve"> debt</w:t>
      </w:r>
      <w:r w:rsidR="000B2979"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77"/>
      </w:r>
      <w:r w:rsidR="000B2979"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human rights challenges</w:t>
      </w:r>
      <w:r w:rsidR="006A4EE0" w:rsidRPr="00B90222">
        <w:rPr>
          <w:rFonts w:ascii="Times New Roman" w:hAnsi="Times New Roman" w:cs="Times New Roman"/>
          <w:bCs/>
          <w:sz w:val="24"/>
          <w:szCs w:val="24"/>
        </w:rPr>
        <w:t xml:space="preserve">; </w:t>
      </w:r>
      <w:r w:rsidRPr="00B90222">
        <w:rPr>
          <w:rStyle w:val="FootnoteReference"/>
          <w:rFonts w:ascii="Times New Roman" w:hAnsi="Times New Roman" w:cs="Times New Roman"/>
          <w:b w:val="0"/>
          <w:bCs/>
          <w:szCs w:val="24"/>
        </w:rPr>
        <w:footnoteReference w:id="78"/>
      </w:r>
      <w:r w:rsidR="006A4EE0" w:rsidRPr="00B90222">
        <w:rPr>
          <w:rFonts w:ascii="Times New Roman" w:hAnsi="Times New Roman" w:cs="Times New Roman"/>
          <w:bCs/>
          <w:sz w:val="24"/>
          <w:szCs w:val="24"/>
        </w:rPr>
        <w:t xml:space="preserve"> tackling the inequality pandemic – a new social contract for a new era;</w:t>
      </w:r>
      <w:r w:rsidR="006A4EE0" w:rsidRPr="00B90222">
        <w:rPr>
          <w:rStyle w:val="FootnoteReference"/>
          <w:rFonts w:ascii="Times New Roman" w:hAnsi="Times New Roman" w:cs="Times New Roman"/>
          <w:b w:val="0"/>
          <w:bCs/>
          <w:szCs w:val="24"/>
        </w:rPr>
        <w:footnoteReference w:id="79"/>
      </w:r>
      <w:r w:rsidR="006A4EE0" w:rsidRPr="00B90222">
        <w:rPr>
          <w:rFonts w:ascii="Times New Roman" w:hAnsi="Times New Roman" w:cs="Times New Roman"/>
          <w:bCs/>
          <w:sz w:val="24"/>
          <w:szCs w:val="24"/>
        </w:rPr>
        <w:t xml:space="preserve"> </w:t>
      </w:r>
      <w:r w:rsidR="006B6E36" w:rsidRPr="00B90222">
        <w:rPr>
          <w:rFonts w:ascii="Times New Roman" w:hAnsi="Times New Roman" w:cs="Times New Roman"/>
          <w:bCs/>
          <w:sz w:val="24"/>
          <w:szCs w:val="24"/>
        </w:rPr>
        <w:t xml:space="preserve">UN Comprehensive Response to COVID-19 - </w:t>
      </w:r>
      <w:r w:rsidR="001956B3" w:rsidRPr="00B90222">
        <w:rPr>
          <w:rFonts w:ascii="Times New Roman" w:hAnsi="Times New Roman" w:cs="Times New Roman"/>
          <w:bCs/>
          <w:sz w:val="24"/>
          <w:szCs w:val="24"/>
        </w:rPr>
        <w:t>s</w:t>
      </w:r>
      <w:r w:rsidR="006B6E36" w:rsidRPr="00B90222">
        <w:rPr>
          <w:rFonts w:ascii="Times New Roman" w:hAnsi="Times New Roman" w:cs="Times New Roman"/>
          <w:bCs/>
          <w:sz w:val="24"/>
          <w:szCs w:val="24"/>
        </w:rPr>
        <w:t xml:space="preserve">aving </w:t>
      </w:r>
      <w:r w:rsidR="001956B3" w:rsidRPr="00B90222">
        <w:rPr>
          <w:rFonts w:ascii="Times New Roman" w:hAnsi="Times New Roman" w:cs="Times New Roman"/>
          <w:bCs/>
          <w:sz w:val="24"/>
          <w:szCs w:val="24"/>
        </w:rPr>
        <w:t>l</w:t>
      </w:r>
      <w:r w:rsidR="006B6E36" w:rsidRPr="00B90222">
        <w:rPr>
          <w:rFonts w:ascii="Times New Roman" w:hAnsi="Times New Roman" w:cs="Times New Roman"/>
          <w:bCs/>
          <w:sz w:val="24"/>
          <w:szCs w:val="24"/>
        </w:rPr>
        <w:t>ives,</w:t>
      </w:r>
      <w:r w:rsidR="001956B3" w:rsidRPr="00B90222">
        <w:rPr>
          <w:rFonts w:ascii="Times New Roman" w:hAnsi="Times New Roman" w:cs="Times New Roman"/>
          <w:bCs/>
          <w:sz w:val="24"/>
          <w:szCs w:val="24"/>
        </w:rPr>
        <w:t xml:space="preserve"> protecting s</w:t>
      </w:r>
      <w:r w:rsidR="006B6E36" w:rsidRPr="00B90222">
        <w:rPr>
          <w:rFonts w:ascii="Times New Roman" w:hAnsi="Times New Roman" w:cs="Times New Roman"/>
          <w:bCs/>
          <w:sz w:val="24"/>
          <w:szCs w:val="24"/>
        </w:rPr>
        <w:t xml:space="preserve">ocieties, </w:t>
      </w:r>
      <w:r w:rsidR="001956B3" w:rsidRPr="00B90222">
        <w:rPr>
          <w:rFonts w:ascii="Times New Roman" w:hAnsi="Times New Roman" w:cs="Times New Roman"/>
          <w:bCs/>
          <w:sz w:val="24"/>
          <w:szCs w:val="24"/>
        </w:rPr>
        <w:t>r</w:t>
      </w:r>
      <w:r w:rsidR="006B6E36" w:rsidRPr="00B90222">
        <w:rPr>
          <w:rFonts w:ascii="Times New Roman" w:hAnsi="Times New Roman" w:cs="Times New Roman"/>
          <w:bCs/>
          <w:sz w:val="24"/>
          <w:szCs w:val="24"/>
        </w:rPr>
        <w:t xml:space="preserve">ecovering </w:t>
      </w:r>
      <w:r w:rsidR="001956B3" w:rsidRPr="00B90222">
        <w:rPr>
          <w:rFonts w:ascii="Times New Roman" w:hAnsi="Times New Roman" w:cs="Times New Roman"/>
          <w:bCs/>
          <w:sz w:val="24"/>
          <w:szCs w:val="24"/>
        </w:rPr>
        <w:t>b</w:t>
      </w:r>
      <w:r w:rsidR="006B6E36" w:rsidRPr="00B90222">
        <w:rPr>
          <w:rFonts w:ascii="Times New Roman" w:hAnsi="Times New Roman" w:cs="Times New Roman"/>
          <w:bCs/>
          <w:sz w:val="24"/>
          <w:szCs w:val="24"/>
        </w:rPr>
        <w:t>etter;</w:t>
      </w:r>
      <w:r w:rsidR="006B6E36" w:rsidRPr="00B90222">
        <w:rPr>
          <w:rStyle w:val="FootnoteReference"/>
          <w:rFonts w:ascii="Times New Roman" w:hAnsi="Times New Roman" w:cs="Times New Roman"/>
          <w:b w:val="0"/>
          <w:bCs/>
          <w:szCs w:val="24"/>
        </w:rPr>
        <w:footnoteReference w:id="80"/>
      </w:r>
      <w:r w:rsidR="006B6E36" w:rsidRPr="00B90222">
        <w:rPr>
          <w:rFonts w:ascii="Times New Roman" w:hAnsi="Times New Roman" w:cs="Times New Roman"/>
          <w:bCs/>
          <w:sz w:val="24"/>
          <w:szCs w:val="24"/>
        </w:rPr>
        <w:t xml:space="preserve"> </w:t>
      </w:r>
      <w:r w:rsidR="000B2979" w:rsidRPr="00B90222">
        <w:rPr>
          <w:rFonts w:ascii="Times New Roman" w:hAnsi="Times New Roman" w:cs="Times New Roman"/>
          <w:bCs/>
          <w:sz w:val="24"/>
          <w:szCs w:val="24"/>
        </w:rPr>
        <w:t>and universal health coverage</w:t>
      </w:r>
      <w:r w:rsidR="006A4EE0" w:rsidRPr="00B90222">
        <w:rPr>
          <w:rFonts w:ascii="Times New Roman" w:hAnsi="Times New Roman" w:cs="Times New Roman"/>
          <w:bCs/>
          <w:sz w:val="24"/>
          <w:szCs w:val="24"/>
        </w:rPr>
        <w:t>.</w:t>
      </w:r>
      <w:r w:rsidR="000B2979" w:rsidRPr="00B90222">
        <w:rPr>
          <w:rStyle w:val="FootnoteReference"/>
          <w:rFonts w:ascii="Times New Roman" w:hAnsi="Times New Roman" w:cs="Times New Roman"/>
          <w:b w:val="0"/>
          <w:bCs/>
          <w:szCs w:val="24"/>
        </w:rPr>
        <w:footnoteReference w:id="81"/>
      </w:r>
      <w:r w:rsidR="000B2979"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The UN also adopted a framework for the immediate socio-economic response to COVID-19, which includes key indicators to track the human rights implications of the pandemic.</w:t>
      </w:r>
      <w:r w:rsidRPr="00B90222">
        <w:rPr>
          <w:rStyle w:val="FootnoteReference"/>
          <w:rFonts w:ascii="Times New Roman" w:hAnsi="Times New Roman" w:cs="Times New Roman"/>
          <w:b w:val="0"/>
          <w:bCs/>
          <w:szCs w:val="24"/>
        </w:rPr>
        <w:footnoteReference w:id="82"/>
      </w:r>
      <w:r w:rsidRPr="00B90222">
        <w:rPr>
          <w:rFonts w:ascii="Times New Roman" w:hAnsi="Times New Roman" w:cs="Times New Roman"/>
          <w:bCs/>
          <w:sz w:val="24"/>
          <w:szCs w:val="24"/>
        </w:rPr>
        <w:t xml:space="preserve"> The SG further called for a global ceasefire, </w:t>
      </w:r>
      <w:r w:rsidR="00A74F34" w:rsidRPr="00B90222">
        <w:rPr>
          <w:rFonts w:ascii="Times New Roman" w:hAnsi="Times New Roman" w:cs="Times New Roman"/>
          <w:bCs/>
          <w:sz w:val="24"/>
          <w:szCs w:val="24"/>
        </w:rPr>
        <w:t xml:space="preserve">requesting </w:t>
      </w:r>
      <w:r w:rsidRPr="00B90222">
        <w:rPr>
          <w:rFonts w:ascii="Times New Roman" w:hAnsi="Times New Roman" w:cs="Times New Roman"/>
          <w:bCs/>
          <w:sz w:val="24"/>
          <w:szCs w:val="24"/>
        </w:rPr>
        <w:t xml:space="preserve">all </w:t>
      </w:r>
      <w:r w:rsidR="00A74F34" w:rsidRPr="00B90222">
        <w:rPr>
          <w:rFonts w:ascii="Times New Roman" w:hAnsi="Times New Roman" w:cs="Times New Roman"/>
          <w:bCs/>
          <w:sz w:val="24"/>
          <w:szCs w:val="24"/>
        </w:rPr>
        <w:t xml:space="preserve">parties at war </w:t>
      </w:r>
      <w:r w:rsidRPr="00B90222">
        <w:rPr>
          <w:rFonts w:ascii="Times New Roman" w:hAnsi="Times New Roman" w:cs="Times New Roman"/>
          <w:bCs/>
          <w:sz w:val="24"/>
          <w:szCs w:val="24"/>
        </w:rPr>
        <w:t xml:space="preserve">to </w:t>
      </w:r>
      <w:r w:rsidR="00901A0B" w:rsidRPr="00B90222">
        <w:rPr>
          <w:rFonts w:ascii="Times New Roman" w:hAnsi="Times New Roman" w:cs="Times New Roman"/>
          <w:bCs/>
          <w:sz w:val="24"/>
          <w:szCs w:val="24"/>
        </w:rPr>
        <w:t>“</w:t>
      </w:r>
      <w:r w:rsidRPr="00B90222">
        <w:rPr>
          <w:rFonts w:ascii="Times New Roman" w:hAnsi="Times New Roman" w:cs="Times New Roman"/>
          <w:bCs/>
          <w:sz w:val="24"/>
          <w:szCs w:val="24"/>
        </w:rPr>
        <w:t>silence the guns</w:t>
      </w:r>
      <w:r w:rsidR="00901A0B" w:rsidRPr="00B90222">
        <w:rPr>
          <w:rFonts w:ascii="Times New Roman" w:hAnsi="Times New Roman" w:cs="Times New Roman"/>
          <w:bCs/>
          <w:sz w:val="24"/>
          <w:szCs w:val="24"/>
        </w:rPr>
        <w:t>”</w:t>
      </w:r>
      <w:r w:rsidRPr="00B90222">
        <w:rPr>
          <w:rFonts w:ascii="Times New Roman" w:hAnsi="Times New Roman" w:cs="Times New Roman"/>
          <w:bCs/>
          <w:sz w:val="24"/>
          <w:szCs w:val="24"/>
        </w:rPr>
        <w:t>.</w:t>
      </w:r>
      <w:r w:rsidR="00901A0B" w:rsidRPr="00B90222">
        <w:rPr>
          <w:rStyle w:val="FootnoteReference"/>
          <w:rFonts w:ascii="Times New Roman" w:hAnsi="Times New Roman" w:cs="Times New Roman"/>
          <w:b w:val="0"/>
          <w:bCs/>
          <w:szCs w:val="24"/>
        </w:rPr>
        <w:footnoteReference w:id="83"/>
      </w:r>
    </w:p>
    <w:p w14:paraId="4344E5A9" w14:textId="2AF624FB" w:rsidR="000A19B4" w:rsidRPr="00B90222" w:rsidRDefault="00287FFA" w:rsidP="00011603">
      <w:pPr>
        <w:autoSpaceDE w:val="0"/>
        <w:autoSpaceDN w:val="0"/>
        <w:adjustRightInd w:val="0"/>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Among other developments, i</w:t>
      </w:r>
      <w:r w:rsidR="000A19B4" w:rsidRPr="00B90222">
        <w:rPr>
          <w:rFonts w:ascii="Times New Roman" w:hAnsi="Times New Roman" w:cs="Times New Roman"/>
          <w:bCs/>
          <w:sz w:val="24"/>
          <w:szCs w:val="24"/>
        </w:rPr>
        <w:t>n March 2020, the H</w:t>
      </w:r>
      <w:r w:rsidRPr="00B90222">
        <w:rPr>
          <w:rFonts w:ascii="Times New Roman" w:hAnsi="Times New Roman" w:cs="Times New Roman"/>
          <w:bCs/>
          <w:sz w:val="24"/>
          <w:szCs w:val="24"/>
        </w:rPr>
        <w:t>igh Commissioner for Human Rights</w:t>
      </w:r>
      <w:r w:rsidR="000A19B4" w:rsidRPr="00B90222">
        <w:rPr>
          <w:rFonts w:ascii="Times New Roman" w:hAnsi="Times New Roman" w:cs="Times New Roman"/>
          <w:bCs/>
          <w:sz w:val="24"/>
          <w:szCs w:val="24"/>
        </w:rPr>
        <w:t xml:space="preserve"> called for easing of sanctions to enable medical systems to fight Covid-19 and limit global contagion, </w:t>
      </w:r>
      <w:r w:rsidR="000A19B4" w:rsidRPr="00B90222">
        <w:rPr>
          <w:rFonts w:ascii="Times New Roman" w:hAnsi="Times New Roman" w:cs="Times New Roman"/>
          <w:bCs/>
          <w:sz w:val="24"/>
          <w:szCs w:val="24"/>
        </w:rPr>
        <w:lastRenderedPageBreak/>
        <w:t>emphasising negative impacts of sanctions on several countries.</w:t>
      </w:r>
      <w:r w:rsidR="000A19B4" w:rsidRPr="00B90222">
        <w:rPr>
          <w:rStyle w:val="FootnoteReference"/>
          <w:rFonts w:ascii="Times New Roman" w:hAnsi="Times New Roman" w:cs="Times New Roman"/>
          <w:b w:val="0"/>
          <w:bCs/>
          <w:szCs w:val="24"/>
        </w:rPr>
        <w:footnoteReference w:id="84"/>
      </w:r>
      <w:r w:rsidR="000A19B4" w:rsidRPr="00B90222">
        <w:rPr>
          <w:rFonts w:ascii="Times New Roman" w:hAnsi="Times New Roman" w:cs="Times New Roman"/>
          <w:bCs/>
          <w:sz w:val="24"/>
          <w:szCs w:val="24"/>
        </w:rPr>
        <w:t xml:space="preserve"> At the </w:t>
      </w:r>
      <w:r w:rsidR="003B1555" w:rsidRPr="00B90222">
        <w:rPr>
          <w:rFonts w:ascii="Times New Roman" w:hAnsi="Times New Roman" w:cs="Times New Roman"/>
          <w:bCs/>
          <w:sz w:val="24"/>
          <w:szCs w:val="24"/>
        </w:rPr>
        <w:t xml:space="preserve">Human Rights </w:t>
      </w:r>
      <w:r w:rsidR="000A19B4" w:rsidRPr="00B90222">
        <w:rPr>
          <w:rFonts w:ascii="Times New Roman" w:hAnsi="Times New Roman" w:cs="Times New Roman"/>
          <w:bCs/>
          <w:sz w:val="24"/>
          <w:szCs w:val="24"/>
        </w:rPr>
        <w:t>Council</w:t>
      </w:r>
      <w:r w:rsidR="003B1555" w:rsidRPr="00B90222">
        <w:rPr>
          <w:rFonts w:ascii="Times New Roman" w:hAnsi="Times New Roman" w:cs="Times New Roman"/>
          <w:bCs/>
          <w:sz w:val="24"/>
          <w:szCs w:val="24"/>
        </w:rPr>
        <w:t>,</w:t>
      </w:r>
      <w:r w:rsidR="000A19B4" w:rsidRPr="00B90222">
        <w:rPr>
          <w:rFonts w:ascii="Times New Roman" w:hAnsi="Times New Roman" w:cs="Times New Roman"/>
          <w:bCs/>
          <w:sz w:val="24"/>
          <w:szCs w:val="24"/>
        </w:rPr>
        <w:t xml:space="preserve"> on 9 April 2020, she emphasised that the epidemic clarified the need to increase efforts to ensure that all people, including the most vulnerable, benefit from development and reminded </w:t>
      </w:r>
      <w:r w:rsidR="000A19B4" w:rsidRPr="00B90222">
        <w:rPr>
          <w:rStyle w:val="lblnewsfulltext"/>
          <w:rFonts w:ascii="Times New Roman" w:hAnsi="Times New Roman" w:cs="Times New Roman"/>
          <w:bCs/>
          <w:sz w:val="24"/>
          <w:szCs w:val="24"/>
        </w:rPr>
        <w:t>all States of the duty of international cooperation and assistance</w:t>
      </w:r>
      <w:r w:rsidR="000A19B4" w:rsidRPr="00B90222">
        <w:rPr>
          <w:rFonts w:ascii="Times New Roman" w:hAnsi="Times New Roman" w:cs="Times New Roman"/>
          <w:bCs/>
          <w:sz w:val="24"/>
          <w:szCs w:val="24"/>
        </w:rPr>
        <w:t>.</w:t>
      </w:r>
      <w:r w:rsidR="003B1555" w:rsidRPr="00B90222">
        <w:rPr>
          <w:rStyle w:val="FootnoteReference"/>
          <w:rFonts w:ascii="Times New Roman" w:hAnsi="Times New Roman" w:cs="Times New Roman"/>
          <w:b w:val="0"/>
          <w:bCs/>
          <w:szCs w:val="24"/>
        </w:rPr>
        <w:footnoteReference w:id="85"/>
      </w:r>
      <w:r w:rsidR="000A19B4" w:rsidRPr="00B90222">
        <w:rPr>
          <w:rFonts w:ascii="Times New Roman" w:hAnsi="Times New Roman" w:cs="Times New Roman"/>
          <w:bCs/>
          <w:sz w:val="24"/>
          <w:szCs w:val="24"/>
        </w:rPr>
        <w:t xml:space="preserve"> In May 2020, she joined several heads of agencies and heads of State in signing on to “Making the response to Covid-19 a public common good”.</w:t>
      </w:r>
      <w:r w:rsidR="000A19B4" w:rsidRPr="00B90222">
        <w:rPr>
          <w:rStyle w:val="FootnoteReference"/>
          <w:rFonts w:ascii="Times New Roman" w:hAnsi="Times New Roman" w:cs="Times New Roman"/>
          <w:b w:val="0"/>
          <w:bCs/>
          <w:szCs w:val="24"/>
        </w:rPr>
        <w:footnoteReference w:id="86"/>
      </w:r>
      <w:r w:rsidR="000A19B4" w:rsidRPr="00B90222">
        <w:rPr>
          <w:rFonts w:ascii="Times New Roman" w:hAnsi="Times New Roman" w:cs="Times New Roman"/>
          <w:bCs/>
          <w:sz w:val="24"/>
          <w:szCs w:val="24"/>
        </w:rPr>
        <w:t xml:space="preserve"> This calls for equitable global access to Covid-19 health technologies through sharing of knowledge, intellectual property and data. </w:t>
      </w:r>
    </w:p>
    <w:p w14:paraId="452B6B45" w14:textId="2A1F87C1" w:rsidR="000A19B4" w:rsidRPr="00B90222" w:rsidRDefault="000A19B4" w:rsidP="00011603">
      <w:pPr>
        <w:autoSpaceDE w:val="0"/>
        <w:autoSpaceDN w:val="0"/>
        <w:adjustRightInd w:val="0"/>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On 20 May 2020, the </w:t>
      </w:r>
      <w:r w:rsidR="00F4175F" w:rsidRPr="00B90222">
        <w:rPr>
          <w:rFonts w:ascii="Times New Roman" w:hAnsi="Times New Roman" w:cs="Times New Roman"/>
          <w:bCs/>
          <w:sz w:val="24"/>
          <w:szCs w:val="24"/>
        </w:rPr>
        <w:t>UN</w:t>
      </w:r>
      <w:r w:rsidRPr="00B90222">
        <w:rPr>
          <w:rFonts w:ascii="Times New Roman" w:hAnsi="Times New Roman" w:cs="Times New Roman"/>
          <w:bCs/>
          <w:sz w:val="24"/>
          <w:szCs w:val="24"/>
        </w:rPr>
        <w:t>SG launched a policy brief on the impact of Covid-19 in Africa.</w:t>
      </w:r>
      <w:r w:rsidRPr="00B90222">
        <w:rPr>
          <w:rStyle w:val="FootnoteReference"/>
          <w:rFonts w:ascii="Times New Roman" w:hAnsi="Times New Roman" w:cs="Times New Roman"/>
          <w:b w:val="0"/>
          <w:bCs/>
          <w:szCs w:val="24"/>
        </w:rPr>
        <w:footnoteReference w:id="87"/>
      </w:r>
      <w:r w:rsidRPr="00B90222">
        <w:rPr>
          <w:rFonts w:ascii="Times New Roman" w:hAnsi="Times New Roman" w:cs="Times New Roman"/>
          <w:bCs/>
          <w:sz w:val="24"/>
          <w:szCs w:val="24"/>
        </w:rPr>
        <w:t xml:space="preserve"> He called for international action to strengthen Africa’s health systems, maintain food supplies, avoid a financial crisis, support education, protect jobs, keep households and businesses afloat, and cushion the continent against lost income and export earnings. He affirmed that African countries should have quick, equal and affordable access to any eventual vaccine and treatment that must be considered global public goods. The H</w:t>
      </w:r>
      <w:r w:rsidR="00411E85" w:rsidRPr="00B90222">
        <w:rPr>
          <w:rFonts w:ascii="Times New Roman" w:hAnsi="Times New Roman" w:cs="Times New Roman"/>
          <w:bCs/>
          <w:sz w:val="24"/>
          <w:szCs w:val="24"/>
        </w:rPr>
        <w:t>igh Commissioner also</w:t>
      </w:r>
      <w:r w:rsidRPr="00B90222">
        <w:rPr>
          <w:rFonts w:ascii="Times New Roman" w:hAnsi="Times New Roman" w:cs="Times New Roman"/>
          <w:bCs/>
          <w:sz w:val="24"/>
          <w:szCs w:val="24"/>
        </w:rPr>
        <w:t xml:space="preserve"> urged equitable access for Covid-19 diagnostics, therapeutics and vaccines and called upon creditors of African countries to freeze, restructure or relieve countries’ debt.</w:t>
      </w:r>
      <w:r w:rsidR="00F603FC" w:rsidRPr="00B90222">
        <w:rPr>
          <w:rStyle w:val="FootnoteReference"/>
          <w:rFonts w:ascii="Times New Roman" w:hAnsi="Times New Roman" w:cs="Times New Roman"/>
          <w:b w:val="0"/>
          <w:bCs/>
          <w:szCs w:val="24"/>
        </w:rPr>
        <w:footnoteReference w:id="88"/>
      </w:r>
      <w:r w:rsidRPr="00B90222">
        <w:rPr>
          <w:rFonts w:ascii="Times New Roman" w:hAnsi="Times New Roman" w:cs="Times New Roman"/>
          <w:bCs/>
          <w:sz w:val="24"/>
          <w:szCs w:val="24"/>
        </w:rPr>
        <w:t xml:space="preserve"> She stressed that international solidarity with the people of Africa and African governments was a matter of human rights necessity, and priority should be given to investing more in health, water and sanitation, social protection, employment and sustainable infrastructures to ensure that no one is left behind. She called for the lifting of unilateral sanctions, debt-relief and swift and generous financial and technical international support.</w:t>
      </w:r>
      <w:r w:rsidRPr="00B90222">
        <w:rPr>
          <w:rStyle w:val="FootnoteReference"/>
          <w:rFonts w:ascii="Times New Roman" w:hAnsi="Times New Roman" w:cs="Times New Roman"/>
          <w:b w:val="0"/>
          <w:bCs/>
          <w:szCs w:val="24"/>
        </w:rPr>
        <w:footnoteReference w:id="89"/>
      </w:r>
      <w:r w:rsidR="00287FFA" w:rsidRPr="00B90222">
        <w:rPr>
          <w:rFonts w:ascii="Times New Roman" w:hAnsi="Times New Roman" w:cs="Times New Roman"/>
          <w:bCs/>
          <w:sz w:val="24"/>
          <w:szCs w:val="24"/>
        </w:rPr>
        <w:t xml:space="preserve"> T</w:t>
      </w:r>
      <w:r w:rsidRPr="00B90222">
        <w:rPr>
          <w:rFonts w:ascii="Times New Roman" w:hAnsi="Times New Roman" w:cs="Times New Roman"/>
          <w:bCs/>
          <w:sz w:val="24"/>
          <w:szCs w:val="24"/>
        </w:rPr>
        <w:t xml:space="preserve">he reports of the </w:t>
      </w:r>
      <w:r w:rsidR="00633647" w:rsidRPr="00B90222">
        <w:rPr>
          <w:rFonts w:ascii="Times New Roman" w:hAnsi="Times New Roman" w:cs="Times New Roman"/>
          <w:bCs/>
          <w:sz w:val="24"/>
          <w:szCs w:val="24"/>
        </w:rPr>
        <w:t>UNSG,</w:t>
      </w:r>
      <w:r w:rsidRPr="00B90222">
        <w:rPr>
          <w:rStyle w:val="FootnoteReference"/>
          <w:rFonts w:ascii="Times New Roman" w:hAnsi="Times New Roman" w:cs="Times New Roman"/>
          <w:b w:val="0"/>
          <w:bCs/>
          <w:szCs w:val="24"/>
        </w:rPr>
        <w:footnoteReference w:id="90"/>
      </w:r>
      <w:r w:rsidRPr="00B90222">
        <w:rPr>
          <w:rFonts w:ascii="Times New Roman" w:hAnsi="Times New Roman" w:cs="Times New Roman"/>
          <w:bCs/>
          <w:sz w:val="24"/>
          <w:szCs w:val="24"/>
        </w:rPr>
        <w:t xml:space="preserve"> and High Commissioner for </w:t>
      </w:r>
      <w:r w:rsidR="00232D8A" w:rsidRPr="00B90222">
        <w:rPr>
          <w:rFonts w:ascii="Times New Roman" w:hAnsi="Times New Roman" w:cs="Times New Roman"/>
          <w:bCs/>
          <w:sz w:val="24"/>
          <w:szCs w:val="24"/>
        </w:rPr>
        <w:t>H</w:t>
      </w:r>
      <w:r w:rsidRPr="00B90222">
        <w:rPr>
          <w:rFonts w:ascii="Times New Roman" w:hAnsi="Times New Roman" w:cs="Times New Roman"/>
          <w:bCs/>
          <w:sz w:val="24"/>
          <w:szCs w:val="24"/>
        </w:rPr>
        <w:t xml:space="preserve">uman </w:t>
      </w:r>
      <w:r w:rsidR="00232D8A" w:rsidRPr="00B90222">
        <w:rPr>
          <w:rFonts w:ascii="Times New Roman" w:hAnsi="Times New Roman" w:cs="Times New Roman"/>
          <w:bCs/>
          <w:sz w:val="24"/>
          <w:szCs w:val="24"/>
        </w:rPr>
        <w:t>R</w:t>
      </w:r>
      <w:r w:rsidRPr="00B90222">
        <w:rPr>
          <w:rFonts w:ascii="Times New Roman" w:hAnsi="Times New Roman" w:cs="Times New Roman"/>
          <w:bCs/>
          <w:sz w:val="24"/>
          <w:szCs w:val="24"/>
        </w:rPr>
        <w:t>ights</w:t>
      </w:r>
      <w:r w:rsidR="00232D8A" w:rsidRPr="00B90222">
        <w:rPr>
          <w:rFonts w:ascii="Times New Roman" w:hAnsi="Times New Roman" w:cs="Times New Roman"/>
          <w:bCs/>
          <w:sz w:val="24"/>
          <w:szCs w:val="24"/>
        </w:rPr>
        <w:t>,</w:t>
      </w:r>
      <w:r w:rsidRPr="00B90222">
        <w:rPr>
          <w:rStyle w:val="FootnoteReference"/>
          <w:rFonts w:ascii="Times New Roman" w:hAnsi="Times New Roman" w:cs="Times New Roman"/>
          <w:b w:val="0"/>
          <w:bCs/>
          <w:szCs w:val="24"/>
        </w:rPr>
        <w:footnoteReference w:id="91"/>
      </w:r>
      <w:r w:rsidRPr="00B90222">
        <w:rPr>
          <w:rFonts w:ascii="Times New Roman" w:hAnsi="Times New Roman" w:cs="Times New Roman"/>
          <w:bCs/>
          <w:sz w:val="24"/>
          <w:szCs w:val="24"/>
        </w:rPr>
        <w:t xml:space="preserve"> on international cooperation in the field of human rights also highlight the </w:t>
      </w:r>
      <w:r w:rsidR="00287FFA" w:rsidRPr="00B90222">
        <w:rPr>
          <w:rFonts w:ascii="Times New Roman" w:hAnsi="Times New Roman" w:cs="Times New Roman"/>
          <w:bCs/>
          <w:sz w:val="24"/>
          <w:szCs w:val="24"/>
        </w:rPr>
        <w:t xml:space="preserve">renewed </w:t>
      </w:r>
      <w:r w:rsidRPr="00B90222">
        <w:rPr>
          <w:rFonts w:ascii="Times New Roman" w:hAnsi="Times New Roman" w:cs="Times New Roman"/>
          <w:bCs/>
          <w:sz w:val="24"/>
          <w:szCs w:val="24"/>
        </w:rPr>
        <w:t xml:space="preserve">relevance of the </w:t>
      </w:r>
      <w:r w:rsidR="00AE198D">
        <w:rPr>
          <w:rFonts w:ascii="Times New Roman" w:hAnsi="Times New Roman" w:cs="Times New Roman"/>
          <w:bCs/>
          <w:sz w:val="24"/>
          <w:szCs w:val="24"/>
        </w:rPr>
        <w:t>RtD</w:t>
      </w:r>
      <w:r w:rsidR="00287FFA" w:rsidRPr="00B90222">
        <w:rPr>
          <w:rFonts w:ascii="Times New Roman" w:hAnsi="Times New Roman" w:cs="Times New Roman"/>
          <w:bCs/>
          <w:sz w:val="24"/>
          <w:szCs w:val="24"/>
        </w:rPr>
        <w:t>, international cooperation and solidarity in the wake of Covid-19</w:t>
      </w:r>
      <w:r w:rsidR="00B5100C">
        <w:rPr>
          <w:rFonts w:ascii="Times New Roman" w:hAnsi="Times New Roman" w:cs="Times New Roman"/>
          <w:bCs/>
          <w:sz w:val="24"/>
          <w:szCs w:val="24"/>
        </w:rPr>
        <w:t>.</w:t>
      </w:r>
      <w:r w:rsidR="003147E4">
        <w:rPr>
          <w:rStyle w:val="FootnoteReference"/>
          <w:rFonts w:ascii="Times New Roman" w:hAnsi="Times New Roman" w:cs="Times New Roman"/>
          <w:bCs/>
          <w:szCs w:val="24"/>
        </w:rPr>
        <w:footnoteReference w:id="92"/>
      </w:r>
      <w:r w:rsidR="00287FFA"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 xml:space="preserve"> </w:t>
      </w:r>
    </w:p>
    <w:p w14:paraId="2DBF1EF8" w14:textId="43D2CAE7" w:rsidR="00EF26D6" w:rsidRPr="00B90222" w:rsidRDefault="00FE7262" w:rsidP="00EF26D6">
      <w:pPr>
        <w:autoSpaceDE w:val="0"/>
        <w:autoSpaceDN w:val="0"/>
        <w:adjustRightInd w:val="0"/>
        <w:spacing w:after="0" w:line="240" w:lineRule="auto"/>
        <w:jc w:val="both"/>
        <w:rPr>
          <w:rFonts w:ascii="Times New Roman" w:hAnsi="Times New Roman" w:cs="Times New Roman"/>
          <w:bCs/>
          <w:color w:val="000000"/>
          <w:sz w:val="24"/>
          <w:szCs w:val="24"/>
        </w:rPr>
      </w:pPr>
      <w:r w:rsidRPr="00B90222">
        <w:rPr>
          <w:rFonts w:ascii="Times New Roman" w:hAnsi="Times New Roman" w:cs="Times New Roman"/>
          <w:bCs/>
          <w:sz w:val="24"/>
          <w:szCs w:val="24"/>
        </w:rPr>
        <w:t xml:space="preserve">Solidarity manifests itself through the daily actions of a range of stakeholders, including States, civil society, global social movements, corporate social initiatives and people of goodwill, especially in the </w:t>
      </w:r>
      <w:r w:rsidR="00993F4C" w:rsidRPr="00B90222">
        <w:rPr>
          <w:rFonts w:ascii="Times New Roman" w:hAnsi="Times New Roman" w:cs="Times New Roman"/>
          <w:bCs/>
          <w:sz w:val="24"/>
          <w:szCs w:val="24"/>
        </w:rPr>
        <w:t xml:space="preserve">face or the </w:t>
      </w:r>
      <w:r w:rsidRPr="00B90222">
        <w:rPr>
          <w:rFonts w:ascii="Times New Roman" w:hAnsi="Times New Roman" w:cs="Times New Roman"/>
          <w:bCs/>
          <w:sz w:val="24"/>
          <w:szCs w:val="24"/>
        </w:rPr>
        <w:t xml:space="preserve">aftermath of </w:t>
      </w:r>
      <w:r w:rsidR="00993F4C" w:rsidRPr="00B90222">
        <w:rPr>
          <w:rFonts w:ascii="Times New Roman" w:hAnsi="Times New Roman" w:cs="Times New Roman"/>
          <w:bCs/>
          <w:sz w:val="24"/>
          <w:szCs w:val="24"/>
        </w:rPr>
        <w:t>crises and</w:t>
      </w:r>
      <w:r w:rsidRPr="00B90222">
        <w:rPr>
          <w:rFonts w:ascii="Times New Roman" w:hAnsi="Times New Roman" w:cs="Times New Roman"/>
          <w:bCs/>
          <w:sz w:val="24"/>
          <w:szCs w:val="24"/>
        </w:rPr>
        <w:t xml:space="preserve"> disasters</w:t>
      </w:r>
      <w:r w:rsidR="00AE7DAD" w:rsidRPr="00B90222">
        <w:rPr>
          <w:rFonts w:ascii="Times New Roman" w:hAnsi="Times New Roman" w:cs="Times New Roman"/>
          <w:bCs/>
          <w:sz w:val="24"/>
          <w:szCs w:val="24"/>
        </w:rPr>
        <w:t xml:space="preserve"> including the ongoing pandemic</w:t>
      </w:r>
      <w:r w:rsidRPr="00B90222">
        <w:rPr>
          <w:rFonts w:ascii="Times New Roman" w:hAnsi="Times New Roman" w:cs="Times New Roman"/>
          <w:bCs/>
          <w:sz w:val="24"/>
          <w:szCs w:val="24"/>
        </w:rPr>
        <w:t xml:space="preserve">. Ideally, solidarity should be preventive, to avoid or mitigate harm </w:t>
      </w:r>
      <w:r w:rsidR="00AE7DAD" w:rsidRPr="00B90222">
        <w:rPr>
          <w:rFonts w:ascii="Times New Roman" w:hAnsi="Times New Roman" w:cs="Times New Roman"/>
          <w:bCs/>
          <w:sz w:val="24"/>
          <w:szCs w:val="24"/>
        </w:rPr>
        <w:t xml:space="preserve">notably </w:t>
      </w:r>
      <w:r w:rsidR="00993F4C" w:rsidRPr="00B90222">
        <w:rPr>
          <w:rFonts w:ascii="Times New Roman" w:hAnsi="Times New Roman" w:cs="Times New Roman"/>
          <w:bCs/>
          <w:sz w:val="24"/>
          <w:szCs w:val="24"/>
        </w:rPr>
        <w:t xml:space="preserve">in crises and </w:t>
      </w:r>
      <w:r w:rsidRPr="00B90222">
        <w:rPr>
          <w:rFonts w:ascii="Times New Roman" w:hAnsi="Times New Roman" w:cs="Times New Roman"/>
          <w:bCs/>
          <w:sz w:val="24"/>
          <w:szCs w:val="24"/>
        </w:rPr>
        <w:t xml:space="preserve">disasters. Since poor countries lack resources to install infrastructure and early warning systems, </w:t>
      </w:r>
      <w:r w:rsidR="00993F4C" w:rsidRPr="00B90222">
        <w:rPr>
          <w:rFonts w:ascii="Times New Roman" w:hAnsi="Times New Roman" w:cs="Times New Roman"/>
          <w:bCs/>
          <w:sz w:val="24"/>
          <w:szCs w:val="24"/>
        </w:rPr>
        <w:t>public health infrastructure and systems</w:t>
      </w:r>
      <w:r w:rsidR="00AE7DAD" w:rsidRPr="00B90222">
        <w:rPr>
          <w:rFonts w:ascii="Times New Roman" w:hAnsi="Times New Roman" w:cs="Times New Roman"/>
          <w:bCs/>
          <w:sz w:val="24"/>
          <w:szCs w:val="24"/>
        </w:rPr>
        <w:t xml:space="preserve"> as demonstrated by the pandemic</w:t>
      </w:r>
      <w:r w:rsidR="00993F4C"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 xml:space="preserve">adequate investment is required to reduce vulnerability to </w:t>
      </w:r>
      <w:r w:rsidR="00993F4C" w:rsidRPr="00B90222">
        <w:rPr>
          <w:rFonts w:ascii="Times New Roman" w:hAnsi="Times New Roman" w:cs="Times New Roman"/>
          <w:bCs/>
          <w:sz w:val="24"/>
          <w:szCs w:val="24"/>
        </w:rPr>
        <w:t>risks a</w:t>
      </w:r>
      <w:r w:rsidRPr="00B90222">
        <w:rPr>
          <w:rFonts w:ascii="Times New Roman" w:hAnsi="Times New Roman" w:cs="Times New Roman"/>
          <w:bCs/>
          <w:sz w:val="24"/>
          <w:szCs w:val="24"/>
        </w:rPr>
        <w:t xml:space="preserve">nd the severity of disasters and to build better facilities in their aftermath. Technology and the benefits of scientific progress </w:t>
      </w:r>
      <w:r w:rsidR="00AE7DAD" w:rsidRPr="00B90222">
        <w:rPr>
          <w:rFonts w:ascii="Times New Roman" w:hAnsi="Times New Roman" w:cs="Times New Roman"/>
          <w:bCs/>
          <w:sz w:val="24"/>
          <w:szCs w:val="24"/>
        </w:rPr>
        <w:t>must</w:t>
      </w:r>
      <w:r w:rsidRPr="00B90222">
        <w:rPr>
          <w:rFonts w:ascii="Times New Roman" w:hAnsi="Times New Roman" w:cs="Times New Roman"/>
          <w:bCs/>
          <w:sz w:val="24"/>
          <w:szCs w:val="24"/>
        </w:rPr>
        <w:t xml:space="preserve"> be shared for the common good of all </w:t>
      </w:r>
      <w:r w:rsidR="00AE7DAD" w:rsidRPr="00B90222">
        <w:rPr>
          <w:rFonts w:ascii="Times New Roman" w:hAnsi="Times New Roman" w:cs="Times New Roman"/>
          <w:bCs/>
          <w:sz w:val="24"/>
          <w:szCs w:val="24"/>
        </w:rPr>
        <w:t xml:space="preserve">under the International Covenant on Economic, Social and Cultural Rights, the </w:t>
      </w:r>
      <w:r w:rsidR="00AE198D">
        <w:rPr>
          <w:rFonts w:ascii="Times New Roman" w:hAnsi="Times New Roman" w:cs="Times New Roman"/>
          <w:bCs/>
          <w:sz w:val="24"/>
          <w:szCs w:val="24"/>
        </w:rPr>
        <w:t>RtD</w:t>
      </w:r>
      <w:r w:rsidR="00AE7DAD" w:rsidRPr="00B90222">
        <w:rPr>
          <w:rFonts w:ascii="Times New Roman" w:hAnsi="Times New Roman" w:cs="Times New Roman"/>
          <w:bCs/>
          <w:sz w:val="24"/>
          <w:szCs w:val="24"/>
        </w:rPr>
        <w:t xml:space="preserve"> principle of fair sharing of the benefits of development, </w:t>
      </w:r>
      <w:r w:rsidRPr="00B90222">
        <w:rPr>
          <w:rFonts w:ascii="Times New Roman" w:hAnsi="Times New Roman" w:cs="Times New Roman"/>
          <w:bCs/>
          <w:sz w:val="24"/>
          <w:szCs w:val="24"/>
        </w:rPr>
        <w:t>principle 9</w:t>
      </w:r>
      <w:r w:rsidR="00AE7DAD" w:rsidRPr="00B90222">
        <w:rPr>
          <w:rFonts w:ascii="Times New Roman" w:hAnsi="Times New Roman" w:cs="Times New Roman"/>
          <w:bCs/>
          <w:sz w:val="24"/>
          <w:szCs w:val="24"/>
        </w:rPr>
        <w:t xml:space="preserve"> of the</w:t>
      </w:r>
      <w:r w:rsidR="00993F4C" w:rsidRPr="00B90222">
        <w:rPr>
          <w:rFonts w:ascii="Times New Roman" w:hAnsi="Times New Roman" w:cs="Times New Roman"/>
          <w:bCs/>
          <w:sz w:val="24"/>
          <w:szCs w:val="24"/>
        </w:rPr>
        <w:t xml:space="preserve"> Rio Declaration</w:t>
      </w:r>
      <w:r w:rsidR="00AE7DAD" w:rsidRPr="00B90222">
        <w:rPr>
          <w:rFonts w:ascii="Times New Roman" w:hAnsi="Times New Roman" w:cs="Times New Roman"/>
          <w:bCs/>
          <w:sz w:val="24"/>
          <w:szCs w:val="24"/>
        </w:rPr>
        <w:t xml:space="preserve"> and other international legal principles</w:t>
      </w:r>
      <w:r w:rsidRPr="00B90222">
        <w:rPr>
          <w:rFonts w:ascii="Times New Roman" w:hAnsi="Times New Roman" w:cs="Times New Roman"/>
          <w:bCs/>
          <w:sz w:val="24"/>
          <w:szCs w:val="24"/>
        </w:rPr>
        <w:t xml:space="preserve">. </w:t>
      </w:r>
      <w:r w:rsidR="00EF26D6" w:rsidRPr="00B90222">
        <w:rPr>
          <w:rFonts w:ascii="Times New Roman" w:hAnsi="Times New Roman" w:cs="Times New Roman"/>
          <w:bCs/>
          <w:color w:val="000000"/>
          <w:sz w:val="24"/>
          <w:szCs w:val="24"/>
        </w:rPr>
        <w:t xml:space="preserve">In the wake of the pandemic, WHO, UNESCO and OHCHR recently made a Joint Appeal for Open Science, </w:t>
      </w:r>
      <w:r w:rsidR="00EF26D6" w:rsidRPr="00B90222">
        <w:rPr>
          <w:rFonts w:ascii="Times New Roman" w:hAnsi="Times New Roman" w:cs="Times New Roman"/>
          <w:bCs/>
          <w:i/>
          <w:iCs/>
          <w:color w:val="000000"/>
          <w:sz w:val="24"/>
          <w:szCs w:val="24"/>
        </w:rPr>
        <w:t>inter alia</w:t>
      </w:r>
      <w:r w:rsidR="002523E4" w:rsidRPr="00B90222">
        <w:rPr>
          <w:rFonts w:ascii="Times New Roman" w:hAnsi="Times New Roman" w:cs="Times New Roman"/>
          <w:bCs/>
          <w:color w:val="000000"/>
          <w:sz w:val="24"/>
          <w:szCs w:val="24"/>
        </w:rPr>
        <w:t>,</w:t>
      </w:r>
      <w:r w:rsidR="00EF26D6" w:rsidRPr="00B90222">
        <w:rPr>
          <w:rFonts w:ascii="Times New Roman" w:hAnsi="Times New Roman" w:cs="Times New Roman"/>
          <w:bCs/>
          <w:color w:val="000000"/>
          <w:sz w:val="24"/>
          <w:szCs w:val="24"/>
        </w:rPr>
        <w:t xml:space="preserve"> to </w:t>
      </w:r>
      <w:r w:rsidR="00EF26D6" w:rsidRPr="00B90222">
        <w:rPr>
          <w:rFonts w:ascii="Times New Roman" w:hAnsi="Times New Roman" w:cs="Times New Roman"/>
          <w:bCs/>
          <w:color w:val="000000"/>
          <w:sz w:val="24"/>
          <w:szCs w:val="24"/>
        </w:rPr>
        <w:lastRenderedPageBreak/>
        <w:t>commit to supporting the international scientific community by fostering a culture of collaboration and solidarity, rather than competition, and by sharing research outcomes and knowledge to make science widely accessible to everyone;</w:t>
      </w:r>
      <w:r w:rsidR="00EF26D6" w:rsidRPr="00B90222">
        <w:rPr>
          <w:rStyle w:val="FootnoteReference"/>
          <w:rFonts w:ascii="Times New Roman" w:hAnsi="Times New Roman" w:cs="Times New Roman"/>
          <w:b w:val="0"/>
          <w:bCs/>
          <w:szCs w:val="24"/>
        </w:rPr>
        <w:footnoteReference w:id="93"/>
      </w:r>
      <w:r w:rsidR="00EF26D6" w:rsidRPr="00B90222">
        <w:rPr>
          <w:rFonts w:ascii="Times New Roman" w:hAnsi="Times New Roman" w:cs="Times New Roman"/>
          <w:bCs/>
          <w:sz w:val="24"/>
          <w:szCs w:val="24"/>
        </w:rPr>
        <w:t xml:space="preserve"> and </w:t>
      </w:r>
      <w:r w:rsidR="00EF26D6" w:rsidRPr="00B90222">
        <w:rPr>
          <w:rFonts w:ascii="Times New Roman" w:hAnsi="Times New Roman" w:cs="Times New Roman"/>
          <w:bCs/>
          <w:color w:val="000000"/>
          <w:sz w:val="24"/>
          <w:szCs w:val="24"/>
        </w:rPr>
        <w:t xml:space="preserve">to join the Solidarity Call to Action </w:t>
      </w:r>
      <w:r w:rsidR="00F8491D" w:rsidRPr="00B90222">
        <w:rPr>
          <w:rFonts w:ascii="Times New Roman" w:hAnsi="Times New Roman" w:cs="Times New Roman"/>
          <w:bCs/>
          <w:color w:val="000000"/>
          <w:sz w:val="24"/>
          <w:szCs w:val="24"/>
        </w:rPr>
        <w:t xml:space="preserve">jointly launched by WHO and the President of Costa Rica </w:t>
      </w:r>
      <w:r w:rsidR="00EF26D6" w:rsidRPr="00B90222">
        <w:rPr>
          <w:rFonts w:ascii="Times New Roman" w:hAnsi="Times New Roman" w:cs="Times New Roman"/>
          <w:bCs/>
          <w:color w:val="000000"/>
          <w:sz w:val="24"/>
          <w:szCs w:val="24"/>
        </w:rPr>
        <w:t>and WHO</w:t>
      </w:r>
      <w:r w:rsidR="006966C7" w:rsidRPr="00B90222">
        <w:rPr>
          <w:rFonts w:ascii="Times New Roman" w:hAnsi="Times New Roman" w:cs="Times New Roman"/>
          <w:bCs/>
          <w:color w:val="000000"/>
          <w:sz w:val="24"/>
          <w:szCs w:val="24"/>
        </w:rPr>
        <w:t>’s</w:t>
      </w:r>
      <w:r w:rsidR="00F8491D" w:rsidRPr="00B90222">
        <w:rPr>
          <w:rFonts w:ascii="Times New Roman" w:hAnsi="Times New Roman" w:cs="Times New Roman"/>
          <w:bCs/>
          <w:color w:val="000000"/>
          <w:sz w:val="24"/>
          <w:szCs w:val="24"/>
        </w:rPr>
        <w:t xml:space="preserve"> </w:t>
      </w:r>
      <w:r w:rsidR="00EF26D6" w:rsidRPr="00B90222">
        <w:rPr>
          <w:rFonts w:ascii="Times New Roman" w:hAnsi="Times New Roman" w:cs="Times New Roman"/>
          <w:bCs/>
          <w:color w:val="000000"/>
          <w:sz w:val="24"/>
          <w:szCs w:val="24"/>
        </w:rPr>
        <w:t xml:space="preserve">COVID-19 Technology Access Pool </w:t>
      </w:r>
      <w:r w:rsidR="00F8491D" w:rsidRPr="00B90222">
        <w:rPr>
          <w:rFonts w:ascii="Times New Roman" w:hAnsi="Times New Roman" w:cs="Times New Roman"/>
          <w:bCs/>
          <w:color w:val="000000"/>
          <w:sz w:val="24"/>
          <w:szCs w:val="24"/>
        </w:rPr>
        <w:t xml:space="preserve">(C-TAP) </w:t>
      </w:r>
      <w:r w:rsidR="00EF26D6" w:rsidRPr="00B90222">
        <w:rPr>
          <w:rFonts w:ascii="Times New Roman" w:hAnsi="Times New Roman" w:cs="Times New Roman"/>
          <w:bCs/>
          <w:color w:val="000000"/>
          <w:sz w:val="24"/>
          <w:szCs w:val="24"/>
        </w:rPr>
        <w:t>that seeks to facilitate sharing of knowledge, intellectual property and data for the response to the pandemic.</w:t>
      </w:r>
      <w:r w:rsidR="00942BBE" w:rsidRPr="00B90222">
        <w:rPr>
          <w:rStyle w:val="FootnoteReference"/>
          <w:rFonts w:ascii="Times New Roman" w:hAnsi="Times New Roman" w:cs="Times New Roman"/>
          <w:b w:val="0"/>
          <w:bCs/>
          <w:color w:val="000000"/>
          <w:szCs w:val="24"/>
        </w:rPr>
        <w:footnoteReference w:id="94"/>
      </w:r>
      <w:r w:rsidR="00EF26D6" w:rsidRPr="00B90222">
        <w:rPr>
          <w:rFonts w:ascii="Times New Roman" w:hAnsi="Times New Roman" w:cs="Times New Roman"/>
          <w:bCs/>
          <w:color w:val="000000"/>
          <w:sz w:val="24"/>
          <w:szCs w:val="24"/>
        </w:rPr>
        <w:t xml:space="preserve"> </w:t>
      </w:r>
      <w:r w:rsidR="002216A5" w:rsidRPr="00B90222">
        <w:rPr>
          <w:rFonts w:ascii="Times New Roman" w:hAnsi="Times New Roman" w:cs="Times New Roman"/>
          <w:bCs/>
          <w:color w:val="000000"/>
          <w:sz w:val="24"/>
          <w:szCs w:val="24"/>
        </w:rPr>
        <w:t>Other recent initiatives include WHO’s Solidarity Response Fund.</w:t>
      </w:r>
      <w:r w:rsidR="00942BBE" w:rsidRPr="00B90222">
        <w:rPr>
          <w:rStyle w:val="FootnoteReference"/>
          <w:rFonts w:ascii="Times New Roman" w:hAnsi="Times New Roman" w:cs="Times New Roman"/>
          <w:b w:val="0"/>
          <w:bCs/>
          <w:color w:val="000000"/>
          <w:szCs w:val="24"/>
        </w:rPr>
        <w:footnoteReference w:id="95"/>
      </w:r>
    </w:p>
    <w:p w14:paraId="1813CEF6" w14:textId="77777777" w:rsidR="009F441B" w:rsidRPr="00B90222" w:rsidRDefault="009F441B" w:rsidP="00EF26D6">
      <w:pPr>
        <w:autoSpaceDE w:val="0"/>
        <w:autoSpaceDN w:val="0"/>
        <w:adjustRightInd w:val="0"/>
        <w:spacing w:after="0" w:line="240" w:lineRule="auto"/>
        <w:jc w:val="both"/>
        <w:rPr>
          <w:rFonts w:ascii="Times New Roman" w:hAnsi="Times New Roman" w:cs="Times New Roman"/>
          <w:bCs/>
          <w:sz w:val="24"/>
          <w:szCs w:val="24"/>
        </w:rPr>
      </w:pPr>
    </w:p>
    <w:p w14:paraId="4AF7760E" w14:textId="78FE49B6" w:rsidR="00FE7262" w:rsidRPr="00B90222" w:rsidRDefault="00FE7262" w:rsidP="00011603">
      <w:pPr>
        <w:pStyle w:val="SingleTxtG"/>
        <w:spacing w:line="240" w:lineRule="auto"/>
        <w:ind w:left="0" w:right="-45"/>
        <w:rPr>
          <w:bCs/>
          <w:sz w:val="24"/>
          <w:szCs w:val="24"/>
        </w:rPr>
      </w:pPr>
      <w:r w:rsidRPr="00B90222">
        <w:rPr>
          <w:bCs/>
          <w:sz w:val="24"/>
          <w:szCs w:val="24"/>
        </w:rPr>
        <w:t xml:space="preserve">Across borders, there are an ever-increasing number of alliances, of people </w:t>
      </w:r>
      <w:r w:rsidR="00993F4C" w:rsidRPr="00B90222">
        <w:rPr>
          <w:bCs/>
          <w:sz w:val="24"/>
          <w:szCs w:val="24"/>
        </w:rPr>
        <w:t xml:space="preserve">and nations </w:t>
      </w:r>
      <w:r w:rsidRPr="00B90222">
        <w:rPr>
          <w:bCs/>
          <w:sz w:val="24"/>
          <w:szCs w:val="24"/>
        </w:rPr>
        <w:t>reaching out to others</w:t>
      </w:r>
      <w:r w:rsidR="0086741F" w:rsidRPr="00B90222">
        <w:rPr>
          <w:bCs/>
          <w:sz w:val="24"/>
          <w:szCs w:val="24"/>
        </w:rPr>
        <w:t xml:space="preserve"> as illustrated in the pandemic</w:t>
      </w:r>
      <w:r w:rsidRPr="00B90222">
        <w:rPr>
          <w:bCs/>
          <w:sz w:val="24"/>
          <w:szCs w:val="24"/>
        </w:rPr>
        <w:t>.</w:t>
      </w:r>
      <w:r w:rsidRPr="00B90222">
        <w:rPr>
          <w:bCs/>
          <w:iCs/>
          <w:sz w:val="24"/>
          <w:szCs w:val="24"/>
        </w:rPr>
        <w:t xml:space="preserve"> </w:t>
      </w:r>
      <w:r w:rsidRPr="00B90222">
        <w:rPr>
          <w:bCs/>
          <w:sz w:val="24"/>
          <w:szCs w:val="24"/>
        </w:rPr>
        <w:t xml:space="preserve">International assistance and cooperation in the form of aid and debt relief have traditionally been a component of North-South relations. However, only an overarching international solidarity and accountability in international economic relations can sustain the lives of people on a daily basis, in </w:t>
      </w:r>
      <w:r w:rsidR="00E104D2" w:rsidRPr="00B90222">
        <w:rPr>
          <w:bCs/>
          <w:sz w:val="24"/>
          <w:szCs w:val="24"/>
        </w:rPr>
        <w:t>the context of t</w:t>
      </w:r>
      <w:r w:rsidRPr="00B90222">
        <w:rPr>
          <w:bCs/>
          <w:sz w:val="24"/>
          <w:szCs w:val="24"/>
        </w:rPr>
        <w:t xml:space="preserve">he continuing rise in poverty and inequality within and among countries </w:t>
      </w:r>
      <w:r w:rsidR="00993F4C" w:rsidRPr="00B90222">
        <w:rPr>
          <w:bCs/>
          <w:sz w:val="24"/>
          <w:szCs w:val="24"/>
        </w:rPr>
        <w:t>in a crisis such as the ongoing pandemic</w:t>
      </w:r>
      <w:r w:rsidRPr="00B90222">
        <w:rPr>
          <w:bCs/>
          <w:sz w:val="24"/>
          <w:szCs w:val="24"/>
        </w:rPr>
        <w:t xml:space="preserve">. </w:t>
      </w:r>
      <w:r w:rsidR="00EF26D6" w:rsidRPr="00B90222">
        <w:rPr>
          <w:bCs/>
          <w:sz w:val="24"/>
          <w:szCs w:val="24"/>
        </w:rPr>
        <w:t>The WHO’s Solidarity Fund</w:t>
      </w:r>
      <w:r w:rsidR="00CC528C" w:rsidRPr="00B90222">
        <w:rPr>
          <w:bCs/>
          <w:sz w:val="24"/>
          <w:szCs w:val="24"/>
        </w:rPr>
        <w:t>,</w:t>
      </w:r>
      <w:r w:rsidR="00EF26D6" w:rsidRPr="00B90222">
        <w:rPr>
          <w:bCs/>
          <w:sz w:val="24"/>
          <w:szCs w:val="24"/>
        </w:rPr>
        <w:t xml:space="preserve"> and the </w:t>
      </w:r>
      <w:r w:rsidR="006F5F1F" w:rsidRPr="00B90222">
        <w:rPr>
          <w:bCs/>
          <w:sz w:val="24"/>
          <w:szCs w:val="24"/>
        </w:rPr>
        <w:t xml:space="preserve">COVID-19 Vaccines Global Access Facility </w:t>
      </w:r>
      <w:r w:rsidR="00C93418" w:rsidRPr="00B90222">
        <w:rPr>
          <w:bCs/>
          <w:sz w:val="24"/>
          <w:szCs w:val="24"/>
        </w:rPr>
        <w:t>(</w:t>
      </w:r>
      <w:r w:rsidR="00EF26D6" w:rsidRPr="00B90222">
        <w:rPr>
          <w:bCs/>
          <w:sz w:val="24"/>
          <w:szCs w:val="24"/>
        </w:rPr>
        <w:t>COVAX</w:t>
      </w:r>
      <w:r w:rsidR="00C93418" w:rsidRPr="00B90222">
        <w:rPr>
          <w:bCs/>
          <w:sz w:val="24"/>
          <w:szCs w:val="24"/>
        </w:rPr>
        <w:t>)</w:t>
      </w:r>
      <w:r w:rsidR="00CC528C" w:rsidRPr="00B90222">
        <w:rPr>
          <w:bCs/>
          <w:sz w:val="24"/>
          <w:szCs w:val="24"/>
        </w:rPr>
        <w:t>,</w:t>
      </w:r>
      <w:r w:rsidR="00CC528C" w:rsidRPr="00B90222">
        <w:rPr>
          <w:rStyle w:val="FootnoteReference"/>
          <w:b w:val="0"/>
          <w:bCs/>
          <w:szCs w:val="24"/>
        </w:rPr>
        <w:footnoteReference w:id="96"/>
      </w:r>
      <w:r w:rsidR="00EF26D6" w:rsidRPr="00B90222">
        <w:rPr>
          <w:bCs/>
          <w:sz w:val="24"/>
          <w:szCs w:val="24"/>
        </w:rPr>
        <w:t xml:space="preserve"> are among many emerging initiatives. </w:t>
      </w:r>
      <w:r w:rsidRPr="00B90222">
        <w:rPr>
          <w:bCs/>
          <w:sz w:val="24"/>
          <w:szCs w:val="24"/>
        </w:rPr>
        <w:t xml:space="preserve">Human rights-based approaches to development are non-discriminatory and require safeguards for the </w:t>
      </w:r>
      <w:r w:rsidR="00993F4C" w:rsidRPr="00B90222">
        <w:rPr>
          <w:bCs/>
          <w:sz w:val="24"/>
          <w:szCs w:val="24"/>
        </w:rPr>
        <w:t xml:space="preserve">poor, </w:t>
      </w:r>
      <w:r w:rsidRPr="00B90222">
        <w:rPr>
          <w:bCs/>
          <w:sz w:val="24"/>
          <w:szCs w:val="24"/>
        </w:rPr>
        <w:t>vulnerable and marginalized.</w:t>
      </w:r>
      <w:r w:rsidR="00B343FE">
        <w:rPr>
          <w:bCs/>
          <w:sz w:val="24"/>
          <w:szCs w:val="24"/>
        </w:rPr>
        <w:t xml:space="preserve"> </w:t>
      </w:r>
      <w:r w:rsidRPr="00B90222">
        <w:rPr>
          <w:bCs/>
          <w:sz w:val="24"/>
          <w:szCs w:val="24"/>
        </w:rPr>
        <w:t>The international dimension</w:t>
      </w:r>
      <w:r w:rsidR="00993F4C" w:rsidRPr="00B90222">
        <w:rPr>
          <w:bCs/>
          <w:sz w:val="24"/>
          <w:szCs w:val="24"/>
        </w:rPr>
        <w:t>s</w:t>
      </w:r>
      <w:r w:rsidRPr="00B90222">
        <w:rPr>
          <w:bCs/>
          <w:sz w:val="24"/>
          <w:szCs w:val="24"/>
        </w:rPr>
        <w:t xml:space="preserve"> of the </w:t>
      </w:r>
      <w:r w:rsidR="00AE198D">
        <w:rPr>
          <w:bCs/>
          <w:sz w:val="24"/>
          <w:szCs w:val="24"/>
        </w:rPr>
        <w:t>RtD</w:t>
      </w:r>
      <w:r w:rsidRPr="00B90222">
        <w:rPr>
          <w:bCs/>
          <w:sz w:val="24"/>
          <w:szCs w:val="24"/>
        </w:rPr>
        <w:t xml:space="preserve"> require justice for the globally vulnerable, including </w:t>
      </w:r>
      <w:r w:rsidR="00E104D2" w:rsidRPr="00B90222">
        <w:rPr>
          <w:bCs/>
          <w:sz w:val="24"/>
          <w:szCs w:val="24"/>
        </w:rPr>
        <w:t xml:space="preserve">entire </w:t>
      </w:r>
      <w:r w:rsidRPr="00B90222">
        <w:rPr>
          <w:bCs/>
          <w:sz w:val="24"/>
          <w:szCs w:val="24"/>
        </w:rPr>
        <w:t>populations of developing countries, least developed countries,</w:t>
      </w:r>
      <w:r w:rsidR="00447253" w:rsidRPr="00B90222">
        <w:rPr>
          <w:rStyle w:val="FootnoteReference"/>
          <w:b w:val="0"/>
          <w:bCs/>
          <w:szCs w:val="24"/>
        </w:rPr>
        <w:footnoteReference w:id="97"/>
      </w:r>
      <w:r w:rsidR="00447253">
        <w:rPr>
          <w:bCs/>
          <w:sz w:val="24"/>
          <w:szCs w:val="24"/>
        </w:rPr>
        <w:t xml:space="preserve"> </w:t>
      </w:r>
      <w:r w:rsidRPr="00B90222">
        <w:rPr>
          <w:bCs/>
          <w:sz w:val="24"/>
          <w:szCs w:val="24"/>
        </w:rPr>
        <w:t xml:space="preserve">landlocked developing countries, small island developing States, States in armed conflict and post-conflict situations, States in transition to democracy and those in other fragile contexts.  </w:t>
      </w:r>
    </w:p>
    <w:p w14:paraId="1278C3E4" w14:textId="7FCC086C" w:rsidR="00FE7262" w:rsidRPr="00B90222" w:rsidRDefault="00B343FE" w:rsidP="00011603">
      <w:pPr>
        <w:pStyle w:val="SingleTxtG"/>
        <w:spacing w:line="240" w:lineRule="auto"/>
        <w:ind w:left="0" w:right="-45"/>
        <w:rPr>
          <w:bCs/>
          <w:sz w:val="24"/>
          <w:szCs w:val="24"/>
        </w:rPr>
      </w:pPr>
      <w:r>
        <w:rPr>
          <w:bCs/>
          <w:sz w:val="24"/>
          <w:szCs w:val="24"/>
        </w:rPr>
        <w:t>Climate and e</w:t>
      </w:r>
      <w:r w:rsidR="00FE7262" w:rsidRPr="00B90222">
        <w:rPr>
          <w:bCs/>
          <w:sz w:val="24"/>
          <w:szCs w:val="24"/>
        </w:rPr>
        <w:t>nvironment</w:t>
      </w:r>
      <w:r w:rsidR="007A366A">
        <w:rPr>
          <w:bCs/>
          <w:sz w:val="24"/>
          <w:szCs w:val="24"/>
        </w:rPr>
        <w:t xml:space="preserve"> related</w:t>
      </w:r>
      <w:r w:rsidR="00FE7262" w:rsidRPr="00B90222">
        <w:rPr>
          <w:bCs/>
          <w:sz w:val="24"/>
          <w:szCs w:val="24"/>
        </w:rPr>
        <w:t xml:space="preserve"> issues, including natural-resource management</w:t>
      </w:r>
      <w:r w:rsidR="00E104D2" w:rsidRPr="00B90222">
        <w:rPr>
          <w:bCs/>
          <w:sz w:val="24"/>
          <w:szCs w:val="24"/>
        </w:rPr>
        <w:t xml:space="preserve"> and biodiversity</w:t>
      </w:r>
      <w:r w:rsidR="00FE7262" w:rsidRPr="00B90222">
        <w:rPr>
          <w:bCs/>
          <w:sz w:val="24"/>
          <w:szCs w:val="24"/>
        </w:rPr>
        <w:t xml:space="preserve">, </w:t>
      </w:r>
      <w:r w:rsidR="00E104D2" w:rsidRPr="00B90222">
        <w:rPr>
          <w:bCs/>
          <w:sz w:val="24"/>
          <w:szCs w:val="24"/>
        </w:rPr>
        <w:t xml:space="preserve">which also assume renewed importance in light of the pandemic given the intrinsic linkages of health and the environment, </w:t>
      </w:r>
      <w:r w:rsidR="00993F4C" w:rsidRPr="00B90222">
        <w:rPr>
          <w:bCs/>
          <w:sz w:val="24"/>
          <w:szCs w:val="24"/>
        </w:rPr>
        <w:t>clearly</w:t>
      </w:r>
      <w:r w:rsidR="00FE7262" w:rsidRPr="00B90222">
        <w:rPr>
          <w:bCs/>
          <w:sz w:val="24"/>
          <w:szCs w:val="24"/>
        </w:rPr>
        <w:t xml:space="preserve"> illustrate the need for international solidarity and a holistic approach</w:t>
      </w:r>
      <w:r w:rsidR="00C1732A" w:rsidRPr="00B90222">
        <w:rPr>
          <w:bCs/>
          <w:sz w:val="24"/>
          <w:szCs w:val="24"/>
        </w:rPr>
        <w:t xml:space="preserve">. As </w:t>
      </w:r>
      <w:r w:rsidR="00671F7A" w:rsidRPr="00B90222">
        <w:rPr>
          <w:bCs/>
          <w:sz w:val="24"/>
          <w:szCs w:val="24"/>
        </w:rPr>
        <w:t>has been noted,</w:t>
      </w:r>
      <w:r w:rsidR="00FE7262" w:rsidRPr="00B90222">
        <w:rPr>
          <w:bCs/>
          <w:sz w:val="24"/>
          <w:szCs w:val="24"/>
        </w:rPr>
        <w:t xml:space="preserve"> “</w:t>
      </w:r>
      <w:r w:rsidR="00671F7A" w:rsidRPr="00B90222">
        <w:rPr>
          <w:bCs/>
          <w:sz w:val="24"/>
          <w:szCs w:val="24"/>
        </w:rPr>
        <w:t>t</w:t>
      </w:r>
      <w:r w:rsidR="00FE7262" w:rsidRPr="00B90222">
        <w:rPr>
          <w:bCs/>
          <w:sz w:val="24"/>
          <w:szCs w:val="24"/>
        </w:rPr>
        <w:t>he international architecture for environmental conservation and global resource management needs to be strengthened substantially… More bold steps have to be taken to create an integrated ecosystem approach to sustainably using natural resources and healing the earth’s fragile environment”.</w:t>
      </w:r>
      <w:r w:rsidR="00FE7262" w:rsidRPr="00B90222">
        <w:rPr>
          <w:rStyle w:val="FootnoteReference"/>
          <w:b w:val="0"/>
          <w:bCs/>
          <w:szCs w:val="24"/>
        </w:rPr>
        <w:footnoteReference w:id="98"/>
      </w:r>
      <w:r w:rsidR="00FE7262" w:rsidRPr="00B90222">
        <w:rPr>
          <w:bCs/>
          <w:sz w:val="24"/>
          <w:szCs w:val="24"/>
        </w:rPr>
        <w:t xml:space="preserve"> </w:t>
      </w:r>
    </w:p>
    <w:p w14:paraId="66E29F24" w14:textId="77777777" w:rsidR="001D28F9" w:rsidRDefault="00FE7262" w:rsidP="001D28F9">
      <w:pPr>
        <w:pStyle w:val="Header"/>
        <w:tabs>
          <w:tab w:val="clear" w:pos="4320"/>
          <w:tab w:val="clear" w:pos="8640"/>
          <w:tab w:val="left" w:pos="1320"/>
          <w:tab w:val="left" w:leader="dot" w:pos="6945"/>
          <w:tab w:val="decimal" w:pos="7654"/>
          <w:tab w:val="left" w:pos="7682"/>
          <w:tab w:val="right" w:pos="9043"/>
        </w:tabs>
        <w:spacing w:after="0"/>
        <w:jc w:val="both"/>
        <w:rPr>
          <w:bCs/>
          <w:szCs w:val="24"/>
        </w:rPr>
      </w:pPr>
      <w:r w:rsidRPr="00B90222">
        <w:rPr>
          <w:bCs/>
          <w:szCs w:val="24"/>
        </w:rPr>
        <w:t>Sustainable development is defined as “development that meets the needs of the present without compromising the ability of future generations to meet their own needs”.</w:t>
      </w:r>
      <w:r w:rsidRPr="00B90222">
        <w:rPr>
          <w:rStyle w:val="FootnoteReference"/>
          <w:b w:val="0"/>
          <w:bCs/>
          <w:szCs w:val="24"/>
        </w:rPr>
        <w:footnoteReference w:id="99"/>
      </w:r>
      <w:r w:rsidRPr="00B90222">
        <w:rPr>
          <w:bCs/>
          <w:szCs w:val="24"/>
        </w:rPr>
        <w:t xml:space="preserve"> </w:t>
      </w:r>
      <w:r w:rsidRPr="00B90222">
        <w:rPr>
          <w:bCs/>
          <w:szCs w:val="24"/>
          <w:lang w:val="en-US"/>
        </w:rPr>
        <w:t>The principles of sustainable development in the Rio Declaration on Environment and Development and underlying the Convention on Biological Diversity and the United Nations Framework Convention on Climate Change integrate the notions of sustainability, justice and equity to all in the present generation and to those yet unborn</w:t>
      </w:r>
      <w:r w:rsidR="00A70AC4" w:rsidRPr="00B90222">
        <w:rPr>
          <w:bCs/>
          <w:szCs w:val="24"/>
          <w:lang w:val="en-US"/>
        </w:rPr>
        <w:t>, that is,</w:t>
      </w:r>
      <w:r w:rsidRPr="00B90222">
        <w:rPr>
          <w:bCs/>
          <w:szCs w:val="24"/>
          <w:lang w:val="en-US"/>
        </w:rPr>
        <w:t xml:space="preserve"> inter- and intra-generational equity. </w:t>
      </w:r>
      <w:r w:rsidRPr="00B90222">
        <w:rPr>
          <w:bCs/>
          <w:szCs w:val="24"/>
        </w:rPr>
        <w:lastRenderedPageBreak/>
        <w:t xml:space="preserve">The </w:t>
      </w:r>
      <w:r w:rsidR="00A70AC4" w:rsidRPr="00B90222">
        <w:rPr>
          <w:bCs/>
          <w:szCs w:val="24"/>
        </w:rPr>
        <w:t>RtD</w:t>
      </w:r>
      <w:r w:rsidRPr="00B90222">
        <w:rPr>
          <w:bCs/>
          <w:szCs w:val="24"/>
        </w:rPr>
        <w:t xml:space="preserve"> is integral to sustainable development, as reflected in the Rio Declaration and the Vienna Declaration and Programme of Action, both of which read: “The right to development should be fulfilled so as to meet equitably the developmental and environmental needs of present and future generations”</w:t>
      </w:r>
      <w:r w:rsidR="00311035" w:rsidRPr="00B90222">
        <w:rPr>
          <w:bCs/>
          <w:szCs w:val="24"/>
        </w:rPr>
        <w:t>.</w:t>
      </w:r>
      <w:r w:rsidR="00073A84" w:rsidRPr="00B90222">
        <w:rPr>
          <w:rStyle w:val="FootnoteReference"/>
          <w:b w:val="0"/>
          <w:bCs/>
          <w:color w:val="000000"/>
          <w:szCs w:val="24"/>
          <w:lang w:eastAsia="en-GB"/>
        </w:rPr>
        <w:footnoteReference w:id="100"/>
      </w:r>
      <w:r w:rsidR="001D28F9">
        <w:rPr>
          <w:bCs/>
          <w:szCs w:val="24"/>
        </w:rPr>
        <w:t xml:space="preserve"> </w:t>
      </w:r>
    </w:p>
    <w:p w14:paraId="612DA552" w14:textId="77777777" w:rsidR="001D28F9" w:rsidRDefault="001D28F9" w:rsidP="001D28F9">
      <w:pPr>
        <w:pStyle w:val="Header"/>
        <w:tabs>
          <w:tab w:val="clear" w:pos="4320"/>
          <w:tab w:val="clear" w:pos="8640"/>
          <w:tab w:val="left" w:pos="1320"/>
          <w:tab w:val="left" w:leader="dot" w:pos="6945"/>
          <w:tab w:val="decimal" w:pos="7654"/>
          <w:tab w:val="left" w:pos="7682"/>
          <w:tab w:val="right" w:pos="9043"/>
        </w:tabs>
        <w:spacing w:after="0"/>
        <w:jc w:val="both"/>
        <w:rPr>
          <w:bCs/>
          <w:szCs w:val="24"/>
        </w:rPr>
      </w:pPr>
    </w:p>
    <w:p w14:paraId="273AF4F3" w14:textId="1F0014E0" w:rsidR="00FE7262" w:rsidRPr="00B90222" w:rsidRDefault="00FE7262" w:rsidP="001D28F9">
      <w:pPr>
        <w:pStyle w:val="Header"/>
        <w:tabs>
          <w:tab w:val="clear" w:pos="4320"/>
          <w:tab w:val="clear" w:pos="8640"/>
          <w:tab w:val="left" w:pos="1320"/>
          <w:tab w:val="left" w:leader="dot" w:pos="6945"/>
          <w:tab w:val="decimal" w:pos="7654"/>
          <w:tab w:val="left" w:pos="7682"/>
          <w:tab w:val="right" w:pos="9043"/>
        </w:tabs>
        <w:spacing w:after="0"/>
        <w:jc w:val="both"/>
        <w:rPr>
          <w:bCs/>
          <w:szCs w:val="24"/>
        </w:rPr>
      </w:pPr>
      <w:r w:rsidRPr="00B90222">
        <w:rPr>
          <w:bCs/>
          <w:szCs w:val="24"/>
        </w:rPr>
        <w:t>The Rio Declaration sets the goal of establishing a new and equitable global partnership through the creation of new levels of cooperation among States, key sectors of societies and people.</w:t>
      </w:r>
      <w:r w:rsidRPr="00B90222">
        <w:rPr>
          <w:rStyle w:val="FootnoteReference"/>
          <w:b w:val="0"/>
          <w:bCs/>
          <w:szCs w:val="24"/>
        </w:rPr>
        <w:footnoteReference w:id="101"/>
      </w:r>
      <w:r w:rsidRPr="00B90222">
        <w:rPr>
          <w:bCs/>
          <w:szCs w:val="24"/>
        </w:rPr>
        <w:t xml:space="preserve"> The idea of shared responsibilities is further developed therein to recognize the principle of common but differentiated responsibilities embodied in international legal instruments, taking into account global inequalities and the need to deal with them equitably. </w:t>
      </w:r>
    </w:p>
    <w:p w14:paraId="1BD3D8FC" w14:textId="77777777" w:rsidR="00E32D94" w:rsidRPr="00B90222" w:rsidRDefault="00FE7262" w:rsidP="00011603">
      <w:pPr>
        <w:spacing w:before="120" w:after="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International solidarity underscores debt relief, and strengthened solidarity and shared responsibilities by both debtors and creditors can help debt sustainability while safeguarding basic human rights. Debt sustainability is an important form of international solidarity through which </w:t>
      </w:r>
      <w:r w:rsidR="00993F4C" w:rsidRPr="00B90222">
        <w:rPr>
          <w:rFonts w:ascii="Times New Roman" w:hAnsi="Times New Roman" w:cs="Times New Roman"/>
          <w:bCs/>
          <w:sz w:val="24"/>
          <w:szCs w:val="24"/>
        </w:rPr>
        <w:t xml:space="preserve">low and middle-income </w:t>
      </w:r>
      <w:r w:rsidRPr="00B90222">
        <w:rPr>
          <w:rFonts w:ascii="Times New Roman" w:hAnsi="Times New Roman" w:cs="Times New Roman"/>
          <w:bCs/>
          <w:sz w:val="24"/>
          <w:szCs w:val="24"/>
        </w:rPr>
        <w:t xml:space="preserve">developing countries can acquire appropriate means and facilities to foster their comprehensive development. </w:t>
      </w:r>
      <w:r w:rsidR="00E104D2" w:rsidRPr="00B90222">
        <w:rPr>
          <w:rFonts w:ascii="Times New Roman" w:hAnsi="Times New Roman" w:cs="Times New Roman"/>
          <w:bCs/>
          <w:sz w:val="24"/>
          <w:szCs w:val="24"/>
        </w:rPr>
        <w:t xml:space="preserve">Following the pandemic, </w:t>
      </w:r>
      <w:r w:rsidR="00993F4C" w:rsidRPr="00B90222">
        <w:rPr>
          <w:rFonts w:ascii="Times New Roman" w:hAnsi="Times New Roman" w:cs="Times New Roman"/>
          <w:bCs/>
          <w:sz w:val="24"/>
          <w:szCs w:val="24"/>
        </w:rPr>
        <w:t xml:space="preserve">concerted calls for debt relief, debt restructuring and debt sustainability </w:t>
      </w:r>
      <w:r w:rsidR="00E32D94" w:rsidRPr="00B90222">
        <w:rPr>
          <w:rFonts w:ascii="Times New Roman" w:hAnsi="Times New Roman" w:cs="Times New Roman"/>
          <w:bCs/>
          <w:sz w:val="24"/>
          <w:szCs w:val="24"/>
        </w:rPr>
        <w:t xml:space="preserve">for debt burdened countries lacking </w:t>
      </w:r>
      <w:r w:rsidR="00E104D2" w:rsidRPr="00B90222">
        <w:rPr>
          <w:rFonts w:ascii="Times New Roman" w:hAnsi="Times New Roman" w:cs="Times New Roman"/>
          <w:bCs/>
          <w:sz w:val="24"/>
          <w:szCs w:val="24"/>
        </w:rPr>
        <w:t>‘</w:t>
      </w:r>
      <w:r w:rsidR="00E32D94" w:rsidRPr="00B90222">
        <w:rPr>
          <w:rFonts w:ascii="Times New Roman" w:hAnsi="Times New Roman" w:cs="Times New Roman"/>
          <w:bCs/>
          <w:sz w:val="24"/>
          <w:szCs w:val="24"/>
        </w:rPr>
        <w:t>breathing space</w:t>
      </w:r>
      <w:r w:rsidR="00E104D2" w:rsidRPr="00B90222">
        <w:rPr>
          <w:rFonts w:ascii="Times New Roman" w:hAnsi="Times New Roman" w:cs="Times New Roman"/>
          <w:bCs/>
          <w:sz w:val="24"/>
          <w:szCs w:val="24"/>
        </w:rPr>
        <w:t xml:space="preserve">’ to enable </w:t>
      </w:r>
      <w:r w:rsidR="00E32D94" w:rsidRPr="00B90222">
        <w:rPr>
          <w:rFonts w:ascii="Times New Roman" w:hAnsi="Times New Roman" w:cs="Times New Roman"/>
          <w:bCs/>
          <w:sz w:val="24"/>
          <w:szCs w:val="24"/>
        </w:rPr>
        <w:t>fiscal space to deliver basic needs and rights</w:t>
      </w:r>
      <w:r w:rsidR="00E104D2" w:rsidRPr="00B90222">
        <w:rPr>
          <w:rFonts w:ascii="Times New Roman" w:hAnsi="Times New Roman" w:cs="Times New Roman"/>
          <w:bCs/>
          <w:sz w:val="24"/>
          <w:szCs w:val="24"/>
        </w:rPr>
        <w:t xml:space="preserve"> have been made at the highest levels of global leadership and governance including by the UN, </w:t>
      </w:r>
      <w:r w:rsidR="006554B1" w:rsidRPr="00B90222">
        <w:rPr>
          <w:rFonts w:ascii="Times New Roman" w:hAnsi="Times New Roman" w:cs="Times New Roman"/>
          <w:bCs/>
          <w:sz w:val="24"/>
          <w:szCs w:val="24"/>
        </w:rPr>
        <w:t xml:space="preserve">the </w:t>
      </w:r>
      <w:r w:rsidR="00E104D2" w:rsidRPr="00B90222">
        <w:rPr>
          <w:rFonts w:ascii="Times New Roman" w:hAnsi="Times New Roman" w:cs="Times New Roman"/>
          <w:bCs/>
          <w:sz w:val="24"/>
          <w:szCs w:val="24"/>
        </w:rPr>
        <w:t>IMF and the G20</w:t>
      </w:r>
      <w:r w:rsidR="00E32D94" w:rsidRPr="00B90222">
        <w:rPr>
          <w:rFonts w:ascii="Times New Roman" w:hAnsi="Times New Roman" w:cs="Times New Roman"/>
          <w:bCs/>
          <w:sz w:val="24"/>
          <w:szCs w:val="24"/>
        </w:rPr>
        <w:t>.</w:t>
      </w:r>
    </w:p>
    <w:p w14:paraId="2937F2B2" w14:textId="25D7C74B" w:rsidR="00FE7262" w:rsidRPr="00B90222" w:rsidRDefault="00FE7262" w:rsidP="00011603">
      <w:pPr>
        <w:spacing w:before="100" w:beforeAutospacing="1" w:after="100" w:afterAutospacing="1" w:line="240" w:lineRule="auto"/>
        <w:jc w:val="both"/>
        <w:rPr>
          <w:rFonts w:ascii="Times New Roman" w:hAnsi="Times New Roman" w:cs="Times New Roman"/>
          <w:bCs/>
          <w:sz w:val="24"/>
          <w:szCs w:val="24"/>
        </w:rPr>
      </w:pPr>
      <w:r w:rsidRPr="00B90222">
        <w:rPr>
          <w:rFonts w:ascii="Times New Roman" w:hAnsi="Times New Roman" w:cs="Times New Roman"/>
          <w:bCs/>
          <w:sz w:val="24"/>
          <w:szCs w:val="24"/>
          <w:lang w:val="en-US" w:eastAsia="fr-CH"/>
        </w:rPr>
        <w:t xml:space="preserve">Solidarity </w:t>
      </w:r>
      <w:r w:rsidR="00E32D94" w:rsidRPr="00B90222">
        <w:rPr>
          <w:rFonts w:ascii="Times New Roman" w:hAnsi="Times New Roman" w:cs="Times New Roman"/>
          <w:bCs/>
          <w:sz w:val="24"/>
          <w:szCs w:val="24"/>
          <w:lang w:val="en-US" w:eastAsia="fr-CH"/>
        </w:rPr>
        <w:t>among</w:t>
      </w:r>
      <w:r w:rsidRPr="00B90222">
        <w:rPr>
          <w:rFonts w:ascii="Times New Roman" w:hAnsi="Times New Roman" w:cs="Times New Roman"/>
          <w:bCs/>
          <w:sz w:val="24"/>
          <w:szCs w:val="24"/>
          <w:lang w:val="en-US" w:eastAsia="fr-CH"/>
        </w:rPr>
        <w:t xml:space="preserve"> </w:t>
      </w:r>
      <w:r w:rsidR="00E32D94" w:rsidRPr="00B90222">
        <w:rPr>
          <w:rFonts w:ascii="Times New Roman" w:hAnsi="Times New Roman" w:cs="Times New Roman"/>
          <w:bCs/>
          <w:sz w:val="24"/>
          <w:szCs w:val="24"/>
          <w:lang w:val="en-US" w:eastAsia="fr-CH"/>
        </w:rPr>
        <w:t>nations</w:t>
      </w:r>
      <w:r w:rsidRPr="00B90222">
        <w:rPr>
          <w:rFonts w:ascii="Times New Roman" w:hAnsi="Times New Roman" w:cs="Times New Roman"/>
          <w:bCs/>
          <w:sz w:val="24"/>
          <w:szCs w:val="24"/>
          <w:lang w:val="en-US" w:eastAsia="fr-CH"/>
        </w:rPr>
        <w:t xml:space="preserve"> as well as generations underlines the United Nations Framework Convention on Climate Change and is implicit in its article 3, which lays down the principles of the Convention. Under this article, the Parties should, </w:t>
      </w:r>
      <w:r w:rsidRPr="00B90222">
        <w:rPr>
          <w:rFonts w:ascii="Times New Roman" w:hAnsi="Times New Roman" w:cs="Times New Roman"/>
          <w:bCs/>
          <w:i/>
          <w:iCs/>
          <w:sz w:val="24"/>
          <w:szCs w:val="24"/>
          <w:lang w:val="en-US" w:eastAsia="fr-CH"/>
        </w:rPr>
        <w:t>inter alia</w:t>
      </w:r>
      <w:r w:rsidRPr="00B90222">
        <w:rPr>
          <w:rFonts w:ascii="Times New Roman" w:hAnsi="Times New Roman" w:cs="Times New Roman"/>
          <w:bCs/>
          <w:sz w:val="24"/>
          <w:szCs w:val="24"/>
          <w:lang w:val="en-US" w:eastAsia="fr-CH"/>
        </w:rPr>
        <w:t xml:space="preserve">, protect the climate system for the benefit of present and future generations of humankind, on the basis of equity and in accordance with their common but differentiated responsibilities and respective capabilities; accordingly, developed countries should take the lead in combating climate change and its adverse effects. Further, the specific needs and special circumstances of developing countries, especially those particularly vulnerable to the adverse effects of climate change and those that would have to bear a disproportionate or abnormal burden under the Convention, should be given full consideration. The Parties should take precautionary measures to anticipate, prevent or minimize the causes of climate change and mitigate its adverse effects. </w:t>
      </w:r>
      <w:r w:rsidRPr="00B90222">
        <w:rPr>
          <w:rFonts w:ascii="Times New Roman" w:hAnsi="Times New Roman" w:cs="Times New Roman"/>
          <w:bCs/>
          <w:sz w:val="24"/>
          <w:szCs w:val="24"/>
        </w:rPr>
        <w:t>Under article 4</w:t>
      </w:r>
      <w:r w:rsidR="00285F52" w:rsidRPr="00B90222">
        <w:rPr>
          <w:rFonts w:ascii="Times New Roman" w:hAnsi="Times New Roman" w:cs="Times New Roman"/>
          <w:bCs/>
          <w:sz w:val="24"/>
          <w:szCs w:val="24"/>
        </w:rPr>
        <w:t xml:space="preserve"> entitled</w:t>
      </w:r>
      <w:r w:rsidRPr="00B90222">
        <w:rPr>
          <w:rFonts w:ascii="Times New Roman" w:hAnsi="Times New Roman" w:cs="Times New Roman"/>
          <w:bCs/>
          <w:sz w:val="24"/>
          <w:szCs w:val="24"/>
        </w:rPr>
        <w:t xml:space="preserve"> </w:t>
      </w:r>
      <w:r w:rsidR="00285F52" w:rsidRPr="00B90222">
        <w:rPr>
          <w:rFonts w:ascii="Times New Roman" w:hAnsi="Times New Roman" w:cs="Times New Roman"/>
          <w:bCs/>
          <w:sz w:val="24"/>
          <w:szCs w:val="24"/>
        </w:rPr>
        <w:t>“</w:t>
      </w:r>
      <w:r w:rsidRPr="00B90222">
        <w:rPr>
          <w:rFonts w:ascii="Times New Roman" w:hAnsi="Times New Roman" w:cs="Times New Roman"/>
          <w:bCs/>
          <w:sz w:val="24"/>
          <w:szCs w:val="24"/>
        </w:rPr>
        <w:t>Commitments</w:t>
      </w:r>
      <w:r w:rsidR="00285F52" w:rsidRPr="00B90222">
        <w:rPr>
          <w:rFonts w:ascii="Times New Roman" w:hAnsi="Times New Roman" w:cs="Times New Roman"/>
          <w:bCs/>
          <w:sz w:val="24"/>
          <w:szCs w:val="24"/>
        </w:rPr>
        <w:t>”</w:t>
      </w:r>
      <w:r w:rsidRPr="00B90222">
        <w:rPr>
          <w:rFonts w:ascii="Times New Roman" w:hAnsi="Times New Roman" w:cs="Times New Roman"/>
          <w:bCs/>
          <w:sz w:val="24"/>
          <w:szCs w:val="24"/>
        </w:rPr>
        <w:t xml:space="preserve">, developed country Parties are required to take all practicable steps to promote, facilitate and finance, as appropriate, the transfer of, or access to, environmentally sound technologies and know-how to other Parties, particularly developing countries, to enable them to implement the provisions of the Convention. </w:t>
      </w:r>
      <w:r w:rsidRPr="00B90222">
        <w:rPr>
          <w:rFonts w:ascii="Times New Roman" w:hAnsi="Times New Roman" w:cs="Times New Roman"/>
          <w:bCs/>
          <w:sz w:val="24"/>
          <w:szCs w:val="24"/>
          <w:lang w:val="en-US" w:eastAsia="fr-CH"/>
        </w:rPr>
        <w:t>All Parties are required to</w:t>
      </w:r>
      <w:r w:rsidRPr="00B90222">
        <w:rPr>
          <w:rFonts w:ascii="Times New Roman" w:hAnsi="Times New Roman" w:cs="Times New Roman"/>
          <w:bCs/>
          <w:sz w:val="24"/>
          <w:szCs w:val="24"/>
        </w:rPr>
        <w:t xml:space="preserve"> take full account of the specific needs and special situations of the least developed countries in their actions with regard to funding and transfer of technology.</w:t>
      </w:r>
      <w:r w:rsidRPr="00B90222">
        <w:rPr>
          <w:rStyle w:val="FootnoteReference"/>
          <w:rFonts w:ascii="Times New Roman" w:hAnsi="Times New Roman" w:cs="Times New Roman"/>
          <w:b w:val="0"/>
          <w:bCs/>
          <w:szCs w:val="24"/>
        </w:rPr>
        <w:footnoteReference w:id="102"/>
      </w:r>
      <w:r w:rsidRPr="00B90222">
        <w:rPr>
          <w:rFonts w:ascii="Times New Roman" w:hAnsi="Times New Roman" w:cs="Times New Roman"/>
          <w:bCs/>
          <w:sz w:val="24"/>
          <w:szCs w:val="24"/>
        </w:rPr>
        <w:t xml:space="preserve"> </w:t>
      </w:r>
      <w:r w:rsidR="00F415EA" w:rsidRPr="00B90222">
        <w:rPr>
          <w:rFonts w:ascii="Times New Roman" w:hAnsi="Times New Roman" w:cs="Times New Roman"/>
          <w:bCs/>
          <w:sz w:val="24"/>
          <w:szCs w:val="24"/>
        </w:rPr>
        <w:t>These principles are reaffirmed in the Paris Agreement.</w:t>
      </w:r>
      <w:r w:rsidR="00F415EA" w:rsidRPr="00B90222">
        <w:rPr>
          <w:rStyle w:val="FootnoteReference"/>
          <w:rFonts w:ascii="Times New Roman" w:hAnsi="Times New Roman" w:cs="Times New Roman"/>
          <w:b w:val="0"/>
          <w:bCs/>
          <w:szCs w:val="24"/>
        </w:rPr>
        <w:footnoteReference w:id="103"/>
      </w:r>
    </w:p>
    <w:p w14:paraId="62666483" w14:textId="1C010FDE" w:rsidR="00FE7262" w:rsidRPr="00B90222" w:rsidRDefault="00FE7262" w:rsidP="00011603">
      <w:pPr>
        <w:pStyle w:val="paranormaltext"/>
        <w:jc w:val="both"/>
        <w:rPr>
          <w:bCs/>
          <w:i/>
          <w:sz w:val="24"/>
          <w:szCs w:val="24"/>
          <w:lang w:val="en-US"/>
        </w:rPr>
      </w:pPr>
      <w:r w:rsidRPr="00B90222">
        <w:rPr>
          <w:bCs/>
          <w:sz w:val="24"/>
          <w:szCs w:val="24"/>
          <w:lang w:val="en-GB"/>
        </w:rPr>
        <w:lastRenderedPageBreak/>
        <w:t xml:space="preserve">Also in the </w:t>
      </w:r>
      <w:r w:rsidR="006554B1" w:rsidRPr="00B90222">
        <w:rPr>
          <w:bCs/>
          <w:sz w:val="24"/>
          <w:szCs w:val="24"/>
          <w:lang w:val="en-GB"/>
        </w:rPr>
        <w:t xml:space="preserve">field of </w:t>
      </w:r>
      <w:r w:rsidRPr="00B90222">
        <w:rPr>
          <w:bCs/>
          <w:sz w:val="24"/>
          <w:szCs w:val="24"/>
          <w:lang w:val="en-GB"/>
        </w:rPr>
        <w:t xml:space="preserve">technology transfer, </w:t>
      </w:r>
      <w:r w:rsidRPr="00B90222">
        <w:rPr>
          <w:bCs/>
          <w:sz w:val="24"/>
          <w:szCs w:val="24"/>
          <w:lang w:val="en-US"/>
        </w:rPr>
        <w:t>article 66 of the Agreement on Trade-Related Aspects of Intellectual Property Rights states that in view of the special needs and requirements of least developed country members of the World Trade Organization, their economic, financial and administrative constraints and their need for flexibility to create a viable technological base, they will not be required to apply the provisions of the Agreement, other than articles 3, 4 and 5, for a period of 10 years from the date of application.</w:t>
      </w:r>
      <w:r w:rsidR="00E57080" w:rsidRPr="00B90222">
        <w:rPr>
          <w:rStyle w:val="FootnoteReference"/>
          <w:b w:val="0"/>
          <w:bCs/>
          <w:szCs w:val="24"/>
          <w:lang w:val="en-US"/>
        </w:rPr>
        <w:footnoteReference w:id="104"/>
      </w:r>
      <w:r w:rsidRPr="00B90222">
        <w:rPr>
          <w:bCs/>
          <w:sz w:val="24"/>
          <w:szCs w:val="24"/>
          <w:lang w:val="en-US"/>
        </w:rPr>
        <w:t xml:space="preserve"> </w:t>
      </w:r>
      <w:bookmarkStart w:id="7" w:name="art662"/>
      <w:bookmarkStart w:id="8" w:name="art66_2"/>
      <w:bookmarkEnd w:id="7"/>
      <w:bookmarkEnd w:id="8"/>
      <w:r w:rsidRPr="00B90222">
        <w:rPr>
          <w:bCs/>
          <w:sz w:val="24"/>
          <w:szCs w:val="24"/>
          <w:lang w:val="en-US"/>
        </w:rPr>
        <w:t xml:space="preserve">Developed countries are required to provide incentives to enterprises and institutions in their territories for the purpose of promoting and encouraging technology transfer to least developed country members, to enable them to create a sound and viable technological base. </w:t>
      </w:r>
      <w:bookmarkStart w:id="9" w:name="art67"/>
      <w:bookmarkEnd w:id="9"/>
      <w:r w:rsidRPr="00B90222">
        <w:rPr>
          <w:bCs/>
          <w:sz w:val="24"/>
          <w:szCs w:val="24"/>
          <w:lang w:val="en-US"/>
        </w:rPr>
        <w:t xml:space="preserve">Article 67 states that in order to facilitate the implementation of the Agreement, developed country members shall provide, on request and on mutually agreed terms and conditions, technical and financial cooperation in </w:t>
      </w:r>
      <w:proofErr w:type="spellStart"/>
      <w:r w:rsidRPr="00B90222">
        <w:rPr>
          <w:bCs/>
          <w:sz w:val="24"/>
          <w:szCs w:val="24"/>
          <w:lang w:val="en-US"/>
        </w:rPr>
        <w:t>favour</w:t>
      </w:r>
      <w:proofErr w:type="spellEnd"/>
      <w:r w:rsidRPr="00B90222">
        <w:rPr>
          <w:bCs/>
          <w:sz w:val="24"/>
          <w:szCs w:val="24"/>
          <w:lang w:val="en-US"/>
        </w:rPr>
        <w:t xml:space="preserve"> of developing and least developed country members.</w:t>
      </w:r>
      <w:r w:rsidR="006D1718" w:rsidRPr="00B90222">
        <w:rPr>
          <w:rStyle w:val="FootnoteReference"/>
          <w:b w:val="0"/>
          <w:bCs/>
          <w:szCs w:val="24"/>
          <w:lang w:val="en-US"/>
        </w:rPr>
        <w:footnoteReference w:id="105"/>
      </w:r>
      <w:r w:rsidRPr="00B90222">
        <w:rPr>
          <w:bCs/>
          <w:sz w:val="24"/>
          <w:szCs w:val="24"/>
          <w:lang w:val="en-US"/>
        </w:rPr>
        <w:t xml:space="preserve"> </w:t>
      </w:r>
    </w:p>
    <w:p w14:paraId="0D2AEB3B" w14:textId="221D4722" w:rsidR="00FE7262" w:rsidRPr="00B90222" w:rsidRDefault="00FE7262" w:rsidP="00011603">
      <w:pPr>
        <w:pStyle w:val="SingleTxtG"/>
        <w:spacing w:before="240" w:line="240" w:lineRule="auto"/>
        <w:ind w:left="0" w:right="-45"/>
        <w:rPr>
          <w:bCs/>
          <w:sz w:val="24"/>
          <w:szCs w:val="24"/>
        </w:rPr>
      </w:pPr>
      <w:r w:rsidRPr="00B90222">
        <w:rPr>
          <w:bCs/>
          <w:sz w:val="24"/>
          <w:szCs w:val="24"/>
        </w:rPr>
        <w:t>The seminal role of solidarity within the framework of financing for development, first highlighted in the Monterrey Consensus on Financing for Development,</w:t>
      </w:r>
      <w:r w:rsidR="00F943DA" w:rsidRPr="00B90222">
        <w:rPr>
          <w:rStyle w:val="FootnoteReference"/>
          <w:b w:val="0"/>
          <w:bCs/>
          <w:szCs w:val="24"/>
        </w:rPr>
        <w:footnoteReference w:id="106"/>
      </w:r>
      <w:r w:rsidRPr="00B90222">
        <w:rPr>
          <w:bCs/>
          <w:sz w:val="24"/>
          <w:szCs w:val="24"/>
        </w:rPr>
        <w:t xml:space="preserve"> was confirmed in the 2008 Doha Declaration on Financing for Development,</w:t>
      </w:r>
      <w:r w:rsidR="00202B63" w:rsidRPr="00B90222">
        <w:rPr>
          <w:rStyle w:val="FootnoteReference"/>
          <w:b w:val="0"/>
          <w:bCs/>
          <w:szCs w:val="24"/>
        </w:rPr>
        <w:footnoteReference w:id="107"/>
      </w:r>
      <w:r w:rsidR="002F6F31" w:rsidRPr="00B90222">
        <w:rPr>
          <w:bCs/>
          <w:sz w:val="24"/>
          <w:szCs w:val="24"/>
        </w:rPr>
        <w:t xml:space="preserve"> </w:t>
      </w:r>
      <w:r w:rsidRPr="00B90222">
        <w:rPr>
          <w:bCs/>
          <w:sz w:val="24"/>
          <w:szCs w:val="24"/>
        </w:rPr>
        <w:t>reiterating commitments to address such financing in the spirit of global partnership and solidarity. Within the broader framework of financing for development, the search for innovative sources of development finance is linked closely to international solidarity. In his progress report on innovative sources of development finance</w:t>
      </w:r>
      <w:r w:rsidR="002F6F31" w:rsidRPr="00B90222">
        <w:rPr>
          <w:bCs/>
          <w:sz w:val="24"/>
          <w:szCs w:val="24"/>
        </w:rPr>
        <w:t>,</w:t>
      </w:r>
      <w:r w:rsidRPr="00B90222">
        <w:rPr>
          <w:bCs/>
          <w:sz w:val="24"/>
          <w:szCs w:val="24"/>
        </w:rPr>
        <w:t xml:space="preserve"> the </w:t>
      </w:r>
      <w:r w:rsidR="002F6F31" w:rsidRPr="00B90222">
        <w:rPr>
          <w:bCs/>
          <w:sz w:val="24"/>
          <w:szCs w:val="24"/>
        </w:rPr>
        <w:t>UNSG</w:t>
      </w:r>
      <w:r w:rsidRPr="00B90222">
        <w:rPr>
          <w:bCs/>
          <w:sz w:val="24"/>
          <w:szCs w:val="24"/>
        </w:rPr>
        <w:t xml:space="preserve"> described international solidarity as a basis for international cooperation in the context of financing for development and highlighted existing and potential initiatives that could contribute to international and human solidarity, including solidarity levies.</w:t>
      </w:r>
      <w:r w:rsidR="002F6F31" w:rsidRPr="00B90222">
        <w:rPr>
          <w:rStyle w:val="FootnoteReference"/>
          <w:b w:val="0"/>
          <w:bCs/>
          <w:szCs w:val="24"/>
        </w:rPr>
        <w:footnoteReference w:id="108"/>
      </w:r>
      <w:r w:rsidRPr="00B90222">
        <w:rPr>
          <w:bCs/>
          <w:sz w:val="24"/>
          <w:szCs w:val="24"/>
        </w:rPr>
        <w:t xml:space="preserve"> Solidarity also underpinned the outcome documents of the second and third High-Level Forums on Aid Effectiveness held in 2005 and 2008 respectively: the Paris Declaration on Aid Effectiveness</w:t>
      </w:r>
      <w:r w:rsidR="002F6F31" w:rsidRPr="00B90222">
        <w:rPr>
          <w:bCs/>
          <w:sz w:val="24"/>
          <w:szCs w:val="24"/>
        </w:rPr>
        <w:t>,</w:t>
      </w:r>
      <w:r w:rsidRPr="00B90222">
        <w:rPr>
          <w:rStyle w:val="FootnoteReference"/>
          <w:b w:val="0"/>
          <w:bCs/>
          <w:szCs w:val="24"/>
        </w:rPr>
        <w:footnoteReference w:id="109"/>
      </w:r>
      <w:r w:rsidRPr="00B90222">
        <w:rPr>
          <w:bCs/>
          <w:sz w:val="24"/>
          <w:szCs w:val="24"/>
        </w:rPr>
        <w:t xml:space="preserve"> and the Accra Agenda for Action;</w:t>
      </w:r>
      <w:r w:rsidRPr="00B90222">
        <w:rPr>
          <w:rStyle w:val="FootnoteReference"/>
          <w:b w:val="0"/>
          <w:bCs/>
          <w:szCs w:val="24"/>
        </w:rPr>
        <w:footnoteReference w:id="110"/>
      </w:r>
      <w:r w:rsidRPr="00B90222">
        <w:rPr>
          <w:bCs/>
          <w:sz w:val="24"/>
          <w:szCs w:val="24"/>
        </w:rPr>
        <w:t xml:space="preserve"> the 2009 Conference on the World Financial and Economic Crisis and its Impact on Development;</w:t>
      </w:r>
      <w:r w:rsidRPr="00B90222">
        <w:rPr>
          <w:rStyle w:val="FootnoteReference"/>
          <w:b w:val="0"/>
          <w:bCs/>
          <w:szCs w:val="24"/>
        </w:rPr>
        <w:footnoteReference w:id="111"/>
      </w:r>
      <w:r w:rsidRPr="00B90222">
        <w:rPr>
          <w:bCs/>
          <w:sz w:val="24"/>
          <w:szCs w:val="24"/>
        </w:rPr>
        <w:t xml:space="preserve">  the 2010 special high-level meeting of the Economic and Social Council with the Bretton Woods institutions, the World Trade Organization and the United Nations Conference on Trade and Development</w:t>
      </w:r>
      <w:r w:rsidR="00611C0E" w:rsidRPr="00B90222">
        <w:rPr>
          <w:bCs/>
          <w:sz w:val="24"/>
          <w:szCs w:val="24"/>
        </w:rPr>
        <w:t>,</w:t>
      </w:r>
      <w:r w:rsidRPr="00B90222">
        <w:rPr>
          <w:rStyle w:val="FootnoteReference"/>
          <w:b w:val="0"/>
          <w:bCs/>
          <w:szCs w:val="24"/>
        </w:rPr>
        <w:footnoteReference w:id="112"/>
      </w:r>
      <w:r w:rsidRPr="00B90222">
        <w:rPr>
          <w:bCs/>
          <w:sz w:val="24"/>
          <w:szCs w:val="24"/>
        </w:rPr>
        <w:t xml:space="preserve"> and its follow-up meetings. </w:t>
      </w:r>
      <w:r w:rsidR="00220467" w:rsidRPr="00B90222">
        <w:rPr>
          <w:bCs/>
          <w:sz w:val="24"/>
          <w:szCs w:val="24"/>
        </w:rPr>
        <w:t>The Addis Ababa Action Agenda</w:t>
      </w:r>
      <w:r w:rsidR="00611C0E" w:rsidRPr="00B90222">
        <w:rPr>
          <w:bCs/>
          <w:sz w:val="24"/>
          <w:szCs w:val="24"/>
        </w:rPr>
        <w:t>,</w:t>
      </w:r>
      <w:r w:rsidR="00220467" w:rsidRPr="00B90222">
        <w:rPr>
          <w:rStyle w:val="FootnoteReference"/>
          <w:b w:val="0"/>
          <w:bCs/>
          <w:szCs w:val="24"/>
        </w:rPr>
        <w:footnoteReference w:id="113"/>
      </w:r>
      <w:r w:rsidR="00220467" w:rsidRPr="00B90222">
        <w:rPr>
          <w:bCs/>
          <w:sz w:val="24"/>
          <w:szCs w:val="24"/>
        </w:rPr>
        <w:t xml:space="preserve"> is integral to the 2030 Agenda and its implementation is key to achieving the SDGs.</w:t>
      </w:r>
    </w:p>
    <w:p w14:paraId="428EF0A7" w14:textId="3B777339" w:rsidR="00FA2A25" w:rsidRPr="00B90222" w:rsidRDefault="00FE7262" w:rsidP="00011603">
      <w:pPr>
        <w:pStyle w:val="SingleTxtG"/>
        <w:spacing w:line="240" w:lineRule="auto"/>
        <w:ind w:left="0" w:right="-45"/>
        <w:rPr>
          <w:bCs/>
          <w:sz w:val="24"/>
          <w:szCs w:val="24"/>
        </w:rPr>
      </w:pPr>
      <w:r w:rsidRPr="00B90222">
        <w:rPr>
          <w:bCs/>
          <w:sz w:val="24"/>
          <w:szCs w:val="24"/>
        </w:rPr>
        <w:lastRenderedPageBreak/>
        <w:t xml:space="preserve">South-South cooperation derives from a joint struggle for justice, and bonds that were nurtured in a spirit of solidarity and friendship. It implies cooperative interaction through building solidarity based on mutual benefit among developing countries in their </w:t>
      </w:r>
      <w:r w:rsidR="00A26C6D">
        <w:rPr>
          <w:bCs/>
          <w:sz w:val="24"/>
          <w:szCs w:val="24"/>
        </w:rPr>
        <w:t xml:space="preserve">efforts </w:t>
      </w:r>
      <w:r w:rsidRPr="00B90222">
        <w:rPr>
          <w:bCs/>
          <w:sz w:val="24"/>
          <w:szCs w:val="24"/>
        </w:rPr>
        <w:t>to compensate for their relative lack of global power.</w:t>
      </w:r>
      <w:bookmarkStart w:id="10" w:name="_Ref324693542"/>
      <w:r w:rsidRPr="00B90222">
        <w:rPr>
          <w:rStyle w:val="FootnoteReference"/>
          <w:b w:val="0"/>
          <w:bCs/>
          <w:szCs w:val="24"/>
        </w:rPr>
        <w:footnoteReference w:id="114"/>
      </w:r>
      <w:bookmarkEnd w:id="10"/>
      <w:r w:rsidRPr="00B90222">
        <w:rPr>
          <w:bCs/>
          <w:sz w:val="24"/>
          <w:szCs w:val="24"/>
        </w:rPr>
        <w:t xml:space="preserve"> </w:t>
      </w:r>
      <w:r w:rsidR="004C4608" w:rsidRPr="00B90222">
        <w:rPr>
          <w:bCs/>
          <w:sz w:val="24"/>
          <w:szCs w:val="24"/>
        </w:rPr>
        <w:t>Such</w:t>
      </w:r>
      <w:r w:rsidRPr="00B90222">
        <w:rPr>
          <w:bCs/>
          <w:sz w:val="24"/>
          <w:szCs w:val="24"/>
        </w:rPr>
        <w:t xml:space="preserve"> cooperation has been found to be extensive and diverse in terms of financing for development, knowledge and experience- sharing, networking, institution-building and formalization of cooperative arrangements.</w:t>
      </w:r>
      <w:r w:rsidRPr="00B90222">
        <w:rPr>
          <w:rStyle w:val="FootnoteReference"/>
          <w:b w:val="0"/>
          <w:bCs/>
          <w:szCs w:val="24"/>
        </w:rPr>
        <w:footnoteReference w:id="115"/>
      </w:r>
      <w:r w:rsidR="00B03230" w:rsidRPr="00B90222">
        <w:rPr>
          <w:bCs/>
          <w:sz w:val="24"/>
          <w:szCs w:val="24"/>
        </w:rPr>
        <w:t xml:space="preserve"> </w:t>
      </w:r>
      <w:r w:rsidRPr="00B90222">
        <w:rPr>
          <w:bCs/>
          <w:sz w:val="24"/>
          <w:szCs w:val="24"/>
        </w:rPr>
        <w:t xml:space="preserve">The new global architecture for international cooperation calls for strengthening of all forms of international cooperation: North-South, South-South, triangular, as well as South-North. </w:t>
      </w:r>
      <w:r w:rsidR="00F415EA" w:rsidRPr="00B90222">
        <w:rPr>
          <w:bCs/>
          <w:sz w:val="24"/>
          <w:szCs w:val="24"/>
        </w:rPr>
        <w:t xml:space="preserve">The Buenos Aires </w:t>
      </w:r>
      <w:r w:rsidR="00DF480E" w:rsidRPr="00B90222">
        <w:rPr>
          <w:bCs/>
          <w:sz w:val="24"/>
          <w:szCs w:val="24"/>
        </w:rPr>
        <w:t xml:space="preserve">Outcome Document of the Second High Level </w:t>
      </w:r>
      <w:r w:rsidR="00DE6AE4" w:rsidRPr="00B90222">
        <w:rPr>
          <w:bCs/>
          <w:sz w:val="24"/>
          <w:szCs w:val="24"/>
        </w:rPr>
        <w:t xml:space="preserve">UN </w:t>
      </w:r>
      <w:r w:rsidR="00DF480E" w:rsidRPr="00B90222">
        <w:rPr>
          <w:bCs/>
          <w:sz w:val="24"/>
          <w:szCs w:val="24"/>
        </w:rPr>
        <w:t>Confer</w:t>
      </w:r>
      <w:r w:rsidR="00BE2A5D" w:rsidRPr="00B90222">
        <w:rPr>
          <w:bCs/>
          <w:sz w:val="24"/>
          <w:szCs w:val="24"/>
        </w:rPr>
        <w:t>ence on South-South Cooperation</w:t>
      </w:r>
      <w:r w:rsidR="00B94E65" w:rsidRPr="00B90222">
        <w:rPr>
          <w:bCs/>
          <w:sz w:val="24"/>
          <w:szCs w:val="24"/>
        </w:rPr>
        <w:t>,</w:t>
      </w:r>
      <w:r w:rsidR="00F415EA" w:rsidRPr="00B90222">
        <w:rPr>
          <w:rStyle w:val="FootnoteReference"/>
          <w:b w:val="0"/>
          <w:bCs/>
          <w:szCs w:val="24"/>
        </w:rPr>
        <w:footnoteReference w:id="116"/>
      </w:r>
      <w:r w:rsidR="00BE2A5D" w:rsidRPr="00B90222">
        <w:rPr>
          <w:bCs/>
          <w:sz w:val="24"/>
          <w:szCs w:val="24"/>
        </w:rPr>
        <w:t xml:space="preserve"> paves the way forward to further advancement of South-South and Triangular cooperation which will be indispensable as the world emerges from the pandemic.</w:t>
      </w:r>
      <w:r w:rsidR="008B7768" w:rsidRPr="00B90222">
        <w:rPr>
          <w:bCs/>
          <w:sz w:val="24"/>
          <w:szCs w:val="24"/>
        </w:rPr>
        <w:t xml:space="preserve"> </w:t>
      </w:r>
      <w:r w:rsidR="00EC2429">
        <w:rPr>
          <w:bCs/>
          <w:sz w:val="24"/>
          <w:szCs w:val="24"/>
        </w:rPr>
        <w:t>In recent times</w:t>
      </w:r>
      <w:r w:rsidR="003C05D0">
        <w:rPr>
          <w:bCs/>
          <w:sz w:val="24"/>
          <w:szCs w:val="24"/>
        </w:rPr>
        <w:t xml:space="preserve"> </w:t>
      </w:r>
      <w:r w:rsidR="008B7768" w:rsidRPr="00B90222">
        <w:rPr>
          <w:bCs/>
          <w:sz w:val="24"/>
          <w:szCs w:val="24"/>
        </w:rPr>
        <w:t>we have seen numerous examples of South-South solidarity and cooperation especially in the sharing of medical personnel</w:t>
      </w:r>
      <w:r w:rsidR="00EC2429">
        <w:rPr>
          <w:bCs/>
          <w:sz w:val="24"/>
          <w:szCs w:val="24"/>
        </w:rPr>
        <w:t xml:space="preserve">, </w:t>
      </w:r>
      <w:proofErr w:type="gramStart"/>
      <w:r w:rsidR="00EC2429">
        <w:rPr>
          <w:bCs/>
          <w:sz w:val="24"/>
          <w:szCs w:val="24"/>
        </w:rPr>
        <w:t>vaccines</w:t>
      </w:r>
      <w:proofErr w:type="gramEnd"/>
      <w:r w:rsidR="008B7768" w:rsidRPr="00B90222">
        <w:rPr>
          <w:bCs/>
          <w:sz w:val="24"/>
          <w:szCs w:val="24"/>
        </w:rPr>
        <w:t xml:space="preserve"> and equipment especially protective personal equipment. We have also witnessed South-North cooperation, with poorer countries reaching out to help richer countries in dire need, also through deployment of healthcare personnel and medical supplies.</w:t>
      </w:r>
    </w:p>
    <w:p w14:paraId="00B315AE" w14:textId="77777777" w:rsidR="004144B2" w:rsidRPr="00B90222" w:rsidRDefault="004144B2" w:rsidP="00011603">
      <w:pPr>
        <w:pStyle w:val="Header"/>
        <w:tabs>
          <w:tab w:val="clear" w:pos="4320"/>
          <w:tab w:val="clear" w:pos="8640"/>
          <w:tab w:val="left" w:pos="1320"/>
          <w:tab w:val="left" w:leader="dot" w:pos="6945"/>
          <w:tab w:val="decimal" w:pos="7654"/>
          <w:tab w:val="left" w:pos="7682"/>
          <w:tab w:val="right" w:pos="9043"/>
        </w:tabs>
        <w:spacing w:after="0"/>
        <w:jc w:val="both"/>
        <w:rPr>
          <w:bCs/>
          <w:szCs w:val="24"/>
        </w:rPr>
      </w:pPr>
    </w:p>
    <w:p w14:paraId="715373F9" w14:textId="6D49A7E8" w:rsidR="000A5E27" w:rsidRPr="00B90222" w:rsidRDefault="00305458" w:rsidP="00011603">
      <w:pPr>
        <w:pStyle w:val="ListParagraph"/>
        <w:numPr>
          <w:ilvl w:val="0"/>
          <w:numId w:val="26"/>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A</w:t>
      </w:r>
      <w:r w:rsidR="00753F20" w:rsidRPr="00B90222">
        <w:rPr>
          <w:rFonts w:ascii="Times New Roman" w:hAnsi="Times New Roman" w:cs="Times New Roman"/>
          <w:b/>
          <w:sz w:val="24"/>
          <w:szCs w:val="24"/>
        </w:rPr>
        <w:t>chieving Global Partnership</w:t>
      </w:r>
      <w:r w:rsidR="00EF1790">
        <w:rPr>
          <w:rFonts w:ascii="Times New Roman" w:hAnsi="Times New Roman" w:cs="Times New Roman"/>
          <w:b/>
          <w:sz w:val="24"/>
          <w:szCs w:val="24"/>
        </w:rPr>
        <w:t xml:space="preserve"> and Activating the</w:t>
      </w:r>
      <w:r w:rsidR="00753F20" w:rsidRPr="00B90222">
        <w:rPr>
          <w:rFonts w:ascii="Times New Roman" w:hAnsi="Times New Roman" w:cs="Times New Roman"/>
          <w:b/>
          <w:sz w:val="24"/>
          <w:szCs w:val="24"/>
        </w:rPr>
        <w:t xml:space="preserve"> Means</w:t>
      </w:r>
      <w:r w:rsidR="00753F20" w:rsidRPr="00B90222">
        <w:rPr>
          <w:rFonts w:ascii="Times New Roman" w:hAnsi="Times New Roman" w:cs="Times New Roman"/>
          <w:b/>
          <w:sz w:val="24"/>
          <w:szCs w:val="24"/>
          <w:lang w:val="en-US"/>
        </w:rPr>
        <w:t xml:space="preserve"> </w:t>
      </w:r>
      <w:r w:rsidR="00753F20" w:rsidRPr="00B90222">
        <w:rPr>
          <w:rFonts w:ascii="Times New Roman" w:hAnsi="Times New Roman" w:cs="Times New Roman"/>
          <w:b/>
          <w:sz w:val="24"/>
          <w:szCs w:val="24"/>
        </w:rPr>
        <w:t xml:space="preserve">of Implementation </w:t>
      </w:r>
      <w:r w:rsidR="00EF1790">
        <w:rPr>
          <w:rFonts w:ascii="Times New Roman" w:hAnsi="Times New Roman" w:cs="Times New Roman"/>
          <w:b/>
          <w:sz w:val="24"/>
          <w:szCs w:val="24"/>
        </w:rPr>
        <w:t xml:space="preserve">of the SDGs </w:t>
      </w:r>
      <w:r w:rsidR="00AC190E" w:rsidRPr="00B90222">
        <w:rPr>
          <w:rFonts w:ascii="Times New Roman" w:hAnsi="Times New Roman" w:cs="Times New Roman"/>
          <w:b/>
          <w:sz w:val="24"/>
          <w:szCs w:val="24"/>
        </w:rPr>
        <w:t xml:space="preserve">in the Fight Against COVID-19 </w:t>
      </w:r>
    </w:p>
    <w:p w14:paraId="29950767" w14:textId="096BAC51" w:rsidR="00097346" w:rsidRPr="00B90222" w:rsidRDefault="00BB0299"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 xml:space="preserve">COVID-19 and </w:t>
      </w:r>
      <w:r w:rsidR="00ED3A41" w:rsidRPr="00B90222">
        <w:rPr>
          <w:rFonts w:ascii="Times New Roman" w:eastAsia="Times New Roman" w:hAnsi="Times New Roman" w:cs="Times New Roman"/>
          <w:bCs/>
          <w:sz w:val="24"/>
          <w:szCs w:val="24"/>
          <w:lang w:val="en" w:eastAsia="en-GB"/>
        </w:rPr>
        <w:t xml:space="preserve">the urgent need </w:t>
      </w:r>
      <w:r w:rsidRPr="00B90222">
        <w:rPr>
          <w:rFonts w:ascii="Times New Roman" w:eastAsia="Times New Roman" w:hAnsi="Times New Roman" w:cs="Times New Roman"/>
          <w:bCs/>
          <w:sz w:val="24"/>
          <w:szCs w:val="24"/>
          <w:lang w:val="en" w:eastAsia="en-GB"/>
        </w:rPr>
        <w:t>to find global solutions to global problems</w:t>
      </w:r>
      <w:r w:rsidR="00ED3A41" w:rsidRPr="00B90222">
        <w:rPr>
          <w:rFonts w:ascii="Times New Roman" w:eastAsia="Times New Roman" w:hAnsi="Times New Roman" w:cs="Times New Roman"/>
          <w:bCs/>
          <w:sz w:val="24"/>
          <w:szCs w:val="24"/>
          <w:lang w:val="en" w:eastAsia="en-GB"/>
        </w:rPr>
        <w:t xml:space="preserve"> in keeping with the spirit, the purposes and the principles of the UN Charter</w:t>
      </w:r>
      <w:r w:rsidRPr="00B90222">
        <w:rPr>
          <w:rFonts w:ascii="Times New Roman" w:eastAsia="Times New Roman" w:hAnsi="Times New Roman" w:cs="Times New Roman"/>
          <w:bCs/>
          <w:sz w:val="24"/>
          <w:szCs w:val="24"/>
          <w:lang w:val="en" w:eastAsia="en-GB"/>
        </w:rPr>
        <w:t xml:space="preserve">, brings </w:t>
      </w:r>
      <w:r w:rsidR="00ED3A41" w:rsidRPr="00B90222">
        <w:rPr>
          <w:rFonts w:ascii="Times New Roman" w:eastAsia="Times New Roman" w:hAnsi="Times New Roman" w:cs="Times New Roman"/>
          <w:bCs/>
          <w:sz w:val="24"/>
          <w:szCs w:val="24"/>
          <w:lang w:val="en" w:eastAsia="en-GB"/>
        </w:rPr>
        <w:t>SDG 17 wherein the international community pledged to</w:t>
      </w:r>
      <w:r w:rsidRPr="00B90222">
        <w:rPr>
          <w:rFonts w:ascii="Times New Roman" w:eastAsia="Times New Roman" w:hAnsi="Times New Roman" w:cs="Times New Roman"/>
          <w:bCs/>
          <w:sz w:val="24"/>
          <w:szCs w:val="24"/>
          <w:lang w:val="en" w:eastAsia="en-GB"/>
        </w:rPr>
        <w:t xml:space="preserve"> s</w:t>
      </w:r>
      <w:r w:rsidR="000A5E27" w:rsidRPr="00B90222">
        <w:rPr>
          <w:rFonts w:ascii="Times New Roman" w:eastAsia="Times New Roman" w:hAnsi="Times New Roman" w:cs="Times New Roman"/>
          <w:bCs/>
          <w:sz w:val="24"/>
          <w:szCs w:val="24"/>
          <w:lang w:val="en" w:eastAsia="en-GB"/>
        </w:rPr>
        <w:t>trengthen the means of implementation and revitalize the global partners</w:t>
      </w:r>
      <w:r w:rsidR="00ED3A41" w:rsidRPr="00B90222">
        <w:rPr>
          <w:rFonts w:ascii="Times New Roman" w:eastAsia="Times New Roman" w:hAnsi="Times New Roman" w:cs="Times New Roman"/>
          <w:bCs/>
          <w:sz w:val="24"/>
          <w:szCs w:val="24"/>
          <w:lang w:val="en" w:eastAsia="en-GB"/>
        </w:rPr>
        <w:t xml:space="preserve">hip for sustainable development, </w:t>
      </w:r>
      <w:r w:rsidRPr="00B90222">
        <w:rPr>
          <w:rFonts w:ascii="Times New Roman" w:eastAsia="Times New Roman" w:hAnsi="Times New Roman" w:cs="Times New Roman"/>
          <w:bCs/>
          <w:sz w:val="24"/>
          <w:szCs w:val="24"/>
          <w:lang w:val="en" w:eastAsia="en-GB"/>
        </w:rPr>
        <w:t>to the heart and soul of fighting the pandemic.</w:t>
      </w:r>
      <w:r w:rsidR="00ED3A41" w:rsidRPr="00B90222">
        <w:rPr>
          <w:rFonts w:ascii="Times New Roman" w:eastAsia="Times New Roman" w:hAnsi="Times New Roman" w:cs="Times New Roman"/>
          <w:bCs/>
          <w:sz w:val="24"/>
          <w:szCs w:val="24"/>
          <w:lang w:val="en" w:eastAsia="en-GB"/>
        </w:rPr>
        <w:t xml:space="preserve"> Fighting the virus requires us to re-ignite all aspects of </w:t>
      </w:r>
      <w:r w:rsidR="00C62167" w:rsidRPr="00B90222">
        <w:rPr>
          <w:rFonts w:ascii="Times New Roman" w:eastAsia="Times New Roman" w:hAnsi="Times New Roman" w:cs="Times New Roman"/>
          <w:bCs/>
          <w:sz w:val="24"/>
          <w:szCs w:val="24"/>
          <w:lang w:val="en" w:eastAsia="en-GB"/>
        </w:rPr>
        <w:t>SDG</w:t>
      </w:r>
      <w:r w:rsidR="00ED3A41" w:rsidRPr="00B90222">
        <w:rPr>
          <w:rFonts w:ascii="Times New Roman" w:eastAsia="Times New Roman" w:hAnsi="Times New Roman" w:cs="Times New Roman"/>
          <w:bCs/>
          <w:sz w:val="24"/>
          <w:szCs w:val="24"/>
          <w:lang w:val="en" w:eastAsia="en-GB"/>
        </w:rPr>
        <w:t xml:space="preserve"> 17 as well as the Means of Implementation Targets (a,</w:t>
      </w:r>
      <w:r w:rsidR="005B16CB" w:rsidRPr="00B90222">
        <w:rPr>
          <w:rFonts w:ascii="Times New Roman" w:eastAsia="Times New Roman" w:hAnsi="Times New Roman" w:cs="Times New Roman"/>
          <w:bCs/>
          <w:sz w:val="24"/>
          <w:szCs w:val="24"/>
          <w:lang w:val="en" w:eastAsia="en-GB"/>
        </w:rPr>
        <w:t xml:space="preserve"> </w:t>
      </w:r>
      <w:r w:rsidR="00ED3A41" w:rsidRPr="00B90222">
        <w:rPr>
          <w:rFonts w:ascii="Times New Roman" w:eastAsia="Times New Roman" w:hAnsi="Times New Roman" w:cs="Times New Roman"/>
          <w:bCs/>
          <w:sz w:val="24"/>
          <w:szCs w:val="24"/>
          <w:lang w:val="en" w:eastAsia="en-GB"/>
        </w:rPr>
        <w:t>b,</w:t>
      </w:r>
      <w:r w:rsidR="005B16CB" w:rsidRPr="00B90222">
        <w:rPr>
          <w:rFonts w:ascii="Times New Roman" w:eastAsia="Times New Roman" w:hAnsi="Times New Roman" w:cs="Times New Roman"/>
          <w:bCs/>
          <w:sz w:val="24"/>
          <w:szCs w:val="24"/>
          <w:lang w:val="en" w:eastAsia="en-GB"/>
        </w:rPr>
        <w:t xml:space="preserve"> </w:t>
      </w:r>
      <w:r w:rsidR="00ED3A41" w:rsidRPr="00B90222">
        <w:rPr>
          <w:rFonts w:ascii="Times New Roman" w:eastAsia="Times New Roman" w:hAnsi="Times New Roman" w:cs="Times New Roman"/>
          <w:bCs/>
          <w:sz w:val="24"/>
          <w:szCs w:val="24"/>
          <w:lang w:val="en" w:eastAsia="en-GB"/>
        </w:rPr>
        <w:t xml:space="preserve">c Targets) in all the </w:t>
      </w:r>
      <w:r w:rsidR="00C62167" w:rsidRPr="00B90222">
        <w:rPr>
          <w:rFonts w:ascii="Times New Roman" w:eastAsia="Times New Roman" w:hAnsi="Times New Roman" w:cs="Times New Roman"/>
          <w:bCs/>
          <w:sz w:val="24"/>
          <w:szCs w:val="24"/>
          <w:lang w:val="en" w:eastAsia="en-GB"/>
        </w:rPr>
        <w:t xml:space="preserve">other </w:t>
      </w:r>
      <w:r w:rsidR="00ED3A41" w:rsidRPr="00B90222">
        <w:rPr>
          <w:rFonts w:ascii="Times New Roman" w:eastAsia="Times New Roman" w:hAnsi="Times New Roman" w:cs="Times New Roman"/>
          <w:bCs/>
          <w:sz w:val="24"/>
          <w:szCs w:val="24"/>
          <w:lang w:val="en" w:eastAsia="en-GB"/>
        </w:rPr>
        <w:t xml:space="preserve">SDGs, in their full indivisibility, underscored by the </w:t>
      </w:r>
      <w:r w:rsidR="00AE198D">
        <w:rPr>
          <w:rFonts w:ascii="Times New Roman" w:eastAsia="Times New Roman" w:hAnsi="Times New Roman" w:cs="Times New Roman"/>
          <w:bCs/>
          <w:sz w:val="24"/>
          <w:szCs w:val="24"/>
          <w:lang w:val="en" w:eastAsia="en-GB"/>
        </w:rPr>
        <w:t>RtD</w:t>
      </w:r>
      <w:r w:rsidR="00ED3A41" w:rsidRPr="00B90222">
        <w:rPr>
          <w:rFonts w:ascii="Times New Roman" w:eastAsia="Times New Roman" w:hAnsi="Times New Roman" w:cs="Times New Roman"/>
          <w:bCs/>
          <w:sz w:val="24"/>
          <w:szCs w:val="24"/>
          <w:lang w:val="en" w:eastAsia="en-GB"/>
        </w:rPr>
        <w:t xml:space="preserve"> premised on international solidarity</w:t>
      </w:r>
      <w:r w:rsidR="00097346" w:rsidRPr="00B90222">
        <w:rPr>
          <w:rFonts w:ascii="Times New Roman" w:eastAsia="Times New Roman" w:hAnsi="Times New Roman" w:cs="Times New Roman"/>
          <w:bCs/>
          <w:sz w:val="24"/>
          <w:szCs w:val="24"/>
          <w:lang w:val="en" w:eastAsia="en-GB"/>
        </w:rPr>
        <w:t xml:space="preserve"> and cooperation</w:t>
      </w:r>
      <w:r w:rsidR="00ED3A41" w:rsidRPr="00B90222">
        <w:rPr>
          <w:rFonts w:ascii="Times New Roman" w:eastAsia="Times New Roman" w:hAnsi="Times New Roman" w:cs="Times New Roman"/>
          <w:bCs/>
          <w:sz w:val="24"/>
          <w:szCs w:val="24"/>
          <w:lang w:val="en" w:eastAsia="en-GB"/>
        </w:rPr>
        <w:t xml:space="preserve">, </w:t>
      </w:r>
      <w:r w:rsidR="00097346" w:rsidRPr="00B90222">
        <w:rPr>
          <w:rFonts w:ascii="Times New Roman" w:eastAsia="Times New Roman" w:hAnsi="Times New Roman" w:cs="Times New Roman"/>
          <w:bCs/>
          <w:sz w:val="24"/>
          <w:szCs w:val="24"/>
          <w:lang w:val="en" w:eastAsia="en-GB"/>
        </w:rPr>
        <w:t xml:space="preserve">peace, development and </w:t>
      </w:r>
      <w:r w:rsidR="00ED3A41" w:rsidRPr="00B90222">
        <w:rPr>
          <w:rFonts w:ascii="Times New Roman" w:eastAsia="Times New Roman" w:hAnsi="Times New Roman" w:cs="Times New Roman"/>
          <w:bCs/>
          <w:sz w:val="24"/>
          <w:szCs w:val="24"/>
          <w:lang w:val="en" w:eastAsia="en-GB"/>
        </w:rPr>
        <w:t xml:space="preserve">all </w:t>
      </w:r>
      <w:r w:rsidR="00024F45" w:rsidRPr="00B90222">
        <w:rPr>
          <w:rFonts w:ascii="Times New Roman" w:eastAsia="Times New Roman" w:hAnsi="Times New Roman" w:cs="Times New Roman"/>
          <w:bCs/>
          <w:sz w:val="24"/>
          <w:szCs w:val="24"/>
          <w:lang w:val="en" w:eastAsia="en-GB"/>
        </w:rPr>
        <w:t xml:space="preserve">other </w:t>
      </w:r>
      <w:r w:rsidR="00ED3A41" w:rsidRPr="00B90222">
        <w:rPr>
          <w:rFonts w:ascii="Times New Roman" w:eastAsia="Times New Roman" w:hAnsi="Times New Roman" w:cs="Times New Roman"/>
          <w:bCs/>
          <w:sz w:val="24"/>
          <w:szCs w:val="24"/>
          <w:lang w:val="en" w:eastAsia="en-GB"/>
        </w:rPr>
        <w:t>human</w:t>
      </w:r>
      <w:r w:rsidR="00097346" w:rsidRPr="00B90222">
        <w:rPr>
          <w:rFonts w:ascii="Times New Roman" w:eastAsia="Times New Roman" w:hAnsi="Times New Roman" w:cs="Times New Roman"/>
          <w:bCs/>
          <w:sz w:val="24"/>
          <w:szCs w:val="24"/>
          <w:lang w:val="en" w:eastAsia="en-GB"/>
        </w:rPr>
        <w:t xml:space="preserve"> rights.</w:t>
      </w:r>
      <w:r w:rsidR="00753003" w:rsidRPr="00B90222">
        <w:rPr>
          <w:rFonts w:ascii="Times New Roman" w:eastAsia="Times New Roman" w:hAnsi="Times New Roman" w:cs="Times New Roman"/>
          <w:bCs/>
          <w:sz w:val="24"/>
          <w:szCs w:val="24"/>
          <w:lang w:val="en" w:eastAsia="en-GB"/>
        </w:rPr>
        <w:t xml:space="preserve"> The same applies to </w:t>
      </w:r>
      <w:r w:rsidR="00097346" w:rsidRPr="00B90222">
        <w:rPr>
          <w:rFonts w:ascii="Times New Roman" w:eastAsia="Times New Roman" w:hAnsi="Times New Roman" w:cs="Times New Roman"/>
          <w:bCs/>
          <w:sz w:val="24"/>
          <w:szCs w:val="24"/>
          <w:lang w:val="en" w:eastAsia="en-GB"/>
        </w:rPr>
        <w:t xml:space="preserve">the </w:t>
      </w:r>
      <w:r w:rsidR="00753003" w:rsidRPr="00B90222">
        <w:rPr>
          <w:rFonts w:ascii="Times New Roman" w:eastAsia="Times New Roman" w:hAnsi="Times New Roman" w:cs="Times New Roman"/>
          <w:bCs/>
          <w:sz w:val="24"/>
          <w:szCs w:val="24"/>
          <w:lang w:val="en" w:eastAsia="en-GB"/>
        </w:rPr>
        <w:t xml:space="preserve">Addis Ababa Action Agenda which is integral to </w:t>
      </w:r>
      <w:r w:rsidR="0071790A">
        <w:rPr>
          <w:rFonts w:ascii="Times New Roman" w:eastAsia="Times New Roman" w:hAnsi="Times New Roman" w:cs="Times New Roman"/>
          <w:bCs/>
          <w:sz w:val="24"/>
          <w:szCs w:val="24"/>
          <w:lang w:val="en" w:eastAsia="en-GB"/>
        </w:rPr>
        <w:t xml:space="preserve">the </w:t>
      </w:r>
      <w:r w:rsidR="00753003" w:rsidRPr="00B90222">
        <w:rPr>
          <w:rFonts w:ascii="Times New Roman" w:eastAsia="Times New Roman" w:hAnsi="Times New Roman" w:cs="Times New Roman"/>
          <w:bCs/>
          <w:sz w:val="24"/>
          <w:szCs w:val="24"/>
          <w:lang w:val="en" w:eastAsia="en-GB"/>
        </w:rPr>
        <w:t>2030 Agenda and provides a comprehensive framework for Financing for Sustainable Development based on solidarity</w:t>
      </w:r>
      <w:r w:rsidR="00097346" w:rsidRPr="00B90222">
        <w:rPr>
          <w:rFonts w:ascii="Times New Roman" w:eastAsia="Times New Roman" w:hAnsi="Times New Roman" w:cs="Times New Roman"/>
          <w:bCs/>
          <w:sz w:val="24"/>
          <w:szCs w:val="24"/>
          <w:lang w:val="en" w:eastAsia="en-GB"/>
        </w:rPr>
        <w:t xml:space="preserve">; and related provisions of the Paris Agreement </w:t>
      </w:r>
      <w:r w:rsidR="00C40CFE" w:rsidRPr="00B90222">
        <w:rPr>
          <w:rFonts w:ascii="Times New Roman" w:eastAsia="Times New Roman" w:hAnsi="Times New Roman" w:cs="Times New Roman"/>
          <w:bCs/>
          <w:sz w:val="24"/>
          <w:szCs w:val="24"/>
          <w:lang w:val="en" w:eastAsia="en-GB"/>
        </w:rPr>
        <w:t xml:space="preserve">and </w:t>
      </w:r>
      <w:r w:rsidR="00097346" w:rsidRPr="00B90222">
        <w:rPr>
          <w:rFonts w:ascii="Times New Roman" w:eastAsia="Times New Roman" w:hAnsi="Times New Roman" w:cs="Times New Roman"/>
          <w:bCs/>
          <w:sz w:val="24"/>
          <w:szCs w:val="24"/>
          <w:lang w:val="en" w:eastAsia="en-GB"/>
        </w:rPr>
        <w:t xml:space="preserve">the Sendai Framework. The 2030 Agenda also reaffirms support to </w:t>
      </w:r>
      <w:r w:rsidR="00097346" w:rsidRPr="00B90222">
        <w:rPr>
          <w:rFonts w:ascii="Times New Roman" w:hAnsi="Times New Roman" w:cs="Times New Roman"/>
          <w:bCs/>
          <w:sz w:val="24"/>
          <w:szCs w:val="24"/>
          <w:lang w:val="en"/>
        </w:rPr>
        <w:t xml:space="preserve">the Istanbul Declaration and </w:t>
      </w:r>
      <w:proofErr w:type="spellStart"/>
      <w:r w:rsidR="00097346" w:rsidRPr="00B90222">
        <w:rPr>
          <w:rFonts w:ascii="Times New Roman" w:hAnsi="Times New Roman" w:cs="Times New Roman"/>
          <w:bCs/>
          <w:sz w:val="24"/>
          <w:szCs w:val="24"/>
          <w:lang w:val="en"/>
        </w:rPr>
        <w:t>Programme</w:t>
      </w:r>
      <w:proofErr w:type="spellEnd"/>
      <w:r w:rsidR="00097346" w:rsidRPr="00B90222">
        <w:rPr>
          <w:rFonts w:ascii="Times New Roman" w:hAnsi="Times New Roman" w:cs="Times New Roman"/>
          <w:bCs/>
          <w:sz w:val="24"/>
          <w:szCs w:val="24"/>
          <w:lang w:val="en"/>
        </w:rPr>
        <w:t xml:space="preserve"> of Action, the SIDS Accelerated Modalities of Action (SAMOA) Pathway, the Vienna </w:t>
      </w:r>
      <w:proofErr w:type="spellStart"/>
      <w:r w:rsidR="00097346" w:rsidRPr="00B90222">
        <w:rPr>
          <w:rFonts w:ascii="Times New Roman" w:hAnsi="Times New Roman" w:cs="Times New Roman"/>
          <w:bCs/>
          <w:sz w:val="24"/>
          <w:szCs w:val="24"/>
          <w:lang w:val="en"/>
        </w:rPr>
        <w:t>Programme</w:t>
      </w:r>
      <w:proofErr w:type="spellEnd"/>
      <w:r w:rsidR="00097346" w:rsidRPr="00B90222">
        <w:rPr>
          <w:rFonts w:ascii="Times New Roman" w:hAnsi="Times New Roman" w:cs="Times New Roman"/>
          <w:bCs/>
          <w:sz w:val="24"/>
          <w:szCs w:val="24"/>
          <w:lang w:val="en"/>
        </w:rPr>
        <w:t xml:space="preserve"> of Action for Landlocked Developing Countries for the Decade 2014-2024, and the importance of supporting the African Union’s Agenda 2063 and the </w:t>
      </w:r>
      <w:proofErr w:type="spellStart"/>
      <w:r w:rsidR="00097346" w:rsidRPr="00B90222">
        <w:rPr>
          <w:rFonts w:ascii="Times New Roman" w:hAnsi="Times New Roman" w:cs="Times New Roman"/>
          <w:bCs/>
          <w:sz w:val="24"/>
          <w:szCs w:val="24"/>
          <w:lang w:val="en"/>
        </w:rPr>
        <w:t>programme</w:t>
      </w:r>
      <w:proofErr w:type="spellEnd"/>
      <w:r w:rsidR="00097346" w:rsidRPr="00B90222">
        <w:rPr>
          <w:rFonts w:ascii="Times New Roman" w:hAnsi="Times New Roman" w:cs="Times New Roman"/>
          <w:bCs/>
          <w:sz w:val="24"/>
          <w:szCs w:val="24"/>
          <w:lang w:val="en"/>
        </w:rPr>
        <w:t xml:space="preserve"> of the New Partnership for Africa’s Development, all of which are integral to it, as well as to countries in conflict and post-conflict situations.</w:t>
      </w:r>
    </w:p>
    <w:p w14:paraId="5549C7AB" w14:textId="77777777" w:rsidR="00097346" w:rsidRPr="00B90222" w:rsidRDefault="00097346"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p>
    <w:p w14:paraId="0A7DCF61" w14:textId="67D103E1" w:rsidR="000B7F8F" w:rsidRPr="00B90222" w:rsidRDefault="002424CE"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In light of massive financial crisis, especially in middle and low income countries many of which are struggling under the weight of unsustainable debt burdens and debt servicing obligations, this requires the immediate s</w:t>
      </w:r>
      <w:r w:rsidR="000A5E27" w:rsidRPr="00B90222">
        <w:rPr>
          <w:rFonts w:ascii="Times New Roman" w:eastAsia="Times New Roman" w:hAnsi="Times New Roman" w:cs="Times New Roman"/>
          <w:bCs/>
          <w:sz w:val="24"/>
          <w:szCs w:val="24"/>
          <w:lang w:val="en" w:eastAsia="en-GB"/>
        </w:rPr>
        <w:t>trengthen</w:t>
      </w:r>
      <w:r w:rsidRPr="00B90222">
        <w:rPr>
          <w:rFonts w:ascii="Times New Roman" w:eastAsia="Times New Roman" w:hAnsi="Times New Roman" w:cs="Times New Roman"/>
          <w:bCs/>
          <w:sz w:val="24"/>
          <w:szCs w:val="24"/>
          <w:lang w:val="en" w:eastAsia="en-GB"/>
        </w:rPr>
        <w:t>ing</w:t>
      </w:r>
      <w:r w:rsidR="000A5E27"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 xml:space="preserve">of </w:t>
      </w:r>
      <w:r w:rsidR="000A5E27" w:rsidRPr="00B90222">
        <w:rPr>
          <w:rFonts w:ascii="Times New Roman" w:eastAsia="Times New Roman" w:hAnsi="Times New Roman" w:cs="Times New Roman"/>
          <w:bCs/>
          <w:sz w:val="24"/>
          <w:szCs w:val="24"/>
          <w:lang w:val="en" w:eastAsia="en-GB"/>
        </w:rPr>
        <w:t xml:space="preserve">domestic resource mobilization, including through international support to developing countries, to improve domestic capacity for tax and other revenue collection </w:t>
      </w:r>
      <w:r w:rsidRPr="00B90222">
        <w:rPr>
          <w:rFonts w:ascii="Times New Roman" w:eastAsia="Times New Roman" w:hAnsi="Times New Roman" w:cs="Times New Roman"/>
          <w:bCs/>
          <w:sz w:val="24"/>
          <w:szCs w:val="24"/>
          <w:lang w:val="en" w:eastAsia="en-GB"/>
        </w:rPr>
        <w:t xml:space="preserve">in keeping with </w:t>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 xml:space="preserve">17.1; and urgent implementation of </w:t>
      </w:r>
      <w:r w:rsidR="000A5E27" w:rsidRPr="00B90222">
        <w:rPr>
          <w:rFonts w:ascii="Times New Roman" w:eastAsia="Times New Roman" w:hAnsi="Times New Roman" w:cs="Times New Roman"/>
          <w:bCs/>
          <w:sz w:val="24"/>
          <w:szCs w:val="24"/>
          <w:lang w:val="en" w:eastAsia="en-GB"/>
        </w:rPr>
        <w:br/>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17.2 </w:t>
      </w:r>
      <w:r w:rsidRPr="00B90222">
        <w:rPr>
          <w:rFonts w:ascii="Times New Roman" w:eastAsia="Times New Roman" w:hAnsi="Times New Roman" w:cs="Times New Roman"/>
          <w:bCs/>
          <w:sz w:val="24"/>
          <w:szCs w:val="24"/>
          <w:lang w:val="en" w:eastAsia="en-GB"/>
        </w:rPr>
        <w:t>whereby d</w:t>
      </w:r>
      <w:r w:rsidR="000A5E27" w:rsidRPr="00B90222">
        <w:rPr>
          <w:rFonts w:ascii="Times New Roman" w:eastAsia="Times New Roman" w:hAnsi="Times New Roman" w:cs="Times New Roman"/>
          <w:bCs/>
          <w:sz w:val="24"/>
          <w:szCs w:val="24"/>
          <w:lang w:val="en" w:eastAsia="en-GB"/>
        </w:rPr>
        <w:t xml:space="preserve">eveloped countries </w:t>
      </w:r>
      <w:r w:rsidRPr="00B90222">
        <w:rPr>
          <w:rFonts w:ascii="Times New Roman" w:eastAsia="Times New Roman" w:hAnsi="Times New Roman" w:cs="Times New Roman"/>
          <w:bCs/>
          <w:sz w:val="24"/>
          <w:szCs w:val="24"/>
          <w:lang w:val="en" w:eastAsia="en-GB"/>
        </w:rPr>
        <w:t>must</w:t>
      </w:r>
      <w:r w:rsidR="000A5E27" w:rsidRPr="00B90222">
        <w:rPr>
          <w:rFonts w:ascii="Times New Roman" w:eastAsia="Times New Roman" w:hAnsi="Times New Roman" w:cs="Times New Roman"/>
          <w:bCs/>
          <w:sz w:val="24"/>
          <w:szCs w:val="24"/>
          <w:lang w:val="en" w:eastAsia="en-GB"/>
        </w:rPr>
        <w:t xml:space="preserve"> implement fully their official development assistance commitments, including the commitment by many </w:t>
      </w:r>
      <w:r w:rsidRPr="00B90222">
        <w:rPr>
          <w:rFonts w:ascii="Times New Roman" w:eastAsia="Times New Roman" w:hAnsi="Times New Roman" w:cs="Times New Roman"/>
          <w:bCs/>
          <w:sz w:val="24"/>
          <w:szCs w:val="24"/>
          <w:lang w:val="en" w:eastAsia="en-GB"/>
        </w:rPr>
        <w:t>of them</w:t>
      </w:r>
      <w:r w:rsidR="000A5E27" w:rsidRPr="00B90222">
        <w:rPr>
          <w:rFonts w:ascii="Times New Roman" w:eastAsia="Times New Roman" w:hAnsi="Times New Roman" w:cs="Times New Roman"/>
          <w:bCs/>
          <w:sz w:val="24"/>
          <w:szCs w:val="24"/>
          <w:lang w:val="en" w:eastAsia="en-GB"/>
        </w:rPr>
        <w:t xml:space="preserve"> to achieve the target of 0.7 per cent of ODA/GNI to developing countries and 0.15 to 0.20 per cent of ODA/GNI to</w:t>
      </w:r>
      <w:r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least developed countries; ODA providers are encouraged to consider setting a target to provide </w:t>
      </w:r>
      <w:r w:rsidR="000A5E27" w:rsidRPr="00B90222">
        <w:rPr>
          <w:rFonts w:ascii="Times New Roman" w:eastAsia="Times New Roman" w:hAnsi="Times New Roman" w:cs="Times New Roman"/>
          <w:bCs/>
          <w:sz w:val="24"/>
          <w:szCs w:val="24"/>
          <w:lang w:val="en" w:eastAsia="en-GB"/>
        </w:rPr>
        <w:lastRenderedPageBreak/>
        <w:t>at least 0.20 per cent of ODA/G</w:t>
      </w:r>
      <w:r w:rsidRPr="00B90222">
        <w:rPr>
          <w:rFonts w:ascii="Times New Roman" w:eastAsia="Times New Roman" w:hAnsi="Times New Roman" w:cs="Times New Roman"/>
          <w:bCs/>
          <w:sz w:val="24"/>
          <w:szCs w:val="24"/>
          <w:lang w:val="en" w:eastAsia="en-GB"/>
        </w:rPr>
        <w:t>N</w:t>
      </w:r>
      <w:r w:rsidR="008E6A74" w:rsidRPr="00B90222">
        <w:rPr>
          <w:rFonts w:ascii="Times New Roman" w:eastAsia="Times New Roman" w:hAnsi="Times New Roman" w:cs="Times New Roman"/>
          <w:bCs/>
          <w:sz w:val="24"/>
          <w:szCs w:val="24"/>
          <w:lang w:val="en" w:eastAsia="en-GB"/>
        </w:rPr>
        <w:t xml:space="preserve">I to least developed countries. </w:t>
      </w:r>
      <w:r w:rsidR="000B7F8F" w:rsidRPr="00B90222">
        <w:rPr>
          <w:rFonts w:ascii="Times New Roman" w:eastAsia="Times New Roman" w:hAnsi="Times New Roman" w:cs="Times New Roman"/>
          <w:bCs/>
          <w:sz w:val="24"/>
          <w:szCs w:val="24"/>
          <w:lang w:val="en" w:eastAsia="en-GB"/>
        </w:rPr>
        <w:t xml:space="preserve">The promise of </w:t>
      </w:r>
      <w:r w:rsidR="000A5E27" w:rsidRPr="00B90222">
        <w:rPr>
          <w:rFonts w:ascii="Times New Roman" w:eastAsia="Times New Roman" w:hAnsi="Times New Roman" w:cs="Times New Roman"/>
          <w:bCs/>
          <w:sz w:val="24"/>
          <w:szCs w:val="24"/>
          <w:lang w:val="en" w:eastAsia="en-GB"/>
        </w:rPr>
        <w:br/>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17.3 </w:t>
      </w:r>
      <w:r w:rsidR="000B7F8F" w:rsidRPr="00B90222">
        <w:rPr>
          <w:rFonts w:ascii="Times New Roman" w:eastAsia="Times New Roman" w:hAnsi="Times New Roman" w:cs="Times New Roman"/>
          <w:bCs/>
          <w:sz w:val="24"/>
          <w:szCs w:val="24"/>
          <w:lang w:val="en" w:eastAsia="en-GB"/>
        </w:rPr>
        <w:t>to m</w:t>
      </w:r>
      <w:r w:rsidR="000A5E27" w:rsidRPr="00B90222">
        <w:rPr>
          <w:rFonts w:ascii="Times New Roman" w:eastAsia="Times New Roman" w:hAnsi="Times New Roman" w:cs="Times New Roman"/>
          <w:bCs/>
          <w:sz w:val="24"/>
          <w:szCs w:val="24"/>
          <w:lang w:val="en" w:eastAsia="en-GB"/>
        </w:rPr>
        <w:t>obilize additional financial resources for developing countries from multiple sources</w:t>
      </w:r>
      <w:r w:rsidR="000B7F8F" w:rsidRPr="00B90222">
        <w:rPr>
          <w:rFonts w:ascii="Times New Roman" w:eastAsia="Times New Roman" w:hAnsi="Times New Roman" w:cs="Times New Roman"/>
          <w:bCs/>
          <w:sz w:val="24"/>
          <w:szCs w:val="24"/>
          <w:lang w:val="en" w:eastAsia="en-GB"/>
        </w:rPr>
        <w:t xml:space="preserve"> becomes increasingly urgent and imperative, </w:t>
      </w:r>
      <w:r w:rsidR="008E6A74" w:rsidRPr="00B90222">
        <w:rPr>
          <w:rFonts w:ascii="Times New Roman" w:eastAsia="Times New Roman" w:hAnsi="Times New Roman" w:cs="Times New Roman"/>
          <w:bCs/>
          <w:sz w:val="24"/>
          <w:szCs w:val="24"/>
          <w:lang w:val="en" w:eastAsia="en-GB"/>
        </w:rPr>
        <w:t xml:space="preserve">and likewise, </w:t>
      </w:r>
      <w:r w:rsidR="000B7F8F" w:rsidRPr="00B90222">
        <w:rPr>
          <w:rFonts w:ascii="Times New Roman" w:eastAsia="Times New Roman" w:hAnsi="Times New Roman" w:cs="Times New Roman"/>
          <w:bCs/>
          <w:sz w:val="24"/>
          <w:szCs w:val="24"/>
          <w:lang w:val="en" w:eastAsia="en-GB"/>
        </w:rPr>
        <w:t xml:space="preserve">the calls of </w:t>
      </w:r>
      <w:r w:rsidR="000A5E27"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br/>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17.4 </w:t>
      </w:r>
      <w:r w:rsidR="008E6A74" w:rsidRPr="00B90222">
        <w:rPr>
          <w:rFonts w:ascii="Times New Roman" w:eastAsia="Times New Roman" w:hAnsi="Times New Roman" w:cs="Times New Roman"/>
          <w:bCs/>
          <w:sz w:val="24"/>
          <w:szCs w:val="24"/>
          <w:lang w:val="en" w:eastAsia="en-GB"/>
        </w:rPr>
        <w:t>to a</w:t>
      </w:r>
      <w:r w:rsidR="000A5E27" w:rsidRPr="00B90222">
        <w:rPr>
          <w:rFonts w:ascii="Times New Roman" w:eastAsia="Times New Roman" w:hAnsi="Times New Roman" w:cs="Times New Roman"/>
          <w:bCs/>
          <w:sz w:val="24"/>
          <w:szCs w:val="24"/>
          <w:lang w:val="en" w:eastAsia="en-GB"/>
        </w:rPr>
        <w:t>ssist developing countries in attaining long-term debt sustainability through coordinated policies aimed at fostering debt financing, debt relief and debt restructuring, as appropriate, and address the external debt of highly indebted poor countries to reduce debt distress</w:t>
      </w:r>
      <w:r w:rsidR="00897155" w:rsidRPr="00B90222">
        <w:rPr>
          <w:rFonts w:ascii="Times New Roman" w:eastAsia="Times New Roman" w:hAnsi="Times New Roman" w:cs="Times New Roman"/>
          <w:bCs/>
          <w:sz w:val="24"/>
          <w:szCs w:val="24"/>
          <w:lang w:val="en" w:eastAsia="en-GB"/>
        </w:rPr>
        <w:t>, as also</w:t>
      </w:r>
      <w:r w:rsidR="00B96754" w:rsidRPr="00B90222">
        <w:rPr>
          <w:rFonts w:ascii="Times New Roman" w:eastAsia="Times New Roman" w:hAnsi="Times New Roman" w:cs="Times New Roman"/>
          <w:bCs/>
          <w:sz w:val="24"/>
          <w:szCs w:val="24"/>
          <w:lang w:val="en" w:eastAsia="en-GB"/>
        </w:rPr>
        <w:t xml:space="preserve"> </w:t>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17.5 </w:t>
      </w:r>
      <w:r w:rsidR="008E6A74" w:rsidRPr="00B90222">
        <w:rPr>
          <w:rFonts w:ascii="Times New Roman" w:eastAsia="Times New Roman" w:hAnsi="Times New Roman" w:cs="Times New Roman"/>
          <w:bCs/>
          <w:sz w:val="24"/>
          <w:szCs w:val="24"/>
          <w:lang w:val="en" w:eastAsia="en-GB"/>
        </w:rPr>
        <w:t>to a</w:t>
      </w:r>
      <w:r w:rsidR="000A5E27" w:rsidRPr="00B90222">
        <w:rPr>
          <w:rFonts w:ascii="Times New Roman" w:eastAsia="Times New Roman" w:hAnsi="Times New Roman" w:cs="Times New Roman"/>
          <w:bCs/>
          <w:sz w:val="24"/>
          <w:szCs w:val="24"/>
          <w:lang w:val="en" w:eastAsia="en-GB"/>
        </w:rPr>
        <w:t>dopt and implement investment promotion regimes for least developed countries</w:t>
      </w:r>
      <w:r w:rsidR="000B7F8F" w:rsidRPr="00B90222">
        <w:rPr>
          <w:rFonts w:ascii="Times New Roman" w:eastAsia="Times New Roman" w:hAnsi="Times New Roman" w:cs="Times New Roman"/>
          <w:bCs/>
          <w:sz w:val="24"/>
          <w:szCs w:val="24"/>
          <w:lang w:val="en" w:eastAsia="en-GB"/>
        </w:rPr>
        <w:t>.</w:t>
      </w:r>
      <w:r w:rsidR="00753003" w:rsidRPr="00B90222">
        <w:rPr>
          <w:rFonts w:ascii="Times New Roman" w:eastAsia="Times New Roman" w:hAnsi="Times New Roman" w:cs="Times New Roman"/>
          <w:bCs/>
          <w:sz w:val="24"/>
          <w:szCs w:val="24"/>
          <w:lang w:val="en" w:eastAsia="en-GB"/>
        </w:rPr>
        <w:t xml:space="preserve"> The achievement of these </w:t>
      </w:r>
      <w:r w:rsidR="00897155" w:rsidRPr="00B90222">
        <w:rPr>
          <w:rFonts w:ascii="Times New Roman" w:eastAsia="Times New Roman" w:hAnsi="Times New Roman" w:cs="Times New Roman"/>
          <w:bCs/>
          <w:sz w:val="24"/>
          <w:szCs w:val="24"/>
          <w:lang w:val="en" w:eastAsia="en-GB"/>
        </w:rPr>
        <w:t>T</w:t>
      </w:r>
      <w:r w:rsidR="00753003" w:rsidRPr="00B90222">
        <w:rPr>
          <w:rFonts w:ascii="Times New Roman" w:eastAsia="Times New Roman" w:hAnsi="Times New Roman" w:cs="Times New Roman"/>
          <w:bCs/>
          <w:sz w:val="24"/>
          <w:szCs w:val="24"/>
          <w:lang w:val="en" w:eastAsia="en-GB"/>
        </w:rPr>
        <w:t xml:space="preserve">argets now assumes a new scale and urgency, given both the magnitude and catastrophic nature of the consequences of the pandemic. </w:t>
      </w:r>
    </w:p>
    <w:p w14:paraId="17897111" w14:textId="77777777" w:rsidR="000B7F8F" w:rsidRPr="00B90222" w:rsidRDefault="000B7F8F"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p>
    <w:p w14:paraId="0EC34ED4" w14:textId="02BE6081" w:rsidR="00DE6AE4" w:rsidRPr="00B90222" w:rsidRDefault="000A5E27" w:rsidP="00BE2A5D">
      <w:pPr>
        <w:pStyle w:val="NormalWeb"/>
        <w:spacing w:after="150"/>
        <w:jc w:val="both"/>
        <w:rPr>
          <w:rFonts w:eastAsia="Times New Roman"/>
          <w:bCs/>
          <w:lang w:val="en" w:eastAsia="en-GB"/>
        </w:rPr>
      </w:pPr>
      <w:r w:rsidRPr="00B90222">
        <w:rPr>
          <w:rFonts w:eastAsia="Times New Roman"/>
          <w:bCs/>
          <w:lang w:val="en" w:eastAsia="en-GB"/>
        </w:rPr>
        <w:t xml:space="preserve">Technology </w:t>
      </w:r>
      <w:r w:rsidR="00C15CE3" w:rsidRPr="00B90222">
        <w:rPr>
          <w:rFonts w:eastAsia="Times New Roman"/>
          <w:bCs/>
          <w:lang w:val="en" w:eastAsia="en-GB"/>
        </w:rPr>
        <w:t>related Targets assume monumental importance in the context of COVID-19</w:t>
      </w:r>
      <w:r w:rsidR="00AD01F1" w:rsidRPr="00B90222">
        <w:rPr>
          <w:rFonts w:eastAsia="Times New Roman"/>
          <w:bCs/>
          <w:lang w:val="en" w:eastAsia="en-GB"/>
        </w:rPr>
        <w:t>.</w:t>
      </w:r>
      <w:r w:rsidR="00C15CE3" w:rsidRPr="00B90222">
        <w:rPr>
          <w:rFonts w:eastAsia="Times New Roman"/>
          <w:bCs/>
          <w:lang w:val="en" w:eastAsia="en-GB"/>
        </w:rPr>
        <w:t xml:space="preserve"> </w:t>
      </w:r>
      <w:r w:rsidR="001F5A05" w:rsidRPr="00B90222">
        <w:rPr>
          <w:rFonts w:eastAsia="Times New Roman"/>
          <w:bCs/>
          <w:lang w:val="en" w:eastAsia="en-GB"/>
        </w:rPr>
        <w:t>Target</w:t>
      </w:r>
      <w:r w:rsidR="00FA5BD1" w:rsidRPr="00B90222">
        <w:rPr>
          <w:rFonts w:eastAsia="Times New Roman"/>
          <w:bCs/>
          <w:lang w:val="en" w:eastAsia="en-GB"/>
        </w:rPr>
        <w:t xml:space="preserve"> </w:t>
      </w:r>
      <w:r w:rsidR="00FA5BD1" w:rsidRPr="00C27F7D">
        <w:rPr>
          <w:rFonts w:eastAsia="Times New Roman"/>
          <w:bCs/>
          <w:lang w:val="en" w:eastAsia="en-GB"/>
        </w:rPr>
        <w:t>17.6</w:t>
      </w:r>
      <w:r w:rsidR="00FA5BD1" w:rsidRPr="00B90222">
        <w:rPr>
          <w:rFonts w:eastAsia="Times New Roman"/>
          <w:bCs/>
          <w:lang w:val="en" w:eastAsia="en-GB"/>
        </w:rPr>
        <w:t xml:space="preserve"> commits to 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 </w:t>
      </w:r>
      <w:r w:rsidR="00415076" w:rsidRPr="00B90222">
        <w:rPr>
          <w:rFonts w:eastAsia="Times New Roman"/>
          <w:bCs/>
          <w:lang w:val="en" w:eastAsia="en-GB"/>
        </w:rPr>
        <w:t>The longstanding global struggle for access to medicines especially in the fight against HIV/AIDS, is reignited by ongoing debates on access to vaccine</w:t>
      </w:r>
      <w:r w:rsidR="000719E2" w:rsidRPr="00B90222">
        <w:rPr>
          <w:rFonts w:eastAsia="Times New Roman"/>
          <w:bCs/>
          <w:lang w:val="en" w:eastAsia="en-GB"/>
        </w:rPr>
        <w:t>s</w:t>
      </w:r>
      <w:r w:rsidR="00415076" w:rsidRPr="00B90222">
        <w:rPr>
          <w:rFonts w:eastAsia="Times New Roman"/>
          <w:bCs/>
          <w:lang w:val="en" w:eastAsia="en-GB"/>
        </w:rPr>
        <w:t xml:space="preserve"> against COVID-19</w:t>
      </w:r>
      <w:r w:rsidR="00C15CE3" w:rsidRPr="00B90222">
        <w:rPr>
          <w:rFonts w:eastAsia="Times New Roman"/>
          <w:bCs/>
          <w:lang w:val="en" w:eastAsia="en-GB"/>
        </w:rPr>
        <w:t>. The UN</w:t>
      </w:r>
      <w:r w:rsidR="000719E2" w:rsidRPr="00B90222">
        <w:rPr>
          <w:rFonts w:eastAsia="Times New Roman"/>
          <w:bCs/>
          <w:lang w:val="en" w:eastAsia="en-GB"/>
        </w:rPr>
        <w:t>SG</w:t>
      </w:r>
      <w:r w:rsidR="00C15CE3" w:rsidRPr="00B90222">
        <w:rPr>
          <w:rFonts w:eastAsia="Times New Roman"/>
          <w:bCs/>
          <w:lang w:val="en" w:eastAsia="en-GB"/>
        </w:rPr>
        <w:t>,</w:t>
      </w:r>
      <w:r w:rsidR="00415076" w:rsidRPr="00B90222">
        <w:rPr>
          <w:rFonts w:eastAsia="Times New Roman"/>
          <w:bCs/>
          <w:lang w:val="en" w:eastAsia="en-GB"/>
        </w:rPr>
        <w:t xml:space="preserve"> the World Health Organization, and a plethora of </w:t>
      </w:r>
      <w:r w:rsidR="00C36C6A" w:rsidRPr="00B90222">
        <w:rPr>
          <w:rFonts w:eastAsia="Times New Roman"/>
          <w:bCs/>
          <w:lang w:val="en" w:eastAsia="en-GB"/>
        </w:rPr>
        <w:t>global</w:t>
      </w:r>
      <w:r w:rsidR="001B19D2" w:rsidRPr="00B90222">
        <w:rPr>
          <w:rFonts w:eastAsia="Times New Roman"/>
          <w:bCs/>
          <w:lang w:val="en" w:eastAsia="en-GB"/>
        </w:rPr>
        <w:t xml:space="preserve"> </w:t>
      </w:r>
      <w:r w:rsidR="00D57239" w:rsidRPr="00B90222">
        <w:rPr>
          <w:rFonts w:eastAsia="Times New Roman"/>
          <w:bCs/>
          <w:lang w:val="en" w:eastAsia="en-GB"/>
        </w:rPr>
        <w:t>leaders</w:t>
      </w:r>
      <w:r w:rsidR="001B19D2" w:rsidRPr="00B90222">
        <w:rPr>
          <w:rFonts w:eastAsia="Times New Roman"/>
          <w:bCs/>
          <w:lang w:val="en" w:eastAsia="en-GB"/>
        </w:rPr>
        <w:t>, academics and</w:t>
      </w:r>
      <w:r w:rsidR="00D57239" w:rsidRPr="00B90222">
        <w:rPr>
          <w:rFonts w:eastAsia="Times New Roman"/>
          <w:bCs/>
          <w:lang w:val="en" w:eastAsia="en-GB"/>
        </w:rPr>
        <w:t xml:space="preserve"> </w:t>
      </w:r>
      <w:r w:rsidR="00415076" w:rsidRPr="00B90222">
        <w:rPr>
          <w:rFonts w:eastAsia="Times New Roman"/>
          <w:bCs/>
          <w:lang w:val="en" w:eastAsia="en-GB"/>
        </w:rPr>
        <w:t xml:space="preserve">activists </w:t>
      </w:r>
      <w:r w:rsidR="00C15CE3" w:rsidRPr="00B90222">
        <w:rPr>
          <w:rFonts w:eastAsia="Times New Roman"/>
          <w:bCs/>
          <w:lang w:val="en" w:eastAsia="en-GB"/>
        </w:rPr>
        <w:t>have amplified the call for a ‘People’s Vaccine’,</w:t>
      </w:r>
      <w:r w:rsidR="008C7937" w:rsidRPr="00B90222">
        <w:rPr>
          <w:rStyle w:val="FootnoteReference"/>
          <w:rFonts w:eastAsia="Times New Roman"/>
          <w:b w:val="0"/>
          <w:bCs/>
          <w:lang w:val="en" w:eastAsia="en-GB"/>
        </w:rPr>
        <w:footnoteReference w:id="117"/>
      </w:r>
      <w:r w:rsidR="00C15CE3" w:rsidRPr="00B90222">
        <w:rPr>
          <w:rFonts w:eastAsia="Times New Roman"/>
          <w:bCs/>
          <w:lang w:val="en" w:eastAsia="en-GB"/>
        </w:rPr>
        <w:t xml:space="preserve"> to make </w:t>
      </w:r>
      <w:r w:rsidR="00E61363" w:rsidRPr="00B90222">
        <w:rPr>
          <w:rFonts w:eastAsia="Times New Roman"/>
          <w:bCs/>
          <w:lang w:val="en" w:eastAsia="en-GB"/>
        </w:rPr>
        <w:t>a new</w:t>
      </w:r>
      <w:r w:rsidR="001B19D2" w:rsidRPr="00B90222">
        <w:rPr>
          <w:rFonts w:eastAsia="Times New Roman"/>
          <w:bCs/>
          <w:lang w:val="en" w:eastAsia="en-GB"/>
        </w:rPr>
        <w:t xml:space="preserve"> </w:t>
      </w:r>
      <w:r w:rsidR="00C36C6A" w:rsidRPr="00B90222">
        <w:rPr>
          <w:rFonts w:eastAsia="Times New Roman"/>
          <w:bCs/>
          <w:lang w:val="en" w:eastAsia="en-GB"/>
        </w:rPr>
        <w:t xml:space="preserve">vaccine </w:t>
      </w:r>
      <w:r w:rsidR="001B19D2" w:rsidRPr="00B90222">
        <w:rPr>
          <w:rFonts w:eastAsia="Times New Roman"/>
          <w:bCs/>
          <w:lang w:val="en" w:eastAsia="en-GB"/>
        </w:rPr>
        <w:t xml:space="preserve">freely accessible </w:t>
      </w:r>
      <w:r w:rsidR="00C15CE3" w:rsidRPr="00B90222">
        <w:rPr>
          <w:rFonts w:eastAsia="Times New Roman"/>
          <w:bCs/>
          <w:lang w:val="en" w:eastAsia="en-GB"/>
        </w:rPr>
        <w:t>to all people in all countries as a global public good</w:t>
      </w:r>
      <w:r w:rsidR="008C7937" w:rsidRPr="00B90222">
        <w:rPr>
          <w:rFonts w:eastAsia="Times New Roman"/>
          <w:bCs/>
          <w:lang w:val="en" w:eastAsia="en-GB"/>
        </w:rPr>
        <w:t xml:space="preserve"> (discussed in more detail below)</w:t>
      </w:r>
      <w:r w:rsidR="00C15CE3" w:rsidRPr="00B90222">
        <w:rPr>
          <w:rFonts w:eastAsia="Times New Roman"/>
          <w:bCs/>
          <w:lang w:val="en" w:eastAsia="en-GB"/>
        </w:rPr>
        <w:t xml:space="preserve">. This flies in the face of </w:t>
      </w:r>
      <w:r w:rsidR="00E61363" w:rsidRPr="00B90222">
        <w:rPr>
          <w:rFonts w:eastAsia="Times New Roman"/>
          <w:bCs/>
          <w:lang w:val="en" w:eastAsia="en-GB"/>
        </w:rPr>
        <w:t xml:space="preserve">the </w:t>
      </w:r>
      <w:r w:rsidR="00C15CE3" w:rsidRPr="00B90222">
        <w:rPr>
          <w:rFonts w:eastAsia="Times New Roman"/>
          <w:bCs/>
          <w:lang w:val="en" w:eastAsia="en-GB"/>
        </w:rPr>
        <w:t xml:space="preserve">entrenched </w:t>
      </w:r>
      <w:r w:rsidR="00E61363" w:rsidRPr="00B90222">
        <w:rPr>
          <w:rFonts w:eastAsia="Times New Roman"/>
          <w:bCs/>
          <w:lang w:val="en" w:eastAsia="en-GB"/>
        </w:rPr>
        <w:t xml:space="preserve">interests of </w:t>
      </w:r>
      <w:r w:rsidR="001B19D2" w:rsidRPr="00B90222">
        <w:rPr>
          <w:rFonts w:eastAsia="Times New Roman"/>
          <w:bCs/>
          <w:lang w:val="en" w:eastAsia="en-GB"/>
        </w:rPr>
        <w:t>busi</w:t>
      </w:r>
      <w:r w:rsidR="00E61363" w:rsidRPr="00B90222">
        <w:rPr>
          <w:rFonts w:eastAsia="Times New Roman"/>
          <w:bCs/>
          <w:lang w:val="en" w:eastAsia="en-GB"/>
        </w:rPr>
        <w:t xml:space="preserve">ness and monopolies and </w:t>
      </w:r>
      <w:r w:rsidR="00C36C6A" w:rsidRPr="00B90222">
        <w:rPr>
          <w:rFonts w:eastAsia="Times New Roman"/>
          <w:bCs/>
          <w:lang w:val="en" w:eastAsia="en-GB"/>
        </w:rPr>
        <w:t xml:space="preserve">of </w:t>
      </w:r>
      <w:r w:rsidR="00C15CE3" w:rsidRPr="00B90222">
        <w:rPr>
          <w:rFonts w:eastAsia="Times New Roman"/>
          <w:bCs/>
          <w:lang w:val="en" w:eastAsia="en-GB"/>
        </w:rPr>
        <w:t xml:space="preserve">intellectual property laws, notably </w:t>
      </w:r>
      <w:r w:rsidR="00045080" w:rsidRPr="00B90222">
        <w:rPr>
          <w:rFonts w:eastAsia="Times New Roman"/>
          <w:bCs/>
          <w:lang w:val="en" w:eastAsia="en-GB"/>
        </w:rPr>
        <w:t xml:space="preserve">the WTO Agreement on </w:t>
      </w:r>
      <w:r w:rsidR="00C15CE3" w:rsidRPr="00B90222">
        <w:rPr>
          <w:rFonts w:eastAsia="Times New Roman"/>
          <w:bCs/>
          <w:lang w:val="en" w:eastAsia="en-GB"/>
        </w:rPr>
        <w:t>Trade Related Intellectual Property Laws (TRIPS). Recent efforts by India</w:t>
      </w:r>
      <w:r w:rsidR="00DE6AE4" w:rsidRPr="00B90222">
        <w:rPr>
          <w:rFonts w:eastAsia="Times New Roman"/>
          <w:bCs/>
          <w:lang w:val="en" w:eastAsia="en-GB"/>
        </w:rPr>
        <w:t>,</w:t>
      </w:r>
      <w:r w:rsidR="00C15CE3" w:rsidRPr="00B90222">
        <w:rPr>
          <w:rFonts w:eastAsia="Times New Roman"/>
          <w:bCs/>
          <w:lang w:val="en" w:eastAsia="en-GB"/>
        </w:rPr>
        <w:t xml:space="preserve"> South Africa</w:t>
      </w:r>
      <w:r w:rsidR="00DE6AE4" w:rsidRPr="00B90222">
        <w:rPr>
          <w:rFonts w:eastAsia="Times New Roman"/>
          <w:bCs/>
          <w:lang w:val="en" w:eastAsia="en-GB"/>
        </w:rPr>
        <w:t>,</w:t>
      </w:r>
      <w:r w:rsidR="00C15CE3" w:rsidRPr="00B90222">
        <w:rPr>
          <w:rFonts w:eastAsia="Times New Roman"/>
          <w:bCs/>
          <w:lang w:val="en" w:eastAsia="en-GB"/>
        </w:rPr>
        <w:t xml:space="preserve"> Kenya and Eswatini to relax certain </w:t>
      </w:r>
      <w:r w:rsidR="00DE6AE4" w:rsidRPr="00B90222">
        <w:rPr>
          <w:rFonts w:eastAsia="Times New Roman"/>
          <w:bCs/>
          <w:lang w:val="en" w:eastAsia="en-GB"/>
        </w:rPr>
        <w:t xml:space="preserve">TRIPS provisions </w:t>
      </w:r>
      <w:r w:rsidR="001B19D2" w:rsidRPr="00B90222">
        <w:rPr>
          <w:rFonts w:eastAsia="Times New Roman"/>
          <w:bCs/>
          <w:lang w:val="en" w:eastAsia="en-GB"/>
        </w:rPr>
        <w:t xml:space="preserve">to </w:t>
      </w:r>
      <w:r w:rsidR="00C36C6A" w:rsidRPr="00B90222">
        <w:rPr>
          <w:rFonts w:eastAsia="Times New Roman"/>
          <w:bCs/>
          <w:lang w:val="en" w:eastAsia="en-GB"/>
        </w:rPr>
        <w:t>maximize</w:t>
      </w:r>
      <w:r w:rsidR="001B19D2" w:rsidRPr="00B90222">
        <w:rPr>
          <w:rFonts w:eastAsia="Times New Roman"/>
          <w:bCs/>
          <w:lang w:val="en" w:eastAsia="en-GB"/>
        </w:rPr>
        <w:t xml:space="preserve"> production</w:t>
      </w:r>
      <w:r w:rsidR="00C36C6A" w:rsidRPr="00B90222">
        <w:rPr>
          <w:rFonts w:eastAsia="Times New Roman"/>
          <w:bCs/>
          <w:lang w:val="en" w:eastAsia="en-GB"/>
        </w:rPr>
        <w:t xml:space="preserve"> and distribution have met with major opposition</w:t>
      </w:r>
      <w:r w:rsidR="00B33B68" w:rsidRPr="00B90222">
        <w:rPr>
          <w:rFonts w:eastAsia="Times New Roman"/>
          <w:bCs/>
          <w:lang w:val="en" w:eastAsia="en-GB"/>
        </w:rPr>
        <w:t xml:space="preserve"> (discussed in more detail below)</w:t>
      </w:r>
      <w:r w:rsidR="00C36C6A" w:rsidRPr="00B90222">
        <w:rPr>
          <w:rFonts w:eastAsia="Times New Roman"/>
          <w:bCs/>
          <w:lang w:val="en" w:eastAsia="en-GB"/>
        </w:rPr>
        <w:t xml:space="preserve">. </w:t>
      </w:r>
      <w:r w:rsidR="00DE6AE4" w:rsidRPr="00B90222">
        <w:rPr>
          <w:bCs/>
          <w:color w:val="333333"/>
        </w:rPr>
        <w:t xml:space="preserve">In their joint proposal at the TRIPS Council meeting, the four countries </w:t>
      </w:r>
      <w:r w:rsidR="0085058E" w:rsidRPr="00B90222">
        <w:rPr>
          <w:bCs/>
          <w:color w:val="333333"/>
        </w:rPr>
        <w:t xml:space="preserve">called for </w:t>
      </w:r>
      <w:r w:rsidR="00DE6AE4" w:rsidRPr="00B90222">
        <w:rPr>
          <w:bCs/>
          <w:color w:val="333333"/>
        </w:rPr>
        <w:t>a waiver to be granted to all WTO members so that they do not have to implement, apply, or enforce certain obligations related to COVID-19 products and technologies under Sections 1 (copyrights and related rights), 4 (industrial design), 5 (patents) and 7 (protection of undisclosed information) of Part II of the TRIPS Agreement.</w:t>
      </w:r>
      <w:r w:rsidR="0085058E" w:rsidRPr="00B90222">
        <w:rPr>
          <w:rStyle w:val="FootnoteReference"/>
          <w:b w:val="0"/>
          <w:bCs/>
          <w:color w:val="333333"/>
        </w:rPr>
        <w:footnoteReference w:id="118"/>
      </w:r>
    </w:p>
    <w:p w14:paraId="75B3D096" w14:textId="0AB78698" w:rsidR="000A5E27" w:rsidRPr="00B90222" w:rsidRDefault="00290461" w:rsidP="006F0BCC">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 xml:space="preserve">In an era of climate change and environmental degradation, </w:t>
      </w:r>
      <w:r w:rsidR="001F5A05" w:rsidRPr="00B90222">
        <w:rPr>
          <w:rFonts w:ascii="Times New Roman" w:eastAsia="Times New Roman" w:hAnsi="Times New Roman" w:cs="Times New Roman"/>
          <w:bCs/>
          <w:sz w:val="24"/>
          <w:szCs w:val="24"/>
          <w:lang w:val="en" w:eastAsia="en-GB"/>
        </w:rPr>
        <w:t>Target</w:t>
      </w:r>
      <w:r w:rsidR="00B96754"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17.7 </w:t>
      </w:r>
      <w:r w:rsidR="00FA5BD1" w:rsidRPr="00B90222">
        <w:rPr>
          <w:rFonts w:ascii="Times New Roman" w:eastAsia="Times New Roman" w:hAnsi="Times New Roman" w:cs="Times New Roman"/>
          <w:bCs/>
          <w:sz w:val="24"/>
          <w:szCs w:val="24"/>
          <w:lang w:val="en" w:eastAsia="en-GB"/>
        </w:rPr>
        <w:t>to p</w:t>
      </w:r>
      <w:r w:rsidR="000A5E27" w:rsidRPr="00B90222">
        <w:rPr>
          <w:rFonts w:ascii="Times New Roman" w:eastAsia="Times New Roman" w:hAnsi="Times New Roman" w:cs="Times New Roman"/>
          <w:bCs/>
          <w:sz w:val="24"/>
          <w:szCs w:val="24"/>
          <w:lang w:val="en" w:eastAsia="en-GB"/>
        </w:rPr>
        <w:t xml:space="preserve">romote the development, transfer, dissemination and diffusion of environmentally sound technologies to developing countries on </w:t>
      </w:r>
      <w:proofErr w:type="spellStart"/>
      <w:r w:rsidR="000A5E27" w:rsidRPr="00B90222">
        <w:rPr>
          <w:rFonts w:ascii="Times New Roman" w:eastAsia="Times New Roman" w:hAnsi="Times New Roman" w:cs="Times New Roman"/>
          <w:bCs/>
          <w:sz w:val="24"/>
          <w:szCs w:val="24"/>
          <w:lang w:val="en" w:eastAsia="en-GB"/>
        </w:rPr>
        <w:t>favourable</w:t>
      </w:r>
      <w:proofErr w:type="spellEnd"/>
      <w:r w:rsidR="000A5E27" w:rsidRPr="00B90222">
        <w:rPr>
          <w:rFonts w:ascii="Times New Roman" w:eastAsia="Times New Roman" w:hAnsi="Times New Roman" w:cs="Times New Roman"/>
          <w:bCs/>
          <w:sz w:val="24"/>
          <w:szCs w:val="24"/>
          <w:lang w:val="en" w:eastAsia="en-GB"/>
        </w:rPr>
        <w:t xml:space="preserve"> terms, including on concessional and preferential terms, as mutually agreed </w:t>
      </w:r>
      <w:r w:rsidRPr="00B90222">
        <w:rPr>
          <w:rFonts w:ascii="Times New Roman" w:eastAsia="Times New Roman" w:hAnsi="Times New Roman" w:cs="Times New Roman"/>
          <w:bCs/>
          <w:sz w:val="24"/>
          <w:szCs w:val="24"/>
          <w:lang w:val="en" w:eastAsia="en-GB"/>
        </w:rPr>
        <w:t>assumed renewed importan</w:t>
      </w:r>
      <w:r w:rsidR="006839C1" w:rsidRPr="00B90222">
        <w:rPr>
          <w:rFonts w:ascii="Times New Roman" w:eastAsia="Times New Roman" w:hAnsi="Times New Roman" w:cs="Times New Roman"/>
          <w:bCs/>
          <w:sz w:val="24"/>
          <w:szCs w:val="24"/>
          <w:lang w:val="en" w:eastAsia="en-GB"/>
        </w:rPr>
        <w:t>ce</w:t>
      </w:r>
      <w:r w:rsidRPr="00B90222">
        <w:rPr>
          <w:rFonts w:ascii="Times New Roman" w:eastAsia="Times New Roman" w:hAnsi="Times New Roman" w:cs="Times New Roman"/>
          <w:bCs/>
          <w:sz w:val="24"/>
          <w:szCs w:val="24"/>
          <w:lang w:val="en" w:eastAsia="en-GB"/>
        </w:rPr>
        <w:t>, now more than ever in the context of Building Better</w:t>
      </w:r>
      <w:r w:rsidR="009E2DB6">
        <w:rPr>
          <w:rFonts w:ascii="Times New Roman" w:eastAsia="Times New Roman" w:hAnsi="Times New Roman" w:cs="Times New Roman"/>
          <w:bCs/>
          <w:sz w:val="24"/>
          <w:szCs w:val="24"/>
          <w:lang w:val="en" w:eastAsia="en-GB"/>
        </w:rPr>
        <w:t>, Fairer</w:t>
      </w:r>
      <w:r w:rsidRPr="00B90222">
        <w:rPr>
          <w:rFonts w:ascii="Times New Roman" w:eastAsia="Times New Roman" w:hAnsi="Times New Roman" w:cs="Times New Roman"/>
          <w:bCs/>
          <w:sz w:val="24"/>
          <w:szCs w:val="24"/>
          <w:lang w:val="en" w:eastAsia="en-GB"/>
        </w:rPr>
        <w:t xml:space="preserve"> and Greener in recovering from the pandemic with more resilience.</w:t>
      </w:r>
      <w:r w:rsidR="00A67417" w:rsidRPr="00B90222">
        <w:rPr>
          <w:rStyle w:val="FootnoteReference"/>
          <w:rFonts w:ascii="Times New Roman" w:eastAsia="Times New Roman" w:hAnsi="Times New Roman" w:cs="Times New Roman"/>
          <w:b w:val="0"/>
          <w:bCs/>
          <w:szCs w:val="24"/>
          <w:lang w:val="en" w:eastAsia="en-GB"/>
        </w:rPr>
        <w:footnoteReference w:id="119"/>
      </w:r>
      <w:r w:rsidR="00DD1458" w:rsidRPr="00B90222">
        <w:rPr>
          <w:rFonts w:ascii="Times New Roman" w:eastAsia="Times New Roman" w:hAnsi="Times New Roman" w:cs="Times New Roman"/>
          <w:bCs/>
          <w:sz w:val="24"/>
          <w:szCs w:val="24"/>
          <w:lang w:val="en" w:eastAsia="en-GB"/>
        </w:rPr>
        <w:t xml:space="preserve"> To this end, it is critical to</w:t>
      </w:r>
      <w:r w:rsidR="00C5105E" w:rsidRPr="00B90222">
        <w:rPr>
          <w:rFonts w:ascii="Times New Roman" w:eastAsia="Times New Roman" w:hAnsi="Times New Roman" w:cs="Times New Roman"/>
          <w:bCs/>
          <w:sz w:val="24"/>
          <w:szCs w:val="24"/>
          <w:lang w:val="en" w:eastAsia="en-GB"/>
        </w:rPr>
        <w:t xml:space="preserve"> continue to </w:t>
      </w:r>
      <w:r w:rsidR="00DD1458" w:rsidRPr="00B90222">
        <w:rPr>
          <w:rFonts w:ascii="Times New Roman" w:eastAsia="Times New Roman" w:hAnsi="Times New Roman" w:cs="Times New Roman"/>
          <w:bCs/>
          <w:sz w:val="24"/>
          <w:szCs w:val="24"/>
          <w:lang w:val="en" w:eastAsia="en-GB"/>
        </w:rPr>
        <w:t>implement</w:t>
      </w:r>
      <w:r w:rsidR="006F0BCC">
        <w:rPr>
          <w:rFonts w:ascii="Times New Roman" w:eastAsia="Times New Roman" w:hAnsi="Times New Roman" w:cs="Times New Roman"/>
          <w:bCs/>
          <w:sz w:val="24"/>
          <w:szCs w:val="24"/>
          <w:lang w:val="en" w:eastAsia="en-GB"/>
        </w:rPr>
        <w:t xml:space="preserve"> </w:t>
      </w:r>
      <w:r w:rsidR="001F5A05" w:rsidRPr="00B90222">
        <w:rPr>
          <w:rFonts w:ascii="Times New Roman" w:eastAsia="Times New Roman" w:hAnsi="Times New Roman" w:cs="Times New Roman"/>
          <w:bCs/>
          <w:sz w:val="24"/>
          <w:szCs w:val="24"/>
          <w:lang w:val="en" w:eastAsia="en-GB"/>
        </w:rPr>
        <w:t>Target</w:t>
      </w:r>
      <w:r w:rsidR="00DD1458"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 xml:space="preserve">17.8 </w:t>
      </w:r>
      <w:r w:rsidR="00DD1458" w:rsidRPr="00B90222">
        <w:rPr>
          <w:rFonts w:ascii="Times New Roman" w:eastAsia="Times New Roman" w:hAnsi="Times New Roman" w:cs="Times New Roman"/>
          <w:bCs/>
          <w:sz w:val="24"/>
          <w:szCs w:val="24"/>
          <w:lang w:val="en" w:eastAsia="en-GB"/>
        </w:rPr>
        <w:t>to f</w:t>
      </w:r>
      <w:r w:rsidR="000A5E27" w:rsidRPr="00B90222">
        <w:rPr>
          <w:rFonts w:ascii="Times New Roman" w:eastAsia="Times New Roman" w:hAnsi="Times New Roman" w:cs="Times New Roman"/>
          <w:bCs/>
          <w:sz w:val="24"/>
          <w:szCs w:val="24"/>
          <w:lang w:val="en" w:eastAsia="en-GB"/>
        </w:rPr>
        <w:t>ully operationalize the technology bank and science, technology and innovation capacity-building mechanism for least developed countries and enhance the use of enabling technology, in particular information and communications technology</w:t>
      </w:r>
      <w:r w:rsidR="00DD1458" w:rsidRPr="00B90222">
        <w:rPr>
          <w:rFonts w:ascii="Times New Roman" w:eastAsia="Times New Roman" w:hAnsi="Times New Roman" w:cs="Times New Roman"/>
          <w:bCs/>
          <w:sz w:val="24"/>
          <w:szCs w:val="24"/>
          <w:lang w:val="en" w:eastAsia="en-GB"/>
        </w:rPr>
        <w:t>.</w:t>
      </w:r>
      <w:r w:rsidR="000A5E27" w:rsidRPr="00B90222">
        <w:rPr>
          <w:rFonts w:ascii="Times New Roman" w:eastAsia="Times New Roman" w:hAnsi="Times New Roman" w:cs="Times New Roman"/>
          <w:bCs/>
          <w:sz w:val="24"/>
          <w:szCs w:val="24"/>
          <w:lang w:val="en" w:eastAsia="en-GB"/>
        </w:rPr>
        <w:t xml:space="preserve"> </w:t>
      </w:r>
    </w:p>
    <w:p w14:paraId="0E5605D4" w14:textId="77777777" w:rsidR="00FA5BD1" w:rsidRPr="00B90222" w:rsidRDefault="00FA5BD1"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p>
    <w:p w14:paraId="152A48E5" w14:textId="6771C774" w:rsidR="000A5E27" w:rsidRPr="00B90222" w:rsidRDefault="007866BE"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 xml:space="preserve">In </w:t>
      </w:r>
      <w:r w:rsidR="001F5A05" w:rsidRPr="00B90222">
        <w:rPr>
          <w:rFonts w:ascii="Times New Roman" w:eastAsia="Times New Roman" w:hAnsi="Times New Roman" w:cs="Times New Roman"/>
          <w:bCs/>
          <w:sz w:val="24"/>
          <w:szCs w:val="24"/>
          <w:lang w:val="en" w:eastAsia="en-GB"/>
        </w:rPr>
        <w:t>Target</w:t>
      </w:r>
      <w:r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t>17.9</w:t>
      </w:r>
      <w:r w:rsidRPr="00B90222">
        <w:rPr>
          <w:rFonts w:ascii="Times New Roman" w:eastAsia="Times New Roman" w:hAnsi="Times New Roman" w:cs="Times New Roman"/>
          <w:bCs/>
          <w:sz w:val="24"/>
          <w:szCs w:val="24"/>
          <w:lang w:val="en" w:eastAsia="en-GB"/>
        </w:rPr>
        <w:t>, the international community promised to e</w:t>
      </w:r>
      <w:r w:rsidR="000A5E27" w:rsidRPr="00B90222">
        <w:rPr>
          <w:rFonts w:ascii="Times New Roman" w:eastAsia="Times New Roman" w:hAnsi="Times New Roman" w:cs="Times New Roman"/>
          <w:bCs/>
          <w:sz w:val="24"/>
          <w:szCs w:val="24"/>
          <w:lang w:val="en" w:eastAsia="en-GB"/>
        </w:rPr>
        <w:t>nhance international support for implementing effective and targeted capacity-building in developing countries to support national plans to implement all the sustainable development goals, including through North-</w:t>
      </w:r>
      <w:r w:rsidR="000A5E27" w:rsidRPr="00B90222">
        <w:rPr>
          <w:rFonts w:ascii="Times New Roman" w:eastAsia="Times New Roman" w:hAnsi="Times New Roman" w:cs="Times New Roman"/>
          <w:bCs/>
          <w:sz w:val="24"/>
          <w:szCs w:val="24"/>
          <w:lang w:val="en" w:eastAsia="en-GB"/>
        </w:rPr>
        <w:lastRenderedPageBreak/>
        <w:t>South, South-S</w:t>
      </w:r>
      <w:r w:rsidRPr="00B90222">
        <w:rPr>
          <w:rFonts w:ascii="Times New Roman" w:eastAsia="Times New Roman" w:hAnsi="Times New Roman" w:cs="Times New Roman"/>
          <w:bCs/>
          <w:sz w:val="24"/>
          <w:szCs w:val="24"/>
          <w:lang w:val="en" w:eastAsia="en-GB"/>
        </w:rPr>
        <w:t>outh and triangular cooperation. While capacity-building has always been an aspect of cooperation between countries under conventional forms of North-South cooperation, it is particularly perti</w:t>
      </w:r>
      <w:r w:rsidR="00856611" w:rsidRPr="00B90222">
        <w:rPr>
          <w:rFonts w:ascii="Times New Roman" w:eastAsia="Times New Roman" w:hAnsi="Times New Roman" w:cs="Times New Roman"/>
          <w:bCs/>
          <w:sz w:val="24"/>
          <w:szCs w:val="24"/>
          <w:lang w:val="en" w:eastAsia="en-GB"/>
        </w:rPr>
        <w:t>nent to South-South cooperation, based on a spirit of solidarity and sharing among peoples and countries of the South.</w:t>
      </w:r>
    </w:p>
    <w:p w14:paraId="123B397C" w14:textId="77777777" w:rsidR="007866BE" w:rsidRPr="00B90222" w:rsidRDefault="007866BE"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p>
    <w:p w14:paraId="0518F7AF" w14:textId="39283B4C" w:rsidR="007866BE" w:rsidRPr="00B90222" w:rsidRDefault="002A2BA8"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 xml:space="preserve">Targets </w:t>
      </w:r>
      <w:r w:rsidR="000A5E27" w:rsidRPr="00B90222">
        <w:rPr>
          <w:rFonts w:ascii="Times New Roman" w:eastAsia="Times New Roman" w:hAnsi="Times New Roman" w:cs="Times New Roman"/>
          <w:bCs/>
          <w:sz w:val="24"/>
          <w:szCs w:val="24"/>
          <w:lang w:val="en" w:eastAsia="en-GB"/>
        </w:rPr>
        <w:t xml:space="preserve">17.10 </w:t>
      </w:r>
      <w:r w:rsidRPr="00B90222">
        <w:rPr>
          <w:rFonts w:ascii="Times New Roman" w:eastAsia="Times New Roman" w:hAnsi="Times New Roman" w:cs="Times New Roman"/>
          <w:bCs/>
          <w:sz w:val="24"/>
          <w:szCs w:val="24"/>
          <w:lang w:val="en" w:eastAsia="en-GB"/>
        </w:rPr>
        <w:t>to p</w:t>
      </w:r>
      <w:r w:rsidR="000A5E27" w:rsidRPr="00B90222">
        <w:rPr>
          <w:rFonts w:ascii="Times New Roman" w:eastAsia="Times New Roman" w:hAnsi="Times New Roman" w:cs="Times New Roman"/>
          <w:bCs/>
          <w:sz w:val="24"/>
          <w:szCs w:val="24"/>
          <w:lang w:val="en" w:eastAsia="en-GB"/>
        </w:rPr>
        <w:t>romote a universal, rules-based, open, non-discriminatory and equitable multilateral trading system under the W</w:t>
      </w:r>
      <w:r w:rsidRPr="00B90222">
        <w:rPr>
          <w:rFonts w:ascii="Times New Roman" w:eastAsia="Times New Roman" w:hAnsi="Times New Roman" w:cs="Times New Roman"/>
          <w:bCs/>
          <w:sz w:val="24"/>
          <w:szCs w:val="24"/>
          <w:lang w:val="en" w:eastAsia="en-GB"/>
        </w:rPr>
        <w:t>TO</w:t>
      </w:r>
      <w:r w:rsidR="000A5E27" w:rsidRPr="00B90222">
        <w:rPr>
          <w:rFonts w:ascii="Times New Roman" w:eastAsia="Times New Roman" w:hAnsi="Times New Roman" w:cs="Times New Roman"/>
          <w:bCs/>
          <w:sz w:val="24"/>
          <w:szCs w:val="24"/>
          <w:lang w:val="en" w:eastAsia="en-GB"/>
        </w:rPr>
        <w:t>, including through the conclusion of negotiations un</w:t>
      </w:r>
      <w:r w:rsidRPr="00B90222">
        <w:rPr>
          <w:rFonts w:ascii="Times New Roman" w:eastAsia="Times New Roman" w:hAnsi="Times New Roman" w:cs="Times New Roman"/>
          <w:bCs/>
          <w:sz w:val="24"/>
          <w:szCs w:val="24"/>
          <w:lang w:val="en" w:eastAsia="en-GB"/>
        </w:rPr>
        <w:t xml:space="preserve">der its Doha Development Agenda; </w:t>
      </w:r>
      <w:r w:rsidR="000A5E27" w:rsidRPr="00B90222">
        <w:rPr>
          <w:rFonts w:ascii="Times New Roman" w:eastAsia="Times New Roman" w:hAnsi="Times New Roman" w:cs="Times New Roman"/>
          <w:bCs/>
          <w:sz w:val="24"/>
          <w:szCs w:val="24"/>
          <w:lang w:val="en" w:eastAsia="en-GB"/>
        </w:rPr>
        <w:t xml:space="preserve">17.11 </w:t>
      </w:r>
      <w:r w:rsidRPr="00B90222">
        <w:rPr>
          <w:rFonts w:ascii="Times New Roman" w:eastAsia="Times New Roman" w:hAnsi="Times New Roman" w:cs="Times New Roman"/>
          <w:bCs/>
          <w:sz w:val="24"/>
          <w:szCs w:val="24"/>
          <w:lang w:val="en" w:eastAsia="en-GB"/>
        </w:rPr>
        <w:t>to s</w:t>
      </w:r>
      <w:r w:rsidR="000A5E27" w:rsidRPr="00B90222">
        <w:rPr>
          <w:rFonts w:ascii="Times New Roman" w:eastAsia="Times New Roman" w:hAnsi="Times New Roman" w:cs="Times New Roman"/>
          <w:bCs/>
          <w:sz w:val="24"/>
          <w:szCs w:val="24"/>
          <w:lang w:val="en" w:eastAsia="en-GB"/>
        </w:rPr>
        <w:t>ignificantly increase the exports of developing countries, in particular with a view to doubling the least developed countries’ share of global exports by 2020</w:t>
      </w:r>
      <w:r w:rsidRPr="00B90222">
        <w:rPr>
          <w:rFonts w:ascii="Times New Roman" w:eastAsia="Times New Roman" w:hAnsi="Times New Roman" w:cs="Times New Roman"/>
          <w:bCs/>
          <w:sz w:val="24"/>
          <w:szCs w:val="24"/>
          <w:lang w:val="en" w:eastAsia="en-GB"/>
        </w:rPr>
        <w:t>;</w:t>
      </w:r>
      <w:r w:rsidR="008D132B">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 xml:space="preserve">and </w:t>
      </w:r>
      <w:r w:rsidR="000A5E27" w:rsidRPr="00B90222">
        <w:rPr>
          <w:rFonts w:ascii="Times New Roman" w:eastAsia="Times New Roman" w:hAnsi="Times New Roman" w:cs="Times New Roman"/>
          <w:bCs/>
          <w:sz w:val="24"/>
          <w:szCs w:val="24"/>
          <w:lang w:val="en" w:eastAsia="en-GB"/>
        </w:rPr>
        <w:t xml:space="preserve">17.12 </w:t>
      </w:r>
      <w:r w:rsidRPr="00B90222">
        <w:rPr>
          <w:rFonts w:ascii="Times New Roman" w:eastAsia="Times New Roman" w:hAnsi="Times New Roman" w:cs="Times New Roman"/>
          <w:bCs/>
          <w:sz w:val="24"/>
          <w:szCs w:val="24"/>
          <w:lang w:val="en" w:eastAsia="en-GB"/>
        </w:rPr>
        <w:t>to r</w:t>
      </w:r>
      <w:r w:rsidR="000A5E27" w:rsidRPr="00B90222">
        <w:rPr>
          <w:rFonts w:ascii="Times New Roman" w:eastAsia="Times New Roman" w:hAnsi="Times New Roman" w:cs="Times New Roman"/>
          <w:bCs/>
          <w:sz w:val="24"/>
          <w:szCs w:val="24"/>
          <w:lang w:val="en" w:eastAsia="en-GB"/>
        </w:rPr>
        <w:t>ealize timely implementation of duty-free and quota-free market access on a lasting basis for all least developed countries, consistent with W</w:t>
      </w:r>
      <w:r w:rsidRPr="00B90222">
        <w:rPr>
          <w:rFonts w:ascii="Times New Roman" w:eastAsia="Times New Roman" w:hAnsi="Times New Roman" w:cs="Times New Roman"/>
          <w:bCs/>
          <w:sz w:val="24"/>
          <w:szCs w:val="24"/>
          <w:lang w:val="en" w:eastAsia="en-GB"/>
        </w:rPr>
        <w:t>TO</w:t>
      </w:r>
      <w:r w:rsidR="000A5E27" w:rsidRPr="00B90222">
        <w:rPr>
          <w:rFonts w:ascii="Times New Roman" w:eastAsia="Times New Roman" w:hAnsi="Times New Roman" w:cs="Times New Roman"/>
          <w:bCs/>
          <w:sz w:val="24"/>
          <w:szCs w:val="24"/>
          <w:lang w:val="en" w:eastAsia="en-GB"/>
        </w:rPr>
        <w:t xml:space="preserve"> decisions, including by ensuring that preferential rules of origin applicable to imports from least developed countries are transparent and simple, and contribute to facilitating market access </w:t>
      </w:r>
      <w:r w:rsidRPr="00B90222">
        <w:rPr>
          <w:rFonts w:ascii="Times New Roman" w:eastAsia="Times New Roman" w:hAnsi="Times New Roman" w:cs="Times New Roman"/>
          <w:bCs/>
          <w:sz w:val="24"/>
          <w:szCs w:val="24"/>
          <w:lang w:val="en" w:eastAsia="en-GB"/>
        </w:rPr>
        <w:t>are essential to ensure that trade is directed to the ends of inclusive, equitable and sustainable development for all.</w:t>
      </w:r>
      <w:r w:rsidR="008C49F4" w:rsidRPr="00B90222">
        <w:rPr>
          <w:rStyle w:val="FootnoteReference"/>
          <w:rFonts w:ascii="Times New Roman" w:eastAsia="Times New Roman" w:hAnsi="Times New Roman" w:cs="Times New Roman"/>
          <w:b w:val="0"/>
          <w:bCs/>
          <w:szCs w:val="24"/>
          <w:lang w:val="en" w:eastAsia="en-GB"/>
        </w:rPr>
        <w:footnoteReference w:id="120"/>
      </w:r>
      <w:r w:rsidRPr="00B90222">
        <w:rPr>
          <w:rFonts w:ascii="Times New Roman" w:eastAsia="Times New Roman" w:hAnsi="Times New Roman" w:cs="Times New Roman"/>
          <w:bCs/>
          <w:sz w:val="24"/>
          <w:szCs w:val="24"/>
          <w:lang w:val="en" w:eastAsia="en-GB"/>
        </w:rPr>
        <w:t xml:space="preserve"> Building better post-COVID mandates the immediate implementation of the Doha Agenda, to ensure that the benefits and burdens of development and globalization are shared fairly and equitably in the spirit of solidarity as underscored by the </w:t>
      </w:r>
      <w:r w:rsidR="00AE198D">
        <w:rPr>
          <w:rFonts w:ascii="Times New Roman" w:eastAsia="Times New Roman" w:hAnsi="Times New Roman" w:cs="Times New Roman"/>
          <w:bCs/>
          <w:sz w:val="24"/>
          <w:szCs w:val="24"/>
          <w:lang w:val="en" w:eastAsia="en-GB"/>
        </w:rPr>
        <w:t>RtD</w:t>
      </w:r>
      <w:r w:rsidRPr="00B90222">
        <w:rPr>
          <w:rFonts w:ascii="Times New Roman" w:eastAsia="Times New Roman" w:hAnsi="Times New Roman" w:cs="Times New Roman"/>
          <w:bCs/>
          <w:sz w:val="24"/>
          <w:szCs w:val="24"/>
          <w:lang w:val="en" w:eastAsia="en-GB"/>
        </w:rPr>
        <w:t>.</w:t>
      </w:r>
    </w:p>
    <w:p w14:paraId="29E29971" w14:textId="77777777" w:rsidR="002A2BA8" w:rsidRPr="00B90222" w:rsidRDefault="002A2BA8"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p>
    <w:p w14:paraId="7525459C" w14:textId="6C333F16" w:rsidR="00FF527C" w:rsidRPr="00B90222" w:rsidRDefault="004865E9"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The s</w:t>
      </w:r>
      <w:r w:rsidR="000A5E27" w:rsidRPr="00B90222">
        <w:rPr>
          <w:rFonts w:ascii="Times New Roman" w:eastAsia="Times New Roman" w:hAnsi="Times New Roman" w:cs="Times New Roman"/>
          <w:bCs/>
          <w:sz w:val="24"/>
          <w:szCs w:val="24"/>
          <w:lang w:val="en" w:eastAsia="en-GB"/>
        </w:rPr>
        <w:t xml:space="preserve">ystemic issues </w:t>
      </w:r>
      <w:r w:rsidRPr="00B90222">
        <w:rPr>
          <w:rFonts w:ascii="Times New Roman" w:eastAsia="Times New Roman" w:hAnsi="Times New Roman" w:cs="Times New Roman"/>
          <w:bCs/>
          <w:sz w:val="24"/>
          <w:szCs w:val="24"/>
          <w:lang w:val="en" w:eastAsia="en-GB"/>
        </w:rPr>
        <w:t xml:space="preserve">spelt out in the </w:t>
      </w:r>
      <w:r w:rsidR="00FF527C" w:rsidRPr="00B90222">
        <w:rPr>
          <w:rFonts w:ascii="Times New Roman" w:eastAsia="Times New Roman" w:hAnsi="Times New Roman" w:cs="Times New Roman"/>
          <w:bCs/>
          <w:sz w:val="24"/>
          <w:szCs w:val="24"/>
          <w:lang w:val="en" w:eastAsia="en-GB"/>
        </w:rPr>
        <w:t xml:space="preserve">Targets 17.13 – 17.19 go the heart of the </w:t>
      </w:r>
      <w:r w:rsidR="00AE198D">
        <w:rPr>
          <w:rFonts w:ascii="Times New Roman" w:eastAsia="Times New Roman" w:hAnsi="Times New Roman" w:cs="Times New Roman"/>
          <w:bCs/>
          <w:sz w:val="24"/>
          <w:szCs w:val="24"/>
          <w:lang w:val="en" w:eastAsia="en-GB"/>
        </w:rPr>
        <w:t>RtD</w:t>
      </w:r>
      <w:r w:rsidR="00FF527C" w:rsidRPr="00B90222">
        <w:rPr>
          <w:rFonts w:ascii="Times New Roman" w:eastAsia="Times New Roman" w:hAnsi="Times New Roman" w:cs="Times New Roman"/>
          <w:bCs/>
          <w:sz w:val="24"/>
          <w:szCs w:val="24"/>
          <w:lang w:val="en" w:eastAsia="en-GB"/>
        </w:rPr>
        <w:t xml:space="preserve"> which addresses systemic and structural issues at the intersection of peace, human rights and development</w:t>
      </w:r>
      <w:r w:rsidR="00941857" w:rsidRPr="00B90222">
        <w:rPr>
          <w:rFonts w:ascii="Times New Roman" w:eastAsia="Times New Roman" w:hAnsi="Times New Roman" w:cs="Times New Roman"/>
          <w:bCs/>
          <w:sz w:val="24"/>
          <w:szCs w:val="24"/>
          <w:lang w:val="en" w:eastAsia="en-GB"/>
        </w:rPr>
        <w:t xml:space="preserve"> –</w:t>
      </w:r>
      <w:r w:rsidR="00FF527C" w:rsidRPr="00B90222">
        <w:rPr>
          <w:rFonts w:ascii="Times New Roman" w:eastAsia="Times New Roman" w:hAnsi="Times New Roman" w:cs="Times New Roman"/>
          <w:bCs/>
          <w:sz w:val="24"/>
          <w:szCs w:val="24"/>
          <w:lang w:val="en" w:eastAsia="en-GB"/>
        </w:rPr>
        <w:t xml:space="preserve"> </w:t>
      </w:r>
      <w:r w:rsidR="00941857" w:rsidRPr="00B90222">
        <w:rPr>
          <w:rFonts w:ascii="Times New Roman" w:eastAsia="Times New Roman" w:hAnsi="Times New Roman" w:cs="Times New Roman"/>
          <w:bCs/>
          <w:sz w:val="24"/>
          <w:szCs w:val="24"/>
          <w:lang w:val="en" w:eastAsia="en-GB"/>
        </w:rPr>
        <w:t>n</w:t>
      </w:r>
      <w:r w:rsidR="00FF527C" w:rsidRPr="00B90222">
        <w:rPr>
          <w:rFonts w:ascii="Times New Roman" w:eastAsia="Times New Roman" w:hAnsi="Times New Roman" w:cs="Times New Roman"/>
          <w:bCs/>
          <w:sz w:val="24"/>
          <w:szCs w:val="24"/>
          <w:lang w:val="en" w:eastAsia="en-GB"/>
        </w:rPr>
        <w:t>otably</w:t>
      </w:r>
      <w:r w:rsidR="00941857" w:rsidRPr="00B90222">
        <w:rPr>
          <w:rFonts w:ascii="Times New Roman" w:eastAsia="Times New Roman" w:hAnsi="Times New Roman" w:cs="Times New Roman"/>
          <w:bCs/>
          <w:sz w:val="24"/>
          <w:szCs w:val="24"/>
          <w:lang w:val="en" w:eastAsia="en-GB"/>
        </w:rPr>
        <w:t>,</w:t>
      </w:r>
      <w:r w:rsidR="00FF527C" w:rsidRPr="00B90222">
        <w:rPr>
          <w:rFonts w:ascii="Times New Roman" w:eastAsia="Times New Roman" w:hAnsi="Times New Roman" w:cs="Times New Roman"/>
          <w:bCs/>
          <w:sz w:val="24"/>
          <w:szCs w:val="24"/>
          <w:lang w:val="en" w:eastAsia="en-GB"/>
        </w:rPr>
        <w:t xml:space="preserve"> policy </w:t>
      </w:r>
      <w:r w:rsidR="000A5E27" w:rsidRPr="00B90222">
        <w:rPr>
          <w:rFonts w:ascii="Times New Roman" w:eastAsia="Times New Roman" w:hAnsi="Times New Roman" w:cs="Times New Roman"/>
          <w:bCs/>
          <w:iCs/>
          <w:sz w:val="24"/>
          <w:szCs w:val="24"/>
          <w:lang w:val="en" w:eastAsia="en-GB"/>
        </w:rPr>
        <w:t xml:space="preserve">and institutional coherence </w:t>
      </w:r>
      <w:r w:rsidR="00FF527C" w:rsidRPr="00B90222">
        <w:rPr>
          <w:rFonts w:ascii="Times New Roman" w:eastAsia="Times New Roman" w:hAnsi="Times New Roman" w:cs="Times New Roman"/>
          <w:bCs/>
          <w:iCs/>
          <w:sz w:val="24"/>
          <w:szCs w:val="24"/>
          <w:lang w:val="en" w:eastAsia="en-GB"/>
        </w:rPr>
        <w:t>to e</w:t>
      </w:r>
      <w:r w:rsidR="000A5E27" w:rsidRPr="00B90222">
        <w:rPr>
          <w:rFonts w:ascii="Times New Roman" w:eastAsia="Times New Roman" w:hAnsi="Times New Roman" w:cs="Times New Roman"/>
          <w:bCs/>
          <w:sz w:val="24"/>
          <w:szCs w:val="24"/>
          <w:lang w:val="en" w:eastAsia="en-GB"/>
        </w:rPr>
        <w:t>nhance global macroeconomic stability, including through policy coordination and policy coherence</w:t>
      </w:r>
      <w:r w:rsidR="00FF527C" w:rsidRPr="00B90222">
        <w:rPr>
          <w:rFonts w:ascii="Times New Roman" w:eastAsia="Times New Roman" w:hAnsi="Times New Roman" w:cs="Times New Roman"/>
          <w:bCs/>
          <w:sz w:val="24"/>
          <w:szCs w:val="24"/>
          <w:lang w:val="en" w:eastAsia="en-GB"/>
        </w:rPr>
        <w:t xml:space="preserve"> in 17.13; </w:t>
      </w:r>
      <w:r w:rsidR="000A5E27" w:rsidRPr="00B90222">
        <w:rPr>
          <w:rFonts w:ascii="Times New Roman" w:eastAsia="Times New Roman" w:hAnsi="Times New Roman" w:cs="Times New Roman"/>
          <w:bCs/>
          <w:sz w:val="24"/>
          <w:szCs w:val="24"/>
          <w:lang w:val="en" w:eastAsia="en-GB"/>
        </w:rPr>
        <w:t xml:space="preserve"> </w:t>
      </w:r>
      <w:r w:rsidR="000A5E27" w:rsidRPr="00B90222">
        <w:rPr>
          <w:rFonts w:ascii="Times New Roman" w:eastAsia="Times New Roman" w:hAnsi="Times New Roman" w:cs="Times New Roman"/>
          <w:bCs/>
          <w:sz w:val="24"/>
          <w:szCs w:val="24"/>
          <w:lang w:val="en" w:eastAsia="en-GB"/>
        </w:rPr>
        <w:br/>
      </w:r>
      <w:r w:rsidR="00FF527C" w:rsidRPr="00B90222">
        <w:rPr>
          <w:rFonts w:ascii="Times New Roman" w:eastAsia="Times New Roman" w:hAnsi="Times New Roman" w:cs="Times New Roman"/>
          <w:bCs/>
          <w:sz w:val="24"/>
          <w:szCs w:val="24"/>
          <w:lang w:val="en" w:eastAsia="en-GB"/>
        </w:rPr>
        <w:t>to e</w:t>
      </w:r>
      <w:r w:rsidR="000A5E27" w:rsidRPr="00B90222">
        <w:rPr>
          <w:rFonts w:ascii="Times New Roman" w:eastAsia="Times New Roman" w:hAnsi="Times New Roman" w:cs="Times New Roman"/>
          <w:bCs/>
          <w:sz w:val="24"/>
          <w:szCs w:val="24"/>
          <w:lang w:val="en" w:eastAsia="en-GB"/>
        </w:rPr>
        <w:t xml:space="preserve">nhance policy coherence for sustainable development </w:t>
      </w:r>
      <w:r w:rsidR="00FF527C" w:rsidRPr="00B90222">
        <w:rPr>
          <w:rFonts w:ascii="Times New Roman" w:eastAsia="Times New Roman" w:hAnsi="Times New Roman" w:cs="Times New Roman"/>
          <w:bCs/>
          <w:sz w:val="24"/>
          <w:szCs w:val="24"/>
          <w:lang w:val="en" w:eastAsia="en-GB"/>
        </w:rPr>
        <w:t>in 17.14; and to r</w:t>
      </w:r>
      <w:r w:rsidR="000A5E27" w:rsidRPr="00B90222">
        <w:rPr>
          <w:rFonts w:ascii="Times New Roman" w:eastAsia="Times New Roman" w:hAnsi="Times New Roman" w:cs="Times New Roman"/>
          <w:bCs/>
          <w:sz w:val="24"/>
          <w:szCs w:val="24"/>
          <w:lang w:val="en" w:eastAsia="en-GB"/>
        </w:rPr>
        <w:t>espect each country’s policy space and leadership to establish and implement policies for poverty eradication and sustainable development</w:t>
      </w:r>
      <w:r w:rsidR="00FF527C" w:rsidRPr="00B90222">
        <w:rPr>
          <w:rFonts w:ascii="Times New Roman" w:eastAsia="Times New Roman" w:hAnsi="Times New Roman" w:cs="Times New Roman"/>
          <w:bCs/>
          <w:sz w:val="24"/>
          <w:szCs w:val="24"/>
          <w:lang w:val="en" w:eastAsia="en-GB"/>
        </w:rPr>
        <w:t xml:space="preserve"> in 17.15. Both policy coherence and policy space are critical to fighting COVID-19, with many poor countries increasingly deprived of fiscal space to deliver human rights especially economic, social and cultural rights. </w:t>
      </w:r>
    </w:p>
    <w:p w14:paraId="31EC6F67" w14:textId="77777777" w:rsidR="000A5E27" w:rsidRPr="00B90222" w:rsidRDefault="000A5E27"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 xml:space="preserve"> </w:t>
      </w:r>
    </w:p>
    <w:p w14:paraId="567A9477" w14:textId="220AF0C0" w:rsidR="000A5E27" w:rsidRPr="00B90222" w:rsidRDefault="00841B59" w:rsidP="00011603">
      <w:pPr>
        <w:shd w:val="clear" w:color="auto" w:fill="FFFFFF"/>
        <w:spacing w:after="0" w:line="240" w:lineRule="auto"/>
        <w:jc w:val="both"/>
        <w:rPr>
          <w:rFonts w:ascii="Times New Roman" w:eastAsia="Times New Roman" w:hAnsi="Times New Roman" w:cs="Times New Roman"/>
          <w:bCs/>
          <w:sz w:val="24"/>
          <w:szCs w:val="24"/>
          <w:lang w:val="en" w:eastAsia="en-GB"/>
        </w:rPr>
      </w:pPr>
      <w:r w:rsidRPr="00B90222">
        <w:rPr>
          <w:rFonts w:ascii="Times New Roman" w:eastAsia="Times New Roman" w:hAnsi="Times New Roman" w:cs="Times New Roman"/>
          <w:bCs/>
          <w:sz w:val="24"/>
          <w:szCs w:val="24"/>
          <w:lang w:val="en" w:eastAsia="en-GB"/>
        </w:rPr>
        <w:t>Targets 17.16 – 17.17 call for multi-stakeholder partnerships to enhance conventional development cooperation</w:t>
      </w:r>
      <w:r w:rsidR="008D3788" w:rsidRPr="00B90222">
        <w:rPr>
          <w:rFonts w:ascii="Times New Roman" w:eastAsia="Times New Roman" w:hAnsi="Times New Roman" w:cs="Times New Roman"/>
          <w:bCs/>
          <w:sz w:val="24"/>
          <w:szCs w:val="24"/>
          <w:lang w:val="en" w:eastAsia="en-GB"/>
        </w:rPr>
        <w:t>. Specifically,</w:t>
      </w:r>
      <w:r w:rsidRPr="00B90222">
        <w:rPr>
          <w:rFonts w:ascii="Times New Roman" w:eastAsia="Times New Roman" w:hAnsi="Times New Roman" w:cs="Times New Roman"/>
          <w:bCs/>
          <w:sz w:val="24"/>
          <w:szCs w:val="24"/>
          <w:lang w:val="en" w:eastAsia="en-GB"/>
        </w:rPr>
        <w:t xml:space="preserve"> </w:t>
      </w:r>
      <w:r w:rsidR="008D3788" w:rsidRPr="00B90222">
        <w:rPr>
          <w:rFonts w:ascii="Times New Roman" w:eastAsia="Times New Roman" w:hAnsi="Times New Roman" w:cs="Times New Roman"/>
          <w:bCs/>
          <w:sz w:val="24"/>
          <w:szCs w:val="24"/>
          <w:lang w:val="en" w:eastAsia="en-GB"/>
        </w:rPr>
        <w:t xml:space="preserve">Target </w:t>
      </w:r>
      <w:r w:rsidR="000A5E27" w:rsidRPr="00B90222">
        <w:rPr>
          <w:rFonts w:ascii="Times New Roman" w:eastAsia="Times New Roman" w:hAnsi="Times New Roman" w:cs="Times New Roman"/>
          <w:bCs/>
          <w:sz w:val="24"/>
          <w:szCs w:val="24"/>
          <w:lang w:val="en" w:eastAsia="en-GB"/>
        </w:rPr>
        <w:t xml:space="preserve">17.16 </w:t>
      </w:r>
      <w:r w:rsidRPr="00B90222">
        <w:rPr>
          <w:rFonts w:ascii="Times New Roman" w:eastAsia="Times New Roman" w:hAnsi="Times New Roman" w:cs="Times New Roman"/>
          <w:bCs/>
          <w:sz w:val="24"/>
          <w:szCs w:val="24"/>
          <w:lang w:val="en" w:eastAsia="en-GB"/>
        </w:rPr>
        <w:t>seeks to e</w:t>
      </w:r>
      <w:r w:rsidR="000A5E27" w:rsidRPr="00B90222">
        <w:rPr>
          <w:rFonts w:ascii="Times New Roman" w:eastAsia="Times New Roman" w:hAnsi="Times New Roman" w:cs="Times New Roman"/>
          <w:bCs/>
          <w:sz w:val="24"/>
          <w:szCs w:val="24"/>
          <w:lang w:val="en" w:eastAsia="en-GB"/>
        </w:rPr>
        <w:t xml:space="preserve">nhance the global partnership for sustainable development, complemented by multi-stakeholder partnerships that mobilize and share knowledge, expertise, technology and financial resources, to support the achievement of the sustainable development goals in all countries, in </w:t>
      </w:r>
      <w:r w:rsidRPr="00B90222">
        <w:rPr>
          <w:rFonts w:ascii="Times New Roman" w:eastAsia="Times New Roman" w:hAnsi="Times New Roman" w:cs="Times New Roman"/>
          <w:bCs/>
          <w:sz w:val="24"/>
          <w:szCs w:val="24"/>
          <w:lang w:val="en" w:eastAsia="en-GB"/>
        </w:rPr>
        <w:t xml:space="preserve">particular developing countries; and </w:t>
      </w:r>
      <w:r w:rsidR="000A5E27" w:rsidRPr="00B90222">
        <w:rPr>
          <w:rFonts w:ascii="Times New Roman" w:eastAsia="Times New Roman" w:hAnsi="Times New Roman" w:cs="Times New Roman"/>
          <w:bCs/>
          <w:sz w:val="24"/>
          <w:szCs w:val="24"/>
          <w:lang w:val="en" w:eastAsia="en-GB"/>
        </w:rPr>
        <w:br/>
      </w:r>
      <w:r w:rsidR="008D3788" w:rsidRPr="00B90222">
        <w:rPr>
          <w:rFonts w:ascii="Times New Roman" w:eastAsia="Times New Roman" w:hAnsi="Times New Roman" w:cs="Times New Roman"/>
          <w:bCs/>
          <w:sz w:val="24"/>
          <w:szCs w:val="24"/>
          <w:lang w:val="en" w:eastAsia="en-GB"/>
        </w:rPr>
        <w:t xml:space="preserve">Target </w:t>
      </w:r>
      <w:r w:rsidR="000A5E27" w:rsidRPr="00B90222">
        <w:rPr>
          <w:rFonts w:ascii="Times New Roman" w:eastAsia="Times New Roman" w:hAnsi="Times New Roman" w:cs="Times New Roman"/>
          <w:bCs/>
          <w:sz w:val="24"/>
          <w:szCs w:val="24"/>
          <w:lang w:val="en" w:eastAsia="en-GB"/>
        </w:rPr>
        <w:t>17.17</w:t>
      </w:r>
      <w:r w:rsidR="008D3788" w:rsidRPr="00B90222">
        <w:rPr>
          <w:rFonts w:ascii="Times New Roman" w:eastAsia="Times New Roman" w:hAnsi="Times New Roman" w:cs="Times New Roman"/>
          <w:bCs/>
          <w:sz w:val="24"/>
          <w:szCs w:val="24"/>
          <w:lang w:val="en" w:eastAsia="en-GB"/>
        </w:rPr>
        <w:t xml:space="preserve"> seeks</w:t>
      </w:r>
      <w:r w:rsidR="000A5E27"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to e</w:t>
      </w:r>
      <w:r w:rsidR="000A5E27" w:rsidRPr="00B90222">
        <w:rPr>
          <w:rFonts w:ascii="Times New Roman" w:eastAsia="Times New Roman" w:hAnsi="Times New Roman" w:cs="Times New Roman"/>
          <w:bCs/>
          <w:sz w:val="24"/>
          <w:szCs w:val="24"/>
          <w:lang w:val="en" w:eastAsia="en-GB"/>
        </w:rPr>
        <w:t>ncourage and promote effective public, public-private and civil society partnerships, building on the experience and resourcing strategies of partnerships</w:t>
      </w:r>
      <w:r w:rsidRPr="00B90222">
        <w:rPr>
          <w:rFonts w:ascii="Times New Roman" w:eastAsia="Times New Roman" w:hAnsi="Times New Roman" w:cs="Times New Roman"/>
          <w:bCs/>
          <w:sz w:val="24"/>
          <w:szCs w:val="24"/>
          <w:lang w:val="en" w:eastAsia="en-GB"/>
        </w:rPr>
        <w:t xml:space="preserve">. Finally, with regard to data, monitoring and accountability, </w:t>
      </w:r>
      <w:r w:rsidR="008D3788" w:rsidRPr="00B90222">
        <w:rPr>
          <w:rFonts w:ascii="Times New Roman" w:eastAsia="Times New Roman" w:hAnsi="Times New Roman" w:cs="Times New Roman"/>
          <w:bCs/>
          <w:sz w:val="24"/>
          <w:szCs w:val="24"/>
          <w:lang w:val="en" w:eastAsia="en-GB"/>
        </w:rPr>
        <w:t xml:space="preserve">Target </w:t>
      </w:r>
      <w:r w:rsidR="000A5E27" w:rsidRPr="00B90222">
        <w:rPr>
          <w:rFonts w:ascii="Times New Roman" w:eastAsia="Times New Roman" w:hAnsi="Times New Roman" w:cs="Times New Roman"/>
          <w:bCs/>
          <w:sz w:val="24"/>
          <w:szCs w:val="24"/>
          <w:lang w:val="en" w:eastAsia="en-GB"/>
        </w:rPr>
        <w:t>17.18</w:t>
      </w:r>
      <w:r w:rsidRPr="00B90222">
        <w:rPr>
          <w:rFonts w:ascii="Times New Roman" w:eastAsia="Times New Roman" w:hAnsi="Times New Roman" w:cs="Times New Roman"/>
          <w:bCs/>
          <w:sz w:val="24"/>
          <w:szCs w:val="24"/>
          <w:lang w:val="en" w:eastAsia="en-GB"/>
        </w:rPr>
        <w:t xml:space="preserve"> aims b</w:t>
      </w:r>
      <w:r w:rsidR="000A5E27" w:rsidRPr="00B90222">
        <w:rPr>
          <w:rFonts w:ascii="Times New Roman" w:eastAsia="Times New Roman" w:hAnsi="Times New Roman" w:cs="Times New Roman"/>
          <w:bCs/>
          <w:sz w:val="24"/>
          <w:szCs w:val="24"/>
          <w:lang w:val="en" w:eastAsia="en-GB"/>
        </w:rPr>
        <w:t xml:space="preserve">y 2020, </w:t>
      </w:r>
      <w:r w:rsidRPr="00B90222">
        <w:rPr>
          <w:rFonts w:ascii="Times New Roman" w:eastAsia="Times New Roman" w:hAnsi="Times New Roman" w:cs="Times New Roman"/>
          <w:bCs/>
          <w:sz w:val="24"/>
          <w:szCs w:val="24"/>
          <w:lang w:val="en" w:eastAsia="en-GB"/>
        </w:rPr>
        <w:t xml:space="preserve">to </w:t>
      </w:r>
      <w:r w:rsidR="000A5E27" w:rsidRPr="00B90222">
        <w:rPr>
          <w:rFonts w:ascii="Times New Roman" w:eastAsia="Times New Roman" w:hAnsi="Times New Roman" w:cs="Times New Roman"/>
          <w:bCs/>
          <w:sz w:val="24"/>
          <w:szCs w:val="24"/>
          <w:lang w:val="en" w:eastAsia="en-GB"/>
        </w:rPr>
        <w:t>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w:t>
      </w:r>
      <w:r w:rsidRPr="00B90222">
        <w:rPr>
          <w:rFonts w:ascii="Times New Roman" w:eastAsia="Times New Roman" w:hAnsi="Times New Roman" w:cs="Times New Roman"/>
          <w:bCs/>
          <w:sz w:val="24"/>
          <w:szCs w:val="24"/>
          <w:lang w:val="en" w:eastAsia="en-GB"/>
        </w:rPr>
        <w:t xml:space="preserve">s relevant in national contexts; and </w:t>
      </w:r>
      <w:r w:rsidR="000A5E27" w:rsidRPr="00B90222">
        <w:rPr>
          <w:rFonts w:ascii="Times New Roman" w:eastAsia="Times New Roman" w:hAnsi="Times New Roman" w:cs="Times New Roman"/>
          <w:bCs/>
          <w:sz w:val="24"/>
          <w:szCs w:val="24"/>
          <w:lang w:val="en" w:eastAsia="en-GB"/>
        </w:rPr>
        <w:br/>
      </w:r>
      <w:r w:rsidR="004B0E41" w:rsidRPr="00B90222">
        <w:rPr>
          <w:rFonts w:ascii="Times New Roman" w:eastAsia="Times New Roman" w:hAnsi="Times New Roman" w:cs="Times New Roman"/>
          <w:bCs/>
          <w:sz w:val="24"/>
          <w:szCs w:val="24"/>
          <w:lang w:val="en" w:eastAsia="en-GB"/>
        </w:rPr>
        <w:t xml:space="preserve">Target </w:t>
      </w:r>
      <w:r w:rsidR="000A5E27" w:rsidRPr="00B90222">
        <w:rPr>
          <w:rFonts w:ascii="Times New Roman" w:eastAsia="Times New Roman" w:hAnsi="Times New Roman" w:cs="Times New Roman"/>
          <w:bCs/>
          <w:sz w:val="24"/>
          <w:szCs w:val="24"/>
          <w:lang w:val="en" w:eastAsia="en-GB"/>
        </w:rPr>
        <w:t>17.19</w:t>
      </w:r>
      <w:r w:rsidRPr="00B90222">
        <w:rPr>
          <w:rFonts w:ascii="Times New Roman" w:eastAsia="Times New Roman" w:hAnsi="Times New Roman" w:cs="Times New Roman"/>
          <w:bCs/>
          <w:sz w:val="24"/>
          <w:szCs w:val="24"/>
          <w:lang w:val="en" w:eastAsia="en-GB"/>
        </w:rPr>
        <w:t>, aims b</w:t>
      </w:r>
      <w:r w:rsidR="000A5E27" w:rsidRPr="00B90222">
        <w:rPr>
          <w:rFonts w:ascii="Times New Roman" w:eastAsia="Times New Roman" w:hAnsi="Times New Roman" w:cs="Times New Roman"/>
          <w:bCs/>
          <w:sz w:val="24"/>
          <w:szCs w:val="24"/>
          <w:lang w:val="en" w:eastAsia="en-GB"/>
        </w:rPr>
        <w:t xml:space="preserve">y 2030, </w:t>
      </w:r>
      <w:r w:rsidRPr="00B90222">
        <w:rPr>
          <w:rFonts w:ascii="Times New Roman" w:eastAsia="Times New Roman" w:hAnsi="Times New Roman" w:cs="Times New Roman"/>
          <w:bCs/>
          <w:sz w:val="24"/>
          <w:szCs w:val="24"/>
          <w:lang w:val="en" w:eastAsia="en-GB"/>
        </w:rPr>
        <w:t xml:space="preserve">to </w:t>
      </w:r>
      <w:r w:rsidR="000A5E27" w:rsidRPr="00B90222">
        <w:rPr>
          <w:rFonts w:ascii="Times New Roman" w:eastAsia="Times New Roman" w:hAnsi="Times New Roman" w:cs="Times New Roman"/>
          <w:bCs/>
          <w:sz w:val="24"/>
          <w:szCs w:val="24"/>
          <w:lang w:val="en" w:eastAsia="en-GB"/>
        </w:rPr>
        <w:t>build on existing initiatives to develop measurements of progress on sustainable development that complement gross domestic product, and support statistical capacity-building in developing countries</w:t>
      </w:r>
      <w:r w:rsidRPr="00B90222">
        <w:rPr>
          <w:rFonts w:ascii="Times New Roman" w:eastAsia="Times New Roman" w:hAnsi="Times New Roman" w:cs="Times New Roman"/>
          <w:bCs/>
          <w:sz w:val="24"/>
          <w:szCs w:val="24"/>
          <w:lang w:val="en" w:eastAsia="en-GB"/>
        </w:rPr>
        <w:t xml:space="preserve">. Improving data, monitoring and accountability in line with the </w:t>
      </w:r>
      <w:r w:rsidR="00AE198D">
        <w:rPr>
          <w:rFonts w:ascii="Times New Roman" w:eastAsia="Times New Roman" w:hAnsi="Times New Roman" w:cs="Times New Roman"/>
          <w:bCs/>
          <w:sz w:val="24"/>
          <w:szCs w:val="24"/>
          <w:lang w:val="en" w:eastAsia="en-GB"/>
        </w:rPr>
        <w:t>RtD</w:t>
      </w:r>
      <w:r w:rsidRPr="00B90222">
        <w:rPr>
          <w:rFonts w:ascii="Times New Roman" w:eastAsia="Times New Roman" w:hAnsi="Times New Roman" w:cs="Times New Roman"/>
          <w:bCs/>
          <w:sz w:val="24"/>
          <w:szCs w:val="24"/>
          <w:lang w:val="en" w:eastAsia="en-GB"/>
        </w:rPr>
        <w:t xml:space="preserve"> inevitably entails data at both the national and global levels, </w:t>
      </w:r>
      <w:r w:rsidR="004B0E41" w:rsidRPr="00B90222">
        <w:rPr>
          <w:rFonts w:ascii="Times New Roman" w:eastAsia="Times New Roman" w:hAnsi="Times New Roman" w:cs="Times New Roman"/>
          <w:bCs/>
          <w:sz w:val="24"/>
          <w:szCs w:val="24"/>
          <w:lang w:val="en" w:eastAsia="en-GB"/>
        </w:rPr>
        <w:t xml:space="preserve">and as such, </w:t>
      </w:r>
      <w:r w:rsidRPr="00B90222">
        <w:rPr>
          <w:rFonts w:ascii="Times New Roman" w:eastAsia="Times New Roman" w:hAnsi="Times New Roman" w:cs="Times New Roman"/>
          <w:bCs/>
          <w:sz w:val="24"/>
          <w:szCs w:val="24"/>
          <w:lang w:val="en" w:eastAsia="en-GB"/>
        </w:rPr>
        <w:t>would include data on all aspects of SDG</w:t>
      </w:r>
      <w:r w:rsidR="004B0E41"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17 a</w:t>
      </w:r>
      <w:r w:rsidR="004B0E41" w:rsidRPr="00B90222">
        <w:rPr>
          <w:rFonts w:ascii="Times New Roman" w:eastAsia="Times New Roman" w:hAnsi="Times New Roman" w:cs="Times New Roman"/>
          <w:bCs/>
          <w:sz w:val="24"/>
          <w:szCs w:val="24"/>
          <w:lang w:val="en" w:eastAsia="en-GB"/>
        </w:rPr>
        <w:t>s well as</w:t>
      </w:r>
      <w:r w:rsidRPr="00B90222">
        <w:rPr>
          <w:rFonts w:ascii="Times New Roman" w:eastAsia="Times New Roman" w:hAnsi="Times New Roman" w:cs="Times New Roman"/>
          <w:bCs/>
          <w:sz w:val="24"/>
          <w:szCs w:val="24"/>
          <w:lang w:val="en" w:eastAsia="en-GB"/>
        </w:rPr>
        <w:t xml:space="preserve"> the a,</w:t>
      </w:r>
      <w:r w:rsidR="004448B9"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b,</w:t>
      </w:r>
      <w:r w:rsidR="004448B9" w:rsidRPr="00B90222">
        <w:rPr>
          <w:rFonts w:ascii="Times New Roman" w:eastAsia="Times New Roman" w:hAnsi="Times New Roman" w:cs="Times New Roman"/>
          <w:bCs/>
          <w:sz w:val="24"/>
          <w:szCs w:val="24"/>
          <w:lang w:val="en" w:eastAsia="en-GB"/>
        </w:rPr>
        <w:t xml:space="preserve"> </w:t>
      </w:r>
      <w:r w:rsidRPr="00B90222">
        <w:rPr>
          <w:rFonts w:ascii="Times New Roman" w:eastAsia="Times New Roman" w:hAnsi="Times New Roman" w:cs="Times New Roman"/>
          <w:bCs/>
          <w:sz w:val="24"/>
          <w:szCs w:val="24"/>
          <w:lang w:val="en" w:eastAsia="en-GB"/>
        </w:rPr>
        <w:t xml:space="preserve">c Targets of all the </w:t>
      </w:r>
      <w:r w:rsidR="004B0E41" w:rsidRPr="00B90222">
        <w:rPr>
          <w:rFonts w:ascii="Times New Roman" w:eastAsia="Times New Roman" w:hAnsi="Times New Roman" w:cs="Times New Roman"/>
          <w:bCs/>
          <w:sz w:val="24"/>
          <w:szCs w:val="24"/>
          <w:lang w:val="en" w:eastAsia="en-GB"/>
        </w:rPr>
        <w:t>SDGs</w:t>
      </w:r>
      <w:r w:rsidRPr="00B90222">
        <w:rPr>
          <w:rFonts w:ascii="Times New Roman" w:eastAsia="Times New Roman" w:hAnsi="Times New Roman" w:cs="Times New Roman"/>
          <w:bCs/>
          <w:sz w:val="24"/>
          <w:szCs w:val="24"/>
          <w:lang w:val="en" w:eastAsia="en-GB"/>
        </w:rPr>
        <w:t>.</w:t>
      </w:r>
    </w:p>
    <w:p w14:paraId="379E6F19" w14:textId="0ED9C9C5" w:rsidR="007866BE" w:rsidRPr="00B90222" w:rsidRDefault="007866BE" w:rsidP="00011603">
      <w:pPr>
        <w:spacing w:line="240" w:lineRule="auto"/>
        <w:jc w:val="both"/>
        <w:rPr>
          <w:rFonts w:ascii="Times New Roman" w:hAnsi="Times New Roman" w:cs="Times New Roman"/>
          <w:bCs/>
          <w:sz w:val="24"/>
          <w:szCs w:val="24"/>
          <w:highlight w:val="cyan"/>
        </w:rPr>
      </w:pPr>
    </w:p>
    <w:p w14:paraId="541E4190" w14:textId="7E16F192" w:rsidR="0050621C" w:rsidRPr="00B90222" w:rsidRDefault="0050621C" w:rsidP="00011603">
      <w:p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VI. Current Status</w:t>
      </w:r>
    </w:p>
    <w:p w14:paraId="1BE64884" w14:textId="79C8C024" w:rsidR="003B0D71" w:rsidRPr="00B90222" w:rsidRDefault="00030B1F" w:rsidP="00011603">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The sections above have highlighted the actions that need to be taken in order to ensure equitable, effective and meaningful recovery from the COVID-19 pandemic globally.</w:t>
      </w:r>
      <w:r w:rsidR="00E64449" w:rsidRPr="00B90222">
        <w:rPr>
          <w:rFonts w:ascii="Times New Roman" w:hAnsi="Times New Roman" w:cs="Times New Roman"/>
          <w:bCs/>
          <w:sz w:val="24"/>
          <w:szCs w:val="24"/>
        </w:rPr>
        <w:t xml:space="preserve"> They have also highlighted the importance of operationalizing the </w:t>
      </w:r>
      <w:r w:rsidR="00AE198D">
        <w:rPr>
          <w:rFonts w:ascii="Times New Roman" w:hAnsi="Times New Roman" w:cs="Times New Roman"/>
          <w:bCs/>
          <w:sz w:val="24"/>
          <w:szCs w:val="24"/>
        </w:rPr>
        <w:t>RtD</w:t>
      </w:r>
      <w:r w:rsidR="00E64449" w:rsidRPr="00B90222">
        <w:rPr>
          <w:rFonts w:ascii="Times New Roman" w:hAnsi="Times New Roman" w:cs="Times New Roman"/>
          <w:bCs/>
          <w:sz w:val="24"/>
          <w:szCs w:val="24"/>
        </w:rPr>
        <w:t xml:space="preserve"> </w:t>
      </w:r>
      <w:r w:rsidR="00BC68BF">
        <w:rPr>
          <w:rFonts w:ascii="Times New Roman" w:hAnsi="Times New Roman" w:cs="Times New Roman"/>
          <w:bCs/>
          <w:sz w:val="24"/>
          <w:szCs w:val="24"/>
        </w:rPr>
        <w:t>to</w:t>
      </w:r>
      <w:r w:rsidR="00D54312">
        <w:rPr>
          <w:rFonts w:ascii="Times New Roman" w:hAnsi="Times New Roman" w:cs="Times New Roman"/>
          <w:bCs/>
          <w:sz w:val="24"/>
          <w:szCs w:val="24"/>
        </w:rPr>
        <w:t xml:space="preserve"> realize</w:t>
      </w:r>
      <w:r w:rsidR="00E64449" w:rsidRPr="00B90222">
        <w:rPr>
          <w:rFonts w:ascii="Times New Roman" w:hAnsi="Times New Roman" w:cs="Times New Roman"/>
          <w:bCs/>
          <w:sz w:val="24"/>
          <w:szCs w:val="24"/>
        </w:rPr>
        <w:t xml:space="preserve"> </w:t>
      </w:r>
      <w:r w:rsidR="00D54312">
        <w:rPr>
          <w:rFonts w:ascii="Times New Roman" w:hAnsi="Times New Roman" w:cs="Times New Roman"/>
          <w:bCs/>
          <w:sz w:val="24"/>
          <w:szCs w:val="24"/>
        </w:rPr>
        <w:t xml:space="preserve">global solidarity, shared responsibility, </w:t>
      </w:r>
      <w:r w:rsidR="00E64449" w:rsidRPr="00B90222">
        <w:rPr>
          <w:rFonts w:ascii="Times New Roman" w:hAnsi="Times New Roman" w:cs="Times New Roman"/>
          <w:bCs/>
          <w:sz w:val="24"/>
          <w:szCs w:val="24"/>
        </w:rPr>
        <w:t>and the duty to cooperate</w:t>
      </w:r>
      <w:r w:rsidR="003B0D71" w:rsidRPr="00B90222">
        <w:rPr>
          <w:rFonts w:ascii="Times New Roman" w:hAnsi="Times New Roman" w:cs="Times New Roman"/>
          <w:bCs/>
          <w:sz w:val="24"/>
          <w:szCs w:val="24"/>
        </w:rPr>
        <w:t xml:space="preserve"> in doing so</w:t>
      </w:r>
      <w:r w:rsidR="00E64449" w:rsidRPr="00B90222">
        <w:rPr>
          <w:rFonts w:ascii="Times New Roman" w:hAnsi="Times New Roman" w:cs="Times New Roman"/>
          <w:bCs/>
          <w:sz w:val="24"/>
          <w:szCs w:val="24"/>
        </w:rPr>
        <w:t>.</w:t>
      </w:r>
      <w:r w:rsidRPr="00B90222">
        <w:rPr>
          <w:rFonts w:ascii="Times New Roman" w:hAnsi="Times New Roman" w:cs="Times New Roman"/>
          <w:bCs/>
          <w:sz w:val="24"/>
          <w:szCs w:val="24"/>
        </w:rPr>
        <w:t xml:space="preserve"> This section briefly analyses </w:t>
      </w:r>
      <w:r w:rsidR="00B656F4" w:rsidRPr="00B90222">
        <w:rPr>
          <w:rFonts w:ascii="Times New Roman" w:hAnsi="Times New Roman" w:cs="Times New Roman"/>
          <w:bCs/>
          <w:sz w:val="24"/>
          <w:szCs w:val="24"/>
        </w:rPr>
        <w:t xml:space="preserve">illustrative </w:t>
      </w:r>
      <w:r w:rsidR="009E0F68" w:rsidRPr="00B90222">
        <w:rPr>
          <w:rFonts w:ascii="Times New Roman" w:hAnsi="Times New Roman" w:cs="Times New Roman"/>
          <w:bCs/>
          <w:sz w:val="24"/>
          <w:szCs w:val="24"/>
        </w:rPr>
        <w:t xml:space="preserve">global actions/inactions </w:t>
      </w:r>
      <w:r w:rsidRPr="00B90222">
        <w:rPr>
          <w:rFonts w:ascii="Times New Roman" w:hAnsi="Times New Roman" w:cs="Times New Roman"/>
          <w:bCs/>
          <w:sz w:val="24"/>
          <w:szCs w:val="24"/>
        </w:rPr>
        <w:t>(as of February 2021)</w:t>
      </w:r>
      <w:r w:rsidR="00E64449" w:rsidRPr="00B90222">
        <w:rPr>
          <w:rFonts w:ascii="Times New Roman" w:hAnsi="Times New Roman" w:cs="Times New Roman"/>
          <w:bCs/>
          <w:sz w:val="24"/>
          <w:szCs w:val="24"/>
        </w:rPr>
        <w:t xml:space="preserve"> </w:t>
      </w:r>
      <w:r w:rsidR="00E74C01" w:rsidRPr="00B90222">
        <w:rPr>
          <w:rFonts w:ascii="Times New Roman" w:hAnsi="Times New Roman" w:cs="Times New Roman"/>
          <w:bCs/>
          <w:sz w:val="24"/>
          <w:szCs w:val="24"/>
        </w:rPr>
        <w:t xml:space="preserve">specifically related to the issue of access to vaccines </w:t>
      </w:r>
      <w:r w:rsidR="00E64449" w:rsidRPr="00B90222">
        <w:rPr>
          <w:rFonts w:ascii="Times New Roman" w:hAnsi="Times New Roman" w:cs="Times New Roman"/>
          <w:bCs/>
          <w:sz w:val="24"/>
          <w:szCs w:val="24"/>
        </w:rPr>
        <w:t>to evaluate whether reality matches the</w:t>
      </w:r>
      <w:r w:rsidR="003B0D71" w:rsidRPr="00B90222">
        <w:rPr>
          <w:rFonts w:ascii="Times New Roman" w:hAnsi="Times New Roman" w:cs="Times New Roman"/>
          <w:bCs/>
          <w:sz w:val="24"/>
          <w:szCs w:val="24"/>
        </w:rPr>
        <w:t xml:space="preserve"> </w:t>
      </w:r>
      <w:r w:rsidR="009E0F68" w:rsidRPr="00B90222">
        <w:rPr>
          <w:rFonts w:ascii="Times New Roman" w:hAnsi="Times New Roman" w:cs="Times New Roman"/>
          <w:bCs/>
          <w:sz w:val="24"/>
          <w:szCs w:val="24"/>
        </w:rPr>
        <w:t>t</w:t>
      </w:r>
      <w:r w:rsidR="003B0D71" w:rsidRPr="00B90222">
        <w:rPr>
          <w:rFonts w:ascii="Times New Roman" w:hAnsi="Times New Roman" w:cs="Times New Roman"/>
          <w:bCs/>
          <w:sz w:val="24"/>
          <w:szCs w:val="24"/>
        </w:rPr>
        <w:t>rajectory</w:t>
      </w:r>
      <w:r w:rsidR="009E0F68" w:rsidRPr="00B90222">
        <w:rPr>
          <w:rFonts w:ascii="Times New Roman" w:hAnsi="Times New Roman" w:cs="Times New Roman"/>
          <w:bCs/>
          <w:sz w:val="24"/>
          <w:szCs w:val="24"/>
        </w:rPr>
        <w:t xml:space="preserve"> needed</w:t>
      </w:r>
      <w:r w:rsidR="003B0D71" w:rsidRPr="00B90222">
        <w:rPr>
          <w:rFonts w:ascii="Times New Roman" w:hAnsi="Times New Roman" w:cs="Times New Roman"/>
          <w:bCs/>
          <w:sz w:val="24"/>
          <w:szCs w:val="24"/>
        </w:rPr>
        <w:t xml:space="preserve">. </w:t>
      </w:r>
      <w:r w:rsidR="00386495" w:rsidRPr="00B90222">
        <w:rPr>
          <w:rFonts w:ascii="Times New Roman" w:hAnsi="Times New Roman" w:cs="Times New Roman"/>
          <w:bCs/>
          <w:sz w:val="24"/>
          <w:szCs w:val="24"/>
        </w:rPr>
        <w:t xml:space="preserve"> </w:t>
      </w:r>
      <w:r w:rsidR="00E64449" w:rsidRPr="00B90222">
        <w:rPr>
          <w:rFonts w:ascii="Times New Roman" w:hAnsi="Times New Roman" w:cs="Times New Roman"/>
          <w:bCs/>
          <w:sz w:val="24"/>
          <w:szCs w:val="24"/>
        </w:rPr>
        <w:t xml:space="preserve"> </w:t>
      </w:r>
    </w:p>
    <w:p w14:paraId="796E1C1F" w14:textId="1DD2932E" w:rsidR="0050621C" w:rsidRPr="00B90222" w:rsidRDefault="009E0F68" w:rsidP="0050621C">
      <w:pPr>
        <w:pStyle w:val="ListParagraph"/>
        <w:numPr>
          <w:ilvl w:val="0"/>
          <w:numId w:val="33"/>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D</w:t>
      </w:r>
      <w:r w:rsidR="003B0D71" w:rsidRPr="00B90222">
        <w:rPr>
          <w:rFonts w:ascii="Times New Roman" w:hAnsi="Times New Roman" w:cs="Times New Roman"/>
          <w:b/>
          <w:sz w:val="24"/>
          <w:szCs w:val="24"/>
        </w:rPr>
        <w:t>eclaring the vaccines a</w:t>
      </w:r>
      <w:r w:rsidRPr="00B90222">
        <w:rPr>
          <w:rFonts w:ascii="Times New Roman" w:hAnsi="Times New Roman" w:cs="Times New Roman"/>
          <w:b/>
          <w:sz w:val="24"/>
          <w:szCs w:val="24"/>
        </w:rPr>
        <w:t>s a</w:t>
      </w:r>
      <w:r w:rsidR="003B0D71" w:rsidRPr="00B90222">
        <w:rPr>
          <w:rFonts w:ascii="Times New Roman" w:hAnsi="Times New Roman" w:cs="Times New Roman"/>
          <w:b/>
          <w:sz w:val="24"/>
          <w:szCs w:val="24"/>
        </w:rPr>
        <w:t xml:space="preserve"> “g</w:t>
      </w:r>
      <w:r w:rsidR="0050621C" w:rsidRPr="00B90222">
        <w:rPr>
          <w:rFonts w:ascii="Times New Roman" w:hAnsi="Times New Roman" w:cs="Times New Roman"/>
          <w:b/>
          <w:sz w:val="24"/>
          <w:szCs w:val="24"/>
        </w:rPr>
        <w:t>lobal public good</w:t>
      </w:r>
      <w:r w:rsidR="003B0D71" w:rsidRPr="00B90222">
        <w:rPr>
          <w:rFonts w:ascii="Times New Roman" w:hAnsi="Times New Roman" w:cs="Times New Roman"/>
          <w:b/>
          <w:sz w:val="24"/>
          <w:szCs w:val="24"/>
        </w:rPr>
        <w:t>”</w:t>
      </w:r>
    </w:p>
    <w:p w14:paraId="07F279DF" w14:textId="5C88F21E" w:rsidR="004D3327" w:rsidRPr="00B90222" w:rsidRDefault="005A650E" w:rsidP="006F551F">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As noted above, numerous calls have been made for declaring the COVID-19 vaccines as global public goods,</w:t>
      </w:r>
      <w:r w:rsidR="009E0F68" w:rsidRPr="00B90222">
        <w:rPr>
          <w:rStyle w:val="FootnoteReference"/>
          <w:rFonts w:ascii="Times New Roman" w:hAnsi="Times New Roman" w:cs="Times New Roman"/>
          <w:b w:val="0"/>
          <w:bCs/>
          <w:szCs w:val="24"/>
        </w:rPr>
        <w:footnoteReference w:id="121"/>
      </w:r>
      <w:r w:rsidRPr="00B90222">
        <w:rPr>
          <w:rFonts w:ascii="Times New Roman" w:hAnsi="Times New Roman" w:cs="Times New Roman"/>
          <w:bCs/>
          <w:sz w:val="24"/>
          <w:szCs w:val="24"/>
        </w:rPr>
        <w:t xml:space="preserve"> including by the WHO, the UN</w:t>
      </w:r>
      <w:r w:rsidR="002C3C92">
        <w:rPr>
          <w:rFonts w:ascii="Times New Roman" w:hAnsi="Times New Roman" w:cs="Times New Roman"/>
          <w:bCs/>
          <w:sz w:val="24"/>
          <w:szCs w:val="24"/>
        </w:rPr>
        <w:t>SG</w:t>
      </w:r>
      <w:r w:rsidRPr="00B90222">
        <w:rPr>
          <w:rFonts w:ascii="Times New Roman" w:hAnsi="Times New Roman" w:cs="Times New Roman"/>
          <w:bCs/>
          <w:sz w:val="24"/>
          <w:szCs w:val="24"/>
        </w:rPr>
        <w:t>, several special rapporteurs and independent experts of the Human Rights Council, States, NGOs, leaders, and scholars. In the most basic form, “the concept of a ‘global public good’ is an economic idea that […], refers to products, ideas, policies or issues with effects that could extend to everyone, everywhere”.</w:t>
      </w:r>
      <w:r w:rsidRPr="00B90222">
        <w:rPr>
          <w:rStyle w:val="FootnoteReference"/>
          <w:rFonts w:ascii="Times New Roman" w:hAnsi="Times New Roman" w:cs="Times New Roman"/>
          <w:b w:val="0"/>
          <w:bCs/>
          <w:szCs w:val="24"/>
        </w:rPr>
        <w:footnoteReference w:id="122"/>
      </w:r>
      <w:r w:rsidRPr="00B90222">
        <w:rPr>
          <w:rFonts w:ascii="Times New Roman" w:hAnsi="Times New Roman" w:cs="Times New Roman"/>
          <w:bCs/>
          <w:sz w:val="24"/>
          <w:szCs w:val="24"/>
        </w:rPr>
        <w:t xml:space="preserve"> It recognizes the fact that “key aspects of our global health require the need for international collective action: health security; research and development; disease transmission and control; vaccine development and coverage”</w:t>
      </w:r>
      <w:r w:rsidR="00EC5E90" w:rsidRPr="00B90222">
        <w:rPr>
          <w:rFonts w:ascii="Times New Roman" w:hAnsi="Times New Roman" w:cs="Times New Roman"/>
          <w:bCs/>
          <w:sz w:val="24"/>
          <w:szCs w:val="24"/>
        </w:rPr>
        <w:t>,</w:t>
      </w:r>
      <w:r w:rsidR="00EC5E90" w:rsidRPr="00B90222">
        <w:rPr>
          <w:rStyle w:val="FootnoteReference"/>
          <w:rFonts w:ascii="Times New Roman" w:hAnsi="Times New Roman" w:cs="Times New Roman"/>
          <w:b w:val="0"/>
          <w:bCs/>
          <w:szCs w:val="24"/>
        </w:rPr>
        <w:footnoteReference w:id="123"/>
      </w:r>
      <w:r w:rsidR="00D32C1B" w:rsidRPr="00B90222">
        <w:rPr>
          <w:rFonts w:ascii="Times New Roman" w:hAnsi="Times New Roman" w:cs="Times New Roman"/>
          <w:bCs/>
          <w:sz w:val="24"/>
          <w:szCs w:val="24"/>
        </w:rPr>
        <w:t xml:space="preserve"> and that </w:t>
      </w:r>
      <w:r w:rsidR="00D21F43" w:rsidRPr="00B90222">
        <w:rPr>
          <w:rFonts w:ascii="Times New Roman" w:hAnsi="Times New Roman" w:cs="Times New Roman"/>
          <w:bCs/>
          <w:sz w:val="24"/>
          <w:szCs w:val="24"/>
        </w:rPr>
        <w:t xml:space="preserve">self-preservation </w:t>
      </w:r>
      <w:r w:rsidR="00EC5E90" w:rsidRPr="00B90222">
        <w:rPr>
          <w:rFonts w:ascii="Times New Roman" w:hAnsi="Times New Roman" w:cs="Times New Roman"/>
          <w:bCs/>
          <w:sz w:val="24"/>
          <w:szCs w:val="24"/>
        </w:rPr>
        <w:t xml:space="preserve">of peoples and societies is </w:t>
      </w:r>
      <w:r w:rsidR="0022141E" w:rsidRPr="00B90222">
        <w:rPr>
          <w:rFonts w:ascii="Times New Roman" w:hAnsi="Times New Roman" w:cs="Times New Roman"/>
          <w:bCs/>
          <w:sz w:val="24"/>
          <w:szCs w:val="24"/>
        </w:rPr>
        <w:t>impossible without</w:t>
      </w:r>
      <w:r w:rsidR="00EC5E90" w:rsidRPr="00B90222">
        <w:rPr>
          <w:rFonts w:ascii="Times New Roman" w:hAnsi="Times New Roman" w:cs="Times New Roman"/>
          <w:bCs/>
          <w:sz w:val="24"/>
          <w:szCs w:val="24"/>
        </w:rPr>
        <w:t xml:space="preserve"> recognition of mutual vulnerabilities</w:t>
      </w:r>
      <w:r w:rsidR="00D92238">
        <w:rPr>
          <w:rFonts w:ascii="Times New Roman" w:hAnsi="Times New Roman" w:cs="Times New Roman"/>
          <w:bCs/>
          <w:sz w:val="24"/>
          <w:szCs w:val="24"/>
        </w:rPr>
        <w:t>.</w:t>
      </w:r>
      <w:r w:rsidR="003C31DE" w:rsidRPr="00B90222">
        <w:rPr>
          <w:rStyle w:val="FootnoteReference"/>
          <w:rFonts w:ascii="Times New Roman" w:hAnsi="Times New Roman" w:cs="Times New Roman"/>
          <w:b w:val="0"/>
          <w:bCs/>
          <w:szCs w:val="24"/>
        </w:rPr>
        <w:footnoteReference w:id="124"/>
      </w:r>
      <w:r w:rsidR="00D32C1B" w:rsidRPr="00B90222">
        <w:rPr>
          <w:rFonts w:ascii="Times New Roman" w:hAnsi="Times New Roman" w:cs="Times New Roman"/>
          <w:bCs/>
          <w:sz w:val="24"/>
          <w:szCs w:val="24"/>
        </w:rPr>
        <w:t xml:space="preserve"> For instance, disease eradication, especially of the one causing a pandemic, is a global public good, since its impacts are transnational and any action to prevent, control and mitigate it requires collective global action.</w:t>
      </w:r>
      <w:r w:rsidR="00380FB5" w:rsidRPr="00B90222">
        <w:rPr>
          <w:rStyle w:val="FootnoteReference"/>
          <w:rFonts w:ascii="Times New Roman" w:hAnsi="Times New Roman" w:cs="Times New Roman"/>
          <w:b w:val="0"/>
          <w:bCs/>
          <w:szCs w:val="24"/>
        </w:rPr>
        <w:footnoteReference w:id="125"/>
      </w:r>
      <w:r w:rsidR="00D32C1B" w:rsidRPr="00B90222">
        <w:rPr>
          <w:rFonts w:ascii="Times New Roman" w:hAnsi="Times New Roman" w:cs="Times New Roman"/>
          <w:bCs/>
          <w:sz w:val="24"/>
          <w:szCs w:val="24"/>
        </w:rPr>
        <w:t xml:space="preserve"> In this context, principally, global public goods must be non-rivalrous,</w:t>
      </w:r>
      <w:r w:rsidR="00D32C1B" w:rsidRPr="00B90222">
        <w:rPr>
          <w:rStyle w:val="FootnoteReference"/>
          <w:rFonts w:ascii="Times New Roman" w:hAnsi="Times New Roman" w:cs="Times New Roman"/>
          <w:b w:val="0"/>
          <w:bCs/>
          <w:szCs w:val="24"/>
        </w:rPr>
        <w:footnoteReference w:id="126"/>
      </w:r>
      <w:r w:rsidR="00D32C1B" w:rsidRPr="00B90222">
        <w:rPr>
          <w:rFonts w:ascii="Times New Roman" w:hAnsi="Times New Roman" w:cs="Times New Roman"/>
          <w:bCs/>
          <w:sz w:val="24"/>
          <w:szCs w:val="24"/>
        </w:rPr>
        <w:t xml:space="preserve"> and non-excludable.</w:t>
      </w:r>
      <w:r w:rsidR="00D32C1B" w:rsidRPr="00B90222">
        <w:rPr>
          <w:rStyle w:val="FootnoteReference"/>
          <w:rFonts w:ascii="Times New Roman" w:hAnsi="Times New Roman" w:cs="Times New Roman"/>
          <w:b w:val="0"/>
          <w:bCs/>
          <w:szCs w:val="24"/>
        </w:rPr>
        <w:footnoteReference w:id="127"/>
      </w:r>
      <w:r w:rsidR="00D32C1B" w:rsidRPr="00B90222">
        <w:rPr>
          <w:rFonts w:ascii="Times New Roman" w:hAnsi="Times New Roman" w:cs="Times New Roman"/>
          <w:bCs/>
          <w:sz w:val="24"/>
          <w:szCs w:val="24"/>
        </w:rPr>
        <w:t xml:space="preserve"> </w:t>
      </w:r>
    </w:p>
    <w:p w14:paraId="39E8C709" w14:textId="0CBD4268" w:rsidR="00E62EB7" w:rsidRPr="00B90222" w:rsidRDefault="004D3327" w:rsidP="006F551F">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The concept of global public goods is in</w:t>
      </w:r>
      <w:r w:rsidR="00AC7E65" w:rsidRPr="00B90222">
        <w:rPr>
          <w:rFonts w:ascii="Times New Roman" w:hAnsi="Times New Roman" w:cs="Times New Roman"/>
          <w:bCs/>
          <w:sz w:val="24"/>
          <w:szCs w:val="24"/>
        </w:rPr>
        <w:t>herently</w:t>
      </w:r>
      <w:r w:rsidRPr="00B90222">
        <w:rPr>
          <w:rFonts w:ascii="Times New Roman" w:hAnsi="Times New Roman" w:cs="Times New Roman"/>
          <w:bCs/>
          <w:sz w:val="24"/>
          <w:szCs w:val="24"/>
        </w:rPr>
        <w:t xml:space="preserve"> tied to the guarantee of universal human rights. </w:t>
      </w:r>
      <w:r w:rsidR="00D32C1B" w:rsidRPr="00B90222">
        <w:rPr>
          <w:rFonts w:ascii="Times New Roman" w:hAnsi="Times New Roman" w:cs="Times New Roman"/>
          <w:bCs/>
          <w:sz w:val="24"/>
          <w:szCs w:val="24"/>
        </w:rPr>
        <w:t xml:space="preserve">The </w:t>
      </w:r>
      <w:r w:rsidRPr="00B90222">
        <w:rPr>
          <w:rFonts w:ascii="Times New Roman" w:hAnsi="Times New Roman" w:cs="Times New Roman"/>
          <w:bCs/>
          <w:sz w:val="24"/>
          <w:szCs w:val="24"/>
        </w:rPr>
        <w:t>enjoyment of</w:t>
      </w:r>
      <w:r w:rsidR="00D32C1B" w:rsidRPr="00B90222">
        <w:rPr>
          <w:rFonts w:ascii="Times New Roman" w:hAnsi="Times New Roman" w:cs="Times New Roman"/>
          <w:bCs/>
          <w:sz w:val="24"/>
          <w:szCs w:val="24"/>
        </w:rPr>
        <w:t xml:space="preserve"> the highest attainable standard of health is a human right and, as such, everyone is entitled to it without discrimination</w:t>
      </w:r>
      <w:r w:rsidR="00E62EB7" w:rsidRPr="00B90222">
        <w:rPr>
          <w:rFonts w:ascii="Times New Roman" w:hAnsi="Times New Roman" w:cs="Times New Roman"/>
          <w:bCs/>
          <w:sz w:val="24"/>
          <w:szCs w:val="24"/>
        </w:rPr>
        <w:t>. As has rightly been pointed out by OHCHR:</w:t>
      </w:r>
    </w:p>
    <w:p w14:paraId="530291CE" w14:textId="68C59681" w:rsidR="00E62EB7" w:rsidRPr="00B90222" w:rsidRDefault="00E62EB7" w:rsidP="00E62EB7">
      <w:pPr>
        <w:spacing w:line="240" w:lineRule="auto"/>
        <w:ind w:left="720"/>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availability of vaccines, medicines, health technologies and health therapies is an essential dimension of the right to health, the </w:t>
      </w:r>
      <w:r w:rsidR="00AE198D">
        <w:rPr>
          <w:rFonts w:ascii="Times New Roman" w:hAnsi="Times New Roman" w:cs="Times New Roman"/>
          <w:bCs/>
          <w:sz w:val="24"/>
          <w:szCs w:val="24"/>
        </w:rPr>
        <w:t>RtD</w:t>
      </w:r>
      <w:r w:rsidRPr="00B90222">
        <w:rPr>
          <w:rFonts w:ascii="Times New Roman" w:hAnsi="Times New Roman" w:cs="Times New Roman"/>
          <w:bCs/>
          <w:sz w:val="24"/>
          <w:szCs w:val="24"/>
        </w:rPr>
        <w:t xml:space="preserve"> and the right to enjoy the benefits of scientific progress and its applications. Everyone is entitled, on an equal footing with </w:t>
      </w:r>
      <w:r w:rsidRPr="00B90222">
        <w:rPr>
          <w:rFonts w:ascii="Times New Roman" w:hAnsi="Times New Roman" w:cs="Times New Roman"/>
          <w:bCs/>
          <w:sz w:val="24"/>
          <w:szCs w:val="24"/>
        </w:rPr>
        <w:lastRenderedPageBreak/>
        <w:t>others, to enjoy access to all the best available applications of scientific progress necessary to enjoy the highest attainable standard of health.</w:t>
      </w:r>
      <w:r w:rsidRPr="00B90222">
        <w:rPr>
          <w:rStyle w:val="FootnoteReference"/>
          <w:rFonts w:ascii="Times New Roman" w:hAnsi="Times New Roman" w:cs="Times New Roman"/>
          <w:b w:val="0"/>
          <w:bCs/>
          <w:szCs w:val="24"/>
        </w:rPr>
        <w:footnoteReference w:id="128"/>
      </w:r>
    </w:p>
    <w:p w14:paraId="4FA1AD4A" w14:textId="5FB191F8" w:rsidR="007046CC" w:rsidRPr="00B90222" w:rsidRDefault="00D32C1B" w:rsidP="006F551F">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In </w:t>
      </w:r>
      <w:r w:rsidR="004D3327" w:rsidRPr="00B90222">
        <w:rPr>
          <w:rFonts w:ascii="Times New Roman" w:hAnsi="Times New Roman" w:cs="Times New Roman"/>
          <w:bCs/>
          <w:sz w:val="24"/>
          <w:szCs w:val="24"/>
        </w:rPr>
        <w:t>our</w:t>
      </w:r>
      <w:r w:rsidRPr="00B90222">
        <w:rPr>
          <w:rFonts w:ascii="Times New Roman" w:hAnsi="Times New Roman" w:cs="Times New Roman"/>
          <w:bCs/>
          <w:sz w:val="24"/>
          <w:szCs w:val="24"/>
        </w:rPr>
        <w:t xml:space="preserve"> specific context, th</w:t>
      </w:r>
      <w:r w:rsidR="00E62EB7" w:rsidRPr="00B90222">
        <w:rPr>
          <w:rFonts w:ascii="Times New Roman" w:hAnsi="Times New Roman" w:cs="Times New Roman"/>
          <w:bCs/>
          <w:sz w:val="24"/>
          <w:szCs w:val="24"/>
        </w:rPr>
        <w:t>is means that “COVID-19 vaccines should be treated as global public goods, rather than as marketplace commodities available only to those countries and people who can afford to pay the asking price”.</w:t>
      </w:r>
      <w:r w:rsidRPr="00B90222">
        <w:rPr>
          <w:rFonts w:ascii="Times New Roman" w:hAnsi="Times New Roman" w:cs="Times New Roman"/>
          <w:bCs/>
          <w:sz w:val="24"/>
          <w:szCs w:val="24"/>
        </w:rPr>
        <w:t xml:space="preserve"> </w:t>
      </w:r>
      <w:r w:rsidR="00E62EB7" w:rsidRPr="00B90222">
        <w:rPr>
          <w:rStyle w:val="FootnoteReference"/>
          <w:rFonts w:ascii="Times New Roman" w:hAnsi="Times New Roman" w:cs="Times New Roman"/>
          <w:b w:val="0"/>
          <w:bCs/>
          <w:szCs w:val="24"/>
        </w:rPr>
        <w:footnoteReference w:id="129"/>
      </w:r>
      <w:r w:rsidR="00E62EB7" w:rsidRPr="00B90222">
        <w:rPr>
          <w:rFonts w:ascii="Times New Roman" w:hAnsi="Times New Roman" w:cs="Times New Roman"/>
          <w:bCs/>
          <w:sz w:val="24"/>
          <w:szCs w:val="24"/>
        </w:rPr>
        <w:t xml:space="preserve"> The current practices and legal frameworks, however, pose challenges to a straightforward rec</w:t>
      </w:r>
      <w:r w:rsidR="00F7214B">
        <w:rPr>
          <w:rFonts w:ascii="Times New Roman" w:hAnsi="Times New Roman" w:cs="Times New Roman"/>
          <w:bCs/>
          <w:sz w:val="24"/>
          <w:szCs w:val="24"/>
        </w:rPr>
        <w:t xml:space="preserve">ognition and realization </w:t>
      </w:r>
      <w:r w:rsidR="00E62EB7" w:rsidRPr="00B90222">
        <w:rPr>
          <w:rFonts w:ascii="Times New Roman" w:hAnsi="Times New Roman" w:cs="Times New Roman"/>
          <w:bCs/>
          <w:sz w:val="24"/>
          <w:szCs w:val="24"/>
        </w:rPr>
        <w:t>of the COVID-19 vaccines as global public goods. As pointed out by GAVI, “drugs and vaccines are often both rivalrous and excludable – for example, if prices are set so high that low- and middle-income countries can’t afford to buy them, or if there are supply issues”.</w:t>
      </w:r>
      <w:r w:rsidR="00AA316B" w:rsidRPr="00B90222">
        <w:rPr>
          <w:rStyle w:val="FootnoteReference"/>
          <w:rFonts w:ascii="Times New Roman" w:hAnsi="Times New Roman" w:cs="Times New Roman"/>
          <w:b w:val="0"/>
          <w:bCs/>
          <w:szCs w:val="24"/>
        </w:rPr>
        <w:footnoteReference w:id="130"/>
      </w:r>
      <w:r w:rsidR="00735FCF" w:rsidRPr="00B90222">
        <w:rPr>
          <w:rFonts w:ascii="Times New Roman" w:hAnsi="Times New Roman" w:cs="Times New Roman"/>
          <w:bCs/>
          <w:sz w:val="24"/>
          <w:szCs w:val="24"/>
        </w:rPr>
        <w:t xml:space="preserve"> </w:t>
      </w:r>
      <w:r w:rsidR="00E62EB7" w:rsidRPr="00B90222">
        <w:rPr>
          <w:rFonts w:ascii="Times New Roman" w:hAnsi="Times New Roman" w:cs="Times New Roman"/>
          <w:bCs/>
          <w:sz w:val="24"/>
          <w:szCs w:val="24"/>
        </w:rPr>
        <w:t xml:space="preserve">As such, while the indispensability of recognizing the vaccines as global public goods is well-acknowledged, making this operational entails </w:t>
      </w:r>
      <w:r w:rsidR="00735FCF" w:rsidRPr="00B90222">
        <w:rPr>
          <w:rFonts w:ascii="Times New Roman" w:hAnsi="Times New Roman" w:cs="Times New Roman"/>
          <w:bCs/>
          <w:sz w:val="24"/>
          <w:szCs w:val="24"/>
        </w:rPr>
        <w:t xml:space="preserve">positive action </w:t>
      </w:r>
      <w:r w:rsidR="007046CC" w:rsidRPr="00B90222">
        <w:rPr>
          <w:rFonts w:ascii="Times New Roman" w:hAnsi="Times New Roman" w:cs="Times New Roman"/>
          <w:bCs/>
          <w:sz w:val="24"/>
          <w:szCs w:val="24"/>
        </w:rPr>
        <w:t xml:space="preserve">by all, </w:t>
      </w:r>
      <w:r w:rsidR="00735FCF" w:rsidRPr="00B90222">
        <w:rPr>
          <w:rFonts w:ascii="Times New Roman" w:hAnsi="Times New Roman" w:cs="Times New Roman"/>
          <w:bCs/>
          <w:sz w:val="24"/>
          <w:szCs w:val="24"/>
        </w:rPr>
        <w:t xml:space="preserve">in </w:t>
      </w:r>
      <w:r w:rsidR="00A479F4">
        <w:rPr>
          <w:rFonts w:ascii="Times New Roman" w:hAnsi="Times New Roman" w:cs="Times New Roman"/>
          <w:bCs/>
          <w:sz w:val="24"/>
          <w:szCs w:val="24"/>
        </w:rPr>
        <w:t>global</w:t>
      </w:r>
      <w:r w:rsidR="00735FCF" w:rsidRPr="00B90222">
        <w:rPr>
          <w:rFonts w:ascii="Times New Roman" w:hAnsi="Times New Roman" w:cs="Times New Roman"/>
          <w:bCs/>
          <w:sz w:val="24"/>
          <w:szCs w:val="24"/>
        </w:rPr>
        <w:t xml:space="preserve"> solidarity</w:t>
      </w:r>
      <w:r w:rsidR="00A479F4">
        <w:rPr>
          <w:rFonts w:ascii="Times New Roman" w:hAnsi="Times New Roman" w:cs="Times New Roman"/>
          <w:bCs/>
          <w:sz w:val="24"/>
          <w:szCs w:val="24"/>
        </w:rPr>
        <w:t xml:space="preserve"> and shared responsibility</w:t>
      </w:r>
      <w:r w:rsidR="007046CC" w:rsidRPr="00B90222">
        <w:rPr>
          <w:rFonts w:ascii="Times New Roman" w:hAnsi="Times New Roman" w:cs="Times New Roman"/>
          <w:bCs/>
          <w:sz w:val="24"/>
          <w:szCs w:val="24"/>
        </w:rPr>
        <w:t>,</w:t>
      </w:r>
      <w:r w:rsidR="00735FCF" w:rsidRPr="00B90222">
        <w:rPr>
          <w:rFonts w:ascii="Times New Roman" w:hAnsi="Times New Roman" w:cs="Times New Roman"/>
          <w:bCs/>
          <w:sz w:val="24"/>
          <w:szCs w:val="24"/>
        </w:rPr>
        <w:t xml:space="preserve"> </w:t>
      </w:r>
      <w:r w:rsidR="007046CC" w:rsidRPr="00B90222">
        <w:rPr>
          <w:rFonts w:ascii="Times New Roman" w:hAnsi="Times New Roman" w:cs="Times New Roman"/>
          <w:bCs/>
          <w:sz w:val="24"/>
          <w:szCs w:val="24"/>
        </w:rPr>
        <w:t xml:space="preserve">to establish concrete and targeted policies and programmes that would make vaccines both non-rivalrous and non-excludable, and to eliminate any legal barriers thereto. </w:t>
      </w:r>
    </w:p>
    <w:p w14:paraId="137DCFD9" w14:textId="636B6AE0" w:rsidR="007046CC" w:rsidRPr="00B90222" w:rsidRDefault="002A0037" w:rsidP="002A0037">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UNGA has been a theatre for debates on recognizing the vaccines as global public goods. In its resolution of 20 April 2020 entitled “International cooperation to ensure global access to medicines, vaccines and medical equipment to face COVID-19”, States could not </w:t>
      </w:r>
      <w:r w:rsidR="009E0F68" w:rsidRPr="00B90222">
        <w:rPr>
          <w:rFonts w:ascii="Times New Roman" w:hAnsi="Times New Roman" w:cs="Times New Roman"/>
          <w:bCs/>
          <w:sz w:val="24"/>
          <w:szCs w:val="24"/>
        </w:rPr>
        <w:t>reach</w:t>
      </w:r>
      <w:r w:rsidRPr="00B90222">
        <w:rPr>
          <w:rFonts w:ascii="Times New Roman" w:hAnsi="Times New Roman" w:cs="Times New Roman"/>
          <w:bCs/>
          <w:sz w:val="24"/>
          <w:szCs w:val="24"/>
        </w:rPr>
        <w:t xml:space="preserve"> an agreement on</w:t>
      </w:r>
      <w:r w:rsidR="009E0F68" w:rsidRPr="00B90222">
        <w:rPr>
          <w:rFonts w:ascii="Times New Roman" w:hAnsi="Times New Roman" w:cs="Times New Roman"/>
          <w:bCs/>
          <w:sz w:val="24"/>
          <w:szCs w:val="24"/>
        </w:rPr>
        <w:t xml:space="preserve"> including the language of “global public goods”.</w:t>
      </w:r>
      <w:r w:rsidR="00BE51EE" w:rsidRPr="00B90222">
        <w:rPr>
          <w:rStyle w:val="FootnoteReference"/>
          <w:rFonts w:ascii="Times New Roman" w:hAnsi="Times New Roman" w:cs="Times New Roman"/>
          <w:b w:val="0"/>
          <w:bCs/>
          <w:szCs w:val="24"/>
        </w:rPr>
        <w:footnoteReference w:id="131"/>
      </w:r>
      <w:r w:rsidR="009E0F68" w:rsidRPr="00B90222">
        <w:rPr>
          <w:rFonts w:ascii="Times New Roman" w:hAnsi="Times New Roman" w:cs="Times New Roman"/>
          <w:bCs/>
          <w:sz w:val="24"/>
          <w:szCs w:val="24"/>
        </w:rPr>
        <w:t xml:space="preserve"> Later, i</w:t>
      </w:r>
      <w:r w:rsidR="007046CC" w:rsidRPr="00B90222">
        <w:rPr>
          <w:rFonts w:ascii="Times New Roman" w:hAnsi="Times New Roman" w:cs="Times New Roman"/>
          <w:bCs/>
          <w:sz w:val="24"/>
          <w:szCs w:val="24"/>
        </w:rPr>
        <w:t>n its omnibus resolution of 11 September 2020, titled “Comprehensive and coordinated response to the coronavirus disease (COVID-19) pandemic”, the UN</w:t>
      </w:r>
      <w:r w:rsidR="009E0F68" w:rsidRPr="00B90222">
        <w:rPr>
          <w:rFonts w:ascii="Times New Roman" w:hAnsi="Times New Roman" w:cs="Times New Roman"/>
          <w:bCs/>
          <w:sz w:val="24"/>
          <w:szCs w:val="24"/>
        </w:rPr>
        <w:t xml:space="preserve">GA again did not explicitly recognize the vaccines as global public goods, merely </w:t>
      </w:r>
      <w:r w:rsidRPr="00B90222">
        <w:rPr>
          <w:rFonts w:ascii="Times New Roman" w:hAnsi="Times New Roman" w:cs="Times New Roman"/>
          <w:bCs/>
          <w:sz w:val="24"/>
          <w:szCs w:val="24"/>
        </w:rPr>
        <w:t>recogniz</w:t>
      </w:r>
      <w:r w:rsidR="009E0F68" w:rsidRPr="00B90222">
        <w:rPr>
          <w:rFonts w:ascii="Times New Roman" w:hAnsi="Times New Roman" w:cs="Times New Roman"/>
          <w:bCs/>
          <w:sz w:val="24"/>
          <w:szCs w:val="24"/>
        </w:rPr>
        <w:t>ing</w:t>
      </w:r>
      <w:r w:rsidRPr="00B90222">
        <w:rPr>
          <w:rFonts w:ascii="Times New Roman" w:hAnsi="Times New Roman" w:cs="Times New Roman"/>
          <w:bCs/>
          <w:sz w:val="24"/>
          <w:szCs w:val="24"/>
        </w:rPr>
        <w:t xml:space="preserve"> </w:t>
      </w:r>
      <w:r w:rsidR="009E0F68" w:rsidRPr="00B90222">
        <w:rPr>
          <w:rFonts w:ascii="Times New Roman" w:hAnsi="Times New Roman" w:cs="Times New Roman"/>
          <w:bCs/>
          <w:sz w:val="24"/>
          <w:szCs w:val="24"/>
        </w:rPr>
        <w:t>“</w:t>
      </w:r>
      <w:r w:rsidRPr="00B90222">
        <w:rPr>
          <w:rFonts w:ascii="Times New Roman" w:hAnsi="Times New Roman" w:cs="Times New Roman"/>
          <w:bCs/>
          <w:i/>
          <w:iCs/>
          <w:sz w:val="24"/>
          <w:szCs w:val="24"/>
        </w:rPr>
        <w:t>the role of extensive immunization</w:t>
      </w:r>
      <w:r w:rsidRPr="00B90222">
        <w:rPr>
          <w:rFonts w:ascii="Times New Roman" w:hAnsi="Times New Roman" w:cs="Times New Roman"/>
          <w:bCs/>
          <w:sz w:val="24"/>
          <w:szCs w:val="24"/>
        </w:rPr>
        <w:t xml:space="preserve"> against COVID-19 as a global public good for health in preventing, containing and stopping transmission in order to bring the pandemic to an end, once safe, quality, efficacious, effective, accessible and affordable vaccines are available”.</w:t>
      </w:r>
      <w:r w:rsidR="009E0F68" w:rsidRPr="00B90222">
        <w:rPr>
          <w:rStyle w:val="FootnoteReference"/>
          <w:rFonts w:ascii="Times New Roman" w:hAnsi="Times New Roman" w:cs="Times New Roman"/>
          <w:b w:val="0"/>
          <w:bCs/>
          <w:szCs w:val="24"/>
        </w:rPr>
        <w:footnoteReference w:id="132"/>
      </w:r>
      <w:r w:rsidRPr="00B90222">
        <w:rPr>
          <w:rFonts w:ascii="Times New Roman" w:hAnsi="Times New Roman" w:cs="Times New Roman"/>
          <w:bCs/>
          <w:sz w:val="24"/>
          <w:szCs w:val="24"/>
        </w:rPr>
        <w:t xml:space="preserve"> As, however, discussed below, numerous roadblocks continue to exist in </w:t>
      </w:r>
      <w:r w:rsidR="009E0F68" w:rsidRPr="00B90222">
        <w:rPr>
          <w:rFonts w:ascii="Times New Roman" w:hAnsi="Times New Roman" w:cs="Times New Roman"/>
          <w:bCs/>
          <w:sz w:val="24"/>
          <w:szCs w:val="24"/>
        </w:rPr>
        <w:t xml:space="preserve">translating recognition of </w:t>
      </w:r>
      <w:r w:rsidR="009E0F68" w:rsidRPr="00B90222">
        <w:rPr>
          <w:rFonts w:ascii="Times New Roman" w:hAnsi="Times New Roman" w:cs="Times New Roman"/>
          <w:bCs/>
          <w:i/>
          <w:iCs/>
          <w:sz w:val="24"/>
          <w:szCs w:val="24"/>
        </w:rPr>
        <w:t xml:space="preserve">the role of </w:t>
      </w:r>
      <w:r w:rsidR="004A2B55" w:rsidRPr="00B90222">
        <w:rPr>
          <w:rFonts w:ascii="Times New Roman" w:hAnsi="Times New Roman" w:cs="Times New Roman"/>
          <w:bCs/>
          <w:i/>
          <w:iCs/>
          <w:sz w:val="24"/>
          <w:szCs w:val="24"/>
        </w:rPr>
        <w:t xml:space="preserve">extensive </w:t>
      </w:r>
      <w:r w:rsidR="009E0F68" w:rsidRPr="00B90222">
        <w:rPr>
          <w:rFonts w:ascii="Times New Roman" w:hAnsi="Times New Roman" w:cs="Times New Roman"/>
          <w:bCs/>
          <w:i/>
          <w:iCs/>
          <w:sz w:val="24"/>
          <w:szCs w:val="24"/>
        </w:rPr>
        <w:t>immunization</w:t>
      </w:r>
      <w:r w:rsidR="009E0F68" w:rsidRPr="00B90222">
        <w:rPr>
          <w:rFonts w:ascii="Times New Roman" w:hAnsi="Times New Roman" w:cs="Times New Roman"/>
          <w:bCs/>
          <w:sz w:val="24"/>
          <w:szCs w:val="24"/>
        </w:rPr>
        <w:t xml:space="preserve"> or </w:t>
      </w:r>
      <w:r w:rsidR="004A2B55" w:rsidRPr="00B90222">
        <w:rPr>
          <w:rFonts w:ascii="Times New Roman" w:hAnsi="Times New Roman" w:cs="Times New Roman"/>
          <w:bCs/>
          <w:sz w:val="24"/>
          <w:szCs w:val="24"/>
        </w:rPr>
        <w:t xml:space="preserve">that of </w:t>
      </w:r>
      <w:r w:rsidR="009E0F68" w:rsidRPr="00B90222">
        <w:rPr>
          <w:rFonts w:ascii="Times New Roman" w:hAnsi="Times New Roman" w:cs="Times New Roman"/>
          <w:bCs/>
          <w:sz w:val="24"/>
          <w:szCs w:val="24"/>
        </w:rPr>
        <w:t>vaccines as global public goods into actual practice</w:t>
      </w:r>
      <w:r w:rsidR="004A2B55" w:rsidRPr="00B90222">
        <w:rPr>
          <w:rFonts w:ascii="Times New Roman" w:hAnsi="Times New Roman" w:cs="Times New Roman"/>
          <w:bCs/>
          <w:sz w:val="24"/>
          <w:szCs w:val="24"/>
        </w:rPr>
        <w:t>. P</w:t>
      </w:r>
      <w:r w:rsidRPr="00B90222">
        <w:rPr>
          <w:rFonts w:ascii="Times New Roman" w:hAnsi="Times New Roman" w:cs="Times New Roman"/>
          <w:bCs/>
          <w:sz w:val="24"/>
          <w:szCs w:val="24"/>
        </w:rPr>
        <w:t>olitical will, especially of the wealthier nations, remains inadequate.</w:t>
      </w:r>
    </w:p>
    <w:p w14:paraId="31966904" w14:textId="477CF20A" w:rsidR="0050621C" w:rsidRPr="00B90222" w:rsidRDefault="006303CF" w:rsidP="0050621C">
      <w:pPr>
        <w:pStyle w:val="ListParagraph"/>
        <w:numPr>
          <w:ilvl w:val="0"/>
          <w:numId w:val="33"/>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 xml:space="preserve">Pre-Ordering and </w:t>
      </w:r>
      <w:r w:rsidR="006709BC" w:rsidRPr="00B90222">
        <w:rPr>
          <w:rFonts w:ascii="Times New Roman" w:hAnsi="Times New Roman" w:cs="Times New Roman"/>
          <w:b/>
          <w:sz w:val="24"/>
          <w:szCs w:val="24"/>
        </w:rPr>
        <w:t>Hoarding</w:t>
      </w:r>
      <w:r w:rsidR="0050621C" w:rsidRPr="00B90222">
        <w:rPr>
          <w:rFonts w:ascii="Times New Roman" w:hAnsi="Times New Roman" w:cs="Times New Roman"/>
          <w:b/>
          <w:sz w:val="24"/>
          <w:szCs w:val="24"/>
        </w:rPr>
        <w:t xml:space="preserve"> </w:t>
      </w:r>
      <w:r w:rsidR="006709BC" w:rsidRPr="00B90222">
        <w:rPr>
          <w:rFonts w:ascii="Times New Roman" w:hAnsi="Times New Roman" w:cs="Times New Roman"/>
          <w:b/>
          <w:sz w:val="24"/>
          <w:szCs w:val="24"/>
        </w:rPr>
        <w:t xml:space="preserve">of Vaccines </w:t>
      </w:r>
      <w:r w:rsidR="0050621C" w:rsidRPr="00B90222">
        <w:rPr>
          <w:rFonts w:ascii="Times New Roman" w:hAnsi="Times New Roman" w:cs="Times New Roman"/>
          <w:b/>
          <w:sz w:val="24"/>
          <w:szCs w:val="24"/>
        </w:rPr>
        <w:t xml:space="preserve">by </w:t>
      </w:r>
      <w:r w:rsidR="006709BC" w:rsidRPr="00B90222">
        <w:rPr>
          <w:rFonts w:ascii="Times New Roman" w:hAnsi="Times New Roman" w:cs="Times New Roman"/>
          <w:b/>
          <w:sz w:val="24"/>
          <w:szCs w:val="24"/>
        </w:rPr>
        <w:t>D</w:t>
      </w:r>
      <w:r w:rsidR="0050621C" w:rsidRPr="00B90222">
        <w:rPr>
          <w:rFonts w:ascii="Times New Roman" w:hAnsi="Times New Roman" w:cs="Times New Roman"/>
          <w:b/>
          <w:sz w:val="24"/>
          <w:szCs w:val="24"/>
        </w:rPr>
        <w:t xml:space="preserve">eveloped </w:t>
      </w:r>
      <w:r w:rsidR="006709BC" w:rsidRPr="00B90222">
        <w:rPr>
          <w:rFonts w:ascii="Times New Roman" w:hAnsi="Times New Roman" w:cs="Times New Roman"/>
          <w:b/>
          <w:sz w:val="24"/>
          <w:szCs w:val="24"/>
        </w:rPr>
        <w:t>C</w:t>
      </w:r>
      <w:r w:rsidR="0050621C" w:rsidRPr="00B90222">
        <w:rPr>
          <w:rFonts w:ascii="Times New Roman" w:hAnsi="Times New Roman" w:cs="Times New Roman"/>
          <w:b/>
          <w:sz w:val="24"/>
          <w:szCs w:val="24"/>
        </w:rPr>
        <w:t>ountries</w:t>
      </w:r>
    </w:p>
    <w:p w14:paraId="17A616F3" w14:textId="6CECDF32" w:rsidR="008071C1" w:rsidRPr="00B90222" w:rsidRDefault="006709BC" w:rsidP="00341E58">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As of </w:t>
      </w:r>
      <w:r w:rsidR="009803A5" w:rsidRPr="00B90222">
        <w:rPr>
          <w:rFonts w:ascii="Times New Roman" w:hAnsi="Times New Roman" w:cs="Times New Roman"/>
          <w:bCs/>
          <w:sz w:val="24"/>
          <w:szCs w:val="24"/>
        </w:rPr>
        <w:t>the end of January</w:t>
      </w:r>
      <w:r w:rsidRPr="00B90222">
        <w:rPr>
          <w:rFonts w:ascii="Times New Roman" w:hAnsi="Times New Roman" w:cs="Times New Roman"/>
          <w:bCs/>
          <w:sz w:val="24"/>
          <w:szCs w:val="24"/>
        </w:rPr>
        <w:t xml:space="preserve"> 2021, “of the 12.5bn doses that the main vaccine producers have so far pledged to produce in 2021, 6.4bn have already been pre-ordered, most of them by wealthy countries”.</w:t>
      </w:r>
      <w:r w:rsidR="000F0347" w:rsidRPr="00B90222">
        <w:rPr>
          <w:rStyle w:val="FootnoteReference"/>
          <w:rFonts w:ascii="Times New Roman" w:hAnsi="Times New Roman" w:cs="Times New Roman"/>
          <w:b w:val="0"/>
          <w:bCs/>
          <w:szCs w:val="24"/>
        </w:rPr>
        <w:footnoteReference w:id="133"/>
      </w:r>
      <w:r w:rsidR="008071C1" w:rsidRPr="00B90222">
        <w:rPr>
          <w:rFonts w:ascii="Times New Roman" w:hAnsi="Times New Roman" w:cs="Times New Roman"/>
          <w:bCs/>
          <w:sz w:val="24"/>
          <w:szCs w:val="24"/>
        </w:rPr>
        <w:t xml:space="preserve"> </w:t>
      </w:r>
      <w:r w:rsidR="00457FFE" w:rsidRPr="00B90222">
        <w:rPr>
          <w:rFonts w:ascii="Times New Roman" w:hAnsi="Times New Roman" w:cs="Times New Roman"/>
          <w:bCs/>
          <w:sz w:val="24"/>
          <w:szCs w:val="24"/>
        </w:rPr>
        <w:t xml:space="preserve">This means that </w:t>
      </w:r>
      <w:r w:rsidR="00456B55" w:rsidRPr="00B90222">
        <w:rPr>
          <w:rFonts w:ascii="Times New Roman" w:hAnsi="Times New Roman" w:cs="Times New Roman"/>
          <w:bCs/>
          <w:sz w:val="24"/>
          <w:szCs w:val="24"/>
        </w:rPr>
        <w:t>as of mid-January, a small group of rich countries - comprising just 16% of the world's population - had purchased 60% of the global vaccine supply.</w:t>
      </w:r>
      <w:r w:rsidR="00457FFE" w:rsidRPr="00B90222">
        <w:rPr>
          <w:rStyle w:val="FootnoteReference"/>
          <w:rFonts w:ascii="Times New Roman" w:hAnsi="Times New Roman" w:cs="Times New Roman"/>
          <w:b w:val="0"/>
          <w:bCs/>
          <w:szCs w:val="24"/>
        </w:rPr>
        <w:footnoteReference w:id="134"/>
      </w:r>
      <w:r w:rsidR="00456B55" w:rsidRPr="00B90222">
        <w:rPr>
          <w:rFonts w:ascii="Times New Roman" w:hAnsi="Times New Roman" w:cs="Times New Roman"/>
          <w:bCs/>
          <w:sz w:val="24"/>
          <w:szCs w:val="24"/>
        </w:rPr>
        <w:t xml:space="preserve"> </w:t>
      </w:r>
      <w:r w:rsidR="008071C1" w:rsidRPr="00B90222">
        <w:rPr>
          <w:rFonts w:ascii="Times New Roman" w:hAnsi="Times New Roman" w:cs="Times New Roman"/>
          <w:bCs/>
          <w:sz w:val="24"/>
          <w:szCs w:val="24"/>
        </w:rPr>
        <w:t xml:space="preserve">This clearly has adverse impacts on access to vaccines in the global south, where almost </w:t>
      </w:r>
      <w:r w:rsidR="00FA51FD" w:rsidRPr="00B90222">
        <w:rPr>
          <w:rFonts w:ascii="Times New Roman" w:hAnsi="Times New Roman" w:cs="Times New Roman"/>
          <w:bCs/>
          <w:sz w:val="24"/>
          <w:szCs w:val="24"/>
        </w:rPr>
        <w:t>86</w:t>
      </w:r>
      <w:r w:rsidR="008071C1" w:rsidRPr="00B90222">
        <w:rPr>
          <w:rFonts w:ascii="Times New Roman" w:hAnsi="Times New Roman" w:cs="Times New Roman"/>
          <w:bCs/>
          <w:sz w:val="24"/>
          <w:szCs w:val="24"/>
        </w:rPr>
        <w:t>% of the global population lives. What is worse, some wealthy countries have engaged in</w:t>
      </w:r>
      <w:r w:rsidR="00F91F86" w:rsidRPr="00B90222">
        <w:rPr>
          <w:rFonts w:ascii="Times New Roman" w:hAnsi="Times New Roman" w:cs="Times New Roman"/>
          <w:bCs/>
          <w:sz w:val="24"/>
          <w:szCs w:val="24"/>
        </w:rPr>
        <w:t xml:space="preserve"> attempts to </w:t>
      </w:r>
      <w:r w:rsidR="00F91F86" w:rsidRPr="00B90222">
        <w:rPr>
          <w:rFonts w:ascii="Times New Roman" w:hAnsi="Times New Roman" w:cs="Times New Roman"/>
          <w:bCs/>
          <w:sz w:val="24"/>
          <w:szCs w:val="24"/>
        </w:rPr>
        <w:lastRenderedPageBreak/>
        <w:t>hoard vaccines</w:t>
      </w:r>
      <w:r w:rsidR="008071C1" w:rsidRPr="00B90222">
        <w:rPr>
          <w:rFonts w:ascii="Times New Roman" w:hAnsi="Times New Roman" w:cs="Times New Roman"/>
          <w:bCs/>
          <w:sz w:val="24"/>
          <w:szCs w:val="24"/>
        </w:rPr>
        <w:t>, having “purchased doses to vaccinate their entire populations multiple times over by the end of 2021 if all the candidate vaccines in clinical trials are given regulatory approval”.</w:t>
      </w:r>
      <w:r w:rsidR="008071C1" w:rsidRPr="00B90222">
        <w:rPr>
          <w:rStyle w:val="FootnoteReference"/>
          <w:rFonts w:ascii="Times New Roman" w:hAnsi="Times New Roman" w:cs="Times New Roman"/>
          <w:b w:val="0"/>
          <w:bCs/>
          <w:szCs w:val="24"/>
        </w:rPr>
        <w:footnoteReference w:id="135"/>
      </w:r>
      <w:r w:rsidR="008071C1" w:rsidRPr="00B90222">
        <w:rPr>
          <w:rFonts w:ascii="Times New Roman" w:hAnsi="Times New Roman" w:cs="Times New Roman"/>
          <w:bCs/>
          <w:sz w:val="24"/>
          <w:szCs w:val="24"/>
        </w:rPr>
        <w:t xml:space="preserve"> For instance, </w:t>
      </w:r>
      <w:r w:rsidR="00F64E76">
        <w:rPr>
          <w:rFonts w:ascii="Times New Roman" w:hAnsi="Times New Roman" w:cs="Times New Roman"/>
          <w:bCs/>
          <w:sz w:val="24"/>
          <w:szCs w:val="24"/>
        </w:rPr>
        <w:t xml:space="preserve">some developed countries </w:t>
      </w:r>
      <w:r w:rsidR="008071C1" w:rsidRPr="00B90222">
        <w:rPr>
          <w:rFonts w:ascii="Times New Roman" w:hAnsi="Times New Roman" w:cs="Times New Roman"/>
          <w:bCs/>
          <w:sz w:val="24"/>
          <w:szCs w:val="24"/>
        </w:rPr>
        <w:t xml:space="preserve"> ha</w:t>
      </w:r>
      <w:r w:rsidR="00F64E76">
        <w:rPr>
          <w:rFonts w:ascii="Times New Roman" w:hAnsi="Times New Roman" w:cs="Times New Roman"/>
          <w:bCs/>
          <w:sz w:val="24"/>
          <w:szCs w:val="24"/>
        </w:rPr>
        <w:t>ve</w:t>
      </w:r>
      <w:r w:rsidR="008071C1" w:rsidRPr="00B90222">
        <w:rPr>
          <w:rFonts w:ascii="Times New Roman" w:hAnsi="Times New Roman" w:cs="Times New Roman"/>
          <w:bCs/>
          <w:sz w:val="24"/>
          <w:szCs w:val="24"/>
        </w:rPr>
        <w:t xml:space="preserve"> reportedly secured supplies equivalent to </w:t>
      </w:r>
      <w:r w:rsidR="00525FF9">
        <w:rPr>
          <w:rFonts w:ascii="Times New Roman" w:hAnsi="Times New Roman" w:cs="Times New Roman"/>
          <w:bCs/>
          <w:sz w:val="24"/>
          <w:szCs w:val="24"/>
        </w:rPr>
        <w:t xml:space="preserve">several </w:t>
      </w:r>
      <w:r w:rsidR="008071C1" w:rsidRPr="00B90222">
        <w:rPr>
          <w:rFonts w:ascii="Times New Roman" w:hAnsi="Times New Roman" w:cs="Times New Roman"/>
          <w:bCs/>
          <w:sz w:val="24"/>
          <w:szCs w:val="24"/>
        </w:rPr>
        <w:t xml:space="preserve"> times </w:t>
      </w:r>
      <w:r w:rsidR="00F64E76">
        <w:rPr>
          <w:rFonts w:ascii="Times New Roman" w:hAnsi="Times New Roman" w:cs="Times New Roman"/>
          <w:bCs/>
          <w:sz w:val="24"/>
          <w:szCs w:val="24"/>
        </w:rPr>
        <w:t xml:space="preserve">the size of their </w:t>
      </w:r>
      <w:r w:rsidR="008071C1" w:rsidRPr="00B90222">
        <w:rPr>
          <w:rFonts w:ascii="Times New Roman" w:hAnsi="Times New Roman" w:cs="Times New Roman"/>
          <w:bCs/>
          <w:sz w:val="24"/>
          <w:szCs w:val="24"/>
        </w:rPr>
        <w:t xml:space="preserve"> population</w:t>
      </w:r>
      <w:r w:rsidR="00F64E76">
        <w:rPr>
          <w:rFonts w:ascii="Times New Roman" w:hAnsi="Times New Roman" w:cs="Times New Roman"/>
          <w:bCs/>
          <w:sz w:val="24"/>
          <w:szCs w:val="24"/>
        </w:rPr>
        <w:t>s</w:t>
      </w:r>
      <w:r w:rsidR="008071C1" w:rsidRPr="00B90222">
        <w:rPr>
          <w:rFonts w:ascii="Times New Roman" w:hAnsi="Times New Roman" w:cs="Times New Roman"/>
          <w:bCs/>
          <w:sz w:val="24"/>
          <w:szCs w:val="24"/>
        </w:rPr>
        <w:t xml:space="preserve">, while </w:t>
      </w:r>
      <w:r w:rsidR="00F64E76">
        <w:rPr>
          <w:rFonts w:ascii="Times New Roman" w:hAnsi="Times New Roman" w:cs="Times New Roman"/>
          <w:bCs/>
          <w:sz w:val="24"/>
          <w:szCs w:val="24"/>
        </w:rPr>
        <w:t xml:space="preserve">others </w:t>
      </w:r>
      <w:r w:rsidR="008071C1" w:rsidRPr="00B90222">
        <w:rPr>
          <w:rFonts w:ascii="Times New Roman" w:hAnsi="Times New Roman" w:cs="Times New Roman"/>
          <w:bCs/>
          <w:sz w:val="24"/>
          <w:szCs w:val="24"/>
        </w:rPr>
        <w:t xml:space="preserve"> ha</w:t>
      </w:r>
      <w:r w:rsidR="00F64E76">
        <w:rPr>
          <w:rFonts w:ascii="Times New Roman" w:hAnsi="Times New Roman" w:cs="Times New Roman"/>
          <w:bCs/>
          <w:sz w:val="24"/>
          <w:szCs w:val="24"/>
        </w:rPr>
        <w:t>ve</w:t>
      </w:r>
      <w:r w:rsidR="008071C1" w:rsidRPr="00B90222">
        <w:rPr>
          <w:rFonts w:ascii="Times New Roman" w:hAnsi="Times New Roman" w:cs="Times New Roman"/>
          <w:bCs/>
          <w:sz w:val="24"/>
          <w:szCs w:val="24"/>
        </w:rPr>
        <w:t xml:space="preserve"> reportedly paid  far more than other countries to secure vaccine doses.</w:t>
      </w:r>
      <w:r w:rsidR="008071C1" w:rsidRPr="00B90222">
        <w:rPr>
          <w:rStyle w:val="FootnoteReference"/>
          <w:rFonts w:ascii="Times New Roman" w:hAnsi="Times New Roman" w:cs="Times New Roman"/>
          <w:b w:val="0"/>
          <w:bCs/>
          <w:szCs w:val="24"/>
        </w:rPr>
        <w:footnoteReference w:id="136"/>
      </w:r>
      <w:r w:rsidR="008071C1" w:rsidRPr="00B90222">
        <w:rPr>
          <w:rFonts w:ascii="Times New Roman" w:hAnsi="Times New Roman" w:cs="Times New Roman"/>
          <w:bCs/>
          <w:sz w:val="24"/>
          <w:szCs w:val="24"/>
        </w:rPr>
        <w:t xml:space="preserve"> According to Amnesty International, 90% of the population in 67 countries will be unable to receive a COVID-19 vaccine in 2021, </w:t>
      </w:r>
      <w:r w:rsidR="008A2182" w:rsidRPr="00B90222">
        <w:rPr>
          <w:rFonts w:ascii="Times New Roman" w:hAnsi="Times New Roman" w:cs="Times New Roman"/>
          <w:bCs/>
          <w:sz w:val="24"/>
          <w:szCs w:val="24"/>
        </w:rPr>
        <w:t>despite five of those countries – Kenya, Myanmar, Nigeria, Pakistan and Ukraine – having reported about</w:t>
      </w:r>
      <w:r w:rsidR="008071C1" w:rsidRPr="00B90222">
        <w:rPr>
          <w:rFonts w:ascii="Times New Roman" w:hAnsi="Times New Roman" w:cs="Times New Roman"/>
          <w:bCs/>
          <w:sz w:val="24"/>
          <w:szCs w:val="24"/>
        </w:rPr>
        <w:t xml:space="preserve"> 1.5 million cases between them.</w:t>
      </w:r>
      <w:r w:rsidR="008A2182" w:rsidRPr="00B90222">
        <w:rPr>
          <w:rStyle w:val="FootnoteReference"/>
          <w:rFonts w:ascii="Times New Roman" w:hAnsi="Times New Roman" w:cs="Times New Roman"/>
          <w:b w:val="0"/>
          <w:bCs/>
          <w:szCs w:val="24"/>
        </w:rPr>
        <w:footnoteReference w:id="137"/>
      </w:r>
      <w:r w:rsidR="00A67679" w:rsidRPr="00B90222">
        <w:rPr>
          <w:rFonts w:ascii="Times New Roman" w:hAnsi="Times New Roman" w:cs="Times New Roman"/>
          <w:bCs/>
          <w:sz w:val="24"/>
          <w:szCs w:val="24"/>
        </w:rPr>
        <w:t xml:space="preserve"> </w:t>
      </w:r>
    </w:p>
    <w:p w14:paraId="0BD28D87" w14:textId="5EA838B4" w:rsidR="000623AD" w:rsidRPr="00B90222" w:rsidRDefault="008E7746" w:rsidP="00936B64">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Despite th</w:t>
      </w:r>
      <w:r w:rsidR="00606FEE" w:rsidRPr="00B90222">
        <w:rPr>
          <w:rFonts w:ascii="Times New Roman" w:hAnsi="Times New Roman" w:cs="Times New Roman"/>
          <w:bCs/>
          <w:sz w:val="24"/>
          <w:szCs w:val="24"/>
        </w:rPr>
        <w:t>is</w:t>
      </w:r>
      <w:r w:rsidR="000E76D7"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b</w:t>
      </w:r>
      <w:r w:rsidR="007F6039" w:rsidRPr="00B90222">
        <w:rPr>
          <w:rFonts w:ascii="Times New Roman" w:hAnsi="Times New Roman" w:cs="Times New Roman"/>
          <w:bCs/>
          <w:sz w:val="24"/>
          <w:szCs w:val="24"/>
        </w:rPr>
        <w:t>y the beginning of February 2021,</w:t>
      </w:r>
      <w:r w:rsidRPr="00B90222">
        <w:rPr>
          <w:rFonts w:ascii="Times New Roman" w:hAnsi="Times New Roman" w:cs="Times New Roman"/>
          <w:bCs/>
          <w:sz w:val="24"/>
          <w:szCs w:val="24"/>
        </w:rPr>
        <w:t xml:space="preserve"> it </w:t>
      </w:r>
      <w:r w:rsidR="004B69E6" w:rsidRPr="00B90222">
        <w:rPr>
          <w:rFonts w:ascii="Times New Roman" w:hAnsi="Times New Roman" w:cs="Times New Roman"/>
          <w:bCs/>
          <w:sz w:val="24"/>
          <w:szCs w:val="24"/>
        </w:rPr>
        <w:t xml:space="preserve">is already clear that </w:t>
      </w:r>
      <w:r w:rsidR="0099572F" w:rsidRPr="00B90222">
        <w:rPr>
          <w:rFonts w:ascii="Times New Roman" w:hAnsi="Times New Roman" w:cs="Times New Roman"/>
          <w:bCs/>
          <w:sz w:val="24"/>
          <w:szCs w:val="24"/>
        </w:rPr>
        <w:t>production of vaccines has not matched the quantities expected by developed countries</w:t>
      </w:r>
      <w:r w:rsidR="003453EF" w:rsidRPr="00B90222">
        <w:rPr>
          <w:rFonts w:ascii="Times New Roman" w:hAnsi="Times New Roman" w:cs="Times New Roman"/>
          <w:bCs/>
          <w:sz w:val="24"/>
          <w:szCs w:val="24"/>
        </w:rPr>
        <w:t xml:space="preserve">. </w:t>
      </w:r>
      <w:r w:rsidR="006C0011" w:rsidRPr="00B90222">
        <w:rPr>
          <w:rFonts w:ascii="Times New Roman" w:hAnsi="Times New Roman" w:cs="Times New Roman"/>
          <w:bCs/>
          <w:sz w:val="24"/>
          <w:szCs w:val="24"/>
        </w:rPr>
        <w:t>Global media</w:t>
      </w:r>
      <w:r w:rsidR="002863B0" w:rsidRPr="00B90222">
        <w:rPr>
          <w:rFonts w:ascii="Times New Roman" w:hAnsi="Times New Roman" w:cs="Times New Roman"/>
          <w:bCs/>
          <w:sz w:val="24"/>
          <w:szCs w:val="24"/>
        </w:rPr>
        <w:t xml:space="preserve"> has </w:t>
      </w:r>
      <w:r w:rsidR="006C0011" w:rsidRPr="00B90222">
        <w:rPr>
          <w:rFonts w:ascii="Times New Roman" w:hAnsi="Times New Roman" w:cs="Times New Roman"/>
          <w:bCs/>
          <w:sz w:val="24"/>
          <w:szCs w:val="24"/>
        </w:rPr>
        <w:t xml:space="preserve">extensively </w:t>
      </w:r>
      <w:r w:rsidR="002863B0" w:rsidRPr="00B90222">
        <w:rPr>
          <w:rFonts w:ascii="Times New Roman" w:hAnsi="Times New Roman" w:cs="Times New Roman"/>
          <w:bCs/>
          <w:sz w:val="24"/>
          <w:szCs w:val="24"/>
        </w:rPr>
        <w:t xml:space="preserve">reported that </w:t>
      </w:r>
      <w:r w:rsidR="007441CE" w:rsidRPr="00B90222">
        <w:rPr>
          <w:rFonts w:ascii="Times New Roman" w:hAnsi="Times New Roman" w:cs="Times New Roman"/>
          <w:bCs/>
          <w:sz w:val="24"/>
          <w:szCs w:val="24"/>
        </w:rPr>
        <w:t xml:space="preserve">vaccine-producers </w:t>
      </w:r>
      <w:r w:rsidR="002863B0" w:rsidRPr="00B90222">
        <w:rPr>
          <w:rFonts w:ascii="Times New Roman" w:hAnsi="Times New Roman" w:cs="Times New Roman"/>
          <w:bCs/>
          <w:sz w:val="24"/>
          <w:szCs w:val="24"/>
        </w:rPr>
        <w:t xml:space="preserve">have been </w:t>
      </w:r>
      <w:r w:rsidR="00AB6BFF" w:rsidRPr="00B90222">
        <w:rPr>
          <w:rFonts w:ascii="Times New Roman" w:hAnsi="Times New Roman" w:cs="Times New Roman"/>
          <w:bCs/>
          <w:sz w:val="24"/>
          <w:szCs w:val="24"/>
        </w:rPr>
        <w:t>war</w:t>
      </w:r>
      <w:r w:rsidR="00D63257" w:rsidRPr="00B90222">
        <w:rPr>
          <w:rFonts w:ascii="Times New Roman" w:hAnsi="Times New Roman" w:cs="Times New Roman"/>
          <w:bCs/>
          <w:sz w:val="24"/>
          <w:szCs w:val="24"/>
        </w:rPr>
        <w:t xml:space="preserve">ned with adverse consequences if </w:t>
      </w:r>
      <w:r w:rsidR="007441CE" w:rsidRPr="00B90222">
        <w:rPr>
          <w:rFonts w:ascii="Times New Roman" w:hAnsi="Times New Roman" w:cs="Times New Roman"/>
          <w:bCs/>
          <w:sz w:val="24"/>
          <w:szCs w:val="24"/>
        </w:rPr>
        <w:t xml:space="preserve">preferential </w:t>
      </w:r>
      <w:r w:rsidR="00C53AC7" w:rsidRPr="00B90222">
        <w:rPr>
          <w:rFonts w:ascii="Times New Roman" w:hAnsi="Times New Roman" w:cs="Times New Roman"/>
          <w:bCs/>
          <w:sz w:val="24"/>
          <w:szCs w:val="24"/>
        </w:rPr>
        <w:t xml:space="preserve">and adequate </w:t>
      </w:r>
      <w:r w:rsidR="007441CE" w:rsidRPr="00B90222">
        <w:rPr>
          <w:rFonts w:ascii="Times New Roman" w:hAnsi="Times New Roman" w:cs="Times New Roman"/>
          <w:bCs/>
          <w:sz w:val="24"/>
          <w:szCs w:val="24"/>
        </w:rPr>
        <w:t xml:space="preserve">supply </w:t>
      </w:r>
      <w:r w:rsidR="00D63257" w:rsidRPr="00B90222">
        <w:rPr>
          <w:rFonts w:ascii="Times New Roman" w:hAnsi="Times New Roman" w:cs="Times New Roman"/>
          <w:bCs/>
          <w:sz w:val="24"/>
          <w:szCs w:val="24"/>
        </w:rPr>
        <w:t xml:space="preserve">is not ensured </w:t>
      </w:r>
      <w:r w:rsidR="007441CE" w:rsidRPr="00B90222">
        <w:rPr>
          <w:rFonts w:ascii="Times New Roman" w:hAnsi="Times New Roman" w:cs="Times New Roman"/>
          <w:bCs/>
          <w:sz w:val="24"/>
          <w:szCs w:val="24"/>
        </w:rPr>
        <w:t>to the wealthier countries</w:t>
      </w:r>
      <w:r w:rsidR="00D63257" w:rsidRPr="00B90222">
        <w:rPr>
          <w:rFonts w:ascii="Times New Roman" w:hAnsi="Times New Roman" w:cs="Times New Roman"/>
          <w:bCs/>
          <w:sz w:val="24"/>
          <w:szCs w:val="24"/>
        </w:rPr>
        <w:t xml:space="preserve"> as expected</w:t>
      </w:r>
      <w:r w:rsidR="00417DD2" w:rsidRPr="00B90222">
        <w:rPr>
          <w:rFonts w:ascii="Times New Roman" w:hAnsi="Times New Roman" w:cs="Times New Roman"/>
          <w:bCs/>
          <w:sz w:val="24"/>
          <w:szCs w:val="24"/>
        </w:rPr>
        <w:t>.</w:t>
      </w:r>
      <w:r w:rsidR="00544E64" w:rsidRPr="00B90222">
        <w:rPr>
          <w:rStyle w:val="FootnoteReference"/>
          <w:rFonts w:ascii="Times New Roman" w:hAnsi="Times New Roman" w:cs="Times New Roman"/>
          <w:b w:val="0"/>
          <w:bCs/>
          <w:szCs w:val="24"/>
        </w:rPr>
        <w:footnoteReference w:id="138"/>
      </w:r>
      <w:r w:rsidR="00417DD2" w:rsidRPr="00B90222">
        <w:rPr>
          <w:rFonts w:ascii="Times New Roman" w:hAnsi="Times New Roman" w:cs="Times New Roman"/>
          <w:bCs/>
          <w:sz w:val="24"/>
          <w:szCs w:val="24"/>
        </w:rPr>
        <w:t xml:space="preserve"> </w:t>
      </w:r>
      <w:r w:rsidR="00C53AC7" w:rsidRPr="00B90222">
        <w:rPr>
          <w:rFonts w:ascii="Times New Roman" w:hAnsi="Times New Roman" w:cs="Times New Roman"/>
          <w:bCs/>
          <w:sz w:val="24"/>
          <w:szCs w:val="24"/>
        </w:rPr>
        <w:t>In this context, “</w:t>
      </w:r>
      <w:r w:rsidR="004B69E6" w:rsidRPr="00B90222">
        <w:rPr>
          <w:rFonts w:ascii="Times New Roman" w:hAnsi="Times New Roman" w:cs="Times New Roman"/>
          <w:bCs/>
          <w:sz w:val="24"/>
          <w:szCs w:val="24"/>
        </w:rPr>
        <w:t>it is likely that developing countries with poor infrastructure, few healthcare workers and inadequate refrigeration will find the rollout even harder</w:t>
      </w:r>
      <w:r w:rsidR="00C53AC7" w:rsidRPr="00B90222">
        <w:rPr>
          <w:rFonts w:ascii="Times New Roman" w:hAnsi="Times New Roman" w:cs="Times New Roman"/>
          <w:bCs/>
          <w:sz w:val="24"/>
          <w:szCs w:val="24"/>
        </w:rPr>
        <w:t>”</w:t>
      </w:r>
      <w:r w:rsidR="004B69E6" w:rsidRPr="00B90222">
        <w:rPr>
          <w:rFonts w:ascii="Times New Roman" w:hAnsi="Times New Roman" w:cs="Times New Roman"/>
          <w:bCs/>
          <w:sz w:val="24"/>
          <w:szCs w:val="24"/>
        </w:rPr>
        <w:t>.</w:t>
      </w:r>
      <w:r w:rsidR="00CB6B88" w:rsidRPr="00B90222">
        <w:rPr>
          <w:rStyle w:val="FootnoteReference"/>
          <w:rFonts w:ascii="Times New Roman" w:hAnsi="Times New Roman" w:cs="Times New Roman"/>
          <w:b w:val="0"/>
          <w:bCs/>
          <w:szCs w:val="24"/>
        </w:rPr>
        <w:footnoteReference w:id="139"/>
      </w:r>
      <w:r w:rsidR="004B69E6" w:rsidRPr="00B90222">
        <w:rPr>
          <w:rFonts w:ascii="Times New Roman" w:hAnsi="Times New Roman" w:cs="Times New Roman"/>
          <w:bCs/>
          <w:sz w:val="24"/>
          <w:szCs w:val="24"/>
        </w:rPr>
        <w:t xml:space="preserve"> </w:t>
      </w:r>
      <w:r w:rsidR="00936B64" w:rsidRPr="00B90222">
        <w:rPr>
          <w:rFonts w:ascii="Times New Roman" w:hAnsi="Times New Roman" w:cs="Times New Roman"/>
          <w:bCs/>
          <w:sz w:val="24"/>
          <w:szCs w:val="24"/>
        </w:rPr>
        <w:t>Latest estimates indicate that for poorer economies, mass immunisation will take until 2024, if it happens at all.</w:t>
      </w:r>
      <w:r w:rsidR="006303CF" w:rsidRPr="00B90222">
        <w:rPr>
          <w:rStyle w:val="FootnoteReference"/>
          <w:rFonts w:ascii="Times New Roman" w:hAnsi="Times New Roman" w:cs="Times New Roman"/>
          <w:b w:val="0"/>
          <w:bCs/>
          <w:szCs w:val="24"/>
        </w:rPr>
        <w:footnoteReference w:id="140"/>
      </w:r>
      <w:r w:rsidR="007F6039" w:rsidRPr="00B90222">
        <w:rPr>
          <w:rFonts w:ascii="Times New Roman" w:hAnsi="Times New Roman" w:cs="Times New Roman"/>
          <w:bCs/>
          <w:sz w:val="24"/>
          <w:szCs w:val="24"/>
        </w:rPr>
        <w:t xml:space="preserve"> </w:t>
      </w:r>
      <w:r w:rsidR="00341E58">
        <w:rPr>
          <w:rFonts w:ascii="Times New Roman" w:hAnsi="Times New Roman" w:cs="Times New Roman"/>
          <w:bCs/>
          <w:sz w:val="24"/>
          <w:szCs w:val="24"/>
        </w:rPr>
        <w:t>This indeed appears to be the trajectory. By mid-February, as the UNSG has pointed out, j</w:t>
      </w:r>
      <w:r w:rsidR="00341E58" w:rsidRPr="00341E58">
        <w:rPr>
          <w:rFonts w:ascii="Times New Roman" w:hAnsi="Times New Roman" w:cs="Times New Roman"/>
          <w:bCs/>
          <w:sz w:val="24"/>
          <w:szCs w:val="24"/>
        </w:rPr>
        <w:t>ust ten countries have administered 75</w:t>
      </w:r>
      <w:r w:rsidR="00341E58">
        <w:rPr>
          <w:rFonts w:ascii="Times New Roman" w:hAnsi="Times New Roman" w:cs="Times New Roman"/>
          <w:bCs/>
          <w:sz w:val="24"/>
          <w:szCs w:val="24"/>
        </w:rPr>
        <w:t>%</w:t>
      </w:r>
      <w:r w:rsidR="00341E58" w:rsidRPr="00341E58">
        <w:rPr>
          <w:rFonts w:ascii="Times New Roman" w:hAnsi="Times New Roman" w:cs="Times New Roman"/>
          <w:bCs/>
          <w:sz w:val="24"/>
          <w:szCs w:val="24"/>
        </w:rPr>
        <w:t xml:space="preserve"> of all COVID-19 vaccines</w:t>
      </w:r>
      <w:r w:rsidR="00341E58">
        <w:rPr>
          <w:rFonts w:ascii="Times New Roman" w:hAnsi="Times New Roman" w:cs="Times New Roman"/>
          <w:bCs/>
          <w:sz w:val="24"/>
          <w:szCs w:val="24"/>
        </w:rPr>
        <w:t xml:space="preserve">; meanwhile not a single dose has been received by </w:t>
      </w:r>
      <w:r w:rsidR="00341E58" w:rsidRPr="00341E58">
        <w:rPr>
          <w:rFonts w:ascii="Times New Roman" w:hAnsi="Times New Roman" w:cs="Times New Roman"/>
          <w:bCs/>
          <w:sz w:val="24"/>
          <w:szCs w:val="24"/>
        </w:rPr>
        <w:t>more than 130 countries.</w:t>
      </w:r>
      <w:r w:rsidR="00341E58" w:rsidRPr="00341E58">
        <w:rPr>
          <w:rStyle w:val="FootnoteReference"/>
          <w:rFonts w:ascii="Times New Roman" w:hAnsi="Times New Roman" w:cs="Times New Roman"/>
          <w:b w:val="0"/>
          <w:szCs w:val="24"/>
        </w:rPr>
        <w:footnoteReference w:id="141"/>
      </w:r>
    </w:p>
    <w:p w14:paraId="517118A7" w14:textId="11B4E062" w:rsidR="008071C1" w:rsidRPr="00B90222" w:rsidRDefault="00B349CB" w:rsidP="008071C1">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These practices </w:t>
      </w:r>
      <w:r w:rsidR="005F3A6A" w:rsidRPr="00B90222">
        <w:rPr>
          <w:rFonts w:ascii="Times New Roman" w:hAnsi="Times New Roman" w:cs="Times New Roman"/>
          <w:bCs/>
          <w:sz w:val="24"/>
          <w:szCs w:val="24"/>
        </w:rPr>
        <w:t xml:space="preserve">of “vaccine nationalism” </w:t>
      </w:r>
      <w:r w:rsidRPr="00B90222">
        <w:rPr>
          <w:rFonts w:ascii="Times New Roman" w:hAnsi="Times New Roman" w:cs="Times New Roman"/>
          <w:bCs/>
          <w:sz w:val="24"/>
          <w:szCs w:val="24"/>
        </w:rPr>
        <w:t xml:space="preserve">not only directly undermine </w:t>
      </w:r>
      <w:r w:rsidR="0070406C" w:rsidRPr="00B90222">
        <w:rPr>
          <w:rFonts w:ascii="Times New Roman" w:hAnsi="Times New Roman" w:cs="Times New Roman"/>
          <w:bCs/>
          <w:sz w:val="24"/>
          <w:szCs w:val="24"/>
        </w:rPr>
        <w:t xml:space="preserve">the realization of vaccines as a global public good, but run contrary to the need for </w:t>
      </w:r>
      <w:r w:rsidR="00E8586F">
        <w:rPr>
          <w:rFonts w:ascii="Times New Roman" w:hAnsi="Times New Roman" w:cs="Times New Roman"/>
          <w:bCs/>
          <w:sz w:val="24"/>
          <w:szCs w:val="24"/>
        </w:rPr>
        <w:t>global solidarity and shared responsibility</w:t>
      </w:r>
      <w:r w:rsidR="0070406C" w:rsidRPr="00B90222">
        <w:rPr>
          <w:rFonts w:ascii="Times New Roman" w:hAnsi="Times New Roman" w:cs="Times New Roman"/>
          <w:bCs/>
          <w:sz w:val="24"/>
          <w:szCs w:val="24"/>
        </w:rPr>
        <w:t xml:space="preserve"> </w:t>
      </w:r>
      <w:r w:rsidR="002000AC" w:rsidRPr="00B90222">
        <w:rPr>
          <w:rFonts w:ascii="Times New Roman" w:hAnsi="Times New Roman" w:cs="Times New Roman"/>
          <w:bCs/>
          <w:sz w:val="24"/>
          <w:szCs w:val="24"/>
        </w:rPr>
        <w:t xml:space="preserve">that </w:t>
      </w:r>
      <w:r w:rsidR="0070406C" w:rsidRPr="00B90222">
        <w:rPr>
          <w:rFonts w:ascii="Times New Roman" w:hAnsi="Times New Roman" w:cs="Times New Roman"/>
          <w:bCs/>
          <w:sz w:val="24"/>
          <w:szCs w:val="24"/>
        </w:rPr>
        <w:t>underp</w:t>
      </w:r>
      <w:r w:rsidR="002000AC" w:rsidRPr="00B90222">
        <w:rPr>
          <w:rFonts w:ascii="Times New Roman" w:hAnsi="Times New Roman" w:cs="Times New Roman"/>
          <w:bCs/>
          <w:sz w:val="24"/>
          <w:szCs w:val="24"/>
        </w:rPr>
        <w:t>ins</w:t>
      </w:r>
      <w:r w:rsidR="0070406C" w:rsidRPr="00B90222">
        <w:rPr>
          <w:rFonts w:ascii="Times New Roman" w:hAnsi="Times New Roman" w:cs="Times New Roman"/>
          <w:bCs/>
          <w:sz w:val="24"/>
          <w:szCs w:val="24"/>
        </w:rPr>
        <w:t xml:space="preserve"> the duty to cooperate and the </w:t>
      </w:r>
      <w:r w:rsidR="00AE198D">
        <w:rPr>
          <w:rFonts w:ascii="Times New Roman" w:hAnsi="Times New Roman" w:cs="Times New Roman"/>
          <w:bCs/>
          <w:sz w:val="24"/>
          <w:szCs w:val="24"/>
        </w:rPr>
        <w:t>RtD</w:t>
      </w:r>
      <w:r w:rsidR="0070406C" w:rsidRPr="00B90222">
        <w:rPr>
          <w:rFonts w:ascii="Times New Roman" w:hAnsi="Times New Roman" w:cs="Times New Roman"/>
          <w:bCs/>
          <w:sz w:val="24"/>
          <w:szCs w:val="24"/>
        </w:rPr>
        <w:t xml:space="preserve">. </w:t>
      </w:r>
      <w:r w:rsidR="00C55322" w:rsidRPr="00B90222">
        <w:rPr>
          <w:rFonts w:ascii="Times New Roman" w:hAnsi="Times New Roman" w:cs="Times New Roman"/>
          <w:bCs/>
          <w:sz w:val="24"/>
          <w:szCs w:val="24"/>
        </w:rPr>
        <w:t xml:space="preserve">As the independent expert on </w:t>
      </w:r>
      <w:r w:rsidR="002C5DB2" w:rsidRPr="00B90222">
        <w:rPr>
          <w:rFonts w:ascii="Times New Roman" w:hAnsi="Times New Roman" w:cs="Times New Roman"/>
          <w:bCs/>
          <w:sz w:val="24"/>
          <w:szCs w:val="24"/>
        </w:rPr>
        <w:t>Human Rights and International Solidarity</w:t>
      </w:r>
      <w:r w:rsidR="00CB1BD3" w:rsidRPr="00B90222">
        <w:rPr>
          <w:rFonts w:ascii="Times New Roman" w:hAnsi="Times New Roman" w:cs="Times New Roman"/>
          <w:bCs/>
          <w:sz w:val="24"/>
          <w:szCs w:val="24"/>
        </w:rPr>
        <w:t>, Obiora Okafor,</w:t>
      </w:r>
      <w:r w:rsidR="002C5DB2" w:rsidRPr="00B90222">
        <w:rPr>
          <w:rFonts w:ascii="Times New Roman" w:hAnsi="Times New Roman" w:cs="Times New Roman"/>
          <w:bCs/>
          <w:sz w:val="24"/>
          <w:szCs w:val="24"/>
        </w:rPr>
        <w:t xml:space="preserve"> has noted</w:t>
      </w:r>
      <w:r w:rsidR="00CB1BD3" w:rsidRPr="00B90222">
        <w:rPr>
          <w:rFonts w:ascii="Times New Roman" w:hAnsi="Times New Roman" w:cs="Times New Roman"/>
          <w:bCs/>
          <w:sz w:val="24"/>
          <w:szCs w:val="24"/>
        </w:rPr>
        <w:t xml:space="preserve"> in his call for </w:t>
      </w:r>
      <w:r w:rsidR="00AA35FA" w:rsidRPr="00B90222">
        <w:rPr>
          <w:rFonts w:ascii="Times New Roman" w:hAnsi="Times New Roman" w:cs="Times New Roman"/>
          <w:bCs/>
          <w:sz w:val="24"/>
          <w:szCs w:val="24"/>
        </w:rPr>
        <w:t>i</w:t>
      </w:r>
      <w:r w:rsidR="00CB1BD3" w:rsidRPr="00B90222">
        <w:rPr>
          <w:rFonts w:ascii="Times New Roman" w:hAnsi="Times New Roman" w:cs="Times New Roman"/>
          <w:bCs/>
          <w:sz w:val="24"/>
          <w:szCs w:val="24"/>
        </w:rPr>
        <w:t xml:space="preserve">nternational vaccine solidarity </w:t>
      </w:r>
      <w:r w:rsidR="00AA35FA" w:rsidRPr="00B90222">
        <w:rPr>
          <w:rFonts w:ascii="Times New Roman" w:hAnsi="Times New Roman" w:cs="Times New Roman"/>
          <w:bCs/>
          <w:sz w:val="24"/>
          <w:szCs w:val="24"/>
        </w:rPr>
        <w:t>to be</w:t>
      </w:r>
      <w:r w:rsidR="00CB1BD3" w:rsidRPr="00B90222">
        <w:rPr>
          <w:rFonts w:ascii="Times New Roman" w:hAnsi="Times New Roman" w:cs="Times New Roman"/>
          <w:bCs/>
          <w:sz w:val="24"/>
          <w:szCs w:val="24"/>
        </w:rPr>
        <w:t xml:space="preserve"> preferred over international vaccine competition</w:t>
      </w:r>
      <w:r w:rsidR="002C5DB2" w:rsidRPr="00B90222">
        <w:rPr>
          <w:rFonts w:ascii="Times New Roman" w:hAnsi="Times New Roman" w:cs="Times New Roman"/>
          <w:bCs/>
          <w:sz w:val="24"/>
          <w:szCs w:val="24"/>
        </w:rPr>
        <w:t>:</w:t>
      </w:r>
    </w:p>
    <w:p w14:paraId="36FC8B64" w14:textId="228A8923" w:rsidR="002C5DB2" w:rsidRDefault="002C5DB2" w:rsidP="002C5DB2">
      <w:pPr>
        <w:spacing w:line="240" w:lineRule="auto"/>
        <w:ind w:left="360"/>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this pandemic will not end for anyone, until it ends for everyone. The virus can still travel from the vastly unvaccinated massive population of the Global South to the Global North, including in its increasingly mutating forms. This would likely bolster or reignite the </w:t>
      </w:r>
      <w:r w:rsidRPr="00B90222">
        <w:rPr>
          <w:rFonts w:ascii="Times New Roman" w:hAnsi="Times New Roman" w:cs="Times New Roman"/>
          <w:bCs/>
          <w:sz w:val="24"/>
          <w:szCs w:val="24"/>
        </w:rPr>
        <w:lastRenderedPageBreak/>
        <w:t>pandemic, even in states that have vaccinated large swathes of their populations, or otherwise complicate or delay the effort to end it.</w:t>
      </w:r>
      <w:r w:rsidR="00656CA8" w:rsidRPr="00B90222">
        <w:rPr>
          <w:rStyle w:val="FootnoteReference"/>
          <w:rFonts w:ascii="Times New Roman" w:hAnsi="Times New Roman" w:cs="Times New Roman"/>
          <w:b w:val="0"/>
          <w:bCs/>
          <w:szCs w:val="24"/>
        </w:rPr>
        <w:footnoteReference w:id="142"/>
      </w:r>
    </w:p>
    <w:p w14:paraId="29EE6CBC" w14:textId="77777777" w:rsidR="0071037D" w:rsidRDefault="008D1807" w:rsidP="0071037D">
      <w:pPr>
        <w:spacing w:line="240" w:lineRule="auto"/>
        <w:jc w:val="both"/>
        <w:rPr>
          <w:rFonts w:ascii="Times New Roman" w:hAnsi="Times New Roman" w:cs="Times New Roman"/>
          <w:color w:val="2E3436"/>
          <w:spacing w:val="3"/>
          <w:sz w:val="24"/>
          <w:szCs w:val="24"/>
          <w:shd w:val="clear" w:color="auto" w:fill="FFFFFF"/>
        </w:rPr>
      </w:pPr>
      <w:r w:rsidRPr="00695453">
        <w:rPr>
          <w:rFonts w:ascii="Times New Roman" w:hAnsi="Times New Roman" w:cs="Times New Roman"/>
          <w:color w:val="2E3436"/>
          <w:spacing w:val="3"/>
          <w:sz w:val="24"/>
          <w:szCs w:val="24"/>
          <w:shd w:val="clear" w:color="auto" w:fill="FFFFFF"/>
        </w:rPr>
        <w:t>UN Secretary-General Guterres</w:t>
      </w:r>
      <w:r w:rsidR="00525FF9">
        <w:rPr>
          <w:rFonts w:ascii="Times New Roman" w:hAnsi="Times New Roman" w:cs="Times New Roman"/>
          <w:color w:val="2E3436"/>
          <w:spacing w:val="3"/>
          <w:sz w:val="24"/>
          <w:szCs w:val="24"/>
          <w:shd w:val="clear" w:color="auto" w:fill="FFFFFF"/>
        </w:rPr>
        <w:t xml:space="preserve"> </w:t>
      </w:r>
      <w:r w:rsidR="0071037D">
        <w:rPr>
          <w:rFonts w:ascii="Times New Roman" w:hAnsi="Times New Roman" w:cs="Times New Roman"/>
          <w:color w:val="2E3436"/>
          <w:spacing w:val="3"/>
          <w:sz w:val="24"/>
          <w:szCs w:val="24"/>
          <w:shd w:val="clear" w:color="auto" w:fill="FFFFFF"/>
        </w:rPr>
        <w:t xml:space="preserve">has noted </w:t>
      </w:r>
      <w:r w:rsidR="00525FF9">
        <w:rPr>
          <w:rFonts w:ascii="Times New Roman" w:hAnsi="Times New Roman" w:cs="Times New Roman"/>
          <w:color w:val="2E3436"/>
          <w:spacing w:val="3"/>
          <w:sz w:val="24"/>
          <w:szCs w:val="24"/>
          <w:shd w:val="clear" w:color="auto" w:fill="FFFFFF"/>
        </w:rPr>
        <w:t>that</w:t>
      </w:r>
      <w:r w:rsidR="0071037D">
        <w:rPr>
          <w:rFonts w:ascii="Times New Roman" w:hAnsi="Times New Roman" w:cs="Times New Roman"/>
          <w:color w:val="2E3436"/>
          <w:spacing w:val="3"/>
          <w:sz w:val="24"/>
          <w:szCs w:val="24"/>
          <w:shd w:val="clear" w:color="auto" w:fill="FFFFFF"/>
        </w:rPr>
        <w:t>:</w:t>
      </w:r>
    </w:p>
    <w:p w14:paraId="2F9A70C9" w14:textId="2F774EDD" w:rsidR="00525FF9" w:rsidRDefault="008D1807" w:rsidP="0071037D">
      <w:pPr>
        <w:spacing w:line="240" w:lineRule="auto"/>
        <w:ind w:left="720"/>
        <w:jc w:val="both"/>
        <w:rPr>
          <w:rFonts w:ascii="Times New Roman" w:hAnsi="Times New Roman" w:cs="Times New Roman"/>
          <w:color w:val="2E3436"/>
          <w:spacing w:val="3"/>
          <w:sz w:val="24"/>
          <w:szCs w:val="24"/>
          <w:shd w:val="clear" w:color="auto" w:fill="FFFFFF"/>
        </w:rPr>
      </w:pPr>
      <w:r w:rsidRPr="00695453">
        <w:rPr>
          <w:rFonts w:ascii="Times New Roman" w:hAnsi="Times New Roman" w:cs="Times New Roman"/>
          <w:color w:val="2E3436"/>
          <w:spacing w:val="3"/>
          <w:sz w:val="24"/>
          <w:szCs w:val="24"/>
          <w:shd w:val="clear" w:color="auto" w:fill="FFFFFF"/>
        </w:rPr>
        <w:t>The world’s leading economies have a special responsibility. Yet, today, we are seeing a vaccine vacuum. Vaccines are reaching high income countries quickly, while the world’s poore</w:t>
      </w:r>
      <w:r w:rsidRPr="00525FF9">
        <w:rPr>
          <w:rFonts w:ascii="Times New Roman" w:hAnsi="Times New Roman" w:cs="Times New Roman"/>
          <w:color w:val="2E3436"/>
          <w:spacing w:val="3"/>
          <w:sz w:val="24"/>
          <w:szCs w:val="24"/>
          <w:shd w:val="clear" w:color="auto" w:fill="FFFFFF"/>
        </w:rPr>
        <w:t>st have none at all. Science is succeeding, but solidarity is failing. Some countries are pursuing side deals, even procuring beyond need.</w:t>
      </w:r>
      <w:r w:rsidR="00D21CB9" w:rsidRPr="00E524BB">
        <w:rPr>
          <w:rStyle w:val="FootnoteReference"/>
          <w:rFonts w:ascii="Times New Roman" w:hAnsi="Times New Roman" w:cs="Times New Roman"/>
          <w:b w:val="0"/>
          <w:bCs/>
          <w:color w:val="2E3436"/>
          <w:spacing w:val="3"/>
          <w:szCs w:val="24"/>
          <w:shd w:val="clear" w:color="auto" w:fill="FFFFFF"/>
        </w:rPr>
        <w:footnoteReference w:id="143"/>
      </w:r>
    </w:p>
    <w:p w14:paraId="0C6A62C1" w14:textId="12935BEB" w:rsidR="007940DA" w:rsidRDefault="0071037D" w:rsidP="0071037D">
      <w:pPr>
        <w:spacing w:line="240" w:lineRule="auto"/>
        <w:jc w:val="both"/>
        <w:rPr>
          <w:rFonts w:ascii="Times New Roman" w:eastAsia="Times New Roman" w:hAnsi="Times New Roman" w:cs="Times New Roman"/>
          <w:bCs/>
          <w:color w:val="3C4245"/>
          <w:sz w:val="24"/>
          <w:szCs w:val="24"/>
          <w:lang w:eastAsia="en-GB"/>
        </w:rPr>
      </w:pPr>
      <w:r>
        <w:rPr>
          <w:rFonts w:ascii="Times New Roman" w:hAnsi="Times New Roman" w:cs="Times New Roman"/>
          <w:color w:val="0A1633"/>
          <w:sz w:val="24"/>
          <w:szCs w:val="24"/>
          <w:shd w:val="clear" w:color="auto" w:fill="FFFFFF"/>
        </w:rPr>
        <w:t xml:space="preserve">In similar vein, </w:t>
      </w:r>
      <w:r w:rsidR="008D1807" w:rsidRPr="00525FF9">
        <w:rPr>
          <w:rFonts w:ascii="Times New Roman" w:hAnsi="Times New Roman" w:cs="Times New Roman"/>
          <w:color w:val="0A1633"/>
          <w:sz w:val="24"/>
          <w:szCs w:val="24"/>
          <w:shd w:val="clear" w:color="auto" w:fill="FFFFFF"/>
        </w:rPr>
        <w:t xml:space="preserve">WHO Director-General Ghebreyesus </w:t>
      </w:r>
      <w:r>
        <w:rPr>
          <w:rFonts w:ascii="Times New Roman" w:hAnsi="Times New Roman" w:cs="Times New Roman"/>
          <w:color w:val="0A1633"/>
          <w:sz w:val="24"/>
          <w:szCs w:val="24"/>
          <w:shd w:val="clear" w:color="auto" w:fill="FFFFFF"/>
        </w:rPr>
        <w:t xml:space="preserve">has </w:t>
      </w:r>
      <w:r w:rsidR="008D1807" w:rsidRPr="00525FF9">
        <w:rPr>
          <w:rFonts w:ascii="Times New Roman" w:hAnsi="Times New Roman" w:cs="Times New Roman"/>
          <w:color w:val="0A1633"/>
          <w:sz w:val="24"/>
          <w:szCs w:val="24"/>
          <w:shd w:val="clear" w:color="auto" w:fill="FFFFFF"/>
        </w:rPr>
        <w:t xml:space="preserve">blamed vaccine nationalism for the inequity, saying the world was on the brink of </w:t>
      </w:r>
      <w:r>
        <w:rPr>
          <w:rFonts w:ascii="Times New Roman" w:hAnsi="Times New Roman" w:cs="Times New Roman"/>
          <w:color w:val="0A1633"/>
          <w:sz w:val="24"/>
          <w:szCs w:val="24"/>
          <w:shd w:val="clear" w:color="auto" w:fill="FFFFFF"/>
        </w:rPr>
        <w:t>“</w:t>
      </w:r>
      <w:r w:rsidR="008D1807" w:rsidRPr="00525FF9">
        <w:rPr>
          <w:rFonts w:ascii="Times New Roman" w:hAnsi="Times New Roman" w:cs="Times New Roman"/>
          <w:color w:val="0A1633"/>
          <w:sz w:val="24"/>
          <w:szCs w:val="24"/>
          <w:shd w:val="clear" w:color="auto" w:fill="FFFFFF"/>
        </w:rPr>
        <w:t>catastrophic moral failure</w:t>
      </w:r>
      <w:r>
        <w:rPr>
          <w:rFonts w:ascii="Times New Roman" w:hAnsi="Times New Roman" w:cs="Times New Roman"/>
          <w:color w:val="0A1633"/>
          <w:sz w:val="24"/>
          <w:szCs w:val="24"/>
          <w:shd w:val="clear" w:color="auto" w:fill="FFFFFF"/>
        </w:rPr>
        <w:t>”</w:t>
      </w:r>
      <w:r w:rsidR="008D1807" w:rsidRPr="00525FF9">
        <w:rPr>
          <w:rFonts w:ascii="Times New Roman" w:hAnsi="Times New Roman" w:cs="Times New Roman"/>
          <w:color w:val="0A1633"/>
          <w:sz w:val="24"/>
          <w:szCs w:val="24"/>
          <w:shd w:val="clear" w:color="auto" w:fill="FFFFFF"/>
        </w:rPr>
        <w:t>.</w:t>
      </w:r>
      <w:r w:rsidR="008D1807" w:rsidRPr="00E524BB">
        <w:rPr>
          <w:rStyle w:val="FootnoteReference"/>
          <w:rFonts w:ascii="Times New Roman" w:hAnsi="Times New Roman" w:cs="Times New Roman"/>
          <w:b w:val="0"/>
          <w:bCs/>
          <w:color w:val="0A1633"/>
          <w:szCs w:val="24"/>
          <w:shd w:val="clear" w:color="auto" w:fill="FFFFFF"/>
        </w:rPr>
        <w:footnoteReference w:id="144"/>
      </w:r>
      <w:r w:rsidR="0092349B" w:rsidRPr="00695453">
        <w:rPr>
          <w:rFonts w:ascii="Times New Roman" w:hAnsi="Times New Roman" w:cs="Times New Roman"/>
          <w:color w:val="0A1633"/>
          <w:sz w:val="24"/>
          <w:szCs w:val="24"/>
          <w:shd w:val="clear" w:color="auto" w:fill="FFFFFF"/>
        </w:rPr>
        <w:t xml:space="preserve"> </w:t>
      </w:r>
      <w:r w:rsidR="0092349B" w:rsidRPr="00695453">
        <w:rPr>
          <w:rFonts w:ascii="Times New Roman" w:hAnsi="Times New Roman" w:cs="Times New Roman"/>
          <w:color w:val="3C4245"/>
          <w:sz w:val="24"/>
          <w:szCs w:val="24"/>
        </w:rPr>
        <w:t>Vaccine equity, he maintains, is not just a moral imperative, it is a st</w:t>
      </w:r>
      <w:r w:rsidR="00DF573F" w:rsidRPr="00695453">
        <w:rPr>
          <w:rFonts w:ascii="Times New Roman" w:hAnsi="Times New Roman" w:cs="Times New Roman"/>
          <w:color w:val="3C4245"/>
          <w:sz w:val="24"/>
          <w:szCs w:val="24"/>
        </w:rPr>
        <w:t>rategic and economic imperative</w:t>
      </w:r>
      <w:r w:rsidR="00E524BB">
        <w:rPr>
          <w:rFonts w:ascii="Times New Roman" w:hAnsi="Times New Roman" w:cs="Times New Roman"/>
          <w:color w:val="3C4245"/>
          <w:sz w:val="24"/>
          <w:szCs w:val="24"/>
        </w:rPr>
        <w:t>,</w:t>
      </w:r>
      <w:r w:rsidR="0092349B" w:rsidRPr="00E524BB">
        <w:rPr>
          <w:rStyle w:val="FootnoteReference"/>
          <w:rFonts w:ascii="Times New Roman" w:hAnsi="Times New Roman" w:cs="Times New Roman"/>
          <w:b w:val="0"/>
          <w:bCs/>
          <w:color w:val="3C4245"/>
          <w:szCs w:val="24"/>
        </w:rPr>
        <w:footnoteReference w:id="145"/>
      </w:r>
      <w:r w:rsidR="00DF573F" w:rsidRPr="00695453">
        <w:rPr>
          <w:rFonts w:ascii="Times New Roman" w:hAnsi="Times New Roman" w:cs="Times New Roman"/>
          <w:color w:val="3C4245"/>
          <w:sz w:val="24"/>
          <w:szCs w:val="24"/>
        </w:rPr>
        <w:t xml:space="preserve"> </w:t>
      </w:r>
      <w:r w:rsidR="00D21CB9">
        <w:rPr>
          <w:rFonts w:ascii="Times New Roman" w:hAnsi="Times New Roman" w:cs="Times New Roman"/>
          <w:color w:val="3C4245"/>
          <w:sz w:val="24"/>
          <w:szCs w:val="24"/>
        </w:rPr>
        <w:t xml:space="preserve">as he launched </w:t>
      </w:r>
      <w:r w:rsidR="00DF573F" w:rsidRPr="00695453">
        <w:rPr>
          <w:rFonts w:ascii="Times New Roman" w:hAnsi="Times New Roman" w:cs="Times New Roman"/>
          <w:color w:val="3C4245"/>
          <w:sz w:val="24"/>
          <w:szCs w:val="24"/>
        </w:rPr>
        <w:t>a new Call to Action: The Vaccine Equity Declaration</w:t>
      </w:r>
      <w:r>
        <w:rPr>
          <w:rFonts w:ascii="Times New Roman" w:hAnsi="Times New Roman" w:cs="Times New Roman"/>
          <w:color w:val="3C4245"/>
          <w:sz w:val="24"/>
          <w:szCs w:val="24"/>
        </w:rPr>
        <w:t>,</w:t>
      </w:r>
      <w:r w:rsidR="00DF573F" w:rsidRPr="00E524BB">
        <w:rPr>
          <w:rStyle w:val="FootnoteReference"/>
          <w:rFonts w:ascii="Times New Roman" w:hAnsi="Times New Roman" w:cs="Times New Roman"/>
          <w:b w:val="0"/>
          <w:bCs/>
          <w:color w:val="3C4245"/>
          <w:szCs w:val="24"/>
        </w:rPr>
        <w:footnoteReference w:id="146"/>
      </w:r>
      <w:r w:rsidR="00DF573F" w:rsidRPr="00695453">
        <w:rPr>
          <w:rFonts w:ascii="Times New Roman" w:hAnsi="Times New Roman" w:cs="Times New Roman"/>
          <w:color w:val="3C4245"/>
          <w:sz w:val="24"/>
          <w:szCs w:val="24"/>
        </w:rPr>
        <w:t xml:space="preserve"> which calls on all countries to work together in solidarity and in each of their best interests to ensure that within the first 100 days of the year, vaccination of health workers and older people was underway in all countries. This call is that the hea</w:t>
      </w:r>
      <w:r w:rsidR="00695453">
        <w:rPr>
          <w:rFonts w:ascii="Times New Roman" w:hAnsi="Times New Roman" w:cs="Times New Roman"/>
          <w:color w:val="3C4245"/>
          <w:sz w:val="24"/>
          <w:szCs w:val="24"/>
        </w:rPr>
        <w:t>rt</w:t>
      </w:r>
      <w:r w:rsidR="00DF573F" w:rsidRPr="00695453">
        <w:rPr>
          <w:rFonts w:ascii="Times New Roman" w:hAnsi="Times New Roman" w:cs="Times New Roman"/>
          <w:color w:val="3C4245"/>
          <w:sz w:val="24"/>
          <w:szCs w:val="24"/>
        </w:rPr>
        <w:t xml:space="preserve"> of WHO’S campaign for </w:t>
      </w:r>
      <w:r w:rsidR="00DF573F" w:rsidRPr="00695453">
        <w:rPr>
          <w:rFonts w:ascii="Times New Roman" w:eastAsia="Times New Roman" w:hAnsi="Times New Roman" w:cs="Times New Roman"/>
          <w:bCs/>
          <w:color w:val="3C4245"/>
          <w:sz w:val="24"/>
          <w:szCs w:val="24"/>
          <w:lang w:eastAsia="en-GB"/>
        </w:rPr>
        <w:t>#VaccinEquity</w:t>
      </w:r>
      <w:r w:rsidR="00695453" w:rsidRPr="00695453">
        <w:rPr>
          <w:rFonts w:ascii="Times New Roman" w:eastAsia="Times New Roman" w:hAnsi="Times New Roman" w:cs="Times New Roman"/>
          <w:bCs/>
          <w:color w:val="3C4245"/>
          <w:sz w:val="24"/>
          <w:szCs w:val="24"/>
          <w:lang w:eastAsia="en-GB"/>
        </w:rPr>
        <w:t>.</w:t>
      </w:r>
    </w:p>
    <w:p w14:paraId="40C3DD5A" w14:textId="4E5ED2F6" w:rsidR="007940DA" w:rsidRPr="009F4C87" w:rsidRDefault="00D24F79" w:rsidP="002C5DB2">
      <w:pPr>
        <w:spacing w:line="240" w:lineRule="auto"/>
        <w:ind w:left="360"/>
        <w:jc w:val="both"/>
        <w:rPr>
          <w:rFonts w:ascii="Times New Roman" w:hAnsi="Times New Roman" w:cs="Times New Roman"/>
          <w:bCs/>
          <w:sz w:val="24"/>
          <w:szCs w:val="24"/>
        </w:rPr>
      </w:pPr>
      <w:r>
        <w:rPr>
          <w:rFonts w:ascii="Times New Roman" w:hAnsi="Times New Roman" w:cs="Times New Roman"/>
          <w:color w:val="0A1633"/>
          <w:sz w:val="24"/>
          <w:szCs w:val="24"/>
          <w:shd w:val="clear" w:color="auto" w:fill="FFFFFF"/>
        </w:rPr>
        <w:t>The Committee on Economic, Social and Cultural Rights has called unequivocally for universal and equitable access to COVID-19 vaccines.</w:t>
      </w:r>
      <w:r w:rsidRPr="00E524BB">
        <w:rPr>
          <w:rStyle w:val="FootnoteReference"/>
          <w:rFonts w:ascii="Times New Roman" w:hAnsi="Times New Roman" w:cs="Times New Roman"/>
          <w:b w:val="0"/>
          <w:bCs/>
          <w:color w:val="0A1633"/>
          <w:szCs w:val="24"/>
          <w:shd w:val="clear" w:color="auto" w:fill="FFFFFF"/>
        </w:rPr>
        <w:footnoteReference w:id="147"/>
      </w:r>
      <w:r>
        <w:rPr>
          <w:rFonts w:ascii="Times New Roman" w:hAnsi="Times New Roman" w:cs="Times New Roman"/>
          <w:color w:val="0A1633"/>
          <w:sz w:val="24"/>
          <w:szCs w:val="24"/>
          <w:shd w:val="clear" w:color="auto" w:fill="FFFFFF"/>
        </w:rPr>
        <w:t xml:space="preserve"> So have numerous other</w:t>
      </w:r>
      <w:r w:rsidR="007940DA">
        <w:rPr>
          <w:rFonts w:ascii="Times New Roman" w:hAnsi="Times New Roman" w:cs="Times New Roman"/>
          <w:color w:val="0A1633"/>
          <w:sz w:val="24"/>
          <w:szCs w:val="24"/>
          <w:shd w:val="clear" w:color="auto" w:fill="FFFFFF"/>
        </w:rPr>
        <w:t>s</w:t>
      </w:r>
      <w:r>
        <w:rPr>
          <w:rFonts w:ascii="Times New Roman" w:hAnsi="Times New Roman" w:cs="Times New Roman"/>
          <w:color w:val="0A1633"/>
          <w:sz w:val="24"/>
          <w:szCs w:val="24"/>
          <w:shd w:val="clear" w:color="auto" w:fill="FFFFFF"/>
        </w:rPr>
        <w:t xml:space="preserve">, including </w:t>
      </w:r>
      <w:r w:rsidR="007940DA">
        <w:rPr>
          <w:rFonts w:ascii="Times New Roman" w:hAnsi="Times New Roman" w:cs="Times New Roman"/>
          <w:color w:val="0A1633"/>
          <w:sz w:val="24"/>
          <w:szCs w:val="24"/>
          <w:shd w:val="clear" w:color="auto" w:fill="FFFFFF"/>
        </w:rPr>
        <w:t xml:space="preserve">governments, </w:t>
      </w:r>
      <w:r>
        <w:rPr>
          <w:rFonts w:ascii="Times New Roman" w:hAnsi="Times New Roman" w:cs="Times New Roman"/>
          <w:color w:val="0A1633"/>
          <w:sz w:val="24"/>
          <w:szCs w:val="24"/>
          <w:shd w:val="clear" w:color="auto" w:fill="FFFFFF"/>
        </w:rPr>
        <w:t xml:space="preserve">civil society activists, </w:t>
      </w:r>
      <w:r w:rsidR="007940DA">
        <w:rPr>
          <w:rFonts w:ascii="Times New Roman" w:hAnsi="Times New Roman" w:cs="Times New Roman"/>
          <w:color w:val="0A1633"/>
          <w:sz w:val="24"/>
          <w:szCs w:val="24"/>
          <w:shd w:val="clear" w:color="auto" w:fill="FFFFFF"/>
        </w:rPr>
        <w:t>academics</w:t>
      </w:r>
      <w:r w:rsidR="0071037D">
        <w:rPr>
          <w:rFonts w:ascii="Times New Roman" w:hAnsi="Times New Roman" w:cs="Times New Roman"/>
          <w:color w:val="0A1633"/>
          <w:sz w:val="24"/>
          <w:szCs w:val="24"/>
          <w:shd w:val="clear" w:color="auto" w:fill="FFFFFF"/>
        </w:rPr>
        <w:t>,</w:t>
      </w:r>
      <w:r w:rsidRPr="00E524BB">
        <w:rPr>
          <w:rStyle w:val="FootnoteReference"/>
          <w:rFonts w:ascii="Times New Roman" w:hAnsi="Times New Roman" w:cs="Times New Roman"/>
          <w:b w:val="0"/>
          <w:bCs/>
          <w:color w:val="0A1633"/>
          <w:szCs w:val="24"/>
          <w:shd w:val="clear" w:color="auto" w:fill="FFFFFF"/>
        </w:rPr>
        <w:footnoteReference w:id="148"/>
      </w:r>
      <w:r>
        <w:rPr>
          <w:rFonts w:ascii="Times New Roman" w:hAnsi="Times New Roman" w:cs="Times New Roman"/>
          <w:color w:val="0A1633"/>
          <w:sz w:val="24"/>
          <w:szCs w:val="24"/>
          <w:shd w:val="clear" w:color="auto" w:fill="FFFFFF"/>
        </w:rPr>
        <w:t xml:space="preserve"> and others.</w:t>
      </w:r>
    </w:p>
    <w:p w14:paraId="44EBBD9C" w14:textId="43D837D1" w:rsidR="00AA35FA" w:rsidRPr="00B90222" w:rsidRDefault="00482E04" w:rsidP="00B82792">
      <w:pPr>
        <w:spacing w:line="240" w:lineRule="auto"/>
        <w:ind w:firstLine="360"/>
        <w:jc w:val="both"/>
        <w:rPr>
          <w:rFonts w:ascii="Times New Roman" w:hAnsi="Times New Roman" w:cs="Times New Roman"/>
          <w:b/>
          <w:sz w:val="24"/>
          <w:szCs w:val="24"/>
        </w:rPr>
      </w:pPr>
      <w:r w:rsidRPr="00B90222">
        <w:rPr>
          <w:rFonts w:ascii="Times New Roman" w:hAnsi="Times New Roman" w:cs="Times New Roman"/>
          <w:b/>
          <w:sz w:val="24"/>
          <w:szCs w:val="24"/>
        </w:rPr>
        <w:t>c</w:t>
      </w:r>
      <w:r w:rsidR="00F46FF5" w:rsidRPr="00B90222">
        <w:rPr>
          <w:rFonts w:ascii="Times New Roman" w:hAnsi="Times New Roman" w:cs="Times New Roman"/>
          <w:b/>
          <w:sz w:val="24"/>
          <w:szCs w:val="24"/>
        </w:rPr>
        <w:t xml:space="preserve">. </w:t>
      </w:r>
      <w:r w:rsidR="00B10418" w:rsidRPr="00B90222">
        <w:rPr>
          <w:rFonts w:ascii="Times New Roman" w:hAnsi="Times New Roman" w:cs="Times New Roman"/>
          <w:b/>
          <w:sz w:val="24"/>
          <w:szCs w:val="24"/>
        </w:rPr>
        <w:t xml:space="preserve">WHO’s </w:t>
      </w:r>
      <w:r w:rsidR="00F46FF5" w:rsidRPr="00B90222">
        <w:rPr>
          <w:rFonts w:ascii="Times New Roman" w:hAnsi="Times New Roman" w:cs="Times New Roman"/>
          <w:b/>
          <w:sz w:val="24"/>
          <w:szCs w:val="24"/>
        </w:rPr>
        <w:t>COVAX facility</w:t>
      </w:r>
    </w:p>
    <w:p w14:paraId="10614796" w14:textId="6DC407DD" w:rsidR="001073E7" w:rsidRPr="00B90222" w:rsidRDefault="00833AA7" w:rsidP="004D3327">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COVID-19 Vaccines Global Access Facility (COVAX) was launched in April 2020 </w:t>
      </w:r>
      <w:r w:rsidR="0058714B" w:rsidRPr="00B90222">
        <w:rPr>
          <w:rFonts w:ascii="Times New Roman" w:hAnsi="Times New Roman" w:cs="Times New Roman"/>
          <w:bCs/>
          <w:sz w:val="24"/>
          <w:szCs w:val="24"/>
        </w:rPr>
        <w:t xml:space="preserve">at the WHO and works in partnership with </w:t>
      </w:r>
      <w:r w:rsidRPr="00B90222">
        <w:rPr>
          <w:rFonts w:ascii="Times New Roman" w:hAnsi="Times New Roman" w:cs="Times New Roman"/>
          <w:bCs/>
          <w:sz w:val="24"/>
          <w:szCs w:val="24"/>
        </w:rPr>
        <w:t xml:space="preserve">the Global Vaccine Alliance </w:t>
      </w:r>
      <w:r w:rsidR="0058714B" w:rsidRPr="00B90222">
        <w:rPr>
          <w:rFonts w:ascii="Times New Roman" w:hAnsi="Times New Roman" w:cs="Times New Roman"/>
          <w:bCs/>
          <w:sz w:val="24"/>
          <w:szCs w:val="24"/>
        </w:rPr>
        <w:t xml:space="preserve">(GAVI) </w:t>
      </w:r>
      <w:r w:rsidRPr="00B90222">
        <w:rPr>
          <w:rFonts w:ascii="Times New Roman" w:hAnsi="Times New Roman" w:cs="Times New Roman"/>
          <w:bCs/>
          <w:sz w:val="24"/>
          <w:szCs w:val="24"/>
        </w:rPr>
        <w:t>and the Coalition for Epidemic Preparedness Innovations</w:t>
      </w:r>
      <w:r w:rsidR="0058714B" w:rsidRPr="00B90222">
        <w:rPr>
          <w:rFonts w:ascii="Times New Roman" w:hAnsi="Times New Roman" w:cs="Times New Roman"/>
          <w:bCs/>
          <w:sz w:val="24"/>
          <w:szCs w:val="24"/>
        </w:rPr>
        <w:t xml:space="preserve"> (CEPI)</w:t>
      </w:r>
      <w:r w:rsidRPr="00B90222">
        <w:rPr>
          <w:rFonts w:ascii="Times New Roman" w:hAnsi="Times New Roman" w:cs="Times New Roman"/>
          <w:bCs/>
          <w:sz w:val="24"/>
          <w:szCs w:val="24"/>
        </w:rPr>
        <w:t xml:space="preserve">. </w:t>
      </w:r>
      <w:r w:rsidR="00D66B39" w:rsidRPr="00B90222">
        <w:rPr>
          <w:rFonts w:ascii="Times New Roman" w:hAnsi="Times New Roman" w:cs="Times New Roman"/>
          <w:bCs/>
          <w:sz w:val="24"/>
          <w:szCs w:val="24"/>
        </w:rPr>
        <w:t>COVAX is envisioned to act</w:t>
      </w:r>
      <w:r w:rsidR="00660D72" w:rsidRPr="00B90222">
        <w:rPr>
          <w:rFonts w:ascii="Times New Roman" w:hAnsi="Times New Roman" w:cs="Times New Roman"/>
          <w:bCs/>
          <w:sz w:val="24"/>
          <w:szCs w:val="24"/>
        </w:rPr>
        <w:t xml:space="preserve"> </w:t>
      </w:r>
      <w:r w:rsidR="00D66B39" w:rsidRPr="00B90222">
        <w:rPr>
          <w:rFonts w:ascii="Times New Roman" w:hAnsi="Times New Roman" w:cs="Times New Roman"/>
          <w:bCs/>
          <w:sz w:val="24"/>
          <w:szCs w:val="24"/>
        </w:rPr>
        <w:t>“</w:t>
      </w:r>
      <w:r w:rsidR="00660D72" w:rsidRPr="00B90222">
        <w:rPr>
          <w:rFonts w:ascii="Times New Roman" w:hAnsi="Times New Roman" w:cs="Times New Roman"/>
          <w:bCs/>
          <w:sz w:val="24"/>
          <w:szCs w:val="24"/>
        </w:rPr>
        <w:t xml:space="preserve">as a platform that will support the research, development and manufacturing of a wide range of COVID-19 vaccine </w:t>
      </w:r>
      <w:r w:rsidR="00495928" w:rsidRPr="00B90222">
        <w:rPr>
          <w:rFonts w:ascii="Times New Roman" w:hAnsi="Times New Roman" w:cs="Times New Roman"/>
          <w:bCs/>
          <w:sz w:val="24"/>
          <w:szCs w:val="24"/>
        </w:rPr>
        <w:t>candidates and</w:t>
      </w:r>
      <w:r w:rsidR="00660D72" w:rsidRPr="00B90222">
        <w:rPr>
          <w:rFonts w:ascii="Times New Roman" w:hAnsi="Times New Roman" w:cs="Times New Roman"/>
          <w:bCs/>
          <w:sz w:val="24"/>
          <w:szCs w:val="24"/>
        </w:rPr>
        <w:t xml:space="preserve"> negotiate their pricing</w:t>
      </w:r>
      <w:r w:rsidR="00D66B39" w:rsidRPr="00B90222">
        <w:rPr>
          <w:rFonts w:ascii="Times New Roman" w:hAnsi="Times New Roman" w:cs="Times New Roman"/>
          <w:bCs/>
          <w:sz w:val="24"/>
          <w:szCs w:val="24"/>
        </w:rPr>
        <w:t>”</w:t>
      </w:r>
      <w:r w:rsidR="00660D72" w:rsidRPr="00B90222">
        <w:rPr>
          <w:rFonts w:ascii="Times New Roman" w:hAnsi="Times New Roman" w:cs="Times New Roman"/>
          <w:bCs/>
          <w:sz w:val="24"/>
          <w:szCs w:val="24"/>
        </w:rPr>
        <w:t>.</w:t>
      </w:r>
      <w:r w:rsidR="00993C3C" w:rsidRPr="00B90222">
        <w:rPr>
          <w:rStyle w:val="FootnoteReference"/>
          <w:rFonts w:ascii="Times New Roman" w:hAnsi="Times New Roman" w:cs="Times New Roman"/>
          <w:b w:val="0"/>
          <w:bCs/>
          <w:szCs w:val="24"/>
        </w:rPr>
        <w:footnoteReference w:id="149"/>
      </w:r>
      <w:r w:rsidR="00660D72" w:rsidRPr="00B90222">
        <w:rPr>
          <w:rFonts w:ascii="Times New Roman" w:hAnsi="Times New Roman" w:cs="Times New Roman"/>
          <w:bCs/>
          <w:sz w:val="24"/>
          <w:szCs w:val="24"/>
        </w:rPr>
        <w:t xml:space="preserve"> </w:t>
      </w:r>
      <w:r w:rsidR="00D66B39" w:rsidRPr="00B90222">
        <w:rPr>
          <w:rFonts w:ascii="Times New Roman" w:hAnsi="Times New Roman" w:cs="Times New Roman"/>
          <w:bCs/>
          <w:sz w:val="24"/>
          <w:szCs w:val="24"/>
        </w:rPr>
        <w:t xml:space="preserve">It aims to </w:t>
      </w:r>
      <w:r w:rsidR="00141FA6" w:rsidRPr="00B90222">
        <w:rPr>
          <w:rFonts w:ascii="Times New Roman" w:hAnsi="Times New Roman" w:cs="Times New Roman"/>
          <w:bCs/>
          <w:sz w:val="24"/>
          <w:szCs w:val="24"/>
        </w:rPr>
        <w:t>have 2 billion doses available by the end of 2021 to all participating countries (over 185 by January 2021)</w:t>
      </w:r>
      <w:r w:rsidR="005B5381" w:rsidRPr="00B90222">
        <w:rPr>
          <w:rFonts w:ascii="Times New Roman" w:hAnsi="Times New Roman" w:cs="Times New Roman"/>
          <w:bCs/>
          <w:sz w:val="24"/>
          <w:szCs w:val="24"/>
        </w:rPr>
        <w:t xml:space="preserve"> </w:t>
      </w:r>
      <w:r w:rsidR="00660D72" w:rsidRPr="00B90222">
        <w:rPr>
          <w:rFonts w:ascii="Times New Roman" w:hAnsi="Times New Roman" w:cs="Times New Roman"/>
          <w:bCs/>
          <w:sz w:val="24"/>
          <w:szCs w:val="24"/>
        </w:rPr>
        <w:t xml:space="preserve">regardless of income </w:t>
      </w:r>
      <w:r w:rsidR="00660D72" w:rsidRPr="00B90222">
        <w:rPr>
          <w:rFonts w:ascii="Times New Roman" w:hAnsi="Times New Roman" w:cs="Times New Roman"/>
          <w:bCs/>
          <w:sz w:val="24"/>
          <w:szCs w:val="24"/>
        </w:rPr>
        <w:lastRenderedPageBreak/>
        <w:t>levels</w:t>
      </w:r>
      <w:r w:rsidR="005B5381" w:rsidRPr="00B90222">
        <w:rPr>
          <w:rFonts w:ascii="Times New Roman" w:hAnsi="Times New Roman" w:cs="Times New Roman"/>
          <w:bCs/>
          <w:sz w:val="24"/>
          <w:szCs w:val="24"/>
        </w:rPr>
        <w:t xml:space="preserve"> on the principle of equal access</w:t>
      </w:r>
      <w:r w:rsidR="00056A64" w:rsidRPr="00B90222">
        <w:rPr>
          <w:rFonts w:ascii="Times New Roman" w:hAnsi="Times New Roman" w:cs="Times New Roman"/>
          <w:bCs/>
          <w:sz w:val="24"/>
          <w:szCs w:val="24"/>
        </w:rPr>
        <w:t>, and 6 billion doses in the longer term</w:t>
      </w:r>
      <w:r w:rsidR="005B5381" w:rsidRPr="00B90222">
        <w:rPr>
          <w:rFonts w:ascii="Times New Roman" w:hAnsi="Times New Roman" w:cs="Times New Roman"/>
          <w:bCs/>
          <w:sz w:val="24"/>
          <w:szCs w:val="24"/>
        </w:rPr>
        <w:t>.</w:t>
      </w:r>
      <w:r w:rsidR="001523B1" w:rsidRPr="00B90222">
        <w:rPr>
          <w:rStyle w:val="FootnoteReference"/>
          <w:rFonts w:ascii="Times New Roman" w:hAnsi="Times New Roman" w:cs="Times New Roman"/>
          <w:b w:val="0"/>
          <w:bCs/>
          <w:szCs w:val="24"/>
        </w:rPr>
        <w:footnoteReference w:id="150"/>
      </w:r>
      <w:r w:rsidR="005B5381" w:rsidRPr="00B90222">
        <w:rPr>
          <w:rFonts w:ascii="Times New Roman" w:hAnsi="Times New Roman" w:cs="Times New Roman"/>
          <w:bCs/>
          <w:sz w:val="24"/>
          <w:szCs w:val="24"/>
        </w:rPr>
        <w:t xml:space="preserve"> </w:t>
      </w:r>
      <w:r w:rsidR="00341AC3" w:rsidRPr="00B90222">
        <w:rPr>
          <w:rFonts w:ascii="Times New Roman" w:hAnsi="Times New Roman" w:cs="Times New Roman"/>
          <w:bCs/>
          <w:sz w:val="24"/>
          <w:szCs w:val="24"/>
        </w:rPr>
        <w:t xml:space="preserve">The COVAX facility seeks to ensure this based on </w:t>
      </w:r>
      <w:r w:rsidR="00941F87" w:rsidRPr="00B90222">
        <w:rPr>
          <w:rFonts w:ascii="Times New Roman" w:hAnsi="Times New Roman" w:cs="Times New Roman"/>
          <w:bCs/>
          <w:sz w:val="24"/>
          <w:szCs w:val="24"/>
        </w:rPr>
        <w:t xml:space="preserve">the collective contributions of </w:t>
      </w:r>
      <w:r w:rsidR="005376F9" w:rsidRPr="00B90222">
        <w:rPr>
          <w:rFonts w:ascii="Times New Roman" w:hAnsi="Times New Roman" w:cs="Times New Roman"/>
          <w:bCs/>
          <w:sz w:val="24"/>
          <w:szCs w:val="24"/>
        </w:rPr>
        <w:t xml:space="preserve">participating countries and the </w:t>
      </w:r>
      <w:r w:rsidR="00F57087" w:rsidRPr="00B90222">
        <w:rPr>
          <w:rFonts w:ascii="Times New Roman" w:hAnsi="Times New Roman" w:cs="Times New Roman"/>
          <w:bCs/>
          <w:sz w:val="24"/>
          <w:szCs w:val="24"/>
        </w:rPr>
        <w:t xml:space="preserve">collective </w:t>
      </w:r>
      <w:r w:rsidR="00941F87" w:rsidRPr="00B90222">
        <w:rPr>
          <w:rFonts w:ascii="Times New Roman" w:hAnsi="Times New Roman" w:cs="Times New Roman"/>
          <w:bCs/>
          <w:sz w:val="24"/>
          <w:szCs w:val="24"/>
        </w:rPr>
        <w:t xml:space="preserve">purchasing power </w:t>
      </w:r>
      <w:r w:rsidR="00F57087" w:rsidRPr="00B90222">
        <w:rPr>
          <w:rFonts w:ascii="Times New Roman" w:hAnsi="Times New Roman" w:cs="Times New Roman"/>
          <w:bCs/>
          <w:sz w:val="24"/>
          <w:szCs w:val="24"/>
        </w:rPr>
        <w:t>that comes with it “in order to negotiate highly competitive prices from manufacturers that are then passed on to participants”.</w:t>
      </w:r>
      <w:r w:rsidR="00602251" w:rsidRPr="00B90222">
        <w:rPr>
          <w:rStyle w:val="FootnoteReference"/>
          <w:rFonts w:ascii="Times New Roman" w:hAnsi="Times New Roman" w:cs="Times New Roman"/>
          <w:b w:val="0"/>
          <w:bCs/>
          <w:szCs w:val="24"/>
        </w:rPr>
        <w:footnoteReference w:id="151"/>
      </w:r>
      <w:r w:rsidR="00DB5AA3" w:rsidRPr="00B90222">
        <w:rPr>
          <w:rFonts w:ascii="Times New Roman" w:hAnsi="Times New Roman" w:cs="Times New Roman"/>
          <w:bCs/>
          <w:sz w:val="24"/>
          <w:szCs w:val="24"/>
        </w:rPr>
        <w:t xml:space="preserve"> It is rightly considered a </w:t>
      </w:r>
      <w:r w:rsidR="00825238" w:rsidRPr="00B90222">
        <w:rPr>
          <w:rFonts w:ascii="Times New Roman" w:hAnsi="Times New Roman" w:cs="Times New Roman"/>
          <w:bCs/>
          <w:sz w:val="24"/>
          <w:szCs w:val="24"/>
        </w:rPr>
        <w:t>“lifeline</w:t>
      </w:r>
      <w:r w:rsidR="00087DAB" w:rsidRPr="00B90222">
        <w:rPr>
          <w:rFonts w:ascii="Times New Roman" w:hAnsi="Times New Roman" w:cs="Times New Roman"/>
          <w:bCs/>
          <w:sz w:val="24"/>
          <w:szCs w:val="24"/>
        </w:rPr>
        <w:t>”</w:t>
      </w:r>
      <w:r w:rsidR="00825238" w:rsidRPr="00B90222">
        <w:rPr>
          <w:rFonts w:ascii="Times New Roman" w:hAnsi="Times New Roman" w:cs="Times New Roman"/>
          <w:bCs/>
          <w:sz w:val="24"/>
          <w:szCs w:val="24"/>
        </w:rPr>
        <w:t xml:space="preserve"> </w:t>
      </w:r>
      <w:r w:rsidR="00087DAB" w:rsidRPr="00B90222">
        <w:rPr>
          <w:rFonts w:ascii="Times New Roman" w:hAnsi="Times New Roman" w:cs="Times New Roman"/>
          <w:bCs/>
          <w:sz w:val="24"/>
          <w:szCs w:val="24"/>
        </w:rPr>
        <w:t xml:space="preserve">for “lower-income funded nations, who would otherwise be unable to afford these vaccines, as well as a number of higher-income self-financing countries that have no bilateral deals with manufacturers”, </w:t>
      </w:r>
      <w:r w:rsidR="00825238" w:rsidRPr="00B90222">
        <w:rPr>
          <w:rFonts w:ascii="Times New Roman" w:hAnsi="Times New Roman" w:cs="Times New Roman"/>
          <w:bCs/>
          <w:sz w:val="24"/>
          <w:szCs w:val="24"/>
        </w:rPr>
        <w:t xml:space="preserve">and </w:t>
      </w:r>
      <w:r w:rsidR="00087DAB" w:rsidRPr="00B90222">
        <w:rPr>
          <w:rFonts w:ascii="Times New Roman" w:hAnsi="Times New Roman" w:cs="Times New Roman"/>
          <w:bCs/>
          <w:sz w:val="24"/>
          <w:szCs w:val="24"/>
        </w:rPr>
        <w:t>“</w:t>
      </w:r>
      <w:r w:rsidR="00825238" w:rsidRPr="00B90222">
        <w:rPr>
          <w:rFonts w:ascii="Times New Roman" w:hAnsi="Times New Roman" w:cs="Times New Roman"/>
          <w:bCs/>
          <w:sz w:val="24"/>
          <w:szCs w:val="24"/>
        </w:rPr>
        <w:t>the only viable way in which their citizens will get access to COVID-19 vaccines</w:t>
      </w:r>
      <w:r w:rsidR="00087DAB" w:rsidRPr="00B90222">
        <w:rPr>
          <w:rFonts w:ascii="Times New Roman" w:hAnsi="Times New Roman" w:cs="Times New Roman"/>
          <w:bCs/>
          <w:sz w:val="24"/>
          <w:szCs w:val="24"/>
        </w:rPr>
        <w:t>”.</w:t>
      </w:r>
      <w:r w:rsidR="005C18DA" w:rsidRPr="00B90222">
        <w:rPr>
          <w:rStyle w:val="FootnoteReference"/>
          <w:rFonts w:ascii="Times New Roman" w:hAnsi="Times New Roman" w:cs="Times New Roman"/>
          <w:b w:val="0"/>
          <w:bCs/>
          <w:szCs w:val="24"/>
        </w:rPr>
        <w:footnoteReference w:id="152"/>
      </w:r>
      <w:r w:rsidR="00087DAB" w:rsidRPr="00B90222">
        <w:rPr>
          <w:rFonts w:ascii="Times New Roman" w:hAnsi="Times New Roman" w:cs="Times New Roman"/>
          <w:bCs/>
          <w:sz w:val="24"/>
          <w:szCs w:val="24"/>
        </w:rPr>
        <w:t xml:space="preserve"> </w:t>
      </w:r>
      <w:r w:rsidR="001A0E68" w:rsidRPr="00B90222">
        <w:rPr>
          <w:rFonts w:ascii="Times New Roman" w:hAnsi="Times New Roman" w:cs="Times New Roman"/>
          <w:bCs/>
          <w:sz w:val="24"/>
          <w:szCs w:val="24"/>
        </w:rPr>
        <w:t xml:space="preserve">It is important to note that the expected 2 billion doses to be distributed by the end of 2021 </w:t>
      </w:r>
      <w:r w:rsidR="00623EB2" w:rsidRPr="00B90222">
        <w:rPr>
          <w:rFonts w:ascii="Times New Roman" w:hAnsi="Times New Roman" w:cs="Times New Roman"/>
          <w:bCs/>
          <w:sz w:val="24"/>
          <w:szCs w:val="24"/>
        </w:rPr>
        <w:t>are adequate only to protect high risk and vulnerable people, as well as frontline healthcare workers</w:t>
      </w:r>
      <w:r w:rsidR="008A23E1" w:rsidRPr="00B90222">
        <w:rPr>
          <w:rFonts w:ascii="Times New Roman" w:hAnsi="Times New Roman" w:cs="Times New Roman"/>
          <w:bCs/>
          <w:sz w:val="24"/>
          <w:szCs w:val="24"/>
        </w:rPr>
        <w:t>.</w:t>
      </w:r>
      <w:r w:rsidR="00F27A06" w:rsidRPr="00B90222">
        <w:rPr>
          <w:rStyle w:val="FootnoteReference"/>
          <w:rFonts w:ascii="Times New Roman" w:hAnsi="Times New Roman" w:cs="Times New Roman"/>
          <w:b w:val="0"/>
          <w:bCs/>
          <w:szCs w:val="24"/>
        </w:rPr>
        <w:footnoteReference w:id="153"/>
      </w:r>
      <w:r w:rsidR="008A23E1" w:rsidRPr="00B90222">
        <w:rPr>
          <w:rFonts w:ascii="Times New Roman" w:hAnsi="Times New Roman" w:cs="Times New Roman"/>
          <w:bCs/>
          <w:sz w:val="24"/>
          <w:szCs w:val="24"/>
        </w:rPr>
        <w:t xml:space="preserve"> In effect,</w:t>
      </w:r>
      <w:r w:rsidR="00B752D7" w:rsidRPr="00B90222">
        <w:rPr>
          <w:rFonts w:ascii="Times New Roman" w:hAnsi="Times New Roman" w:cs="Times New Roman"/>
          <w:bCs/>
          <w:sz w:val="24"/>
          <w:szCs w:val="24"/>
        </w:rPr>
        <w:t xml:space="preserve"> even in the longer term,</w:t>
      </w:r>
      <w:r w:rsidR="008A23E1" w:rsidRPr="00B90222">
        <w:rPr>
          <w:rFonts w:ascii="Times New Roman" w:hAnsi="Times New Roman" w:cs="Times New Roman"/>
          <w:bCs/>
          <w:sz w:val="24"/>
          <w:szCs w:val="24"/>
        </w:rPr>
        <w:t xml:space="preserve"> funded countries, subject to funding availability, </w:t>
      </w:r>
      <w:r w:rsidR="000C20D1" w:rsidRPr="00B90222">
        <w:rPr>
          <w:rFonts w:ascii="Times New Roman" w:hAnsi="Times New Roman" w:cs="Times New Roman"/>
          <w:bCs/>
          <w:sz w:val="24"/>
          <w:szCs w:val="24"/>
        </w:rPr>
        <w:t>are expected to receive doses to vaccinate up to 20% of the population.</w:t>
      </w:r>
      <w:r w:rsidR="00F27A06" w:rsidRPr="00B90222">
        <w:rPr>
          <w:rStyle w:val="FootnoteReference"/>
          <w:rFonts w:ascii="Times New Roman" w:hAnsi="Times New Roman" w:cs="Times New Roman"/>
          <w:b w:val="0"/>
          <w:bCs/>
          <w:szCs w:val="24"/>
        </w:rPr>
        <w:footnoteReference w:id="154"/>
      </w:r>
      <w:r w:rsidR="00F57087" w:rsidRPr="00B90222">
        <w:rPr>
          <w:rFonts w:ascii="Times New Roman" w:hAnsi="Times New Roman" w:cs="Times New Roman"/>
          <w:bCs/>
          <w:sz w:val="24"/>
          <w:szCs w:val="24"/>
        </w:rPr>
        <w:t xml:space="preserve"> </w:t>
      </w:r>
    </w:p>
    <w:p w14:paraId="018A4871" w14:textId="511613EB" w:rsidR="007F087F" w:rsidRPr="00B90222" w:rsidRDefault="001152C6" w:rsidP="007F087F">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The COV</w:t>
      </w:r>
      <w:r w:rsidR="002D6D55" w:rsidRPr="00B90222">
        <w:rPr>
          <w:rFonts w:ascii="Times New Roman" w:hAnsi="Times New Roman" w:cs="Times New Roman"/>
          <w:bCs/>
          <w:sz w:val="24"/>
          <w:szCs w:val="24"/>
        </w:rPr>
        <w:t>A</w:t>
      </w:r>
      <w:r w:rsidRPr="00B90222">
        <w:rPr>
          <w:rFonts w:ascii="Times New Roman" w:hAnsi="Times New Roman" w:cs="Times New Roman"/>
          <w:bCs/>
          <w:sz w:val="24"/>
          <w:szCs w:val="24"/>
        </w:rPr>
        <w:t xml:space="preserve">X facility </w:t>
      </w:r>
      <w:r w:rsidR="0048608A" w:rsidRPr="00B90222">
        <w:rPr>
          <w:rFonts w:ascii="Times New Roman" w:hAnsi="Times New Roman" w:cs="Times New Roman"/>
          <w:bCs/>
          <w:sz w:val="24"/>
          <w:szCs w:val="24"/>
        </w:rPr>
        <w:t>u</w:t>
      </w:r>
      <w:r w:rsidRPr="00B90222">
        <w:rPr>
          <w:rFonts w:ascii="Times New Roman" w:hAnsi="Times New Roman" w:cs="Times New Roman"/>
          <w:bCs/>
          <w:sz w:val="24"/>
          <w:szCs w:val="24"/>
        </w:rPr>
        <w:t xml:space="preserve">ndoubtedly </w:t>
      </w:r>
      <w:r w:rsidR="0048608A" w:rsidRPr="00B90222">
        <w:rPr>
          <w:rFonts w:ascii="Times New Roman" w:hAnsi="Times New Roman" w:cs="Times New Roman"/>
          <w:bCs/>
          <w:sz w:val="24"/>
          <w:szCs w:val="24"/>
        </w:rPr>
        <w:t xml:space="preserve">has the potential to be </w:t>
      </w:r>
      <w:r w:rsidRPr="00B90222">
        <w:rPr>
          <w:rFonts w:ascii="Times New Roman" w:hAnsi="Times New Roman" w:cs="Times New Roman"/>
          <w:bCs/>
          <w:sz w:val="24"/>
          <w:szCs w:val="24"/>
        </w:rPr>
        <w:t xml:space="preserve">an excellent illustration of </w:t>
      </w:r>
      <w:r w:rsidR="00E14ED5">
        <w:rPr>
          <w:rFonts w:ascii="Times New Roman" w:hAnsi="Times New Roman" w:cs="Times New Roman"/>
          <w:bCs/>
          <w:sz w:val="24"/>
          <w:szCs w:val="24"/>
        </w:rPr>
        <w:t>global</w:t>
      </w:r>
      <w:r w:rsidRPr="00B90222">
        <w:rPr>
          <w:rFonts w:ascii="Times New Roman" w:hAnsi="Times New Roman" w:cs="Times New Roman"/>
          <w:bCs/>
          <w:sz w:val="24"/>
          <w:szCs w:val="24"/>
        </w:rPr>
        <w:t xml:space="preserve"> solidarity</w:t>
      </w:r>
      <w:r w:rsidR="00E14ED5">
        <w:rPr>
          <w:rFonts w:ascii="Times New Roman" w:hAnsi="Times New Roman" w:cs="Times New Roman"/>
          <w:bCs/>
          <w:sz w:val="24"/>
          <w:szCs w:val="24"/>
        </w:rPr>
        <w:t>, shared responsibility</w:t>
      </w:r>
      <w:r w:rsidR="0048608A" w:rsidRPr="00B90222">
        <w:rPr>
          <w:rFonts w:ascii="Times New Roman" w:hAnsi="Times New Roman" w:cs="Times New Roman"/>
          <w:bCs/>
          <w:sz w:val="24"/>
          <w:szCs w:val="24"/>
        </w:rPr>
        <w:t xml:space="preserve"> and the duty to cooperate</w:t>
      </w:r>
      <w:r w:rsidR="00EE32F2" w:rsidRPr="00B90222">
        <w:rPr>
          <w:rFonts w:ascii="Times New Roman" w:hAnsi="Times New Roman" w:cs="Times New Roman"/>
          <w:bCs/>
          <w:sz w:val="24"/>
          <w:szCs w:val="24"/>
        </w:rPr>
        <w:t xml:space="preserve">. </w:t>
      </w:r>
      <w:r w:rsidR="006514B4" w:rsidRPr="00B90222">
        <w:rPr>
          <w:rFonts w:ascii="Times New Roman" w:hAnsi="Times New Roman" w:cs="Times New Roman"/>
          <w:bCs/>
          <w:sz w:val="24"/>
          <w:szCs w:val="24"/>
        </w:rPr>
        <w:t>The</w:t>
      </w:r>
      <w:r w:rsidR="008A3CD7" w:rsidRPr="00B90222">
        <w:rPr>
          <w:rFonts w:ascii="Times New Roman" w:hAnsi="Times New Roman" w:cs="Times New Roman"/>
          <w:bCs/>
          <w:sz w:val="24"/>
          <w:szCs w:val="24"/>
        </w:rPr>
        <w:t xml:space="preserve">re are </w:t>
      </w:r>
      <w:r w:rsidR="00EE32F2" w:rsidRPr="00B90222">
        <w:rPr>
          <w:rFonts w:ascii="Times New Roman" w:hAnsi="Times New Roman" w:cs="Times New Roman"/>
          <w:bCs/>
          <w:sz w:val="24"/>
          <w:szCs w:val="24"/>
        </w:rPr>
        <w:t xml:space="preserve">however </w:t>
      </w:r>
      <w:r w:rsidR="00E22467" w:rsidRPr="00B90222">
        <w:rPr>
          <w:rFonts w:ascii="Times New Roman" w:hAnsi="Times New Roman" w:cs="Times New Roman"/>
          <w:bCs/>
          <w:sz w:val="24"/>
          <w:szCs w:val="24"/>
        </w:rPr>
        <w:t xml:space="preserve">at least </w:t>
      </w:r>
      <w:r w:rsidR="00F16FD7" w:rsidRPr="00B90222">
        <w:rPr>
          <w:rFonts w:ascii="Times New Roman" w:hAnsi="Times New Roman" w:cs="Times New Roman"/>
          <w:bCs/>
          <w:sz w:val="24"/>
          <w:szCs w:val="24"/>
        </w:rPr>
        <w:t>three major obstacles</w:t>
      </w:r>
      <w:r w:rsidR="00EE32F2" w:rsidRPr="00B90222">
        <w:rPr>
          <w:rFonts w:ascii="Times New Roman" w:hAnsi="Times New Roman" w:cs="Times New Roman"/>
          <w:bCs/>
          <w:sz w:val="24"/>
          <w:szCs w:val="24"/>
        </w:rPr>
        <w:t>. Firstly,</w:t>
      </w:r>
      <w:r w:rsidR="00F16FD7" w:rsidRPr="00B90222">
        <w:rPr>
          <w:rFonts w:ascii="Times New Roman" w:hAnsi="Times New Roman" w:cs="Times New Roman"/>
          <w:bCs/>
          <w:sz w:val="24"/>
          <w:szCs w:val="24"/>
        </w:rPr>
        <w:t xml:space="preserve"> a successful realization of the </w:t>
      </w:r>
      <w:r w:rsidR="008E32AB" w:rsidRPr="00B90222">
        <w:rPr>
          <w:rFonts w:ascii="Times New Roman" w:hAnsi="Times New Roman" w:cs="Times New Roman"/>
          <w:bCs/>
          <w:sz w:val="24"/>
          <w:szCs w:val="24"/>
        </w:rPr>
        <w:t xml:space="preserve">equitable distribution of the </w:t>
      </w:r>
      <w:r w:rsidR="006514B4" w:rsidRPr="00B90222">
        <w:rPr>
          <w:rFonts w:ascii="Times New Roman" w:hAnsi="Times New Roman" w:cs="Times New Roman"/>
          <w:bCs/>
          <w:sz w:val="24"/>
          <w:szCs w:val="24"/>
        </w:rPr>
        <w:t xml:space="preserve">expected 2 billion doses by the end of 2021 </w:t>
      </w:r>
      <w:r w:rsidR="008E32AB" w:rsidRPr="00B90222">
        <w:rPr>
          <w:rFonts w:ascii="Times New Roman" w:hAnsi="Times New Roman" w:cs="Times New Roman"/>
          <w:bCs/>
          <w:sz w:val="24"/>
          <w:szCs w:val="24"/>
        </w:rPr>
        <w:t>is not reserved only for poorer or “funded” countries, but also include</w:t>
      </w:r>
      <w:r w:rsidR="007E1532" w:rsidRPr="00B90222">
        <w:rPr>
          <w:rFonts w:ascii="Times New Roman" w:hAnsi="Times New Roman" w:cs="Times New Roman"/>
          <w:bCs/>
          <w:sz w:val="24"/>
          <w:szCs w:val="24"/>
        </w:rPr>
        <w:t>s</w:t>
      </w:r>
      <w:r w:rsidR="008E32AB" w:rsidRPr="00B90222">
        <w:rPr>
          <w:rFonts w:ascii="Times New Roman" w:hAnsi="Times New Roman" w:cs="Times New Roman"/>
          <w:bCs/>
          <w:sz w:val="24"/>
          <w:szCs w:val="24"/>
        </w:rPr>
        <w:t xml:space="preserve"> the wealthier </w:t>
      </w:r>
      <w:r w:rsidR="007E1532" w:rsidRPr="00B90222">
        <w:rPr>
          <w:rFonts w:ascii="Times New Roman" w:hAnsi="Times New Roman" w:cs="Times New Roman"/>
          <w:bCs/>
          <w:sz w:val="24"/>
          <w:szCs w:val="24"/>
        </w:rPr>
        <w:t xml:space="preserve">or self-funded </w:t>
      </w:r>
      <w:r w:rsidR="008E32AB" w:rsidRPr="00B90222">
        <w:rPr>
          <w:rFonts w:ascii="Times New Roman" w:hAnsi="Times New Roman" w:cs="Times New Roman"/>
          <w:bCs/>
          <w:sz w:val="24"/>
          <w:szCs w:val="24"/>
        </w:rPr>
        <w:t>countries</w:t>
      </w:r>
      <w:r w:rsidR="00F931C4" w:rsidRPr="00B90222">
        <w:rPr>
          <w:rFonts w:ascii="Times New Roman" w:hAnsi="Times New Roman" w:cs="Times New Roman"/>
          <w:bCs/>
          <w:sz w:val="24"/>
          <w:szCs w:val="24"/>
        </w:rPr>
        <w:t>, almost all of whom have joined the facility.</w:t>
      </w:r>
      <w:r w:rsidR="002203D2" w:rsidRPr="00B90222">
        <w:rPr>
          <w:rStyle w:val="FootnoteReference"/>
          <w:rFonts w:ascii="Times New Roman" w:hAnsi="Times New Roman" w:cs="Times New Roman"/>
          <w:b w:val="0"/>
          <w:bCs/>
          <w:szCs w:val="24"/>
        </w:rPr>
        <w:footnoteReference w:id="155"/>
      </w:r>
      <w:r w:rsidR="00F931C4" w:rsidRPr="00B90222">
        <w:rPr>
          <w:rFonts w:ascii="Times New Roman" w:hAnsi="Times New Roman" w:cs="Times New Roman"/>
          <w:bCs/>
          <w:sz w:val="24"/>
          <w:szCs w:val="24"/>
        </w:rPr>
        <w:t xml:space="preserve"> </w:t>
      </w:r>
      <w:r w:rsidR="00974FAA" w:rsidRPr="00B90222">
        <w:rPr>
          <w:rFonts w:ascii="Times New Roman" w:hAnsi="Times New Roman" w:cs="Times New Roman"/>
          <w:bCs/>
          <w:sz w:val="24"/>
          <w:szCs w:val="24"/>
        </w:rPr>
        <w:t>This, combined with pre-orders and hoarding attempts by wealthier countries</w:t>
      </w:r>
      <w:r w:rsidR="00130D5F" w:rsidRPr="00B90222">
        <w:rPr>
          <w:rFonts w:ascii="Times New Roman" w:hAnsi="Times New Roman" w:cs="Times New Roman"/>
          <w:bCs/>
          <w:sz w:val="24"/>
          <w:szCs w:val="24"/>
        </w:rPr>
        <w:t>, essentially leaves the COVAX facility struggling with supply shortages. Also, as has been noted, “</w:t>
      </w:r>
      <w:r w:rsidR="006E04BC" w:rsidRPr="00B90222">
        <w:rPr>
          <w:rFonts w:ascii="Times New Roman" w:hAnsi="Times New Roman" w:cs="Times New Roman"/>
          <w:bCs/>
          <w:sz w:val="24"/>
          <w:szCs w:val="24"/>
        </w:rPr>
        <w:t>COVAX supplies may be slow to</w:t>
      </w:r>
      <w:r w:rsidR="00130D5F" w:rsidRPr="00B90222">
        <w:rPr>
          <w:rFonts w:ascii="Times New Roman" w:hAnsi="Times New Roman" w:cs="Times New Roman"/>
          <w:bCs/>
          <w:sz w:val="24"/>
          <w:szCs w:val="24"/>
        </w:rPr>
        <w:t xml:space="preserve"> </w:t>
      </w:r>
      <w:r w:rsidR="006E04BC" w:rsidRPr="00B90222">
        <w:rPr>
          <w:rFonts w:ascii="Times New Roman" w:hAnsi="Times New Roman" w:cs="Times New Roman"/>
          <w:bCs/>
          <w:sz w:val="24"/>
          <w:szCs w:val="24"/>
        </w:rPr>
        <w:t>arrive, especially if delays in the production for and delivery to richer countries push back delivery</w:t>
      </w:r>
      <w:r w:rsidR="00130D5F" w:rsidRPr="00B90222">
        <w:rPr>
          <w:rFonts w:ascii="Times New Roman" w:hAnsi="Times New Roman" w:cs="Times New Roman"/>
          <w:bCs/>
          <w:sz w:val="24"/>
          <w:szCs w:val="24"/>
        </w:rPr>
        <w:t xml:space="preserve"> </w:t>
      </w:r>
      <w:r w:rsidR="006E04BC" w:rsidRPr="00B90222">
        <w:rPr>
          <w:rFonts w:ascii="Times New Roman" w:hAnsi="Times New Roman" w:cs="Times New Roman"/>
          <w:bCs/>
          <w:sz w:val="24"/>
          <w:szCs w:val="24"/>
        </w:rPr>
        <w:t>dates for poorer nations</w:t>
      </w:r>
      <w:r w:rsidR="00130D5F" w:rsidRPr="00B90222">
        <w:rPr>
          <w:rFonts w:ascii="Times New Roman" w:hAnsi="Times New Roman" w:cs="Times New Roman"/>
          <w:bCs/>
          <w:sz w:val="24"/>
          <w:szCs w:val="24"/>
        </w:rPr>
        <w:t>”</w:t>
      </w:r>
      <w:r w:rsidR="006E04BC" w:rsidRPr="00B90222">
        <w:rPr>
          <w:rFonts w:ascii="Times New Roman" w:hAnsi="Times New Roman" w:cs="Times New Roman"/>
          <w:bCs/>
          <w:sz w:val="24"/>
          <w:szCs w:val="24"/>
        </w:rPr>
        <w:t>.</w:t>
      </w:r>
      <w:r w:rsidR="00D54CA6" w:rsidRPr="00B90222">
        <w:rPr>
          <w:rStyle w:val="FootnoteReference"/>
          <w:rFonts w:ascii="Times New Roman" w:hAnsi="Times New Roman" w:cs="Times New Roman"/>
          <w:b w:val="0"/>
          <w:bCs/>
          <w:szCs w:val="24"/>
        </w:rPr>
        <w:footnoteReference w:id="156"/>
      </w:r>
      <w:r w:rsidR="007F087F" w:rsidRPr="00B90222">
        <w:rPr>
          <w:rFonts w:ascii="Times New Roman" w:hAnsi="Times New Roman" w:cs="Times New Roman"/>
          <w:bCs/>
          <w:sz w:val="24"/>
          <w:szCs w:val="24"/>
        </w:rPr>
        <w:t xml:space="preserve"> The WHO Director-General, in an address to the World Trade Organization, rightly observed that “at the outset, rich countries have bought up the majority of the supply of multiple vaccines” and that this is at the “expense of COVAX”, </w:t>
      </w:r>
      <w:r w:rsidR="00DC5655">
        <w:rPr>
          <w:rFonts w:ascii="Times New Roman" w:hAnsi="Times New Roman" w:cs="Times New Roman"/>
          <w:bCs/>
          <w:sz w:val="24"/>
          <w:szCs w:val="24"/>
        </w:rPr>
        <w:t>lamenting</w:t>
      </w:r>
      <w:r w:rsidR="007F087F" w:rsidRPr="00B90222">
        <w:rPr>
          <w:rFonts w:ascii="Times New Roman" w:hAnsi="Times New Roman" w:cs="Times New Roman"/>
          <w:bCs/>
          <w:sz w:val="24"/>
          <w:szCs w:val="24"/>
        </w:rPr>
        <w:t xml:space="preserve"> that “countries engage in bilateral deals, potentially bumping up the price for everyone”.</w:t>
      </w:r>
      <w:r w:rsidR="007F087F" w:rsidRPr="00B90222">
        <w:rPr>
          <w:rStyle w:val="FootnoteReference"/>
          <w:rFonts w:ascii="Times New Roman" w:hAnsi="Times New Roman" w:cs="Times New Roman"/>
          <w:b w:val="0"/>
          <w:bCs/>
          <w:szCs w:val="24"/>
        </w:rPr>
        <w:footnoteReference w:id="157"/>
      </w:r>
    </w:p>
    <w:p w14:paraId="2C036AD1" w14:textId="594B6F0E" w:rsidR="006775EC" w:rsidRPr="00B90222" w:rsidRDefault="006775EC" w:rsidP="006E04BC">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Secondly, the COVAX facility </w:t>
      </w:r>
      <w:r w:rsidR="00873975" w:rsidRPr="00B90222">
        <w:rPr>
          <w:rFonts w:ascii="Times New Roman" w:hAnsi="Times New Roman" w:cs="Times New Roman"/>
          <w:bCs/>
          <w:sz w:val="24"/>
          <w:szCs w:val="24"/>
        </w:rPr>
        <w:t>can only distribute vaccines approved by</w:t>
      </w:r>
      <w:r w:rsidR="00A53F73" w:rsidRPr="00B90222">
        <w:rPr>
          <w:rFonts w:ascii="Times New Roman" w:hAnsi="Times New Roman" w:cs="Times New Roman"/>
          <w:bCs/>
          <w:sz w:val="24"/>
          <w:szCs w:val="24"/>
        </w:rPr>
        <w:t xml:space="preserve"> WHO’s</w:t>
      </w:r>
      <w:r w:rsidR="00873975" w:rsidRPr="00B90222">
        <w:rPr>
          <w:rFonts w:ascii="Times New Roman" w:hAnsi="Times New Roman" w:cs="Times New Roman"/>
          <w:bCs/>
          <w:sz w:val="24"/>
          <w:szCs w:val="24"/>
        </w:rPr>
        <w:t xml:space="preserve"> </w:t>
      </w:r>
      <w:r w:rsidR="00522ED5" w:rsidRPr="00B90222">
        <w:rPr>
          <w:rFonts w:ascii="Times New Roman" w:hAnsi="Times New Roman" w:cs="Times New Roman"/>
          <w:bCs/>
          <w:sz w:val="24"/>
          <w:szCs w:val="24"/>
        </w:rPr>
        <w:t xml:space="preserve">regulators. While </w:t>
      </w:r>
      <w:r w:rsidR="00A53F73" w:rsidRPr="00B90222">
        <w:rPr>
          <w:rFonts w:ascii="Times New Roman" w:hAnsi="Times New Roman" w:cs="Times New Roman"/>
          <w:bCs/>
          <w:sz w:val="24"/>
          <w:szCs w:val="24"/>
        </w:rPr>
        <w:t>COVAX</w:t>
      </w:r>
      <w:r w:rsidR="00522ED5" w:rsidRPr="00B90222">
        <w:rPr>
          <w:rFonts w:ascii="Times New Roman" w:hAnsi="Times New Roman" w:cs="Times New Roman"/>
          <w:bCs/>
          <w:sz w:val="24"/>
          <w:szCs w:val="24"/>
        </w:rPr>
        <w:t xml:space="preserve"> </w:t>
      </w:r>
      <w:r w:rsidR="00A53F73" w:rsidRPr="00B90222">
        <w:rPr>
          <w:rFonts w:ascii="Times New Roman" w:hAnsi="Times New Roman" w:cs="Times New Roman"/>
          <w:bCs/>
          <w:sz w:val="24"/>
          <w:szCs w:val="24"/>
        </w:rPr>
        <w:t>can and does</w:t>
      </w:r>
      <w:r w:rsidR="00522ED5" w:rsidRPr="00B90222">
        <w:rPr>
          <w:rFonts w:ascii="Times New Roman" w:hAnsi="Times New Roman" w:cs="Times New Roman"/>
          <w:bCs/>
          <w:sz w:val="24"/>
          <w:szCs w:val="24"/>
        </w:rPr>
        <w:t xml:space="preserve"> have agreements with numerous potential vaccine-producers, the actual </w:t>
      </w:r>
      <w:r w:rsidR="00943884" w:rsidRPr="00B90222">
        <w:rPr>
          <w:rFonts w:ascii="Times New Roman" w:hAnsi="Times New Roman" w:cs="Times New Roman"/>
          <w:bCs/>
          <w:sz w:val="24"/>
          <w:szCs w:val="24"/>
        </w:rPr>
        <w:t xml:space="preserve">meeting of </w:t>
      </w:r>
      <w:r w:rsidR="00522ED5" w:rsidRPr="00B90222">
        <w:rPr>
          <w:rFonts w:ascii="Times New Roman" w:hAnsi="Times New Roman" w:cs="Times New Roman"/>
          <w:bCs/>
          <w:sz w:val="24"/>
          <w:szCs w:val="24"/>
        </w:rPr>
        <w:t>deliver</w:t>
      </w:r>
      <w:r w:rsidR="00937D24" w:rsidRPr="00B90222">
        <w:rPr>
          <w:rFonts w:ascii="Times New Roman" w:hAnsi="Times New Roman" w:cs="Times New Roman"/>
          <w:bCs/>
          <w:sz w:val="24"/>
          <w:szCs w:val="24"/>
        </w:rPr>
        <w:t>y</w:t>
      </w:r>
      <w:r w:rsidR="00522ED5" w:rsidRPr="00B90222">
        <w:rPr>
          <w:rFonts w:ascii="Times New Roman" w:hAnsi="Times New Roman" w:cs="Times New Roman"/>
          <w:bCs/>
          <w:sz w:val="24"/>
          <w:szCs w:val="24"/>
        </w:rPr>
        <w:t xml:space="preserve"> </w:t>
      </w:r>
      <w:r w:rsidR="00937D24" w:rsidRPr="00B90222">
        <w:rPr>
          <w:rFonts w:ascii="Times New Roman" w:hAnsi="Times New Roman" w:cs="Times New Roman"/>
          <w:bCs/>
          <w:sz w:val="24"/>
          <w:szCs w:val="24"/>
        </w:rPr>
        <w:t xml:space="preserve">targets </w:t>
      </w:r>
      <w:r w:rsidR="00522ED5" w:rsidRPr="00B90222">
        <w:rPr>
          <w:rFonts w:ascii="Times New Roman" w:hAnsi="Times New Roman" w:cs="Times New Roman"/>
          <w:bCs/>
          <w:sz w:val="24"/>
          <w:szCs w:val="24"/>
        </w:rPr>
        <w:t>depend</w:t>
      </w:r>
      <w:r w:rsidR="00943884" w:rsidRPr="00B90222">
        <w:rPr>
          <w:rFonts w:ascii="Times New Roman" w:hAnsi="Times New Roman" w:cs="Times New Roman"/>
          <w:bCs/>
          <w:sz w:val="24"/>
          <w:szCs w:val="24"/>
        </w:rPr>
        <w:t>s</w:t>
      </w:r>
      <w:r w:rsidR="00522ED5" w:rsidRPr="00B90222">
        <w:rPr>
          <w:rFonts w:ascii="Times New Roman" w:hAnsi="Times New Roman" w:cs="Times New Roman"/>
          <w:bCs/>
          <w:sz w:val="24"/>
          <w:szCs w:val="24"/>
        </w:rPr>
        <w:t xml:space="preserve"> on agreements with pro</w:t>
      </w:r>
      <w:r w:rsidR="00E7104A" w:rsidRPr="00B90222">
        <w:rPr>
          <w:rFonts w:ascii="Times New Roman" w:hAnsi="Times New Roman" w:cs="Times New Roman"/>
          <w:bCs/>
          <w:sz w:val="24"/>
          <w:szCs w:val="24"/>
        </w:rPr>
        <w:t>vid</w:t>
      </w:r>
      <w:r w:rsidR="00522ED5" w:rsidRPr="00B90222">
        <w:rPr>
          <w:rFonts w:ascii="Times New Roman" w:hAnsi="Times New Roman" w:cs="Times New Roman"/>
          <w:bCs/>
          <w:sz w:val="24"/>
          <w:szCs w:val="24"/>
        </w:rPr>
        <w:t>ers of approved vaccines.</w:t>
      </w:r>
      <w:r w:rsidR="00937D24" w:rsidRPr="00B90222">
        <w:rPr>
          <w:rFonts w:ascii="Times New Roman" w:hAnsi="Times New Roman" w:cs="Times New Roman"/>
          <w:bCs/>
          <w:sz w:val="24"/>
          <w:szCs w:val="24"/>
        </w:rPr>
        <w:t xml:space="preserve"> As of the beginning of February 2021, </w:t>
      </w:r>
      <w:r w:rsidR="00E7104A" w:rsidRPr="00B90222">
        <w:rPr>
          <w:rFonts w:ascii="Times New Roman" w:hAnsi="Times New Roman" w:cs="Times New Roman"/>
          <w:bCs/>
          <w:sz w:val="24"/>
          <w:szCs w:val="24"/>
        </w:rPr>
        <w:t xml:space="preserve">agreements with </w:t>
      </w:r>
      <w:r w:rsidR="00982FF7" w:rsidRPr="00B90222">
        <w:rPr>
          <w:rFonts w:ascii="Times New Roman" w:hAnsi="Times New Roman" w:cs="Times New Roman"/>
          <w:bCs/>
          <w:sz w:val="24"/>
          <w:szCs w:val="24"/>
        </w:rPr>
        <w:t xml:space="preserve">providers of approved vaccines included an advance purchase agreement with AstraZeneca for 170 million doses, an agreement with the Serum Institute of India (SII) for 200 million doses of the AstraZeneca/Oxford </w:t>
      </w:r>
      <w:r w:rsidR="00982FF7" w:rsidRPr="00B90222">
        <w:rPr>
          <w:rFonts w:ascii="Times New Roman" w:hAnsi="Times New Roman" w:cs="Times New Roman"/>
          <w:bCs/>
          <w:sz w:val="24"/>
          <w:szCs w:val="24"/>
        </w:rPr>
        <w:lastRenderedPageBreak/>
        <w:t>candidate</w:t>
      </w:r>
      <w:r w:rsidR="00BB13EC" w:rsidRPr="00B90222">
        <w:rPr>
          <w:rFonts w:ascii="Times New Roman" w:hAnsi="Times New Roman" w:cs="Times New Roman"/>
          <w:bCs/>
          <w:sz w:val="24"/>
          <w:szCs w:val="24"/>
        </w:rPr>
        <w:t>,</w:t>
      </w:r>
      <w:r w:rsidR="00FD717D" w:rsidRPr="00B90222">
        <w:rPr>
          <w:rStyle w:val="FootnoteReference"/>
          <w:rFonts w:ascii="Times New Roman" w:hAnsi="Times New Roman" w:cs="Times New Roman"/>
          <w:b w:val="0"/>
          <w:bCs/>
          <w:szCs w:val="24"/>
        </w:rPr>
        <w:footnoteReference w:id="158"/>
      </w:r>
      <w:r w:rsidR="00BB13EC" w:rsidRPr="00B90222">
        <w:rPr>
          <w:rFonts w:ascii="Times New Roman" w:hAnsi="Times New Roman" w:cs="Times New Roman"/>
          <w:bCs/>
          <w:sz w:val="24"/>
          <w:szCs w:val="24"/>
        </w:rPr>
        <w:t xml:space="preserve"> and </w:t>
      </w:r>
      <w:r w:rsidR="00F96093" w:rsidRPr="00B90222">
        <w:rPr>
          <w:rFonts w:ascii="Times New Roman" w:hAnsi="Times New Roman" w:cs="Times New Roman"/>
          <w:bCs/>
          <w:sz w:val="24"/>
          <w:szCs w:val="24"/>
        </w:rPr>
        <w:t xml:space="preserve">an agreement with Pfizer and </w:t>
      </w:r>
      <w:proofErr w:type="spellStart"/>
      <w:r w:rsidR="00F96093" w:rsidRPr="00B90222">
        <w:rPr>
          <w:rFonts w:ascii="Times New Roman" w:hAnsi="Times New Roman" w:cs="Times New Roman"/>
          <w:bCs/>
          <w:sz w:val="24"/>
          <w:szCs w:val="24"/>
        </w:rPr>
        <w:t>Biontech</w:t>
      </w:r>
      <w:proofErr w:type="spellEnd"/>
      <w:r w:rsidR="00F96093" w:rsidRPr="00B90222">
        <w:rPr>
          <w:rFonts w:ascii="Times New Roman" w:hAnsi="Times New Roman" w:cs="Times New Roman"/>
          <w:bCs/>
          <w:sz w:val="24"/>
          <w:szCs w:val="24"/>
        </w:rPr>
        <w:t xml:space="preserve"> for </w:t>
      </w:r>
      <w:proofErr w:type="spellStart"/>
      <w:r w:rsidR="00F96093" w:rsidRPr="00B90222">
        <w:rPr>
          <w:rFonts w:ascii="Times New Roman" w:hAnsi="Times New Roman" w:cs="Times New Roman"/>
          <w:bCs/>
          <w:sz w:val="24"/>
          <w:szCs w:val="24"/>
        </w:rPr>
        <w:t>upto</w:t>
      </w:r>
      <w:proofErr w:type="spellEnd"/>
      <w:r w:rsidR="00F96093" w:rsidRPr="00B90222">
        <w:rPr>
          <w:rFonts w:ascii="Times New Roman" w:hAnsi="Times New Roman" w:cs="Times New Roman"/>
          <w:bCs/>
          <w:sz w:val="24"/>
          <w:szCs w:val="24"/>
        </w:rPr>
        <w:t xml:space="preserve"> 40 million doses.</w:t>
      </w:r>
      <w:r w:rsidR="00C87AF1" w:rsidRPr="00B90222">
        <w:rPr>
          <w:rStyle w:val="FootnoteReference"/>
          <w:rFonts w:ascii="Times New Roman" w:hAnsi="Times New Roman" w:cs="Times New Roman"/>
          <w:b w:val="0"/>
          <w:bCs/>
          <w:szCs w:val="24"/>
        </w:rPr>
        <w:footnoteReference w:id="159"/>
      </w:r>
      <w:r w:rsidR="003068BD" w:rsidRPr="00B90222">
        <w:rPr>
          <w:rFonts w:ascii="Times New Roman" w:hAnsi="Times New Roman" w:cs="Times New Roman"/>
          <w:bCs/>
          <w:sz w:val="24"/>
          <w:szCs w:val="24"/>
        </w:rPr>
        <w:t xml:space="preserve"> These hardly </w:t>
      </w:r>
      <w:r w:rsidR="00316FC7">
        <w:rPr>
          <w:rFonts w:ascii="Times New Roman" w:hAnsi="Times New Roman" w:cs="Times New Roman"/>
          <w:bCs/>
          <w:sz w:val="24"/>
          <w:szCs w:val="24"/>
        </w:rPr>
        <w:t xml:space="preserve">appear </w:t>
      </w:r>
      <w:r w:rsidR="003068BD" w:rsidRPr="00B90222">
        <w:rPr>
          <w:rFonts w:ascii="Times New Roman" w:hAnsi="Times New Roman" w:cs="Times New Roman"/>
          <w:bCs/>
          <w:sz w:val="24"/>
          <w:szCs w:val="24"/>
        </w:rPr>
        <w:t>adequate to meet even the 2021 targets of 2 billion doses.</w:t>
      </w:r>
      <w:r w:rsidR="00F96093" w:rsidRPr="00B90222">
        <w:rPr>
          <w:rFonts w:ascii="Times New Roman" w:hAnsi="Times New Roman" w:cs="Times New Roman"/>
          <w:bCs/>
          <w:sz w:val="24"/>
          <w:szCs w:val="24"/>
        </w:rPr>
        <w:t xml:space="preserve"> </w:t>
      </w:r>
    </w:p>
    <w:p w14:paraId="1D62D070" w14:textId="4E1994FE" w:rsidR="002575FF" w:rsidRPr="00B90222" w:rsidRDefault="002575FF" w:rsidP="006E04BC">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The third obstacle relates to </w:t>
      </w:r>
      <w:r w:rsidR="009756C1" w:rsidRPr="00B90222">
        <w:rPr>
          <w:rFonts w:ascii="Times New Roman" w:hAnsi="Times New Roman" w:cs="Times New Roman"/>
          <w:bCs/>
          <w:sz w:val="24"/>
          <w:szCs w:val="24"/>
        </w:rPr>
        <w:t xml:space="preserve">lack of funding. </w:t>
      </w:r>
      <w:r w:rsidR="00425D0B" w:rsidRPr="00B90222">
        <w:rPr>
          <w:rFonts w:ascii="Times New Roman" w:hAnsi="Times New Roman" w:cs="Times New Roman"/>
          <w:bCs/>
          <w:sz w:val="24"/>
          <w:szCs w:val="24"/>
        </w:rPr>
        <w:t xml:space="preserve">By the end of January </w:t>
      </w:r>
      <w:r w:rsidR="00425D0B" w:rsidRPr="00C27F7D">
        <w:rPr>
          <w:rFonts w:ascii="Times New Roman" w:hAnsi="Times New Roman" w:cs="Times New Roman"/>
          <w:bCs/>
          <w:sz w:val="24"/>
          <w:szCs w:val="24"/>
        </w:rPr>
        <w:t>202</w:t>
      </w:r>
      <w:r w:rsidR="002D724B" w:rsidRPr="00C27F7D">
        <w:rPr>
          <w:rFonts w:ascii="Times New Roman" w:hAnsi="Times New Roman" w:cs="Times New Roman"/>
          <w:bCs/>
          <w:sz w:val="24"/>
          <w:szCs w:val="24"/>
        </w:rPr>
        <w:t>1</w:t>
      </w:r>
      <w:r w:rsidR="00425D0B" w:rsidRPr="00C27F7D">
        <w:rPr>
          <w:rFonts w:ascii="Times New Roman" w:hAnsi="Times New Roman" w:cs="Times New Roman"/>
          <w:bCs/>
          <w:sz w:val="24"/>
          <w:szCs w:val="24"/>
        </w:rPr>
        <w:t>,</w:t>
      </w:r>
      <w:r w:rsidR="00425D0B" w:rsidRPr="00B90222">
        <w:rPr>
          <w:rFonts w:ascii="Times New Roman" w:hAnsi="Times New Roman" w:cs="Times New Roman"/>
          <w:bCs/>
          <w:sz w:val="24"/>
          <w:szCs w:val="24"/>
        </w:rPr>
        <w:t xml:space="preserve"> COVAX had raised USD 6 billion, </w:t>
      </w:r>
      <w:r w:rsidR="0092419F" w:rsidRPr="00B90222">
        <w:rPr>
          <w:rFonts w:ascii="Times New Roman" w:hAnsi="Times New Roman" w:cs="Times New Roman"/>
          <w:bCs/>
          <w:sz w:val="24"/>
          <w:szCs w:val="24"/>
        </w:rPr>
        <w:t>while</w:t>
      </w:r>
      <w:r w:rsidR="00425D0B" w:rsidRPr="00B90222">
        <w:rPr>
          <w:rFonts w:ascii="Times New Roman" w:hAnsi="Times New Roman" w:cs="Times New Roman"/>
          <w:bCs/>
          <w:sz w:val="24"/>
          <w:szCs w:val="24"/>
        </w:rPr>
        <w:t xml:space="preserve"> at least another USD 2 billion more </w:t>
      </w:r>
      <w:r w:rsidR="0092419F" w:rsidRPr="00B90222">
        <w:rPr>
          <w:rFonts w:ascii="Times New Roman" w:hAnsi="Times New Roman" w:cs="Times New Roman"/>
          <w:bCs/>
          <w:sz w:val="24"/>
          <w:szCs w:val="24"/>
        </w:rPr>
        <w:t xml:space="preserve">are required </w:t>
      </w:r>
      <w:r w:rsidR="00425D0B" w:rsidRPr="00B90222">
        <w:rPr>
          <w:rFonts w:ascii="Times New Roman" w:hAnsi="Times New Roman" w:cs="Times New Roman"/>
          <w:bCs/>
          <w:sz w:val="24"/>
          <w:szCs w:val="24"/>
        </w:rPr>
        <w:t>to meet its global vaccination target for 2021.</w:t>
      </w:r>
      <w:r w:rsidR="007D354D" w:rsidRPr="00B90222">
        <w:rPr>
          <w:rStyle w:val="FootnoteReference"/>
          <w:rFonts w:ascii="Times New Roman" w:hAnsi="Times New Roman" w:cs="Times New Roman"/>
          <w:b w:val="0"/>
          <w:bCs/>
          <w:szCs w:val="24"/>
        </w:rPr>
        <w:footnoteReference w:id="160"/>
      </w:r>
    </w:p>
    <w:p w14:paraId="02D2C14C" w14:textId="7ECDEC53" w:rsidR="0092419F" w:rsidRPr="00B90222" w:rsidRDefault="00386495" w:rsidP="00B82792">
      <w:pPr>
        <w:spacing w:line="240" w:lineRule="auto"/>
        <w:ind w:firstLine="426"/>
        <w:jc w:val="both"/>
        <w:rPr>
          <w:rFonts w:ascii="Times New Roman" w:hAnsi="Times New Roman" w:cs="Times New Roman"/>
          <w:b/>
          <w:sz w:val="24"/>
          <w:szCs w:val="24"/>
        </w:rPr>
      </w:pPr>
      <w:r w:rsidRPr="00B90222">
        <w:rPr>
          <w:rFonts w:ascii="Times New Roman" w:hAnsi="Times New Roman" w:cs="Times New Roman"/>
          <w:b/>
          <w:sz w:val="24"/>
          <w:szCs w:val="24"/>
        </w:rPr>
        <w:t>d</w:t>
      </w:r>
      <w:r w:rsidR="0092419F" w:rsidRPr="00B90222">
        <w:rPr>
          <w:rFonts w:ascii="Times New Roman" w:hAnsi="Times New Roman" w:cs="Times New Roman"/>
          <w:b/>
          <w:sz w:val="24"/>
          <w:szCs w:val="24"/>
        </w:rPr>
        <w:t xml:space="preserve">. </w:t>
      </w:r>
      <w:r w:rsidR="0004182A" w:rsidRPr="00B90222">
        <w:rPr>
          <w:rFonts w:ascii="Times New Roman" w:hAnsi="Times New Roman" w:cs="Times New Roman"/>
          <w:b/>
          <w:sz w:val="24"/>
          <w:szCs w:val="24"/>
        </w:rPr>
        <w:t xml:space="preserve">WHO’s </w:t>
      </w:r>
      <w:r w:rsidR="0092419F" w:rsidRPr="00B90222">
        <w:rPr>
          <w:rFonts w:ascii="Times New Roman" w:hAnsi="Times New Roman" w:cs="Times New Roman"/>
          <w:b/>
          <w:sz w:val="24"/>
          <w:szCs w:val="24"/>
        </w:rPr>
        <w:t>C</w:t>
      </w:r>
      <w:r w:rsidR="0004182A" w:rsidRPr="00B90222">
        <w:rPr>
          <w:rFonts w:ascii="Times New Roman" w:hAnsi="Times New Roman" w:cs="Times New Roman"/>
          <w:b/>
          <w:sz w:val="24"/>
          <w:szCs w:val="24"/>
        </w:rPr>
        <w:t>-</w:t>
      </w:r>
      <w:r w:rsidR="0092419F" w:rsidRPr="00B90222">
        <w:rPr>
          <w:rFonts w:ascii="Times New Roman" w:hAnsi="Times New Roman" w:cs="Times New Roman"/>
          <w:b/>
          <w:sz w:val="24"/>
          <w:szCs w:val="24"/>
        </w:rPr>
        <w:t>TAP</w:t>
      </w:r>
    </w:p>
    <w:p w14:paraId="2D575B27" w14:textId="2CA75ECD" w:rsidR="005517CA" w:rsidRPr="00B90222" w:rsidRDefault="0004182A" w:rsidP="005517CA">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As noted earlier in this chapter, the COVID-19 Technology Access Pool (C-TAP) was launched in </w:t>
      </w:r>
      <w:r w:rsidR="006C6F9E" w:rsidRPr="00B90222">
        <w:rPr>
          <w:rFonts w:ascii="Times New Roman" w:hAnsi="Times New Roman" w:cs="Times New Roman"/>
          <w:bCs/>
          <w:sz w:val="24"/>
          <w:szCs w:val="24"/>
        </w:rPr>
        <w:t xml:space="preserve">May 2020 </w:t>
      </w:r>
      <w:r w:rsidR="008D43F5" w:rsidRPr="00B90222">
        <w:rPr>
          <w:rFonts w:ascii="Times New Roman" w:hAnsi="Times New Roman" w:cs="Times New Roman"/>
          <w:bCs/>
          <w:sz w:val="24"/>
          <w:szCs w:val="24"/>
        </w:rPr>
        <w:t>to</w:t>
      </w:r>
      <w:r w:rsidRPr="00B90222">
        <w:rPr>
          <w:rFonts w:ascii="Times New Roman" w:hAnsi="Times New Roman" w:cs="Times New Roman"/>
          <w:bCs/>
          <w:sz w:val="24"/>
          <w:szCs w:val="24"/>
        </w:rPr>
        <w:t xml:space="preserve"> compile, in one place, pledges of commitment made under the </w:t>
      </w:r>
      <w:r w:rsidR="008D43F5" w:rsidRPr="00B90222">
        <w:rPr>
          <w:rFonts w:ascii="Times New Roman" w:hAnsi="Times New Roman" w:cs="Times New Roman"/>
          <w:bCs/>
          <w:sz w:val="24"/>
          <w:szCs w:val="24"/>
        </w:rPr>
        <w:t xml:space="preserve">WHO’s </w:t>
      </w:r>
      <w:r w:rsidRPr="00B90222">
        <w:rPr>
          <w:rFonts w:ascii="Times New Roman" w:hAnsi="Times New Roman" w:cs="Times New Roman"/>
          <w:bCs/>
          <w:sz w:val="24"/>
          <w:szCs w:val="24"/>
        </w:rPr>
        <w:t>Solidarity Call to Action</w:t>
      </w:r>
      <w:r w:rsidR="008D43F5" w:rsidRPr="00B90222">
        <w:rPr>
          <w:rFonts w:ascii="Times New Roman" w:hAnsi="Times New Roman" w:cs="Times New Roman"/>
          <w:bCs/>
          <w:sz w:val="24"/>
          <w:szCs w:val="24"/>
        </w:rPr>
        <w:t>,</w:t>
      </w:r>
      <w:r w:rsidR="008D43F5" w:rsidRPr="00B90222">
        <w:rPr>
          <w:rStyle w:val="FootnoteReference"/>
          <w:rFonts w:ascii="Times New Roman" w:hAnsi="Times New Roman" w:cs="Times New Roman"/>
          <w:b w:val="0"/>
          <w:bCs/>
          <w:szCs w:val="24"/>
        </w:rPr>
        <w:footnoteReference w:id="161"/>
      </w:r>
      <w:r w:rsidRPr="00B90222">
        <w:rPr>
          <w:rFonts w:ascii="Times New Roman" w:hAnsi="Times New Roman" w:cs="Times New Roman"/>
          <w:bCs/>
          <w:sz w:val="24"/>
          <w:szCs w:val="24"/>
        </w:rPr>
        <w:t xml:space="preserve"> </w:t>
      </w:r>
      <w:r w:rsidR="004E1E44" w:rsidRPr="00B90222">
        <w:rPr>
          <w:rFonts w:ascii="Times New Roman" w:hAnsi="Times New Roman" w:cs="Times New Roman"/>
          <w:bCs/>
          <w:sz w:val="24"/>
          <w:szCs w:val="24"/>
        </w:rPr>
        <w:t xml:space="preserve">for stakeholders, especially pharmaceutical corporations, </w:t>
      </w:r>
      <w:r w:rsidRPr="00B90222">
        <w:rPr>
          <w:rFonts w:ascii="Times New Roman" w:hAnsi="Times New Roman" w:cs="Times New Roman"/>
          <w:bCs/>
          <w:sz w:val="24"/>
          <w:szCs w:val="24"/>
        </w:rPr>
        <w:t>to voluntarily share COVID-19 health technology related knowledge, intellectual property and data.</w:t>
      </w:r>
      <w:r w:rsidR="0081255B" w:rsidRPr="00B90222">
        <w:rPr>
          <w:rFonts w:ascii="Times New Roman" w:hAnsi="Times New Roman" w:cs="Times New Roman"/>
          <w:bCs/>
          <w:sz w:val="24"/>
          <w:szCs w:val="24"/>
        </w:rPr>
        <w:t xml:space="preserve"> </w:t>
      </w:r>
      <w:r w:rsidR="00C52368" w:rsidRPr="00B90222">
        <w:rPr>
          <w:rFonts w:ascii="Times New Roman" w:hAnsi="Times New Roman" w:cs="Times New Roman"/>
          <w:bCs/>
          <w:sz w:val="24"/>
          <w:szCs w:val="24"/>
        </w:rPr>
        <w:t xml:space="preserve">In particular, it seeks to </w:t>
      </w:r>
      <w:r w:rsidR="00844536" w:rsidRPr="00B90222">
        <w:rPr>
          <w:rFonts w:ascii="Times New Roman" w:hAnsi="Times New Roman" w:cs="Times New Roman"/>
          <w:bCs/>
          <w:sz w:val="24"/>
          <w:szCs w:val="24"/>
        </w:rPr>
        <w:t>overcome</w:t>
      </w:r>
      <w:r w:rsidR="00C52368" w:rsidRPr="00B90222">
        <w:rPr>
          <w:rFonts w:ascii="Times New Roman" w:hAnsi="Times New Roman" w:cs="Times New Roman"/>
          <w:bCs/>
          <w:sz w:val="24"/>
          <w:szCs w:val="24"/>
        </w:rPr>
        <w:t xml:space="preserve"> the strict patenting requirements </w:t>
      </w:r>
      <w:r w:rsidR="0030243B" w:rsidRPr="00B90222">
        <w:rPr>
          <w:rFonts w:ascii="Times New Roman" w:hAnsi="Times New Roman" w:cs="Times New Roman"/>
          <w:bCs/>
          <w:sz w:val="24"/>
          <w:szCs w:val="24"/>
        </w:rPr>
        <w:t xml:space="preserve">under the global intellectual property rights regime that may impede </w:t>
      </w:r>
      <w:r w:rsidR="00EE2487" w:rsidRPr="00B90222">
        <w:rPr>
          <w:rFonts w:ascii="Times New Roman" w:hAnsi="Times New Roman" w:cs="Times New Roman"/>
          <w:bCs/>
          <w:sz w:val="24"/>
          <w:szCs w:val="24"/>
        </w:rPr>
        <w:t xml:space="preserve">equitable access to COVID-19 vaccines </w:t>
      </w:r>
      <w:r w:rsidR="00D117A2" w:rsidRPr="00B90222">
        <w:rPr>
          <w:rFonts w:ascii="Times New Roman" w:hAnsi="Times New Roman" w:cs="Times New Roman"/>
          <w:bCs/>
          <w:sz w:val="24"/>
          <w:szCs w:val="24"/>
        </w:rPr>
        <w:t>and therapeutics at affordable prices to all</w:t>
      </w:r>
      <w:r w:rsidR="00844536" w:rsidRPr="00B90222">
        <w:rPr>
          <w:rFonts w:ascii="Times New Roman" w:hAnsi="Times New Roman" w:cs="Times New Roman"/>
          <w:bCs/>
          <w:sz w:val="24"/>
          <w:szCs w:val="24"/>
        </w:rPr>
        <w:t xml:space="preserve">, by calling </w:t>
      </w:r>
      <w:r w:rsidR="007C44E3" w:rsidRPr="00B90222">
        <w:rPr>
          <w:rFonts w:ascii="Times New Roman" w:hAnsi="Times New Roman" w:cs="Times New Roman"/>
          <w:bCs/>
          <w:sz w:val="24"/>
          <w:szCs w:val="24"/>
        </w:rPr>
        <w:t xml:space="preserve">for voluntary pooling of </w:t>
      </w:r>
      <w:r w:rsidR="000857C9" w:rsidRPr="00B90222">
        <w:rPr>
          <w:rFonts w:ascii="Times New Roman" w:hAnsi="Times New Roman" w:cs="Times New Roman"/>
          <w:bCs/>
          <w:sz w:val="24"/>
          <w:szCs w:val="24"/>
        </w:rPr>
        <w:t>information regarding vaccines, treatments and trial data</w:t>
      </w:r>
      <w:r w:rsidR="00D117A2" w:rsidRPr="00B90222">
        <w:rPr>
          <w:rFonts w:ascii="Times New Roman" w:hAnsi="Times New Roman" w:cs="Times New Roman"/>
          <w:bCs/>
          <w:sz w:val="24"/>
          <w:szCs w:val="24"/>
        </w:rPr>
        <w:t>.</w:t>
      </w:r>
      <w:r w:rsidR="0044201A" w:rsidRPr="00B90222">
        <w:rPr>
          <w:rStyle w:val="FootnoteReference"/>
          <w:rFonts w:ascii="Times New Roman" w:hAnsi="Times New Roman" w:cs="Times New Roman"/>
          <w:b w:val="0"/>
          <w:bCs/>
          <w:szCs w:val="24"/>
        </w:rPr>
        <w:footnoteReference w:id="162"/>
      </w:r>
      <w:r w:rsidR="002D10BB" w:rsidRPr="00B90222">
        <w:rPr>
          <w:rFonts w:ascii="Times New Roman" w:hAnsi="Times New Roman" w:cs="Times New Roman"/>
          <w:bCs/>
          <w:sz w:val="24"/>
          <w:szCs w:val="24"/>
        </w:rPr>
        <w:t xml:space="preserve"> C-TAP thus seeks to permit </w:t>
      </w:r>
      <w:r w:rsidR="00C42485" w:rsidRPr="00B90222">
        <w:rPr>
          <w:rFonts w:ascii="Times New Roman" w:hAnsi="Times New Roman" w:cs="Times New Roman"/>
          <w:bCs/>
          <w:sz w:val="24"/>
          <w:szCs w:val="24"/>
        </w:rPr>
        <w:t xml:space="preserve">generic drug producers around the world to </w:t>
      </w:r>
      <w:r w:rsidR="0043114A" w:rsidRPr="00B90222">
        <w:rPr>
          <w:rFonts w:ascii="Times New Roman" w:hAnsi="Times New Roman" w:cs="Times New Roman"/>
          <w:bCs/>
          <w:sz w:val="24"/>
          <w:szCs w:val="24"/>
        </w:rPr>
        <w:t xml:space="preserve">produce </w:t>
      </w:r>
      <w:r w:rsidR="005517CA" w:rsidRPr="00B90222">
        <w:rPr>
          <w:rFonts w:ascii="Times New Roman" w:hAnsi="Times New Roman" w:cs="Times New Roman"/>
          <w:bCs/>
          <w:sz w:val="24"/>
          <w:szCs w:val="24"/>
        </w:rPr>
        <w:t xml:space="preserve">drugs or vaccines without fear of breaching patents. </w:t>
      </w:r>
    </w:p>
    <w:p w14:paraId="69EDA54F" w14:textId="69515A3E" w:rsidR="001C5DB5" w:rsidRPr="00B90222" w:rsidRDefault="00EE04C3" w:rsidP="00C4026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While promising to be an excellent illustration of global solidarity, shared responsibility and the duty to cooperate, u</w:t>
      </w:r>
      <w:r w:rsidR="004E1E44" w:rsidRPr="00B90222">
        <w:rPr>
          <w:rFonts w:ascii="Times New Roman" w:hAnsi="Times New Roman" w:cs="Times New Roman"/>
          <w:bCs/>
          <w:sz w:val="24"/>
          <w:szCs w:val="24"/>
        </w:rPr>
        <w:t>nfortunately, as of the beginning of</w:t>
      </w:r>
      <w:r w:rsidR="00717118" w:rsidRPr="00B90222">
        <w:rPr>
          <w:rFonts w:ascii="Times New Roman" w:hAnsi="Times New Roman" w:cs="Times New Roman"/>
          <w:bCs/>
          <w:sz w:val="24"/>
          <w:szCs w:val="24"/>
        </w:rPr>
        <w:t xml:space="preserve"> February 2021, </w:t>
      </w:r>
      <w:r w:rsidR="00C40269" w:rsidRPr="00B90222">
        <w:rPr>
          <w:rFonts w:ascii="Times New Roman" w:hAnsi="Times New Roman" w:cs="Times New Roman"/>
          <w:bCs/>
          <w:sz w:val="24"/>
          <w:szCs w:val="24"/>
        </w:rPr>
        <w:t>the C-TAP had attracted zero contributions in the eight months since it was established</w:t>
      </w:r>
      <w:r w:rsidR="00602BA3" w:rsidRPr="00B90222">
        <w:rPr>
          <w:rFonts w:ascii="Times New Roman" w:hAnsi="Times New Roman" w:cs="Times New Roman"/>
          <w:bCs/>
          <w:sz w:val="24"/>
          <w:szCs w:val="24"/>
        </w:rPr>
        <w:t>.</w:t>
      </w:r>
      <w:r w:rsidR="00602BA3" w:rsidRPr="00B90222">
        <w:rPr>
          <w:rStyle w:val="FootnoteReference"/>
          <w:rFonts w:ascii="Times New Roman" w:hAnsi="Times New Roman" w:cs="Times New Roman"/>
          <w:b w:val="0"/>
          <w:bCs/>
          <w:szCs w:val="24"/>
        </w:rPr>
        <w:footnoteReference w:id="163"/>
      </w:r>
      <w:r w:rsidR="00602BA3" w:rsidRPr="00B90222">
        <w:rPr>
          <w:rFonts w:ascii="Times New Roman" w:hAnsi="Times New Roman" w:cs="Times New Roman"/>
          <w:bCs/>
          <w:sz w:val="24"/>
          <w:szCs w:val="24"/>
        </w:rPr>
        <w:t xml:space="preserve"> </w:t>
      </w:r>
      <w:r w:rsidR="00482913" w:rsidRPr="00B90222">
        <w:rPr>
          <w:rFonts w:ascii="Times New Roman" w:hAnsi="Times New Roman" w:cs="Times New Roman"/>
          <w:bCs/>
          <w:sz w:val="24"/>
          <w:szCs w:val="24"/>
        </w:rPr>
        <w:t xml:space="preserve">There have </w:t>
      </w:r>
      <w:r w:rsidR="008440BF" w:rsidRPr="00B90222">
        <w:rPr>
          <w:rFonts w:ascii="Times New Roman" w:hAnsi="Times New Roman" w:cs="Times New Roman"/>
          <w:bCs/>
          <w:sz w:val="24"/>
          <w:szCs w:val="24"/>
        </w:rPr>
        <w:t xml:space="preserve">in fact been serious concerns </w:t>
      </w:r>
      <w:r w:rsidR="00482913" w:rsidRPr="00B90222">
        <w:rPr>
          <w:rFonts w:ascii="Times New Roman" w:hAnsi="Times New Roman" w:cs="Times New Roman"/>
          <w:bCs/>
          <w:sz w:val="24"/>
          <w:szCs w:val="24"/>
        </w:rPr>
        <w:t>raised</w:t>
      </w:r>
      <w:r w:rsidR="001B4922" w:rsidRPr="00B90222">
        <w:rPr>
          <w:rFonts w:ascii="Times New Roman" w:hAnsi="Times New Roman" w:cs="Times New Roman"/>
          <w:bCs/>
          <w:sz w:val="24"/>
          <w:szCs w:val="24"/>
        </w:rPr>
        <w:t xml:space="preserve"> by the People’s Vaccine Alliance</w:t>
      </w:r>
      <w:r w:rsidR="00482913" w:rsidRPr="00B90222">
        <w:rPr>
          <w:rFonts w:ascii="Times New Roman" w:hAnsi="Times New Roman" w:cs="Times New Roman"/>
          <w:bCs/>
          <w:sz w:val="24"/>
          <w:szCs w:val="24"/>
        </w:rPr>
        <w:t xml:space="preserve"> </w:t>
      </w:r>
      <w:r w:rsidR="00071169" w:rsidRPr="00B90222">
        <w:rPr>
          <w:rFonts w:ascii="Times New Roman" w:hAnsi="Times New Roman" w:cs="Times New Roman"/>
          <w:bCs/>
          <w:sz w:val="24"/>
          <w:szCs w:val="24"/>
        </w:rPr>
        <w:t>regarding the lack of progress</w:t>
      </w:r>
      <w:r w:rsidR="001B4922" w:rsidRPr="00B90222">
        <w:rPr>
          <w:rFonts w:ascii="Times New Roman" w:hAnsi="Times New Roman" w:cs="Times New Roman"/>
          <w:bCs/>
          <w:sz w:val="24"/>
          <w:szCs w:val="24"/>
        </w:rPr>
        <w:t xml:space="preserve">, including lack of </w:t>
      </w:r>
      <w:r w:rsidR="009A1908" w:rsidRPr="00B90222">
        <w:rPr>
          <w:rFonts w:ascii="Times New Roman" w:hAnsi="Times New Roman" w:cs="Times New Roman"/>
          <w:bCs/>
          <w:sz w:val="24"/>
          <w:szCs w:val="24"/>
        </w:rPr>
        <w:t xml:space="preserve">strategy, </w:t>
      </w:r>
      <w:r w:rsidR="001B4922" w:rsidRPr="00B90222">
        <w:rPr>
          <w:rFonts w:ascii="Times New Roman" w:hAnsi="Times New Roman" w:cs="Times New Roman"/>
          <w:bCs/>
          <w:sz w:val="24"/>
          <w:szCs w:val="24"/>
        </w:rPr>
        <w:t>political</w:t>
      </w:r>
      <w:r w:rsidR="009A1908" w:rsidRPr="00B90222">
        <w:rPr>
          <w:rFonts w:ascii="Times New Roman" w:hAnsi="Times New Roman" w:cs="Times New Roman"/>
          <w:bCs/>
          <w:sz w:val="24"/>
          <w:szCs w:val="24"/>
        </w:rPr>
        <w:t xml:space="preserve"> and technical</w:t>
      </w:r>
      <w:r w:rsidR="001B4922" w:rsidRPr="00B90222">
        <w:rPr>
          <w:rFonts w:ascii="Times New Roman" w:hAnsi="Times New Roman" w:cs="Times New Roman"/>
          <w:bCs/>
          <w:sz w:val="24"/>
          <w:szCs w:val="24"/>
        </w:rPr>
        <w:t xml:space="preserve"> leadership</w:t>
      </w:r>
      <w:r w:rsidR="005A7013" w:rsidRPr="00B90222">
        <w:rPr>
          <w:rFonts w:ascii="Times New Roman" w:hAnsi="Times New Roman" w:cs="Times New Roman"/>
          <w:bCs/>
          <w:sz w:val="24"/>
          <w:szCs w:val="24"/>
        </w:rPr>
        <w:t>, and transparency, calling upon the Director-General of WHO to take urgent corrective measures.</w:t>
      </w:r>
      <w:r w:rsidR="009A1908" w:rsidRPr="00B90222">
        <w:rPr>
          <w:rStyle w:val="FootnoteReference"/>
          <w:rFonts w:ascii="Times New Roman" w:hAnsi="Times New Roman" w:cs="Times New Roman"/>
          <w:b w:val="0"/>
          <w:bCs/>
          <w:szCs w:val="24"/>
        </w:rPr>
        <w:footnoteReference w:id="164"/>
      </w:r>
      <w:r w:rsidR="00071169" w:rsidRPr="00B90222">
        <w:rPr>
          <w:rFonts w:ascii="Times New Roman" w:hAnsi="Times New Roman" w:cs="Times New Roman"/>
          <w:bCs/>
          <w:sz w:val="24"/>
          <w:szCs w:val="24"/>
        </w:rPr>
        <w:t xml:space="preserve">  </w:t>
      </w:r>
    </w:p>
    <w:p w14:paraId="50352F3F" w14:textId="0EF7EFA4" w:rsidR="0050621C" w:rsidRPr="00B90222" w:rsidRDefault="0050621C" w:rsidP="00386495">
      <w:pPr>
        <w:pStyle w:val="ListParagraph"/>
        <w:numPr>
          <w:ilvl w:val="0"/>
          <w:numId w:val="36"/>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TRIPS waivers</w:t>
      </w:r>
    </w:p>
    <w:p w14:paraId="63F962CE" w14:textId="34EB64D8" w:rsidR="0050621C" w:rsidRPr="00B90222" w:rsidRDefault="00010EFC" w:rsidP="00B656F4">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As has been elaborated in Chapter</w:t>
      </w:r>
      <w:r w:rsidR="00D465AC" w:rsidRPr="00B90222">
        <w:rPr>
          <w:rFonts w:ascii="Times New Roman" w:hAnsi="Times New Roman" w:cs="Times New Roman"/>
          <w:bCs/>
          <w:sz w:val="24"/>
          <w:szCs w:val="24"/>
        </w:rPr>
        <w:t xml:space="preserve"> 9</w:t>
      </w:r>
      <w:r w:rsidRPr="00B90222">
        <w:rPr>
          <w:rFonts w:ascii="Times New Roman" w:hAnsi="Times New Roman" w:cs="Times New Roman"/>
          <w:bCs/>
          <w:sz w:val="24"/>
          <w:szCs w:val="24"/>
        </w:rPr>
        <w:t xml:space="preserve"> </w:t>
      </w:r>
      <w:r w:rsidR="00462E9B" w:rsidRPr="00B90222">
        <w:rPr>
          <w:rFonts w:ascii="Times New Roman" w:hAnsi="Times New Roman" w:cs="Times New Roman"/>
          <w:bCs/>
          <w:sz w:val="24"/>
          <w:szCs w:val="24"/>
        </w:rPr>
        <w:t>by Obijiofor Aginam, a major concern impeding acces</w:t>
      </w:r>
      <w:r w:rsidR="00145A30" w:rsidRPr="00B90222">
        <w:rPr>
          <w:rFonts w:ascii="Times New Roman" w:hAnsi="Times New Roman" w:cs="Times New Roman"/>
          <w:bCs/>
          <w:sz w:val="24"/>
          <w:szCs w:val="24"/>
        </w:rPr>
        <w:t xml:space="preserve">s to essential medicines relates to the strict patenting requirements under the Trade Related Aspects of Intellectual Property Rights (TRIPS) Agreement under the World Trade Organization. </w:t>
      </w:r>
      <w:r w:rsidR="00B2113C" w:rsidRPr="00B90222">
        <w:rPr>
          <w:rFonts w:ascii="Times New Roman" w:hAnsi="Times New Roman" w:cs="Times New Roman"/>
          <w:bCs/>
          <w:sz w:val="24"/>
          <w:szCs w:val="24"/>
        </w:rPr>
        <w:t>This agreement requires WTO members to guarantee patents to pharmaceutical corporations</w:t>
      </w:r>
      <w:r w:rsidR="00AF226F" w:rsidRPr="00B90222">
        <w:rPr>
          <w:rFonts w:ascii="Times New Roman" w:hAnsi="Times New Roman" w:cs="Times New Roman"/>
          <w:bCs/>
          <w:sz w:val="24"/>
          <w:szCs w:val="24"/>
        </w:rPr>
        <w:t xml:space="preserve">. The monopoly thus created by such patents </w:t>
      </w:r>
      <w:r w:rsidR="00062E4E" w:rsidRPr="00B90222">
        <w:rPr>
          <w:rFonts w:ascii="Times New Roman" w:hAnsi="Times New Roman" w:cs="Times New Roman"/>
          <w:bCs/>
          <w:sz w:val="24"/>
          <w:szCs w:val="24"/>
        </w:rPr>
        <w:t xml:space="preserve">significantly </w:t>
      </w:r>
      <w:r w:rsidR="00E45EC3" w:rsidRPr="00B90222">
        <w:rPr>
          <w:rFonts w:ascii="Times New Roman" w:hAnsi="Times New Roman" w:cs="Times New Roman"/>
          <w:bCs/>
          <w:sz w:val="24"/>
          <w:szCs w:val="24"/>
        </w:rPr>
        <w:t xml:space="preserve">limits the availability of generic drugs at </w:t>
      </w:r>
      <w:r w:rsidR="00E45EC3" w:rsidRPr="00B90222">
        <w:rPr>
          <w:rFonts w:ascii="Times New Roman" w:hAnsi="Times New Roman" w:cs="Times New Roman"/>
          <w:bCs/>
          <w:sz w:val="24"/>
          <w:szCs w:val="24"/>
        </w:rPr>
        <w:lastRenderedPageBreak/>
        <w:t>affordable prices</w:t>
      </w:r>
      <w:r w:rsidR="00062E4E" w:rsidRPr="00B90222">
        <w:rPr>
          <w:rFonts w:ascii="Times New Roman" w:hAnsi="Times New Roman" w:cs="Times New Roman"/>
          <w:bCs/>
          <w:sz w:val="24"/>
          <w:szCs w:val="24"/>
        </w:rPr>
        <w:t xml:space="preserve">. </w:t>
      </w:r>
      <w:r w:rsidR="00940FD3" w:rsidRPr="00B90222">
        <w:rPr>
          <w:rFonts w:ascii="Times New Roman" w:hAnsi="Times New Roman" w:cs="Times New Roman"/>
          <w:bCs/>
          <w:sz w:val="24"/>
          <w:szCs w:val="24"/>
        </w:rPr>
        <w:t xml:space="preserve">The TRIPS regime does establish a compulsory licensing procedure </w:t>
      </w:r>
      <w:r w:rsidR="004F2637" w:rsidRPr="00B90222">
        <w:rPr>
          <w:rFonts w:ascii="Times New Roman" w:hAnsi="Times New Roman" w:cs="Times New Roman"/>
          <w:bCs/>
          <w:sz w:val="24"/>
          <w:szCs w:val="24"/>
        </w:rPr>
        <w:t xml:space="preserve">(when voluntary licenses are not agreed upon by patent-holders) </w:t>
      </w:r>
      <w:r w:rsidR="00940FD3" w:rsidRPr="00B90222">
        <w:rPr>
          <w:rFonts w:ascii="Times New Roman" w:hAnsi="Times New Roman" w:cs="Times New Roman"/>
          <w:bCs/>
          <w:sz w:val="24"/>
          <w:szCs w:val="24"/>
        </w:rPr>
        <w:t xml:space="preserve">where WTO members can </w:t>
      </w:r>
      <w:r w:rsidR="005F3EE6" w:rsidRPr="00B90222">
        <w:rPr>
          <w:rFonts w:ascii="Times New Roman" w:hAnsi="Times New Roman" w:cs="Times New Roman"/>
          <w:bCs/>
          <w:sz w:val="24"/>
          <w:szCs w:val="24"/>
        </w:rPr>
        <w:t>invoke</w:t>
      </w:r>
      <w:r w:rsidR="00940FD3" w:rsidRPr="00B90222">
        <w:rPr>
          <w:rFonts w:ascii="Times New Roman" w:hAnsi="Times New Roman" w:cs="Times New Roman"/>
          <w:bCs/>
          <w:sz w:val="24"/>
          <w:szCs w:val="24"/>
        </w:rPr>
        <w:t xml:space="preserve"> </w:t>
      </w:r>
      <w:r w:rsidR="00B33676" w:rsidRPr="00B90222">
        <w:rPr>
          <w:rFonts w:ascii="Times New Roman" w:hAnsi="Times New Roman" w:cs="Times New Roman"/>
          <w:bCs/>
          <w:sz w:val="24"/>
          <w:szCs w:val="24"/>
        </w:rPr>
        <w:t>national public emer</w:t>
      </w:r>
      <w:r w:rsidR="00036288" w:rsidRPr="00B90222">
        <w:rPr>
          <w:rFonts w:ascii="Times New Roman" w:hAnsi="Times New Roman" w:cs="Times New Roman"/>
          <w:bCs/>
          <w:sz w:val="24"/>
          <w:szCs w:val="24"/>
        </w:rPr>
        <w:t>gency or other circumstances of extreme urgency</w:t>
      </w:r>
      <w:r w:rsidR="005F3EE6" w:rsidRPr="00B90222">
        <w:rPr>
          <w:rFonts w:ascii="Times New Roman" w:hAnsi="Times New Roman" w:cs="Times New Roman"/>
          <w:bCs/>
          <w:sz w:val="24"/>
          <w:szCs w:val="24"/>
        </w:rPr>
        <w:t>,</w:t>
      </w:r>
      <w:r w:rsidR="00036288" w:rsidRPr="00B90222">
        <w:rPr>
          <w:rFonts w:ascii="Times New Roman" w:hAnsi="Times New Roman" w:cs="Times New Roman"/>
          <w:bCs/>
          <w:sz w:val="24"/>
          <w:szCs w:val="24"/>
        </w:rPr>
        <w:t xml:space="preserve"> or in cases of public non-commercial use</w:t>
      </w:r>
      <w:r w:rsidR="005F3EE6" w:rsidRPr="00B90222">
        <w:rPr>
          <w:rFonts w:ascii="Times New Roman" w:hAnsi="Times New Roman" w:cs="Times New Roman"/>
          <w:bCs/>
          <w:sz w:val="24"/>
          <w:szCs w:val="24"/>
        </w:rPr>
        <w:t>,</w:t>
      </w:r>
      <w:r w:rsidR="00561601" w:rsidRPr="00B90222">
        <w:rPr>
          <w:rFonts w:ascii="Times New Roman" w:hAnsi="Times New Roman" w:cs="Times New Roman"/>
          <w:bCs/>
          <w:sz w:val="24"/>
          <w:szCs w:val="24"/>
        </w:rPr>
        <w:t xml:space="preserve"> to overcome patents and permit </w:t>
      </w:r>
      <w:r w:rsidR="002211EE" w:rsidRPr="00B90222">
        <w:rPr>
          <w:rFonts w:ascii="Times New Roman" w:hAnsi="Times New Roman" w:cs="Times New Roman"/>
          <w:bCs/>
          <w:sz w:val="24"/>
          <w:szCs w:val="24"/>
        </w:rPr>
        <w:t xml:space="preserve">domestic or foreign </w:t>
      </w:r>
      <w:r w:rsidR="00561601" w:rsidRPr="00B90222">
        <w:rPr>
          <w:rFonts w:ascii="Times New Roman" w:hAnsi="Times New Roman" w:cs="Times New Roman"/>
          <w:bCs/>
          <w:sz w:val="24"/>
          <w:szCs w:val="24"/>
        </w:rPr>
        <w:t xml:space="preserve">generic drug producers to </w:t>
      </w:r>
      <w:r w:rsidR="00775737" w:rsidRPr="00B90222">
        <w:rPr>
          <w:rFonts w:ascii="Times New Roman" w:hAnsi="Times New Roman" w:cs="Times New Roman"/>
          <w:bCs/>
          <w:sz w:val="24"/>
          <w:szCs w:val="24"/>
        </w:rPr>
        <w:t>make supplies</w:t>
      </w:r>
      <w:r w:rsidR="00036288" w:rsidRPr="00B90222">
        <w:rPr>
          <w:rFonts w:ascii="Times New Roman" w:hAnsi="Times New Roman" w:cs="Times New Roman"/>
          <w:bCs/>
          <w:sz w:val="24"/>
          <w:szCs w:val="24"/>
        </w:rPr>
        <w:t>.</w:t>
      </w:r>
      <w:r w:rsidR="00642EEA" w:rsidRPr="00B90222">
        <w:rPr>
          <w:rStyle w:val="FootnoteReference"/>
          <w:rFonts w:ascii="Times New Roman" w:hAnsi="Times New Roman" w:cs="Times New Roman"/>
          <w:b w:val="0"/>
          <w:bCs/>
          <w:szCs w:val="24"/>
        </w:rPr>
        <w:footnoteReference w:id="165"/>
      </w:r>
      <w:r w:rsidR="00775737" w:rsidRPr="00B90222">
        <w:rPr>
          <w:rFonts w:ascii="Times New Roman" w:hAnsi="Times New Roman" w:cs="Times New Roman"/>
          <w:bCs/>
          <w:sz w:val="24"/>
          <w:szCs w:val="24"/>
        </w:rPr>
        <w:t xml:space="preserve"> However, in such cases as well, the patent-holder needs to b</w:t>
      </w:r>
      <w:r w:rsidR="00BC1D52" w:rsidRPr="00B90222">
        <w:rPr>
          <w:rFonts w:ascii="Times New Roman" w:hAnsi="Times New Roman" w:cs="Times New Roman"/>
          <w:bCs/>
          <w:sz w:val="24"/>
          <w:szCs w:val="24"/>
        </w:rPr>
        <w:t xml:space="preserve">e compensated, that is, paid adequate </w:t>
      </w:r>
      <w:r w:rsidR="002211EE" w:rsidRPr="00B90222">
        <w:rPr>
          <w:rFonts w:ascii="Times New Roman" w:hAnsi="Times New Roman" w:cs="Times New Roman"/>
          <w:bCs/>
          <w:sz w:val="24"/>
          <w:szCs w:val="24"/>
        </w:rPr>
        <w:t>remuneration</w:t>
      </w:r>
      <w:r w:rsidR="007F4D46" w:rsidRPr="00B90222">
        <w:rPr>
          <w:rFonts w:ascii="Times New Roman" w:hAnsi="Times New Roman" w:cs="Times New Roman"/>
          <w:bCs/>
          <w:sz w:val="24"/>
          <w:szCs w:val="24"/>
        </w:rPr>
        <w:t>.</w:t>
      </w:r>
      <w:r w:rsidR="00642EEA" w:rsidRPr="00B90222">
        <w:rPr>
          <w:rStyle w:val="FootnoteReference"/>
          <w:rFonts w:ascii="Times New Roman" w:hAnsi="Times New Roman" w:cs="Times New Roman"/>
          <w:b w:val="0"/>
          <w:bCs/>
          <w:szCs w:val="24"/>
        </w:rPr>
        <w:footnoteReference w:id="166"/>
      </w:r>
      <w:r w:rsidR="007F4D46" w:rsidRPr="00B90222">
        <w:rPr>
          <w:rFonts w:ascii="Times New Roman" w:hAnsi="Times New Roman" w:cs="Times New Roman"/>
          <w:bCs/>
          <w:sz w:val="24"/>
          <w:szCs w:val="24"/>
        </w:rPr>
        <w:t xml:space="preserve"> Additionally, </w:t>
      </w:r>
      <w:r w:rsidR="00B57234" w:rsidRPr="00B90222">
        <w:rPr>
          <w:rFonts w:ascii="Times New Roman" w:hAnsi="Times New Roman" w:cs="Times New Roman"/>
          <w:bCs/>
          <w:sz w:val="24"/>
          <w:szCs w:val="24"/>
        </w:rPr>
        <w:t xml:space="preserve">any decision regarding remuneration including its </w:t>
      </w:r>
      <w:r w:rsidR="00141433" w:rsidRPr="00B90222">
        <w:rPr>
          <w:rFonts w:ascii="Times New Roman" w:hAnsi="Times New Roman" w:cs="Times New Roman"/>
          <w:bCs/>
          <w:sz w:val="24"/>
          <w:szCs w:val="24"/>
        </w:rPr>
        <w:t>quantum is subject to judicial review.</w:t>
      </w:r>
      <w:r w:rsidR="00642EEA" w:rsidRPr="00B90222">
        <w:rPr>
          <w:rStyle w:val="FootnoteReference"/>
          <w:rFonts w:ascii="Times New Roman" w:hAnsi="Times New Roman" w:cs="Times New Roman"/>
          <w:b w:val="0"/>
          <w:bCs/>
          <w:szCs w:val="24"/>
        </w:rPr>
        <w:footnoteReference w:id="167"/>
      </w:r>
      <w:r w:rsidR="00141433" w:rsidRPr="00B90222">
        <w:rPr>
          <w:rFonts w:ascii="Times New Roman" w:hAnsi="Times New Roman" w:cs="Times New Roman"/>
          <w:bCs/>
          <w:sz w:val="24"/>
          <w:szCs w:val="24"/>
        </w:rPr>
        <w:t xml:space="preserve"> Because of these limitations, there has only been one instance </w:t>
      </w:r>
      <w:r w:rsidR="00220D81" w:rsidRPr="00B90222">
        <w:rPr>
          <w:rFonts w:ascii="Times New Roman" w:hAnsi="Times New Roman" w:cs="Times New Roman"/>
          <w:bCs/>
          <w:sz w:val="24"/>
          <w:szCs w:val="24"/>
        </w:rPr>
        <w:t>ever where</w:t>
      </w:r>
      <w:r w:rsidR="00141433" w:rsidRPr="00B90222">
        <w:rPr>
          <w:rFonts w:ascii="Times New Roman" w:hAnsi="Times New Roman" w:cs="Times New Roman"/>
          <w:bCs/>
          <w:sz w:val="24"/>
          <w:szCs w:val="24"/>
        </w:rPr>
        <w:t xml:space="preserve"> th</w:t>
      </w:r>
      <w:r w:rsidR="000A093F" w:rsidRPr="00B90222">
        <w:rPr>
          <w:rFonts w:ascii="Times New Roman" w:hAnsi="Times New Roman" w:cs="Times New Roman"/>
          <w:bCs/>
          <w:sz w:val="24"/>
          <w:szCs w:val="24"/>
        </w:rPr>
        <w:t>is mechanism has</w:t>
      </w:r>
      <w:r w:rsidR="00114A50" w:rsidRPr="00B90222">
        <w:rPr>
          <w:rFonts w:ascii="Times New Roman" w:hAnsi="Times New Roman" w:cs="Times New Roman"/>
          <w:bCs/>
          <w:sz w:val="24"/>
          <w:szCs w:val="24"/>
        </w:rPr>
        <w:t xml:space="preserve"> been </w:t>
      </w:r>
      <w:r w:rsidR="00592577" w:rsidRPr="00B90222">
        <w:rPr>
          <w:rFonts w:ascii="Times New Roman" w:hAnsi="Times New Roman" w:cs="Times New Roman"/>
          <w:bCs/>
          <w:sz w:val="24"/>
          <w:szCs w:val="24"/>
        </w:rPr>
        <w:t>invoked, that too unsuccessfully</w:t>
      </w:r>
      <w:r w:rsidR="00D205AB" w:rsidRPr="00B90222">
        <w:rPr>
          <w:rFonts w:ascii="Times New Roman" w:hAnsi="Times New Roman" w:cs="Times New Roman"/>
          <w:bCs/>
          <w:sz w:val="24"/>
          <w:szCs w:val="24"/>
        </w:rPr>
        <w:t xml:space="preserve"> (as a result of those very limitations)</w:t>
      </w:r>
      <w:r w:rsidR="00592577" w:rsidRPr="00B90222">
        <w:rPr>
          <w:rFonts w:ascii="Times New Roman" w:hAnsi="Times New Roman" w:cs="Times New Roman"/>
          <w:bCs/>
          <w:sz w:val="24"/>
          <w:szCs w:val="24"/>
        </w:rPr>
        <w:t>.</w:t>
      </w:r>
      <w:r w:rsidR="00642EEA" w:rsidRPr="00B90222">
        <w:rPr>
          <w:rStyle w:val="FootnoteReference"/>
          <w:rFonts w:ascii="Times New Roman" w:hAnsi="Times New Roman" w:cs="Times New Roman"/>
          <w:b w:val="0"/>
          <w:bCs/>
          <w:szCs w:val="24"/>
        </w:rPr>
        <w:footnoteReference w:id="168"/>
      </w:r>
    </w:p>
    <w:p w14:paraId="7EA73680" w14:textId="63F2865E" w:rsidR="00A55EE7" w:rsidRPr="00B90222" w:rsidRDefault="00592577" w:rsidP="00B656F4">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In view of the in</w:t>
      </w:r>
      <w:r w:rsidR="0087637D" w:rsidRPr="00B90222">
        <w:rPr>
          <w:rFonts w:ascii="Times New Roman" w:hAnsi="Times New Roman" w:cs="Times New Roman"/>
          <w:bCs/>
          <w:sz w:val="24"/>
          <w:szCs w:val="24"/>
        </w:rPr>
        <w:t>hibiting nature</w:t>
      </w:r>
      <w:r w:rsidRPr="00B90222">
        <w:rPr>
          <w:rFonts w:ascii="Times New Roman" w:hAnsi="Times New Roman" w:cs="Times New Roman"/>
          <w:bCs/>
          <w:sz w:val="24"/>
          <w:szCs w:val="24"/>
        </w:rPr>
        <w:t xml:space="preserve"> of the existing patenting and compulsory licensing regimes </w:t>
      </w:r>
      <w:r w:rsidR="00DB3836" w:rsidRPr="00B90222">
        <w:rPr>
          <w:rFonts w:ascii="Times New Roman" w:hAnsi="Times New Roman" w:cs="Times New Roman"/>
          <w:bCs/>
          <w:sz w:val="24"/>
          <w:szCs w:val="24"/>
        </w:rPr>
        <w:t>under the TRIPS agreement</w:t>
      </w:r>
      <w:r w:rsidR="0087637D" w:rsidRPr="00B90222">
        <w:rPr>
          <w:rFonts w:ascii="Times New Roman" w:hAnsi="Times New Roman" w:cs="Times New Roman"/>
          <w:bCs/>
          <w:sz w:val="24"/>
          <w:szCs w:val="24"/>
        </w:rPr>
        <w:t xml:space="preserve"> in addressing concerns of access to COVID-19 vaccines and therapeutics</w:t>
      </w:r>
      <w:r w:rsidR="00DB3836" w:rsidRPr="00B90222">
        <w:rPr>
          <w:rFonts w:ascii="Times New Roman" w:hAnsi="Times New Roman" w:cs="Times New Roman"/>
          <w:bCs/>
          <w:sz w:val="24"/>
          <w:szCs w:val="24"/>
        </w:rPr>
        <w:t>, numerous developing countries led by India</w:t>
      </w:r>
      <w:r w:rsidR="007A314B" w:rsidRPr="00B90222">
        <w:rPr>
          <w:rFonts w:ascii="Times New Roman" w:hAnsi="Times New Roman" w:cs="Times New Roman"/>
          <w:bCs/>
          <w:sz w:val="24"/>
          <w:szCs w:val="24"/>
        </w:rPr>
        <w:t>,</w:t>
      </w:r>
      <w:r w:rsidR="00DB3836" w:rsidRPr="00B90222">
        <w:rPr>
          <w:rFonts w:ascii="Times New Roman" w:hAnsi="Times New Roman" w:cs="Times New Roman"/>
          <w:bCs/>
          <w:sz w:val="24"/>
          <w:szCs w:val="24"/>
        </w:rPr>
        <w:t xml:space="preserve"> South Africa, </w:t>
      </w:r>
      <w:r w:rsidR="007A314B" w:rsidRPr="00B90222">
        <w:rPr>
          <w:rFonts w:ascii="Times New Roman" w:hAnsi="Times New Roman" w:cs="Times New Roman"/>
          <w:bCs/>
          <w:sz w:val="24"/>
          <w:szCs w:val="24"/>
        </w:rPr>
        <w:t>Kenya and Eswatini,</w:t>
      </w:r>
      <w:r w:rsidR="002914A1">
        <w:rPr>
          <w:rFonts w:ascii="Times New Roman" w:hAnsi="Times New Roman" w:cs="Times New Roman"/>
          <w:bCs/>
          <w:sz w:val="24"/>
          <w:szCs w:val="24"/>
        </w:rPr>
        <w:t xml:space="preserve"> </w:t>
      </w:r>
      <w:r w:rsidR="00DB3836" w:rsidRPr="00B90222">
        <w:rPr>
          <w:rFonts w:ascii="Times New Roman" w:hAnsi="Times New Roman" w:cs="Times New Roman"/>
          <w:bCs/>
          <w:sz w:val="24"/>
          <w:szCs w:val="24"/>
        </w:rPr>
        <w:t xml:space="preserve">have </w:t>
      </w:r>
      <w:r w:rsidR="000E615B">
        <w:rPr>
          <w:rFonts w:ascii="Times New Roman" w:hAnsi="Times New Roman" w:cs="Times New Roman"/>
          <w:bCs/>
          <w:sz w:val="24"/>
          <w:szCs w:val="24"/>
        </w:rPr>
        <w:t>demanded</w:t>
      </w:r>
      <w:r w:rsidR="00DB3836" w:rsidRPr="00B90222">
        <w:rPr>
          <w:rFonts w:ascii="Times New Roman" w:hAnsi="Times New Roman" w:cs="Times New Roman"/>
          <w:bCs/>
          <w:sz w:val="24"/>
          <w:szCs w:val="24"/>
        </w:rPr>
        <w:t xml:space="preserve"> </w:t>
      </w:r>
      <w:r w:rsidR="00F860BE" w:rsidRPr="00B90222">
        <w:rPr>
          <w:rFonts w:ascii="Times New Roman" w:hAnsi="Times New Roman" w:cs="Times New Roman"/>
          <w:bCs/>
          <w:sz w:val="24"/>
          <w:szCs w:val="24"/>
        </w:rPr>
        <w:t xml:space="preserve">waivers of the </w:t>
      </w:r>
      <w:r w:rsidR="0087637D" w:rsidRPr="00B90222">
        <w:rPr>
          <w:rFonts w:ascii="Times New Roman" w:hAnsi="Times New Roman" w:cs="Times New Roman"/>
          <w:bCs/>
          <w:sz w:val="24"/>
          <w:szCs w:val="24"/>
        </w:rPr>
        <w:t>strict TRIPS requirements</w:t>
      </w:r>
      <w:r w:rsidR="00F860BE" w:rsidRPr="00B90222">
        <w:rPr>
          <w:rFonts w:ascii="Times New Roman" w:hAnsi="Times New Roman" w:cs="Times New Roman"/>
          <w:bCs/>
          <w:sz w:val="24"/>
          <w:szCs w:val="24"/>
        </w:rPr>
        <w:t>.</w:t>
      </w:r>
      <w:r w:rsidR="00897045" w:rsidRPr="00B90222">
        <w:rPr>
          <w:rStyle w:val="FootnoteReference"/>
          <w:rFonts w:ascii="Times New Roman" w:hAnsi="Times New Roman" w:cs="Times New Roman"/>
          <w:b w:val="0"/>
          <w:bCs/>
          <w:szCs w:val="24"/>
        </w:rPr>
        <w:footnoteReference w:id="169"/>
      </w:r>
      <w:r w:rsidR="0087637D" w:rsidRPr="00B90222">
        <w:rPr>
          <w:rFonts w:ascii="Times New Roman" w:hAnsi="Times New Roman" w:cs="Times New Roman"/>
          <w:bCs/>
          <w:sz w:val="24"/>
          <w:szCs w:val="24"/>
        </w:rPr>
        <w:t xml:space="preserve"> </w:t>
      </w:r>
      <w:r w:rsidR="00AC675C">
        <w:rPr>
          <w:rFonts w:ascii="Times New Roman" w:hAnsi="Times New Roman" w:cs="Times New Roman"/>
          <w:bCs/>
          <w:sz w:val="24"/>
          <w:szCs w:val="24"/>
        </w:rPr>
        <w:t>In addition to</w:t>
      </w:r>
      <w:r w:rsidR="00C72C94" w:rsidRPr="00B90222">
        <w:rPr>
          <w:rFonts w:ascii="Times New Roman" w:hAnsi="Times New Roman" w:cs="Times New Roman"/>
          <w:bCs/>
          <w:sz w:val="24"/>
          <w:szCs w:val="24"/>
        </w:rPr>
        <w:t xml:space="preserve"> </w:t>
      </w:r>
      <w:r w:rsidR="005B0F0F">
        <w:rPr>
          <w:rFonts w:ascii="Times New Roman" w:hAnsi="Times New Roman" w:cs="Times New Roman"/>
          <w:bCs/>
          <w:sz w:val="24"/>
          <w:szCs w:val="24"/>
        </w:rPr>
        <w:t>waivers related to other intellectual property rights</w:t>
      </w:r>
      <w:r w:rsidR="00C72C94" w:rsidRPr="00B90222">
        <w:rPr>
          <w:rFonts w:ascii="Times New Roman" w:hAnsi="Times New Roman" w:cs="Times New Roman"/>
          <w:bCs/>
          <w:sz w:val="24"/>
          <w:szCs w:val="24"/>
        </w:rPr>
        <w:t>, the proponents have argued that</w:t>
      </w:r>
      <w:r w:rsidR="00F860BE" w:rsidRPr="00B90222">
        <w:rPr>
          <w:rFonts w:ascii="Times New Roman" w:hAnsi="Times New Roman" w:cs="Times New Roman"/>
          <w:bCs/>
          <w:sz w:val="24"/>
          <w:szCs w:val="24"/>
        </w:rPr>
        <w:t xml:space="preserve"> </w:t>
      </w:r>
      <w:r w:rsidR="00C72C94" w:rsidRPr="00B90222">
        <w:rPr>
          <w:rFonts w:ascii="Times New Roman" w:hAnsi="Times New Roman" w:cs="Times New Roman"/>
          <w:bCs/>
          <w:sz w:val="24"/>
          <w:szCs w:val="24"/>
        </w:rPr>
        <w:t xml:space="preserve">the provisions of compulsory licensing and flexibilities to the patenting requirements in the TRIPS Agreement were not </w:t>
      </w:r>
      <w:r w:rsidR="0016795B" w:rsidRPr="00B90222">
        <w:rPr>
          <w:rFonts w:ascii="Times New Roman" w:hAnsi="Times New Roman" w:cs="Times New Roman"/>
          <w:bCs/>
          <w:sz w:val="24"/>
          <w:szCs w:val="24"/>
        </w:rPr>
        <w:t xml:space="preserve">designed to deal with </w:t>
      </w:r>
      <w:r w:rsidR="00277898" w:rsidRPr="00B90222">
        <w:rPr>
          <w:rFonts w:ascii="Times New Roman" w:hAnsi="Times New Roman" w:cs="Times New Roman"/>
          <w:bCs/>
          <w:sz w:val="24"/>
          <w:szCs w:val="24"/>
        </w:rPr>
        <w:t>pandemics</w:t>
      </w:r>
      <w:r w:rsidR="00CD3B05" w:rsidRPr="00B90222">
        <w:rPr>
          <w:rFonts w:ascii="Times New Roman" w:hAnsi="Times New Roman" w:cs="Times New Roman"/>
          <w:bCs/>
          <w:sz w:val="24"/>
          <w:szCs w:val="24"/>
        </w:rPr>
        <w:t xml:space="preserve"> of a global nature</w:t>
      </w:r>
      <w:r w:rsidR="00277898" w:rsidRPr="00B90222">
        <w:rPr>
          <w:rFonts w:ascii="Times New Roman" w:hAnsi="Times New Roman" w:cs="Times New Roman"/>
          <w:bCs/>
          <w:sz w:val="24"/>
          <w:szCs w:val="24"/>
        </w:rPr>
        <w:t xml:space="preserve">, but of </w:t>
      </w:r>
      <w:r w:rsidR="00C308DA" w:rsidRPr="00B90222">
        <w:rPr>
          <w:rFonts w:ascii="Times New Roman" w:hAnsi="Times New Roman" w:cs="Times New Roman"/>
          <w:bCs/>
          <w:sz w:val="24"/>
          <w:szCs w:val="24"/>
        </w:rPr>
        <w:t xml:space="preserve">health emergencies of individualized nature affecting </w:t>
      </w:r>
      <w:r w:rsidR="00CD3B05" w:rsidRPr="00B90222">
        <w:rPr>
          <w:rFonts w:ascii="Times New Roman" w:hAnsi="Times New Roman" w:cs="Times New Roman"/>
          <w:bCs/>
          <w:sz w:val="24"/>
          <w:szCs w:val="24"/>
        </w:rPr>
        <w:t xml:space="preserve">a </w:t>
      </w:r>
      <w:r w:rsidR="00C308DA" w:rsidRPr="00B90222">
        <w:rPr>
          <w:rFonts w:ascii="Times New Roman" w:hAnsi="Times New Roman" w:cs="Times New Roman"/>
          <w:bCs/>
          <w:sz w:val="24"/>
          <w:szCs w:val="24"/>
        </w:rPr>
        <w:t>specific countr</w:t>
      </w:r>
      <w:r w:rsidR="00CD3B05" w:rsidRPr="00B90222">
        <w:rPr>
          <w:rFonts w:ascii="Times New Roman" w:hAnsi="Times New Roman" w:cs="Times New Roman"/>
          <w:bCs/>
          <w:sz w:val="24"/>
          <w:szCs w:val="24"/>
        </w:rPr>
        <w:t>y</w:t>
      </w:r>
      <w:r w:rsidR="00C308DA" w:rsidRPr="00B90222">
        <w:rPr>
          <w:rFonts w:ascii="Times New Roman" w:hAnsi="Times New Roman" w:cs="Times New Roman"/>
          <w:bCs/>
          <w:sz w:val="24"/>
          <w:szCs w:val="24"/>
        </w:rPr>
        <w:t>.</w:t>
      </w:r>
      <w:r w:rsidR="00897045" w:rsidRPr="00B90222">
        <w:rPr>
          <w:rStyle w:val="FootnoteReference"/>
          <w:rFonts w:ascii="Times New Roman" w:hAnsi="Times New Roman" w:cs="Times New Roman"/>
          <w:b w:val="0"/>
          <w:bCs/>
          <w:szCs w:val="24"/>
        </w:rPr>
        <w:footnoteReference w:id="170"/>
      </w:r>
      <w:r w:rsidR="00C308DA" w:rsidRPr="00B90222">
        <w:rPr>
          <w:rFonts w:ascii="Times New Roman" w:hAnsi="Times New Roman" w:cs="Times New Roman"/>
          <w:bCs/>
          <w:sz w:val="24"/>
          <w:szCs w:val="24"/>
        </w:rPr>
        <w:t xml:space="preserve"> </w:t>
      </w:r>
      <w:r w:rsidR="00154067" w:rsidRPr="00B90222">
        <w:rPr>
          <w:rFonts w:ascii="Times New Roman" w:hAnsi="Times New Roman" w:cs="Times New Roman"/>
          <w:bCs/>
          <w:sz w:val="24"/>
          <w:szCs w:val="24"/>
        </w:rPr>
        <w:t xml:space="preserve">As such, it is untenable to </w:t>
      </w:r>
      <w:r w:rsidR="001B0B61">
        <w:rPr>
          <w:rFonts w:ascii="Times New Roman" w:hAnsi="Times New Roman" w:cs="Times New Roman"/>
          <w:bCs/>
          <w:sz w:val="24"/>
          <w:szCs w:val="24"/>
        </w:rPr>
        <w:t>continue requiring that</w:t>
      </w:r>
      <w:r w:rsidR="00154067" w:rsidRPr="00B90222">
        <w:rPr>
          <w:rFonts w:ascii="Times New Roman" w:hAnsi="Times New Roman" w:cs="Times New Roman"/>
          <w:bCs/>
          <w:sz w:val="24"/>
          <w:szCs w:val="24"/>
        </w:rPr>
        <w:t xml:space="preserve"> countr</w:t>
      </w:r>
      <w:r w:rsidR="003406ED">
        <w:rPr>
          <w:rFonts w:ascii="Times New Roman" w:hAnsi="Times New Roman" w:cs="Times New Roman"/>
          <w:bCs/>
          <w:sz w:val="24"/>
          <w:szCs w:val="24"/>
        </w:rPr>
        <w:t>ies</w:t>
      </w:r>
      <w:r w:rsidR="00154067" w:rsidRPr="00B90222">
        <w:rPr>
          <w:rFonts w:ascii="Times New Roman" w:hAnsi="Times New Roman" w:cs="Times New Roman"/>
          <w:bCs/>
          <w:sz w:val="24"/>
          <w:szCs w:val="24"/>
        </w:rPr>
        <w:t xml:space="preserve"> </w:t>
      </w:r>
      <w:r w:rsidR="003406ED">
        <w:rPr>
          <w:rFonts w:ascii="Times New Roman" w:hAnsi="Times New Roman" w:cs="Times New Roman"/>
          <w:bCs/>
          <w:sz w:val="24"/>
          <w:szCs w:val="24"/>
        </w:rPr>
        <w:t xml:space="preserve">individually and </w:t>
      </w:r>
      <w:r w:rsidR="00154067" w:rsidRPr="00B90222">
        <w:rPr>
          <w:rFonts w:ascii="Times New Roman" w:hAnsi="Times New Roman" w:cs="Times New Roman"/>
          <w:bCs/>
          <w:sz w:val="24"/>
          <w:szCs w:val="24"/>
        </w:rPr>
        <w:t xml:space="preserve">separately undergo the procedures required for waivers </w:t>
      </w:r>
      <w:r w:rsidR="006B5FE0" w:rsidRPr="00B90222">
        <w:rPr>
          <w:rFonts w:ascii="Times New Roman" w:hAnsi="Times New Roman" w:cs="Times New Roman"/>
          <w:bCs/>
          <w:sz w:val="24"/>
          <w:szCs w:val="24"/>
        </w:rPr>
        <w:t>under the TRIPS agreement</w:t>
      </w:r>
      <w:r w:rsidR="006842D6" w:rsidRPr="00B90222">
        <w:rPr>
          <w:rFonts w:ascii="Times New Roman" w:hAnsi="Times New Roman" w:cs="Times New Roman"/>
          <w:bCs/>
          <w:sz w:val="24"/>
          <w:szCs w:val="24"/>
        </w:rPr>
        <w:t>, while still subject</w:t>
      </w:r>
      <w:r w:rsidR="001D4D7E" w:rsidRPr="00B90222">
        <w:rPr>
          <w:rFonts w:ascii="Times New Roman" w:hAnsi="Times New Roman" w:cs="Times New Roman"/>
          <w:bCs/>
          <w:sz w:val="24"/>
          <w:szCs w:val="24"/>
        </w:rPr>
        <w:t>ing</w:t>
      </w:r>
      <w:r w:rsidR="006842D6" w:rsidRPr="00B90222">
        <w:rPr>
          <w:rFonts w:ascii="Times New Roman" w:hAnsi="Times New Roman" w:cs="Times New Roman"/>
          <w:bCs/>
          <w:sz w:val="24"/>
          <w:szCs w:val="24"/>
        </w:rPr>
        <w:t xml:space="preserve"> themselves to the requirement of compensating patent-holders</w:t>
      </w:r>
      <w:r w:rsidR="00A55EE7" w:rsidRPr="00B90222">
        <w:rPr>
          <w:rFonts w:ascii="Times New Roman" w:hAnsi="Times New Roman" w:cs="Times New Roman"/>
          <w:bCs/>
          <w:sz w:val="24"/>
          <w:szCs w:val="24"/>
        </w:rPr>
        <w:t xml:space="preserve"> during an unprecedented pandemic.</w:t>
      </w:r>
    </w:p>
    <w:p w14:paraId="74F27726" w14:textId="41AF1E51" w:rsidR="00592577" w:rsidRPr="00B90222" w:rsidRDefault="00A55EE7" w:rsidP="00B656F4">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Unfortunately, all such efforts have been blocked by developed countries, </w:t>
      </w:r>
      <w:r w:rsidR="00027313" w:rsidRPr="00B90222">
        <w:rPr>
          <w:rFonts w:ascii="Times New Roman" w:hAnsi="Times New Roman" w:cs="Times New Roman"/>
          <w:bCs/>
          <w:sz w:val="24"/>
          <w:szCs w:val="24"/>
        </w:rPr>
        <w:t>contending</w:t>
      </w:r>
      <w:r w:rsidR="00E04FCC" w:rsidRPr="00B90222">
        <w:rPr>
          <w:rFonts w:ascii="Times New Roman" w:hAnsi="Times New Roman" w:cs="Times New Roman"/>
          <w:bCs/>
          <w:sz w:val="24"/>
          <w:szCs w:val="24"/>
        </w:rPr>
        <w:t xml:space="preserve"> that </w:t>
      </w:r>
      <w:r w:rsidR="00643A9E" w:rsidRPr="00B90222">
        <w:rPr>
          <w:rFonts w:ascii="Times New Roman" w:hAnsi="Times New Roman" w:cs="Times New Roman"/>
          <w:bCs/>
          <w:sz w:val="24"/>
          <w:szCs w:val="24"/>
        </w:rPr>
        <w:t xml:space="preserve">the </w:t>
      </w:r>
      <w:r w:rsidR="00E04FCC" w:rsidRPr="00B90222">
        <w:rPr>
          <w:rFonts w:ascii="Times New Roman" w:hAnsi="Times New Roman" w:cs="Times New Roman"/>
          <w:bCs/>
          <w:sz w:val="24"/>
          <w:szCs w:val="24"/>
        </w:rPr>
        <w:t xml:space="preserve">TRIPS agreement </w:t>
      </w:r>
      <w:r w:rsidR="00643A9E" w:rsidRPr="00B90222">
        <w:rPr>
          <w:rFonts w:ascii="Times New Roman" w:hAnsi="Times New Roman" w:cs="Times New Roman"/>
          <w:bCs/>
          <w:sz w:val="24"/>
          <w:szCs w:val="24"/>
        </w:rPr>
        <w:t xml:space="preserve">is adequate and that voluntary licensing </w:t>
      </w:r>
      <w:r w:rsidR="00027313" w:rsidRPr="00B90222">
        <w:rPr>
          <w:rFonts w:ascii="Times New Roman" w:hAnsi="Times New Roman" w:cs="Times New Roman"/>
          <w:bCs/>
          <w:sz w:val="24"/>
          <w:szCs w:val="24"/>
        </w:rPr>
        <w:t>along with the COVAX facility can</w:t>
      </w:r>
      <w:r w:rsidR="00A37534" w:rsidRPr="00B90222">
        <w:rPr>
          <w:rFonts w:ascii="Times New Roman" w:hAnsi="Times New Roman" w:cs="Times New Roman"/>
          <w:bCs/>
          <w:sz w:val="24"/>
          <w:szCs w:val="24"/>
        </w:rPr>
        <w:t xml:space="preserve"> address the concerns of developing countries.</w:t>
      </w:r>
      <w:r w:rsidR="00897045" w:rsidRPr="00B90222">
        <w:rPr>
          <w:rStyle w:val="FootnoteReference"/>
          <w:rFonts w:ascii="Times New Roman" w:hAnsi="Times New Roman" w:cs="Times New Roman"/>
          <w:b w:val="0"/>
          <w:bCs/>
          <w:szCs w:val="24"/>
        </w:rPr>
        <w:footnoteReference w:id="171"/>
      </w:r>
      <w:r w:rsidR="00A37534" w:rsidRPr="00B90222">
        <w:rPr>
          <w:rFonts w:ascii="Times New Roman" w:hAnsi="Times New Roman" w:cs="Times New Roman"/>
          <w:bCs/>
          <w:sz w:val="24"/>
          <w:szCs w:val="24"/>
        </w:rPr>
        <w:t xml:space="preserve"> As indicated above, however, th</w:t>
      </w:r>
      <w:r w:rsidR="005B4799" w:rsidRPr="00B90222">
        <w:rPr>
          <w:rFonts w:ascii="Times New Roman" w:hAnsi="Times New Roman" w:cs="Times New Roman"/>
          <w:bCs/>
          <w:sz w:val="24"/>
          <w:szCs w:val="24"/>
        </w:rPr>
        <w:t>ese arguments are</w:t>
      </w:r>
      <w:r w:rsidR="00A37534" w:rsidRPr="00B90222">
        <w:rPr>
          <w:rFonts w:ascii="Times New Roman" w:hAnsi="Times New Roman" w:cs="Times New Roman"/>
          <w:bCs/>
          <w:sz w:val="24"/>
          <w:szCs w:val="24"/>
        </w:rPr>
        <w:t xml:space="preserve"> empirically </w:t>
      </w:r>
      <w:r w:rsidR="005B4799" w:rsidRPr="00B90222">
        <w:rPr>
          <w:rFonts w:ascii="Times New Roman" w:hAnsi="Times New Roman" w:cs="Times New Roman"/>
          <w:bCs/>
          <w:sz w:val="24"/>
          <w:szCs w:val="24"/>
        </w:rPr>
        <w:t>incorrect</w:t>
      </w:r>
      <w:r w:rsidR="008327A2" w:rsidRPr="00B90222">
        <w:rPr>
          <w:rFonts w:ascii="Times New Roman" w:hAnsi="Times New Roman" w:cs="Times New Roman"/>
          <w:bCs/>
          <w:sz w:val="24"/>
          <w:szCs w:val="24"/>
        </w:rPr>
        <w:t xml:space="preserve"> and</w:t>
      </w:r>
      <w:r w:rsidR="001B0EA4" w:rsidRPr="00B90222">
        <w:rPr>
          <w:rFonts w:ascii="Times New Roman" w:hAnsi="Times New Roman" w:cs="Times New Roman"/>
          <w:bCs/>
          <w:sz w:val="24"/>
          <w:szCs w:val="24"/>
        </w:rPr>
        <w:t xml:space="preserve"> specious. </w:t>
      </w:r>
      <w:r w:rsidR="00027313" w:rsidRPr="00B90222">
        <w:rPr>
          <w:rFonts w:ascii="Times New Roman" w:hAnsi="Times New Roman" w:cs="Times New Roman"/>
          <w:bCs/>
          <w:sz w:val="24"/>
          <w:szCs w:val="24"/>
        </w:rPr>
        <w:t xml:space="preserve"> </w:t>
      </w:r>
      <w:r w:rsidR="001D4D7E" w:rsidRPr="00B90222">
        <w:rPr>
          <w:rFonts w:ascii="Times New Roman" w:hAnsi="Times New Roman" w:cs="Times New Roman"/>
          <w:bCs/>
          <w:sz w:val="24"/>
          <w:szCs w:val="24"/>
        </w:rPr>
        <w:t xml:space="preserve"> </w:t>
      </w:r>
    </w:p>
    <w:p w14:paraId="136AC26C" w14:textId="77777777" w:rsidR="0050621C" w:rsidRPr="00B90222" w:rsidRDefault="0050621C" w:rsidP="00011603">
      <w:pPr>
        <w:spacing w:line="240" w:lineRule="auto"/>
        <w:jc w:val="both"/>
        <w:rPr>
          <w:rFonts w:ascii="Times New Roman" w:hAnsi="Times New Roman" w:cs="Times New Roman"/>
          <w:bCs/>
          <w:sz w:val="24"/>
          <w:szCs w:val="24"/>
        </w:rPr>
      </w:pPr>
    </w:p>
    <w:p w14:paraId="5418F210" w14:textId="7E7E310A" w:rsidR="00EE0D55" w:rsidRPr="00B90222" w:rsidRDefault="00EE0D55" w:rsidP="00B90222">
      <w:pPr>
        <w:pStyle w:val="ListParagraph"/>
        <w:numPr>
          <w:ilvl w:val="0"/>
          <w:numId w:val="38"/>
        </w:numPr>
        <w:spacing w:line="240" w:lineRule="auto"/>
        <w:jc w:val="both"/>
        <w:rPr>
          <w:rFonts w:ascii="Times New Roman" w:hAnsi="Times New Roman" w:cs="Times New Roman"/>
          <w:b/>
          <w:sz w:val="24"/>
          <w:szCs w:val="24"/>
        </w:rPr>
      </w:pPr>
      <w:r w:rsidRPr="00B90222">
        <w:rPr>
          <w:rFonts w:ascii="Times New Roman" w:hAnsi="Times New Roman" w:cs="Times New Roman"/>
          <w:b/>
          <w:sz w:val="24"/>
          <w:szCs w:val="24"/>
        </w:rPr>
        <w:t>Conclusion</w:t>
      </w:r>
    </w:p>
    <w:p w14:paraId="5C0B43CD" w14:textId="3F3F039A" w:rsidR="003E7B35" w:rsidRPr="00A842AC" w:rsidRDefault="004A3446" w:rsidP="009F70C7">
      <w:pPr>
        <w:spacing w:after="150" w:line="240" w:lineRule="auto"/>
        <w:ind w:left="360"/>
        <w:jc w:val="both"/>
        <w:rPr>
          <w:rFonts w:ascii="Times New Roman" w:eastAsia="Times New Roman" w:hAnsi="Times New Roman" w:cs="Times New Roman"/>
          <w:bCs/>
          <w:i/>
          <w:sz w:val="24"/>
          <w:szCs w:val="24"/>
          <w:lang w:eastAsia="en-GB" w:bidi="ar"/>
        </w:rPr>
      </w:pPr>
      <w:r w:rsidRPr="00A842AC">
        <w:rPr>
          <w:rFonts w:ascii="Times New Roman" w:eastAsia="Times New Roman" w:hAnsi="Times New Roman" w:cs="Times New Roman"/>
          <w:bCs/>
          <w:i/>
          <w:sz w:val="24"/>
          <w:szCs w:val="24"/>
          <w:lang w:eastAsia="en-GB" w:bidi="ar"/>
        </w:rPr>
        <w:t>I</w:t>
      </w:r>
      <w:r w:rsidR="005647AB" w:rsidRPr="00A842AC">
        <w:rPr>
          <w:rFonts w:ascii="Times New Roman" w:eastAsia="Times New Roman" w:hAnsi="Times New Roman" w:cs="Times New Roman"/>
          <w:bCs/>
          <w:i/>
          <w:sz w:val="24"/>
          <w:szCs w:val="24"/>
          <w:lang w:eastAsia="en-GB" w:bidi="ar"/>
        </w:rPr>
        <w:t xml:space="preserve">f we follow the science, and demonstrate unity and solidarity, we can overcome the pandemic. </w:t>
      </w:r>
      <w:r w:rsidR="009C411E" w:rsidRPr="00A842AC">
        <w:rPr>
          <w:rFonts w:ascii="Times New Roman" w:eastAsia="Times New Roman" w:hAnsi="Times New Roman" w:cs="Times New Roman"/>
          <w:bCs/>
          <w:i/>
          <w:sz w:val="24"/>
          <w:szCs w:val="24"/>
          <w:lang w:eastAsia="en-GB" w:bidi="ar"/>
        </w:rPr>
        <w:t xml:space="preserve">….. </w:t>
      </w:r>
      <w:r w:rsidR="005647AB" w:rsidRPr="00A842AC">
        <w:rPr>
          <w:rFonts w:ascii="Times New Roman" w:eastAsia="Times New Roman" w:hAnsi="Times New Roman" w:cs="Times New Roman"/>
          <w:bCs/>
          <w:i/>
          <w:sz w:val="24"/>
          <w:szCs w:val="24"/>
          <w:lang w:eastAsia="en-GB" w:bidi="ar"/>
        </w:rPr>
        <w:t>We need global solidarity every step of the way. Developed countries must support health systems in countri</w:t>
      </w:r>
      <w:r w:rsidR="003E7B35" w:rsidRPr="00A842AC">
        <w:rPr>
          <w:rFonts w:ascii="Times New Roman" w:eastAsia="Times New Roman" w:hAnsi="Times New Roman" w:cs="Times New Roman"/>
          <w:bCs/>
          <w:i/>
          <w:sz w:val="24"/>
          <w:szCs w:val="24"/>
          <w:lang w:eastAsia="en-GB" w:bidi="ar"/>
        </w:rPr>
        <w:t>es that are short of resources.</w:t>
      </w:r>
      <w:r w:rsidR="00C02AB9" w:rsidRPr="00A842AC">
        <w:rPr>
          <w:rStyle w:val="FootnoteReference"/>
          <w:rFonts w:ascii="Times New Roman" w:eastAsia="Times New Roman" w:hAnsi="Times New Roman" w:cs="Times New Roman"/>
          <w:b w:val="0"/>
          <w:bCs/>
          <w:i/>
          <w:szCs w:val="24"/>
          <w:lang w:eastAsia="en-GB" w:bidi="ar"/>
        </w:rPr>
        <w:footnoteReference w:id="172"/>
      </w:r>
    </w:p>
    <w:p w14:paraId="04EFE7D7" w14:textId="1BCCC967" w:rsidR="003557C5" w:rsidRPr="00B90222" w:rsidRDefault="00C16C81" w:rsidP="00CC1DB0">
      <w:pPr>
        <w:spacing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In his landmark book on world poverty and human rights, </w:t>
      </w:r>
      <w:r w:rsidR="005B2C11" w:rsidRPr="00B90222">
        <w:rPr>
          <w:rFonts w:ascii="Times New Roman" w:hAnsi="Times New Roman" w:cs="Times New Roman"/>
          <w:bCs/>
          <w:sz w:val="24"/>
          <w:szCs w:val="24"/>
        </w:rPr>
        <w:t xml:space="preserve">Thomas Pogge noted that </w:t>
      </w:r>
      <w:r w:rsidR="00753F20" w:rsidRPr="00B90222">
        <w:rPr>
          <w:rFonts w:ascii="Times New Roman" w:hAnsi="Times New Roman" w:cs="Times New Roman"/>
          <w:bCs/>
          <w:sz w:val="24"/>
          <w:szCs w:val="24"/>
        </w:rPr>
        <w:t>“</w:t>
      </w:r>
      <w:r w:rsidR="005B2C11" w:rsidRPr="00B90222">
        <w:rPr>
          <w:rFonts w:ascii="Times New Roman" w:hAnsi="Times New Roman" w:cs="Times New Roman"/>
          <w:bCs/>
          <w:sz w:val="24"/>
          <w:szCs w:val="24"/>
        </w:rPr>
        <w:t>m</w:t>
      </w:r>
      <w:r w:rsidR="00753F20" w:rsidRPr="00B90222">
        <w:rPr>
          <w:rFonts w:ascii="Times New Roman" w:hAnsi="Times New Roman" w:cs="Times New Roman"/>
          <w:bCs/>
          <w:sz w:val="24"/>
          <w:szCs w:val="24"/>
        </w:rPr>
        <w:t>illions would be saved from diseases and death if generic producers could freely manufacture and market life-saving drugs in the poor countries”</w:t>
      </w:r>
      <w:r w:rsidR="005B2C11" w:rsidRPr="00B90222">
        <w:rPr>
          <w:rFonts w:ascii="Times New Roman" w:hAnsi="Times New Roman" w:cs="Times New Roman"/>
          <w:bCs/>
          <w:sz w:val="24"/>
          <w:szCs w:val="24"/>
        </w:rPr>
        <w:t>.</w:t>
      </w:r>
      <w:r w:rsidR="00753F20" w:rsidRPr="00B90222">
        <w:rPr>
          <w:rStyle w:val="FootnoteReference"/>
          <w:rFonts w:ascii="Times New Roman" w:hAnsi="Times New Roman" w:cs="Times New Roman"/>
          <w:b w:val="0"/>
          <w:bCs/>
          <w:szCs w:val="24"/>
        </w:rPr>
        <w:footnoteReference w:id="173"/>
      </w:r>
      <w:r w:rsidR="00753F20" w:rsidRPr="00B90222">
        <w:rPr>
          <w:rFonts w:ascii="Times New Roman" w:hAnsi="Times New Roman" w:cs="Times New Roman"/>
          <w:bCs/>
          <w:color w:val="000000"/>
          <w:sz w:val="24"/>
          <w:szCs w:val="24"/>
          <w:lang w:eastAsia="en-GB"/>
        </w:rPr>
        <w:t xml:space="preserve"> </w:t>
      </w:r>
      <w:r w:rsidR="006C4B3E" w:rsidRPr="00B90222">
        <w:rPr>
          <w:rFonts w:ascii="Times New Roman" w:hAnsi="Times New Roman" w:cs="Times New Roman"/>
          <w:bCs/>
          <w:color w:val="000000"/>
          <w:sz w:val="24"/>
          <w:szCs w:val="24"/>
          <w:lang w:eastAsia="en-GB"/>
        </w:rPr>
        <w:t>Recently, a</w:t>
      </w:r>
      <w:r w:rsidR="003557C5" w:rsidRPr="00B90222">
        <w:rPr>
          <w:rFonts w:ascii="Times New Roman" w:hAnsi="Times New Roman" w:cs="Times New Roman"/>
          <w:bCs/>
          <w:sz w:val="24"/>
          <w:szCs w:val="24"/>
        </w:rPr>
        <w:t xml:space="preserve">t </w:t>
      </w:r>
      <w:r w:rsidR="003E7B35" w:rsidRPr="00B90222">
        <w:rPr>
          <w:rFonts w:ascii="Times New Roman" w:hAnsi="Times New Roman" w:cs="Times New Roman"/>
          <w:bCs/>
          <w:sz w:val="24"/>
          <w:szCs w:val="24"/>
        </w:rPr>
        <w:t xml:space="preserve">a </w:t>
      </w:r>
      <w:r w:rsidR="003557C5" w:rsidRPr="00B90222">
        <w:rPr>
          <w:rFonts w:ascii="Times New Roman" w:hAnsi="Times New Roman" w:cs="Times New Roman"/>
          <w:bCs/>
          <w:sz w:val="24"/>
          <w:szCs w:val="24"/>
        </w:rPr>
        <w:t xml:space="preserve">Biennial Panel Discussion on </w:t>
      </w:r>
      <w:r w:rsidR="003557C5" w:rsidRPr="00B90222">
        <w:rPr>
          <w:rFonts w:ascii="Times New Roman" w:hAnsi="Times New Roman" w:cs="Times New Roman"/>
          <w:bCs/>
          <w:i/>
          <w:iCs/>
          <w:sz w:val="24"/>
          <w:szCs w:val="24"/>
        </w:rPr>
        <w:t>‘COVID-19 and the Right to Development: We Are All in This Together’,</w:t>
      </w:r>
      <w:r w:rsidR="003557C5" w:rsidRPr="00B90222">
        <w:rPr>
          <w:rFonts w:ascii="Times New Roman" w:hAnsi="Times New Roman" w:cs="Times New Roman"/>
          <w:bCs/>
          <w:sz w:val="24"/>
          <w:szCs w:val="24"/>
        </w:rPr>
        <w:t xml:space="preserve"> </w:t>
      </w:r>
      <w:r w:rsidR="003E7B35" w:rsidRPr="00B90222">
        <w:rPr>
          <w:rFonts w:ascii="Times New Roman" w:hAnsi="Times New Roman" w:cs="Times New Roman"/>
          <w:bCs/>
          <w:sz w:val="24"/>
          <w:szCs w:val="24"/>
        </w:rPr>
        <w:t>held during the 45</w:t>
      </w:r>
      <w:r w:rsidR="003E7B35" w:rsidRPr="00B90222">
        <w:rPr>
          <w:rFonts w:ascii="Times New Roman" w:hAnsi="Times New Roman" w:cs="Times New Roman"/>
          <w:bCs/>
          <w:sz w:val="24"/>
          <w:szCs w:val="24"/>
          <w:vertAlign w:val="superscript"/>
        </w:rPr>
        <w:t>th</w:t>
      </w:r>
      <w:r w:rsidR="003E7B35" w:rsidRPr="00B90222">
        <w:rPr>
          <w:rFonts w:ascii="Times New Roman" w:hAnsi="Times New Roman" w:cs="Times New Roman"/>
          <w:bCs/>
          <w:sz w:val="24"/>
          <w:szCs w:val="24"/>
        </w:rPr>
        <w:t xml:space="preserve"> session of the Human Rights Council in September 2020, </w:t>
      </w:r>
      <w:r w:rsidR="003557C5" w:rsidRPr="00B90222">
        <w:rPr>
          <w:rFonts w:ascii="Times New Roman" w:hAnsi="Times New Roman" w:cs="Times New Roman"/>
          <w:bCs/>
          <w:sz w:val="24"/>
          <w:szCs w:val="24"/>
        </w:rPr>
        <w:t xml:space="preserve">participants agreed on the </w:t>
      </w:r>
      <w:r w:rsidR="003E7B35" w:rsidRPr="00B90222">
        <w:rPr>
          <w:rFonts w:ascii="Times New Roman" w:hAnsi="Times New Roman" w:cs="Times New Roman"/>
          <w:bCs/>
          <w:sz w:val="24"/>
          <w:szCs w:val="24"/>
        </w:rPr>
        <w:t xml:space="preserve">imperative </w:t>
      </w:r>
      <w:r w:rsidR="003E7B35" w:rsidRPr="00B90222">
        <w:rPr>
          <w:rFonts w:ascii="Times New Roman" w:hAnsi="Times New Roman" w:cs="Times New Roman"/>
          <w:bCs/>
          <w:sz w:val="24"/>
          <w:szCs w:val="24"/>
        </w:rPr>
        <w:lastRenderedPageBreak/>
        <w:t>need to operationaliz</w:t>
      </w:r>
      <w:r w:rsidR="003557C5" w:rsidRPr="00B90222">
        <w:rPr>
          <w:rFonts w:ascii="Times New Roman" w:hAnsi="Times New Roman" w:cs="Times New Roman"/>
          <w:bCs/>
          <w:sz w:val="24"/>
          <w:szCs w:val="24"/>
        </w:rPr>
        <w:t xml:space="preserve">e the </w:t>
      </w:r>
      <w:r w:rsidR="00AE198D">
        <w:rPr>
          <w:rFonts w:ascii="Times New Roman" w:hAnsi="Times New Roman" w:cs="Times New Roman"/>
          <w:bCs/>
          <w:sz w:val="24"/>
          <w:szCs w:val="24"/>
        </w:rPr>
        <w:t>RtD</w:t>
      </w:r>
      <w:r w:rsidR="003557C5" w:rsidRPr="00B90222">
        <w:rPr>
          <w:rFonts w:ascii="Times New Roman" w:hAnsi="Times New Roman" w:cs="Times New Roman"/>
          <w:bCs/>
          <w:sz w:val="24"/>
          <w:szCs w:val="24"/>
        </w:rPr>
        <w:t xml:space="preserve"> including through enhanced system-wide collaboration</w:t>
      </w:r>
      <w:r w:rsidR="003E7B35" w:rsidRPr="00B90222">
        <w:rPr>
          <w:rFonts w:ascii="Times New Roman" w:hAnsi="Times New Roman" w:cs="Times New Roman"/>
          <w:bCs/>
          <w:sz w:val="24"/>
          <w:szCs w:val="24"/>
        </w:rPr>
        <w:t xml:space="preserve"> throughout the UN system</w:t>
      </w:r>
      <w:r w:rsidR="003557C5" w:rsidRPr="00B90222">
        <w:rPr>
          <w:rFonts w:ascii="Times New Roman" w:hAnsi="Times New Roman" w:cs="Times New Roman"/>
          <w:bCs/>
          <w:sz w:val="24"/>
          <w:szCs w:val="24"/>
        </w:rPr>
        <w:t>, and</w:t>
      </w:r>
      <w:r w:rsidR="003557C5" w:rsidRPr="00B90222">
        <w:rPr>
          <w:rFonts w:ascii="Times New Roman" w:hAnsi="Times New Roman" w:cs="Times New Roman"/>
          <w:bCs/>
          <w:color w:val="000000"/>
          <w:sz w:val="24"/>
          <w:szCs w:val="24"/>
        </w:rPr>
        <w:t xml:space="preserve"> global cooperation to close digital divides.</w:t>
      </w:r>
      <w:r w:rsidR="006C4B3E" w:rsidRPr="00B90222">
        <w:rPr>
          <w:rStyle w:val="FootnoteReference"/>
          <w:rFonts w:ascii="Times New Roman" w:hAnsi="Times New Roman" w:cs="Times New Roman"/>
          <w:b w:val="0"/>
          <w:bCs/>
          <w:color w:val="000000"/>
          <w:szCs w:val="24"/>
        </w:rPr>
        <w:footnoteReference w:id="174"/>
      </w:r>
      <w:r w:rsidR="003557C5" w:rsidRPr="00B90222">
        <w:rPr>
          <w:rFonts w:ascii="Times New Roman" w:hAnsi="Times New Roman" w:cs="Times New Roman"/>
          <w:bCs/>
          <w:color w:val="000000"/>
          <w:sz w:val="24"/>
          <w:szCs w:val="24"/>
        </w:rPr>
        <w:t xml:space="preserve"> </w:t>
      </w:r>
      <w:r w:rsidR="002740EC" w:rsidRPr="00B90222">
        <w:rPr>
          <w:rFonts w:ascii="Times New Roman" w:hAnsi="Times New Roman" w:cs="Times New Roman"/>
          <w:bCs/>
          <w:color w:val="000000"/>
          <w:sz w:val="24"/>
          <w:szCs w:val="24"/>
        </w:rPr>
        <w:t>Panellists</w:t>
      </w:r>
      <w:r w:rsidR="003E7B35" w:rsidRPr="00B90222">
        <w:rPr>
          <w:rFonts w:ascii="Times New Roman" w:hAnsi="Times New Roman" w:cs="Times New Roman"/>
          <w:bCs/>
          <w:color w:val="000000"/>
          <w:sz w:val="24"/>
          <w:szCs w:val="24"/>
        </w:rPr>
        <w:t xml:space="preserve"> and participants </w:t>
      </w:r>
      <w:r w:rsidR="003557C5" w:rsidRPr="00B90222">
        <w:rPr>
          <w:rFonts w:ascii="Times New Roman" w:hAnsi="Times New Roman" w:cs="Times New Roman"/>
          <w:bCs/>
          <w:color w:val="000000"/>
          <w:sz w:val="24"/>
          <w:szCs w:val="24"/>
        </w:rPr>
        <w:t>shared</w:t>
      </w:r>
      <w:r w:rsidR="003557C5" w:rsidRPr="00B90222">
        <w:rPr>
          <w:rFonts w:ascii="Times New Roman" w:hAnsi="Times New Roman" w:cs="Times New Roman"/>
          <w:bCs/>
          <w:sz w:val="24"/>
          <w:szCs w:val="24"/>
        </w:rPr>
        <w:t xml:space="preserve"> good practices and success stories of global solidarity in the ongoing pandemic, including examples of </w:t>
      </w:r>
      <w:r w:rsidR="003E7B35" w:rsidRPr="00B90222">
        <w:rPr>
          <w:rFonts w:ascii="Times New Roman" w:hAnsi="Times New Roman" w:cs="Times New Roman"/>
          <w:bCs/>
          <w:sz w:val="24"/>
          <w:szCs w:val="24"/>
        </w:rPr>
        <w:t xml:space="preserve">North-South, </w:t>
      </w:r>
      <w:r w:rsidR="003557C5" w:rsidRPr="00B90222">
        <w:rPr>
          <w:rFonts w:ascii="Times New Roman" w:hAnsi="Times New Roman" w:cs="Times New Roman"/>
          <w:bCs/>
          <w:sz w:val="24"/>
          <w:szCs w:val="24"/>
        </w:rPr>
        <w:t xml:space="preserve">South-South </w:t>
      </w:r>
      <w:r w:rsidR="003E7B35" w:rsidRPr="00B90222">
        <w:rPr>
          <w:rFonts w:ascii="Times New Roman" w:hAnsi="Times New Roman" w:cs="Times New Roman"/>
          <w:bCs/>
          <w:sz w:val="24"/>
          <w:szCs w:val="24"/>
        </w:rPr>
        <w:t xml:space="preserve">as well as South-North </w:t>
      </w:r>
      <w:r w:rsidR="003557C5" w:rsidRPr="00B90222">
        <w:rPr>
          <w:rFonts w:ascii="Times New Roman" w:hAnsi="Times New Roman" w:cs="Times New Roman"/>
          <w:bCs/>
          <w:sz w:val="24"/>
          <w:szCs w:val="24"/>
        </w:rPr>
        <w:t>cooperation to deploy healthcare professionals and essential medical products.</w:t>
      </w:r>
      <w:r w:rsidR="004C3005" w:rsidRPr="00B90222">
        <w:rPr>
          <w:rStyle w:val="FootnoteReference"/>
          <w:rFonts w:ascii="Times New Roman" w:hAnsi="Times New Roman" w:cs="Times New Roman"/>
          <w:b w:val="0"/>
          <w:bCs/>
          <w:szCs w:val="24"/>
        </w:rPr>
        <w:footnoteReference w:id="175"/>
      </w:r>
      <w:r w:rsidR="003557C5" w:rsidRPr="00B90222">
        <w:rPr>
          <w:rFonts w:ascii="Times New Roman" w:hAnsi="Times New Roman" w:cs="Times New Roman"/>
          <w:bCs/>
          <w:sz w:val="24"/>
          <w:szCs w:val="24"/>
        </w:rPr>
        <w:t xml:space="preserve"> </w:t>
      </w:r>
    </w:p>
    <w:p w14:paraId="029DDAA2" w14:textId="08DEFCDF" w:rsidR="000023FD" w:rsidRPr="00B90222" w:rsidRDefault="00AF2C61" w:rsidP="00011603">
      <w:pPr>
        <w:autoSpaceDE w:val="0"/>
        <w:autoSpaceDN w:val="0"/>
        <w:adjustRightInd w:val="0"/>
        <w:spacing w:after="0" w:line="240" w:lineRule="auto"/>
        <w:jc w:val="both"/>
        <w:rPr>
          <w:rFonts w:ascii="Times New Roman" w:hAnsi="Times New Roman" w:cs="Times New Roman"/>
          <w:bCs/>
          <w:sz w:val="24"/>
          <w:szCs w:val="24"/>
        </w:rPr>
      </w:pPr>
      <w:r w:rsidRPr="00B90222">
        <w:rPr>
          <w:rFonts w:ascii="Times New Roman" w:hAnsi="Times New Roman" w:cs="Times New Roman"/>
          <w:bCs/>
          <w:sz w:val="24"/>
          <w:szCs w:val="24"/>
        </w:rPr>
        <w:t xml:space="preserve">Going forward, it is </w:t>
      </w:r>
      <w:r w:rsidR="00236999" w:rsidRPr="00B90222">
        <w:rPr>
          <w:rFonts w:ascii="Times New Roman" w:hAnsi="Times New Roman" w:cs="Times New Roman"/>
          <w:bCs/>
          <w:sz w:val="24"/>
          <w:szCs w:val="24"/>
        </w:rPr>
        <w:t xml:space="preserve">key </w:t>
      </w:r>
      <w:r w:rsidRPr="00B90222">
        <w:rPr>
          <w:rFonts w:ascii="Times New Roman" w:hAnsi="Times New Roman" w:cs="Times New Roman"/>
          <w:bCs/>
          <w:sz w:val="24"/>
          <w:szCs w:val="24"/>
        </w:rPr>
        <w:t>to</w:t>
      </w:r>
      <w:r w:rsidR="000023FD" w:rsidRPr="00B90222">
        <w:rPr>
          <w:rFonts w:ascii="Times New Roman" w:hAnsi="Times New Roman" w:cs="Times New Roman"/>
          <w:bCs/>
          <w:sz w:val="24"/>
          <w:szCs w:val="24"/>
        </w:rPr>
        <w:t xml:space="preserve"> enhance understanding of the </w:t>
      </w:r>
      <w:r w:rsidR="00AE198D">
        <w:rPr>
          <w:rFonts w:ascii="Times New Roman" w:hAnsi="Times New Roman" w:cs="Times New Roman"/>
          <w:bCs/>
          <w:sz w:val="24"/>
          <w:szCs w:val="24"/>
        </w:rPr>
        <w:t>RtD</w:t>
      </w:r>
      <w:r w:rsidR="000023FD" w:rsidRPr="00B90222">
        <w:rPr>
          <w:rFonts w:ascii="Times New Roman" w:hAnsi="Times New Roman" w:cs="Times New Roman"/>
          <w:bCs/>
          <w:sz w:val="24"/>
          <w:szCs w:val="24"/>
        </w:rPr>
        <w:t>, international cooperation and solidarity with a view to their realization including through United Nations system-wide collaboration and collective action by all stakeholders</w:t>
      </w:r>
      <w:r w:rsidRPr="00B90222">
        <w:rPr>
          <w:rFonts w:ascii="Times New Roman" w:hAnsi="Times New Roman" w:cs="Times New Roman"/>
          <w:bCs/>
          <w:sz w:val="24"/>
          <w:szCs w:val="24"/>
        </w:rPr>
        <w:t xml:space="preserve">; </w:t>
      </w:r>
      <w:r w:rsidR="009275A9" w:rsidRPr="00B90222">
        <w:rPr>
          <w:rFonts w:ascii="Times New Roman" w:hAnsi="Times New Roman" w:cs="Times New Roman"/>
          <w:bCs/>
          <w:sz w:val="24"/>
          <w:szCs w:val="24"/>
        </w:rPr>
        <w:t>t</w:t>
      </w:r>
      <w:r w:rsidR="000023FD" w:rsidRPr="00B90222">
        <w:rPr>
          <w:rFonts w:ascii="Times New Roman" w:hAnsi="Times New Roman" w:cs="Times New Roman"/>
          <w:bCs/>
          <w:sz w:val="24"/>
          <w:szCs w:val="24"/>
        </w:rPr>
        <w:t>o consider ways to strengthen global solidarity and shared responsibilit</w:t>
      </w:r>
      <w:r w:rsidRPr="00B90222">
        <w:rPr>
          <w:rFonts w:ascii="Times New Roman" w:hAnsi="Times New Roman" w:cs="Times New Roman"/>
          <w:bCs/>
          <w:sz w:val="24"/>
          <w:szCs w:val="24"/>
        </w:rPr>
        <w:t xml:space="preserve">y </w:t>
      </w:r>
      <w:r w:rsidR="000023FD" w:rsidRPr="00B90222">
        <w:rPr>
          <w:rFonts w:ascii="Times New Roman" w:hAnsi="Times New Roman" w:cs="Times New Roman"/>
          <w:bCs/>
          <w:sz w:val="24"/>
          <w:szCs w:val="24"/>
        </w:rPr>
        <w:t xml:space="preserve">including through collaboration in identifying </w:t>
      </w:r>
      <w:r w:rsidR="000023FD" w:rsidRPr="00B90222">
        <w:rPr>
          <w:rFonts w:ascii="Times New Roman" w:hAnsi="Times New Roman" w:cs="Times New Roman"/>
          <w:bCs/>
          <w:color w:val="000000"/>
          <w:sz w:val="24"/>
          <w:szCs w:val="24"/>
        </w:rPr>
        <w:t>health and socio-economic needs, exchange of information, scientific knowledge and best practices</w:t>
      </w:r>
      <w:r w:rsidRPr="00B90222">
        <w:rPr>
          <w:rFonts w:ascii="Times New Roman" w:hAnsi="Times New Roman" w:cs="Times New Roman"/>
          <w:bCs/>
          <w:color w:val="000000"/>
          <w:sz w:val="24"/>
          <w:szCs w:val="24"/>
        </w:rPr>
        <w:t xml:space="preserve">; and </w:t>
      </w:r>
      <w:r w:rsidR="009275A9" w:rsidRPr="00B90222">
        <w:rPr>
          <w:rFonts w:ascii="Times New Roman" w:hAnsi="Times New Roman" w:cs="Times New Roman"/>
          <w:bCs/>
          <w:sz w:val="24"/>
          <w:szCs w:val="24"/>
        </w:rPr>
        <w:t>t</w:t>
      </w:r>
      <w:r w:rsidR="000023FD" w:rsidRPr="00B90222">
        <w:rPr>
          <w:rFonts w:ascii="Times New Roman" w:hAnsi="Times New Roman" w:cs="Times New Roman"/>
          <w:bCs/>
          <w:sz w:val="24"/>
          <w:szCs w:val="24"/>
        </w:rPr>
        <w:t>o discuss joint action by States, intergovernmental organizations, civil society, academia and other stakeholders including through North-South, South-South and Triangular Cooperation at the national, regional and global levels</w:t>
      </w:r>
      <w:r w:rsidRPr="00B90222">
        <w:rPr>
          <w:rFonts w:ascii="Times New Roman" w:hAnsi="Times New Roman" w:cs="Times New Roman"/>
          <w:bCs/>
          <w:sz w:val="24"/>
          <w:szCs w:val="24"/>
        </w:rPr>
        <w:t>.</w:t>
      </w:r>
      <w:r w:rsidR="000023FD" w:rsidRPr="00B90222">
        <w:rPr>
          <w:rFonts w:ascii="Times New Roman" w:hAnsi="Times New Roman" w:cs="Times New Roman"/>
          <w:bCs/>
          <w:sz w:val="24"/>
          <w:szCs w:val="24"/>
        </w:rPr>
        <w:t xml:space="preserve"> </w:t>
      </w:r>
      <w:r w:rsidRPr="00B90222">
        <w:rPr>
          <w:rFonts w:ascii="Times New Roman" w:hAnsi="Times New Roman" w:cs="Times New Roman"/>
          <w:bCs/>
          <w:sz w:val="24"/>
          <w:szCs w:val="24"/>
        </w:rPr>
        <w:t xml:space="preserve">Likewise, </w:t>
      </w:r>
      <w:r w:rsidR="009275A9" w:rsidRPr="00B90222">
        <w:rPr>
          <w:rFonts w:ascii="Times New Roman" w:hAnsi="Times New Roman" w:cs="Times New Roman"/>
          <w:bCs/>
          <w:sz w:val="24"/>
          <w:szCs w:val="24"/>
        </w:rPr>
        <w:t xml:space="preserve">it is vitally important </w:t>
      </w:r>
      <w:r w:rsidRPr="00B90222">
        <w:rPr>
          <w:rFonts w:ascii="Times New Roman" w:hAnsi="Times New Roman" w:cs="Times New Roman"/>
          <w:bCs/>
          <w:sz w:val="24"/>
          <w:szCs w:val="24"/>
        </w:rPr>
        <w:t>t</w:t>
      </w:r>
      <w:r w:rsidR="000023FD" w:rsidRPr="00B90222">
        <w:rPr>
          <w:rFonts w:ascii="Times New Roman" w:hAnsi="Times New Roman" w:cs="Times New Roman"/>
          <w:bCs/>
          <w:sz w:val="24"/>
          <w:szCs w:val="24"/>
        </w:rPr>
        <w:t>o identify opportunities to advance global partnership and means of implementation for sustainable development and its financing through integrated approaches and coherent and coordinated action at all levels</w:t>
      </w:r>
      <w:r w:rsidRPr="00B90222">
        <w:rPr>
          <w:rFonts w:ascii="Times New Roman" w:hAnsi="Times New Roman" w:cs="Times New Roman"/>
          <w:bCs/>
          <w:sz w:val="24"/>
          <w:szCs w:val="24"/>
        </w:rPr>
        <w:t xml:space="preserve"> and </w:t>
      </w:r>
      <w:r w:rsidR="000023FD" w:rsidRPr="00B90222">
        <w:rPr>
          <w:rFonts w:ascii="Times New Roman" w:hAnsi="Times New Roman" w:cs="Times New Roman"/>
          <w:bCs/>
          <w:sz w:val="24"/>
          <w:szCs w:val="24"/>
        </w:rPr>
        <w:t xml:space="preserve">share good practices and success stories in operationalizing the </w:t>
      </w:r>
      <w:r w:rsidR="00AE198D">
        <w:rPr>
          <w:rFonts w:ascii="Times New Roman" w:hAnsi="Times New Roman" w:cs="Times New Roman"/>
          <w:bCs/>
          <w:sz w:val="24"/>
          <w:szCs w:val="24"/>
        </w:rPr>
        <w:t>RtD</w:t>
      </w:r>
      <w:r w:rsidR="000023FD" w:rsidRPr="00B90222">
        <w:rPr>
          <w:rFonts w:ascii="Times New Roman" w:hAnsi="Times New Roman" w:cs="Times New Roman"/>
          <w:bCs/>
          <w:sz w:val="24"/>
          <w:szCs w:val="24"/>
        </w:rPr>
        <w:t>, international cooperation and solidarity including through South-South cooperation,</w:t>
      </w:r>
      <w:r w:rsidR="003C2C61" w:rsidRPr="00155D2E">
        <w:rPr>
          <w:rStyle w:val="FootnoteReference"/>
          <w:rFonts w:ascii="Times New Roman" w:hAnsi="Times New Roman" w:cs="Times New Roman"/>
          <w:b w:val="0"/>
          <w:szCs w:val="24"/>
        </w:rPr>
        <w:footnoteReference w:id="176"/>
      </w:r>
      <w:r w:rsidR="000023FD" w:rsidRPr="00B90222">
        <w:rPr>
          <w:rFonts w:ascii="Times New Roman" w:hAnsi="Times New Roman" w:cs="Times New Roman"/>
          <w:bCs/>
          <w:sz w:val="24"/>
          <w:szCs w:val="24"/>
        </w:rPr>
        <w:t xml:space="preserve"> multi-stakeholder partnerships and other collaboration.</w:t>
      </w:r>
      <w:r w:rsidR="00207AF9">
        <w:rPr>
          <w:rFonts w:ascii="Times New Roman" w:hAnsi="Times New Roman" w:cs="Times New Roman"/>
          <w:bCs/>
          <w:sz w:val="24"/>
          <w:szCs w:val="24"/>
        </w:rPr>
        <w:t xml:space="preserve"> </w:t>
      </w:r>
    </w:p>
    <w:p w14:paraId="30335EF6" w14:textId="169CCAFA" w:rsidR="005E46AB" w:rsidRPr="00F874BD" w:rsidRDefault="00C7597D" w:rsidP="00B82792">
      <w:pPr>
        <w:pStyle w:val="norm3"/>
        <w:jc w:val="both"/>
        <w:rPr>
          <w:bCs/>
          <w:iCs/>
          <w:color w:val="2E2A25"/>
          <w:sz w:val="24"/>
          <w:szCs w:val="24"/>
          <w:lang w:val="en-US"/>
        </w:rPr>
      </w:pPr>
      <w:r w:rsidRPr="00B90222">
        <w:rPr>
          <w:bCs/>
          <w:sz w:val="24"/>
          <w:szCs w:val="24"/>
        </w:rPr>
        <w:t>International solidarity is key to our common future.</w:t>
      </w:r>
      <w:r w:rsidRPr="00B90222">
        <w:rPr>
          <w:rStyle w:val="FootnoteReference"/>
          <w:b w:val="0"/>
          <w:bCs/>
          <w:szCs w:val="24"/>
        </w:rPr>
        <w:footnoteReference w:id="177"/>
      </w:r>
      <w:r w:rsidRPr="00B90222">
        <w:rPr>
          <w:bCs/>
          <w:sz w:val="24"/>
          <w:szCs w:val="24"/>
        </w:rPr>
        <w:t xml:space="preserve"> </w:t>
      </w:r>
      <w:r w:rsidR="00EE0D55" w:rsidRPr="00B90222">
        <w:rPr>
          <w:bCs/>
          <w:sz w:val="24"/>
          <w:szCs w:val="24"/>
        </w:rPr>
        <w:t xml:space="preserve">Climate change and the confluence of the global </w:t>
      </w:r>
      <w:r w:rsidR="00F75154">
        <w:rPr>
          <w:bCs/>
          <w:sz w:val="24"/>
          <w:szCs w:val="24"/>
        </w:rPr>
        <w:t xml:space="preserve">health, </w:t>
      </w:r>
      <w:r w:rsidR="00EE0D55" w:rsidRPr="00B90222">
        <w:rPr>
          <w:bCs/>
          <w:sz w:val="24"/>
          <w:szCs w:val="24"/>
        </w:rPr>
        <w:t xml:space="preserve">economic, financial, food, energy and other crises </w:t>
      </w:r>
      <w:r w:rsidRPr="00B90222">
        <w:rPr>
          <w:bCs/>
          <w:sz w:val="24"/>
          <w:szCs w:val="24"/>
        </w:rPr>
        <w:t xml:space="preserve">now notably the COVID-19 pandemic, </w:t>
      </w:r>
      <w:r w:rsidR="00EE0D55" w:rsidRPr="00B90222">
        <w:rPr>
          <w:bCs/>
          <w:sz w:val="24"/>
          <w:szCs w:val="24"/>
        </w:rPr>
        <w:t xml:space="preserve">raise fundamental, </w:t>
      </w:r>
      <w:r w:rsidRPr="00B90222">
        <w:rPr>
          <w:bCs/>
          <w:sz w:val="24"/>
          <w:szCs w:val="24"/>
        </w:rPr>
        <w:t>in fact</w:t>
      </w:r>
      <w:r w:rsidR="00EE0D55" w:rsidRPr="00B90222">
        <w:rPr>
          <w:bCs/>
          <w:sz w:val="24"/>
          <w:szCs w:val="24"/>
        </w:rPr>
        <w:t xml:space="preserve"> existential, questions about our value systems. The </w:t>
      </w:r>
      <w:r w:rsidR="00AE198D">
        <w:rPr>
          <w:bCs/>
          <w:sz w:val="24"/>
          <w:szCs w:val="24"/>
        </w:rPr>
        <w:t>RtD</w:t>
      </w:r>
      <w:r w:rsidR="00EE0D55" w:rsidRPr="00B90222">
        <w:rPr>
          <w:bCs/>
          <w:sz w:val="24"/>
          <w:szCs w:val="24"/>
        </w:rPr>
        <w:t xml:space="preserve">, underlined by international solidarity, can serve as a normative basis for </w:t>
      </w:r>
      <w:r w:rsidR="00D67D85" w:rsidRPr="00B90222">
        <w:rPr>
          <w:bCs/>
          <w:sz w:val="24"/>
          <w:szCs w:val="24"/>
        </w:rPr>
        <w:t>policy</w:t>
      </w:r>
      <w:r w:rsidR="00EE0D55" w:rsidRPr="00B90222">
        <w:rPr>
          <w:bCs/>
          <w:sz w:val="24"/>
          <w:szCs w:val="24"/>
        </w:rPr>
        <w:t xml:space="preserve"> coherence </w:t>
      </w:r>
      <w:r w:rsidR="00D67D85" w:rsidRPr="00B90222">
        <w:rPr>
          <w:bCs/>
          <w:sz w:val="24"/>
          <w:szCs w:val="24"/>
        </w:rPr>
        <w:t>a</w:t>
      </w:r>
      <w:r w:rsidR="00A3189C">
        <w:rPr>
          <w:bCs/>
          <w:sz w:val="24"/>
          <w:szCs w:val="24"/>
        </w:rPr>
        <w:t>s well as</w:t>
      </w:r>
      <w:r w:rsidR="00EE0D55" w:rsidRPr="00B90222">
        <w:rPr>
          <w:bCs/>
          <w:sz w:val="24"/>
          <w:szCs w:val="24"/>
        </w:rPr>
        <w:t xml:space="preserve"> a normative bridge connecting the world’s peoples, </w:t>
      </w:r>
      <w:r w:rsidR="00145BA8">
        <w:rPr>
          <w:bCs/>
          <w:sz w:val="24"/>
          <w:szCs w:val="24"/>
        </w:rPr>
        <w:t>with its emphasis on</w:t>
      </w:r>
      <w:r w:rsidR="00EE0D55" w:rsidRPr="00B90222">
        <w:rPr>
          <w:bCs/>
          <w:sz w:val="24"/>
          <w:szCs w:val="24"/>
        </w:rPr>
        <w:t xml:space="preserve"> global justice and an equitable international order. Stewardship of the Earth and all its people is the responsibility of Governments and all others in a multi-stakeholder world. The far-sighted wisdom of the </w:t>
      </w:r>
      <w:r w:rsidR="00763157" w:rsidRPr="00B90222">
        <w:rPr>
          <w:bCs/>
          <w:sz w:val="24"/>
          <w:szCs w:val="24"/>
        </w:rPr>
        <w:t>DRTD</w:t>
      </w:r>
      <w:r w:rsidR="00EE0D55" w:rsidRPr="00B90222">
        <w:rPr>
          <w:bCs/>
          <w:sz w:val="24"/>
          <w:szCs w:val="24"/>
        </w:rPr>
        <w:t xml:space="preserve"> provides an alternative </w:t>
      </w:r>
      <w:r w:rsidR="000A1ECC">
        <w:rPr>
          <w:bCs/>
          <w:sz w:val="24"/>
          <w:szCs w:val="24"/>
        </w:rPr>
        <w:t xml:space="preserve">and indispensable </w:t>
      </w:r>
      <w:r w:rsidR="00EE0D55" w:rsidRPr="00B90222">
        <w:rPr>
          <w:bCs/>
          <w:sz w:val="24"/>
          <w:szCs w:val="24"/>
        </w:rPr>
        <w:t>paradigm of development and international economic relations, the realization of which is dependent on international solidarity, through which we “declare our responsibility to one another, to the greater community of life, and to future generations”.</w:t>
      </w:r>
      <w:r w:rsidR="00EE0D55" w:rsidRPr="00B90222">
        <w:rPr>
          <w:rStyle w:val="FootnoteReference"/>
          <w:b w:val="0"/>
          <w:bCs/>
          <w:szCs w:val="24"/>
        </w:rPr>
        <w:footnoteReference w:id="178"/>
      </w:r>
      <w:r w:rsidR="00D67D85" w:rsidRPr="00B90222">
        <w:rPr>
          <w:bCs/>
          <w:sz w:val="24"/>
          <w:szCs w:val="24"/>
        </w:rPr>
        <w:t xml:space="preserve"> </w:t>
      </w:r>
      <w:r w:rsidR="00E95C38" w:rsidRPr="00B90222">
        <w:rPr>
          <w:bCs/>
          <w:sz w:val="24"/>
          <w:szCs w:val="24"/>
        </w:rPr>
        <w:t>From a N</w:t>
      </w:r>
      <w:r w:rsidR="0084555C" w:rsidRPr="00B90222">
        <w:rPr>
          <w:bCs/>
          <w:sz w:val="24"/>
          <w:szCs w:val="24"/>
        </w:rPr>
        <w:t xml:space="preserve">ew Social Contract to a </w:t>
      </w:r>
      <w:r w:rsidR="002C0699">
        <w:rPr>
          <w:bCs/>
          <w:sz w:val="24"/>
          <w:szCs w:val="24"/>
        </w:rPr>
        <w:t xml:space="preserve">New </w:t>
      </w:r>
      <w:r w:rsidR="0084555C" w:rsidRPr="00B90222">
        <w:rPr>
          <w:bCs/>
          <w:sz w:val="24"/>
          <w:szCs w:val="24"/>
        </w:rPr>
        <w:t>Global Deal</w:t>
      </w:r>
      <w:r w:rsidR="00E524BB">
        <w:rPr>
          <w:bCs/>
          <w:sz w:val="24"/>
          <w:szCs w:val="24"/>
        </w:rPr>
        <w:t>,</w:t>
      </w:r>
      <w:r w:rsidR="00D2528C">
        <w:rPr>
          <w:rStyle w:val="FootnoteReference"/>
          <w:bCs/>
          <w:szCs w:val="24"/>
        </w:rPr>
        <w:footnoteReference w:id="179"/>
      </w:r>
      <w:r w:rsidR="0084555C" w:rsidRPr="00B90222">
        <w:rPr>
          <w:bCs/>
          <w:sz w:val="24"/>
          <w:szCs w:val="24"/>
        </w:rPr>
        <w:t xml:space="preserve"> and from Green Recovery to a Just Transition,</w:t>
      </w:r>
      <w:r w:rsidR="00DE7A1E" w:rsidRPr="00B90222">
        <w:rPr>
          <w:rStyle w:val="FootnoteReference"/>
          <w:b w:val="0"/>
          <w:bCs/>
          <w:szCs w:val="24"/>
        </w:rPr>
        <w:footnoteReference w:id="180"/>
      </w:r>
      <w:r w:rsidR="0084555C" w:rsidRPr="00B90222">
        <w:rPr>
          <w:bCs/>
          <w:sz w:val="24"/>
          <w:szCs w:val="24"/>
        </w:rPr>
        <w:t xml:space="preserve"> the pandemic is pushing humanity to </w:t>
      </w:r>
      <w:r w:rsidR="008F3EFE" w:rsidRPr="00B90222">
        <w:rPr>
          <w:bCs/>
          <w:sz w:val="24"/>
          <w:szCs w:val="24"/>
        </w:rPr>
        <w:lastRenderedPageBreak/>
        <w:t>pursue</w:t>
      </w:r>
      <w:r w:rsidR="0084555C" w:rsidRPr="00B90222">
        <w:rPr>
          <w:bCs/>
          <w:sz w:val="24"/>
          <w:szCs w:val="24"/>
        </w:rPr>
        <w:t xml:space="preserve"> transformative change</w:t>
      </w:r>
      <w:r w:rsidR="009A52B9">
        <w:rPr>
          <w:bCs/>
          <w:sz w:val="24"/>
          <w:szCs w:val="24"/>
        </w:rPr>
        <w:t>s</w:t>
      </w:r>
      <w:r w:rsidR="0084555C" w:rsidRPr="00B90222">
        <w:rPr>
          <w:bCs/>
          <w:sz w:val="24"/>
          <w:szCs w:val="24"/>
        </w:rPr>
        <w:t xml:space="preserve"> at a deeper level, </w:t>
      </w:r>
      <w:r w:rsidR="0096223C">
        <w:rPr>
          <w:bCs/>
          <w:sz w:val="24"/>
          <w:szCs w:val="24"/>
        </w:rPr>
        <w:t xml:space="preserve">to heal from its pain and suffering, </w:t>
      </w:r>
      <w:r w:rsidR="0084555C" w:rsidRPr="00B90222">
        <w:rPr>
          <w:bCs/>
          <w:sz w:val="24"/>
          <w:szCs w:val="24"/>
        </w:rPr>
        <w:t xml:space="preserve">to reach new heights in economic, social and environmental justice, including racial justice. Operationalizing the </w:t>
      </w:r>
      <w:r w:rsidR="00AE198D">
        <w:rPr>
          <w:bCs/>
          <w:sz w:val="24"/>
          <w:szCs w:val="24"/>
        </w:rPr>
        <w:t>RtD</w:t>
      </w:r>
      <w:r w:rsidR="0084555C" w:rsidRPr="00B90222">
        <w:rPr>
          <w:bCs/>
          <w:sz w:val="24"/>
          <w:szCs w:val="24"/>
        </w:rPr>
        <w:t xml:space="preserve"> will be an indispensable cog in the wheel </w:t>
      </w:r>
      <w:r w:rsidR="008F3EFE" w:rsidRPr="00B90222">
        <w:rPr>
          <w:bCs/>
          <w:sz w:val="24"/>
          <w:szCs w:val="24"/>
        </w:rPr>
        <w:t xml:space="preserve">to take us </w:t>
      </w:r>
      <w:r w:rsidR="0084555C" w:rsidRPr="00B90222">
        <w:rPr>
          <w:bCs/>
          <w:sz w:val="24"/>
          <w:szCs w:val="24"/>
        </w:rPr>
        <w:t>there</w:t>
      </w:r>
      <w:r w:rsidR="00E95C38" w:rsidRPr="00B90222">
        <w:rPr>
          <w:bCs/>
          <w:sz w:val="24"/>
          <w:szCs w:val="24"/>
        </w:rPr>
        <w:t xml:space="preserve">, as </w:t>
      </w:r>
      <w:r w:rsidR="00915A49" w:rsidRPr="00B90222">
        <w:rPr>
          <w:bCs/>
          <w:sz w:val="24"/>
          <w:szCs w:val="24"/>
        </w:rPr>
        <w:t xml:space="preserve">among many relevant provisions in point, </w:t>
      </w:r>
      <w:r w:rsidR="00E95C38" w:rsidRPr="00B90222">
        <w:rPr>
          <w:bCs/>
          <w:sz w:val="24"/>
          <w:szCs w:val="24"/>
        </w:rPr>
        <w:t xml:space="preserve">the </w:t>
      </w:r>
      <w:r w:rsidR="0086301D">
        <w:rPr>
          <w:bCs/>
          <w:sz w:val="24"/>
          <w:szCs w:val="24"/>
        </w:rPr>
        <w:t>DRTD</w:t>
      </w:r>
      <w:r w:rsidR="00E95C38" w:rsidRPr="00B90222">
        <w:rPr>
          <w:bCs/>
          <w:sz w:val="24"/>
          <w:szCs w:val="24"/>
        </w:rPr>
        <w:t xml:space="preserve"> </w:t>
      </w:r>
      <w:r w:rsidR="00915A49" w:rsidRPr="00B90222">
        <w:rPr>
          <w:bCs/>
          <w:sz w:val="24"/>
          <w:szCs w:val="24"/>
        </w:rPr>
        <w:t>mandates appropriate economic and social reforms with a view to eradicating all social injustices. The D</w:t>
      </w:r>
      <w:r w:rsidR="0086301D">
        <w:rPr>
          <w:bCs/>
          <w:sz w:val="24"/>
          <w:szCs w:val="24"/>
        </w:rPr>
        <w:t>RTD</w:t>
      </w:r>
      <w:r w:rsidR="00915A49" w:rsidRPr="00B90222">
        <w:rPr>
          <w:bCs/>
          <w:sz w:val="24"/>
          <w:szCs w:val="24"/>
        </w:rPr>
        <w:t xml:space="preserve"> </w:t>
      </w:r>
      <w:r w:rsidR="008F3EFE" w:rsidRPr="00B90222">
        <w:rPr>
          <w:bCs/>
          <w:sz w:val="24"/>
          <w:szCs w:val="24"/>
        </w:rPr>
        <w:t xml:space="preserve">is </w:t>
      </w:r>
      <w:r w:rsidR="0084555C" w:rsidRPr="00B90222">
        <w:rPr>
          <w:bCs/>
          <w:sz w:val="24"/>
          <w:szCs w:val="24"/>
        </w:rPr>
        <w:t>a</w:t>
      </w:r>
      <w:r w:rsidR="00533C2F" w:rsidRPr="00B90222">
        <w:rPr>
          <w:bCs/>
          <w:sz w:val="24"/>
          <w:szCs w:val="24"/>
        </w:rPr>
        <w:t xml:space="preserve"> deeply</w:t>
      </w:r>
      <w:r w:rsidR="00915A49" w:rsidRPr="00B90222">
        <w:rPr>
          <w:bCs/>
          <w:sz w:val="24"/>
          <w:szCs w:val="24"/>
        </w:rPr>
        <w:t xml:space="preserve"> interwoven</w:t>
      </w:r>
      <w:r w:rsidR="008F3EFE" w:rsidRPr="00B90222">
        <w:rPr>
          <w:bCs/>
          <w:sz w:val="24"/>
          <w:szCs w:val="24"/>
        </w:rPr>
        <w:t xml:space="preserve"> </w:t>
      </w:r>
      <w:r w:rsidR="0084555C" w:rsidRPr="00B90222">
        <w:rPr>
          <w:bCs/>
          <w:sz w:val="24"/>
          <w:szCs w:val="24"/>
        </w:rPr>
        <w:t xml:space="preserve">thread in the inextricable web of </w:t>
      </w:r>
      <w:r w:rsidR="006669E8">
        <w:rPr>
          <w:bCs/>
          <w:sz w:val="24"/>
          <w:szCs w:val="24"/>
        </w:rPr>
        <w:t xml:space="preserve">peace, human rights and development, </w:t>
      </w:r>
      <w:r w:rsidR="007C7F75" w:rsidRPr="00B90222">
        <w:rPr>
          <w:bCs/>
          <w:sz w:val="24"/>
          <w:szCs w:val="24"/>
        </w:rPr>
        <w:t xml:space="preserve">human dignity and humanity, </w:t>
      </w:r>
      <w:r w:rsidR="0084555C" w:rsidRPr="00B90222">
        <w:rPr>
          <w:bCs/>
          <w:sz w:val="24"/>
          <w:szCs w:val="24"/>
        </w:rPr>
        <w:t>global solidarity</w:t>
      </w:r>
      <w:r w:rsidR="008F3EFE" w:rsidRPr="00B90222">
        <w:rPr>
          <w:bCs/>
          <w:sz w:val="24"/>
          <w:szCs w:val="24"/>
        </w:rPr>
        <w:t>,</w:t>
      </w:r>
      <w:r w:rsidR="0084555C" w:rsidRPr="00B90222">
        <w:rPr>
          <w:bCs/>
          <w:sz w:val="24"/>
          <w:szCs w:val="24"/>
        </w:rPr>
        <w:t xml:space="preserve"> shared responsibility</w:t>
      </w:r>
      <w:r w:rsidR="008F3EFE" w:rsidRPr="00B90222">
        <w:rPr>
          <w:bCs/>
          <w:sz w:val="24"/>
          <w:szCs w:val="24"/>
        </w:rPr>
        <w:t xml:space="preserve"> and international cooperation</w:t>
      </w:r>
      <w:r w:rsidR="00915A49" w:rsidRPr="00B90222">
        <w:rPr>
          <w:bCs/>
          <w:sz w:val="24"/>
          <w:szCs w:val="24"/>
        </w:rPr>
        <w:t xml:space="preserve">. It is key to reimagining and reshaping, recovering and rebuilding </w:t>
      </w:r>
      <w:r w:rsidR="007C7F75" w:rsidRPr="00B90222">
        <w:rPr>
          <w:bCs/>
          <w:sz w:val="24"/>
          <w:szCs w:val="24"/>
        </w:rPr>
        <w:t>our</w:t>
      </w:r>
      <w:r w:rsidR="00915A49" w:rsidRPr="00B90222">
        <w:rPr>
          <w:bCs/>
          <w:sz w:val="24"/>
          <w:szCs w:val="24"/>
        </w:rPr>
        <w:t xml:space="preserve"> global economic system for all people in all countries, and </w:t>
      </w:r>
      <w:r w:rsidR="007C7F75" w:rsidRPr="00B90222">
        <w:rPr>
          <w:bCs/>
          <w:sz w:val="24"/>
          <w:szCs w:val="24"/>
        </w:rPr>
        <w:t>our</w:t>
      </w:r>
      <w:r w:rsidR="00915A49" w:rsidRPr="00B90222">
        <w:rPr>
          <w:bCs/>
          <w:sz w:val="24"/>
          <w:szCs w:val="24"/>
        </w:rPr>
        <w:t xml:space="preserve"> planet, our common home</w:t>
      </w:r>
      <w:r w:rsidR="00114A30" w:rsidRPr="00B90222">
        <w:rPr>
          <w:bCs/>
          <w:sz w:val="24"/>
          <w:szCs w:val="24"/>
        </w:rPr>
        <w:t>.</w:t>
      </w:r>
      <w:r w:rsidR="004D30E3" w:rsidRPr="00B90222">
        <w:rPr>
          <w:bCs/>
          <w:sz w:val="24"/>
          <w:szCs w:val="24"/>
        </w:rPr>
        <w:t xml:space="preserve"> </w:t>
      </w:r>
      <w:r w:rsidR="00CA3AC5" w:rsidRPr="00B90222">
        <w:rPr>
          <w:bCs/>
          <w:sz w:val="24"/>
          <w:szCs w:val="24"/>
        </w:rPr>
        <w:t xml:space="preserve">In her lecture </w:t>
      </w:r>
      <w:r w:rsidR="004F64C2">
        <w:rPr>
          <w:bCs/>
          <w:sz w:val="24"/>
          <w:szCs w:val="24"/>
        </w:rPr>
        <w:t xml:space="preserve">delivered while </w:t>
      </w:r>
      <w:r w:rsidR="00CA3AC5" w:rsidRPr="00B90222">
        <w:rPr>
          <w:bCs/>
          <w:sz w:val="24"/>
          <w:szCs w:val="24"/>
        </w:rPr>
        <w:t>accepting the</w:t>
      </w:r>
      <w:r w:rsidR="004F64C2">
        <w:rPr>
          <w:bCs/>
          <w:sz w:val="24"/>
          <w:szCs w:val="24"/>
        </w:rPr>
        <w:t xml:space="preserve"> 2004</w:t>
      </w:r>
      <w:r w:rsidR="00CA3AC5" w:rsidRPr="00B90222">
        <w:rPr>
          <w:bCs/>
          <w:sz w:val="24"/>
          <w:szCs w:val="24"/>
        </w:rPr>
        <w:t xml:space="preserve"> Nobel Peace Prize, Wangari Maathai noted</w:t>
      </w:r>
      <w:r w:rsidR="00833B1F" w:rsidRPr="00B90222">
        <w:rPr>
          <w:bCs/>
          <w:sz w:val="24"/>
          <w:szCs w:val="24"/>
        </w:rPr>
        <w:t>:</w:t>
      </w:r>
      <w:r w:rsidR="00915A49" w:rsidRPr="00B90222">
        <w:rPr>
          <w:bCs/>
          <w:sz w:val="24"/>
          <w:szCs w:val="24"/>
        </w:rPr>
        <w:t xml:space="preserve"> </w:t>
      </w:r>
      <w:r w:rsidR="008F3EFE" w:rsidRPr="00F874BD">
        <w:rPr>
          <w:bCs/>
          <w:iCs/>
          <w:color w:val="2E2A25"/>
          <w:sz w:val="24"/>
          <w:szCs w:val="24"/>
          <w:lang w:val="en-US"/>
        </w:rPr>
        <w:t>In the course of history, there comes a time when humanity is called to shift to a new level of consciousness, to reach a higher moral ground. A time when we have to shed our fear and give hope to each other. That time is now.</w:t>
      </w:r>
      <w:r w:rsidR="008F3EFE" w:rsidRPr="00F874BD">
        <w:rPr>
          <w:rStyle w:val="FootnoteReference"/>
          <w:b w:val="0"/>
          <w:bCs/>
          <w:iCs/>
          <w:color w:val="2E2A25"/>
          <w:szCs w:val="24"/>
          <w:lang w:val="en-US"/>
        </w:rPr>
        <w:footnoteReference w:id="181"/>
      </w:r>
    </w:p>
    <w:p w14:paraId="0505FC14" w14:textId="6B89E7BE" w:rsidR="003B5093" w:rsidRPr="00F874BD" w:rsidRDefault="000D7C6C" w:rsidP="00EF551C">
      <w:pPr>
        <w:spacing w:line="240" w:lineRule="auto"/>
        <w:jc w:val="both"/>
        <w:rPr>
          <w:rFonts w:ascii="Times New Roman" w:eastAsia="Times New Roman" w:hAnsi="Times New Roman" w:cs="Times New Roman"/>
          <w:bCs/>
          <w:sz w:val="24"/>
          <w:szCs w:val="24"/>
        </w:rPr>
      </w:pPr>
      <w:r w:rsidRPr="00F874BD">
        <w:rPr>
          <w:rFonts w:ascii="Times New Roman" w:eastAsia="Times New Roman" w:hAnsi="Times New Roman" w:cs="Times New Roman"/>
          <w:bCs/>
          <w:sz w:val="24"/>
          <w:szCs w:val="24"/>
        </w:rPr>
        <w:t xml:space="preserve">Seventeen years later, </w:t>
      </w:r>
      <w:r w:rsidR="00351C95" w:rsidRPr="007B29ED">
        <w:rPr>
          <w:rFonts w:ascii="Times New Roman" w:eastAsia="Times New Roman" w:hAnsi="Times New Roman" w:cs="Times New Roman"/>
          <w:bCs/>
          <w:sz w:val="24"/>
          <w:szCs w:val="24"/>
        </w:rPr>
        <w:t xml:space="preserve">as a discordant and fragmented world </w:t>
      </w:r>
      <w:r w:rsidR="004F1836">
        <w:rPr>
          <w:rFonts w:ascii="Times New Roman" w:eastAsia="Times New Roman" w:hAnsi="Times New Roman" w:cs="Times New Roman"/>
          <w:bCs/>
          <w:sz w:val="24"/>
          <w:szCs w:val="24"/>
        </w:rPr>
        <w:t xml:space="preserve">enters </w:t>
      </w:r>
      <w:r w:rsidR="00351C95" w:rsidRPr="007B29ED">
        <w:rPr>
          <w:rFonts w:ascii="Times New Roman" w:eastAsia="Times New Roman" w:hAnsi="Times New Roman" w:cs="Times New Roman"/>
          <w:bCs/>
          <w:sz w:val="24"/>
          <w:szCs w:val="24"/>
        </w:rPr>
        <w:t xml:space="preserve">an uncertain 2021 amidst the COVID-19 pandemic and its ruthless impacts on societies, this message </w:t>
      </w:r>
      <w:r w:rsidR="00DB72F9" w:rsidRPr="00EF551C">
        <w:rPr>
          <w:rFonts w:ascii="Times New Roman" w:eastAsia="Times New Roman" w:hAnsi="Times New Roman" w:cs="Times New Roman"/>
          <w:bCs/>
          <w:sz w:val="24"/>
          <w:szCs w:val="24"/>
        </w:rPr>
        <w:t>could not have been more pertinent</w:t>
      </w:r>
      <w:r w:rsidR="008553E1" w:rsidRPr="00EF551C">
        <w:rPr>
          <w:rFonts w:ascii="Times New Roman" w:eastAsia="Times New Roman" w:hAnsi="Times New Roman" w:cs="Times New Roman"/>
          <w:bCs/>
          <w:sz w:val="24"/>
          <w:szCs w:val="24"/>
        </w:rPr>
        <w:t xml:space="preserve">. </w:t>
      </w:r>
    </w:p>
    <w:sectPr w:rsidR="003B5093" w:rsidRPr="00F874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4257D" w14:textId="77777777" w:rsidR="00612A6C" w:rsidRDefault="00612A6C" w:rsidP="00EE0D55">
      <w:pPr>
        <w:spacing w:after="0" w:line="240" w:lineRule="auto"/>
      </w:pPr>
      <w:r>
        <w:separator/>
      </w:r>
    </w:p>
  </w:endnote>
  <w:endnote w:type="continuationSeparator" w:id="0">
    <w:p w14:paraId="7628E2AC" w14:textId="77777777" w:rsidR="00612A6C" w:rsidRDefault="00612A6C" w:rsidP="00EE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DKP+TimesNewRoman">
    <w:altName w:val="Times New Roman"/>
    <w:panose1 w:val="00000000000000000000"/>
    <w:charset w:val="4D"/>
    <w:family w:val="roman"/>
    <w:notTrueType/>
    <w:pitch w:val="default"/>
    <w:sig w:usb0="00000003" w:usb1="00000000" w:usb2="00000000" w:usb3="00000000" w:csb0="00000001" w:csb1="00000000"/>
  </w:font>
  <w:font w:name="Simsun (Founder Extended)">
    <w:altName w:val="SimSun"/>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5791" w14:textId="77777777" w:rsidR="00612A6C" w:rsidRDefault="00612A6C" w:rsidP="00EE0D55">
      <w:pPr>
        <w:spacing w:after="0" w:line="240" w:lineRule="auto"/>
      </w:pPr>
      <w:r>
        <w:separator/>
      </w:r>
    </w:p>
  </w:footnote>
  <w:footnote w:type="continuationSeparator" w:id="0">
    <w:p w14:paraId="4DE3C363" w14:textId="77777777" w:rsidR="00612A6C" w:rsidRDefault="00612A6C" w:rsidP="00EE0D55">
      <w:pPr>
        <w:spacing w:after="0" w:line="240" w:lineRule="auto"/>
      </w:pPr>
      <w:r>
        <w:continuationSeparator/>
      </w:r>
    </w:p>
  </w:footnote>
  <w:footnote w:id="1">
    <w:p w14:paraId="1201F1AC" w14:textId="77777777" w:rsidR="00612A6C" w:rsidRPr="005A3FAA" w:rsidRDefault="00612A6C" w:rsidP="005A3FAA">
      <w:pPr>
        <w:pStyle w:val="NoSpacing"/>
        <w:jc w:val="both"/>
        <w:rPr>
          <w:rFonts w:ascii="Times New Roman" w:hAnsi="Times New Roman" w:cs="Times New Roman"/>
        </w:rPr>
      </w:pPr>
      <w:r w:rsidRPr="005A3FAA">
        <w:rPr>
          <w:rFonts w:ascii="Times New Roman" w:hAnsi="Times New Roman" w:cs="Times New Roman"/>
        </w:rPr>
        <w:t>* Human Rights Officer, Right to Development Section, Office of the UN High Commissioner for Human Rights.</w:t>
      </w:r>
    </w:p>
    <w:p w14:paraId="6FA0FC65" w14:textId="77777777" w:rsidR="00612A6C" w:rsidRPr="005A3FAA" w:rsidRDefault="00612A6C" w:rsidP="005A3FAA">
      <w:pPr>
        <w:pStyle w:val="NoSpacing"/>
        <w:jc w:val="both"/>
        <w:rPr>
          <w:rFonts w:ascii="Times New Roman" w:hAnsi="Times New Roman" w:cs="Times New Roman"/>
        </w:rPr>
      </w:pPr>
      <w:r w:rsidRPr="005A3FAA">
        <w:rPr>
          <w:rFonts w:ascii="Times New Roman" w:hAnsi="Times New Roman" w:cs="Times New Roman"/>
        </w:rPr>
        <w:t>** Head of the Department of International Law and Human Rights, and Director of the Human Rights Centre at the United Nations-mandated University for Peace.</w:t>
      </w:r>
    </w:p>
    <w:p w14:paraId="2E8317F1" w14:textId="77777777" w:rsidR="00B82792" w:rsidRDefault="00B82792" w:rsidP="005A3FAA">
      <w:pPr>
        <w:pStyle w:val="NoSpacing"/>
        <w:jc w:val="both"/>
        <w:rPr>
          <w:rFonts w:ascii="Times New Roman" w:hAnsi="Times New Roman" w:cs="Times New Roman"/>
        </w:rPr>
      </w:pPr>
    </w:p>
    <w:p w14:paraId="0DFF8F47" w14:textId="7A26687A" w:rsidR="00612A6C" w:rsidRPr="005A3FAA" w:rsidRDefault="00612A6C" w:rsidP="005A3FAA">
      <w:pPr>
        <w:pStyle w:val="NoSpacing"/>
        <w:jc w:val="both"/>
        <w:rPr>
          <w:rFonts w:ascii="Times New Roman" w:hAnsi="Times New Roman" w:cs="Times New Roman"/>
        </w:rPr>
      </w:pPr>
      <w:r w:rsidRPr="005A3FAA">
        <w:rPr>
          <w:rFonts w:ascii="Times New Roman" w:hAnsi="Times New Roman" w:cs="Times New Roman"/>
        </w:rPr>
        <w:t xml:space="preserve">This chapter draws substantially on a previous chapter by Shyami Puvimanasinghe, “International Solidarity in an Interdependent World” in </w:t>
      </w:r>
      <w:r w:rsidRPr="005A3FAA">
        <w:rPr>
          <w:rFonts w:ascii="Times New Roman" w:hAnsi="Times New Roman" w:cs="Times New Roman"/>
          <w:i/>
        </w:rPr>
        <w:t>Realizing the Right to Development: Essays in Commemoration of the 25</w:t>
      </w:r>
      <w:r w:rsidRPr="005A3FAA">
        <w:rPr>
          <w:rFonts w:ascii="Times New Roman" w:hAnsi="Times New Roman" w:cs="Times New Roman"/>
          <w:i/>
          <w:vertAlign w:val="superscript"/>
        </w:rPr>
        <w:t>th</w:t>
      </w:r>
      <w:r w:rsidRPr="005A3FAA">
        <w:rPr>
          <w:rFonts w:ascii="Times New Roman" w:hAnsi="Times New Roman" w:cs="Times New Roman"/>
          <w:i/>
        </w:rPr>
        <w:t xml:space="preserve"> Anniversary of the United Nations Declaration on the Right to Development</w:t>
      </w:r>
      <w:r w:rsidRPr="005A3FAA">
        <w:rPr>
          <w:rFonts w:ascii="Times New Roman" w:hAnsi="Times New Roman" w:cs="Times New Roman"/>
        </w:rPr>
        <w:t>, New York and Geneva, 2012, p.179–194. (The views expressed herein are those of the authors and do not necessarily reflect the views of the United Nations).</w:t>
      </w:r>
    </w:p>
    <w:p w14:paraId="3637B405" w14:textId="77777777" w:rsidR="00612A6C" w:rsidRPr="005A3FAA" w:rsidRDefault="00612A6C" w:rsidP="005A3FAA">
      <w:pPr>
        <w:pStyle w:val="NoSpacing"/>
        <w:jc w:val="both"/>
        <w:rPr>
          <w:rFonts w:ascii="Times New Roman" w:hAnsi="Times New Roman" w:cs="Times New Roman"/>
        </w:rPr>
      </w:pPr>
    </w:p>
    <w:p w14:paraId="5F898C73" w14:textId="296F846B" w:rsidR="00612A6C" w:rsidRPr="005E0404" w:rsidRDefault="00612A6C" w:rsidP="005A3FAA">
      <w:pPr>
        <w:pStyle w:val="NoSpacing"/>
        <w:jc w:val="both"/>
        <w:rPr>
          <w:rFonts w:ascii="Times New Roman" w:hAnsi="Times New Roman" w:cs="Times New Roman"/>
        </w:rPr>
      </w:pPr>
      <w:r w:rsidRPr="005E0404">
        <w:rPr>
          <w:rStyle w:val="FootnoteReference"/>
          <w:rFonts w:ascii="Times New Roman" w:hAnsi="Times New Roman" w:cs="Times New Roman"/>
          <w:b w:val="0"/>
          <w:sz w:val="22"/>
        </w:rPr>
        <w:footnoteRef/>
      </w:r>
      <w:r w:rsidRPr="005E0404">
        <w:rPr>
          <w:rFonts w:ascii="Times New Roman" w:hAnsi="Times New Roman" w:cs="Times New Roman"/>
        </w:rPr>
        <w:t xml:space="preserve"> United Nations, “Shared responsibility, global solidarity: responding to the socioeconomic impacts of COVID-19”, p. 2, March 2020, https://www.un.org/sites/un2.un.org/files/sg_report_socio-economic_impact_of_covid19.pdf</w:t>
      </w:r>
      <w:r w:rsidRPr="005E0404">
        <w:rPr>
          <w:rStyle w:val="Hyperlink"/>
          <w:rFonts w:ascii="Times New Roman" w:hAnsi="Times New Roman" w:cs="Times New Roman"/>
          <w:color w:val="auto"/>
        </w:rPr>
        <w:t xml:space="preserve">. </w:t>
      </w:r>
    </w:p>
  </w:footnote>
  <w:footnote w:id="2">
    <w:p w14:paraId="1033BE5A" w14:textId="1CADB13E" w:rsidR="00612A6C" w:rsidRPr="005E0404" w:rsidRDefault="00612A6C" w:rsidP="005A3FAA">
      <w:pPr>
        <w:pStyle w:val="NoSpacing"/>
        <w:jc w:val="both"/>
        <w:rPr>
          <w:rFonts w:ascii="Times New Roman" w:hAnsi="Times New Roman" w:cs="Times New Roman"/>
        </w:rPr>
      </w:pPr>
      <w:r w:rsidRPr="005E0404">
        <w:rPr>
          <w:rStyle w:val="FootnoteReference"/>
          <w:rFonts w:ascii="Times New Roman" w:hAnsi="Times New Roman" w:cs="Times New Roman"/>
          <w:b w:val="0"/>
          <w:sz w:val="22"/>
        </w:rPr>
        <w:footnoteRef/>
      </w:r>
      <w:r w:rsidRPr="005E0404">
        <w:rPr>
          <w:rFonts w:ascii="Times New Roman" w:hAnsi="Times New Roman" w:cs="Times New Roman"/>
        </w:rPr>
        <w:t xml:space="preserve"> The notions of “shared responsibility” and “global solidarity” have formed the bedrock for the UN’s policy guidance on responding to the socioeconomic impacts of the COVID-19 pandemic. See: United Nations, “Shared responsibility, global solidarity: responding to the socioeconomic impacts of COVID-19”, p. 2, https://www.un.org/sites/un2.un.org/files/sg_report_socio-economic_impact_of_covid19.pdf</w:t>
      </w:r>
      <w:r w:rsidRPr="005E0404">
        <w:rPr>
          <w:rStyle w:val="Hyperlink"/>
          <w:rFonts w:ascii="Times New Roman" w:hAnsi="Times New Roman" w:cs="Times New Roman"/>
          <w:color w:val="auto"/>
          <w:u w:val="none"/>
        </w:rPr>
        <w:t xml:space="preserve">; </w:t>
      </w:r>
      <w:r w:rsidRPr="005E0404">
        <w:rPr>
          <w:rFonts w:ascii="Times New Roman" w:hAnsi="Times New Roman" w:cs="Times New Roman"/>
        </w:rPr>
        <w:t>United Nations, “A UN framework for the immediate socio-economic response to COVID-19”, April 2020, available at www.un.org/sites/un2.un.org/files/un_framework_report_on_covid-19.pdf</w:t>
      </w:r>
    </w:p>
  </w:footnote>
  <w:footnote w:id="3">
    <w:p w14:paraId="6F596151" w14:textId="109EF11D" w:rsidR="003C126C" w:rsidRPr="00C27F7D" w:rsidRDefault="003C126C" w:rsidP="00C27F7D">
      <w:pPr>
        <w:pStyle w:val="NoSpacing"/>
        <w:rPr>
          <w:rFonts w:ascii="Times New Roman" w:hAnsi="Times New Roman" w:cs="Times New Roman"/>
          <w:b/>
          <w:bCs/>
        </w:rPr>
      </w:pPr>
      <w:r w:rsidRPr="00C27F7D">
        <w:rPr>
          <w:rStyle w:val="FootnoteReference"/>
          <w:rFonts w:ascii="Times New Roman" w:hAnsi="Times New Roman" w:cs="Times New Roman"/>
          <w:b w:val="0"/>
          <w:bCs/>
          <w:sz w:val="22"/>
        </w:rPr>
        <w:footnoteRef/>
      </w:r>
      <w:r w:rsidRPr="00C27F7D">
        <w:rPr>
          <w:rFonts w:ascii="Times New Roman" w:hAnsi="Times New Roman" w:cs="Times New Roman"/>
          <w:b/>
          <w:bCs/>
        </w:rPr>
        <w:t xml:space="preserve"> </w:t>
      </w:r>
      <w:r w:rsidRPr="00C27F7D">
        <w:rPr>
          <w:rStyle w:val="Strong"/>
          <w:rFonts w:ascii="Times New Roman" w:hAnsi="Times New Roman" w:cs="Times New Roman"/>
          <w:b w:val="0"/>
          <w:bCs w:val="0"/>
          <w:color w:val="333333"/>
        </w:rPr>
        <w:t>SUNS #9293, 25 February 2021.</w:t>
      </w:r>
    </w:p>
  </w:footnote>
  <w:footnote w:id="4">
    <w:p w14:paraId="794901FA" w14:textId="18A3CF33" w:rsidR="00612A6C" w:rsidRPr="00C27F7D" w:rsidRDefault="00612A6C" w:rsidP="00C27F7D">
      <w:pPr>
        <w:pStyle w:val="NoSpacing"/>
        <w:jc w:val="both"/>
        <w:rPr>
          <w:rFonts w:ascii="Times New Roman" w:hAnsi="Times New Roman" w:cs="Times New Roman"/>
        </w:rPr>
      </w:pPr>
      <w:r w:rsidRPr="00C27F7D">
        <w:rPr>
          <w:rStyle w:val="FootnoteReference"/>
          <w:rFonts w:ascii="Times New Roman" w:hAnsi="Times New Roman" w:cs="Times New Roman"/>
          <w:b w:val="0"/>
          <w:sz w:val="22"/>
        </w:rPr>
        <w:footnoteRef/>
      </w:r>
      <w:r w:rsidRPr="00C27F7D">
        <w:rPr>
          <w:rFonts w:ascii="Times New Roman" w:hAnsi="Times New Roman" w:cs="Times New Roman"/>
        </w:rPr>
        <w:t xml:space="preserve"> United Nations, “Science Succeeding </w:t>
      </w:r>
      <w:proofErr w:type="gramStart"/>
      <w:r w:rsidRPr="00C27F7D">
        <w:rPr>
          <w:rFonts w:ascii="Times New Roman" w:hAnsi="Times New Roman" w:cs="Times New Roman"/>
        </w:rPr>
        <w:t>But</w:t>
      </w:r>
      <w:proofErr w:type="gramEnd"/>
      <w:r w:rsidRPr="00C27F7D">
        <w:rPr>
          <w:rFonts w:ascii="Times New Roman" w:hAnsi="Times New Roman" w:cs="Times New Roman"/>
        </w:rPr>
        <w:t xml:space="preserve"> Solidarity Failing, Warns Secretary-General, Citing ‘Vaccine Vacuum’ in Poor Nations, as COVID-19 Death Toll Hits 2 Million”, 15 January 2021, available at https://www.un.org/press/en/2021/sgsm20534.doc.htm</w:t>
      </w:r>
    </w:p>
  </w:footnote>
  <w:footnote w:id="5">
    <w:p w14:paraId="6DF49BE7" w14:textId="2D76A6AE" w:rsidR="00612A6C" w:rsidRPr="00C27F7D" w:rsidRDefault="00612A6C" w:rsidP="005A3FAA">
      <w:pPr>
        <w:pStyle w:val="NoSpacing"/>
        <w:jc w:val="both"/>
        <w:rPr>
          <w:rFonts w:ascii="Times New Roman" w:hAnsi="Times New Roman" w:cs="Times New Roman"/>
          <w:vertAlign w:val="superscript"/>
        </w:rPr>
      </w:pPr>
      <w:r w:rsidRPr="00C27F7D">
        <w:rPr>
          <w:rStyle w:val="FootnoteReference"/>
          <w:rFonts w:ascii="Times New Roman" w:hAnsi="Times New Roman" w:cs="Times New Roman"/>
          <w:b w:val="0"/>
          <w:sz w:val="22"/>
        </w:rPr>
        <w:footnoteRef/>
      </w:r>
      <w:r w:rsidRPr="00C27F7D">
        <w:rPr>
          <w:rFonts w:ascii="Times New Roman" w:hAnsi="Times New Roman" w:cs="Times New Roman"/>
        </w:rPr>
        <w:t xml:space="preserve"> See: 1986 United Nations Declaration on the Right to Development, A/RES/41/128.</w:t>
      </w:r>
    </w:p>
  </w:footnote>
  <w:footnote w:id="6">
    <w:p w14:paraId="1943BE92" w14:textId="10C9ACAB" w:rsidR="00612A6C" w:rsidRPr="005E0404" w:rsidRDefault="00612A6C" w:rsidP="005A3FAA">
      <w:pPr>
        <w:pStyle w:val="NoSpacing"/>
        <w:jc w:val="both"/>
        <w:rPr>
          <w:rFonts w:ascii="Times New Roman" w:hAnsi="Times New Roman" w:cs="Times New Roman"/>
        </w:rPr>
      </w:pPr>
      <w:r w:rsidRPr="005E0404">
        <w:rPr>
          <w:rStyle w:val="FootnoteReference"/>
          <w:rFonts w:ascii="Times New Roman" w:hAnsi="Times New Roman" w:cs="Times New Roman"/>
          <w:b w:val="0"/>
          <w:sz w:val="22"/>
        </w:rPr>
        <w:footnoteRef/>
      </w:r>
      <w:r w:rsidRPr="005E0404">
        <w:rPr>
          <w:rFonts w:ascii="Times New Roman" w:hAnsi="Times New Roman" w:cs="Times New Roman"/>
        </w:rPr>
        <w:t xml:space="preserve"> United Nations, “Debt and COVID-19: A Global Response in Solidarity”, 17 April 2020, https://www.un.org/sites/un2.un.org/files/un_policy_brief_on_debt_relief_and_covid_april_2020.pdf</w:t>
      </w:r>
    </w:p>
  </w:footnote>
  <w:footnote w:id="7">
    <w:p w14:paraId="63F34A2E" w14:textId="2B5CBA5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In general, the term used to denote the freedom that each State needs to choose the best mix of policies possible for realizing sustainable and equitable development given their unique and individual social, political, economic and environmental conditions is “policy space”. See: South Centre, “Policy Space for the Development of the South”, </w:t>
      </w:r>
      <w:r w:rsidRPr="005A3FAA">
        <w:rPr>
          <w:rFonts w:ascii="Times New Roman" w:hAnsi="Times New Roman" w:cs="Times New Roman"/>
          <w:i/>
          <w:iCs/>
        </w:rPr>
        <w:t xml:space="preserve">T.R.A.D.E. Policy Brief, </w:t>
      </w:r>
      <w:r w:rsidRPr="005A3FAA">
        <w:rPr>
          <w:rFonts w:ascii="Times New Roman" w:hAnsi="Times New Roman" w:cs="Times New Roman"/>
        </w:rPr>
        <w:t xml:space="preserve">No. 1, 2005, pp.1–8. In addition, the 2030 Agenda reiterates the importance of retaining “policy space” for States on at least 6 occasions. In particular, SDG 17.15 captures the commitment by States to “respect each country’s policy space and leadership to establish and implement policies for poverty eradication and sustainable development”.  A related term - “governance space” - is preferred by Kanade, contending that although good governance is seen as a precondition for fulfilment of human rights obligations by States, ensuring good governance needs, in the first place, the availability of “governance space”. The right to the availability and use of “governance space” is an essential component of the RtD. See: Mihir Kanade, </w:t>
      </w:r>
      <w:r w:rsidRPr="005A3FAA">
        <w:rPr>
          <w:rFonts w:ascii="Times New Roman" w:hAnsi="Times New Roman" w:cs="Times New Roman"/>
          <w:i/>
          <w:iCs/>
        </w:rPr>
        <w:t xml:space="preserve">The Multilateral Trading System and Human Rights: A Governance Space Theory on Linkages, </w:t>
      </w:r>
      <w:r w:rsidRPr="005A3FAA">
        <w:rPr>
          <w:rFonts w:ascii="Times New Roman" w:hAnsi="Times New Roman" w:cs="Times New Roman"/>
        </w:rPr>
        <w:t xml:space="preserve">(London, Routledge, 2018).  </w:t>
      </w:r>
    </w:p>
  </w:footnote>
  <w:footnote w:id="8">
    <w:p w14:paraId="56F29472" w14:textId="60DAA56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For recent UN reports on international cooperation, see: Reports of the Secretary-General and the High Commissioner on international cooperation in the field of human rights, A/74/351 and A/HRC/44/28.</w:t>
      </w:r>
    </w:p>
  </w:footnote>
  <w:footnote w:id="9">
    <w:p w14:paraId="3335B61A" w14:textId="06804CDC" w:rsidR="00612A6C" w:rsidRPr="005A3FAA" w:rsidRDefault="00612A6C" w:rsidP="005A3FAA">
      <w:pPr>
        <w:pStyle w:val="NoSpacing"/>
        <w:jc w:val="both"/>
        <w:rPr>
          <w:rFonts w:ascii="Times New Roman" w:hAnsi="Times New Roman" w:cs="Times New Roman"/>
          <w:i/>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“Report of the independent expert on human rights and international solidarity, Rudi Muhammad </w:t>
      </w:r>
      <w:proofErr w:type="spellStart"/>
      <w:r w:rsidRPr="005A3FAA">
        <w:rPr>
          <w:rFonts w:ascii="Times New Roman" w:hAnsi="Times New Roman" w:cs="Times New Roman"/>
        </w:rPr>
        <w:t>Rizki</w:t>
      </w:r>
      <w:proofErr w:type="spellEnd"/>
      <w:r w:rsidRPr="005A3FAA">
        <w:rPr>
          <w:rFonts w:ascii="Times New Roman" w:hAnsi="Times New Roman" w:cs="Times New Roman"/>
        </w:rPr>
        <w:t>”, A/HRC/15/32 and Corr.1, para.58. In citing this report, it has been considered whether a new approach to accountability in the global economy could be based on international solidarity and shared responsibility. Also See: International Council for Human Rights Policy,</w:t>
      </w:r>
      <w:r w:rsidRPr="005A3FAA">
        <w:rPr>
          <w:rFonts w:ascii="Times New Roman" w:hAnsi="Times New Roman" w:cs="Times New Roman"/>
          <w:i/>
        </w:rPr>
        <w:t xml:space="preserve"> Human Rights in the Global Economy</w:t>
      </w:r>
      <w:r w:rsidRPr="005A3FAA">
        <w:rPr>
          <w:rFonts w:ascii="Times New Roman" w:hAnsi="Times New Roman" w:cs="Times New Roman"/>
        </w:rPr>
        <w:t xml:space="preserve"> (Geneva, 2010), p.11. This chapter draws substantially on a previous chapter by Shyami Puvimanasinghe, “International Solidarity in an Interdependent World” in </w:t>
      </w:r>
      <w:r w:rsidRPr="005A3FAA">
        <w:rPr>
          <w:rFonts w:ascii="Times New Roman" w:hAnsi="Times New Roman" w:cs="Times New Roman"/>
          <w:i/>
        </w:rPr>
        <w:t>Realizing the Right to Development: Essays in Commemoration of the 25</w:t>
      </w:r>
      <w:r w:rsidRPr="005A3FAA">
        <w:rPr>
          <w:rFonts w:ascii="Times New Roman" w:hAnsi="Times New Roman" w:cs="Times New Roman"/>
          <w:i/>
          <w:vertAlign w:val="superscript"/>
        </w:rPr>
        <w:t>th</w:t>
      </w:r>
      <w:r w:rsidRPr="005A3FAA">
        <w:rPr>
          <w:rFonts w:ascii="Times New Roman" w:hAnsi="Times New Roman" w:cs="Times New Roman"/>
          <w:i/>
        </w:rPr>
        <w:t xml:space="preserve"> Anniversary of the United Nations Declaration on the Right to Development</w:t>
      </w:r>
      <w:r w:rsidRPr="005A3FAA">
        <w:rPr>
          <w:rFonts w:ascii="Times New Roman" w:hAnsi="Times New Roman" w:cs="Times New Roman"/>
        </w:rPr>
        <w:t>, New York and Geneva, 2012, p.179–194.</w:t>
      </w:r>
    </w:p>
  </w:footnote>
  <w:footnote w:id="10">
    <w:p w14:paraId="2E97D15F" w14:textId="3AD341F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Also See: United Nations, “An agenda for peace: preventive diplomacy, </w:t>
      </w:r>
      <w:proofErr w:type="spellStart"/>
      <w:r w:rsidRPr="005A3FAA">
        <w:rPr>
          <w:rFonts w:ascii="Times New Roman" w:hAnsi="Times New Roman" w:cs="Times New Roman"/>
        </w:rPr>
        <w:t>peacemaking</w:t>
      </w:r>
      <w:proofErr w:type="spellEnd"/>
      <w:r w:rsidRPr="005A3FAA">
        <w:rPr>
          <w:rFonts w:ascii="Times New Roman" w:hAnsi="Times New Roman" w:cs="Times New Roman"/>
        </w:rPr>
        <w:t xml:space="preserve"> and peacekeeping: report of the Secretary-General”, A/47/277-S/24111; and United Nations, “An agenda for development: report of the Secretary-General”, A/48/935.</w:t>
      </w:r>
    </w:p>
  </w:footnote>
  <w:footnote w:id="11">
    <w:p w14:paraId="49D234DD" w14:textId="313597BD"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E/CN.4/Sub.2/2004/45, para.25.</w:t>
      </w:r>
    </w:p>
  </w:footnote>
  <w:footnote w:id="12">
    <w:p w14:paraId="6DB7A7FF" w14:textId="23838DC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A/HRC/15/32, para. </w:t>
      </w:r>
      <w:r w:rsidRPr="005A3FAA">
        <w:rPr>
          <w:rFonts w:ascii="Times New Roman" w:hAnsi="Times New Roman" w:cs="Times New Roman"/>
        </w:rPr>
        <w:t>57.</w:t>
      </w:r>
    </w:p>
  </w:footnote>
  <w:footnote w:id="13">
    <w:p w14:paraId="53A1E290"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Annex of report A/HRC/35/35 of the Independent Expert on human rights and international solidarity, Virginia </w:t>
      </w:r>
      <w:proofErr w:type="spellStart"/>
      <w:r w:rsidRPr="005A3FAA">
        <w:rPr>
          <w:rFonts w:ascii="Times New Roman" w:hAnsi="Times New Roman" w:cs="Times New Roman"/>
        </w:rPr>
        <w:t>Dandan</w:t>
      </w:r>
      <w:proofErr w:type="spellEnd"/>
      <w:r w:rsidRPr="005A3FAA">
        <w:rPr>
          <w:rFonts w:ascii="Times New Roman" w:hAnsi="Times New Roman" w:cs="Times New Roman"/>
        </w:rPr>
        <w:t>, https://www.ohchr.org/Documents/Issues/Solidarity/DraftDeclarationRightInternationalSolidarity.pdf</w:t>
      </w:r>
    </w:p>
  </w:footnote>
  <w:footnote w:id="14">
    <w:p w14:paraId="122B6B94" w14:textId="2F502C10"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A/HRC/44/44</w:t>
      </w:r>
    </w:p>
  </w:footnote>
  <w:footnote w:id="15">
    <w:p w14:paraId="26CAC5CA" w14:textId="16A68A3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A/75/180</w:t>
      </w:r>
    </w:p>
  </w:footnote>
  <w:footnote w:id="16">
    <w:p w14:paraId="4C1292A0" w14:textId="646F1C91"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in general: United Nations, Webpage of the Independent Expert on human rights and international solidarity, https://www.ohchr.org/EN/Issues/Solidarity/Pages/IESolidarityIndex.aspx</w:t>
      </w:r>
    </w:p>
  </w:footnote>
  <w:footnote w:id="17">
    <w:p w14:paraId="7F8FDF76"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United Nations Research Institute for Social Development (UNRISD), </w:t>
      </w:r>
      <w:r w:rsidRPr="005A3FAA">
        <w:rPr>
          <w:rFonts w:ascii="Times New Roman" w:hAnsi="Times New Roman" w:cs="Times New Roman"/>
          <w:i/>
        </w:rPr>
        <w:t>States of Disarray: The Social Effects of Globalization</w:t>
      </w:r>
      <w:r w:rsidRPr="005A3FAA">
        <w:rPr>
          <w:rFonts w:ascii="Times New Roman" w:hAnsi="Times New Roman" w:cs="Times New Roman"/>
        </w:rPr>
        <w:t xml:space="preserve"> (Geneva, 1995). </w:t>
      </w:r>
    </w:p>
  </w:footnote>
  <w:footnote w:id="18">
    <w:p w14:paraId="4D7C9BD1" w14:textId="79E0014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implications of globalization have been contradictory, showing both national and social disintegration and new forms of international cooperation. Ibid., p.167.</w:t>
      </w:r>
    </w:p>
  </w:footnote>
  <w:footnote w:id="19">
    <w:p w14:paraId="407274C5" w14:textId="219E384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Charles Dumas, </w:t>
      </w:r>
      <w:r w:rsidRPr="005A3FAA">
        <w:rPr>
          <w:rFonts w:ascii="Times New Roman" w:hAnsi="Times New Roman" w:cs="Times New Roman"/>
          <w:i/>
        </w:rPr>
        <w:t>Globalisation Fractures: How Major Nations’ Interests are now in Conflict</w:t>
      </w:r>
      <w:r w:rsidRPr="005A3FAA">
        <w:rPr>
          <w:rFonts w:ascii="Times New Roman" w:hAnsi="Times New Roman" w:cs="Times New Roman"/>
        </w:rPr>
        <w:t xml:space="preserve"> (London, Profile Books, 2010).</w:t>
      </w:r>
    </w:p>
  </w:footnote>
  <w:footnote w:id="20">
    <w:p w14:paraId="7E5F0965" w14:textId="515EEDE0"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UNGA Resolution 2625 (XXV), annex</w:t>
      </w:r>
    </w:p>
  </w:footnote>
  <w:footnote w:id="21">
    <w:p w14:paraId="01F68D3A" w14:textId="4C7BA4D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UNGA Resolution 3281 (XXIX), chapter I, “Fundamentals of international economic relations”, and article 17 thereof.  </w:t>
      </w:r>
    </w:p>
  </w:footnote>
  <w:footnote w:id="22">
    <w:p w14:paraId="6A948D82"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Philip Alston, ed., </w:t>
      </w:r>
      <w:r w:rsidRPr="005A3FAA">
        <w:rPr>
          <w:rFonts w:ascii="Times New Roman" w:hAnsi="Times New Roman" w:cs="Times New Roman"/>
          <w:i/>
          <w:iCs/>
        </w:rPr>
        <w:t>Peoples’ Rights</w:t>
      </w:r>
      <w:r w:rsidRPr="005A3FAA">
        <w:rPr>
          <w:rFonts w:ascii="Times New Roman" w:hAnsi="Times New Roman" w:cs="Times New Roman"/>
          <w:iCs/>
        </w:rPr>
        <w:t xml:space="preserve"> (Oxford, </w:t>
      </w:r>
      <w:r w:rsidRPr="005A3FAA">
        <w:rPr>
          <w:rFonts w:ascii="Times New Roman" w:hAnsi="Times New Roman" w:cs="Times New Roman"/>
        </w:rPr>
        <w:t>Oxford University Press, 2001), p. 1.</w:t>
      </w:r>
    </w:p>
  </w:footnote>
  <w:footnote w:id="23">
    <w:p w14:paraId="6005B135" w14:textId="77777777"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n-US"/>
        </w:rPr>
        <w:t xml:space="preserve"> Article II (4) of the 1969 Convention Governing the Specific Aspects of Refugee Problems in Africa of the Organization of African Unity also includes the principle of solidarity. </w:t>
      </w:r>
      <w:r w:rsidRPr="005A3FAA">
        <w:rPr>
          <w:rFonts w:ascii="Times New Roman" w:hAnsi="Times New Roman" w:cs="Times New Roman"/>
        </w:rPr>
        <w:t xml:space="preserve"> </w:t>
      </w:r>
    </w:p>
  </w:footnote>
  <w:footnote w:id="24">
    <w:p w14:paraId="556C2E32" w14:textId="13757F4B"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Signed in 2004 and 2007 respectively, the Arab Charter on Human Rights, arts. 1(3) and 37, and the Charter of the Association of Southeast Asian Nations, preamble and art. 41(4), call for international and regional solidarity. </w:t>
      </w:r>
    </w:p>
  </w:footnote>
  <w:footnote w:id="25">
    <w:p w14:paraId="0561E6AB" w14:textId="25DA512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A/41/128</w:t>
      </w:r>
    </w:p>
  </w:footnote>
  <w:footnote w:id="26">
    <w:p w14:paraId="32351C3E" w14:textId="0F6BCAD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fr-CH"/>
        </w:rPr>
        <w:t xml:space="preserve"> Commission I, Conclusions and </w:t>
      </w:r>
      <w:proofErr w:type="spellStart"/>
      <w:r w:rsidRPr="005A3FAA">
        <w:rPr>
          <w:rFonts w:ascii="Times New Roman" w:hAnsi="Times New Roman" w:cs="Times New Roman"/>
          <w:lang w:val="fr-CH"/>
        </w:rPr>
        <w:t>Recommendations</w:t>
      </w:r>
      <w:proofErr w:type="spellEnd"/>
      <w:r w:rsidRPr="005A3FAA">
        <w:rPr>
          <w:rFonts w:ascii="Times New Roman" w:hAnsi="Times New Roman" w:cs="Times New Roman"/>
          <w:lang w:val="fr-CH"/>
        </w:rPr>
        <w:t xml:space="preserve">, </w:t>
      </w:r>
      <w:r w:rsidRPr="005A3FAA">
        <w:rPr>
          <w:rFonts w:ascii="Times New Roman" w:hAnsi="Times New Roman" w:cs="Times New Roman"/>
          <w:i/>
          <w:lang w:val="fr-CH"/>
        </w:rPr>
        <w:t>Colloque sur le développement et les droits de l’homme</w:t>
      </w:r>
      <w:r w:rsidRPr="005A3FAA">
        <w:rPr>
          <w:rFonts w:ascii="Times New Roman" w:hAnsi="Times New Roman" w:cs="Times New Roman"/>
          <w:lang w:val="fr-CH"/>
        </w:rPr>
        <w:t xml:space="preserve">, Dakar, 7-12 </w:t>
      </w:r>
      <w:proofErr w:type="spellStart"/>
      <w:r w:rsidRPr="005A3FAA">
        <w:rPr>
          <w:rFonts w:ascii="Times New Roman" w:hAnsi="Times New Roman" w:cs="Times New Roman"/>
          <w:lang w:val="fr-CH"/>
        </w:rPr>
        <w:t>September</w:t>
      </w:r>
      <w:proofErr w:type="spellEnd"/>
      <w:r w:rsidRPr="005A3FAA">
        <w:rPr>
          <w:rFonts w:ascii="Times New Roman" w:hAnsi="Times New Roman" w:cs="Times New Roman"/>
          <w:lang w:val="fr-CH"/>
        </w:rPr>
        <w:t xml:space="preserve"> 1978, </w:t>
      </w:r>
      <w:proofErr w:type="spellStart"/>
      <w:r w:rsidRPr="005A3FAA">
        <w:rPr>
          <w:rFonts w:ascii="Times New Roman" w:hAnsi="Times New Roman" w:cs="Times New Roman"/>
          <w:lang w:val="fr-CH"/>
        </w:rPr>
        <w:t>mimeo</w:t>
      </w:r>
      <w:proofErr w:type="spellEnd"/>
      <w:r w:rsidRPr="005A3FAA">
        <w:rPr>
          <w:rFonts w:ascii="Times New Roman" w:hAnsi="Times New Roman" w:cs="Times New Roman"/>
          <w:lang w:val="fr-CH"/>
        </w:rPr>
        <w:t xml:space="preserve">, para. </w:t>
      </w:r>
      <w:r w:rsidRPr="005A3FAA">
        <w:rPr>
          <w:rFonts w:ascii="Times New Roman" w:hAnsi="Times New Roman" w:cs="Times New Roman"/>
        </w:rPr>
        <w:t xml:space="preserve">10, quoted in “The international dimensions of the right to development as a human right in relation with other human rights based on international cooperation, including the right to peace, taking into account the requirements of the New International Economic Order and the fundamental human needs: report of the Secretary-General”, E/CN.4/1334, para. 65. </w:t>
      </w:r>
    </w:p>
  </w:footnote>
  <w:footnote w:id="27">
    <w:p w14:paraId="3A893577" w14:textId="1002630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For recent reports and analysis, see: Consolidated reports of the Secretary-General and the High Commissioner on the right to development, A/HRC/39/18, A/HRC/42/29, and A/HRC/45/21.</w:t>
      </w:r>
    </w:p>
  </w:footnote>
  <w:footnote w:id="28">
    <w:p w14:paraId="69244159" w14:textId="4226FBE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A/41/128, article 2 (2).</w:t>
      </w:r>
    </w:p>
  </w:footnote>
  <w:footnote w:id="29">
    <w:p w14:paraId="3CD4DFE3" w14:textId="1AAFBF02"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n-US"/>
        </w:rPr>
        <w:t xml:space="preserve"> See: Tamara</w:t>
      </w:r>
      <w:r w:rsidRPr="005A3FAA" w:rsidDel="003506E0">
        <w:rPr>
          <w:rFonts w:ascii="Times New Roman" w:hAnsi="Times New Roman" w:cs="Times New Roman"/>
          <w:lang w:val="en-US"/>
        </w:rPr>
        <w:t xml:space="preserve"> </w:t>
      </w:r>
      <w:proofErr w:type="spellStart"/>
      <w:r w:rsidRPr="005A3FAA">
        <w:rPr>
          <w:rFonts w:ascii="Times New Roman" w:hAnsi="Times New Roman" w:cs="Times New Roman"/>
          <w:lang w:val="en-US"/>
        </w:rPr>
        <w:t>Kunanayakam</w:t>
      </w:r>
      <w:proofErr w:type="spellEnd"/>
      <w:r w:rsidRPr="005A3FAA">
        <w:rPr>
          <w:rFonts w:ascii="Times New Roman" w:hAnsi="Times New Roman" w:cs="Times New Roman"/>
          <w:lang w:val="en-US"/>
        </w:rPr>
        <w:t xml:space="preserve">, “The Declaration on the Right  to Development in the context of United Nations standard-setting”, </w:t>
      </w:r>
      <w:r w:rsidRPr="005A3FAA">
        <w:rPr>
          <w:rFonts w:ascii="Times New Roman" w:hAnsi="Times New Roman" w:cs="Times New Roman"/>
          <w:i/>
        </w:rPr>
        <w:t>Realizing the Right to Development: Essays in Commemoration of the 25</w:t>
      </w:r>
      <w:r w:rsidRPr="005A3FAA">
        <w:rPr>
          <w:rFonts w:ascii="Times New Roman" w:hAnsi="Times New Roman" w:cs="Times New Roman"/>
          <w:i/>
          <w:vertAlign w:val="superscript"/>
        </w:rPr>
        <w:t>th</w:t>
      </w:r>
      <w:r w:rsidRPr="005A3FAA">
        <w:rPr>
          <w:rFonts w:ascii="Times New Roman" w:hAnsi="Times New Roman" w:cs="Times New Roman"/>
          <w:i/>
        </w:rPr>
        <w:t xml:space="preserve"> Anniversary of the United Nations Declaration on the Right to Development</w:t>
      </w:r>
      <w:r w:rsidRPr="005A3FAA">
        <w:rPr>
          <w:rFonts w:ascii="Times New Roman" w:hAnsi="Times New Roman" w:cs="Times New Roman"/>
        </w:rPr>
        <w:t xml:space="preserve"> (New York and Geneva, United Nations, 2012), pp.17–48,</w:t>
      </w:r>
      <w:r w:rsidRPr="005A3FAA">
        <w:rPr>
          <w:rFonts w:ascii="Times New Roman" w:hAnsi="Times New Roman" w:cs="Times New Roman"/>
          <w:lang w:val="en-US"/>
        </w:rPr>
        <w:t xml:space="preserve"> explaining that t</w:t>
      </w:r>
      <w:r w:rsidRPr="005A3FAA">
        <w:rPr>
          <w:rFonts w:ascii="Times New Roman" w:hAnsi="Times New Roman" w:cs="Times New Roman"/>
        </w:rPr>
        <w:t xml:space="preserve">he right to development approaches development as a complex process which, through multiple interactions in the economic, social, cultural and political spheres, generates continuous progress in terms of social justice, equality, well-being and respect for the fundamental dignity of all individuals, groups and peoples, based on their effective participation in all aspects of the development process. </w:t>
      </w:r>
    </w:p>
  </w:footnote>
  <w:footnote w:id="30">
    <w:p w14:paraId="4D9DD025" w14:textId="77777777" w:rsidR="00612A6C" w:rsidRPr="005A3FAA" w:rsidRDefault="00612A6C" w:rsidP="005A3FAA">
      <w:pPr>
        <w:pStyle w:val="NoSpacing"/>
        <w:jc w:val="both"/>
        <w:rPr>
          <w:rFonts w:ascii="Times New Roman" w:hAnsi="Times New Roman" w:cs="Times New Roman"/>
          <w:i/>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Ibid</w:t>
      </w:r>
      <w:r w:rsidRPr="005A3FAA">
        <w:rPr>
          <w:rFonts w:ascii="Times New Roman" w:hAnsi="Times New Roman" w:cs="Times New Roman"/>
          <w:i/>
          <w:lang w:val="es-CR"/>
        </w:rPr>
        <w:t>.</w:t>
      </w:r>
    </w:p>
  </w:footnote>
  <w:footnote w:id="31">
    <w:p w14:paraId="0C6F4956" w14:textId="22DD803D"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E/CN.4/2002/28/Rev.1, para.100</w:t>
      </w:r>
    </w:p>
  </w:footnote>
  <w:footnote w:id="32">
    <w:p w14:paraId="35760F42" w14:textId="45849969"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for example: A/HRC/15/23, paras. 27 and 43. Also see article 3(g) of the Draft Convention on the Right to Development, </w:t>
      </w:r>
      <w:r w:rsidRPr="005A3FAA">
        <w:rPr>
          <w:rFonts w:ascii="Times New Roman" w:hAnsi="Times New Roman" w:cs="Times New Roman"/>
          <w:i/>
          <w:iCs/>
        </w:rPr>
        <w:t xml:space="preserve">Report of the Chair-Rapporteur, Zamir </w:t>
      </w:r>
      <w:proofErr w:type="spellStart"/>
      <w:r w:rsidRPr="005A3FAA">
        <w:rPr>
          <w:rFonts w:ascii="Times New Roman" w:hAnsi="Times New Roman" w:cs="Times New Roman"/>
          <w:i/>
          <w:iCs/>
        </w:rPr>
        <w:t>Akram</w:t>
      </w:r>
      <w:proofErr w:type="spellEnd"/>
      <w:r w:rsidRPr="005A3FAA">
        <w:rPr>
          <w:rFonts w:ascii="Times New Roman" w:hAnsi="Times New Roman" w:cs="Times New Roman"/>
          <w:i/>
          <w:iCs/>
        </w:rPr>
        <w:t>, to the UN Working Group on the Right to Development</w:t>
      </w:r>
      <w:r w:rsidRPr="005A3FAA">
        <w:rPr>
          <w:rFonts w:ascii="Times New Roman" w:hAnsi="Times New Roman" w:cs="Times New Roman"/>
        </w:rPr>
        <w:t xml:space="preserve">, A/HRC/WG.2/21/2, 17 January 2020, incorporating international solidarity as an essential general principle to guide States Parties in achieving the object and purpose of the Convention and to implement its provisions. The relation is further elaborated in the commentaries to the draft convention prepared by Mihir Kanade, A/HRC/WG.2/21/2/Add.1, pp.27-28.   </w:t>
      </w:r>
    </w:p>
  </w:footnote>
  <w:footnote w:id="33">
    <w:p w14:paraId="583F87E6" w14:textId="324149B4"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A/HRC/15/WG.2/TF/2/Add.1 and Corr.1, para. 81 and A/HRC/15/WG.2/TF/2/Add.2, para 1.</w:t>
      </w:r>
    </w:p>
  </w:footnote>
  <w:footnote w:id="34">
    <w:p w14:paraId="7BFF4DA5" w14:textId="28957334"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A/HRC/15/WG.2/TF/2/Add.2, paras. 16-17 and annex.</w:t>
      </w:r>
    </w:p>
  </w:footnote>
  <w:footnote w:id="35">
    <w:p w14:paraId="3A46FCA0" w14:textId="53C363A0"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n-US"/>
        </w:rPr>
        <w:t xml:space="preserve"> See: A/HRC/RES/8/5.</w:t>
      </w:r>
    </w:p>
  </w:footnote>
  <w:footnote w:id="36">
    <w:p w14:paraId="50565027" w14:textId="2390E30C"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n-US"/>
        </w:rPr>
        <w:t xml:space="preserve"> See: A/HRC/RES/18/6.</w:t>
      </w:r>
    </w:p>
  </w:footnote>
  <w:footnote w:id="37">
    <w:p w14:paraId="1A4DD3B1" w14:textId="5D692C01"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UNRISD, </w:t>
      </w:r>
      <w:r w:rsidRPr="005A3FAA">
        <w:rPr>
          <w:rFonts w:ascii="Times New Roman" w:hAnsi="Times New Roman" w:cs="Times New Roman"/>
          <w:i/>
        </w:rPr>
        <w:t>Visible Hands: Taking Responsibility for Social Development</w:t>
      </w:r>
      <w:r w:rsidRPr="005A3FAA">
        <w:rPr>
          <w:rFonts w:ascii="Times New Roman" w:hAnsi="Times New Roman" w:cs="Times New Roman"/>
        </w:rPr>
        <w:t xml:space="preserve"> (Geneva, 2000). </w:t>
      </w:r>
    </w:p>
  </w:footnote>
  <w:footnote w:id="38">
    <w:p w14:paraId="36BEF9E1" w14:textId="2FAA6223"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Anne Orford, “Globalization and the right to development”, in </w:t>
      </w:r>
      <w:r w:rsidRPr="005A3FAA">
        <w:rPr>
          <w:rFonts w:ascii="Times New Roman" w:hAnsi="Times New Roman" w:cs="Times New Roman"/>
          <w:i/>
        </w:rPr>
        <w:t>Peoples’ Rights</w:t>
      </w:r>
      <w:r w:rsidRPr="005A3FAA">
        <w:rPr>
          <w:rFonts w:ascii="Times New Roman" w:hAnsi="Times New Roman" w:cs="Times New Roman"/>
        </w:rPr>
        <w:t xml:space="preserve">, pp. 183-184. See also: Margot E. Salomon, “Legal cosmopolitanism and the normative contribution of the right to development”, </w:t>
      </w:r>
      <w:r w:rsidRPr="005A3FAA">
        <w:rPr>
          <w:rFonts w:ascii="Times New Roman" w:hAnsi="Times New Roman" w:cs="Times New Roman"/>
          <w:i/>
          <w:iCs/>
        </w:rPr>
        <w:t>London School of Economics (LSE) Law, Society and Economy Working Paper 16/2008</w:t>
      </w:r>
      <w:r w:rsidRPr="005A3FAA">
        <w:rPr>
          <w:rFonts w:ascii="Times New Roman" w:hAnsi="Times New Roman" w:cs="Times New Roman"/>
        </w:rPr>
        <w:t>, observing, “While the Declaration articulates some unconventional demands for a human rights instrument the ways in which it frames the nature and scope of human rights duties is fitting under current conditions of economic globalisation. It is concerned with structural disadvantage that engenders the poverty afflicting half the global population today, and is preoccupied not with a state’s duties to its own nationals, but with its duties to people in far-off places. As is argued herein, this legal cosmopolitanism is critical to the realisation of human rights in the 21st century.” See also: Isabella D. Bunn, “</w:t>
      </w:r>
      <w:r w:rsidRPr="005A3FAA">
        <w:rPr>
          <w:rFonts w:ascii="Times New Roman" w:hAnsi="Times New Roman" w:cs="Times New Roman"/>
          <w:iCs/>
        </w:rPr>
        <w:t>The Right to Development and International Economic Law: Legal and Moral Dimensions”</w:t>
      </w:r>
      <w:r w:rsidRPr="005A3FAA">
        <w:rPr>
          <w:rFonts w:ascii="Times New Roman" w:hAnsi="Times New Roman" w:cs="Times New Roman"/>
        </w:rPr>
        <w:t xml:space="preserve">, </w:t>
      </w:r>
      <w:r w:rsidRPr="005A3FAA">
        <w:rPr>
          <w:rFonts w:ascii="Times New Roman" w:hAnsi="Times New Roman" w:cs="Times New Roman"/>
          <w:i/>
          <w:iCs/>
        </w:rPr>
        <w:t>Studies in International Trade Law No. 13</w:t>
      </w:r>
      <w:r w:rsidRPr="005A3FAA">
        <w:rPr>
          <w:rFonts w:ascii="Times New Roman" w:hAnsi="Times New Roman" w:cs="Times New Roman"/>
        </w:rPr>
        <w:t xml:space="preserve"> (Oxford, Hart Publishing, 2012).</w:t>
      </w:r>
    </w:p>
  </w:footnote>
  <w:footnote w:id="39">
    <w:p w14:paraId="5784F8A4" w14:textId="31B08319"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“In larger freedom</w:t>
      </w:r>
      <w:r w:rsidRPr="005A3FAA">
        <w:rPr>
          <w:rFonts w:ascii="Times New Roman" w:hAnsi="Times New Roman" w:cs="Times New Roman"/>
          <w:i/>
        </w:rPr>
        <w:t xml:space="preserve">: </w:t>
      </w:r>
      <w:r w:rsidRPr="005A3FAA">
        <w:rPr>
          <w:rFonts w:ascii="Times New Roman" w:hAnsi="Times New Roman" w:cs="Times New Roman"/>
        </w:rPr>
        <w:t>towards development, security and human rights for all: report of the Secretary-General”, A/59/2005, para.18.</w:t>
      </w:r>
    </w:p>
  </w:footnote>
  <w:footnote w:id="40">
    <w:p w14:paraId="2343857F" w14:textId="53834E5E"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Mohammed Bedjaoui, “The right to development”, in </w:t>
      </w:r>
      <w:r w:rsidRPr="005A3FAA">
        <w:rPr>
          <w:rFonts w:ascii="Times New Roman" w:hAnsi="Times New Roman" w:cs="Times New Roman"/>
          <w:i/>
        </w:rPr>
        <w:t>International Law: Achievements and Prospects</w:t>
      </w:r>
      <w:r w:rsidRPr="005A3FAA">
        <w:rPr>
          <w:rFonts w:ascii="Times New Roman" w:hAnsi="Times New Roman" w:cs="Times New Roman"/>
        </w:rPr>
        <w:t>, Mohamed Bedjaoui, ed., (</w:t>
      </w:r>
      <w:proofErr w:type="spellStart"/>
      <w:r w:rsidRPr="005A3FAA">
        <w:rPr>
          <w:rFonts w:ascii="Times New Roman" w:hAnsi="Times New Roman" w:cs="Times New Roman"/>
        </w:rPr>
        <w:t>Martinus</w:t>
      </w:r>
      <w:proofErr w:type="spellEnd"/>
      <w:r w:rsidRPr="005A3FAA">
        <w:rPr>
          <w:rFonts w:ascii="Times New Roman" w:hAnsi="Times New Roman" w:cs="Times New Roman"/>
        </w:rPr>
        <w:t xml:space="preserve"> </w:t>
      </w:r>
      <w:proofErr w:type="spellStart"/>
      <w:r w:rsidRPr="005A3FAA">
        <w:rPr>
          <w:rFonts w:ascii="Times New Roman" w:hAnsi="Times New Roman" w:cs="Times New Roman"/>
        </w:rPr>
        <w:t>Nijhoff</w:t>
      </w:r>
      <w:proofErr w:type="spellEnd"/>
      <w:r w:rsidRPr="005A3FAA">
        <w:rPr>
          <w:rFonts w:ascii="Times New Roman" w:hAnsi="Times New Roman" w:cs="Times New Roman"/>
        </w:rPr>
        <w:t xml:space="preserve">, 1991), pp.1191-1192. </w:t>
      </w:r>
    </w:p>
  </w:footnote>
  <w:footnote w:id="41">
    <w:p w14:paraId="70650B69" w14:textId="3A963ACD"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iCs/>
        </w:rPr>
        <w:t xml:space="preserve"> See: “</w:t>
      </w:r>
      <w:r w:rsidRPr="005A3FAA">
        <w:rPr>
          <w:rFonts w:ascii="Times New Roman" w:hAnsi="Times New Roman" w:cs="Times New Roman"/>
        </w:rPr>
        <w:t>Globalization and its impact on the full enjoyment of human rights</w:t>
      </w:r>
      <w:r w:rsidRPr="005A3FAA">
        <w:rPr>
          <w:rFonts w:ascii="Times New Roman" w:hAnsi="Times New Roman" w:cs="Times New Roman"/>
          <w:iCs/>
        </w:rPr>
        <w:t xml:space="preserve">”, E/CN.4/Sub.2/2000/13, para. 41. According to the authors of this report, action taken by Member States, collectively or individually, to defeat this pledge may be a violation of the principles of </w:t>
      </w:r>
      <w:r w:rsidRPr="005A3FAA">
        <w:rPr>
          <w:rFonts w:ascii="Times New Roman" w:hAnsi="Times New Roman" w:cs="Times New Roman"/>
          <w:i/>
        </w:rPr>
        <w:t xml:space="preserve">jus cogens </w:t>
      </w:r>
      <w:r w:rsidRPr="005A3FAA">
        <w:rPr>
          <w:rFonts w:ascii="Times New Roman" w:hAnsi="Times New Roman" w:cs="Times New Roman"/>
        </w:rPr>
        <w:t>under certain circumstances</w:t>
      </w:r>
      <w:r w:rsidRPr="005A3FAA">
        <w:rPr>
          <w:rFonts w:ascii="Times New Roman" w:hAnsi="Times New Roman" w:cs="Times New Roman"/>
          <w:iCs/>
        </w:rPr>
        <w:t xml:space="preserve">. This position supports the view that international cooperation and solidarity involve legal obligations of a prime nature. See also: A/HRC/12/27, paras. 21 and 42. As noted in this report, it can further be argued that </w:t>
      </w:r>
      <w:r w:rsidRPr="005A3FAA">
        <w:rPr>
          <w:rFonts w:ascii="Times New Roman" w:hAnsi="Times New Roman" w:cs="Times New Roman"/>
        </w:rPr>
        <w:t xml:space="preserve">obligations based on international solidarity, where they concern the most fundamental human rights, can go beyond the limits of State borders, as they are owed </w:t>
      </w:r>
      <w:proofErr w:type="spellStart"/>
      <w:r w:rsidRPr="005A3FAA">
        <w:rPr>
          <w:rFonts w:ascii="Times New Roman" w:hAnsi="Times New Roman" w:cs="Times New Roman"/>
          <w:i/>
        </w:rPr>
        <w:t>erga</w:t>
      </w:r>
      <w:proofErr w:type="spellEnd"/>
      <w:r w:rsidRPr="005A3FAA">
        <w:rPr>
          <w:rFonts w:ascii="Times New Roman" w:hAnsi="Times New Roman" w:cs="Times New Roman"/>
          <w:i/>
        </w:rPr>
        <w:t xml:space="preserve"> </w:t>
      </w:r>
      <w:proofErr w:type="spellStart"/>
      <w:r w:rsidRPr="005A3FAA">
        <w:rPr>
          <w:rFonts w:ascii="Times New Roman" w:hAnsi="Times New Roman" w:cs="Times New Roman"/>
          <w:i/>
        </w:rPr>
        <w:t>omnes</w:t>
      </w:r>
      <w:proofErr w:type="spellEnd"/>
      <w:r w:rsidRPr="005A3FAA">
        <w:rPr>
          <w:rFonts w:ascii="Times New Roman" w:hAnsi="Times New Roman" w:cs="Times New Roman"/>
          <w:i/>
        </w:rPr>
        <w:t xml:space="preserve"> </w:t>
      </w:r>
      <w:r w:rsidRPr="005A3FAA">
        <w:rPr>
          <w:rFonts w:ascii="Times New Roman" w:hAnsi="Times New Roman" w:cs="Times New Roman"/>
          <w:iCs/>
        </w:rPr>
        <w:t>(to all humanity/to the international community</w:t>
      </w:r>
      <w:r w:rsidRPr="005A3FAA">
        <w:rPr>
          <w:rFonts w:ascii="Times New Roman" w:hAnsi="Times New Roman" w:cs="Times New Roman"/>
          <w:i/>
        </w:rPr>
        <w:t>)</w:t>
      </w:r>
      <w:r w:rsidRPr="005A3FAA">
        <w:rPr>
          <w:rFonts w:ascii="Times New Roman" w:hAnsi="Times New Roman" w:cs="Times New Roman"/>
        </w:rPr>
        <w:t xml:space="preserve">, rather than merely </w:t>
      </w:r>
      <w:r w:rsidRPr="005A3FAA">
        <w:rPr>
          <w:rFonts w:ascii="Times New Roman" w:hAnsi="Times New Roman" w:cs="Times New Roman"/>
          <w:i/>
        </w:rPr>
        <w:t xml:space="preserve">inter </w:t>
      </w:r>
      <w:proofErr w:type="spellStart"/>
      <w:r w:rsidRPr="005A3FAA">
        <w:rPr>
          <w:rFonts w:ascii="Times New Roman" w:hAnsi="Times New Roman" w:cs="Times New Roman"/>
          <w:i/>
        </w:rPr>
        <w:t>partes</w:t>
      </w:r>
      <w:proofErr w:type="spellEnd"/>
      <w:r w:rsidRPr="005A3FAA">
        <w:rPr>
          <w:rFonts w:ascii="Times New Roman" w:hAnsi="Times New Roman" w:cs="Times New Roman"/>
          <w:i/>
        </w:rPr>
        <w:t xml:space="preserve"> </w:t>
      </w:r>
      <w:r w:rsidRPr="005A3FAA">
        <w:rPr>
          <w:rFonts w:ascii="Times New Roman" w:hAnsi="Times New Roman" w:cs="Times New Roman"/>
          <w:iCs/>
        </w:rPr>
        <w:t xml:space="preserve">(between the parties). </w:t>
      </w:r>
    </w:p>
  </w:footnote>
  <w:footnote w:id="42">
    <w:p w14:paraId="6F73B6C6" w14:textId="732101A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Bruno </w:t>
      </w:r>
      <w:proofErr w:type="spellStart"/>
      <w:r w:rsidRPr="005A3FAA">
        <w:rPr>
          <w:rFonts w:ascii="Times New Roman" w:hAnsi="Times New Roman" w:cs="Times New Roman"/>
        </w:rPr>
        <w:t>Simma</w:t>
      </w:r>
      <w:proofErr w:type="spellEnd"/>
      <w:r w:rsidRPr="005A3FAA">
        <w:rPr>
          <w:rFonts w:ascii="Times New Roman" w:hAnsi="Times New Roman" w:cs="Times New Roman"/>
        </w:rPr>
        <w:t xml:space="preserve"> et. al. (eds.), </w:t>
      </w:r>
      <w:r w:rsidRPr="005A3FAA">
        <w:rPr>
          <w:rFonts w:ascii="Times New Roman" w:hAnsi="Times New Roman" w:cs="Times New Roman"/>
          <w:i/>
        </w:rPr>
        <w:t>The Charter of the United Nations, A Commentary</w:t>
      </w:r>
      <w:r w:rsidRPr="005A3FAA">
        <w:rPr>
          <w:rFonts w:ascii="Times New Roman" w:hAnsi="Times New Roman" w:cs="Times New Roman"/>
        </w:rPr>
        <w:t>, vol. II (Oxford, Oxford University Press, 2002), p.898.</w:t>
      </w:r>
    </w:p>
  </w:footnote>
  <w:footnote w:id="43">
    <w:p w14:paraId="4537BF0B"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 pp. 902-903.</w:t>
      </w:r>
    </w:p>
  </w:footnote>
  <w:footnote w:id="44">
    <w:p w14:paraId="55071349" w14:textId="42650B0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For a comprehensive analysis, see: “Commentaries to the Draft Convention on the Right to Development”, Prepared by Mihir Kanade, </w:t>
      </w:r>
      <w:r w:rsidRPr="005A3FAA">
        <w:rPr>
          <w:rFonts w:ascii="Times New Roman" w:hAnsi="Times New Roman" w:cs="Times New Roman"/>
          <w:i/>
          <w:iCs/>
        </w:rPr>
        <w:t xml:space="preserve">Report of the Chair-Rapporteur, Zamir </w:t>
      </w:r>
      <w:proofErr w:type="spellStart"/>
      <w:r w:rsidRPr="005A3FAA">
        <w:rPr>
          <w:rFonts w:ascii="Times New Roman" w:hAnsi="Times New Roman" w:cs="Times New Roman"/>
          <w:i/>
          <w:iCs/>
        </w:rPr>
        <w:t>Akram</w:t>
      </w:r>
      <w:proofErr w:type="spellEnd"/>
      <w:r w:rsidRPr="005A3FAA">
        <w:rPr>
          <w:rFonts w:ascii="Times New Roman" w:hAnsi="Times New Roman" w:cs="Times New Roman"/>
          <w:i/>
          <w:iCs/>
        </w:rPr>
        <w:t>, to the UN Working Group on the Right to Development</w:t>
      </w:r>
      <w:r w:rsidRPr="005A3FAA">
        <w:rPr>
          <w:rFonts w:ascii="Times New Roman" w:hAnsi="Times New Roman" w:cs="Times New Roman"/>
        </w:rPr>
        <w:t xml:space="preserve">, A/HRC/WG.2/21/2/Add.1, 20 January 2020.  </w:t>
      </w:r>
    </w:p>
  </w:footnote>
  <w:footnote w:id="45">
    <w:p w14:paraId="06A8DF3E" w14:textId="63E9E2E8"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“Keeping the promise: a forward-looking review to promote an agreed agenda to achieve the Millennium Development Goals by 2015: report of the Secretary General”,</w:t>
      </w:r>
      <w:r w:rsidRPr="005A3FAA">
        <w:rPr>
          <w:rFonts w:ascii="Times New Roman" w:hAnsi="Times New Roman" w:cs="Times New Roman"/>
          <w:lang w:val="en-US"/>
        </w:rPr>
        <w:t xml:space="preserve"> </w:t>
      </w:r>
      <w:r w:rsidRPr="005A3FAA">
        <w:rPr>
          <w:rFonts w:ascii="Times New Roman" w:hAnsi="Times New Roman" w:cs="Times New Roman"/>
        </w:rPr>
        <w:t>A/64/66, paras. 5, 38 and 107.</w:t>
      </w:r>
    </w:p>
  </w:footnote>
  <w:footnote w:id="46">
    <w:p w14:paraId="7E5CCA24" w14:textId="4A9756C2" w:rsidR="00612A6C" w:rsidRPr="005A3FAA" w:rsidRDefault="00612A6C" w:rsidP="005A3FAA">
      <w:pPr>
        <w:pStyle w:val="NoSpacing"/>
        <w:jc w:val="both"/>
        <w:rPr>
          <w:rFonts w:ascii="Times New Roman" w:hAnsi="Times New Roman" w:cs="Times New Roman"/>
          <w:u w:val="single"/>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A/RES/70/1. </w:t>
      </w:r>
    </w:p>
  </w:footnote>
  <w:footnote w:id="47">
    <w:p w14:paraId="200A1E27" w14:textId="2E0A532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i/>
          <w:iCs/>
        </w:rPr>
        <w:t>Outcome document of the Third International Conference on Financing for Development</w:t>
      </w:r>
      <w:r w:rsidRPr="005A3FAA">
        <w:rPr>
          <w:rFonts w:ascii="Times New Roman" w:hAnsi="Times New Roman" w:cs="Times New Roman"/>
        </w:rPr>
        <w:t>, Addis Ababa, Ethiopia, 13–16 July 2015, Endorsed by UNGA Resolution 69/313 of 27 July 2015.</w:t>
      </w:r>
    </w:p>
  </w:footnote>
  <w:footnote w:id="48">
    <w:p w14:paraId="18C51CDA" w14:textId="0766CDE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UNGA Resolution 63/303, annex.</w:t>
      </w:r>
    </w:p>
  </w:footnote>
  <w:footnote w:id="49">
    <w:p w14:paraId="47AC2762" w14:textId="16CB922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Sendai Framework for Disaster Risk Reduction 2015-2030</w:t>
      </w:r>
      <w:r w:rsidR="00E67767" w:rsidRPr="005A3FAA">
        <w:rPr>
          <w:rFonts w:ascii="Times New Roman" w:hAnsi="Times New Roman" w:cs="Times New Roman"/>
        </w:rPr>
        <w:t>, available at https://www.undrr.org/publication/sendai-framework-disaster-risk-reduction-2015-2030</w:t>
      </w:r>
    </w:p>
  </w:footnote>
  <w:footnote w:id="50">
    <w:p w14:paraId="48C3D00C" w14:textId="0708B90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These include issues such as self-determination, prohibition of the use of force, the definition of the term “State” and the admission of permanently neutral States. In this sense, many adaptations have taken place through General Assembly resolutions, the most relevant being the 1970 Declaration on the Principles of International Law concerning Friendly Relations and Cooperation among States in accordance with the Charter of the United Nations (Resolution 2615 (XXV)), the Universal Declaration of Human Rights and the development of peacekeeping missions.</w:t>
      </w:r>
    </w:p>
  </w:footnote>
  <w:footnote w:id="51">
    <w:p w14:paraId="4C1B21F3" w14:textId="5E3A727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UNGA, “Declaration on the Establishment of a New International Economic Order”, A/RES/S-6/3201, 1 May 1974; Also see: UNGA, “NIEO Programme of Action”, A/RES/S-6/3202, 1 May 1974.</w:t>
      </w:r>
    </w:p>
  </w:footnote>
  <w:footnote w:id="52">
    <w:p w14:paraId="1B1137B3" w14:textId="609415F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For instance, the Declaration on Principles of International Law concerning Friendly Relations and Cooperation among States (Resolution 2615 (XXV)), is underlined by the need for international cooperation. </w:t>
      </w:r>
    </w:p>
  </w:footnote>
  <w:footnote w:id="53">
    <w:p w14:paraId="7E92919C" w14:textId="786DEBBB"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UNGA Resolution 3202 (S-VI), sect. </w:t>
      </w:r>
      <w:r w:rsidRPr="005A3FAA">
        <w:rPr>
          <w:rFonts w:ascii="Times New Roman" w:hAnsi="Times New Roman" w:cs="Times New Roman"/>
          <w:lang w:val="es-CR"/>
        </w:rPr>
        <w:t>VII, para.1(a).</w:t>
      </w:r>
    </w:p>
  </w:footnote>
  <w:footnote w:id="54">
    <w:p w14:paraId="57E907BB" w14:textId="06888A64"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C27F7D">
        <w:rPr>
          <w:rFonts w:ascii="Times New Roman" w:hAnsi="Times New Roman" w:cs="Times New Roman"/>
          <w:lang w:val="es-CR"/>
        </w:rPr>
        <w:t xml:space="preserve"> Bruno </w:t>
      </w:r>
      <w:proofErr w:type="spellStart"/>
      <w:r w:rsidRPr="00C27F7D">
        <w:rPr>
          <w:rFonts w:ascii="Times New Roman" w:hAnsi="Times New Roman" w:cs="Times New Roman"/>
          <w:lang w:val="es-CR"/>
        </w:rPr>
        <w:t>Simma</w:t>
      </w:r>
      <w:proofErr w:type="spellEnd"/>
      <w:r w:rsidRPr="00C27F7D">
        <w:rPr>
          <w:rFonts w:ascii="Times New Roman" w:hAnsi="Times New Roman" w:cs="Times New Roman"/>
          <w:lang w:val="es-CR"/>
        </w:rPr>
        <w:t xml:space="preserve"> et. al. </w:t>
      </w:r>
      <w:r w:rsidRPr="005A3FAA">
        <w:rPr>
          <w:rFonts w:ascii="Times New Roman" w:hAnsi="Times New Roman" w:cs="Times New Roman"/>
        </w:rPr>
        <w:t xml:space="preserve">(eds.), </w:t>
      </w:r>
      <w:r w:rsidRPr="005A3FAA">
        <w:rPr>
          <w:rFonts w:ascii="Times New Roman" w:hAnsi="Times New Roman" w:cs="Times New Roman"/>
          <w:i/>
        </w:rPr>
        <w:t>The Charter of the United Nations, A Commentary</w:t>
      </w:r>
      <w:r w:rsidRPr="005A3FAA">
        <w:rPr>
          <w:rFonts w:ascii="Times New Roman" w:hAnsi="Times New Roman" w:cs="Times New Roman"/>
        </w:rPr>
        <w:t xml:space="preserve">, vol. </w:t>
      </w:r>
      <w:r w:rsidRPr="005A3FAA">
        <w:rPr>
          <w:rFonts w:ascii="Times New Roman" w:hAnsi="Times New Roman" w:cs="Times New Roman"/>
          <w:lang w:val="es-CR"/>
        </w:rPr>
        <w:t xml:space="preserve">II (Oxford, Oxford </w:t>
      </w:r>
      <w:proofErr w:type="spellStart"/>
      <w:r w:rsidRPr="005A3FAA">
        <w:rPr>
          <w:rFonts w:ascii="Times New Roman" w:hAnsi="Times New Roman" w:cs="Times New Roman"/>
          <w:lang w:val="es-CR"/>
        </w:rPr>
        <w:t>University</w:t>
      </w:r>
      <w:proofErr w:type="spellEnd"/>
      <w:r w:rsidRPr="005A3FAA">
        <w:rPr>
          <w:rFonts w:ascii="Times New Roman" w:hAnsi="Times New Roman" w:cs="Times New Roman"/>
          <w:lang w:val="es-CR"/>
        </w:rPr>
        <w:t xml:space="preserve"> </w:t>
      </w:r>
      <w:proofErr w:type="spellStart"/>
      <w:r w:rsidRPr="005A3FAA">
        <w:rPr>
          <w:rFonts w:ascii="Times New Roman" w:hAnsi="Times New Roman" w:cs="Times New Roman"/>
          <w:lang w:val="es-CR"/>
        </w:rPr>
        <w:t>Press</w:t>
      </w:r>
      <w:proofErr w:type="spellEnd"/>
      <w:r w:rsidRPr="005A3FAA">
        <w:rPr>
          <w:rFonts w:ascii="Times New Roman" w:hAnsi="Times New Roman" w:cs="Times New Roman"/>
          <w:lang w:val="es-CR"/>
        </w:rPr>
        <w:t>, 2002), p. 901.</w:t>
      </w:r>
    </w:p>
  </w:footnote>
  <w:footnote w:id="55">
    <w:p w14:paraId="707D967B" w14:textId="5C06EDAD"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E/1991/23, para.14.</w:t>
      </w:r>
    </w:p>
  </w:footnote>
  <w:footnote w:id="56">
    <w:p w14:paraId="69B6F6FE" w14:textId="34A577E0"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E/C.12/1999/5, para.36.</w:t>
      </w:r>
    </w:p>
  </w:footnote>
  <w:footnote w:id="57">
    <w:p w14:paraId="2B96119E" w14:textId="32386EE4"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CRC/GC/2003/5</w:t>
      </w:r>
    </w:p>
  </w:footnote>
  <w:footnote w:id="58">
    <w:p w14:paraId="09F98D15" w14:textId="6CF7A15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 para.7.</w:t>
      </w:r>
    </w:p>
  </w:footnote>
  <w:footnote w:id="59">
    <w:p w14:paraId="21DA66BB" w14:textId="3314DFBE"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lang w:eastAsia="ja-JP"/>
        </w:rPr>
        <w:t>A/CONF.157/23.</w:t>
      </w:r>
    </w:p>
  </w:footnote>
  <w:footnote w:id="60">
    <w:p w14:paraId="6583452B" w14:textId="56FE720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lang w:val="en-US"/>
        </w:rPr>
        <w:t>A/HRC/12/27 and Corr.1, para. 11.</w:t>
      </w:r>
    </w:p>
  </w:footnote>
  <w:footnote w:id="61">
    <w:p w14:paraId="52A3C696" w14:textId="77777777"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B. M. Meier, “Advancing health rights in a globalized world: responding to globalization through a collective human right to public health”, </w:t>
      </w:r>
      <w:r w:rsidRPr="005A3FAA">
        <w:rPr>
          <w:rStyle w:val="documentbody5"/>
          <w:rFonts w:ascii="Times New Roman" w:hAnsi="Times New Roman" w:cs="Times New Roman"/>
          <w:i/>
          <w:sz w:val="22"/>
          <w:szCs w:val="22"/>
        </w:rPr>
        <w:t>Journal of Law, Medicine &amp; Ethics</w:t>
      </w:r>
      <w:r w:rsidRPr="005A3FAA">
        <w:rPr>
          <w:rStyle w:val="documentbody5"/>
          <w:rFonts w:ascii="Times New Roman" w:hAnsi="Times New Roman" w:cs="Times New Roman"/>
          <w:sz w:val="22"/>
          <w:szCs w:val="22"/>
        </w:rPr>
        <w:t>, vol. 35,</w:t>
      </w:r>
      <w:r w:rsidRPr="005A3FAA">
        <w:rPr>
          <w:rStyle w:val="documentbody5"/>
          <w:rFonts w:ascii="Times New Roman" w:hAnsi="Times New Roman" w:cs="Times New Roman"/>
          <w:i/>
          <w:sz w:val="22"/>
          <w:szCs w:val="22"/>
        </w:rPr>
        <w:t xml:space="preserve"> </w:t>
      </w:r>
      <w:r w:rsidRPr="005A3FAA">
        <w:rPr>
          <w:rStyle w:val="documentbody5"/>
          <w:rFonts w:ascii="Times New Roman" w:hAnsi="Times New Roman" w:cs="Times New Roman"/>
          <w:sz w:val="22"/>
          <w:szCs w:val="22"/>
        </w:rPr>
        <w:t>Issue 4 (2007), pp. 545 and 550.</w:t>
      </w:r>
    </w:p>
  </w:footnote>
  <w:footnote w:id="62">
    <w:p w14:paraId="70063A3D"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63">
    <w:p w14:paraId="39F51685"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James Crawford, “Some conclusions”, in James Crawford, ed., </w:t>
      </w:r>
      <w:r w:rsidRPr="005A3FAA">
        <w:rPr>
          <w:rFonts w:ascii="Times New Roman" w:hAnsi="Times New Roman" w:cs="Times New Roman"/>
          <w:i/>
        </w:rPr>
        <w:t xml:space="preserve">The Rights of Peoples </w:t>
      </w:r>
      <w:r w:rsidRPr="005A3FAA">
        <w:rPr>
          <w:rFonts w:ascii="Times New Roman" w:hAnsi="Times New Roman" w:cs="Times New Roman"/>
        </w:rPr>
        <w:t>(Oxford, Clarendon Press, 1988), p. 166.</w:t>
      </w:r>
    </w:p>
  </w:footnote>
  <w:footnote w:id="64">
    <w:p w14:paraId="303F9763" w14:textId="037DE24F"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A/HRC/12/27 and Corr.1, para. 41.</w:t>
      </w:r>
    </w:p>
  </w:footnote>
  <w:footnote w:id="65">
    <w:p w14:paraId="2E04C76B" w14:textId="6D135333"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E/C.12/2000/13.</w:t>
      </w:r>
    </w:p>
  </w:footnote>
  <w:footnote w:id="66">
    <w:p w14:paraId="7EC957E0" w14:textId="63D315ED"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67">
    <w:p w14:paraId="0A6DB693" w14:textId="083C874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Available at https://www.etoconsortium.org/nc/en/main-navigation/library/maastricht-principles/?tx_drblob_pi1%5BdownloadUid%5D=23; See also, Olivier De Schutter and others, “Commentary to the Maastricht Principles on Extraterritorial Obligations of States in the area of Economic, Social and Cultural Rights”, </w:t>
      </w:r>
      <w:r w:rsidRPr="005A3FAA">
        <w:rPr>
          <w:rFonts w:ascii="Times New Roman" w:hAnsi="Times New Roman" w:cs="Times New Roman"/>
          <w:i/>
          <w:iCs/>
        </w:rPr>
        <w:t>Human Rights Quarterly</w:t>
      </w:r>
      <w:r w:rsidRPr="005A3FAA">
        <w:rPr>
          <w:rFonts w:ascii="Times New Roman" w:hAnsi="Times New Roman" w:cs="Times New Roman"/>
        </w:rPr>
        <w:t xml:space="preserve">, Vol. 34, 2012, pp.1084-1171.  </w:t>
      </w:r>
    </w:p>
  </w:footnote>
  <w:footnote w:id="68">
    <w:p w14:paraId="2E01D91B" w14:textId="3C95DAC8"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Willem van </w:t>
      </w:r>
      <w:proofErr w:type="spellStart"/>
      <w:r w:rsidRPr="005A3FAA">
        <w:rPr>
          <w:rFonts w:ascii="Times New Roman" w:hAnsi="Times New Roman" w:cs="Times New Roman"/>
        </w:rPr>
        <w:t>Genugten</w:t>
      </w:r>
      <w:proofErr w:type="spellEnd"/>
      <w:r w:rsidRPr="005A3FAA">
        <w:rPr>
          <w:rFonts w:ascii="Times New Roman" w:hAnsi="Times New Roman" w:cs="Times New Roman"/>
        </w:rPr>
        <w:t xml:space="preserve">, Paul Hunt and Susan Mathews (eds.), </w:t>
      </w:r>
      <w:r w:rsidRPr="005A3FAA">
        <w:rPr>
          <w:rFonts w:ascii="Times New Roman" w:hAnsi="Times New Roman" w:cs="Times New Roman"/>
          <w:i/>
        </w:rPr>
        <w:t>World Bank, IMF and Human Rights</w:t>
      </w:r>
      <w:r w:rsidRPr="005A3FAA">
        <w:rPr>
          <w:rFonts w:ascii="Times New Roman" w:hAnsi="Times New Roman" w:cs="Times New Roman"/>
        </w:rPr>
        <w:t xml:space="preserve"> (Nijmegen, Wolf Legal Publishers, 2003), pp. 247-255.</w:t>
      </w:r>
    </w:p>
  </w:footnote>
  <w:footnote w:id="69">
    <w:p w14:paraId="5F61DF47"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A/HRC/17/31.</w:t>
      </w:r>
    </w:p>
  </w:footnote>
  <w:footnote w:id="70">
    <w:p w14:paraId="334FE4A0" w14:textId="70A57584" w:rsidR="00612A6C" w:rsidRPr="005A3FAA" w:rsidRDefault="00612A6C" w:rsidP="005A3FAA">
      <w:pPr>
        <w:pStyle w:val="NoSpacing"/>
        <w:jc w:val="both"/>
        <w:rPr>
          <w:rFonts w:ascii="Times New Roman" w:hAnsi="Times New Roman" w:cs="Times New Roman"/>
          <w:color w:val="000000"/>
          <w:lang w:bidi="hi-I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Wesley Cragg, “Ethics, enlightened self-interest, and the corporate responsibility to respect human rights: a critical look at the justificatory foundations of the UN framework”, </w:t>
      </w:r>
      <w:r w:rsidRPr="005A3FAA">
        <w:rPr>
          <w:rFonts w:ascii="Times New Roman" w:hAnsi="Times New Roman" w:cs="Times New Roman"/>
          <w:i/>
          <w:iCs/>
        </w:rPr>
        <w:t>Business Ethics Quarterly</w:t>
      </w:r>
      <w:r w:rsidRPr="005A3FAA">
        <w:rPr>
          <w:rFonts w:ascii="Times New Roman" w:hAnsi="Times New Roman" w:cs="Times New Roman"/>
        </w:rPr>
        <w:t xml:space="preserve">, Vol. 22, No.1, 2012, pp. 9–36; Surya Deva, “Treating human rights lightly: A critique of the consensus rhetoric and the language employed by the Guiding Principles”, in S. Deva &amp; D. </w:t>
      </w:r>
      <w:proofErr w:type="spellStart"/>
      <w:r w:rsidRPr="005A3FAA">
        <w:rPr>
          <w:rFonts w:ascii="Times New Roman" w:hAnsi="Times New Roman" w:cs="Times New Roman"/>
        </w:rPr>
        <w:t>Bilchitz</w:t>
      </w:r>
      <w:proofErr w:type="spellEnd"/>
      <w:r w:rsidRPr="005A3FAA">
        <w:rPr>
          <w:rFonts w:ascii="Times New Roman" w:hAnsi="Times New Roman" w:cs="Times New Roman"/>
        </w:rPr>
        <w:t xml:space="preserve"> (Eds.), </w:t>
      </w:r>
      <w:r w:rsidRPr="005A3FAA">
        <w:rPr>
          <w:rFonts w:ascii="Times New Roman" w:hAnsi="Times New Roman" w:cs="Times New Roman"/>
          <w:i/>
          <w:iCs/>
        </w:rPr>
        <w:t xml:space="preserve">Human Rights Obligations of Business: Beyond the Corporate Responsibility to Respect?, </w:t>
      </w:r>
      <w:r w:rsidRPr="005A3FAA">
        <w:rPr>
          <w:rFonts w:ascii="Times New Roman" w:hAnsi="Times New Roman" w:cs="Times New Roman"/>
        </w:rPr>
        <w:t xml:space="preserve">Cambridge, Cambridge University Press, 2013, pp.78-104; </w:t>
      </w:r>
      <w:r w:rsidRPr="005A3FAA">
        <w:rPr>
          <w:rFonts w:ascii="Times New Roman" w:hAnsi="Times New Roman" w:cs="Times New Roman"/>
          <w:color w:val="000000"/>
          <w:lang w:bidi="hi-IN"/>
        </w:rPr>
        <w:t>Mihir</w:t>
      </w:r>
      <w:r w:rsidRPr="005A3FAA">
        <w:rPr>
          <w:rFonts w:ascii="Times New Roman" w:hAnsi="Times New Roman" w:cs="Times New Roman"/>
          <w:lang w:bidi="hi-IN"/>
        </w:rPr>
        <w:t xml:space="preserve"> Kanade, “</w:t>
      </w:r>
      <w:r w:rsidRPr="005A3FAA">
        <w:rPr>
          <w:rFonts w:ascii="Times New Roman" w:hAnsi="Times New Roman" w:cs="Times New Roman"/>
          <w:color w:val="000000"/>
          <w:lang w:bidi="hi-IN"/>
        </w:rPr>
        <w:t>UN Guiding Principles on Business and Human Rights: Presenting the Problem as the Solution</w:t>
      </w:r>
      <w:r w:rsidRPr="005A3FAA">
        <w:rPr>
          <w:rFonts w:ascii="Times New Roman" w:hAnsi="Times New Roman" w:cs="Times New Roman"/>
          <w:lang w:bidi="hi-IN"/>
        </w:rPr>
        <w:t>”</w:t>
      </w:r>
      <w:r w:rsidRPr="005A3FAA">
        <w:rPr>
          <w:rFonts w:ascii="Times New Roman" w:hAnsi="Times New Roman" w:cs="Times New Roman"/>
          <w:color w:val="000000"/>
          <w:lang w:bidi="hi-IN"/>
        </w:rPr>
        <w:t xml:space="preserve">, in Laura </w:t>
      </w:r>
      <w:proofErr w:type="spellStart"/>
      <w:r w:rsidRPr="005A3FAA">
        <w:rPr>
          <w:rFonts w:ascii="Times New Roman" w:hAnsi="Times New Roman" w:cs="Times New Roman"/>
          <w:color w:val="000000"/>
          <w:lang w:bidi="hi-IN"/>
        </w:rPr>
        <w:t>Westra</w:t>
      </w:r>
      <w:proofErr w:type="spellEnd"/>
      <w:r w:rsidRPr="005A3FAA">
        <w:rPr>
          <w:rFonts w:ascii="Times New Roman" w:hAnsi="Times New Roman" w:cs="Times New Roman"/>
          <w:color w:val="000000"/>
          <w:lang w:bidi="hi-IN"/>
        </w:rPr>
        <w:t xml:space="preserve"> and Mirian </w:t>
      </w:r>
      <w:proofErr w:type="spellStart"/>
      <w:r w:rsidRPr="005A3FAA">
        <w:rPr>
          <w:rFonts w:ascii="Times New Roman" w:hAnsi="Times New Roman" w:cs="Times New Roman"/>
          <w:color w:val="000000"/>
          <w:lang w:bidi="hi-IN"/>
        </w:rPr>
        <w:t>Villela</w:t>
      </w:r>
      <w:proofErr w:type="spellEnd"/>
      <w:r w:rsidRPr="005A3FAA">
        <w:rPr>
          <w:rFonts w:ascii="Times New Roman" w:hAnsi="Times New Roman" w:cs="Times New Roman"/>
          <w:color w:val="000000"/>
          <w:lang w:bidi="hi-IN"/>
        </w:rPr>
        <w:t xml:space="preserve"> (eds), </w:t>
      </w:r>
      <w:r w:rsidRPr="005A3FAA">
        <w:rPr>
          <w:rFonts w:ascii="Times New Roman" w:hAnsi="Times New Roman" w:cs="Times New Roman"/>
          <w:i/>
          <w:iCs/>
          <w:color w:val="000000"/>
          <w:lang w:bidi="hi-IN"/>
        </w:rPr>
        <w:t>The Earth Charter, Ecological Integrity, and Social Movements</w:t>
      </w:r>
      <w:r w:rsidRPr="005A3FAA">
        <w:rPr>
          <w:rFonts w:ascii="Times New Roman" w:hAnsi="Times New Roman" w:cs="Times New Roman"/>
          <w:color w:val="000000"/>
          <w:lang w:bidi="hi-IN"/>
        </w:rPr>
        <w:t>,</w:t>
      </w:r>
      <w:r w:rsidRPr="005A3FAA">
        <w:rPr>
          <w:rFonts w:ascii="Times New Roman" w:hAnsi="Times New Roman" w:cs="Times New Roman"/>
          <w:lang w:bidi="hi-IN"/>
        </w:rPr>
        <w:t xml:space="preserve"> (</w:t>
      </w:r>
      <w:r w:rsidRPr="005A3FAA">
        <w:rPr>
          <w:rFonts w:ascii="Times New Roman" w:hAnsi="Times New Roman" w:cs="Times New Roman"/>
          <w:color w:val="000000"/>
          <w:lang w:bidi="hi-IN"/>
        </w:rPr>
        <w:t>New York: Routledge</w:t>
      </w:r>
      <w:r w:rsidRPr="005A3FAA">
        <w:rPr>
          <w:rFonts w:ascii="Times New Roman" w:hAnsi="Times New Roman" w:cs="Times New Roman"/>
          <w:lang w:bidi="hi-IN"/>
        </w:rPr>
        <w:t>, 2014)</w:t>
      </w:r>
      <w:r w:rsidRPr="005A3FAA">
        <w:rPr>
          <w:rFonts w:ascii="Times New Roman" w:hAnsi="Times New Roman" w:cs="Times New Roman"/>
          <w:color w:val="000000"/>
          <w:lang w:bidi="hi-IN"/>
        </w:rPr>
        <w:t xml:space="preserve"> pp. 39–49. </w:t>
      </w:r>
    </w:p>
  </w:footnote>
  <w:footnote w:id="71">
    <w:p w14:paraId="04FE309B" w14:textId="6972E86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Available at https://www.un.org/sg/sites/www.un.org.sg/files/atoms/files/The_Highest_Asperation_A_Call_To_Action_For_Human_Right_English.pdf</w:t>
      </w:r>
    </w:p>
  </w:footnote>
  <w:footnote w:id="72">
    <w:p w14:paraId="269B6B80" w14:textId="34B4729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United Nations, “A UN framework for the immediate socio-economic response to COVID-19”, April 2020, available at www.un.org/sites/un2.un.org/files/un_framework_report_on_covid-19.pdf</w:t>
      </w:r>
    </w:p>
  </w:footnote>
  <w:footnote w:id="73">
    <w:p w14:paraId="3377C207" w14:textId="511DEC0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Style w:val="FootnoteReference"/>
          <w:rFonts w:ascii="Times New Roman" w:hAnsi="Times New Roman" w:cs="Times New Roman"/>
          <w:b w:val="0"/>
          <w:sz w:val="22"/>
        </w:rPr>
        <w:t xml:space="preserve"> </w:t>
      </w:r>
      <w:r w:rsidRPr="005A3FAA">
        <w:rPr>
          <w:rFonts w:ascii="Times New Roman" w:hAnsi="Times New Roman" w:cs="Times New Roman"/>
        </w:rPr>
        <w:t>See: A/RES/70/1, para. 16.</w:t>
      </w:r>
    </w:p>
  </w:footnote>
  <w:footnote w:id="74">
    <w:p w14:paraId="145B46AF" w14:textId="3BFABDE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https://www.un.org/en/coronavirus</w:t>
      </w:r>
    </w:p>
  </w:footnote>
  <w:footnote w:id="75">
    <w:p w14:paraId="0CB36DA3" w14:textId="43313F6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https://www.ohchr.org/EN/NewsEvents/Pages/COVID-19.aspx</w:t>
      </w:r>
    </w:p>
  </w:footnote>
  <w:footnote w:id="76">
    <w:p w14:paraId="5A81B352" w14:textId="13980A3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“Shared responsibility, global solidarity: responding to the socioeconomic impacts of COVID-19”, p. 2, March 2020, https://www.un.org/sites/un2.un.org/files/sg_report_socio-economic_impact_of_covid19.pdf</w:t>
      </w:r>
      <w:r w:rsidRPr="005A3FAA">
        <w:rPr>
          <w:rStyle w:val="Hyperlink"/>
          <w:rFonts w:ascii="Times New Roman" w:hAnsi="Times New Roman" w:cs="Times New Roman"/>
          <w:color w:val="auto"/>
        </w:rPr>
        <w:t xml:space="preserve">; </w:t>
      </w:r>
      <w:r w:rsidRPr="005A3FAA">
        <w:rPr>
          <w:rFonts w:ascii="Times New Roman" w:hAnsi="Times New Roman" w:cs="Times New Roman"/>
        </w:rPr>
        <w:t>United Nations, “A UN framework for the immediate socio-economic response to COVID-19”, April 2020, https://unsdg.un.org/sites/default/files/2020-04/UN-framework-for-the-immediate-socio-economic-response-to-COVID-19.pdf</w:t>
      </w:r>
    </w:p>
  </w:footnote>
  <w:footnote w:id="77">
    <w:p w14:paraId="0E74DD25" w14:textId="0EF84FAE"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“Debt and COVID-19: A Global Response in Solidarity”, 17 April 2020, https://www.un.org/sites/un2.un.org/files/un_policy_brief_on_debt_relief_and_covid_april_2020.pdf</w:t>
      </w:r>
    </w:p>
  </w:footnote>
  <w:footnote w:id="78">
    <w:p w14:paraId="345482D3" w14:textId="4398F101"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“COVID-19 and Human Rights We are all in this together”, April 2020, https://www.un.org/ruleoflaw/wp-content/uploads/2020/05/UN-SG-Policy-Brief-Human-Rights-and-COVID-23-April-2020.pdf</w:t>
      </w:r>
    </w:p>
  </w:footnote>
  <w:footnote w:id="79">
    <w:p w14:paraId="292B9CD7" w14:textId="5D627E4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The 18</w:t>
      </w:r>
      <w:r w:rsidRPr="005A3FAA">
        <w:rPr>
          <w:rFonts w:ascii="Times New Roman" w:hAnsi="Times New Roman" w:cs="Times New Roman"/>
          <w:vertAlign w:val="superscript"/>
        </w:rPr>
        <w:t>th</w:t>
      </w:r>
      <w:r w:rsidRPr="005A3FAA">
        <w:rPr>
          <w:rFonts w:ascii="Times New Roman" w:hAnsi="Times New Roman" w:cs="Times New Roman"/>
        </w:rPr>
        <w:t xml:space="preserve"> Nelson Mandela Lecture delivered by UNSG Antonio Guterres, https://www.un.org/sites/un2.un.org/files/sg_remarks_on_covid_and_inequality.pdf</w:t>
      </w:r>
    </w:p>
  </w:footnote>
  <w:footnote w:id="80">
    <w:p w14:paraId="092CA2D3" w14:textId="5E05C93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“UN Comprehensive Response to COVID-19 Saving Lives, Protecting Societies, Recovering Better”, September 2020, https://www.un.org/pga/75/wp-content/uploads/sites/100/2020/10/un_comprehensive_response_to_covid.pdf </w:t>
      </w:r>
    </w:p>
  </w:footnote>
  <w:footnote w:id="81">
    <w:p w14:paraId="106F2D68" w14:textId="18907A30"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“Policy Brief: COVID-19 and Universal Health Coverage”, https://unsdg.un.org/sites/default/files/2020-10/SG-Policy-Brief-on-Universal-Health-Coverage_English.pdf</w:t>
      </w:r>
    </w:p>
  </w:footnote>
  <w:footnote w:id="82">
    <w:p w14:paraId="142D9D77" w14:textId="5B3CB92E"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“A UN framework for the immediate socio-economic response to COVID-19”, April 2020, https://unsdg.un.org/sites/default/files/2020-04/UN-framework-for-the-immediate-socio-economic-response-to-COVID-19.pdf</w:t>
      </w:r>
    </w:p>
  </w:footnote>
  <w:footnote w:id="83">
    <w:p w14:paraId="02298C63" w14:textId="6BCC6183"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https://www.un.org/sg/en/content/sg/press-encounter/2020-03-23/transcript-of-the-secretary-generals-virtual-press-encounter-the-appeal-for-global-ceasefire</w:t>
      </w:r>
    </w:p>
  </w:footnote>
  <w:footnote w:id="84">
    <w:p w14:paraId="261733B2" w14:textId="2F700CB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https://www.ohchr.org/EN/NewsEvents/Pages/DisplayNews.aspx?NewsID=25744</w:t>
      </w:r>
    </w:p>
  </w:footnote>
  <w:footnote w:id="85">
    <w:p w14:paraId="6E82413E" w14:textId="79F2E21D"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https://www.ohchr.org/EN/HRBodies/HRC/Pages/NewsDetail.aspx?NewsID=25785</w:t>
      </w:r>
    </w:p>
  </w:footnote>
  <w:footnote w:id="86">
    <w:p w14:paraId="66E87CF6" w14:textId="441B3D5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https://www.who.int/docs/default-source/coronaviruse/solidarity-call-to-action-29-may-2020.pdf?sfvrsn=202610bd_2</w:t>
      </w:r>
    </w:p>
  </w:footnote>
  <w:footnote w:id="87">
    <w:p w14:paraId="000EEA19" w14:textId="4826BF8D"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“Policy Brief: Impact of COVID-19 in Africa”, 20 May 2020, https://www.un.org/sites/un2.un.org/files/sg_policy_brief_on_covid-19_impact_on_africa_may_2020.pdf</w:t>
      </w:r>
    </w:p>
  </w:footnote>
  <w:footnote w:id="88">
    <w:p w14:paraId="5AE3ECAF" w14:textId="4CCDA3D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https://www.ohchr.org/EN/NewsEvents/Pages/DisplayNews.aspx?NewsID=25898</w:t>
      </w:r>
    </w:p>
  </w:footnote>
  <w:footnote w:id="89">
    <w:p w14:paraId="05D59FBF" w14:textId="36E8C83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https://www.ohchr.org/EN/NewsEvents/Pages/DisplayNews.aspx?NewsID=25833</w:t>
      </w:r>
    </w:p>
  </w:footnote>
  <w:footnote w:id="90">
    <w:p w14:paraId="6F5E1A81"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A/74/351</w:t>
      </w:r>
      <w:r w:rsidRPr="005A3FAA">
        <w:rPr>
          <w:rStyle w:val="Hyperlink"/>
          <w:rFonts w:ascii="Times New Roman" w:hAnsi="Times New Roman" w:cs="Times New Roman"/>
          <w:color w:val="auto"/>
        </w:rPr>
        <w:t>.</w:t>
      </w:r>
    </w:p>
  </w:footnote>
  <w:footnote w:id="91">
    <w:p w14:paraId="082BC8F1"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A/HRC/44/28</w:t>
      </w:r>
      <w:r w:rsidRPr="005A3FAA">
        <w:rPr>
          <w:rStyle w:val="Hyperlink"/>
          <w:rFonts w:ascii="Times New Roman" w:hAnsi="Times New Roman" w:cs="Times New Roman"/>
          <w:color w:val="auto"/>
        </w:rPr>
        <w:t>.</w:t>
      </w:r>
    </w:p>
  </w:footnote>
  <w:footnote w:id="92">
    <w:p w14:paraId="16A7B322" w14:textId="01C524A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Also see</w:t>
      </w:r>
      <w:r w:rsidR="00E67767" w:rsidRPr="005A3FAA">
        <w:rPr>
          <w:rFonts w:ascii="Times New Roman" w:hAnsi="Times New Roman" w:cs="Times New Roman"/>
        </w:rPr>
        <w:t>: United Nations Committee on Economic, Social and Cultural Rights,</w:t>
      </w:r>
      <w:r w:rsidRPr="005A3FAA">
        <w:rPr>
          <w:rFonts w:ascii="Times New Roman" w:hAnsi="Times New Roman" w:cs="Times New Roman"/>
        </w:rPr>
        <w:t xml:space="preserve"> </w:t>
      </w:r>
      <w:r w:rsidR="00E67767" w:rsidRPr="005A3FAA">
        <w:rPr>
          <w:rFonts w:ascii="Times New Roman" w:hAnsi="Times New Roman" w:cs="Times New Roman"/>
        </w:rPr>
        <w:t>“</w:t>
      </w:r>
      <w:r w:rsidRPr="005A3FAA">
        <w:rPr>
          <w:rFonts w:ascii="Times New Roman" w:hAnsi="Times New Roman" w:cs="Times New Roman"/>
        </w:rPr>
        <w:t xml:space="preserve">Statement on the coronavirus disease (COVID-19) pandemic and </w:t>
      </w:r>
      <w:r w:rsidR="00E67767" w:rsidRPr="005A3FAA">
        <w:rPr>
          <w:rFonts w:ascii="Times New Roman" w:hAnsi="Times New Roman" w:cs="Times New Roman"/>
        </w:rPr>
        <w:t>economic, social and cultural rights”, E/C.12/2020/1, 6 April 2020.</w:t>
      </w:r>
      <w:r w:rsidRPr="005A3FAA">
        <w:rPr>
          <w:rFonts w:ascii="Times New Roman" w:hAnsi="Times New Roman" w:cs="Times New Roman"/>
        </w:rPr>
        <w:t xml:space="preserve"> </w:t>
      </w:r>
    </w:p>
  </w:footnote>
  <w:footnote w:id="93">
    <w:p w14:paraId="64043C00" w14:textId="58B76E9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w:t>
      </w:r>
      <w:r w:rsidR="00E67767" w:rsidRPr="005A3FAA">
        <w:rPr>
          <w:rFonts w:ascii="Times New Roman" w:hAnsi="Times New Roman" w:cs="Times New Roman"/>
        </w:rPr>
        <w:t xml:space="preserve"> Joint Appeal </w:t>
      </w:r>
      <w:r w:rsidR="0071037D" w:rsidRPr="005A3FAA">
        <w:rPr>
          <w:rFonts w:ascii="Times New Roman" w:hAnsi="Times New Roman" w:cs="Times New Roman"/>
        </w:rPr>
        <w:t>f</w:t>
      </w:r>
      <w:r w:rsidR="00E67767" w:rsidRPr="005A3FAA">
        <w:rPr>
          <w:rFonts w:ascii="Times New Roman" w:hAnsi="Times New Roman" w:cs="Times New Roman"/>
        </w:rPr>
        <w:t xml:space="preserve">or Open Science by World Health Organization, UNESCO and </w:t>
      </w:r>
      <w:r w:rsidR="0071037D" w:rsidRPr="005A3FAA">
        <w:rPr>
          <w:rFonts w:ascii="Times New Roman" w:hAnsi="Times New Roman" w:cs="Times New Roman"/>
        </w:rPr>
        <w:t>UN OHCHR, available at</w:t>
      </w:r>
      <w:r w:rsidRPr="005A3FAA">
        <w:rPr>
          <w:rFonts w:ascii="Times New Roman" w:hAnsi="Times New Roman" w:cs="Times New Roman"/>
        </w:rPr>
        <w:t xml:space="preserve"> https://www.ohchr.org/Documents/Press/WebStories/JointAppeal_OpenSciences_EN.pdf; </w:t>
      </w:r>
      <w:r w:rsidR="0071037D" w:rsidRPr="005A3FAA">
        <w:rPr>
          <w:rFonts w:ascii="Times New Roman" w:hAnsi="Times New Roman" w:cs="Times New Roman"/>
        </w:rPr>
        <w:t>A</w:t>
      </w:r>
      <w:r w:rsidRPr="005A3FAA">
        <w:rPr>
          <w:rFonts w:ascii="Times New Roman" w:hAnsi="Times New Roman" w:cs="Times New Roman"/>
        </w:rPr>
        <w:t>lso see</w:t>
      </w:r>
      <w:r w:rsidR="0071037D" w:rsidRPr="005A3FAA">
        <w:rPr>
          <w:rFonts w:ascii="Times New Roman" w:hAnsi="Times New Roman" w:cs="Times New Roman"/>
        </w:rPr>
        <w:t xml:space="preserve"> United Nations Committee on Economic, Social and Cultural Rights, “General comment No. 25 (2020) on science and economic, social and cultural rights (article 15 (1) (b), (2), (3) and (4) of the International Covenant on Economic, Social and Cultural Rights)”, </w:t>
      </w:r>
      <w:r w:rsidRPr="005A3FAA">
        <w:rPr>
          <w:rFonts w:ascii="Times New Roman" w:hAnsi="Times New Roman" w:cs="Times New Roman"/>
        </w:rPr>
        <w:t>E/C.12/GC/25</w:t>
      </w:r>
      <w:r w:rsidR="0071037D" w:rsidRPr="005A3FAA">
        <w:rPr>
          <w:rFonts w:ascii="Times New Roman" w:hAnsi="Times New Roman" w:cs="Times New Roman"/>
        </w:rPr>
        <w:t>,</w:t>
      </w:r>
      <w:r w:rsidRPr="005A3FAA">
        <w:rPr>
          <w:rFonts w:ascii="Times New Roman" w:hAnsi="Times New Roman" w:cs="Times New Roman"/>
        </w:rPr>
        <w:t xml:space="preserve"> March 2020</w:t>
      </w:r>
      <w:r w:rsidR="0071037D" w:rsidRPr="005A3FAA">
        <w:rPr>
          <w:rFonts w:ascii="Times New Roman" w:hAnsi="Times New Roman" w:cs="Times New Roman"/>
        </w:rPr>
        <w:t>.</w:t>
      </w:r>
      <w:r w:rsidRPr="005A3FAA">
        <w:rPr>
          <w:rFonts w:ascii="Times New Roman" w:hAnsi="Times New Roman" w:cs="Times New Roman"/>
        </w:rPr>
        <w:t xml:space="preserve"> </w:t>
      </w:r>
    </w:p>
  </w:footnote>
  <w:footnote w:id="94">
    <w:p w14:paraId="7CFBAA58" w14:textId="3A637D8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https://www.ohchr.org/EN/NewsEvents/Pages/Open-Science-Appeal.aspx</w:t>
      </w:r>
    </w:p>
  </w:footnote>
  <w:footnote w:id="95">
    <w:p w14:paraId="6BE9389E" w14:textId="101BB67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https://covid19responsefund.org/en/ </w:t>
      </w:r>
    </w:p>
  </w:footnote>
  <w:footnote w:id="96">
    <w:p w14:paraId="1A6320F1" w14:textId="68C7171E"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https://www.who.int/initiatives/act-accelerator/covax</w:t>
      </w:r>
    </w:p>
  </w:footnote>
  <w:footnote w:id="97">
    <w:p w14:paraId="34172935" w14:textId="77777777"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n-US"/>
        </w:rPr>
        <w:t xml:space="preserve"> The 2011 Istanbul </w:t>
      </w:r>
      <w:proofErr w:type="spellStart"/>
      <w:r w:rsidRPr="005A3FAA">
        <w:rPr>
          <w:rFonts w:ascii="Times New Roman" w:hAnsi="Times New Roman" w:cs="Times New Roman"/>
          <w:lang w:val="en-US"/>
        </w:rPr>
        <w:t>Programme</w:t>
      </w:r>
      <w:proofErr w:type="spellEnd"/>
      <w:r w:rsidRPr="005A3FAA">
        <w:rPr>
          <w:rFonts w:ascii="Times New Roman" w:hAnsi="Times New Roman" w:cs="Times New Roman"/>
          <w:lang w:val="en-US"/>
        </w:rPr>
        <w:t xml:space="preserve"> of Action of the Fourth United Nations Conference on the Least Developed Countries calls for a strengthened global partnership and makes explicit reference to human rights, including the right to development and gender equality and empowerment. For more information, see: https://www.un.org/ohrlls/content/istanbul-programme-action</w:t>
      </w:r>
    </w:p>
  </w:footnote>
  <w:footnote w:id="98">
    <w:p w14:paraId="449E4467"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Nico Schrijver, </w:t>
      </w:r>
      <w:r w:rsidRPr="005A3FAA">
        <w:rPr>
          <w:rFonts w:ascii="Times New Roman" w:hAnsi="Times New Roman" w:cs="Times New Roman"/>
          <w:i/>
        </w:rPr>
        <w:t>Development without Destruction: The UN and Global Resource Management</w:t>
      </w:r>
      <w:r w:rsidRPr="005A3FAA">
        <w:rPr>
          <w:rFonts w:ascii="Times New Roman" w:hAnsi="Times New Roman" w:cs="Times New Roman"/>
        </w:rPr>
        <w:t xml:space="preserve"> (Bloomington, Indiana University Press, 2010), p. 221.</w:t>
      </w:r>
    </w:p>
  </w:footnote>
  <w:footnote w:id="99">
    <w:p w14:paraId="06B30CC5" w14:textId="77CC8BB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“Report of the World Commission on Environment and Development: Our Common Future” (the Brundtland Report), A/42/427, annex, chap. 2, para. 1.</w:t>
      </w:r>
    </w:p>
  </w:footnote>
  <w:footnote w:id="100">
    <w:p w14:paraId="1DFDA3E1" w14:textId="6BDCE9FC" w:rsidR="00612A6C" w:rsidRPr="005A3FAA" w:rsidRDefault="00612A6C" w:rsidP="005A3FAA">
      <w:pPr>
        <w:pStyle w:val="NoSpacing"/>
        <w:jc w:val="both"/>
        <w:rPr>
          <w:rFonts w:ascii="Times New Roman" w:hAnsi="Times New Roman" w:cs="Times New Roman"/>
          <w:vertAlign w:val="superscript"/>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Principle 3, </w:t>
      </w:r>
      <w:r w:rsidRPr="005A3FAA">
        <w:rPr>
          <w:rFonts w:ascii="Times New Roman" w:hAnsi="Times New Roman" w:cs="Times New Roman"/>
          <w:lang w:eastAsia="ja-JP"/>
        </w:rPr>
        <w:t>Rio Declaration on Environment and Development, A/CONF.151/26; and paragraph 11, Vienna Declaration and Programme of Action A/CONF.157/23.</w:t>
      </w:r>
    </w:p>
  </w:footnote>
  <w:footnote w:id="101">
    <w:p w14:paraId="2684BF10" w14:textId="70A3773F"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lang w:val="en-US"/>
        </w:rPr>
        <w:t xml:space="preserve">Principle 5, </w:t>
      </w:r>
      <w:r w:rsidRPr="005A3FAA">
        <w:rPr>
          <w:rFonts w:ascii="Times New Roman" w:hAnsi="Times New Roman" w:cs="Times New Roman"/>
          <w:lang w:eastAsia="ja-JP"/>
        </w:rPr>
        <w:t>Rio Declaration on Environment and Development, A/CONF.151/26</w:t>
      </w:r>
      <w:r w:rsidRPr="005A3FAA">
        <w:rPr>
          <w:rStyle w:val="Hyperlink"/>
          <w:rFonts w:ascii="Times New Roman" w:hAnsi="Times New Roman" w:cs="Times New Roman"/>
          <w:color w:val="auto"/>
          <w:lang w:eastAsia="ja-JP"/>
        </w:rPr>
        <w:t>,</w:t>
      </w:r>
      <w:r w:rsidRPr="005A3FAA">
        <w:rPr>
          <w:rFonts w:ascii="Times New Roman" w:hAnsi="Times New Roman" w:cs="Times New Roman"/>
          <w:lang w:val="en-US"/>
        </w:rPr>
        <w:t xml:space="preserve"> stipulating: “All States and all people shall cooperate in the essential task of eradicating poverty as an indispensable requirement for sustainable development, in order to decrease the disparities in standards of living and better meet the needs of the majority of the people of the world.” </w:t>
      </w:r>
    </w:p>
  </w:footnote>
  <w:footnote w:id="102">
    <w:p w14:paraId="4DA297DD" w14:textId="4CBC796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Also See: International Council on Human Rights Policy, </w:t>
      </w:r>
      <w:r w:rsidRPr="005A3FAA">
        <w:rPr>
          <w:rFonts w:ascii="Times New Roman" w:hAnsi="Times New Roman" w:cs="Times New Roman"/>
          <w:i/>
        </w:rPr>
        <w:t>Beyond Technology Transfer: Protecting Human Rights in a Climate-Constrained World</w:t>
      </w:r>
      <w:r w:rsidRPr="005A3FAA">
        <w:rPr>
          <w:rFonts w:ascii="Times New Roman" w:hAnsi="Times New Roman" w:cs="Times New Roman"/>
        </w:rPr>
        <w:t xml:space="preserve"> (Geneva, 2011).</w:t>
      </w:r>
    </w:p>
  </w:footnote>
  <w:footnote w:id="103">
    <w:p w14:paraId="71A8C4F6" w14:textId="48F2019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Paris Agreement on Climate Change, 2015, available at https://unfccc.int/process-and-meetings/the-paris-agreement/the-paris-agreement</w:t>
      </w:r>
    </w:p>
  </w:footnote>
  <w:footnote w:id="104">
    <w:p w14:paraId="67379EA2" w14:textId="1F18E419" w:rsidR="00612A6C" w:rsidRPr="005A3FAA" w:rsidRDefault="00612A6C" w:rsidP="005A3FAA">
      <w:pPr>
        <w:pStyle w:val="NoSpacing"/>
        <w:jc w:val="both"/>
        <w:rPr>
          <w:rFonts w:ascii="Times New Roman" w:hAnsi="Times New Roman" w:cs="Times New Roman"/>
          <w:i/>
          <w:iC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World Trade Organization, Agreement on Trade-Related Aspects of Intellectual Property Rights, available at https://www.wto.org/english/docs_e/legal_e/27-trips_01_e.htm </w:t>
      </w:r>
      <w:r w:rsidRPr="005A3FAA">
        <w:rPr>
          <w:rFonts w:ascii="Times New Roman" w:hAnsi="Times New Roman" w:cs="Times New Roman"/>
          <w:i/>
          <w:iCs/>
        </w:rPr>
        <w:t xml:space="preserve"> </w:t>
      </w:r>
    </w:p>
  </w:footnote>
  <w:footnote w:id="105">
    <w:p w14:paraId="6FCA7576" w14:textId="230D0E7F"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Ibid.</w:t>
      </w:r>
    </w:p>
  </w:footnote>
  <w:footnote w:id="106">
    <w:p w14:paraId="211B49BF" w14:textId="25D5E403" w:rsidR="00612A6C" w:rsidRPr="005A3FAA" w:rsidRDefault="00612A6C" w:rsidP="005A3FAA">
      <w:pPr>
        <w:pStyle w:val="NoSpacing"/>
        <w:jc w:val="both"/>
        <w:rPr>
          <w:rFonts w:ascii="Times New Roman" w:hAnsi="Times New Roman" w:cs="Times New Roman"/>
          <w:lang w:val="es-CR"/>
        </w:rPr>
      </w:pPr>
      <w:r w:rsidRPr="005A3FAA">
        <w:rPr>
          <w:rStyle w:val="FootnoteReference"/>
          <w:rFonts w:ascii="Times New Roman" w:hAnsi="Times New Roman" w:cs="Times New Roman"/>
          <w:b w:val="0"/>
          <w:sz w:val="22"/>
        </w:rPr>
        <w:footnoteRef/>
      </w:r>
      <w:r w:rsidRPr="005A3FAA">
        <w:rPr>
          <w:rFonts w:ascii="Times New Roman" w:hAnsi="Times New Roman" w:cs="Times New Roman"/>
          <w:lang w:val="es-CR"/>
        </w:rPr>
        <w:t xml:space="preserve"> A/CONF.198/11, https://www.un.org/en/development/desa/population/migration/generalassembly/docs/globalcompact/A_CONF.198_11.pdf </w:t>
      </w:r>
    </w:p>
  </w:footnote>
  <w:footnote w:id="107">
    <w:p w14:paraId="3C631D4D" w14:textId="6FA15A6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A/CONF.212/L.1/Rev.1, https://www.un.org/development/desa/financing/document/report-follow-international-conference-financing-development-review-implementation </w:t>
      </w:r>
    </w:p>
  </w:footnote>
  <w:footnote w:id="108">
    <w:p w14:paraId="7A1AC4DA" w14:textId="3D1F224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A/64/189 and Corr.1.</w:t>
      </w:r>
    </w:p>
  </w:footnote>
  <w:footnote w:id="109">
    <w:p w14:paraId="7298FCBD" w14:textId="32E2554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OECD, </w:t>
      </w:r>
      <w:r w:rsidRPr="005A3FAA">
        <w:rPr>
          <w:rFonts w:ascii="Times New Roman" w:hAnsi="Times New Roman" w:cs="Times New Roman"/>
          <w:i/>
          <w:iCs/>
        </w:rPr>
        <w:t>The Paris Declaration on Aid Effectiveness</w:t>
      </w:r>
      <w:r w:rsidRPr="005A3FAA">
        <w:rPr>
          <w:rFonts w:ascii="Times New Roman" w:hAnsi="Times New Roman" w:cs="Times New Roman"/>
        </w:rPr>
        <w:t xml:space="preserve">. Paris, OECD, 2005, available at http://www.oecd.org/dac/effectiveness/34428351.pdf. See, in particular, paragraph 1 and section II, Partnership commitments. </w:t>
      </w:r>
    </w:p>
  </w:footnote>
  <w:footnote w:id="110">
    <w:p w14:paraId="7224C3BC" w14:textId="1823A2C7"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OECD, </w:t>
      </w:r>
      <w:r w:rsidRPr="005A3FAA">
        <w:rPr>
          <w:rFonts w:ascii="Times New Roman" w:hAnsi="Times New Roman" w:cs="Times New Roman"/>
          <w:i/>
          <w:iCs/>
        </w:rPr>
        <w:t xml:space="preserve">The Accra Agenda for Action, </w:t>
      </w:r>
      <w:r w:rsidRPr="005A3FAA">
        <w:rPr>
          <w:rFonts w:ascii="Times New Roman" w:hAnsi="Times New Roman" w:cs="Times New Roman"/>
        </w:rPr>
        <w:t xml:space="preserve">Paris, OECD, 2008, available at http://www.oecd.org/dac/effectiveness/34428351.pdf. See, in particular, paragraphs 9. 15, 19 and 21. Also see: OECD, </w:t>
      </w:r>
      <w:r w:rsidRPr="005A3FAA">
        <w:rPr>
          <w:rFonts w:ascii="Times New Roman" w:hAnsi="Times New Roman" w:cs="Times New Roman"/>
          <w:i/>
          <w:iCs/>
        </w:rPr>
        <w:t xml:space="preserve">The Busan Partnership for Effective Development Cooperation </w:t>
      </w:r>
      <w:r w:rsidRPr="005A3FAA">
        <w:rPr>
          <w:rFonts w:ascii="Times New Roman" w:hAnsi="Times New Roman" w:cs="Times New Roman"/>
        </w:rPr>
        <w:t xml:space="preserve">(Paris, OECD, 2011), available at https://www.oecd.org/dac/effectiveness/busanpartnership.htm  </w:t>
      </w:r>
    </w:p>
  </w:footnote>
  <w:footnote w:id="111">
    <w:p w14:paraId="077604DA" w14:textId="252F6CE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UNGA Resolution 63/303, annex, paras. 10, 11 and 46.</w:t>
      </w:r>
    </w:p>
  </w:footnote>
  <w:footnote w:id="112">
    <w:p w14:paraId="55A4D4EB" w14:textId="6E75391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Summary by the President of the Council, A/65/81–E/2010/83, para.20.</w:t>
      </w:r>
    </w:p>
  </w:footnote>
  <w:footnote w:id="113">
    <w:p w14:paraId="2F891E47" w14:textId="5093BA4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i/>
          <w:iCs/>
        </w:rPr>
        <w:t>Outcome document of the Third International Conference on Financing for Development</w:t>
      </w:r>
      <w:r w:rsidRPr="005A3FAA">
        <w:rPr>
          <w:rFonts w:ascii="Times New Roman" w:hAnsi="Times New Roman" w:cs="Times New Roman"/>
        </w:rPr>
        <w:t xml:space="preserve">, Addis Ababa, Ethiopia, 13–16 July 2015, Endorsed by UNGA Resolution 69/313 of 27 July 2015.  </w:t>
      </w:r>
    </w:p>
  </w:footnote>
  <w:footnote w:id="114">
    <w:p w14:paraId="3A5B5AA4" w14:textId="7A45112D"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“The state of South-South cooperation: report of the Secretary-General”, A/66/229, para.4(c). </w:t>
      </w:r>
    </w:p>
  </w:footnote>
  <w:footnote w:id="115">
    <w:p w14:paraId="5DB11F0B" w14:textId="7777777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r w:rsidRPr="005A3FAA">
        <w:rPr>
          <w:rFonts w:ascii="Times New Roman" w:hAnsi="Times New Roman" w:cs="Times New Roman"/>
          <w:i/>
        </w:rPr>
        <w:t>.</w:t>
      </w:r>
    </w:p>
  </w:footnote>
  <w:footnote w:id="116">
    <w:p w14:paraId="6F00BE30" w14:textId="6C9325B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https://www.unsouthsouth.org/wp-content/uploads/2019/10/N1911172.pdf</w:t>
      </w:r>
    </w:p>
  </w:footnote>
  <w:footnote w:id="117">
    <w:p w14:paraId="26D8E254" w14:textId="046E845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for instance, https://peoplesvaccine.org/ </w:t>
      </w:r>
    </w:p>
  </w:footnote>
  <w:footnote w:id="118">
    <w:p w14:paraId="63E1DFAD" w14:textId="34E9ECD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Style w:val="Strong"/>
          <w:rFonts w:ascii="Times New Roman" w:hAnsi="Times New Roman" w:cs="Times New Roman"/>
          <w:b w:val="0"/>
          <w:bCs w:val="0"/>
        </w:rPr>
        <w:t>COVID-19: Licensing deals on vaccines reinforce need for TRIPS waiver</w:t>
      </w:r>
      <w:r w:rsidRPr="005A3FAA">
        <w:rPr>
          <w:rFonts w:ascii="Times New Roman" w:hAnsi="Times New Roman" w:cs="Times New Roman"/>
        </w:rPr>
        <w:br/>
      </w:r>
      <w:r w:rsidRPr="005A3FAA">
        <w:rPr>
          <w:rStyle w:val="Strong"/>
          <w:rFonts w:ascii="Times New Roman" w:hAnsi="Times New Roman" w:cs="Times New Roman"/>
          <w:b w:val="0"/>
          <w:bCs w:val="0"/>
        </w:rPr>
        <w:t xml:space="preserve">Published in SUNS #9231 dated 12 November 2020, </w:t>
      </w:r>
      <w:r w:rsidRPr="005A3FAA">
        <w:rPr>
          <w:rFonts w:ascii="Times New Roman" w:hAnsi="Times New Roman" w:cs="Times New Roman"/>
        </w:rPr>
        <w:t>https://www.twn.my/title2/unsd/2020/unsd201109.htm</w:t>
      </w:r>
    </w:p>
  </w:footnote>
  <w:footnote w:id="119">
    <w:p w14:paraId="4216537A" w14:textId="4AA30E87" w:rsidR="00612A6C" w:rsidRPr="005A3FAA" w:rsidRDefault="00612A6C" w:rsidP="005A3FAA">
      <w:pPr>
        <w:pStyle w:val="NoSpacing"/>
        <w:jc w:val="both"/>
        <w:rPr>
          <w:rFonts w:ascii="Times New Roman" w:hAnsi="Times New Roman" w:cs="Times New Roman"/>
          <w:lang w:bidi="hi-I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w:t>
      </w:r>
      <w:r w:rsidRPr="005A3FAA">
        <w:rPr>
          <w:rFonts w:ascii="Times New Roman" w:hAnsi="Times New Roman" w:cs="Times New Roman"/>
          <w:lang w:bidi="hi-IN"/>
        </w:rPr>
        <w:t xml:space="preserve">Mihir Kanade, 2017. “Technology and the Sustainable Development Goals: A Right to Development Approach”, in </w:t>
      </w:r>
      <w:proofErr w:type="spellStart"/>
      <w:r w:rsidRPr="005A3FAA">
        <w:rPr>
          <w:rFonts w:ascii="Times New Roman" w:hAnsi="Times New Roman" w:cs="Times New Roman"/>
          <w:lang w:bidi="hi-IN"/>
        </w:rPr>
        <w:t>Mariateresa</w:t>
      </w:r>
      <w:proofErr w:type="spellEnd"/>
      <w:r w:rsidRPr="005A3FAA">
        <w:rPr>
          <w:rFonts w:ascii="Times New Roman" w:hAnsi="Times New Roman" w:cs="Times New Roman"/>
          <w:lang w:bidi="hi-IN"/>
        </w:rPr>
        <w:t xml:space="preserve"> Garrido (ed.) </w:t>
      </w:r>
      <w:r w:rsidRPr="005A3FAA">
        <w:rPr>
          <w:rFonts w:ascii="Times New Roman" w:hAnsi="Times New Roman" w:cs="Times New Roman"/>
          <w:i/>
          <w:iCs/>
          <w:lang w:bidi="hi-IN"/>
        </w:rPr>
        <w:t xml:space="preserve">Human Rights and Technology: The 2030 Agenda for Sustainable Development, </w:t>
      </w:r>
      <w:r w:rsidRPr="005A3FAA">
        <w:rPr>
          <w:rFonts w:ascii="Times New Roman" w:hAnsi="Times New Roman" w:cs="Times New Roman"/>
          <w:lang w:bidi="hi-IN"/>
        </w:rPr>
        <w:t xml:space="preserve">Ciudad Colon: UPEACE Press, Chapter 1, pp. 7–30. </w:t>
      </w:r>
    </w:p>
  </w:footnote>
  <w:footnote w:id="120">
    <w:p w14:paraId="7F0C2224" w14:textId="74B4D0A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On the right to development framework for multilateral trade (including related targets in SDG 17) and human rights, see in general: Mihir Kanade, </w:t>
      </w:r>
      <w:r w:rsidRPr="005A3FAA">
        <w:rPr>
          <w:rFonts w:ascii="Times New Roman" w:hAnsi="Times New Roman" w:cs="Times New Roman"/>
          <w:i/>
          <w:iCs/>
        </w:rPr>
        <w:t xml:space="preserve">The Multilateral Trading System and Human Rights: A Governance Space Theory on Linkages, </w:t>
      </w:r>
      <w:r w:rsidRPr="005A3FAA">
        <w:rPr>
          <w:rFonts w:ascii="Times New Roman" w:hAnsi="Times New Roman" w:cs="Times New Roman"/>
        </w:rPr>
        <w:t xml:space="preserve">(London, Routledge, 2018).  </w:t>
      </w:r>
    </w:p>
  </w:footnote>
  <w:footnote w:id="121">
    <w:p w14:paraId="6B395C98" w14:textId="10932AB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 different term implying the same idea – “global common good” – has also been employed. See for instance: https://vaccinecommongood.org/</w:t>
      </w:r>
    </w:p>
  </w:footnote>
  <w:footnote w:id="122">
    <w:p w14:paraId="056321BB" w14:textId="55D5A8C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GAVI, “Are Vaccines Global Public Good”, available at https://www.gavi.org/vaccineswork/are-vaccines-global-public-good#:~:text=The%20UN%20General%20Assembly%20resolution,once%20safe%2C%20quality%2C%20efficacious%2C</w:t>
      </w:r>
    </w:p>
  </w:footnote>
  <w:footnote w:id="123">
    <w:p w14:paraId="6640DD8A" w14:textId="2A286A7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proofErr w:type="spellStart"/>
      <w:r w:rsidRPr="005A3FAA">
        <w:rPr>
          <w:rFonts w:ascii="Times New Roman" w:hAnsi="Times New Roman" w:cs="Times New Roman"/>
        </w:rPr>
        <w:t>Yonette</w:t>
      </w:r>
      <w:proofErr w:type="spellEnd"/>
      <w:r w:rsidRPr="005A3FAA">
        <w:rPr>
          <w:rFonts w:ascii="Times New Roman" w:hAnsi="Times New Roman" w:cs="Times New Roman"/>
        </w:rPr>
        <w:t xml:space="preserve"> Felicity Thomas, </w:t>
      </w:r>
      <w:proofErr w:type="spellStart"/>
      <w:r w:rsidRPr="005A3FAA">
        <w:rPr>
          <w:rFonts w:ascii="Times New Roman" w:hAnsi="Times New Roman" w:cs="Times New Roman"/>
        </w:rPr>
        <w:t>Obijiofor</w:t>
      </w:r>
      <w:proofErr w:type="spellEnd"/>
      <w:r w:rsidRPr="005A3FAA">
        <w:rPr>
          <w:rFonts w:ascii="Times New Roman" w:hAnsi="Times New Roman" w:cs="Times New Roman"/>
        </w:rPr>
        <w:t xml:space="preserve"> Aginam et. al., Policy Brief: Reaffirming the Significance of Global Public Goods for Health: Global Solidarity in Response to COVID-19 and Future Shocks, T20 Saudi Arabia, p.2. </w:t>
      </w:r>
    </w:p>
  </w:footnote>
  <w:footnote w:id="124">
    <w:p w14:paraId="76058FE5" w14:textId="366D086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25">
    <w:p w14:paraId="59B3A591" w14:textId="3C2D50D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GAVI, “Are Vaccines Global Public Good”, available at https://www.gavi.org/vaccineswork/are-vaccines-global-public-good#:~:text=The%20UN%20General%20Assembly%20resolution,once%20safe%2C%20quality%2C%20efficacious%2C</w:t>
      </w:r>
    </w:p>
  </w:footnote>
  <w:footnote w:id="126">
    <w:p w14:paraId="7925A89B" w14:textId="2C50E9F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 “Non-rivalrous” means that “using it doesn’t reduce the amount for anyone else, although activities or interventions concerning it may well be”.</w:t>
      </w:r>
    </w:p>
  </w:footnote>
  <w:footnote w:id="127">
    <w:p w14:paraId="0DF1F070" w14:textId="58FBF3A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 “Non-Excludable” means that “it should be impossible to prevent anyone else from getting the benefits”.</w:t>
      </w:r>
    </w:p>
  </w:footnote>
  <w:footnote w:id="128">
    <w:p w14:paraId="3295B946" w14:textId="7FB24EA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“Human Rights and Access to COVID-19 Vaccines”, 17 December 2020, available at https://www.ohchr.org/Documents/Events/COVID-19_AccessVaccines_Guidance.pdf</w:t>
      </w:r>
    </w:p>
  </w:footnote>
  <w:footnote w:id="129">
    <w:p w14:paraId="0D64FA27" w14:textId="4770D06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30">
    <w:p w14:paraId="025D23A1" w14:textId="700C47A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GAVI, “Are Vaccines Global Public Good”, available at https://www.gavi.org/vaccineswork/are-vaccines-global-public-good#:~:text=The%20UN%20General%20Assembly%20resolution,once%20safe%2C%20quality%2C%20efficacious%2C</w:t>
      </w:r>
    </w:p>
  </w:footnote>
  <w:footnote w:id="131">
    <w:p w14:paraId="2AEFEE57" w14:textId="0D9BCBA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A/RES/74/274</w:t>
      </w:r>
    </w:p>
  </w:footnote>
  <w:footnote w:id="132">
    <w:p w14:paraId="72760203" w14:textId="40C257F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A/RES/74/306. The resolution was adopted by a recorded vote of 169 in favour to 2 against (Israel, United States), with 2 abstentions (Hungary, Ukraine). See: https://www.un.org/press/en/2020/ga12262.doc.htm. </w:t>
      </w:r>
    </w:p>
  </w:footnote>
  <w:footnote w:id="133">
    <w:p w14:paraId="6DFD39D4" w14:textId="6C6C9105"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Economist Intelligence Unit Limited, “Coronavirus vaccines: expect delays: Q1 global forecast 2021”, available at https://www.eiu.com/n/campaigns/q1-global-forecast-2021/.</w:t>
      </w:r>
    </w:p>
  </w:footnote>
  <w:footnote w:id="134">
    <w:p w14:paraId="2B722365" w14:textId="24B5E49D"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Andrea Taylor, A Bird’s-Eye View of Global Distribution, Duke Global Health </w:t>
      </w:r>
      <w:r w:rsidRPr="00C27F7D">
        <w:rPr>
          <w:rFonts w:ascii="Times New Roman" w:hAnsi="Times New Roman" w:cs="Times New Roman"/>
        </w:rPr>
        <w:t>Institute,</w:t>
      </w:r>
      <w:r w:rsidRPr="005A3FAA">
        <w:rPr>
          <w:rFonts w:ascii="Times New Roman" w:hAnsi="Times New Roman" w:cs="Times New Roman"/>
        </w:rPr>
        <w:t xml:space="preserve"> 20 January 2021, https://globalhealth.duke.edu/news/ensuring-everyone-world-gets-covid-vaccine. </w:t>
      </w:r>
    </w:p>
  </w:footnote>
  <w:footnote w:id="135">
    <w:p w14:paraId="7180CF8F" w14:textId="4D553D9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“Human Rights and Access to COVID-19 Vaccines”, 17 December 2020, available at https://www.ohchr.org/Documents/Events/COVID-19_AccessVaccines_Guidance.pdf, p.2.</w:t>
      </w:r>
    </w:p>
  </w:footnote>
  <w:footnote w:id="136">
    <w:p w14:paraId="1836AEC8" w14:textId="7D3A3F7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Economist Intelligence Unit Limited, “Coronavirus vaccines: expect delays: Q1 global forecast 2021”, available at https://www.eiu.com/n/campaigns/q1-global-forecast-2021, p.2 </w:t>
      </w:r>
    </w:p>
  </w:footnote>
  <w:footnote w:id="137">
    <w:p w14:paraId="4ABA26F8" w14:textId="7189736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Amnesty International, Campaigners warn that 9 out of 10 people in poor countries are set to miss out on COVID-19 vaccine next year, 9 December 2020, available at  https://www.amnesty.org/en/latest/news/2020/12/campaigners-warn-that-9-out-of-10-people-in-poor-countries-are-set-to-miss-out-on-covid-19-vaccine-next-year/</w:t>
      </w:r>
    </w:p>
  </w:footnote>
  <w:footnote w:id="138">
    <w:p w14:paraId="468B002F" w14:textId="2C6F3DB7"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Vox, “The EU-AstraZeneca vaccine fight, explained”, 29 January 2021, https://www.vox.com/2021/1/29/22254497/eu-astrazeneca-covid-19-vaccine-fight-explained</w:t>
      </w:r>
    </w:p>
  </w:footnote>
  <w:footnote w:id="139">
    <w:p w14:paraId="22776487" w14:textId="72214D3F" w:rsidR="00612A6C" w:rsidRPr="005A3FAA" w:rsidRDefault="00612A6C" w:rsidP="005A3FAA">
      <w:pPr>
        <w:pStyle w:val="NoSpacing"/>
        <w:jc w:val="both"/>
        <w:rPr>
          <w:rFonts w:ascii="Times New Roman" w:hAnsi="Times New Roman" w:cs="Times New Roman"/>
          <w:lang w:val="en-US"/>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Economist Intelligence Unit Limited, “Coronavirus vaccines: expect delays: Q1 global forecast 2021”, available at https://www.eiu.com/n/campaigns/q1-global-forecast-2021, p.4.</w:t>
      </w:r>
    </w:p>
  </w:footnote>
  <w:footnote w:id="140">
    <w:p w14:paraId="6B3A2751" w14:textId="57F70674" w:rsidR="00612A6C" w:rsidRPr="00341E58" w:rsidRDefault="00612A6C" w:rsidP="00341E58">
      <w:pPr>
        <w:pStyle w:val="NoSpacing"/>
        <w:jc w:val="both"/>
        <w:rPr>
          <w:rFonts w:ascii="Times New Roman" w:hAnsi="Times New Roman" w:cs="Times New Roman"/>
        </w:rPr>
      </w:pPr>
      <w:r w:rsidRPr="00341E58">
        <w:rPr>
          <w:rStyle w:val="FootnoteReference"/>
          <w:rFonts w:ascii="Times New Roman" w:hAnsi="Times New Roman" w:cs="Times New Roman"/>
          <w:b w:val="0"/>
          <w:sz w:val="22"/>
        </w:rPr>
        <w:footnoteRef/>
      </w:r>
      <w:r w:rsidRPr="00341E58">
        <w:rPr>
          <w:rFonts w:ascii="Times New Roman" w:hAnsi="Times New Roman" w:cs="Times New Roman"/>
        </w:rPr>
        <w:t xml:space="preserve"> Ibid.</w:t>
      </w:r>
    </w:p>
  </w:footnote>
  <w:footnote w:id="141">
    <w:p w14:paraId="76944527" w14:textId="2FB466BA" w:rsidR="00341E58" w:rsidRPr="00341E58" w:rsidRDefault="00341E58" w:rsidP="00341E58">
      <w:pPr>
        <w:pStyle w:val="NoSpacing"/>
        <w:jc w:val="both"/>
        <w:rPr>
          <w:rFonts w:ascii="Times New Roman" w:hAnsi="Times New Roman" w:cs="Times New Roman"/>
        </w:rPr>
      </w:pPr>
      <w:r w:rsidRPr="00341E58">
        <w:rPr>
          <w:rStyle w:val="FootnoteReference"/>
          <w:rFonts w:ascii="Times New Roman" w:hAnsi="Times New Roman" w:cs="Times New Roman"/>
          <w:b w:val="0"/>
          <w:bCs/>
          <w:sz w:val="22"/>
        </w:rPr>
        <w:footnoteRef/>
      </w:r>
      <w:r w:rsidRPr="00341E58">
        <w:rPr>
          <w:rFonts w:ascii="Times New Roman" w:hAnsi="Times New Roman" w:cs="Times New Roman"/>
        </w:rPr>
        <w:t xml:space="preserve"> United Nations, “Secretary-General's remarks to the Security Council Open Meeting on Ensuring Equitable Access to COVID-19 Vaccines in Contexts Affected by Conflict and Insecurity”, 17 February 2021, available at https://www.un.org/sg/en/content/sg/statement/2021-02-17/secretary-generals-remarks-the-security-council-open-</w:t>
      </w:r>
      <w:r>
        <w:rPr>
          <w:rFonts w:ascii="Times New Roman" w:hAnsi="Times New Roman" w:cs="Times New Roman"/>
        </w:rPr>
        <w:t>s</w:t>
      </w:r>
      <w:r w:rsidRPr="00341E58">
        <w:rPr>
          <w:rFonts w:ascii="Times New Roman" w:hAnsi="Times New Roman" w:cs="Times New Roman"/>
        </w:rPr>
        <w:t>meeting-ensuring-equitable-access-covid-19-vaccines-contexts-affected-conflict-and-insecurity-delivered</w:t>
      </w:r>
    </w:p>
  </w:footnote>
  <w:footnote w:id="142">
    <w:p w14:paraId="7189F577" w14:textId="4C0A34A3" w:rsidR="00612A6C" w:rsidRPr="005A3FAA" w:rsidRDefault="00612A6C" w:rsidP="00341E58">
      <w:pPr>
        <w:pStyle w:val="NoSpacing"/>
        <w:jc w:val="both"/>
      </w:pPr>
      <w:r w:rsidRPr="00341E58">
        <w:rPr>
          <w:rStyle w:val="FootnoteReference"/>
          <w:rFonts w:ascii="Times New Roman" w:hAnsi="Times New Roman" w:cs="Times New Roman"/>
          <w:b w:val="0"/>
          <w:sz w:val="22"/>
        </w:rPr>
        <w:footnoteRef/>
      </w:r>
      <w:r w:rsidRPr="00341E58">
        <w:rPr>
          <w:rFonts w:ascii="Times New Roman" w:hAnsi="Times New Roman" w:cs="Times New Roman"/>
        </w:rPr>
        <w:t xml:space="preserve"> Statement by the UN Independent Expert on human rights and international solidarity, Mr Obiora C. Okafor, 22 January</w:t>
      </w:r>
      <w:r w:rsidRPr="005A3FAA">
        <w:t xml:space="preserve"> 2021, available at https://www.ohchr.org/EN/NewsEvents/Pages/DisplayNews.aspx?NewsID=26683&amp;LangID=E </w:t>
      </w:r>
    </w:p>
  </w:footnote>
  <w:footnote w:id="143">
    <w:p w14:paraId="7CD785C5" w14:textId="76D25C6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0071037D" w:rsidRPr="005A3FAA">
        <w:rPr>
          <w:rFonts w:ascii="Times New Roman" w:hAnsi="Times New Roman" w:cs="Times New Roman"/>
        </w:rPr>
        <w:t xml:space="preserve"> United Nations, “Secretary-General's video message on the Two Millionth death from the COVID-19 pandemic”, 15 January 2021, available at https://www.un.org/sg/en/content/sg/statement/2021-01-15/secretary-general%E2%80%99s-video-message-the-two-millionth-death-the-covid-19-pandemic-scroll-down-for-french-version</w:t>
      </w:r>
      <w:r w:rsidRPr="005A3FAA">
        <w:rPr>
          <w:rFonts w:ascii="Times New Roman" w:hAnsi="Times New Roman" w:cs="Times New Roman"/>
        </w:rPr>
        <w:t xml:space="preserve"> </w:t>
      </w:r>
    </w:p>
  </w:footnote>
  <w:footnote w:id="144">
    <w:p w14:paraId="0F576EAD" w14:textId="40A36252"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0071037D" w:rsidRPr="005A3FAA">
        <w:rPr>
          <w:rFonts w:ascii="Times New Roman" w:hAnsi="Times New Roman" w:cs="Times New Roman"/>
        </w:rPr>
        <w:t xml:space="preserve"> </w:t>
      </w:r>
      <w:r w:rsidR="00E524BB" w:rsidRPr="005A3FAA">
        <w:rPr>
          <w:rFonts w:ascii="Times New Roman" w:hAnsi="Times New Roman" w:cs="Times New Roman"/>
        </w:rPr>
        <w:t>United Nations, “WHO chief warns against ‘catastrophic moral failure’ in COVID-19 vaccine access”, 18 January 2021, available at https://news.un.org/en/story/2021/01/1082362</w:t>
      </w:r>
    </w:p>
  </w:footnote>
  <w:footnote w:id="145">
    <w:p w14:paraId="0BAA3768" w14:textId="28EC76B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00E524BB" w:rsidRPr="005A3FAA">
        <w:rPr>
          <w:rFonts w:ascii="Times New Roman" w:hAnsi="Times New Roman" w:cs="Times New Roman"/>
        </w:rPr>
        <w:t xml:space="preserve"> WHO, “WHO Director-General’s Opening Remarks at 148</w:t>
      </w:r>
      <w:r w:rsidR="00E524BB" w:rsidRPr="005A3FAA">
        <w:rPr>
          <w:rFonts w:ascii="Times New Roman" w:hAnsi="Times New Roman" w:cs="Times New Roman"/>
          <w:vertAlign w:val="superscript"/>
        </w:rPr>
        <w:t>th</w:t>
      </w:r>
      <w:r w:rsidR="00E524BB" w:rsidRPr="005A3FAA">
        <w:rPr>
          <w:rFonts w:ascii="Times New Roman" w:hAnsi="Times New Roman" w:cs="Times New Roman"/>
        </w:rPr>
        <w:t xml:space="preserve"> Session of the Executive Board”, 18 January 2021m available at https://www.who.int/director-general/speeches/detail/who-director-general-s-opening-remarks-at-148th-session-of-the-executive-board </w:t>
      </w:r>
    </w:p>
  </w:footnote>
  <w:footnote w:id="146">
    <w:p w14:paraId="7E0AE080" w14:textId="24532F5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00E524BB" w:rsidRPr="005A3FAA">
        <w:rPr>
          <w:rFonts w:ascii="Times New Roman" w:hAnsi="Times New Roman" w:cs="Times New Roman"/>
        </w:rPr>
        <w:t xml:space="preserve"> WHO, “Call to Action: Vaccine Equity Declaration”, 18 January 2021, available at https://www.who.int/campaigns/annual-theme/year-of-health-and-care-workers-2021/vaccine-equity-declaration.</w:t>
      </w:r>
    </w:p>
  </w:footnote>
  <w:footnote w:id="147">
    <w:p w14:paraId="163D7D04" w14:textId="2539A4E3"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Pr="005A3FAA">
        <w:rPr>
          <w:rFonts w:ascii="Times New Roman" w:hAnsi="Times New Roman" w:cs="Times New Roman"/>
          <w:color w:val="0A1633"/>
          <w:shd w:val="clear" w:color="auto" w:fill="FFFFFF"/>
        </w:rPr>
        <w:t>E/C.12/2020/2</w:t>
      </w:r>
      <w:r w:rsidR="00E524BB" w:rsidRPr="005A3FAA">
        <w:rPr>
          <w:rFonts w:ascii="Times New Roman" w:hAnsi="Times New Roman" w:cs="Times New Roman"/>
          <w:color w:val="0A1633"/>
          <w:shd w:val="clear" w:color="auto" w:fill="FFFFFF"/>
        </w:rPr>
        <w:t>.</w:t>
      </w:r>
    </w:p>
  </w:footnote>
  <w:footnote w:id="148">
    <w:p w14:paraId="08EC87F1" w14:textId="12F5598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00E524BB" w:rsidRPr="005A3FAA">
        <w:rPr>
          <w:rFonts w:ascii="Times New Roman" w:hAnsi="Times New Roman" w:cs="Times New Roman"/>
        </w:rPr>
        <w:t>Diane Desierto, “</w:t>
      </w:r>
      <w:r w:rsidRPr="005A3FAA">
        <w:rPr>
          <w:rFonts w:ascii="Times New Roman" w:hAnsi="Times New Roman" w:cs="Times New Roman"/>
        </w:rPr>
        <w:t>Equitable COVID Vaccine Distribution and Access: Enforcing International Legal Obligations under Economic, Social, and Cultural Rights and the Right to Development</w:t>
      </w:r>
      <w:r w:rsidR="00E524BB" w:rsidRPr="005A3FAA">
        <w:rPr>
          <w:rFonts w:ascii="Times New Roman" w:hAnsi="Times New Roman" w:cs="Times New Roman"/>
        </w:rPr>
        <w:t xml:space="preserve">”, </w:t>
      </w:r>
      <w:r w:rsidR="00E524BB" w:rsidRPr="005A3FAA">
        <w:rPr>
          <w:rFonts w:ascii="Times New Roman" w:hAnsi="Times New Roman" w:cs="Times New Roman"/>
          <w:i/>
          <w:iCs/>
        </w:rPr>
        <w:t>EJIL: Talk!</w:t>
      </w:r>
      <w:r w:rsidR="00E524BB" w:rsidRPr="005A3FAA">
        <w:rPr>
          <w:rFonts w:ascii="Times New Roman" w:hAnsi="Times New Roman" w:cs="Times New Roman"/>
        </w:rPr>
        <w:t>, 2 February 2021, https://www.ejiltalk.org/equitable-covid-vaccine-distribution-and-access-enforcing-international-legal-obligations-under-economic-social-and-cultural-rights-and-the-right-to-development/</w:t>
      </w:r>
    </w:p>
  </w:footnote>
  <w:footnote w:id="149">
    <w:p w14:paraId="15B243DA" w14:textId="2842D54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GAVI, “COVAX Explained”, 3 September 2020, available at https://www.gavi.org/vaccineswork/covax-explained </w:t>
      </w:r>
    </w:p>
  </w:footnote>
  <w:footnote w:id="150">
    <w:p w14:paraId="4D3BBC6E" w14:textId="4FF35E1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https://www.who.int/initiatives/act-accelerator/covax</w:t>
      </w:r>
    </w:p>
  </w:footnote>
  <w:footnote w:id="151">
    <w:p w14:paraId="25076F1B" w14:textId="061C554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GAVI, “COVAX Explained”, 3 September 2020, available at https://www.gavi.org/vaccineswork/covax-explained</w:t>
      </w:r>
    </w:p>
  </w:footnote>
  <w:footnote w:id="152">
    <w:p w14:paraId="5B63D30F" w14:textId="18FFB81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53">
    <w:p w14:paraId="2866D34C" w14:textId="5845185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54">
    <w:p w14:paraId="146E9AF4" w14:textId="0A083C9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55">
    <w:p w14:paraId="20AC437A" w14:textId="5A0E514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56">
    <w:p w14:paraId="0510A96D" w14:textId="1AFBD4E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Economist Intelligence Unit Limited, “Coronavirus vaccines: expect delays: Q1 global forecast 2021”, available at https://www.eiu.com/n/campaigns/q1-global-forecast-2021, p.4.</w:t>
      </w:r>
    </w:p>
  </w:footnote>
  <w:footnote w:id="157">
    <w:p w14:paraId="37CA017F" w14:textId="3AF1D33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https://wp.twnnews.net/sendpress/email/?sid=NjUwMDQ&amp;eid=MjgxMQ</w:t>
      </w:r>
    </w:p>
  </w:footnote>
  <w:footnote w:id="158">
    <w:p w14:paraId="1E8080C1" w14:textId="1033118D"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WHO, “WHO, COVAX Announces additional deals to access promising COVID-19 vaccine candidates; plans global rollout starting Q1 2021”, 18 December 2020, https://www.who.int/news/item/18-12-2020-covax-announces-additional-deals-to-access-promising-covid-19-vaccine-candidates-plans-global-rollout-starting-q1-2021</w:t>
      </w:r>
    </w:p>
  </w:footnote>
  <w:footnote w:id="159">
    <w:p w14:paraId="32C05FE6" w14:textId="5706F9E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Pfizer and </w:t>
      </w:r>
      <w:proofErr w:type="spellStart"/>
      <w:r w:rsidRPr="005A3FAA">
        <w:rPr>
          <w:rFonts w:ascii="Times New Roman" w:hAnsi="Times New Roman" w:cs="Times New Roman"/>
        </w:rPr>
        <w:t>Biontech</w:t>
      </w:r>
      <w:proofErr w:type="spellEnd"/>
      <w:r w:rsidRPr="005A3FAA">
        <w:rPr>
          <w:rFonts w:ascii="Times New Roman" w:hAnsi="Times New Roman" w:cs="Times New Roman"/>
        </w:rPr>
        <w:t xml:space="preserve"> Reach Agreement with COVAX for Advance Purchase of Vaccine to Help Combat COVID-19, 22 January 2021, https://www.pfizer.com/news/press-release/press-release-detail/pfizer-and-biontech-reach-agreement-covax-advance-purchase</w:t>
      </w:r>
    </w:p>
  </w:footnote>
  <w:footnote w:id="160">
    <w:p w14:paraId="38D01DF2" w14:textId="351CA3A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BBC, “</w:t>
      </w:r>
      <w:proofErr w:type="spellStart"/>
      <w:r w:rsidRPr="005A3FAA">
        <w:rPr>
          <w:rFonts w:ascii="Times New Roman" w:hAnsi="Times New Roman" w:cs="Times New Roman"/>
        </w:rPr>
        <w:t>Covax</w:t>
      </w:r>
      <w:proofErr w:type="spellEnd"/>
      <w:r w:rsidRPr="005A3FAA">
        <w:rPr>
          <w:rFonts w:ascii="Times New Roman" w:hAnsi="Times New Roman" w:cs="Times New Roman"/>
        </w:rPr>
        <w:t>: How will Covid vaccines be shared with poorer countries?”, 4 February 2021, https://www.bbc.com/news/world-55795297</w:t>
      </w:r>
    </w:p>
  </w:footnote>
  <w:footnote w:id="161">
    <w:p w14:paraId="6C07FA1A" w14:textId="1F881F3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For information about the WHO’s Solidarity Call to Action, see: https://www.who.int/emergencies/diseases/novel-coronavirus-2019/global-research-on-novel-coronavirus-2019-ncov/covid-19-technology-access-pool/solidarity-call-to-action</w:t>
      </w:r>
    </w:p>
  </w:footnote>
  <w:footnote w:id="162">
    <w:p w14:paraId="2BECB611" w14:textId="35ED820A"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WHO, COVID-19 Technology Access Pool, available at https://www.who.int/emergencies/diseases/novel-coronavirus-2019/global-research-on-novel-coronavirus-2019-ncov/covid-19-technology-access-pool</w:t>
      </w:r>
    </w:p>
  </w:footnote>
  <w:footnote w:id="163">
    <w:p w14:paraId="591BAB40" w14:textId="31ADED6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Guardian, “WHO platform for pharmaceutical firms unused since pandemic began”,  https://www.theguardian.com/world/2021/jan/22/who-platform-for-pharmaceutical-firms-unused-since-pandemic-began</w:t>
      </w:r>
    </w:p>
  </w:footnote>
  <w:footnote w:id="164">
    <w:p w14:paraId="265DBC57" w14:textId="50944FC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https://www.keionline.org/wp-content/uploads/HE-Dr-Tedros-Letter-from-Peoples-Vaccine-Alliance-and-Health-Action-International.pdf</w:t>
      </w:r>
    </w:p>
  </w:footnote>
  <w:footnote w:id="165">
    <w:p w14:paraId="7C5FFE29" w14:textId="70D5BC9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World Trade Organization, Agreement on Trade-Related Aspects of Intellectual Property Rights, available at https://www.wto.org/english/docs_e/legal_e/27-trips_01_e.htm, articles 31 and 31bis.</w:t>
      </w:r>
    </w:p>
  </w:footnote>
  <w:footnote w:id="166">
    <w:p w14:paraId="4516E458" w14:textId="402135F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67">
    <w:p w14:paraId="08745102" w14:textId="55207689"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68">
    <w:p w14:paraId="72A810F6" w14:textId="4D60FB6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Third World Network, “Proponents of TRIPS waiver call for text-based negotiations”, 25 January 2021, https://wp.twnnews.net/sendpress/email/?sid=NjUwMDQ&amp;eid=MjgxMQ</w:t>
      </w:r>
    </w:p>
  </w:footnote>
  <w:footnote w:id="169">
    <w:p w14:paraId="4CD2A576" w14:textId="538BF0E7"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70">
    <w:p w14:paraId="19B367F2" w14:textId="64CFC6A4"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71">
    <w:p w14:paraId="4E619074" w14:textId="5529272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72">
    <w:p w14:paraId="6F7A07B4" w14:textId="21987206"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United Nations, “Secretary-General's video message for the World Health Summit”, 25 October 2020, https://www.un.org/sg/en/content/sg/statement/2020-10-25/secretary-generals-video-message-for-the-world-health-summit </w:t>
      </w:r>
    </w:p>
  </w:footnote>
  <w:footnote w:id="173">
    <w:p w14:paraId="6B4ECD35" w14:textId="583B104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Thomas Pogge, </w:t>
      </w:r>
      <w:r w:rsidRPr="005A3FAA">
        <w:rPr>
          <w:rFonts w:ascii="Times New Roman" w:hAnsi="Times New Roman" w:cs="Times New Roman"/>
          <w:i/>
        </w:rPr>
        <w:t>World Poverty and Human Rights</w:t>
      </w:r>
      <w:r w:rsidRPr="005A3FAA">
        <w:rPr>
          <w:rFonts w:ascii="Times New Roman" w:hAnsi="Times New Roman" w:cs="Times New Roman"/>
        </w:rPr>
        <w:t xml:space="preserve"> (Polity, Cambridge, 2008),</w:t>
      </w:r>
      <w:r w:rsidRPr="005A3FAA" w:rsidDel="00A547F2">
        <w:rPr>
          <w:rFonts w:ascii="Times New Roman" w:hAnsi="Times New Roman" w:cs="Times New Roman"/>
        </w:rPr>
        <w:t xml:space="preserve"> </w:t>
      </w:r>
      <w:r w:rsidRPr="005A3FAA">
        <w:rPr>
          <w:rFonts w:ascii="Times New Roman" w:hAnsi="Times New Roman" w:cs="Times New Roman"/>
        </w:rPr>
        <w:t>pp.155-156.</w:t>
      </w:r>
    </w:p>
  </w:footnote>
  <w:footnote w:id="174">
    <w:p w14:paraId="7033E9EB" w14:textId="79268E6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https://www.ungeneva.org/en/news-media/meeting-summary/2020/09/human-rights-council-holds-biennial-panel-right-development-and</w:t>
      </w:r>
    </w:p>
  </w:footnote>
  <w:footnote w:id="175">
    <w:p w14:paraId="7775745F" w14:textId="2B11F413"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Ibid.</w:t>
      </w:r>
    </w:p>
  </w:footnote>
  <w:footnote w:id="176">
    <w:p w14:paraId="6D97A22B" w14:textId="41AAA80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Indeed, some of the most successful examples of global solidarity and international cooperation in tackling the COVID-19 pandemic have been led by the global South. See for instance, https://timesofindia.indiatimes.com/india/long-list-of-countries-to-receive-indias-gift-of-covid-vaccines/articleshow/80514411.cms reporting on India’s cooperation with numerous countries in providing vaccines, including millions free of cost; https://www.nbcnews.com/news/latino/cuba-sends-white-coat-army-doctors-fight-coronavirus-different-countries-n1240028, reporting on Cuba’s provision of doctors to over 40 countries during the pandemic.  </w:t>
      </w:r>
    </w:p>
  </w:footnote>
  <w:footnote w:id="177">
    <w:p w14:paraId="49235088" w14:textId="2F462BFF"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Obiora Okafor, </w:t>
      </w:r>
      <w:r w:rsidRPr="005A3FAA">
        <w:rPr>
          <w:rFonts w:ascii="Times New Roman" w:hAnsi="Times New Roman" w:cs="Times New Roman"/>
          <w:i/>
          <w:iCs/>
        </w:rPr>
        <w:t xml:space="preserve">Solidarity Key to Post COVID-19 Response, </w:t>
      </w:r>
      <w:r w:rsidRPr="005A3FAA">
        <w:rPr>
          <w:rFonts w:ascii="Times New Roman" w:hAnsi="Times New Roman" w:cs="Times New Roman"/>
        </w:rPr>
        <w:t xml:space="preserve">28 April 2020, available at https://www.openglobalrights.org/solidarity-key-to-post-covid-19-response/?lang=English  </w:t>
      </w:r>
    </w:p>
  </w:footnote>
  <w:footnote w:id="178">
    <w:p w14:paraId="6AD548FF" w14:textId="16EBB73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The Earth Charter, available at https://earthcharter.org/read-the-earth-charter/ </w:t>
      </w:r>
    </w:p>
  </w:footnote>
  <w:footnote w:id="179">
    <w:p w14:paraId="6956B7F3" w14:textId="299B8EB8"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t>
      </w:r>
      <w:r w:rsidR="005A3FAA" w:rsidRPr="005A3FAA">
        <w:rPr>
          <w:rFonts w:ascii="Times New Roman" w:hAnsi="Times New Roman" w:cs="Times New Roman"/>
        </w:rPr>
        <w:t>Speech by UN Secretary-General António Guterres at Davos World Economic Forum, 24 January 2019, available at https://www.weforum.org/agenda/2019/01/these-are-the-global-priorities-and-risks-for-the-future-according-to-antonio-guterres/</w:t>
      </w:r>
    </w:p>
  </w:footnote>
  <w:footnote w:id="180">
    <w:p w14:paraId="135E4571" w14:textId="7058510C"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See reports of the Special Rapporteur on Extreme Poverty and Human Rights, “The ‘just transition’ in the economic recovery: eradicating poverty within planetary boundaries”, A/75/181/REV.1; “Looking back to look ahead: A rights-based approach to social protection in the post-COVID-19 economic recovery”, available at https://www.ohchr.org/Documents/Issues/Poverty/covid19.pdf</w:t>
      </w:r>
    </w:p>
  </w:footnote>
  <w:footnote w:id="181">
    <w:p w14:paraId="229ABB9F" w14:textId="79D4200B" w:rsidR="00612A6C" w:rsidRPr="005A3FAA" w:rsidRDefault="00612A6C" w:rsidP="005A3FAA">
      <w:pPr>
        <w:pStyle w:val="NoSpacing"/>
        <w:jc w:val="both"/>
        <w:rPr>
          <w:rFonts w:ascii="Times New Roman" w:hAnsi="Times New Roman" w:cs="Times New Roman"/>
        </w:rPr>
      </w:pPr>
      <w:r w:rsidRPr="005A3FAA">
        <w:rPr>
          <w:rStyle w:val="FootnoteReference"/>
          <w:rFonts w:ascii="Times New Roman" w:hAnsi="Times New Roman" w:cs="Times New Roman"/>
          <w:b w:val="0"/>
          <w:sz w:val="22"/>
        </w:rPr>
        <w:footnoteRef/>
      </w:r>
      <w:r w:rsidRPr="005A3FAA">
        <w:rPr>
          <w:rFonts w:ascii="Times New Roman" w:hAnsi="Times New Roman" w:cs="Times New Roman"/>
        </w:rPr>
        <w:t xml:space="preserve"> Wangari Maathai, 2004 Winner of the Nobel Peace Prize, </w:t>
      </w:r>
      <w:r w:rsidRPr="005A3FAA">
        <w:rPr>
          <w:rFonts w:ascii="Times New Roman" w:hAnsi="Times New Roman" w:cs="Times New Roman"/>
          <w:lang w:val="en-US"/>
        </w:rPr>
        <w:t xml:space="preserve">Nobel Lecture, </w:t>
      </w:r>
      <w:r w:rsidRPr="005A3FAA">
        <w:rPr>
          <w:rFonts w:ascii="Times New Roman" w:hAnsi="Times New Roman" w:cs="Times New Roman"/>
        </w:rPr>
        <w:t>https://www.nobelprize.org/prizes/peace/2004/maathai/26050-wangari-maathai-nobel-lecture-2004/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BA0781"/>
    <w:multiLevelType w:val="hybridMultilevel"/>
    <w:tmpl w:val="1ECEC1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5350B"/>
    <w:multiLevelType w:val="hybridMultilevel"/>
    <w:tmpl w:val="6EFA0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4707E"/>
    <w:multiLevelType w:val="hybridMultilevel"/>
    <w:tmpl w:val="04A451A4"/>
    <w:lvl w:ilvl="0" w:tplc="37BECD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F580C"/>
    <w:multiLevelType w:val="multilevel"/>
    <w:tmpl w:val="02C222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3E27011"/>
    <w:multiLevelType w:val="multilevel"/>
    <w:tmpl w:val="09B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C66FD"/>
    <w:multiLevelType w:val="hybridMultilevel"/>
    <w:tmpl w:val="9FCA9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3528B7"/>
    <w:multiLevelType w:val="hybridMultilevel"/>
    <w:tmpl w:val="9E20BC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A67E2"/>
    <w:multiLevelType w:val="hybridMultilevel"/>
    <w:tmpl w:val="4E3E2E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F38C1"/>
    <w:multiLevelType w:val="multilevel"/>
    <w:tmpl w:val="08A04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C0721"/>
    <w:multiLevelType w:val="hybridMultilevel"/>
    <w:tmpl w:val="5926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04BD3"/>
    <w:multiLevelType w:val="hybridMultilevel"/>
    <w:tmpl w:val="36B63B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72273"/>
    <w:multiLevelType w:val="hybridMultilevel"/>
    <w:tmpl w:val="84A4218C"/>
    <w:lvl w:ilvl="0" w:tplc="664A7D52">
      <w:start w:val="1"/>
      <w:numFmt w:val="bullet"/>
      <w:lvlText w:val="•"/>
      <w:lvlJc w:val="left"/>
      <w:pPr>
        <w:tabs>
          <w:tab w:val="num" w:pos="720"/>
        </w:tabs>
        <w:ind w:left="720" w:hanging="360"/>
      </w:pPr>
      <w:rPr>
        <w:rFonts w:ascii="Arial" w:hAnsi="Arial" w:cs="Times New Roman" w:hint="default"/>
      </w:rPr>
    </w:lvl>
    <w:lvl w:ilvl="1" w:tplc="1242B21A">
      <w:start w:val="1"/>
      <w:numFmt w:val="bullet"/>
      <w:lvlText w:val="•"/>
      <w:lvlJc w:val="left"/>
      <w:pPr>
        <w:tabs>
          <w:tab w:val="num" w:pos="1440"/>
        </w:tabs>
        <w:ind w:left="1440" w:hanging="360"/>
      </w:pPr>
      <w:rPr>
        <w:rFonts w:ascii="Arial" w:hAnsi="Arial" w:cs="Times New Roman" w:hint="default"/>
      </w:rPr>
    </w:lvl>
    <w:lvl w:ilvl="2" w:tplc="1458DE20">
      <w:start w:val="1"/>
      <w:numFmt w:val="bullet"/>
      <w:lvlText w:val="•"/>
      <w:lvlJc w:val="left"/>
      <w:pPr>
        <w:tabs>
          <w:tab w:val="num" w:pos="2160"/>
        </w:tabs>
        <w:ind w:left="2160" w:hanging="360"/>
      </w:pPr>
      <w:rPr>
        <w:rFonts w:ascii="Arial" w:hAnsi="Arial" w:cs="Times New Roman" w:hint="default"/>
      </w:rPr>
    </w:lvl>
    <w:lvl w:ilvl="3" w:tplc="28767940">
      <w:start w:val="1"/>
      <w:numFmt w:val="bullet"/>
      <w:lvlText w:val="•"/>
      <w:lvlJc w:val="left"/>
      <w:pPr>
        <w:tabs>
          <w:tab w:val="num" w:pos="2880"/>
        </w:tabs>
        <w:ind w:left="2880" w:hanging="360"/>
      </w:pPr>
      <w:rPr>
        <w:rFonts w:ascii="Arial" w:hAnsi="Arial" w:cs="Times New Roman" w:hint="default"/>
      </w:rPr>
    </w:lvl>
    <w:lvl w:ilvl="4" w:tplc="FCB4314A">
      <w:start w:val="1"/>
      <w:numFmt w:val="bullet"/>
      <w:lvlText w:val="•"/>
      <w:lvlJc w:val="left"/>
      <w:pPr>
        <w:tabs>
          <w:tab w:val="num" w:pos="3600"/>
        </w:tabs>
        <w:ind w:left="3600" w:hanging="360"/>
      </w:pPr>
      <w:rPr>
        <w:rFonts w:ascii="Arial" w:hAnsi="Arial" w:cs="Times New Roman" w:hint="default"/>
      </w:rPr>
    </w:lvl>
    <w:lvl w:ilvl="5" w:tplc="4A3A26CE">
      <w:start w:val="1"/>
      <w:numFmt w:val="bullet"/>
      <w:lvlText w:val="•"/>
      <w:lvlJc w:val="left"/>
      <w:pPr>
        <w:tabs>
          <w:tab w:val="num" w:pos="4320"/>
        </w:tabs>
        <w:ind w:left="4320" w:hanging="360"/>
      </w:pPr>
      <w:rPr>
        <w:rFonts w:ascii="Arial" w:hAnsi="Arial" w:cs="Times New Roman" w:hint="default"/>
      </w:rPr>
    </w:lvl>
    <w:lvl w:ilvl="6" w:tplc="F4FE5F94">
      <w:start w:val="1"/>
      <w:numFmt w:val="bullet"/>
      <w:lvlText w:val="•"/>
      <w:lvlJc w:val="left"/>
      <w:pPr>
        <w:tabs>
          <w:tab w:val="num" w:pos="5040"/>
        </w:tabs>
        <w:ind w:left="5040" w:hanging="360"/>
      </w:pPr>
      <w:rPr>
        <w:rFonts w:ascii="Arial" w:hAnsi="Arial" w:cs="Times New Roman" w:hint="default"/>
      </w:rPr>
    </w:lvl>
    <w:lvl w:ilvl="7" w:tplc="1CA89A62">
      <w:start w:val="1"/>
      <w:numFmt w:val="bullet"/>
      <w:lvlText w:val="•"/>
      <w:lvlJc w:val="left"/>
      <w:pPr>
        <w:tabs>
          <w:tab w:val="num" w:pos="5760"/>
        </w:tabs>
        <w:ind w:left="5760" w:hanging="360"/>
      </w:pPr>
      <w:rPr>
        <w:rFonts w:ascii="Arial" w:hAnsi="Arial" w:cs="Times New Roman" w:hint="default"/>
      </w:rPr>
    </w:lvl>
    <w:lvl w:ilvl="8" w:tplc="1B5E30EA">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7BF030D"/>
    <w:multiLevelType w:val="hybridMultilevel"/>
    <w:tmpl w:val="D80CC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32F6D"/>
    <w:multiLevelType w:val="hybridMultilevel"/>
    <w:tmpl w:val="3C8E6862"/>
    <w:lvl w:ilvl="0" w:tplc="E26CCB60">
      <w:start w:val="1"/>
      <w:numFmt w:val="bullet"/>
      <w:lvlText w:val="•"/>
      <w:lvlJc w:val="left"/>
      <w:pPr>
        <w:tabs>
          <w:tab w:val="num" w:pos="720"/>
        </w:tabs>
        <w:ind w:left="720" w:hanging="360"/>
      </w:pPr>
      <w:rPr>
        <w:rFonts w:ascii="Arial" w:hAnsi="Arial" w:cs="Times New Roman" w:hint="default"/>
      </w:rPr>
    </w:lvl>
    <w:lvl w:ilvl="1" w:tplc="CBE0048E">
      <w:start w:val="1"/>
      <w:numFmt w:val="bullet"/>
      <w:lvlText w:val="•"/>
      <w:lvlJc w:val="left"/>
      <w:pPr>
        <w:tabs>
          <w:tab w:val="num" w:pos="1440"/>
        </w:tabs>
        <w:ind w:left="1440" w:hanging="360"/>
      </w:pPr>
      <w:rPr>
        <w:rFonts w:ascii="Arial" w:hAnsi="Arial" w:cs="Times New Roman" w:hint="default"/>
      </w:rPr>
    </w:lvl>
    <w:lvl w:ilvl="2" w:tplc="35AA31C8">
      <w:start w:val="1"/>
      <w:numFmt w:val="bullet"/>
      <w:lvlText w:val="•"/>
      <w:lvlJc w:val="left"/>
      <w:pPr>
        <w:tabs>
          <w:tab w:val="num" w:pos="2160"/>
        </w:tabs>
        <w:ind w:left="2160" w:hanging="360"/>
      </w:pPr>
      <w:rPr>
        <w:rFonts w:ascii="Arial" w:hAnsi="Arial" w:cs="Times New Roman" w:hint="default"/>
      </w:rPr>
    </w:lvl>
    <w:lvl w:ilvl="3" w:tplc="1040DE38">
      <w:start w:val="1"/>
      <w:numFmt w:val="bullet"/>
      <w:lvlText w:val="•"/>
      <w:lvlJc w:val="left"/>
      <w:pPr>
        <w:tabs>
          <w:tab w:val="num" w:pos="2880"/>
        </w:tabs>
        <w:ind w:left="2880" w:hanging="360"/>
      </w:pPr>
      <w:rPr>
        <w:rFonts w:ascii="Arial" w:hAnsi="Arial" w:cs="Times New Roman" w:hint="default"/>
      </w:rPr>
    </w:lvl>
    <w:lvl w:ilvl="4" w:tplc="9FCA8D6A">
      <w:start w:val="1"/>
      <w:numFmt w:val="bullet"/>
      <w:lvlText w:val="•"/>
      <w:lvlJc w:val="left"/>
      <w:pPr>
        <w:tabs>
          <w:tab w:val="num" w:pos="3600"/>
        </w:tabs>
        <w:ind w:left="3600" w:hanging="360"/>
      </w:pPr>
      <w:rPr>
        <w:rFonts w:ascii="Arial" w:hAnsi="Arial" w:cs="Times New Roman" w:hint="default"/>
      </w:rPr>
    </w:lvl>
    <w:lvl w:ilvl="5" w:tplc="97E00652">
      <w:start w:val="1"/>
      <w:numFmt w:val="bullet"/>
      <w:lvlText w:val="•"/>
      <w:lvlJc w:val="left"/>
      <w:pPr>
        <w:tabs>
          <w:tab w:val="num" w:pos="4320"/>
        </w:tabs>
        <w:ind w:left="4320" w:hanging="360"/>
      </w:pPr>
      <w:rPr>
        <w:rFonts w:ascii="Arial" w:hAnsi="Arial" w:cs="Times New Roman" w:hint="default"/>
      </w:rPr>
    </w:lvl>
    <w:lvl w:ilvl="6" w:tplc="CBCCF7F8">
      <w:start w:val="1"/>
      <w:numFmt w:val="bullet"/>
      <w:lvlText w:val="•"/>
      <w:lvlJc w:val="left"/>
      <w:pPr>
        <w:tabs>
          <w:tab w:val="num" w:pos="5040"/>
        </w:tabs>
        <w:ind w:left="5040" w:hanging="360"/>
      </w:pPr>
      <w:rPr>
        <w:rFonts w:ascii="Arial" w:hAnsi="Arial" w:cs="Times New Roman" w:hint="default"/>
      </w:rPr>
    </w:lvl>
    <w:lvl w:ilvl="7" w:tplc="8216E9F2">
      <w:start w:val="1"/>
      <w:numFmt w:val="bullet"/>
      <w:lvlText w:val="•"/>
      <w:lvlJc w:val="left"/>
      <w:pPr>
        <w:tabs>
          <w:tab w:val="num" w:pos="5760"/>
        </w:tabs>
        <w:ind w:left="5760" w:hanging="360"/>
      </w:pPr>
      <w:rPr>
        <w:rFonts w:ascii="Arial" w:hAnsi="Arial" w:cs="Times New Roman" w:hint="default"/>
      </w:rPr>
    </w:lvl>
    <w:lvl w:ilvl="8" w:tplc="69AED35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2B3F49C6"/>
    <w:multiLevelType w:val="singleLevel"/>
    <w:tmpl w:val="FDEE4480"/>
    <w:lvl w:ilvl="0">
      <w:start w:val="1"/>
      <w:numFmt w:val="lowerRoman"/>
      <w:pStyle w:val="Rom2"/>
      <w:lvlText w:val="(%1)"/>
      <w:lvlJc w:val="right"/>
      <w:pPr>
        <w:tabs>
          <w:tab w:val="num" w:pos="2160"/>
        </w:tabs>
        <w:ind w:left="2160" w:hanging="516"/>
      </w:pPr>
    </w:lvl>
  </w:abstractNum>
  <w:abstractNum w:abstractNumId="18" w15:restartNumberingAfterBreak="0">
    <w:nsid w:val="2F7F66CA"/>
    <w:multiLevelType w:val="hybridMultilevel"/>
    <w:tmpl w:val="2B94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7684A"/>
    <w:multiLevelType w:val="hybridMultilevel"/>
    <w:tmpl w:val="6556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E3C2A"/>
    <w:multiLevelType w:val="hybridMultilevel"/>
    <w:tmpl w:val="90266A0E"/>
    <w:lvl w:ilvl="0" w:tplc="30385242">
      <w:start w:val="1"/>
      <w:numFmt w:val="bullet"/>
      <w:lvlText w:val="•"/>
      <w:lvlJc w:val="left"/>
      <w:pPr>
        <w:tabs>
          <w:tab w:val="num" w:pos="720"/>
        </w:tabs>
        <w:ind w:left="720" w:hanging="360"/>
      </w:pPr>
      <w:rPr>
        <w:rFonts w:ascii="Arial" w:hAnsi="Arial" w:cs="Times New Roman" w:hint="default"/>
      </w:rPr>
    </w:lvl>
    <w:lvl w:ilvl="1" w:tplc="1CE00F30">
      <w:start w:val="1"/>
      <w:numFmt w:val="bullet"/>
      <w:lvlText w:val="•"/>
      <w:lvlJc w:val="left"/>
      <w:pPr>
        <w:tabs>
          <w:tab w:val="num" w:pos="1440"/>
        </w:tabs>
        <w:ind w:left="1440" w:hanging="360"/>
      </w:pPr>
      <w:rPr>
        <w:rFonts w:ascii="Arial" w:hAnsi="Arial" w:cs="Times New Roman" w:hint="default"/>
      </w:rPr>
    </w:lvl>
    <w:lvl w:ilvl="2" w:tplc="012A18F0">
      <w:start w:val="1"/>
      <w:numFmt w:val="bullet"/>
      <w:lvlText w:val="•"/>
      <w:lvlJc w:val="left"/>
      <w:pPr>
        <w:tabs>
          <w:tab w:val="num" w:pos="2160"/>
        </w:tabs>
        <w:ind w:left="2160" w:hanging="360"/>
      </w:pPr>
      <w:rPr>
        <w:rFonts w:ascii="Arial" w:hAnsi="Arial" w:cs="Times New Roman" w:hint="default"/>
      </w:rPr>
    </w:lvl>
    <w:lvl w:ilvl="3" w:tplc="F67CA2FA">
      <w:start w:val="1"/>
      <w:numFmt w:val="bullet"/>
      <w:lvlText w:val="•"/>
      <w:lvlJc w:val="left"/>
      <w:pPr>
        <w:tabs>
          <w:tab w:val="num" w:pos="2880"/>
        </w:tabs>
        <w:ind w:left="2880" w:hanging="360"/>
      </w:pPr>
      <w:rPr>
        <w:rFonts w:ascii="Arial" w:hAnsi="Arial" w:cs="Times New Roman" w:hint="default"/>
      </w:rPr>
    </w:lvl>
    <w:lvl w:ilvl="4" w:tplc="D3BED4CE">
      <w:start w:val="1"/>
      <w:numFmt w:val="bullet"/>
      <w:lvlText w:val="•"/>
      <w:lvlJc w:val="left"/>
      <w:pPr>
        <w:tabs>
          <w:tab w:val="num" w:pos="3600"/>
        </w:tabs>
        <w:ind w:left="3600" w:hanging="360"/>
      </w:pPr>
      <w:rPr>
        <w:rFonts w:ascii="Arial" w:hAnsi="Arial" w:cs="Times New Roman" w:hint="default"/>
      </w:rPr>
    </w:lvl>
    <w:lvl w:ilvl="5" w:tplc="7CC06616">
      <w:start w:val="1"/>
      <w:numFmt w:val="bullet"/>
      <w:lvlText w:val="•"/>
      <w:lvlJc w:val="left"/>
      <w:pPr>
        <w:tabs>
          <w:tab w:val="num" w:pos="4320"/>
        </w:tabs>
        <w:ind w:left="4320" w:hanging="360"/>
      </w:pPr>
      <w:rPr>
        <w:rFonts w:ascii="Arial" w:hAnsi="Arial" w:cs="Times New Roman" w:hint="default"/>
      </w:rPr>
    </w:lvl>
    <w:lvl w:ilvl="6" w:tplc="EA5EAE42">
      <w:start w:val="1"/>
      <w:numFmt w:val="bullet"/>
      <w:lvlText w:val="•"/>
      <w:lvlJc w:val="left"/>
      <w:pPr>
        <w:tabs>
          <w:tab w:val="num" w:pos="5040"/>
        </w:tabs>
        <w:ind w:left="5040" w:hanging="360"/>
      </w:pPr>
      <w:rPr>
        <w:rFonts w:ascii="Arial" w:hAnsi="Arial" w:cs="Times New Roman" w:hint="default"/>
      </w:rPr>
    </w:lvl>
    <w:lvl w:ilvl="7" w:tplc="B5E46A1E">
      <w:start w:val="1"/>
      <w:numFmt w:val="bullet"/>
      <w:lvlText w:val="•"/>
      <w:lvlJc w:val="left"/>
      <w:pPr>
        <w:tabs>
          <w:tab w:val="num" w:pos="5760"/>
        </w:tabs>
        <w:ind w:left="5760" w:hanging="360"/>
      </w:pPr>
      <w:rPr>
        <w:rFonts w:ascii="Arial" w:hAnsi="Arial" w:cs="Times New Roman" w:hint="default"/>
      </w:rPr>
    </w:lvl>
    <w:lvl w:ilvl="8" w:tplc="9C1A28B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44B5B12"/>
    <w:multiLevelType w:val="hybridMultilevel"/>
    <w:tmpl w:val="01BE5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3E8C4E5F"/>
    <w:multiLevelType w:val="hybridMultilevel"/>
    <w:tmpl w:val="09F66864"/>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9F098A"/>
    <w:multiLevelType w:val="hybridMultilevel"/>
    <w:tmpl w:val="BBF418B8"/>
    <w:lvl w:ilvl="0" w:tplc="D33AF10A">
      <w:start w:val="30"/>
      <w:numFmt w:val="bullet"/>
      <w:lvlText w:val=""/>
      <w:lvlJc w:val="left"/>
      <w:pPr>
        <w:ind w:left="720" w:hanging="360"/>
      </w:pPr>
      <w:rPr>
        <w:rFonts w:ascii="Symbol" w:eastAsia="Times New Roman" w:hAnsi="Symbol" w:cs="Times New Roman" w:hint="default"/>
        <w:color w:val="000000"/>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98742D"/>
    <w:multiLevelType w:val="hybridMultilevel"/>
    <w:tmpl w:val="6556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B1DCE"/>
    <w:multiLevelType w:val="hybridMultilevel"/>
    <w:tmpl w:val="A8C078D6"/>
    <w:lvl w:ilvl="0" w:tplc="924E4AD2">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43C9A"/>
    <w:multiLevelType w:val="multilevel"/>
    <w:tmpl w:val="47A6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25CC4"/>
    <w:multiLevelType w:val="hybridMultilevel"/>
    <w:tmpl w:val="3216F8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B01C2A"/>
    <w:multiLevelType w:val="hybridMultilevel"/>
    <w:tmpl w:val="C066BA6E"/>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D525BA"/>
    <w:multiLevelType w:val="hybridMultilevel"/>
    <w:tmpl w:val="0884E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1E08BD"/>
    <w:multiLevelType w:val="hybridMultilevel"/>
    <w:tmpl w:val="BE648E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8560190"/>
    <w:multiLevelType w:val="hybridMultilevel"/>
    <w:tmpl w:val="EA881126"/>
    <w:lvl w:ilvl="0" w:tplc="41CA6238">
      <w:start w:val="1"/>
      <w:numFmt w:val="upperRoman"/>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D44F3C"/>
    <w:multiLevelType w:val="hybridMultilevel"/>
    <w:tmpl w:val="6556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A1F67"/>
    <w:multiLevelType w:val="hybridMultilevel"/>
    <w:tmpl w:val="9C6EC0CC"/>
    <w:lvl w:ilvl="0" w:tplc="77545AD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953C5"/>
    <w:multiLevelType w:val="hybridMultilevel"/>
    <w:tmpl w:val="DC6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B7597"/>
    <w:multiLevelType w:val="multilevel"/>
    <w:tmpl w:val="CC986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349BD"/>
    <w:multiLevelType w:val="singleLevel"/>
    <w:tmpl w:val="687E33A0"/>
    <w:lvl w:ilvl="0">
      <w:start w:val="1"/>
      <w:numFmt w:val="lowerRoman"/>
      <w:pStyle w:val="Rom1"/>
      <w:lvlText w:val="(%1)"/>
      <w:lvlJc w:val="right"/>
      <w:pPr>
        <w:tabs>
          <w:tab w:val="num" w:pos="1440"/>
        </w:tabs>
        <w:ind w:left="1440" w:hanging="589"/>
      </w:pPr>
      <w:rPr>
        <w:rFonts w:hint="default"/>
      </w:rPr>
    </w:lvl>
  </w:abstractNum>
  <w:num w:numId="1">
    <w:abstractNumId w:val="35"/>
  </w:num>
  <w:num w:numId="2">
    <w:abstractNumId w:val="23"/>
  </w:num>
  <w:num w:numId="3">
    <w:abstractNumId w:val="39"/>
  </w:num>
  <w:num w:numId="4">
    <w:abstractNumId w:val="17"/>
  </w:num>
  <w:num w:numId="5">
    <w:abstractNumId w:val="19"/>
  </w:num>
  <w:num w:numId="6">
    <w:abstractNumId w:val="9"/>
  </w:num>
  <w:num w:numId="7">
    <w:abstractNumId w:val="33"/>
  </w:num>
  <w:num w:numId="8">
    <w:abstractNumId w:val="7"/>
  </w:num>
  <w:num w:numId="9">
    <w:abstractNumId w:val="1"/>
  </w:num>
  <w:num w:numId="10">
    <w:abstractNumId w:val="25"/>
  </w:num>
  <w:num w:numId="11">
    <w:abstractNumId w:val="31"/>
  </w:num>
  <w:num w:numId="12">
    <w:abstractNumId w:val="12"/>
  </w:num>
  <w:num w:numId="13">
    <w:abstractNumId w:val="28"/>
  </w:num>
  <w:num w:numId="14">
    <w:abstractNumId w:val="11"/>
  </w:num>
  <w:num w:numId="15">
    <w:abstractNumId w:val="38"/>
  </w:num>
  <w:num w:numId="16">
    <w:abstractNumId w:val="36"/>
  </w:num>
  <w:num w:numId="17">
    <w:abstractNumId w:val="22"/>
  </w:num>
  <w:num w:numId="18">
    <w:abstractNumId w:val="32"/>
  </w:num>
  <w:num w:numId="19">
    <w:abstractNumId w:val="13"/>
  </w:num>
  <w:num w:numId="20">
    <w:abstractNumId w:val="6"/>
  </w:num>
  <w:num w:numId="21">
    <w:abstractNumId w:val="29"/>
  </w:num>
  <w:num w:numId="22">
    <w:abstractNumId w:val="14"/>
  </w:num>
  <w:num w:numId="23">
    <w:abstractNumId w:val="16"/>
  </w:num>
  <w:num w:numId="24">
    <w:abstractNumId w:val="21"/>
  </w:num>
  <w:num w:numId="25">
    <w:abstractNumId w:val="4"/>
  </w:num>
  <w:num w:numId="26">
    <w:abstractNumId w:val="34"/>
  </w:num>
  <w:num w:numId="27">
    <w:abstractNumId w:val="24"/>
  </w:num>
  <w:num w:numId="28">
    <w:abstractNumId w:val="18"/>
  </w:num>
  <w:num w:numId="29">
    <w:abstractNumId w:val="2"/>
  </w:num>
  <w:num w:numId="30">
    <w:abstractNumId w:val="26"/>
  </w:num>
  <w:num w:numId="31">
    <w:abstractNumId w:val="20"/>
  </w:num>
  <w:num w:numId="32">
    <w:abstractNumId w:val="5"/>
  </w:num>
  <w:num w:numId="33">
    <w:abstractNumId w:val="10"/>
  </w:num>
  <w:num w:numId="34">
    <w:abstractNumId w:val="15"/>
  </w:num>
  <w:num w:numId="35">
    <w:abstractNumId w:val="3"/>
  </w:num>
  <w:num w:numId="36">
    <w:abstractNumId w:val="30"/>
  </w:num>
  <w:num w:numId="37">
    <w:abstractNumId w:val="0"/>
  </w:num>
  <w:num w:numId="38">
    <w:abstractNumId w:val="27"/>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ZA"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s-CR" w:vendorID="64" w:dllVersion="0" w:nlCheck="1" w:checkStyle="0"/>
  <w:activeWritingStyle w:appName="MSWord" w:lang="en-IN" w:vendorID="64" w:dllVersion="0" w:nlCheck="1" w:checkStyle="0"/>
  <w:activeWritingStyle w:appName="MSWord" w:lang="fr-CH" w:vendorID="64" w:dllVersion="0" w:nlCheck="1" w:checkStyle="0"/>
  <w:activeWritingStyle w:appName="MSWord" w:lang="es-CR"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55"/>
    <w:rsid w:val="000023FD"/>
    <w:rsid w:val="00006682"/>
    <w:rsid w:val="00010EFC"/>
    <w:rsid w:val="000113E6"/>
    <w:rsid w:val="00011603"/>
    <w:rsid w:val="0001389D"/>
    <w:rsid w:val="00020639"/>
    <w:rsid w:val="000213E5"/>
    <w:rsid w:val="00024F45"/>
    <w:rsid w:val="00027313"/>
    <w:rsid w:val="00030B1F"/>
    <w:rsid w:val="00033FA7"/>
    <w:rsid w:val="000350F5"/>
    <w:rsid w:val="00036288"/>
    <w:rsid w:val="0003681F"/>
    <w:rsid w:val="0004182A"/>
    <w:rsid w:val="00042A53"/>
    <w:rsid w:val="00044F98"/>
    <w:rsid w:val="00045080"/>
    <w:rsid w:val="00051178"/>
    <w:rsid w:val="00054F9C"/>
    <w:rsid w:val="00056A64"/>
    <w:rsid w:val="000623AD"/>
    <w:rsid w:val="00062E4E"/>
    <w:rsid w:val="00066656"/>
    <w:rsid w:val="00071169"/>
    <w:rsid w:val="0007119C"/>
    <w:rsid w:val="000719E2"/>
    <w:rsid w:val="000733B3"/>
    <w:rsid w:val="00073A84"/>
    <w:rsid w:val="00075E0C"/>
    <w:rsid w:val="0007611F"/>
    <w:rsid w:val="0008005F"/>
    <w:rsid w:val="000814B3"/>
    <w:rsid w:val="0008440E"/>
    <w:rsid w:val="000857C9"/>
    <w:rsid w:val="00087DAB"/>
    <w:rsid w:val="0009112C"/>
    <w:rsid w:val="0009184F"/>
    <w:rsid w:val="00095ECE"/>
    <w:rsid w:val="00096B3C"/>
    <w:rsid w:val="00097346"/>
    <w:rsid w:val="00097E25"/>
    <w:rsid w:val="000A093F"/>
    <w:rsid w:val="000A19B4"/>
    <w:rsid w:val="000A1ECC"/>
    <w:rsid w:val="000A4762"/>
    <w:rsid w:val="000A5E27"/>
    <w:rsid w:val="000A717F"/>
    <w:rsid w:val="000B2979"/>
    <w:rsid w:val="000B46D5"/>
    <w:rsid w:val="000B57D3"/>
    <w:rsid w:val="000B7F8F"/>
    <w:rsid w:val="000C20D1"/>
    <w:rsid w:val="000C76F8"/>
    <w:rsid w:val="000C7831"/>
    <w:rsid w:val="000D1DA3"/>
    <w:rsid w:val="000D2E6E"/>
    <w:rsid w:val="000D460C"/>
    <w:rsid w:val="000D7C6C"/>
    <w:rsid w:val="000E3A98"/>
    <w:rsid w:val="000E5474"/>
    <w:rsid w:val="000E5BE0"/>
    <w:rsid w:val="000E5BEB"/>
    <w:rsid w:val="000E615B"/>
    <w:rsid w:val="000E76D7"/>
    <w:rsid w:val="000F0347"/>
    <w:rsid w:val="000F7A05"/>
    <w:rsid w:val="001012C2"/>
    <w:rsid w:val="00105F1E"/>
    <w:rsid w:val="00106031"/>
    <w:rsid w:val="001073E7"/>
    <w:rsid w:val="00110AA8"/>
    <w:rsid w:val="0011364B"/>
    <w:rsid w:val="00114A30"/>
    <w:rsid w:val="00114A50"/>
    <w:rsid w:val="00114F30"/>
    <w:rsid w:val="001152C6"/>
    <w:rsid w:val="0011564A"/>
    <w:rsid w:val="0011585B"/>
    <w:rsid w:val="00117880"/>
    <w:rsid w:val="00117991"/>
    <w:rsid w:val="0012705A"/>
    <w:rsid w:val="0012715A"/>
    <w:rsid w:val="00130D5F"/>
    <w:rsid w:val="00134B33"/>
    <w:rsid w:val="00134B36"/>
    <w:rsid w:val="001358D5"/>
    <w:rsid w:val="001373F6"/>
    <w:rsid w:val="00141433"/>
    <w:rsid w:val="00141FA6"/>
    <w:rsid w:val="00142EF0"/>
    <w:rsid w:val="00145165"/>
    <w:rsid w:val="001455B6"/>
    <w:rsid w:val="00145A30"/>
    <w:rsid w:val="00145BA8"/>
    <w:rsid w:val="001523B1"/>
    <w:rsid w:val="00154067"/>
    <w:rsid w:val="00155D2E"/>
    <w:rsid w:val="0016795B"/>
    <w:rsid w:val="001707B8"/>
    <w:rsid w:val="001757C8"/>
    <w:rsid w:val="00175F53"/>
    <w:rsid w:val="00182941"/>
    <w:rsid w:val="001846E8"/>
    <w:rsid w:val="00187B61"/>
    <w:rsid w:val="00190A98"/>
    <w:rsid w:val="0019171F"/>
    <w:rsid w:val="00191C12"/>
    <w:rsid w:val="001956B3"/>
    <w:rsid w:val="00197367"/>
    <w:rsid w:val="00197510"/>
    <w:rsid w:val="001A0458"/>
    <w:rsid w:val="001A0E68"/>
    <w:rsid w:val="001A2EE5"/>
    <w:rsid w:val="001A641B"/>
    <w:rsid w:val="001A6EA8"/>
    <w:rsid w:val="001B0B61"/>
    <w:rsid w:val="001B0EA4"/>
    <w:rsid w:val="001B19D2"/>
    <w:rsid w:val="001B31C5"/>
    <w:rsid w:val="001B327D"/>
    <w:rsid w:val="001B33C5"/>
    <w:rsid w:val="001B4922"/>
    <w:rsid w:val="001B4C4B"/>
    <w:rsid w:val="001B672B"/>
    <w:rsid w:val="001C0961"/>
    <w:rsid w:val="001C27AF"/>
    <w:rsid w:val="001C2876"/>
    <w:rsid w:val="001C5DB5"/>
    <w:rsid w:val="001D28F9"/>
    <w:rsid w:val="001D4759"/>
    <w:rsid w:val="001D4D7E"/>
    <w:rsid w:val="001D4E40"/>
    <w:rsid w:val="001D4F59"/>
    <w:rsid w:val="001E4FE4"/>
    <w:rsid w:val="001E610F"/>
    <w:rsid w:val="001E6F89"/>
    <w:rsid w:val="001E7726"/>
    <w:rsid w:val="001F357B"/>
    <w:rsid w:val="001F4D86"/>
    <w:rsid w:val="001F5A05"/>
    <w:rsid w:val="001F6314"/>
    <w:rsid w:val="002000AC"/>
    <w:rsid w:val="00200BF0"/>
    <w:rsid w:val="002024EB"/>
    <w:rsid w:val="00202B63"/>
    <w:rsid w:val="00203FE0"/>
    <w:rsid w:val="00205229"/>
    <w:rsid w:val="002055F1"/>
    <w:rsid w:val="00206BA8"/>
    <w:rsid w:val="00207AF9"/>
    <w:rsid w:val="00215277"/>
    <w:rsid w:val="002203D2"/>
    <w:rsid w:val="00220467"/>
    <w:rsid w:val="00220C8D"/>
    <w:rsid w:val="00220D81"/>
    <w:rsid w:val="002211EE"/>
    <w:rsid w:val="0022141E"/>
    <w:rsid w:val="002216A5"/>
    <w:rsid w:val="00222A3A"/>
    <w:rsid w:val="00223EA9"/>
    <w:rsid w:val="00231BCE"/>
    <w:rsid w:val="00232D8A"/>
    <w:rsid w:val="00236999"/>
    <w:rsid w:val="00237B9B"/>
    <w:rsid w:val="002405A5"/>
    <w:rsid w:val="002424CE"/>
    <w:rsid w:val="00242E21"/>
    <w:rsid w:val="0024613D"/>
    <w:rsid w:val="00247276"/>
    <w:rsid w:val="00250080"/>
    <w:rsid w:val="002507A0"/>
    <w:rsid w:val="002523E4"/>
    <w:rsid w:val="002575FF"/>
    <w:rsid w:val="00262C1E"/>
    <w:rsid w:val="00263A43"/>
    <w:rsid w:val="002665A1"/>
    <w:rsid w:val="00266831"/>
    <w:rsid w:val="002719F8"/>
    <w:rsid w:val="002740EC"/>
    <w:rsid w:val="00277898"/>
    <w:rsid w:val="002823E6"/>
    <w:rsid w:val="002836F3"/>
    <w:rsid w:val="0028586E"/>
    <w:rsid w:val="00285F52"/>
    <w:rsid w:val="002863B0"/>
    <w:rsid w:val="00287FFA"/>
    <w:rsid w:val="00290391"/>
    <w:rsid w:val="00290461"/>
    <w:rsid w:val="002914A1"/>
    <w:rsid w:val="002A0037"/>
    <w:rsid w:val="002A19FA"/>
    <w:rsid w:val="002A1EE3"/>
    <w:rsid w:val="002A2BA8"/>
    <w:rsid w:val="002B0D15"/>
    <w:rsid w:val="002B249B"/>
    <w:rsid w:val="002B26AE"/>
    <w:rsid w:val="002B2775"/>
    <w:rsid w:val="002B6E32"/>
    <w:rsid w:val="002C0699"/>
    <w:rsid w:val="002C1479"/>
    <w:rsid w:val="002C1A65"/>
    <w:rsid w:val="002C3C92"/>
    <w:rsid w:val="002C5DB2"/>
    <w:rsid w:val="002D10BB"/>
    <w:rsid w:val="002D297B"/>
    <w:rsid w:val="002D639E"/>
    <w:rsid w:val="002D6D55"/>
    <w:rsid w:val="002D724B"/>
    <w:rsid w:val="002E101B"/>
    <w:rsid w:val="002E1174"/>
    <w:rsid w:val="002E1B74"/>
    <w:rsid w:val="002E2B72"/>
    <w:rsid w:val="002E3541"/>
    <w:rsid w:val="002E435F"/>
    <w:rsid w:val="002E657D"/>
    <w:rsid w:val="002E76BF"/>
    <w:rsid w:val="002F5532"/>
    <w:rsid w:val="002F6F31"/>
    <w:rsid w:val="003011C3"/>
    <w:rsid w:val="0030243B"/>
    <w:rsid w:val="00305458"/>
    <w:rsid w:val="00305D92"/>
    <w:rsid w:val="00306311"/>
    <w:rsid w:val="003068BD"/>
    <w:rsid w:val="00307D85"/>
    <w:rsid w:val="00311035"/>
    <w:rsid w:val="00311B44"/>
    <w:rsid w:val="00313CA9"/>
    <w:rsid w:val="003147E4"/>
    <w:rsid w:val="0031543C"/>
    <w:rsid w:val="00316FC7"/>
    <w:rsid w:val="00317C05"/>
    <w:rsid w:val="00321541"/>
    <w:rsid w:val="003234AD"/>
    <w:rsid w:val="0032392F"/>
    <w:rsid w:val="003273C6"/>
    <w:rsid w:val="00332342"/>
    <w:rsid w:val="003406ED"/>
    <w:rsid w:val="00341AC3"/>
    <w:rsid w:val="00341E58"/>
    <w:rsid w:val="003422AD"/>
    <w:rsid w:val="0034380E"/>
    <w:rsid w:val="003442DD"/>
    <w:rsid w:val="003453EF"/>
    <w:rsid w:val="00346377"/>
    <w:rsid w:val="00350B02"/>
    <w:rsid w:val="003515A2"/>
    <w:rsid w:val="00351C95"/>
    <w:rsid w:val="00352854"/>
    <w:rsid w:val="003557C5"/>
    <w:rsid w:val="003565DC"/>
    <w:rsid w:val="00360D33"/>
    <w:rsid w:val="0036260F"/>
    <w:rsid w:val="00363A77"/>
    <w:rsid w:val="00371028"/>
    <w:rsid w:val="0037178C"/>
    <w:rsid w:val="003737F5"/>
    <w:rsid w:val="00380FB5"/>
    <w:rsid w:val="00383110"/>
    <w:rsid w:val="00386495"/>
    <w:rsid w:val="003914CE"/>
    <w:rsid w:val="00393252"/>
    <w:rsid w:val="003A2ABC"/>
    <w:rsid w:val="003B05BA"/>
    <w:rsid w:val="003B0D71"/>
    <w:rsid w:val="003B1555"/>
    <w:rsid w:val="003B1D56"/>
    <w:rsid w:val="003B5093"/>
    <w:rsid w:val="003B6E59"/>
    <w:rsid w:val="003C05D0"/>
    <w:rsid w:val="003C126C"/>
    <w:rsid w:val="003C2C61"/>
    <w:rsid w:val="003C2D95"/>
    <w:rsid w:val="003C31DE"/>
    <w:rsid w:val="003C3960"/>
    <w:rsid w:val="003C5A31"/>
    <w:rsid w:val="003D1CDA"/>
    <w:rsid w:val="003D4538"/>
    <w:rsid w:val="003D699A"/>
    <w:rsid w:val="003E7B35"/>
    <w:rsid w:val="003F06BD"/>
    <w:rsid w:val="003F0C93"/>
    <w:rsid w:val="003F41A1"/>
    <w:rsid w:val="003F7991"/>
    <w:rsid w:val="004042DC"/>
    <w:rsid w:val="0040526E"/>
    <w:rsid w:val="00405834"/>
    <w:rsid w:val="0040771F"/>
    <w:rsid w:val="00411657"/>
    <w:rsid w:val="00411E85"/>
    <w:rsid w:val="0041412C"/>
    <w:rsid w:val="004144B2"/>
    <w:rsid w:val="00415076"/>
    <w:rsid w:val="00417C79"/>
    <w:rsid w:val="00417DD2"/>
    <w:rsid w:val="00421D9E"/>
    <w:rsid w:val="00425D0B"/>
    <w:rsid w:val="0043114A"/>
    <w:rsid w:val="004314ED"/>
    <w:rsid w:val="00433A8A"/>
    <w:rsid w:val="004366F7"/>
    <w:rsid w:val="00436958"/>
    <w:rsid w:val="0044112C"/>
    <w:rsid w:val="0044201A"/>
    <w:rsid w:val="004448B9"/>
    <w:rsid w:val="00444F6E"/>
    <w:rsid w:val="00447253"/>
    <w:rsid w:val="00447B07"/>
    <w:rsid w:val="00451638"/>
    <w:rsid w:val="00452AAD"/>
    <w:rsid w:val="00455984"/>
    <w:rsid w:val="00456B55"/>
    <w:rsid w:val="00457FFE"/>
    <w:rsid w:val="00460232"/>
    <w:rsid w:val="004629F6"/>
    <w:rsid w:val="00462E9B"/>
    <w:rsid w:val="00463A46"/>
    <w:rsid w:val="00465533"/>
    <w:rsid w:val="00467DDA"/>
    <w:rsid w:val="004701F1"/>
    <w:rsid w:val="00470964"/>
    <w:rsid w:val="00471DE4"/>
    <w:rsid w:val="004739FA"/>
    <w:rsid w:val="004751D8"/>
    <w:rsid w:val="00482913"/>
    <w:rsid w:val="00482E04"/>
    <w:rsid w:val="00483916"/>
    <w:rsid w:val="0048608A"/>
    <w:rsid w:val="004865E9"/>
    <w:rsid w:val="00487EC4"/>
    <w:rsid w:val="00491870"/>
    <w:rsid w:val="004954A7"/>
    <w:rsid w:val="00495928"/>
    <w:rsid w:val="004975A1"/>
    <w:rsid w:val="004A15DC"/>
    <w:rsid w:val="004A1760"/>
    <w:rsid w:val="004A2B55"/>
    <w:rsid w:val="004A3446"/>
    <w:rsid w:val="004A585B"/>
    <w:rsid w:val="004A64A8"/>
    <w:rsid w:val="004B0E41"/>
    <w:rsid w:val="004B1EEE"/>
    <w:rsid w:val="004B43FD"/>
    <w:rsid w:val="004B69E6"/>
    <w:rsid w:val="004B6F05"/>
    <w:rsid w:val="004B7EDB"/>
    <w:rsid w:val="004C068D"/>
    <w:rsid w:val="004C0C38"/>
    <w:rsid w:val="004C3005"/>
    <w:rsid w:val="004C44A6"/>
    <w:rsid w:val="004C4608"/>
    <w:rsid w:val="004C7A14"/>
    <w:rsid w:val="004D03D5"/>
    <w:rsid w:val="004D2E4D"/>
    <w:rsid w:val="004D30E3"/>
    <w:rsid w:val="004D3327"/>
    <w:rsid w:val="004D340C"/>
    <w:rsid w:val="004D4F31"/>
    <w:rsid w:val="004E05FD"/>
    <w:rsid w:val="004E0C2F"/>
    <w:rsid w:val="004E1E44"/>
    <w:rsid w:val="004E1F09"/>
    <w:rsid w:val="004E2D8D"/>
    <w:rsid w:val="004E47F3"/>
    <w:rsid w:val="004F1836"/>
    <w:rsid w:val="004F2637"/>
    <w:rsid w:val="004F26CC"/>
    <w:rsid w:val="004F3333"/>
    <w:rsid w:val="004F3682"/>
    <w:rsid w:val="004F37A9"/>
    <w:rsid w:val="004F61E6"/>
    <w:rsid w:val="004F64C2"/>
    <w:rsid w:val="005009B4"/>
    <w:rsid w:val="0050621C"/>
    <w:rsid w:val="00511C4A"/>
    <w:rsid w:val="005123EE"/>
    <w:rsid w:val="0051289F"/>
    <w:rsid w:val="0051448A"/>
    <w:rsid w:val="00514ADF"/>
    <w:rsid w:val="0051599A"/>
    <w:rsid w:val="005174BC"/>
    <w:rsid w:val="005176A7"/>
    <w:rsid w:val="00520117"/>
    <w:rsid w:val="005203C7"/>
    <w:rsid w:val="00522ED5"/>
    <w:rsid w:val="00525FF9"/>
    <w:rsid w:val="00527BC9"/>
    <w:rsid w:val="0053100A"/>
    <w:rsid w:val="00533C2F"/>
    <w:rsid w:val="005352FF"/>
    <w:rsid w:val="0053729D"/>
    <w:rsid w:val="005376F9"/>
    <w:rsid w:val="005411D5"/>
    <w:rsid w:val="00541626"/>
    <w:rsid w:val="00544E64"/>
    <w:rsid w:val="005517CA"/>
    <w:rsid w:val="00552D3A"/>
    <w:rsid w:val="00561601"/>
    <w:rsid w:val="005647AB"/>
    <w:rsid w:val="00567971"/>
    <w:rsid w:val="0057452B"/>
    <w:rsid w:val="0057721E"/>
    <w:rsid w:val="00580483"/>
    <w:rsid w:val="00580551"/>
    <w:rsid w:val="00582B49"/>
    <w:rsid w:val="0058714B"/>
    <w:rsid w:val="00592577"/>
    <w:rsid w:val="00594CE7"/>
    <w:rsid w:val="00595D55"/>
    <w:rsid w:val="00596E71"/>
    <w:rsid w:val="005A3FAA"/>
    <w:rsid w:val="005A4D0A"/>
    <w:rsid w:val="005A5A56"/>
    <w:rsid w:val="005A636A"/>
    <w:rsid w:val="005A650E"/>
    <w:rsid w:val="005A7013"/>
    <w:rsid w:val="005B0F0F"/>
    <w:rsid w:val="005B16CB"/>
    <w:rsid w:val="005B2C11"/>
    <w:rsid w:val="005B4799"/>
    <w:rsid w:val="005B5381"/>
    <w:rsid w:val="005B7E7A"/>
    <w:rsid w:val="005C0943"/>
    <w:rsid w:val="005C18DA"/>
    <w:rsid w:val="005C37BB"/>
    <w:rsid w:val="005C37F2"/>
    <w:rsid w:val="005D1B64"/>
    <w:rsid w:val="005D6930"/>
    <w:rsid w:val="005E01AA"/>
    <w:rsid w:val="005E0404"/>
    <w:rsid w:val="005E0B27"/>
    <w:rsid w:val="005E19FD"/>
    <w:rsid w:val="005E1A81"/>
    <w:rsid w:val="005E46AB"/>
    <w:rsid w:val="005E6320"/>
    <w:rsid w:val="005F0B8E"/>
    <w:rsid w:val="005F234B"/>
    <w:rsid w:val="005F2721"/>
    <w:rsid w:val="005F3A6A"/>
    <w:rsid w:val="005F3EE6"/>
    <w:rsid w:val="005F4CDB"/>
    <w:rsid w:val="00601DCB"/>
    <w:rsid w:val="00602251"/>
    <w:rsid w:val="00602BA3"/>
    <w:rsid w:val="00605CB4"/>
    <w:rsid w:val="00606FEE"/>
    <w:rsid w:val="00607FC0"/>
    <w:rsid w:val="00611C0E"/>
    <w:rsid w:val="00612A6C"/>
    <w:rsid w:val="0061339E"/>
    <w:rsid w:val="00616746"/>
    <w:rsid w:val="00623EB2"/>
    <w:rsid w:val="00625382"/>
    <w:rsid w:val="006303CF"/>
    <w:rsid w:val="006309C1"/>
    <w:rsid w:val="00633647"/>
    <w:rsid w:val="006426E6"/>
    <w:rsid w:val="00642EEA"/>
    <w:rsid w:val="00643A9E"/>
    <w:rsid w:val="00645D6E"/>
    <w:rsid w:val="0064686F"/>
    <w:rsid w:val="006514B4"/>
    <w:rsid w:val="00651FE6"/>
    <w:rsid w:val="00653231"/>
    <w:rsid w:val="006540F4"/>
    <w:rsid w:val="006543BF"/>
    <w:rsid w:val="006554B1"/>
    <w:rsid w:val="00655727"/>
    <w:rsid w:val="00656CA8"/>
    <w:rsid w:val="006605D9"/>
    <w:rsid w:val="00660D72"/>
    <w:rsid w:val="006669E8"/>
    <w:rsid w:val="006673B0"/>
    <w:rsid w:val="006709BC"/>
    <w:rsid w:val="0067157A"/>
    <w:rsid w:val="00671F7A"/>
    <w:rsid w:val="006732D4"/>
    <w:rsid w:val="006775EC"/>
    <w:rsid w:val="00677C80"/>
    <w:rsid w:val="0068299A"/>
    <w:rsid w:val="006839C1"/>
    <w:rsid w:val="006841E5"/>
    <w:rsid w:val="006842D6"/>
    <w:rsid w:val="00685131"/>
    <w:rsid w:val="0069143A"/>
    <w:rsid w:val="0069167E"/>
    <w:rsid w:val="00693BF3"/>
    <w:rsid w:val="00695453"/>
    <w:rsid w:val="00695C04"/>
    <w:rsid w:val="00695E41"/>
    <w:rsid w:val="006966C7"/>
    <w:rsid w:val="006A20CD"/>
    <w:rsid w:val="006A35A7"/>
    <w:rsid w:val="006A41F7"/>
    <w:rsid w:val="006A4EE0"/>
    <w:rsid w:val="006A5892"/>
    <w:rsid w:val="006A665E"/>
    <w:rsid w:val="006A6F68"/>
    <w:rsid w:val="006B2990"/>
    <w:rsid w:val="006B2E0B"/>
    <w:rsid w:val="006B5FE0"/>
    <w:rsid w:val="006B6AAB"/>
    <w:rsid w:val="006B6E36"/>
    <w:rsid w:val="006C0011"/>
    <w:rsid w:val="006C08BA"/>
    <w:rsid w:val="006C254A"/>
    <w:rsid w:val="006C44A6"/>
    <w:rsid w:val="006C4B3E"/>
    <w:rsid w:val="006C6F9E"/>
    <w:rsid w:val="006C771F"/>
    <w:rsid w:val="006C793A"/>
    <w:rsid w:val="006D12B0"/>
    <w:rsid w:val="006D1718"/>
    <w:rsid w:val="006E04BC"/>
    <w:rsid w:val="006E1042"/>
    <w:rsid w:val="006E418F"/>
    <w:rsid w:val="006E6252"/>
    <w:rsid w:val="006F0436"/>
    <w:rsid w:val="006F0994"/>
    <w:rsid w:val="006F0BCC"/>
    <w:rsid w:val="006F551F"/>
    <w:rsid w:val="006F5586"/>
    <w:rsid w:val="006F5F1F"/>
    <w:rsid w:val="0070283B"/>
    <w:rsid w:val="00703F27"/>
    <w:rsid w:val="0070406C"/>
    <w:rsid w:val="007046CC"/>
    <w:rsid w:val="0070671B"/>
    <w:rsid w:val="00707D33"/>
    <w:rsid w:val="0071037D"/>
    <w:rsid w:val="007114D0"/>
    <w:rsid w:val="00711A34"/>
    <w:rsid w:val="00713AD3"/>
    <w:rsid w:val="00713D2A"/>
    <w:rsid w:val="00714B52"/>
    <w:rsid w:val="00715BFF"/>
    <w:rsid w:val="00717118"/>
    <w:rsid w:val="0071790A"/>
    <w:rsid w:val="00720EB7"/>
    <w:rsid w:val="007212A9"/>
    <w:rsid w:val="007309A1"/>
    <w:rsid w:val="007335B0"/>
    <w:rsid w:val="00734518"/>
    <w:rsid w:val="00734DA3"/>
    <w:rsid w:val="00735FCF"/>
    <w:rsid w:val="00741E61"/>
    <w:rsid w:val="007441CE"/>
    <w:rsid w:val="00747960"/>
    <w:rsid w:val="0075042B"/>
    <w:rsid w:val="0075210D"/>
    <w:rsid w:val="00753003"/>
    <w:rsid w:val="00753F20"/>
    <w:rsid w:val="007545E0"/>
    <w:rsid w:val="007571ED"/>
    <w:rsid w:val="00761639"/>
    <w:rsid w:val="007618E3"/>
    <w:rsid w:val="00763157"/>
    <w:rsid w:val="00763EC1"/>
    <w:rsid w:val="0076405F"/>
    <w:rsid w:val="00775737"/>
    <w:rsid w:val="007778F2"/>
    <w:rsid w:val="00780AFB"/>
    <w:rsid w:val="00783A10"/>
    <w:rsid w:val="00784CBF"/>
    <w:rsid w:val="007866BE"/>
    <w:rsid w:val="00786746"/>
    <w:rsid w:val="00787E2E"/>
    <w:rsid w:val="007940DA"/>
    <w:rsid w:val="007A314B"/>
    <w:rsid w:val="007A366A"/>
    <w:rsid w:val="007A3F43"/>
    <w:rsid w:val="007A566E"/>
    <w:rsid w:val="007A5856"/>
    <w:rsid w:val="007B1A81"/>
    <w:rsid w:val="007B29ED"/>
    <w:rsid w:val="007B360E"/>
    <w:rsid w:val="007B39A5"/>
    <w:rsid w:val="007C3D47"/>
    <w:rsid w:val="007C4385"/>
    <w:rsid w:val="007C44E3"/>
    <w:rsid w:val="007C5728"/>
    <w:rsid w:val="007C7F75"/>
    <w:rsid w:val="007D354D"/>
    <w:rsid w:val="007D4BFF"/>
    <w:rsid w:val="007D77BA"/>
    <w:rsid w:val="007E1532"/>
    <w:rsid w:val="007E6CD6"/>
    <w:rsid w:val="007E6EDA"/>
    <w:rsid w:val="007F087F"/>
    <w:rsid w:val="007F13FD"/>
    <w:rsid w:val="007F370A"/>
    <w:rsid w:val="007F4D46"/>
    <w:rsid w:val="007F4F2A"/>
    <w:rsid w:val="007F6039"/>
    <w:rsid w:val="007F78E9"/>
    <w:rsid w:val="00801E81"/>
    <w:rsid w:val="00802E68"/>
    <w:rsid w:val="008071C1"/>
    <w:rsid w:val="00807E00"/>
    <w:rsid w:val="00811FAC"/>
    <w:rsid w:val="008120EF"/>
    <w:rsid w:val="0081255B"/>
    <w:rsid w:val="008152DB"/>
    <w:rsid w:val="00817A0C"/>
    <w:rsid w:val="008231F6"/>
    <w:rsid w:val="00825238"/>
    <w:rsid w:val="00826C71"/>
    <w:rsid w:val="00830241"/>
    <w:rsid w:val="008327A2"/>
    <w:rsid w:val="0083320C"/>
    <w:rsid w:val="00833493"/>
    <w:rsid w:val="00833AA7"/>
    <w:rsid w:val="00833B1F"/>
    <w:rsid w:val="00833E9F"/>
    <w:rsid w:val="00836DB1"/>
    <w:rsid w:val="00841B59"/>
    <w:rsid w:val="00841C46"/>
    <w:rsid w:val="008440BF"/>
    <w:rsid w:val="00844492"/>
    <w:rsid w:val="00844536"/>
    <w:rsid w:val="0084555C"/>
    <w:rsid w:val="00847D2F"/>
    <w:rsid w:val="0085058E"/>
    <w:rsid w:val="008553E1"/>
    <w:rsid w:val="00856611"/>
    <w:rsid w:val="00860C9B"/>
    <w:rsid w:val="0086301D"/>
    <w:rsid w:val="00864C53"/>
    <w:rsid w:val="008664C2"/>
    <w:rsid w:val="00866530"/>
    <w:rsid w:val="0086741F"/>
    <w:rsid w:val="00870E29"/>
    <w:rsid w:val="00871432"/>
    <w:rsid w:val="00873975"/>
    <w:rsid w:val="00875542"/>
    <w:rsid w:val="0087637D"/>
    <w:rsid w:val="0088056C"/>
    <w:rsid w:val="00880FAC"/>
    <w:rsid w:val="00881EBE"/>
    <w:rsid w:val="00882744"/>
    <w:rsid w:val="008827AC"/>
    <w:rsid w:val="008870BB"/>
    <w:rsid w:val="0089081E"/>
    <w:rsid w:val="00894473"/>
    <w:rsid w:val="00897045"/>
    <w:rsid w:val="00897155"/>
    <w:rsid w:val="008979AC"/>
    <w:rsid w:val="008A066C"/>
    <w:rsid w:val="008A080C"/>
    <w:rsid w:val="008A0E45"/>
    <w:rsid w:val="008A18EF"/>
    <w:rsid w:val="008A2182"/>
    <w:rsid w:val="008A23E1"/>
    <w:rsid w:val="008A39E4"/>
    <w:rsid w:val="008A3CD7"/>
    <w:rsid w:val="008A75A7"/>
    <w:rsid w:val="008B0B6B"/>
    <w:rsid w:val="008B12DF"/>
    <w:rsid w:val="008B7768"/>
    <w:rsid w:val="008C014D"/>
    <w:rsid w:val="008C2279"/>
    <w:rsid w:val="008C38B9"/>
    <w:rsid w:val="008C40F2"/>
    <w:rsid w:val="008C49F4"/>
    <w:rsid w:val="008C5457"/>
    <w:rsid w:val="008C64CD"/>
    <w:rsid w:val="008C7937"/>
    <w:rsid w:val="008C7E5D"/>
    <w:rsid w:val="008D132B"/>
    <w:rsid w:val="008D1807"/>
    <w:rsid w:val="008D34E6"/>
    <w:rsid w:val="008D3788"/>
    <w:rsid w:val="008D43F5"/>
    <w:rsid w:val="008D554F"/>
    <w:rsid w:val="008D5743"/>
    <w:rsid w:val="008E1481"/>
    <w:rsid w:val="008E32AB"/>
    <w:rsid w:val="008E5090"/>
    <w:rsid w:val="008E57C2"/>
    <w:rsid w:val="008E60AF"/>
    <w:rsid w:val="008E6A74"/>
    <w:rsid w:val="008E7746"/>
    <w:rsid w:val="008F0FB8"/>
    <w:rsid w:val="008F3EFE"/>
    <w:rsid w:val="008F619C"/>
    <w:rsid w:val="008F794A"/>
    <w:rsid w:val="009016F7"/>
    <w:rsid w:val="00901A0B"/>
    <w:rsid w:val="00902BBE"/>
    <w:rsid w:val="00905E4C"/>
    <w:rsid w:val="0090720F"/>
    <w:rsid w:val="00907FCA"/>
    <w:rsid w:val="00910B7B"/>
    <w:rsid w:val="0091517E"/>
    <w:rsid w:val="009151B0"/>
    <w:rsid w:val="00915A49"/>
    <w:rsid w:val="00917246"/>
    <w:rsid w:val="00917445"/>
    <w:rsid w:val="009203F8"/>
    <w:rsid w:val="0092349B"/>
    <w:rsid w:val="0092419F"/>
    <w:rsid w:val="009275A9"/>
    <w:rsid w:val="00927BFD"/>
    <w:rsid w:val="00933619"/>
    <w:rsid w:val="00936B64"/>
    <w:rsid w:val="00937D24"/>
    <w:rsid w:val="00940FD3"/>
    <w:rsid w:val="00941857"/>
    <w:rsid w:val="00941F87"/>
    <w:rsid w:val="00942BBE"/>
    <w:rsid w:val="00943289"/>
    <w:rsid w:val="00943884"/>
    <w:rsid w:val="0094401E"/>
    <w:rsid w:val="009447DC"/>
    <w:rsid w:val="00947105"/>
    <w:rsid w:val="009526BF"/>
    <w:rsid w:val="00952B10"/>
    <w:rsid w:val="00952C80"/>
    <w:rsid w:val="009533C4"/>
    <w:rsid w:val="0095417E"/>
    <w:rsid w:val="00957D24"/>
    <w:rsid w:val="00960967"/>
    <w:rsid w:val="00961E1B"/>
    <w:rsid w:val="0096223C"/>
    <w:rsid w:val="009721ED"/>
    <w:rsid w:val="00974FAA"/>
    <w:rsid w:val="009756C1"/>
    <w:rsid w:val="00976630"/>
    <w:rsid w:val="009803A5"/>
    <w:rsid w:val="0098292D"/>
    <w:rsid w:val="00982FF7"/>
    <w:rsid w:val="00993C3C"/>
    <w:rsid w:val="00993F4C"/>
    <w:rsid w:val="0099572F"/>
    <w:rsid w:val="00997C06"/>
    <w:rsid w:val="009A1243"/>
    <w:rsid w:val="009A15E2"/>
    <w:rsid w:val="009A1908"/>
    <w:rsid w:val="009A4ABA"/>
    <w:rsid w:val="009A52B9"/>
    <w:rsid w:val="009B10AC"/>
    <w:rsid w:val="009B1D0A"/>
    <w:rsid w:val="009B3628"/>
    <w:rsid w:val="009B5765"/>
    <w:rsid w:val="009C2A22"/>
    <w:rsid w:val="009C411E"/>
    <w:rsid w:val="009C57AB"/>
    <w:rsid w:val="009C5940"/>
    <w:rsid w:val="009C5C4C"/>
    <w:rsid w:val="009C6CDE"/>
    <w:rsid w:val="009D34AD"/>
    <w:rsid w:val="009D4593"/>
    <w:rsid w:val="009D6767"/>
    <w:rsid w:val="009E0F68"/>
    <w:rsid w:val="009E2DB6"/>
    <w:rsid w:val="009E550A"/>
    <w:rsid w:val="009F00AB"/>
    <w:rsid w:val="009F0811"/>
    <w:rsid w:val="009F441B"/>
    <w:rsid w:val="009F4C87"/>
    <w:rsid w:val="009F70C7"/>
    <w:rsid w:val="00A031C0"/>
    <w:rsid w:val="00A04063"/>
    <w:rsid w:val="00A054B3"/>
    <w:rsid w:val="00A112CE"/>
    <w:rsid w:val="00A12BDD"/>
    <w:rsid w:val="00A12F1D"/>
    <w:rsid w:val="00A151CB"/>
    <w:rsid w:val="00A15F30"/>
    <w:rsid w:val="00A16E23"/>
    <w:rsid w:val="00A21819"/>
    <w:rsid w:val="00A26C6D"/>
    <w:rsid w:val="00A3189C"/>
    <w:rsid w:val="00A37534"/>
    <w:rsid w:val="00A429DD"/>
    <w:rsid w:val="00A435D9"/>
    <w:rsid w:val="00A43EE5"/>
    <w:rsid w:val="00A447A3"/>
    <w:rsid w:val="00A46BDB"/>
    <w:rsid w:val="00A46BFE"/>
    <w:rsid w:val="00A46F40"/>
    <w:rsid w:val="00A479F4"/>
    <w:rsid w:val="00A501BF"/>
    <w:rsid w:val="00A503E5"/>
    <w:rsid w:val="00A512CE"/>
    <w:rsid w:val="00A52A31"/>
    <w:rsid w:val="00A53F73"/>
    <w:rsid w:val="00A55B10"/>
    <w:rsid w:val="00A55EE7"/>
    <w:rsid w:val="00A6087B"/>
    <w:rsid w:val="00A62F8B"/>
    <w:rsid w:val="00A63413"/>
    <w:rsid w:val="00A67417"/>
    <w:rsid w:val="00A67679"/>
    <w:rsid w:val="00A70AC4"/>
    <w:rsid w:val="00A733DF"/>
    <w:rsid w:val="00A74F34"/>
    <w:rsid w:val="00A75A52"/>
    <w:rsid w:val="00A772BC"/>
    <w:rsid w:val="00A83C1D"/>
    <w:rsid w:val="00A842AC"/>
    <w:rsid w:val="00A85049"/>
    <w:rsid w:val="00A974B3"/>
    <w:rsid w:val="00AA04CE"/>
    <w:rsid w:val="00AA316B"/>
    <w:rsid w:val="00AA35FA"/>
    <w:rsid w:val="00AA3E87"/>
    <w:rsid w:val="00AA46FD"/>
    <w:rsid w:val="00AA5039"/>
    <w:rsid w:val="00AA6C34"/>
    <w:rsid w:val="00AB0360"/>
    <w:rsid w:val="00AB5AA3"/>
    <w:rsid w:val="00AB6BFF"/>
    <w:rsid w:val="00AC190E"/>
    <w:rsid w:val="00AC4559"/>
    <w:rsid w:val="00AC4C61"/>
    <w:rsid w:val="00AC59A0"/>
    <w:rsid w:val="00AC675C"/>
    <w:rsid w:val="00AC7749"/>
    <w:rsid w:val="00AC7E65"/>
    <w:rsid w:val="00AD01F1"/>
    <w:rsid w:val="00AD613E"/>
    <w:rsid w:val="00AD7118"/>
    <w:rsid w:val="00AD7513"/>
    <w:rsid w:val="00AD7E86"/>
    <w:rsid w:val="00AE07CD"/>
    <w:rsid w:val="00AE198D"/>
    <w:rsid w:val="00AE1EB2"/>
    <w:rsid w:val="00AE273A"/>
    <w:rsid w:val="00AE2A82"/>
    <w:rsid w:val="00AE4CE6"/>
    <w:rsid w:val="00AE7DAD"/>
    <w:rsid w:val="00AF226F"/>
    <w:rsid w:val="00AF2C61"/>
    <w:rsid w:val="00AF309A"/>
    <w:rsid w:val="00AF3A09"/>
    <w:rsid w:val="00AF51E7"/>
    <w:rsid w:val="00AF64B4"/>
    <w:rsid w:val="00AF79C9"/>
    <w:rsid w:val="00AF7E0F"/>
    <w:rsid w:val="00B02BE0"/>
    <w:rsid w:val="00B03230"/>
    <w:rsid w:val="00B03BF0"/>
    <w:rsid w:val="00B10418"/>
    <w:rsid w:val="00B116CE"/>
    <w:rsid w:val="00B162B7"/>
    <w:rsid w:val="00B170ED"/>
    <w:rsid w:val="00B204A0"/>
    <w:rsid w:val="00B2113C"/>
    <w:rsid w:val="00B240C9"/>
    <w:rsid w:val="00B30A82"/>
    <w:rsid w:val="00B323A7"/>
    <w:rsid w:val="00B33676"/>
    <w:rsid w:val="00B33B68"/>
    <w:rsid w:val="00B33E61"/>
    <w:rsid w:val="00B343FE"/>
    <w:rsid w:val="00B349CB"/>
    <w:rsid w:val="00B36F5D"/>
    <w:rsid w:val="00B3783A"/>
    <w:rsid w:val="00B4472C"/>
    <w:rsid w:val="00B5100C"/>
    <w:rsid w:val="00B54ECB"/>
    <w:rsid w:val="00B563B2"/>
    <w:rsid w:val="00B57234"/>
    <w:rsid w:val="00B6006A"/>
    <w:rsid w:val="00B6321C"/>
    <w:rsid w:val="00B63702"/>
    <w:rsid w:val="00B656F4"/>
    <w:rsid w:val="00B66C7D"/>
    <w:rsid w:val="00B70689"/>
    <w:rsid w:val="00B752D7"/>
    <w:rsid w:val="00B80F77"/>
    <w:rsid w:val="00B82792"/>
    <w:rsid w:val="00B841C4"/>
    <w:rsid w:val="00B877B9"/>
    <w:rsid w:val="00B877BE"/>
    <w:rsid w:val="00B90222"/>
    <w:rsid w:val="00B94E65"/>
    <w:rsid w:val="00B96754"/>
    <w:rsid w:val="00B97663"/>
    <w:rsid w:val="00BA1F2A"/>
    <w:rsid w:val="00BB0299"/>
    <w:rsid w:val="00BB0A92"/>
    <w:rsid w:val="00BB13EC"/>
    <w:rsid w:val="00BB3D47"/>
    <w:rsid w:val="00BB4865"/>
    <w:rsid w:val="00BB4B0B"/>
    <w:rsid w:val="00BB4B6A"/>
    <w:rsid w:val="00BB56E8"/>
    <w:rsid w:val="00BB7FAB"/>
    <w:rsid w:val="00BC1CA9"/>
    <w:rsid w:val="00BC1D52"/>
    <w:rsid w:val="00BC68BF"/>
    <w:rsid w:val="00BD1C50"/>
    <w:rsid w:val="00BD2035"/>
    <w:rsid w:val="00BE089E"/>
    <w:rsid w:val="00BE2A5D"/>
    <w:rsid w:val="00BE2F24"/>
    <w:rsid w:val="00BE300C"/>
    <w:rsid w:val="00BE3ECB"/>
    <w:rsid w:val="00BE51EE"/>
    <w:rsid w:val="00BE7AFE"/>
    <w:rsid w:val="00BF0CCD"/>
    <w:rsid w:val="00BF4AEB"/>
    <w:rsid w:val="00BF5803"/>
    <w:rsid w:val="00BF7A21"/>
    <w:rsid w:val="00C01E50"/>
    <w:rsid w:val="00C02AB9"/>
    <w:rsid w:val="00C04B9B"/>
    <w:rsid w:val="00C06F09"/>
    <w:rsid w:val="00C13881"/>
    <w:rsid w:val="00C15CE3"/>
    <w:rsid w:val="00C16C81"/>
    <w:rsid w:val="00C1732A"/>
    <w:rsid w:val="00C21BC2"/>
    <w:rsid w:val="00C25F5C"/>
    <w:rsid w:val="00C268A9"/>
    <w:rsid w:val="00C26E9A"/>
    <w:rsid w:val="00C27031"/>
    <w:rsid w:val="00C27C38"/>
    <w:rsid w:val="00C27F7D"/>
    <w:rsid w:val="00C308DA"/>
    <w:rsid w:val="00C333C4"/>
    <w:rsid w:val="00C34436"/>
    <w:rsid w:val="00C3541A"/>
    <w:rsid w:val="00C35B62"/>
    <w:rsid w:val="00C36C6A"/>
    <w:rsid w:val="00C40269"/>
    <w:rsid w:val="00C40CFE"/>
    <w:rsid w:val="00C41D23"/>
    <w:rsid w:val="00C42485"/>
    <w:rsid w:val="00C43E7D"/>
    <w:rsid w:val="00C5105E"/>
    <w:rsid w:val="00C52368"/>
    <w:rsid w:val="00C52CCE"/>
    <w:rsid w:val="00C53AC7"/>
    <w:rsid w:val="00C54B96"/>
    <w:rsid w:val="00C55322"/>
    <w:rsid w:val="00C62167"/>
    <w:rsid w:val="00C64E3E"/>
    <w:rsid w:val="00C70858"/>
    <w:rsid w:val="00C70C66"/>
    <w:rsid w:val="00C72207"/>
    <w:rsid w:val="00C72C94"/>
    <w:rsid w:val="00C7317E"/>
    <w:rsid w:val="00C7597D"/>
    <w:rsid w:val="00C77B65"/>
    <w:rsid w:val="00C85459"/>
    <w:rsid w:val="00C87AF1"/>
    <w:rsid w:val="00C905AB"/>
    <w:rsid w:val="00C93418"/>
    <w:rsid w:val="00C94DDC"/>
    <w:rsid w:val="00C96A72"/>
    <w:rsid w:val="00C970B4"/>
    <w:rsid w:val="00CA3AC5"/>
    <w:rsid w:val="00CB1BD3"/>
    <w:rsid w:val="00CB1C1F"/>
    <w:rsid w:val="00CB5E69"/>
    <w:rsid w:val="00CB6B88"/>
    <w:rsid w:val="00CB6DE3"/>
    <w:rsid w:val="00CC1DB0"/>
    <w:rsid w:val="00CC528C"/>
    <w:rsid w:val="00CD2E82"/>
    <w:rsid w:val="00CD3B05"/>
    <w:rsid w:val="00CE1483"/>
    <w:rsid w:val="00CE34B8"/>
    <w:rsid w:val="00CE3A70"/>
    <w:rsid w:val="00CE537F"/>
    <w:rsid w:val="00CF449A"/>
    <w:rsid w:val="00D03C51"/>
    <w:rsid w:val="00D065D4"/>
    <w:rsid w:val="00D0780D"/>
    <w:rsid w:val="00D079DD"/>
    <w:rsid w:val="00D117A2"/>
    <w:rsid w:val="00D11B6E"/>
    <w:rsid w:val="00D14548"/>
    <w:rsid w:val="00D16A10"/>
    <w:rsid w:val="00D205AB"/>
    <w:rsid w:val="00D213E4"/>
    <w:rsid w:val="00D21CB9"/>
    <w:rsid w:val="00D21F43"/>
    <w:rsid w:val="00D24F36"/>
    <w:rsid w:val="00D24F79"/>
    <w:rsid w:val="00D2528C"/>
    <w:rsid w:val="00D26E22"/>
    <w:rsid w:val="00D31428"/>
    <w:rsid w:val="00D325E2"/>
    <w:rsid w:val="00D32C1B"/>
    <w:rsid w:val="00D334E2"/>
    <w:rsid w:val="00D34961"/>
    <w:rsid w:val="00D35616"/>
    <w:rsid w:val="00D42592"/>
    <w:rsid w:val="00D426BD"/>
    <w:rsid w:val="00D44EAD"/>
    <w:rsid w:val="00D465AC"/>
    <w:rsid w:val="00D52786"/>
    <w:rsid w:val="00D54312"/>
    <w:rsid w:val="00D54CA6"/>
    <w:rsid w:val="00D57239"/>
    <w:rsid w:val="00D57388"/>
    <w:rsid w:val="00D605EE"/>
    <w:rsid w:val="00D61248"/>
    <w:rsid w:val="00D61860"/>
    <w:rsid w:val="00D63257"/>
    <w:rsid w:val="00D66B39"/>
    <w:rsid w:val="00D67D85"/>
    <w:rsid w:val="00D72194"/>
    <w:rsid w:val="00D75860"/>
    <w:rsid w:val="00D824A3"/>
    <w:rsid w:val="00D867C5"/>
    <w:rsid w:val="00D87E29"/>
    <w:rsid w:val="00D92238"/>
    <w:rsid w:val="00D944C9"/>
    <w:rsid w:val="00D94D75"/>
    <w:rsid w:val="00DA43F1"/>
    <w:rsid w:val="00DA5DC6"/>
    <w:rsid w:val="00DB0071"/>
    <w:rsid w:val="00DB3836"/>
    <w:rsid w:val="00DB56FF"/>
    <w:rsid w:val="00DB5AA3"/>
    <w:rsid w:val="00DB72F9"/>
    <w:rsid w:val="00DC1ABA"/>
    <w:rsid w:val="00DC25DB"/>
    <w:rsid w:val="00DC2C0D"/>
    <w:rsid w:val="00DC5655"/>
    <w:rsid w:val="00DC64B3"/>
    <w:rsid w:val="00DD1458"/>
    <w:rsid w:val="00DD1C29"/>
    <w:rsid w:val="00DD4D21"/>
    <w:rsid w:val="00DD784D"/>
    <w:rsid w:val="00DD7FEE"/>
    <w:rsid w:val="00DE3B32"/>
    <w:rsid w:val="00DE41AF"/>
    <w:rsid w:val="00DE41EF"/>
    <w:rsid w:val="00DE4BF2"/>
    <w:rsid w:val="00DE58A0"/>
    <w:rsid w:val="00DE6AE4"/>
    <w:rsid w:val="00DE7A1E"/>
    <w:rsid w:val="00DE7E25"/>
    <w:rsid w:val="00DF04F9"/>
    <w:rsid w:val="00DF08D4"/>
    <w:rsid w:val="00DF105E"/>
    <w:rsid w:val="00DF480E"/>
    <w:rsid w:val="00DF573F"/>
    <w:rsid w:val="00DF6922"/>
    <w:rsid w:val="00DF7EA1"/>
    <w:rsid w:val="00E01C17"/>
    <w:rsid w:val="00E04FCC"/>
    <w:rsid w:val="00E104D2"/>
    <w:rsid w:val="00E12D9C"/>
    <w:rsid w:val="00E14ED5"/>
    <w:rsid w:val="00E17FA7"/>
    <w:rsid w:val="00E20A30"/>
    <w:rsid w:val="00E22467"/>
    <w:rsid w:val="00E26620"/>
    <w:rsid w:val="00E27056"/>
    <w:rsid w:val="00E314BA"/>
    <w:rsid w:val="00E31B5C"/>
    <w:rsid w:val="00E32D94"/>
    <w:rsid w:val="00E32E11"/>
    <w:rsid w:val="00E352AF"/>
    <w:rsid w:val="00E41135"/>
    <w:rsid w:val="00E4503D"/>
    <w:rsid w:val="00E45EC3"/>
    <w:rsid w:val="00E47E78"/>
    <w:rsid w:val="00E514C7"/>
    <w:rsid w:val="00E524BB"/>
    <w:rsid w:val="00E57080"/>
    <w:rsid w:val="00E57276"/>
    <w:rsid w:val="00E57409"/>
    <w:rsid w:val="00E61363"/>
    <w:rsid w:val="00E62EA6"/>
    <w:rsid w:val="00E62EB7"/>
    <w:rsid w:val="00E64449"/>
    <w:rsid w:val="00E64FA0"/>
    <w:rsid w:val="00E67767"/>
    <w:rsid w:val="00E7104A"/>
    <w:rsid w:val="00E71443"/>
    <w:rsid w:val="00E73543"/>
    <w:rsid w:val="00E74C01"/>
    <w:rsid w:val="00E7771B"/>
    <w:rsid w:val="00E830DB"/>
    <w:rsid w:val="00E8586F"/>
    <w:rsid w:val="00E86547"/>
    <w:rsid w:val="00E903E6"/>
    <w:rsid w:val="00E9281D"/>
    <w:rsid w:val="00E95C38"/>
    <w:rsid w:val="00E960CD"/>
    <w:rsid w:val="00EA438E"/>
    <w:rsid w:val="00EA66C1"/>
    <w:rsid w:val="00EB3F7D"/>
    <w:rsid w:val="00EB40CC"/>
    <w:rsid w:val="00EB5411"/>
    <w:rsid w:val="00EB5DC8"/>
    <w:rsid w:val="00EB79A8"/>
    <w:rsid w:val="00EC0761"/>
    <w:rsid w:val="00EC0A11"/>
    <w:rsid w:val="00EC2429"/>
    <w:rsid w:val="00EC5E90"/>
    <w:rsid w:val="00ED16C0"/>
    <w:rsid w:val="00ED1B27"/>
    <w:rsid w:val="00ED3A41"/>
    <w:rsid w:val="00EE04C3"/>
    <w:rsid w:val="00EE0D55"/>
    <w:rsid w:val="00EE2487"/>
    <w:rsid w:val="00EE2966"/>
    <w:rsid w:val="00EE32F2"/>
    <w:rsid w:val="00EF144E"/>
    <w:rsid w:val="00EF1790"/>
    <w:rsid w:val="00EF26D6"/>
    <w:rsid w:val="00EF551C"/>
    <w:rsid w:val="00EF7667"/>
    <w:rsid w:val="00EF7A12"/>
    <w:rsid w:val="00F00C2E"/>
    <w:rsid w:val="00F03BF2"/>
    <w:rsid w:val="00F04FA4"/>
    <w:rsid w:val="00F1428C"/>
    <w:rsid w:val="00F16FD7"/>
    <w:rsid w:val="00F17168"/>
    <w:rsid w:val="00F22657"/>
    <w:rsid w:val="00F2432F"/>
    <w:rsid w:val="00F27A06"/>
    <w:rsid w:val="00F307EF"/>
    <w:rsid w:val="00F356F8"/>
    <w:rsid w:val="00F3619D"/>
    <w:rsid w:val="00F36A97"/>
    <w:rsid w:val="00F415EA"/>
    <w:rsid w:val="00F4175F"/>
    <w:rsid w:val="00F45B8D"/>
    <w:rsid w:val="00F46FF5"/>
    <w:rsid w:val="00F503EE"/>
    <w:rsid w:val="00F55DAD"/>
    <w:rsid w:val="00F55F1A"/>
    <w:rsid w:val="00F57087"/>
    <w:rsid w:val="00F603FC"/>
    <w:rsid w:val="00F6461B"/>
    <w:rsid w:val="00F64E76"/>
    <w:rsid w:val="00F65DE8"/>
    <w:rsid w:val="00F7214B"/>
    <w:rsid w:val="00F75154"/>
    <w:rsid w:val="00F774AE"/>
    <w:rsid w:val="00F8161C"/>
    <w:rsid w:val="00F8242D"/>
    <w:rsid w:val="00F84893"/>
    <w:rsid w:val="00F8491D"/>
    <w:rsid w:val="00F852D2"/>
    <w:rsid w:val="00F85970"/>
    <w:rsid w:val="00F860BE"/>
    <w:rsid w:val="00F86161"/>
    <w:rsid w:val="00F874BD"/>
    <w:rsid w:val="00F91F86"/>
    <w:rsid w:val="00F931C4"/>
    <w:rsid w:val="00F943DA"/>
    <w:rsid w:val="00F96093"/>
    <w:rsid w:val="00FA2A25"/>
    <w:rsid w:val="00FA2DB5"/>
    <w:rsid w:val="00FA51FD"/>
    <w:rsid w:val="00FA5BD1"/>
    <w:rsid w:val="00FB0C40"/>
    <w:rsid w:val="00FB4284"/>
    <w:rsid w:val="00FC30C3"/>
    <w:rsid w:val="00FC3D66"/>
    <w:rsid w:val="00FC7452"/>
    <w:rsid w:val="00FD49B1"/>
    <w:rsid w:val="00FD516B"/>
    <w:rsid w:val="00FD6DC7"/>
    <w:rsid w:val="00FD717D"/>
    <w:rsid w:val="00FD7997"/>
    <w:rsid w:val="00FE66B8"/>
    <w:rsid w:val="00FE7262"/>
    <w:rsid w:val="00FF04C5"/>
    <w:rsid w:val="00FF09DD"/>
    <w:rsid w:val="00FF2284"/>
    <w:rsid w:val="00FF2F58"/>
    <w:rsid w:val="00FF527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0B24"/>
  <w15:chartTrackingRefBased/>
  <w15:docId w15:val="{EF7727A9-8232-4815-9D38-75E1B36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55"/>
  </w:style>
  <w:style w:type="paragraph" w:styleId="Heading1">
    <w:name w:val="heading 1"/>
    <w:aliases w:val="Table_G"/>
    <w:basedOn w:val="Normal"/>
    <w:next w:val="Normal"/>
    <w:link w:val="Heading1Char"/>
    <w:qFormat/>
    <w:rsid w:val="00EE0D55"/>
    <w:pPr>
      <w:keepNext/>
      <w:spacing w:after="24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qFormat/>
    <w:rsid w:val="00EE0D55"/>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E0D55"/>
    <w:pPr>
      <w:keepNext/>
      <w:spacing w:after="24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E0D55"/>
    <w:pPr>
      <w:keepNext/>
      <w:spacing w:after="240" w:line="240" w:lineRule="auto"/>
      <w:outlineLvl w:val="3"/>
    </w:pPr>
    <w:rPr>
      <w:rFonts w:ascii="Times New Roman" w:eastAsia="Times New Roman" w:hAnsi="Times New Roman" w:cs="Times New Roman"/>
      <w:i/>
      <w:sz w:val="24"/>
      <w:szCs w:val="20"/>
    </w:rPr>
  </w:style>
  <w:style w:type="paragraph" w:styleId="Heading5">
    <w:name w:val="heading 5"/>
    <w:basedOn w:val="Normal"/>
    <w:next w:val="Normal"/>
    <w:link w:val="Heading5Char"/>
    <w:qFormat/>
    <w:rsid w:val="00EE0D55"/>
    <w:pPr>
      <w:keepNext/>
      <w:spacing w:after="240" w:line="240" w:lineRule="auto"/>
      <w:outlineLvl w:val="4"/>
    </w:pPr>
    <w:rPr>
      <w:rFonts w:ascii="Times New Roman" w:eastAsia="Times New Roman" w:hAnsi="Times New Roman" w:cs="Times New Roman"/>
      <w:b/>
      <w:i/>
      <w:sz w:val="24"/>
      <w:szCs w:val="20"/>
    </w:rPr>
  </w:style>
  <w:style w:type="paragraph" w:styleId="Heading6">
    <w:name w:val="heading 6"/>
    <w:basedOn w:val="Normal"/>
    <w:next w:val="Normal"/>
    <w:link w:val="Heading6Char"/>
    <w:qFormat/>
    <w:rsid w:val="00EE0D55"/>
    <w:pPr>
      <w:keepNext/>
      <w:spacing w:after="240" w:line="240" w:lineRule="auto"/>
      <w:outlineLvl w:val="5"/>
    </w:pPr>
    <w:rPr>
      <w:rFonts w:ascii="Times New Roman" w:eastAsia="Times New Roman" w:hAnsi="Times New Roman" w:cs="Times New Roman"/>
      <w:b/>
      <w:caps/>
      <w:sz w:val="24"/>
      <w:szCs w:val="20"/>
    </w:rPr>
  </w:style>
  <w:style w:type="paragraph" w:styleId="Heading7">
    <w:name w:val="heading 7"/>
    <w:basedOn w:val="Normal"/>
    <w:next w:val="Normal"/>
    <w:link w:val="Heading7Char"/>
    <w:qFormat/>
    <w:rsid w:val="00EE0D55"/>
    <w:pPr>
      <w:spacing w:after="240" w:line="240" w:lineRule="auto"/>
      <w:jc w:val="center"/>
      <w:outlineLvl w:val="6"/>
    </w:pPr>
    <w:rPr>
      <w:rFonts w:ascii="Times New Roman" w:eastAsia="Times New Roman" w:hAnsi="Times New Roman" w:cs="Times New Roman"/>
      <w:caps/>
      <w:sz w:val="24"/>
      <w:szCs w:val="20"/>
    </w:rPr>
  </w:style>
  <w:style w:type="paragraph" w:styleId="Heading8">
    <w:name w:val="heading 8"/>
    <w:basedOn w:val="Normal"/>
    <w:next w:val="Normal"/>
    <w:link w:val="Heading8Char"/>
    <w:qFormat/>
    <w:rsid w:val="00EE0D55"/>
    <w:pPr>
      <w:keepNext/>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EE0D55"/>
    <w:pPr>
      <w:keepNext/>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EE0D55"/>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EE0D5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E0D5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E0D55"/>
    <w:rPr>
      <w:rFonts w:ascii="Times New Roman" w:eastAsia="Times New Roman" w:hAnsi="Times New Roman" w:cs="Times New Roman"/>
      <w:i/>
      <w:sz w:val="24"/>
      <w:szCs w:val="20"/>
    </w:rPr>
  </w:style>
  <w:style w:type="character" w:customStyle="1" w:styleId="Heading5Char">
    <w:name w:val="Heading 5 Char"/>
    <w:basedOn w:val="DefaultParagraphFont"/>
    <w:link w:val="Heading5"/>
    <w:rsid w:val="00EE0D5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EE0D55"/>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EE0D55"/>
    <w:rPr>
      <w:rFonts w:ascii="Times New Roman" w:eastAsia="Times New Roman" w:hAnsi="Times New Roman" w:cs="Times New Roman"/>
      <w:caps/>
      <w:sz w:val="24"/>
      <w:szCs w:val="20"/>
    </w:rPr>
  </w:style>
  <w:style w:type="character" w:customStyle="1" w:styleId="Heading8Char">
    <w:name w:val="Heading 8 Char"/>
    <w:basedOn w:val="DefaultParagraphFont"/>
    <w:link w:val="Heading8"/>
    <w:rsid w:val="00EE0D5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E0D55"/>
    <w:rPr>
      <w:rFonts w:ascii="Times New Roman" w:eastAsia="Times New Roman" w:hAnsi="Times New Roman" w:cs="Times New Roman"/>
      <w:sz w:val="24"/>
      <w:szCs w:val="20"/>
    </w:rPr>
  </w:style>
  <w:style w:type="paragraph" w:styleId="TOC1">
    <w:name w:val="toc 1"/>
    <w:basedOn w:val="Normal"/>
    <w:next w:val="Normal"/>
    <w:autoRedefine/>
    <w:uiPriority w:val="39"/>
    <w:rsid w:val="00EE0D55"/>
    <w:pPr>
      <w:tabs>
        <w:tab w:val="right" w:pos="9017"/>
      </w:tabs>
      <w:spacing w:before="120" w:after="0" w:line="240" w:lineRule="auto"/>
    </w:pPr>
    <w:rPr>
      <w:rFonts w:ascii="Cambria" w:eastAsia="Times New Roman" w:hAnsi="Cambria" w:cs="Times New Roman"/>
      <w:b/>
      <w:noProof/>
      <w:lang w:val="en-US"/>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WB Para,3"/>
    <w:basedOn w:val="Normal"/>
    <w:link w:val="ListParagraphChar"/>
    <w:uiPriority w:val="34"/>
    <w:qFormat/>
    <w:rsid w:val="00EE0D55"/>
    <w:pPr>
      <w:ind w:left="720"/>
      <w:contextualSpacing/>
    </w:pPr>
  </w:style>
  <w:style w:type="paragraph" w:customStyle="1" w:styleId="Pa5">
    <w:name w:val="Pa5"/>
    <w:basedOn w:val="Normal"/>
    <w:next w:val="Normal"/>
    <w:uiPriority w:val="99"/>
    <w:rsid w:val="00EE0D55"/>
    <w:pPr>
      <w:autoSpaceDE w:val="0"/>
      <w:autoSpaceDN w:val="0"/>
      <w:adjustRightInd w:val="0"/>
      <w:spacing w:after="0" w:line="201" w:lineRule="atLeast"/>
    </w:pPr>
    <w:rPr>
      <w:rFonts w:ascii="Roboto" w:hAnsi="Roboto"/>
      <w:sz w:val="24"/>
      <w:szCs w:val="24"/>
    </w:rPr>
  </w:style>
  <w:style w:type="character" w:customStyle="1" w:styleId="A5">
    <w:name w:val="A5"/>
    <w:uiPriority w:val="99"/>
    <w:rsid w:val="00EE0D55"/>
    <w:rPr>
      <w:rFonts w:cs="Roboto"/>
      <w:color w:val="000000"/>
    </w:rPr>
  </w:style>
  <w:style w:type="paragraph" w:styleId="Header">
    <w:name w:val="header"/>
    <w:aliases w:val="6_G"/>
    <w:basedOn w:val="Normal"/>
    <w:link w:val="HeaderChar"/>
    <w:uiPriority w:val="99"/>
    <w:rsid w:val="00EE0D55"/>
    <w:pPr>
      <w:tabs>
        <w:tab w:val="center" w:pos="4320"/>
        <w:tab w:val="right" w:pos="8640"/>
      </w:tabs>
      <w:spacing w:after="240" w:line="240" w:lineRule="auto"/>
    </w:pPr>
    <w:rPr>
      <w:rFonts w:ascii="Times New Roman" w:eastAsia="Times New Roman" w:hAnsi="Times New Roman" w:cs="Times New Roman"/>
      <w:sz w:val="24"/>
      <w:szCs w:val="20"/>
    </w:rPr>
  </w:style>
  <w:style w:type="character" w:customStyle="1" w:styleId="HeaderChar">
    <w:name w:val="Header Char"/>
    <w:aliases w:val="6_G Char"/>
    <w:basedOn w:val="DefaultParagraphFont"/>
    <w:link w:val="Header"/>
    <w:uiPriority w:val="99"/>
    <w:rsid w:val="00EE0D55"/>
    <w:rPr>
      <w:rFonts w:ascii="Times New Roman" w:eastAsia="Times New Roman" w:hAnsi="Times New Roman" w:cs="Times New Roman"/>
      <w:sz w:val="24"/>
      <w:szCs w:val="20"/>
    </w:rPr>
  </w:style>
  <w:style w:type="paragraph" w:styleId="Footer">
    <w:name w:val="footer"/>
    <w:aliases w:val="3_G"/>
    <w:basedOn w:val="Normal"/>
    <w:link w:val="FooterChar"/>
    <w:uiPriority w:val="99"/>
    <w:rsid w:val="00EE0D55"/>
    <w:pPr>
      <w:tabs>
        <w:tab w:val="center" w:pos="4320"/>
        <w:tab w:val="right" w:pos="8640"/>
      </w:tabs>
      <w:spacing w:after="240" w:line="240" w:lineRule="auto"/>
    </w:pPr>
    <w:rPr>
      <w:rFonts w:ascii="Times New Roman" w:eastAsia="Times New Roman" w:hAnsi="Times New Roman" w:cs="Times New Roman"/>
      <w:sz w:val="24"/>
      <w:szCs w:val="20"/>
    </w:rPr>
  </w:style>
  <w:style w:type="character" w:customStyle="1" w:styleId="FooterChar">
    <w:name w:val="Footer Char"/>
    <w:aliases w:val="3_G Char"/>
    <w:basedOn w:val="DefaultParagraphFont"/>
    <w:link w:val="Footer"/>
    <w:uiPriority w:val="99"/>
    <w:rsid w:val="00EE0D55"/>
    <w:rPr>
      <w:rFonts w:ascii="Times New Roman" w:eastAsia="Times New Roman" w:hAnsi="Times New Roman" w:cs="Times New Roman"/>
      <w:sz w:val="24"/>
      <w:szCs w:val="20"/>
    </w:rPr>
  </w:style>
  <w:style w:type="paragraph" w:customStyle="1" w:styleId="Rom1">
    <w:name w:val="Rom1"/>
    <w:basedOn w:val="Normal"/>
    <w:rsid w:val="00EE0D55"/>
    <w:pPr>
      <w:numPr>
        <w:numId w:val="3"/>
      </w:numPr>
      <w:spacing w:after="240" w:line="240" w:lineRule="auto"/>
      <w:ind w:left="1441" w:hanging="590"/>
    </w:pPr>
    <w:rPr>
      <w:rFonts w:ascii="Times New Roman" w:eastAsia="Times New Roman" w:hAnsi="Times New Roman" w:cs="Times New Roman"/>
      <w:sz w:val="24"/>
      <w:szCs w:val="20"/>
    </w:rPr>
  </w:style>
  <w:style w:type="paragraph" w:customStyle="1" w:styleId="Rom2">
    <w:name w:val="Rom2"/>
    <w:basedOn w:val="Normal"/>
    <w:rsid w:val="00EE0D55"/>
    <w:pPr>
      <w:numPr>
        <w:numId w:val="4"/>
      </w:numPr>
      <w:spacing w:after="240" w:line="240" w:lineRule="auto"/>
    </w:pPr>
    <w:rPr>
      <w:rFonts w:ascii="Times New Roman" w:eastAsia="Times New Roman" w:hAnsi="Times New Roman" w:cs="Times New Roman"/>
      <w:sz w:val="24"/>
      <w:szCs w:val="20"/>
    </w:rPr>
  </w:style>
  <w:style w:type="paragraph" w:customStyle="1" w:styleId="ParaNo">
    <w:name w:val="ParaNo."/>
    <w:basedOn w:val="Normal"/>
    <w:rsid w:val="00EE0D55"/>
    <w:pPr>
      <w:numPr>
        <w:numId w:val="2"/>
      </w:numPr>
      <w:tabs>
        <w:tab w:val="clear" w:pos="360"/>
        <w:tab w:val="left" w:pos="737"/>
      </w:tabs>
      <w:spacing w:after="240" w:line="240" w:lineRule="auto"/>
    </w:pPr>
    <w:rPr>
      <w:rFonts w:ascii="Times New Roman" w:eastAsia="Times New Roman" w:hAnsi="Times New Roman" w:cs="Times New Roman"/>
      <w:sz w:val="24"/>
      <w:szCs w:val="20"/>
      <w:lang w:val="fr-CH"/>
    </w:rPr>
  </w:style>
  <w:style w:type="character" w:styleId="FootnoteReference">
    <w:name w:val="footnote reference"/>
    <w:aliases w:val="4_G,ftref,Footnotes refss,Texto de nota al pie,referencia nota al pie,BVI fnr,Appel note de bas de page,Footnote symbol,Footnote,Footnote number,Ref. de nota al pie.,Footnote symbol Car Zchn Zchn,Footnote Car Zchn Zchn,Ref,註腳內容,11 pt"/>
    <w:link w:val="FootnotesymbolCarZchn"/>
    <w:uiPriority w:val="99"/>
    <w:qFormat/>
    <w:rsid w:val="00EE0D55"/>
    <w:rPr>
      <w:b/>
      <w:sz w:val="24"/>
      <w:vertAlign w:val="superscript"/>
    </w:rPr>
  </w:style>
  <w:style w:type="paragraph" w:styleId="FootnoteText">
    <w:name w:val="footnote text"/>
    <w:aliases w:val="5_G,Fotnotstext Char3,Fotnotstext Char2 Char,Fotnotstext Char1 Char Char,Fotnotstext Char Char Char Char,Fotnotstext Char Char1 Char,Fotnotstext Char Char Char1 Char,Fotnotstext Char1 Char1,Fotnotstext Char Char Char2,fn,footnote text Char"/>
    <w:basedOn w:val="Normal"/>
    <w:link w:val="FootnoteTextChar"/>
    <w:qFormat/>
    <w:rsid w:val="00EE0D55"/>
    <w:pPr>
      <w:spacing w:after="240" w:line="240" w:lineRule="auto"/>
    </w:pPr>
    <w:rPr>
      <w:rFonts w:ascii="Times New Roman" w:eastAsia="Times New Roman" w:hAnsi="Times New Roman" w:cs="Times New Roman"/>
      <w:sz w:val="24"/>
      <w:szCs w:val="20"/>
    </w:rPr>
  </w:style>
  <w:style w:type="character" w:customStyle="1" w:styleId="FootnoteTextChar">
    <w:name w:val="Footnote Text Char"/>
    <w:aliases w:val="5_G Char,Fotnotstext Char3 Char1,Fotnotstext Char2 Char Char1,Fotnotstext Char1 Char Char Char1,Fotnotstext Char Char Char Char Char1,Fotnotstext Char Char1 Char Char1,Fotnotstext Char Char Char1 Char Char1,fn Char"/>
    <w:basedOn w:val="DefaultParagraphFont"/>
    <w:link w:val="FootnoteText"/>
    <w:rsid w:val="00EE0D55"/>
    <w:rPr>
      <w:rFonts w:ascii="Times New Roman" w:eastAsia="Times New Roman" w:hAnsi="Times New Roman" w:cs="Times New Roman"/>
      <w:sz w:val="24"/>
      <w:szCs w:val="20"/>
    </w:rPr>
  </w:style>
  <w:style w:type="character" w:styleId="PageNumber">
    <w:name w:val="page number"/>
    <w:aliases w:val="7_G"/>
    <w:basedOn w:val="DefaultParagraphFont"/>
    <w:rsid w:val="00EE0D55"/>
  </w:style>
  <w:style w:type="character" w:styleId="EndnoteReference">
    <w:name w:val="endnote reference"/>
    <w:aliases w:val="1_G"/>
    <w:semiHidden/>
    <w:rsid w:val="00EE0D55"/>
    <w:rPr>
      <w:rFonts w:ascii="Times New Roman" w:hAnsi="Times New Roman"/>
      <w:b/>
      <w:sz w:val="24"/>
      <w:vertAlign w:val="superscript"/>
    </w:rPr>
  </w:style>
  <w:style w:type="paragraph" w:styleId="EndnoteText">
    <w:name w:val="endnote text"/>
    <w:aliases w:val="2_G"/>
    <w:basedOn w:val="Normal"/>
    <w:link w:val="EndnoteTextChar"/>
    <w:semiHidden/>
    <w:rsid w:val="00EE0D55"/>
    <w:pPr>
      <w:spacing w:after="240" w:line="240" w:lineRule="auto"/>
    </w:pPr>
    <w:rPr>
      <w:rFonts w:ascii="Times New Roman" w:eastAsia="Times New Roman" w:hAnsi="Times New Roman" w:cs="Times New Roman"/>
      <w:sz w:val="24"/>
      <w:szCs w:val="20"/>
    </w:rPr>
  </w:style>
  <w:style w:type="character" w:customStyle="1" w:styleId="EndnoteTextChar">
    <w:name w:val="Endnote Text Char"/>
    <w:aliases w:val="2_G Char"/>
    <w:basedOn w:val="DefaultParagraphFont"/>
    <w:link w:val="EndnoteText"/>
    <w:semiHidden/>
    <w:rsid w:val="00EE0D55"/>
    <w:rPr>
      <w:rFonts w:ascii="Times New Roman" w:eastAsia="Times New Roman" w:hAnsi="Times New Roman" w:cs="Times New Roman"/>
      <w:sz w:val="24"/>
      <w:szCs w:val="20"/>
    </w:rPr>
  </w:style>
  <w:style w:type="paragraph" w:styleId="Title">
    <w:name w:val="Title"/>
    <w:basedOn w:val="Normal"/>
    <w:link w:val="TitleChar"/>
    <w:qFormat/>
    <w:rsid w:val="00EE0D55"/>
    <w:pPr>
      <w:spacing w:after="24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0D55"/>
    <w:rPr>
      <w:rFonts w:ascii="Times New Roman" w:eastAsia="Times New Roman" w:hAnsi="Times New Roman" w:cs="Times New Roman"/>
      <w:b/>
      <w:sz w:val="24"/>
      <w:szCs w:val="20"/>
    </w:rPr>
  </w:style>
  <w:style w:type="paragraph" w:styleId="DocumentMap">
    <w:name w:val="Document Map"/>
    <w:basedOn w:val="Normal"/>
    <w:link w:val="DocumentMapChar"/>
    <w:semiHidden/>
    <w:rsid w:val="00EE0D55"/>
    <w:pPr>
      <w:shd w:val="clear" w:color="auto" w:fill="000080"/>
      <w:spacing w:after="24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EE0D55"/>
    <w:rPr>
      <w:rFonts w:ascii="Tahoma" w:eastAsia="Times New Roman" w:hAnsi="Tahoma" w:cs="Tahoma"/>
      <w:sz w:val="24"/>
      <w:szCs w:val="20"/>
      <w:shd w:val="clear" w:color="auto" w:fill="000080"/>
    </w:rPr>
  </w:style>
  <w:style w:type="paragraph" w:styleId="NormalWeb">
    <w:name w:val="Normal (Web)"/>
    <w:basedOn w:val="Normal"/>
    <w:uiPriority w:val="99"/>
    <w:rsid w:val="00EE0D55"/>
    <w:pPr>
      <w:spacing w:after="13" w:line="240" w:lineRule="auto"/>
    </w:pPr>
    <w:rPr>
      <w:rFonts w:ascii="Times New Roman" w:eastAsia="SimSun" w:hAnsi="Times New Roman" w:cs="Times New Roman"/>
      <w:sz w:val="24"/>
      <w:szCs w:val="24"/>
      <w:lang w:val="en-US" w:eastAsia="zh-CN"/>
    </w:rPr>
  </w:style>
  <w:style w:type="character" w:styleId="Hyperlink">
    <w:name w:val="Hyperlink"/>
    <w:uiPriority w:val="99"/>
    <w:rsid w:val="00EE0D55"/>
    <w:rPr>
      <w:color w:val="0000FF"/>
      <w:u w:val="single"/>
    </w:rPr>
  </w:style>
  <w:style w:type="paragraph" w:styleId="BalloonText">
    <w:name w:val="Balloon Text"/>
    <w:basedOn w:val="Normal"/>
    <w:link w:val="BalloonTextChar"/>
    <w:semiHidden/>
    <w:rsid w:val="00EE0D55"/>
    <w:pPr>
      <w:spacing w:after="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E0D55"/>
    <w:rPr>
      <w:rFonts w:ascii="Tahoma" w:eastAsia="Times New Roman" w:hAnsi="Tahoma" w:cs="Tahoma"/>
      <w:sz w:val="16"/>
      <w:szCs w:val="16"/>
    </w:rPr>
  </w:style>
  <w:style w:type="character" w:styleId="CommentReference">
    <w:name w:val="annotation reference"/>
    <w:semiHidden/>
    <w:rsid w:val="00EE0D55"/>
    <w:rPr>
      <w:sz w:val="16"/>
      <w:szCs w:val="16"/>
    </w:rPr>
  </w:style>
  <w:style w:type="paragraph" w:styleId="CommentText">
    <w:name w:val="annotation text"/>
    <w:basedOn w:val="Normal"/>
    <w:link w:val="CommentTextChar"/>
    <w:rsid w:val="00EE0D55"/>
    <w:pPr>
      <w:spacing w:after="24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E0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E0D55"/>
    <w:rPr>
      <w:b/>
      <w:bCs/>
    </w:rPr>
  </w:style>
  <w:style w:type="character" w:customStyle="1" w:styleId="CommentSubjectChar">
    <w:name w:val="Comment Subject Char"/>
    <w:basedOn w:val="CommentTextChar"/>
    <w:link w:val="CommentSubject"/>
    <w:semiHidden/>
    <w:rsid w:val="00EE0D55"/>
    <w:rPr>
      <w:rFonts w:ascii="Times New Roman" w:eastAsia="Times New Roman" w:hAnsi="Times New Roman" w:cs="Times New Roman"/>
      <w:b/>
      <w:bCs/>
      <w:sz w:val="20"/>
      <w:szCs w:val="20"/>
    </w:rPr>
  </w:style>
  <w:style w:type="character" w:customStyle="1" w:styleId="documentbody5">
    <w:name w:val="documentbody5"/>
    <w:rsid w:val="00EE0D55"/>
    <w:rPr>
      <w:rFonts w:ascii="Verdana" w:hAnsi="Verdana" w:hint="default"/>
      <w:sz w:val="19"/>
      <w:szCs w:val="19"/>
    </w:rPr>
  </w:style>
  <w:style w:type="character" w:customStyle="1" w:styleId="searchterm3">
    <w:name w:val="searchterm3"/>
    <w:rsid w:val="00EE0D55"/>
    <w:rPr>
      <w:b/>
      <w:bCs/>
      <w:shd w:val="clear" w:color="auto" w:fill="FFFF00"/>
    </w:rPr>
  </w:style>
  <w:style w:type="character" w:customStyle="1" w:styleId="starpage1">
    <w:name w:val="starpage1"/>
    <w:rsid w:val="00EE0D55"/>
    <w:rPr>
      <w:b/>
      <w:bCs/>
      <w:i/>
      <w:iCs/>
      <w:color w:val="800080"/>
    </w:rPr>
  </w:style>
  <w:style w:type="character" w:customStyle="1" w:styleId="bestsection1">
    <w:name w:val="bestsection1"/>
    <w:rsid w:val="00EE0D55"/>
    <w:rPr>
      <w:color w:val="FF0000"/>
    </w:rPr>
  </w:style>
  <w:style w:type="character" w:customStyle="1" w:styleId="ft3">
    <w:name w:val="ft3"/>
    <w:basedOn w:val="DefaultParagraphFont"/>
    <w:rsid w:val="00EE0D55"/>
  </w:style>
  <w:style w:type="character" w:customStyle="1" w:styleId="ft6">
    <w:name w:val="ft6"/>
    <w:basedOn w:val="DefaultParagraphFont"/>
    <w:rsid w:val="00EE0D55"/>
  </w:style>
  <w:style w:type="character" w:customStyle="1" w:styleId="ft5">
    <w:name w:val="ft5"/>
    <w:basedOn w:val="DefaultParagraphFont"/>
    <w:rsid w:val="00EE0D55"/>
  </w:style>
  <w:style w:type="character" w:customStyle="1" w:styleId="submitted">
    <w:name w:val="submitted"/>
    <w:basedOn w:val="DefaultParagraphFont"/>
    <w:rsid w:val="00EE0D55"/>
  </w:style>
  <w:style w:type="character" w:styleId="Emphasis">
    <w:name w:val="Emphasis"/>
    <w:uiPriority w:val="20"/>
    <w:qFormat/>
    <w:rsid w:val="00EE0D55"/>
    <w:rPr>
      <w:i/>
      <w:iCs/>
    </w:rPr>
  </w:style>
  <w:style w:type="character" w:customStyle="1" w:styleId="fullstory">
    <w:name w:val="fullstory"/>
    <w:basedOn w:val="DefaultParagraphFont"/>
    <w:rsid w:val="00EE0D55"/>
  </w:style>
  <w:style w:type="character" w:customStyle="1" w:styleId="linkitem">
    <w:name w:val="link_item"/>
    <w:basedOn w:val="DefaultParagraphFont"/>
    <w:rsid w:val="00EE0D55"/>
  </w:style>
  <w:style w:type="paragraph" w:styleId="BodyText">
    <w:name w:val="Body Text"/>
    <w:basedOn w:val="Normal"/>
    <w:link w:val="BodyTextChar"/>
    <w:rsid w:val="00EE0D55"/>
    <w:pPr>
      <w:spacing w:after="0" w:line="240" w:lineRule="auto"/>
      <w:jc w:val="both"/>
    </w:pPr>
    <w:rPr>
      <w:rFonts w:ascii="Arial" w:eastAsia="Times New Roman" w:hAnsi="Arial" w:cs="Times New Roman"/>
      <w:szCs w:val="20"/>
      <w:lang w:val="it-IT" w:eastAsia="it-IT"/>
    </w:rPr>
  </w:style>
  <w:style w:type="character" w:customStyle="1" w:styleId="BodyTextChar">
    <w:name w:val="Body Text Char"/>
    <w:basedOn w:val="DefaultParagraphFont"/>
    <w:link w:val="BodyText"/>
    <w:rsid w:val="00EE0D55"/>
    <w:rPr>
      <w:rFonts w:ascii="Arial" w:eastAsia="Times New Roman" w:hAnsi="Arial" w:cs="Times New Roman"/>
      <w:szCs w:val="20"/>
      <w:lang w:val="it-IT" w:eastAsia="it-IT"/>
    </w:rPr>
  </w:style>
  <w:style w:type="paragraph" w:styleId="BodyTextIndent">
    <w:name w:val="Body Text Indent"/>
    <w:basedOn w:val="Normal"/>
    <w:link w:val="BodyTextIndentChar"/>
    <w:rsid w:val="00EE0D55"/>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E0D55"/>
    <w:rPr>
      <w:rFonts w:ascii="Times New Roman" w:eastAsia="Times New Roman" w:hAnsi="Times New Roman" w:cs="Times New Roman"/>
      <w:sz w:val="24"/>
      <w:szCs w:val="20"/>
    </w:rPr>
  </w:style>
  <w:style w:type="paragraph" w:customStyle="1" w:styleId="HMG">
    <w:name w:val="_ H __M_G"/>
    <w:basedOn w:val="Normal"/>
    <w:next w:val="Normal"/>
    <w:rsid w:val="00EE0D55"/>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rsid w:val="00EE0D5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ParaNoG">
    <w:name w:val="_ParaNo._G"/>
    <w:basedOn w:val="SingleTxtG"/>
    <w:rsid w:val="00EE0D55"/>
    <w:pPr>
      <w:numPr>
        <w:numId w:val="9"/>
      </w:numPr>
      <w:tabs>
        <w:tab w:val="clear" w:pos="0"/>
        <w:tab w:val="num" w:pos="2177"/>
      </w:tabs>
      <w:ind w:left="2177" w:hanging="720"/>
    </w:pPr>
  </w:style>
  <w:style w:type="paragraph" w:customStyle="1" w:styleId="SingleTxtG">
    <w:name w:val="_ Single Txt_G"/>
    <w:basedOn w:val="Normal"/>
    <w:link w:val="SingleTxtGChar"/>
    <w:qFormat/>
    <w:rsid w:val="00EE0D55"/>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SMG">
    <w:name w:val="__S_M_G"/>
    <w:basedOn w:val="Normal"/>
    <w:next w:val="Normal"/>
    <w:rsid w:val="00EE0D55"/>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LG">
    <w:name w:val="__S_L_G"/>
    <w:basedOn w:val="Normal"/>
    <w:next w:val="Normal"/>
    <w:rsid w:val="00EE0D55"/>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SG">
    <w:name w:val="__S_S_G"/>
    <w:basedOn w:val="Normal"/>
    <w:next w:val="Normal"/>
    <w:rsid w:val="00EE0D55"/>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EE0D55"/>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rsid w:val="00EE0D55"/>
    <w:pPr>
      <w:tabs>
        <w:tab w:val="num" w:pos="360"/>
      </w:tabs>
      <w:suppressAutoHyphens/>
      <w:spacing w:after="120" w:line="240" w:lineRule="atLeast"/>
      <w:ind w:left="-1" w:right="1134" w:firstLine="1"/>
      <w:jc w:val="both"/>
    </w:pPr>
    <w:rPr>
      <w:rFonts w:ascii="Times New Roman" w:eastAsia="Times New Roman" w:hAnsi="Times New Roman" w:cs="Times New Roman"/>
      <w:sz w:val="20"/>
      <w:szCs w:val="20"/>
    </w:rPr>
  </w:style>
  <w:style w:type="table" w:styleId="TableGrid">
    <w:name w:val="Table Grid"/>
    <w:basedOn w:val="TableNormal"/>
    <w:uiPriority w:val="59"/>
    <w:rsid w:val="00EE0D55"/>
    <w:pPr>
      <w:numPr>
        <w:numId w:val="15"/>
      </w:numPr>
      <w:suppressAutoHyphens/>
      <w:spacing w:after="0" w:line="240" w:lineRule="atLeast"/>
      <w:ind w:left="0" w:firstLine="0"/>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ullet2G">
    <w:name w:val="_Bullet 2_G"/>
    <w:basedOn w:val="Normal"/>
    <w:rsid w:val="00EE0D55"/>
    <w:pPr>
      <w:tabs>
        <w:tab w:val="num" w:pos="1440"/>
      </w:tabs>
      <w:suppressAutoHyphens/>
      <w:spacing w:after="120" w:line="240" w:lineRule="atLeast"/>
      <w:ind w:left="1440" w:right="1134" w:hanging="589"/>
      <w:jc w:val="both"/>
    </w:pPr>
    <w:rPr>
      <w:rFonts w:ascii="Times New Roman" w:eastAsia="Times New Roman" w:hAnsi="Times New Roman" w:cs="Times New Roman"/>
      <w:sz w:val="20"/>
      <w:szCs w:val="20"/>
    </w:rPr>
  </w:style>
  <w:style w:type="paragraph" w:customStyle="1" w:styleId="H1G">
    <w:name w:val="_ H_1_G"/>
    <w:basedOn w:val="Normal"/>
    <w:next w:val="Normal"/>
    <w:link w:val="H1GChar"/>
    <w:qFormat/>
    <w:rsid w:val="00EE0D55"/>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EE0D5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EE0D5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rsid w:val="00EE0D55"/>
    <w:pPr>
      <w:keepNext/>
      <w:keepLines/>
      <w:numPr>
        <w:numId w:val="6"/>
      </w:numPr>
      <w:tabs>
        <w:tab w:val="clear" w:pos="2268"/>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numbering" w:styleId="111111">
    <w:name w:val="Outline List 2"/>
    <w:basedOn w:val="NoList"/>
    <w:semiHidden/>
    <w:rsid w:val="00EE0D55"/>
    <w:pPr>
      <w:numPr>
        <w:numId w:val="7"/>
      </w:numPr>
    </w:pPr>
  </w:style>
  <w:style w:type="numbering" w:styleId="1ai">
    <w:name w:val="Outline List 1"/>
    <w:basedOn w:val="NoList"/>
    <w:semiHidden/>
    <w:rsid w:val="00EE0D55"/>
    <w:pPr>
      <w:numPr>
        <w:numId w:val="8"/>
      </w:numPr>
    </w:pPr>
  </w:style>
  <w:style w:type="paragraph" w:styleId="EnvelopeReturn">
    <w:name w:val="envelope return"/>
    <w:basedOn w:val="Normal"/>
    <w:semiHidden/>
    <w:rsid w:val="00EE0D55"/>
    <w:pPr>
      <w:suppressAutoHyphens/>
      <w:spacing w:after="0" w:line="240" w:lineRule="atLeast"/>
    </w:pPr>
    <w:rPr>
      <w:rFonts w:ascii="Arial" w:eastAsia="Times New Roman" w:hAnsi="Arial" w:cs="Arial"/>
      <w:sz w:val="20"/>
      <w:szCs w:val="20"/>
    </w:rPr>
  </w:style>
  <w:style w:type="character" w:styleId="HTMLAcronym">
    <w:name w:val="HTML Acronym"/>
    <w:basedOn w:val="DefaultParagraphFont"/>
    <w:semiHidden/>
    <w:rsid w:val="00EE0D55"/>
  </w:style>
  <w:style w:type="paragraph" w:styleId="EnvelopeAddress">
    <w:name w:val="envelope address"/>
    <w:basedOn w:val="Normal"/>
    <w:semiHidden/>
    <w:rsid w:val="00EE0D55"/>
    <w:pPr>
      <w:framePr w:w="7920" w:h="1980" w:hRule="exact" w:hSpace="180" w:wrap="auto" w:hAnchor="page" w:xAlign="center" w:yAlign="bottom"/>
      <w:suppressAutoHyphens/>
      <w:spacing w:after="0" w:line="240" w:lineRule="atLeast"/>
      <w:ind w:left="2880"/>
    </w:pPr>
    <w:rPr>
      <w:rFonts w:ascii="Arial" w:eastAsia="Times New Roman" w:hAnsi="Arial" w:cs="Arial"/>
      <w:sz w:val="24"/>
      <w:szCs w:val="24"/>
    </w:rPr>
  </w:style>
  <w:style w:type="character" w:customStyle="1" w:styleId="SingleTxtGChar">
    <w:name w:val="_ Single Txt_G Char"/>
    <w:link w:val="SingleTxtG"/>
    <w:rsid w:val="00EE0D55"/>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E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EE0D55"/>
    <w:rPr>
      <w:rFonts w:ascii="Courier New" w:eastAsia="Times New Roman" w:hAnsi="Courier New" w:cs="Times New Roman"/>
      <w:sz w:val="20"/>
      <w:szCs w:val="20"/>
    </w:rPr>
  </w:style>
  <w:style w:type="character" w:customStyle="1" w:styleId="lead-symbol1">
    <w:name w:val="lead-symbol1"/>
    <w:rsid w:val="00EE0D55"/>
    <w:rPr>
      <w:b/>
      <w:bCs/>
      <w:color w:val="000000"/>
      <w:sz w:val="36"/>
      <w:szCs w:val="36"/>
    </w:rPr>
  </w:style>
  <w:style w:type="character" w:customStyle="1" w:styleId="more-symbols1">
    <w:name w:val="more-symbols1"/>
    <w:rsid w:val="00EE0D55"/>
    <w:rPr>
      <w:b/>
      <w:bCs/>
      <w:color w:val="000000"/>
      <w:sz w:val="20"/>
      <w:szCs w:val="20"/>
    </w:rPr>
  </w:style>
  <w:style w:type="paragraph" w:styleId="TOCHeading">
    <w:name w:val="TOC Heading"/>
    <w:basedOn w:val="Heading1"/>
    <w:next w:val="Normal"/>
    <w:uiPriority w:val="39"/>
    <w:unhideWhenUsed/>
    <w:qFormat/>
    <w:rsid w:val="00EE0D55"/>
    <w:pPr>
      <w:keepLines/>
      <w:spacing w:before="480" w:after="0" w:line="276" w:lineRule="auto"/>
      <w:jc w:val="left"/>
      <w:outlineLvl w:val="9"/>
    </w:pPr>
    <w:rPr>
      <w:rFonts w:ascii="Calibri" w:eastAsia="MS Gothic" w:hAnsi="Calibri"/>
      <w:bCs/>
      <w:caps w:val="0"/>
      <w:color w:val="365F91"/>
      <w:sz w:val="28"/>
      <w:szCs w:val="28"/>
      <w:lang w:val="en-US"/>
    </w:rPr>
  </w:style>
  <w:style w:type="paragraph" w:styleId="TOC2">
    <w:name w:val="toc 2"/>
    <w:basedOn w:val="Normal"/>
    <w:next w:val="Normal"/>
    <w:autoRedefine/>
    <w:uiPriority w:val="39"/>
    <w:rsid w:val="00EE0D55"/>
    <w:pPr>
      <w:spacing w:after="0" w:line="240" w:lineRule="auto"/>
      <w:ind w:left="240"/>
    </w:pPr>
    <w:rPr>
      <w:rFonts w:ascii="Cambria" w:eastAsia="Times New Roman" w:hAnsi="Cambria" w:cs="Times New Roman"/>
      <w:i/>
    </w:rPr>
  </w:style>
  <w:style w:type="paragraph" w:styleId="TOC3">
    <w:name w:val="toc 3"/>
    <w:basedOn w:val="Normal"/>
    <w:next w:val="Normal"/>
    <w:autoRedefine/>
    <w:rsid w:val="00EE0D55"/>
    <w:pPr>
      <w:spacing w:after="0" w:line="240" w:lineRule="auto"/>
      <w:ind w:left="480"/>
    </w:pPr>
    <w:rPr>
      <w:rFonts w:ascii="Cambria" w:eastAsia="Times New Roman" w:hAnsi="Cambria" w:cs="Times New Roman"/>
    </w:rPr>
  </w:style>
  <w:style w:type="paragraph" w:styleId="TOC4">
    <w:name w:val="toc 4"/>
    <w:basedOn w:val="Normal"/>
    <w:next w:val="Normal"/>
    <w:autoRedefine/>
    <w:rsid w:val="00EE0D55"/>
    <w:pPr>
      <w:spacing w:after="0" w:line="240" w:lineRule="auto"/>
      <w:ind w:left="720"/>
    </w:pPr>
    <w:rPr>
      <w:rFonts w:ascii="Cambria" w:eastAsia="Times New Roman" w:hAnsi="Cambria" w:cs="Times New Roman"/>
      <w:sz w:val="20"/>
      <w:szCs w:val="20"/>
    </w:rPr>
  </w:style>
  <w:style w:type="paragraph" w:styleId="TOC5">
    <w:name w:val="toc 5"/>
    <w:basedOn w:val="Normal"/>
    <w:next w:val="Normal"/>
    <w:autoRedefine/>
    <w:rsid w:val="00EE0D55"/>
    <w:pPr>
      <w:spacing w:after="0" w:line="240" w:lineRule="auto"/>
      <w:ind w:left="960"/>
    </w:pPr>
    <w:rPr>
      <w:rFonts w:ascii="Cambria" w:eastAsia="Times New Roman" w:hAnsi="Cambria" w:cs="Times New Roman"/>
      <w:sz w:val="20"/>
      <w:szCs w:val="20"/>
    </w:rPr>
  </w:style>
  <w:style w:type="paragraph" w:styleId="TOC6">
    <w:name w:val="toc 6"/>
    <w:basedOn w:val="Normal"/>
    <w:next w:val="Normal"/>
    <w:autoRedefine/>
    <w:rsid w:val="00EE0D55"/>
    <w:pPr>
      <w:spacing w:after="0" w:line="240" w:lineRule="auto"/>
      <w:ind w:left="1200"/>
    </w:pPr>
    <w:rPr>
      <w:rFonts w:ascii="Cambria" w:eastAsia="Times New Roman" w:hAnsi="Cambria" w:cs="Times New Roman"/>
      <w:sz w:val="20"/>
      <w:szCs w:val="20"/>
    </w:rPr>
  </w:style>
  <w:style w:type="paragraph" w:styleId="TOC7">
    <w:name w:val="toc 7"/>
    <w:basedOn w:val="Normal"/>
    <w:next w:val="Normal"/>
    <w:autoRedefine/>
    <w:rsid w:val="00EE0D55"/>
    <w:pPr>
      <w:spacing w:after="0" w:line="240" w:lineRule="auto"/>
      <w:ind w:left="1440"/>
    </w:pPr>
    <w:rPr>
      <w:rFonts w:ascii="Cambria" w:eastAsia="Times New Roman" w:hAnsi="Cambria" w:cs="Times New Roman"/>
      <w:sz w:val="20"/>
      <w:szCs w:val="20"/>
    </w:rPr>
  </w:style>
  <w:style w:type="paragraph" w:styleId="TOC8">
    <w:name w:val="toc 8"/>
    <w:basedOn w:val="Normal"/>
    <w:next w:val="Normal"/>
    <w:autoRedefine/>
    <w:rsid w:val="00EE0D55"/>
    <w:pPr>
      <w:spacing w:after="0" w:line="240" w:lineRule="auto"/>
      <w:ind w:left="1680"/>
    </w:pPr>
    <w:rPr>
      <w:rFonts w:ascii="Cambria" w:eastAsia="Times New Roman" w:hAnsi="Cambria" w:cs="Times New Roman"/>
      <w:sz w:val="20"/>
      <w:szCs w:val="20"/>
    </w:rPr>
  </w:style>
  <w:style w:type="paragraph" w:styleId="TOC9">
    <w:name w:val="toc 9"/>
    <w:basedOn w:val="Normal"/>
    <w:next w:val="Normal"/>
    <w:autoRedefine/>
    <w:rsid w:val="00EE0D55"/>
    <w:pPr>
      <w:spacing w:after="0" w:line="240" w:lineRule="auto"/>
      <w:ind w:left="1920"/>
    </w:pPr>
    <w:rPr>
      <w:rFonts w:ascii="Cambria" w:eastAsia="Times New Roman" w:hAnsi="Cambria" w:cs="Times New Roman"/>
      <w:sz w:val="20"/>
      <w:szCs w:val="20"/>
    </w:rPr>
  </w:style>
  <w:style w:type="paragraph" w:customStyle="1" w:styleId="norm3">
    <w:name w:val="norm3"/>
    <w:basedOn w:val="Normal"/>
    <w:rsid w:val="00EE0D55"/>
    <w:pPr>
      <w:spacing w:before="240" w:after="240" w:line="240" w:lineRule="auto"/>
    </w:pPr>
    <w:rPr>
      <w:rFonts w:ascii="Times New Roman" w:eastAsia="Times New Roman" w:hAnsi="Times New Roman" w:cs="Times New Roman"/>
      <w:lang w:eastAsia="en-GB"/>
    </w:rPr>
  </w:style>
  <w:style w:type="paragraph" w:customStyle="1" w:styleId="abs1">
    <w:name w:val="abs1"/>
    <w:basedOn w:val="Normal"/>
    <w:rsid w:val="00EE0D55"/>
    <w:pPr>
      <w:spacing w:before="100" w:beforeAutospacing="1" w:after="100" w:afterAutospacing="1" w:line="240" w:lineRule="auto"/>
    </w:pPr>
    <w:rPr>
      <w:rFonts w:ascii="Times New Roman" w:eastAsia="Times New Roman" w:hAnsi="Times New Roman" w:cs="Times New Roman"/>
      <w:b/>
      <w:bCs/>
      <w:lang w:eastAsia="en-GB"/>
    </w:rPr>
  </w:style>
  <w:style w:type="character" w:customStyle="1" w:styleId="FootnoteTextChar1">
    <w:name w:val="Footnote Text Char1"/>
    <w:aliases w:val="Fotnotstext Char3 Char,Fotnotstext Char2 Char Char,Fotnotstext Char1 Char Char Char,Fotnotstext Char Char Char Char Char,Fotnotstext Char Char1 Char Char,Fotnotstext Char Char Char1 Char Char,Fotnotstext Char1 Char1 Char"/>
    <w:uiPriority w:val="99"/>
    <w:rsid w:val="00EE0D55"/>
    <w:rPr>
      <w:rFonts w:ascii="Times New Roman" w:hAnsi="Times New Roman"/>
      <w:lang w:val="x-none" w:eastAsia="x-none"/>
    </w:rPr>
  </w:style>
  <w:style w:type="character" w:customStyle="1" w:styleId="apple-style-span">
    <w:name w:val="apple-style-span"/>
    <w:basedOn w:val="DefaultParagraphFont"/>
    <w:rsid w:val="00EE0D55"/>
  </w:style>
  <w:style w:type="character" w:customStyle="1" w:styleId="apple-converted-space">
    <w:name w:val="apple-converted-space"/>
    <w:basedOn w:val="DefaultParagraphFont"/>
    <w:rsid w:val="00EE0D55"/>
  </w:style>
  <w:style w:type="paragraph" w:customStyle="1" w:styleId="paranormaltext">
    <w:name w:val="paranormaltext"/>
    <w:basedOn w:val="Normal"/>
    <w:rsid w:val="00EE0D55"/>
    <w:pPr>
      <w:spacing w:before="100" w:beforeAutospacing="1" w:after="100" w:afterAutospacing="1" w:line="240" w:lineRule="auto"/>
    </w:pPr>
    <w:rPr>
      <w:rFonts w:ascii="Times New Roman" w:eastAsia="Times New Roman" w:hAnsi="Times New Roman" w:cs="Times New Roman"/>
      <w:sz w:val="20"/>
      <w:szCs w:val="20"/>
      <w:lang w:val="fr-CH" w:eastAsia="fr-CH"/>
    </w:rPr>
  </w:style>
  <w:style w:type="character" w:customStyle="1" w:styleId="paracolourtext1">
    <w:name w:val="paracolourtext1"/>
    <w:rsid w:val="00EE0D55"/>
    <w:rPr>
      <w:b w:val="0"/>
      <w:bCs w:val="0"/>
      <w:i w:val="0"/>
      <w:iCs w:val="0"/>
      <w:color w:val="008080"/>
      <w:sz w:val="20"/>
      <w:szCs w:val="20"/>
    </w:rPr>
  </w:style>
  <w:style w:type="paragraph" w:customStyle="1" w:styleId="Default">
    <w:name w:val="Default"/>
    <w:rsid w:val="00EE0D55"/>
    <w:pPr>
      <w:widowControl w:val="0"/>
      <w:autoSpaceDE w:val="0"/>
      <w:autoSpaceDN w:val="0"/>
      <w:adjustRightInd w:val="0"/>
      <w:spacing w:after="0" w:line="240" w:lineRule="auto"/>
    </w:pPr>
    <w:rPr>
      <w:rFonts w:ascii="MALDKP+TimesNewRoman" w:eastAsia="Times New Roman" w:hAnsi="MALDKP+TimesNewRoman" w:cs="MALDKP+TimesNewRoman"/>
      <w:color w:val="000000"/>
      <w:sz w:val="24"/>
      <w:szCs w:val="24"/>
      <w:lang w:val="en-US"/>
    </w:rPr>
  </w:style>
  <w:style w:type="character" w:styleId="FollowedHyperlink">
    <w:name w:val="FollowedHyperlink"/>
    <w:rsid w:val="00EE0D55"/>
    <w:rPr>
      <w:color w:val="800080"/>
      <w:u w:val="single"/>
    </w:rPr>
  </w:style>
  <w:style w:type="paragraph" w:customStyle="1" w:styleId="yiv7863000686msonormal">
    <w:name w:val="yiv7863000686msonormal"/>
    <w:basedOn w:val="Normal"/>
    <w:rsid w:val="00EE0D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EE0D55"/>
  </w:style>
  <w:style w:type="character" w:styleId="Strong">
    <w:name w:val="Strong"/>
    <w:uiPriority w:val="22"/>
    <w:qFormat/>
    <w:rsid w:val="00EE0D55"/>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uiPriority w:val="99"/>
    <w:rsid w:val="00EE0D55"/>
    <w:pPr>
      <w:spacing w:line="240" w:lineRule="exact"/>
      <w:jc w:val="both"/>
    </w:pPr>
    <w:rPr>
      <w:b/>
      <w:sz w:val="24"/>
      <w:vertAlign w:val="superscript"/>
    </w:rPr>
  </w:style>
  <w:style w:type="character" w:customStyle="1" w:styleId="lblnewsfulltext">
    <w:name w:val="lblnewsfulltext"/>
    <w:basedOn w:val="DefaultParagraphFont"/>
    <w:rsid w:val="00E01C17"/>
  </w:style>
  <w:style w:type="paragraph" w:customStyle="1" w:styleId="xxmsonormal">
    <w:name w:val="x_xmsonormal"/>
    <w:basedOn w:val="Normal"/>
    <w:uiPriority w:val="99"/>
    <w:rsid w:val="007C5728"/>
    <w:pPr>
      <w:spacing w:after="0" w:line="240" w:lineRule="auto"/>
    </w:pPr>
    <w:rPr>
      <w:rFonts w:ascii="Calibri" w:hAnsi="Calibri" w:cs="Calibri"/>
      <w:lang w:val="en-US"/>
    </w:rPr>
  </w:style>
  <w:style w:type="character" w:customStyle="1" w:styleId="H1GChar">
    <w:name w:val="_ H_1_G Char"/>
    <w:link w:val="H1G"/>
    <w:locked/>
    <w:rsid w:val="00875542"/>
    <w:rPr>
      <w:rFonts w:ascii="Times New Roman" w:eastAsia="Times New Roman" w:hAnsi="Times New Roman" w:cs="Times New Roman"/>
      <w:b/>
      <w:sz w:val="24"/>
      <w:szCs w:val="20"/>
    </w:rPr>
  </w:style>
  <w:style w:type="paragraph" w:styleId="NoSpacing">
    <w:name w:val="No Spacing"/>
    <w:uiPriority w:val="1"/>
    <w:qFormat/>
    <w:rsid w:val="0051289F"/>
    <w:pPr>
      <w:spacing w:after="0" w:line="240" w:lineRule="auto"/>
    </w:pPr>
  </w:style>
  <w:style w:type="character" w:customStyle="1" w:styleId="midtext">
    <w:name w:val="midtext"/>
    <w:basedOn w:val="DefaultParagraphFont"/>
    <w:rsid w:val="0051289F"/>
  </w:style>
  <w:style w:type="character" w:customStyle="1" w:styleId="hgkelc">
    <w:name w:val="hgkelc"/>
    <w:basedOn w:val="DefaultParagraphFont"/>
    <w:rsid w:val="00713D2A"/>
  </w:style>
  <w:style w:type="character" w:styleId="HTMLTypewriter">
    <w:name w:val="HTML Typewriter"/>
    <w:basedOn w:val="DefaultParagraphFont"/>
    <w:uiPriority w:val="99"/>
    <w:semiHidden/>
    <w:unhideWhenUsed/>
    <w:rsid w:val="00713D2A"/>
    <w:rPr>
      <w:rFonts w:ascii="Courier New" w:eastAsiaTheme="minorHAnsi" w:hAnsi="Courier New" w:cs="Courier New" w:hint="default"/>
      <w:sz w:val="20"/>
      <w:szCs w:val="20"/>
    </w:rPr>
  </w:style>
  <w:style w:type="character" w:customStyle="1" w:styleId="UnresolvedMention1">
    <w:name w:val="Unresolved Mention1"/>
    <w:basedOn w:val="DefaultParagraphFont"/>
    <w:uiPriority w:val="99"/>
    <w:semiHidden/>
    <w:unhideWhenUsed/>
    <w:rsid w:val="008071C1"/>
    <w:rPr>
      <w:color w:val="605E5C"/>
      <w:shd w:val="clear" w:color="auto" w:fill="E1DFDD"/>
    </w:rPr>
  </w:style>
  <w:style w:type="paragraph" w:styleId="Revision">
    <w:name w:val="Revision"/>
    <w:hidden/>
    <w:uiPriority w:val="99"/>
    <w:semiHidden/>
    <w:rsid w:val="009E2DB6"/>
    <w:pPr>
      <w:spacing w:after="0" w:line="240" w:lineRule="auto"/>
    </w:pPr>
  </w:style>
  <w:style w:type="character" w:customStyle="1" w:styleId="UnresolvedMention2">
    <w:name w:val="Unresolved Mention2"/>
    <w:basedOn w:val="DefaultParagraphFont"/>
    <w:uiPriority w:val="99"/>
    <w:semiHidden/>
    <w:unhideWhenUsed/>
    <w:rsid w:val="005A3FAA"/>
    <w:rPr>
      <w:color w:val="605E5C"/>
      <w:shd w:val="clear" w:color="auto" w:fill="E1DFDD"/>
    </w:rPr>
  </w:style>
  <w:style w:type="paragraph" w:styleId="ListBullet">
    <w:name w:val="List Bullet"/>
    <w:aliases w:val="List Bullet Char,List Bullet Char + 14 pt,Line spacing:  1.5 lines,List Bullet Char Car Char Car Char Car Car Car Car Car Car Car Car Car Car Car Car Car Car Car"/>
    <w:uiPriority w:val="99"/>
    <w:qFormat/>
    <w:rsid w:val="003C126C"/>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0883">
      <w:bodyDiv w:val="1"/>
      <w:marLeft w:val="0"/>
      <w:marRight w:val="0"/>
      <w:marTop w:val="0"/>
      <w:marBottom w:val="0"/>
      <w:divBdr>
        <w:top w:val="none" w:sz="0" w:space="0" w:color="auto"/>
        <w:left w:val="none" w:sz="0" w:space="0" w:color="auto"/>
        <w:bottom w:val="none" w:sz="0" w:space="0" w:color="auto"/>
        <w:right w:val="none" w:sz="0" w:space="0" w:color="auto"/>
      </w:divBdr>
    </w:div>
    <w:div w:id="114105692">
      <w:bodyDiv w:val="1"/>
      <w:marLeft w:val="0"/>
      <w:marRight w:val="0"/>
      <w:marTop w:val="0"/>
      <w:marBottom w:val="0"/>
      <w:divBdr>
        <w:top w:val="none" w:sz="0" w:space="0" w:color="auto"/>
        <w:left w:val="none" w:sz="0" w:space="0" w:color="auto"/>
        <w:bottom w:val="none" w:sz="0" w:space="0" w:color="auto"/>
        <w:right w:val="none" w:sz="0" w:space="0" w:color="auto"/>
      </w:divBdr>
    </w:div>
    <w:div w:id="184637196">
      <w:bodyDiv w:val="1"/>
      <w:marLeft w:val="0"/>
      <w:marRight w:val="0"/>
      <w:marTop w:val="0"/>
      <w:marBottom w:val="0"/>
      <w:divBdr>
        <w:top w:val="none" w:sz="0" w:space="0" w:color="auto"/>
        <w:left w:val="none" w:sz="0" w:space="0" w:color="auto"/>
        <w:bottom w:val="none" w:sz="0" w:space="0" w:color="auto"/>
        <w:right w:val="none" w:sz="0" w:space="0" w:color="auto"/>
      </w:divBdr>
      <w:divsChild>
        <w:div w:id="2052921613">
          <w:marLeft w:val="0"/>
          <w:marRight w:val="0"/>
          <w:marTop w:val="0"/>
          <w:marBottom w:val="0"/>
          <w:divBdr>
            <w:top w:val="none" w:sz="0" w:space="0" w:color="auto"/>
            <w:left w:val="none" w:sz="0" w:space="0" w:color="auto"/>
            <w:bottom w:val="none" w:sz="0" w:space="0" w:color="auto"/>
            <w:right w:val="none" w:sz="0" w:space="0" w:color="auto"/>
          </w:divBdr>
          <w:divsChild>
            <w:div w:id="1510944417">
              <w:marLeft w:val="0"/>
              <w:marRight w:val="0"/>
              <w:marTop w:val="0"/>
              <w:marBottom w:val="0"/>
              <w:divBdr>
                <w:top w:val="none" w:sz="0" w:space="0" w:color="auto"/>
                <w:left w:val="none" w:sz="0" w:space="0" w:color="auto"/>
                <w:bottom w:val="none" w:sz="0" w:space="0" w:color="auto"/>
                <w:right w:val="none" w:sz="0" w:space="0" w:color="auto"/>
              </w:divBdr>
              <w:divsChild>
                <w:div w:id="532891025">
                  <w:marLeft w:val="0"/>
                  <w:marRight w:val="0"/>
                  <w:marTop w:val="0"/>
                  <w:marBottom w:val="0"/>
                  <w:divBdr>
                    <w:top w:val="none" w:sz="0" w:space="0" w:color="auto"/>
                    <w:left w:val="none" w:sz="0" w:space="0" w:color="auto"/>
                    <w:bottom w:val="none" w:sz="0" w:space="0" w:color="auto"/>
                    <w:right w:val="none" w:sz="0" w:space="0" w:color="auto"/>
                  </w:divBdr>
                  <w:divsChild>
                    <w:div w:id="730467817">
                      <w:marLeft w:val="0"/>
                      <w:marRight w:val="0"/>
                      <w:marTop w:val="0"/>
                      <w:marBottom w:val="0"/>
                      <w:divBdr>
                        <w:top w:val="none" w:sz="0" w:space="0" w:color="auto"/>
                        <w:left w:val="none" w:sz="0" w:space="0" w:color="auto"/>
                        <w:bottom w:val="none" w:sz="0" w:space="0" w:color="auto"/>
                        <w:right w:val="none" w:sz="0" w:space="0" w:color="auto"/>
                      </w:divBdr>
                      <w:divsChild>
                        <w:div w:id="39980571">
                          <w:marLeft w:val="0"/>
                          <w:marRight w:val="0"/>
                          <w:marTop w:val="0"/>
                          <w:marBottom w:val="0"/>
                          <w:divBdr>
                            <w:top w:val="none" w:sz="0" w:space="0" w:color="auto"/>
                            <w:left w:val="none" w:sz="0" w:space="0" w:color="auto"/>
                            <w:bottom w:val="none" w:sz="0" w:space="0" w:color="auto"/>
                            <w:right w:val="none" w:sz="0" w:space="0" w:color="auto"/>
                          </w:divBdr>
                          <w:divsChild>
                            <w:div w:id="1635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47001">
      <w:bodyDiv w:val="1"/>
      <w:marLeft w:val="0"/>
      <w:marRight w:val="0"/>
      <w:marTop w:val="0"/>
      <w:marBottom w:val="0"/>
      <w:divBdr>
        <w:top w:val="none" w:sz="0" w:space="0" w:color="auto"/>
        <w:left w:val="none" w:sz="0" w:space="0" w:color="auto"/>
        <w:bottom w:val="none" w:sz="0" w:space="0" w:color="auto"/>
        <w:right w:val="none" w:sz="0" w:space="0" w:color="auto"/>
      </w:divBdr>
      <w:divsChild>
        <w:div w:id="1530413565">
          <w:marLeft w:val="0"/>
          <w:marRight w:val="0"/>
          <w:marTop w:val="0"/>
          <w:marBottom w:val="0"/>
          <w:divBdr>
            <w:top w:val="none" w:sz="0" w:space="0" w:color="auto"/>
            <w:left w:val="none" w:sz="0" w:space="0" w:color="auto"/>
            <w:bottom w:val="none" w:sz="0" w:space="0" w:color="auto"/>
            <w:right w:val="none" w:sz="0" w:space="0" w:color="auto"/>
          </w:divBdr>
          <w:divsChild>
            <w:div w:id="427695111">
              <w:marLeft w:val="0"/>
              <w:marRight w:val="0"/>
              <w:marTop w:val="0"/>
              <w:marBottom w:val="0"/>
              <w:divBdr>
                <w:top w:val="none" w:sz="0" w:space="0" w:color="auto"/>
                <w:left w:val="none" w:sz="0" w:space="0" w:color="auto"/>
                <w:bottom w:val="none" w:sz="0" w:space="0" w:color="auto"/>
                <w:right w:val="none" w:sz="0" w:space="0" w:color="auto"/>
              </w:divBdr>
              <w:divsChild>
                <w:div w:id="272565322">
                  <w:marLeft w:val="0"/>
                  <w:marRight w:val="0"/>
                  <w:marTop w:val="0"/>
                  <w:marBottom w:val="0"/>
                  <w:divBdr>
                    <w:top w:val="none" w:sz="0" w:space="0" w:color="auto"/>
                    <w:left w:val="none" w:sz="0" w:space="0" w:color="auto"/>
                    <w:bottom w:val="none" w:sz="0" w:space="0" w:color="auto"/>
                    <w:right w:val="none" w:sz="0" w:space="0" w:color="auto"/>
                  </w:divBdr>
                  <w:divsChild>
                    <w:div w:id="1902249918">
                      <w:marLeft w:val="0"/>
                      <w:marRight w:val="0"/>
                      <w:marTop w:val="0"/>
                      <w:marBottom w:val="0"/>
                      <w:divBdr>
                        <w:top w:val="none" w:sz="0" w:space="0" w:color="auto"/>
                        <w:left w:val="none" w:sz="0" w:space="0" w:color="auto"/>
                        <w:bottom w:val="none" w:sz="0" w:space="0" w:color="auto"/>
                        <w:right w:val="none" w:sz="0" w:space="0" w:color="auto"/>
                      </w:divBdr>
                      <w:divsChild>
                        <w:div w:id="13297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76957">
      <w:bodyDiv w:val="1"/>
      <w:marLeft w:val="0"/>
      <w:marRight w:val="0"/>
      <w:marTop w:val="0"/>
      <w:marBottom w:val="0"/>
      <w:divBdr>
        <w:top w:val="none" w:sz="0" w:space="0" w:color="auto"/>
        <w:left w:val="none" w:sz="0" w:space="0" w:color="auto"/>
        <w:bottom w:val="none" w:sz="0" w:space="0" w:color="auto"/>
        <w:right w:val="none" w:sz="0" w:space="0" w:color="auto"/>
      </w:divBdr>
    </w:div>
    <w:div w:id="351802422">
      <w:bodyDiv w:val="1"/>
      <w:marLeft w:val="0"/>
      <w:marRight w:val="0"/>
      <w:marTop w:val="0"/>
      <w:marBottom w:val="0"/>
      <w:divBdr>
        <w:top w:val="none" w:sz="0" w:space="0" w:color="auto"/>
        <w:left w:val="none" w:sz="0" w:space="0" w:color="auto"/>
        <w:bottom w:val="none" w:sz="0" w:space="0" w:color="auto"/>
        <w:right w:val="none" w:sz="0" w:space="0" w:color="auto"/>
      </w:divBdr>
    </w:div>
    <w:div w:id="783422189">
      <w:bodyDiv w:val="1"/>
      <w:marLeft w:val="0"/>
      <w:marRight w:val="0"/>
      <w:marTop w:val="0"/>
      <w:marBottom w:val="0"/>
      <w:divBdr>
        <w:top w:val="none" w:sz="0" w:space="0" w:color="auto"/>
        <w:left w:val="none" w:sz="0" w:space="0" w:color="auto"/>
        <w:bottom w:val="none" w:sz="0" w:space="0" w:color="auto"/>
        <w:right w:val="none" w:sz="0" w:space="0" w:color="auto"/>
      </w:divBdr>
    </w:div>
    <w:div w:id="1198664570">
      <w:bodyDiv w:val="1"/>
      <w:marLeft w:val="0"/>
      <w:marRight w:val="0"/>
      <w:marTop w:val="0"/>
      <w:marBottom w:val="0"/>
      <w:divBdr>
        <w:top w:val="none" w:sz="0" w:space="0" w:color="auto"/>
        <w:left w:val="none" w:sz="0" w:space="0" w:color="auto"/>
        <w:bottom w:val="none" w:sz="0" w:space="0" w:color="auto"/>
        <w:right w:val="none" w:sz="0" w:space="0" w:color="auto"/>
      </w:divBdr>
      <w:divsChild>
        <w:div w:id="1062217185">
          <w:marLeft w:val="0"/>
          <w:marRight w:val="0"/>
          <w:marTop w:val="150"/>
          <w:marBottom w:val="0"/>
          <w:divBdr>
            <w:top w:val="none" w:sz="0" w:space="0" w:color="auto"/>
            <w:left w:val="none" w:sz="0" w:space="0" w:color="auto"/>
            <w:bottom w:val="none" w:sz="0" w:space="0" w:color="auto"/>
            <w:right w:val="none" w:sz="0" w:space="0" w:color="auto"/>
          </w:divBdr>
          <w:divsChild>
            <w:div w:id="1336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743">
      <w:bodyDiv w:val="1"/>
      <w:marLeft w:val="0"/>
      <w:marRight w:val="0"/>
      <w:marTop w:val="0"/>
      <w:marBottom w:val="0"/>
      <w:divBdr>
        <w:top w:val="none" w:sz="0" w:space="0" w:color="auto"/>
        <w:left w:val="none" w:sz="0" w:space="0" w:color="auto"/>
        <w:bottom w:val="none" w:sz="0" w:space="0" w:color="auto"/>
        <w:right w:val="none" w:sz="0" w:space="0" w:color="auto"/>
      </w:divBdr>
      <w:divsChild>
        <w:div w:id="1833719529">
          <w:marLeft w:val="0"/>
          <w:marRight w:val="0"/>
          <w:marTop w:val="150"/>
          <w:marBottom w:val="0"/>
          <w:divBdr>
            <w:top w:val="none" w:sz="0" w:space="0" w:color="auto"/>
            <w:left w:val="none" w:sz="0" w:space="0" w:color="auto"/>
            <w:bottom w:val="none" w:sz="0" w:space="0" w:color="auto"/>
            <w:right w:val="none" w:sz="0" w:space="0" w:color="auto"/>
          </w:divBdr>
          <w:divsChild>
            <w:div w:id="19167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2170">
      <w:bodyDiv w:val="1"/>
      <w:marLeft w:val="0"/>
      <w:marRight w:val="0"/>
      <w:marTop w:val="0"/>
      <w:marBottom w:val="0"/>
      <w:divBdr>
        <w:top w:val="none" w:sz="0" w:space="0" w:color="auto"/>
        <w:left w:val="none" w:sz="0" w:space="0" w:color="auto"/>
        <w:bottom w:val="none" w:sz="0" w:space="0" w:color="auto"/>
        <w:right w:val="none" w:sz="0" w:space="0" w:color="auto"/>
      </w:divBdr>
    </w:div>
    <w:div w:id="1371566025">
      <w:bodyDiv w:val="1"/>
      <w:marLeft w:val="0"/>
      <w:marRight w:val="0"/>
      <w:marTop w:val="0"/>
      <w:marBottom w:val="0"/>
      <w:divBdr>
        <w:top w:val="none" w:sz="0" w:space="0" w:color="auto"/>
        <w:left w:val="none" w:sz="0" w:space="0" w:color="auto"/>
        <w:bottom w:val="none" w:sz="0" w:space="0" w:color="auto"/>
        <w:right w:val="none" w:sz="0" w:space="0" w:color="auto"/>
      </w:divBdr>
    </w:div>
    <w:div w:id="1696492453">
      <w:bodyDiv w:val="1"/>
      <w:marLeft w:val="0"/>
      <w:marRight w:val="0"/>
      <w:marTop w:val="0"/>
      <w:marBottom w:val="0"/>
      <w:divBdr>
        <w:top w:val="none" w:sz="0" w:space="0" w:color="auto"/>
        <w:left w:val="none" w:sz="0" w:space="0" w:color="auto"/>
        <w:bottom w:val="none" w:sz="0" w:space="0" w:color="auto"/>
        <w:right w:val="none" w:sz="0" w:space="0" w:color="auto"/>
      </w:divBdr>
    </w:div>
    <w:div w:id="1716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8394CD-EB6C-4F5E-9372-E6DD17A20BAA}">
  <ds:schemaRefs>
    <ds:schemaRef ds:uri="http://schemas.openxmlformats.org/officeDocument/2006/bibliography"/>
  </ds:schemaRefs>
</ds:datastoreItem>
</file>

<file path=customXml/itemProps2.xml><?xml version="1.0" encoding="utf-8"?>
<ds:datastoreItem xmlns:ds="http://schemas.openxmlformats.org/officeDocument/2006/customXml" ds:itemID="{68E8CB6F-A8ED-4D34-B3D7-5879543DD909}"/>
</file>

<file path=customXml/itemProps3.xml><?xml version="1.0" encoding="utf-8"?>
<ds:datastoreItem xmlns:ds="http://schemas.openxmlformats.org/officeDocument/2006/customXml" ds:itemID="{438AAF11-62F3-415C-903C-50913707AFFC}"/>
</file>

<file path=customXml/itemProps4.xml><?xml version="1.0" encoding="utf-8"?>
<ds:datastoreItem xmlns:ds="http://schemas.openxmlformats.org/officeDocument/2006/customXml" ds:itemID="{EAE89085-D054-4AB1-B6A2-2FE53710D086}"/>
</file>

<file path=docProps/app.xml><?xml version="1.0" encoding="utf-8"?>
<Properties xmlns="http://schemas.openxmlformats.org/officeDocument/2006/extended-properties" xmlns:vt="http://schemas.openxmlformats.org/officeDocument/2006/docPropsVTypes">
  <Template>Normal</Template>
  <TotalTime>3</TotalTime>
  <Pages>30</Pages>
  <Words>11784</Words>
  <Characters>67175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PUVIMANASINGHE Shyami</dc:creator>
  <cp:keywords/>
  <dc:description/>
  <cp:lastModifiedBy>Mihir Kanade</cp:lastModifiedBy>
  <cp:revision>2</cp:revision>
  <dcterms:created xsi:type="dcterms:W3CDTF">2021-03-16T15:51:00Z</dcterms:created>
  <dcterms:modified xsi:type="dcterms:W3CDTF">2021-03-16T15:51:00Z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