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365D6" w14:textId="78153828" w:rsidR="00B34B5A" w:rsidRDefault="00A329F4" w:rsidP="008912C7">
      <w:pPr>
        <w:spacing w:line="360" w:lineRule="auto"/>
        <w:jc w:val="center"/>
        <w:rPr>
          <w:b/>
          <w:sz w:val="32"/>
          <w:lang w:val="en-GB"/>
        </w:rPr>
      </w:pPr>
      <w:r w:rsidRPr="00CD3332">
        <w:rPr>
          <w:b/>
          <w:sz w:val="36"/>
          <w:szCs w:val="28"/>
          <w:lang w:val="en-GB"/>
        </w:rPr>
        <w:t>Chapter 4</w:t>
      </w:r>
    </w:p>
    <w:p w14:paraId="61184DF7" w14:textId="77777777" w:rsidR="00CA334A" w:rsidRPr="003B5E08" w:rsidRDefault="00CA334A" w:rsidP="008912C7">
      <w:pPr>
        <w:spacing w:line="360" w:lineRule="auto"/>
        <w:jc w:val="center"/>
        <w:rPr>
          <w:b/>
          <w:sz w:val="32"/>
          <w:lang w:val="en-GB"/>
        </w:rPr>
      </w:pPr>
    </w:p>
    <w:p w14:paraId="2FC6C0B3" w14:textId="0351287F" w:rsidR="00B34B5A" w:rsidRPr="003B5E08" w:rsidRDefault="00B34B5A" w:rsidP="008912C7">
      <w:pPr>
        <w:spacing w:line="360" w:lineRule="auto"/>
        <w:jc w:val="center"/>
        <w:rPr>
          <w:b/>
          <w:sz w:val="36"/>
          <w:lang w:val="en-GB"/>
        </w:rPr>
      </w:pPr>
      <w:r w:rsidRPr="003B5E08">
        <w:rPr>
          <w:b/>
          <w:sz w:val="28"/>
          <w:szCs w:val="20"/>
          <w:lang w:val="en-GB"/>
        </w:rPr>
        <w:t xml:space="preserve">Operationalizing the Right to Development for Realizing Sustainable Development: Eliminating Poverty, Hunger, and Inequality </w:t>
      </w:r>
    </w:p>
    <w:p w14:paraId="76DB538A" w14:textId="0F867DF9" w:rsidR="00B34B5A" w:rsidRPr="003B5E08" w:rsidRDefault="00B34B5A" w:rsidP="008912C7">
      <w:pPr>
        <w:spacing w:line="360" w:lineRule="auto"/>
        <w:jc w:val="center"/>
        <w:rPr>
          <w:sz w:val="28"/>
          <w:szCs w:val="20"/>
          <w:lang w:val="en-GB"/>
        </w:rPr>
      </w:pPr>
      <w:r w:rsidRPr="003B5E08">
        <w:rPr>
          <w:b/>
          <w:bCs/>
          <w:sz w:val="28"/>
          <w:szCs w:val="20"/>
          <w:lang w:val="en-GB"/>
        </w:rPr>
        <w:t>Robert Huish</w:t>
      </w:r>
      <w:r w:rsidRPr="003B5E08">
        <w:rPr>
          <w:sz w:val="28"/>
          <w:szCs w:val="20"/>
          <w:lang w:val="en-GB"/>
        </w:rPr>
        <w:t>*</w:t>
      </w:r>
    </w:p>
    <w:p w14:paraId="1E271E23" w14:textId="17D0DFFA" w:rsidR="00B34B5A" w:rsidRPr="003B5E08" w:rsidRDefault="00E74CE6" w:rsidP="008912C7">
      <w:pPr>
        <w:rPr>
          <w:lang w:val="en-GB"/>
        </w:rPr>
      </w:pPr>
      <w:r w:rsidRPr="003B5E08">
        <w:rPr>
          <w:b/>
          <w:bCs/>
          <w:noProof/>
          <w:lang w:val="en-GB" w:eastAsia="en-GB"/>
        </w:rPr>
        <mc:AlternateContent>
          <mc:Choice Requires="wps">
            <w:drawing>
              <wp:anchor distT="45720" distB="45720" distL="114300" distR="114300" simplePos="0" relativeHeight="251659264" behindDoc="0" locked="0" layoutInCell="1" allowOverlap="1" wp14:anchorId="5DBBE766" wp14:editId="7099ADEB">
                <wp:simplePos x="0" y="0"/>
                <wp:positionH relativeFrom="column">
                  <wp:posOffset>9525</wp:posOffset>
                </wp:positionH>
                <wp:positionV relativeFrom="paragraph">
                  <wp:posOffset>350520</wp:posOffset>
                </wp:positionV>
                <wp:extent cx="5687695" cy="2233295"/>
                <wp:effectExtent l="0" t="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233295"/>
                        </a:xfrm>
                        <a:prstGeom prst="rect">
                          <a:avLst/>
                        </a:prstGeom>
                        <a:solidFill>
                          <a:srgbClr val="FFFFFF"/>
                        </a:solidFill>
                        <a:ln w="9525">
                          <a:solidFill>
                            <a:srgbClr val="000000"/>
                          </a:solidFill>
                          <a:miter lim="800000"/>
                          <a:headEnd/>
                          <a:tailEnd/>
                        </a:ln>
                      </wps:spPr>
                      <wps:txbx>
                        <w:txbxContent>
                          <w:p w14:paraId="2691AA92" w14:textId="77777777" w:rsidR="00B34B5A" w:rsidRPr="00F915BA" w:rsidRDefault="00B34B5A" w:rsidP="00B34B5A">
                            <w:pPr>
                              <w:rPr>
                                <w:b/>
                                <w:bCs/>
                              </w:rPr>
                            </w:pPr>
                            <w:r w:rsidRPr="00F915BA">
                              <w:rPr>
                                <w:b/>
                                <w:bCs/>
                              </w:rPr>
                              <w:t>Learning Objectives:</w:t>
                            </w:r>
                          </w:p>
                          <w:p w14:paraId="20A81D2B" w14:textId="77777777" w:rsidR="008912C7" w:rsidRDefault="008912C7" w:rsidP="008912C7">
                            <w:pPr>
                              <w:pStyle w:val="ListParagraph"/>
                              <w:spacing w:line="240" w:lineRule="auto"/>
                              <w:jc w:val="both"/>
                              <w:rPr>
                                <w:rFonts w:ascii="Times New Roman" w:hAnsi="Times New Roman" w:cs="Times New Roman"/>
                                <w:sz w:val="24"/>
                                <w:szCs w:val="24"/>
                              </w:rPr>
                            </w:pPr>
                          </w:p>
                          <w:p w14:paraId="3D495936" w14:textId="19D7D43F" w:rsidR="00B34B5A" w:rsidRDefault="00B34B5A"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w:t>
                            </w:r>
                            <w:r w:rsidR="009A6700">
                              <w:rPr>
                                <w:rFonts w:ascii="Times New Roman" w:hAnsi="Times New Roman" w:cs="Times New Roman"/>
                                <w:sz w:val="24"/>
                                <w:szCs w:val="24"/>
                              </w:rPr>
                              <w:t>linkages between poverty, hunger, inequality</w:t>
                            </w:r>
                            <w:r w:rsidR="00E36443">
                              <w:rPr>
                                <w:rFonts w:ascii="Times New Roman" w:hAnsi="Times New Roman" w:cs="Times New Roman"/>
                                <w:sz w:val="24"/>
                                <w:szCs w:val="24"/>
                              </w:rPr>
                              <w:t>,</w:t>
                            </w:r>
                            <w:r w:rsidR="009A6700">
                              <w:rPr>
                                <w:rFonts w:ascii="Times New Roman" w:hAnsi="Times New Roman" w:cs="Times New Roman"/>
                                <w:sz w:val="24"/>
                                <w:szCs w:val="24"/>
                              </w:rPr>
                              <w:t xml:space="preserve"> and sustainable development.</w:t>
                            </w:r>
                          </w:p>
                          <w:p w14:paraId="07F63D32" w14:textId="77777777" w:rsidR="00CA334A" w:rsidRDefault="00CA334A" w:rsidP="00CA334A">
                            <w:pPr>
                              <w:pStyle w:val="ListParagraph"/>
                              <w:spacing w:line="240" w:lineRule="auto"/>
                              <w:jc w:val="both"/>
                              <w:rPr>
                                <w:rFonts w:ascii="Times New Roman" w:hAnsi="Times New Roman" w:cs="Times New Roman"/>
                                <w:sz w:val="24"/>
                                <w:szCs w:val="24"/>
                              </w:rPr>
                            </w:pPr>
                          </w:p>
                          <w:p w14:paraId="152E9A15" w14:textId="42CF8792" w:rsidR="009A6700" w:rsidRDefault="009A6700"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sidR="00E36443">
                              <w:rPr>
                                <w:rFonts w:ascii="Times New Roman" w:hAnsi="Times New Roman" w:cs="Times New Roman"/>
                                <w:sz w:val="24"/>
                                <w:szCs w:val="24"/>
                              </w:rPr>
                              <w:t xml:space="preserve"> the </w:t>
                            </w:r>
                            <w:r>
                              <w:rPr>
                                <w:rFonts w:ascii="Times New Roman" w:hAnsi="Times New Roman" w:cs="Times New Roman"/>
                                <w:sz w:val="24"/>
                                <w:szCs w:val="24"/>
                              </w:rPr>
                              <w:t xml:space="preserve">Sustainable Development Goals related to </w:t>
                            </w:r>
                            <w:r w:rsidR="00E36443">
                              <w:rPr>
                                <w:rFonts w:ascii="Times New Roman" w:hAnsi="Times New Roman" w:cs="Times New Roman"/>
                                <w:sz w:val="24"/>
                                <w:szCs w:val="24"/>
                              </w:rPr>
                              <w:t>poverty, hunger, and inequality incorporated in the 2030 Agenda.</w:t>
                            </w:r>
                          </w:p>
                          <w:p w14:paraId="00C0E480" w14:textId="77777777" w:rsidR="00CA334A" w:rsidRDefault="00CA334A" w:rsidP="00CA334A">
                            <w:pPr>
                              <w:pStyle w:val="ListParagraph"/>
                              <w:spacing w:line="240" w:lineRule="auto"/>
                              <w:jc w:val="both"/>
                              <w:rPr>
                                <w:rFonts w:ascii="Times New Roman" w:hAnsi="Times New Roman" w:cs="Times New Roman"/>
                                <w:sz w:val="24"/>
                                <w:szCs w:val="24"/>
                              </w:rPr>
                            </w:pPr>
                          </w:p>
                          <w:p w14:paraId="49BA537A" w14:textId="0C966582" w:rsidR="00B34B5A" w:rsidRPr="000C0F05" w:rsidRDefault="009A6700"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how operationalizing the Right t</w:t>
                            </w:r>
                            <w:r w:rsidR="00095938">
                              <w:rPr>
                                <w:rFonts w:ascii="Times New Roman" w:hAnsi="Times New Roman" w:cs="Times New Roman"/>
                                <w:sz w:val="24"/>
                                <w:szCs w:val="24"/>
                              </w:rPr>
                              <w:t>o Development can help in more effective</w:t>
                            </w:r>
                            <w:r>
                              <w:rPr>
                                <w:rFonts w:ascii="Times New Roman" w:hAnsi="Times New Roman" w:cs="Times New Roman"/>
                                <w:sz w:val="24"/>
                                <w:szCs w:val="24"/>
                              </w:rPr>
                              <w:t xml:space="preserve"> realization of the Sustainable Development Goals and Targets related to poverty, hunger, and inequality.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BE766" id="_x0000_t202" coordsize="21600,21600" o:spt="202" path="m,l,21600r21600,l21600,xe">
                <v:stroke joinstyle="miter"/>
                <v:path gradientshapeok="t" o:connecttype="rect"/>
              </v:shapetype>
              <v:shape id="Text Box 2" o:spid="_x0000_s1026" type="#_x0000_t202" style="position:absolute;margin-left:.75pt;margin-top:27.6pt;width:447.85pt;height:17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">
                <v:textbox>
                  <w:txbxContent>
                    <w:p w14:paraId="2691AA92" w14:textId="77777777" w:rsidR="00B34B5A" w:rsidRPr="00F915BA" w:rsidRDefault="00B34B5A" w:rsidP="00B34B5A">
                      <w:pPr>
                        <w:rPr>
                          <w:b/>
                          <w:bCs/>
                        </w:rPr>
                      </w:pPr>
                      <w:r w:rsidRPr="00F915BA">
                        <w:rPr>
                          <w:b/>
                          <w:bCs/>
                        </w:rPr>
                        <w:t>Learning Objectives:</w:t>
                      </w:r>
                    </w:p>
                    <w:p w14:paraId="20A81D2B" w14:textId="77777777" w:rsidR="008912C7" w:rsidRDefault="008912C7" w:rsidP="008912C7">
                      <w:pPr>
                        <w:pStyle w:val="ListParagraph"/>
                        <w:spacing w:line="240" w:lineRule="auto"/>
                        <w:jc w:val="both"/>
                        <w:rPr>
                          <w:rFonts w:ascii="Times New Roman" w:hAnsi="Times New Roman" w:cs="Times New Roman"/>
                          <w:sz w:val="24"/>
                          <w:szCs w:val="24"/>
                        </w:rPr>
                      </w:pPr>
                    </w:p>
                    <w:p w14:paraId="3D495936" w14:textId="19D7D43F" w:rsidR="00B34B5A" w:rsidRDefault="00B34B5A"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w:t>
                      </w:r>
                      <w:r w:rsidR="009A6700">
                        <w:rPr>
                          <w:rFonts w:ascii="Times New Roman" w:hAnsi="Times New Roman" w:cs="Times New Roman"/>
                          <w:sz w:val="24"/>
                          <w:szCs w:val="24"/>
                        </w:rPr>
                        <w:t>linkages between poverty, hunger, inequality</w:t>
                      </w:r>
                      <w:r w:rsidR="00E36443">
                        <w:rPr>
                          <w:rFonts w:ascii="Times New Roman" w:hAnsi="Times New Roman" w:cs="Times New Roman"/>
                          <w:sz w:val="24"/>
                          <w:szCs w:val="24"/>
                        </w:rPr>
                        <w:t>,</w:t>
                      </w:r>
                      <w:r w:rsidR="009A6700">
                        <w:rPr>
                          <w:rFonts w:ascii="Times New Roman" w:hAnsi="Times New Roman" w:cs="Times New Roman"/>
                          <w:sz w:val="24"/>
                          <w:szCs w:val="24"/>
                        </w:rPr>
                        <w:t xml:space="preserve"> and sustainable development.</w:t>
                      </w:r>
                    </w:p>
                    <w:p w14:paraId="07F63D32" w14:textId="77777777" w:rsidR="00CA334A" w:rsidRDefault="00CA334A" w:rsidP="00CA334A">
                      <w:pPr>
                        <w:pStyle w:val="ListParagraph"/>
                        <w:spacing w:line="240" w:lineRule="auto"/>
                        <w:jc w:val="both"/>
                        <w:rPr>
                          <w:rFonts w:ascii="Times New Roman" w:hAnsi="Times New Roman" w:cs="Times New Roman"/>
                          <w:sz w:val="24"/>
                          <w:szCs w:val="24"/>
                        </w:rPr>
                      </w:pPr>
                    </w:p>
                    <w:p w14:paraId="152E9A15" w14:textId="42CF8792" w:rsidR="009A6700" w:rsidRDefault="009A6700"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sidR="00E36443">
                        <w:rPr>
                          <w:rFonts w:ascii="Times New Roman" w:hAnsi="Times New Roman" w:cs="Times New Roman"/>
                          <w:sz w:val="24"/>
                          <w:szCs w:val="24"/>
                        </w:rPr>
                        <w:t xml:space="preserve"> the </w:t>
                      </w:r>
                      <w:r>
                        <w:rPr>
                          <w:rFonts w:ascii="Times New Roman" w:hAnsi="Times New Roman" w:cs="Times New Roman"/>
                          <w:sz w:val="24"/>
                          <w:szCs w:val="24"/>
                        </w:rPr>
                        <w:t xml:space="preserve">Sustainable Development Goals related to </w:t>
                      </w:r>
                      <w:r w:rsidR="00E36443">
                        <w:rPr>
                          <w:rFonts w:ascii="Times New Roman" w:hAnsi="Times New Roman" w:cs="Times New Roman"/>
                          <w:sz w:val="24"/>
                          <w:szCs w:val="24"/>
                        </w:rPr>
                        <w:t>poverty, hunger, and inequality incorporated in the 2030 Agenda.</w:t>
                      </w:r>
                    </w:p>
                    <w:p w14:paraId="00C0E480" w14:textId="77777777" w:rsidR="00CA334A" w:rsidRDefault="00CA334A" w:rsidP="00CA334A">
                      <w:pPr>
                        <w:pStyle w:val="ListParagraph"/>
                        <w:spacing w:line="240" w:lineRule="auto"/>
                        <w:jc w:val="both"/>
                        <w:rPr>
                          <w:rFonts w:ascii="Times New Roman" w:hAnsi="Times New Roman" w:cs="Times New Roman"/>
                          <w:sz w:val="24"/>
                          <w:szCs w:val="24"/>
                        </w:rPr>
                      </w:pPr>
                    </w:p>
                    <w:p w14:paraId="49BA537A" w14:textId="0C966582" w:rsidR="00B34B5A" w:rsidRPr="000C0F05" w:rsidRDefault="009A6700" w:rsidP="008912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understand how operationalizing the Right t</w:t>
                      </w:r>
                      <w:r w:rsidR="00095938">
                        <w:rPr>
                          <w:rFonts w:ascii="Times New Roman" w:hAnsi="Times New Roman" w:cs="Times New Roman"/>
                          <w:sz w:val="24"/>
                          <w:szCs w:val="24"/>
                        </w:rPr>
                        <w:t>o Development can help in more effective</w:t>
                      </w:r>
                      <w:r>
                        <w:rPr>
                          <w:rFonts w:ascii="Times New Roman" w:hAnsi="Times New Roman" w:cs="Times New Roman"/>
                          <w:sz w:val="24"/>
                          <w:szCs w:val="24"/>
                        </w:rPr>
                        <w:t xml:space="preserve"> realization of the Sustainable Development Goals and Targets related to poverty, hunger, and inequality.  </w:t>
                      </w:r>
                    </w:p>
                  </w:txbxContent>
                </v:textbox>
                <w10:wrap type="square"/>
              </v:shape>
            </w:pict>
          </mc:Fallback>
        </mc:AlternateContent>
      </w:r>
    </w:p>
    <w:p w14:paraId="45E464D8" w14:textId="52B203E9" w:rsidR="00B34B5A" w:rsidRDefault="00B34B5A" w:rsidP="00CA334A">
      <w:pPr>
        <w:pStyle w:val="Body"/>
        <w:widowControl w:val="0"/>
        <w:rPr>
          <w:rFonts w:ascii="Times New Roman" w:hAnsi="Times New Roman"/>
          <w:lang w:val="en-GB"/>
        </w:rPr>
      </w:pPr>
    </w:p>
    <w:p w14:paraId="124CDF15" w14:textId="2A16EF83" w:rsidR="00CA334A" w:rsidRDefault="00CA334A" w:rsidP="00CA334A">
      <w:pPr>
        <w:pStyle w:val="Body"/>
        <w:widowControl w:val="0"/>
        <w:rPr>
          <w:rFonts w:ascii="Times New Roman" w:hAnsi="Times New Roman"/>
          <w:lang w:val="en-GB"/>
        </w:rPr>
      </w:pPr>
    </w:p>
    <w:p w14:paraId="4CEF47FC" w14:textId="12A96EC2" w:rsidR="00CA334A" w:rsidRDefault="00CA334A" w:rsidP="00CA334A">
      <w:pPr>
        <w:pStyle w:val="Body"/>
        <w:widowControl w:val="0"/>
        <w:rPr>
          <w:rFonts w:ascii="Times New Roman" w:hAnsi="Times New Roman"/>
          <w:lang w:val="en-GB"/>
        </w:rPr>
      </w:pPr>
    </w:p>
    <w:p w14:paraId="090AC4A6" w14:textId="7D26C24F" w:rsidR="00CA334A" w:rsidRDefault="00CA334A" w:rsidP="00CA334A">
      <w:pPr>
        <w:pStyle w:val="Body"/>
        <w:widowControl w:val="0"/>
        <w:rPr>
          <w:rFonts w:ascii="Times New Roman" w:hAnsi="Times New Roman"/>
          <w:lang w:val="en-GB"/>
        </w:rPr>
      </w:pPr>
    </w:p>
    <w:p w14:paraId="52F93EC5" w14:textId="3EE9DEF6" w:rsidR="00CA334A" w:rsidRDefault="00CA334A" w:rsidP="00CA334A">
      <w:pPr>
        <w:pStyle w:val="Body"/>
        <w:widowControl w:val="0"/>
        <w:rPr>
          <w:rFonts w:ascii="Times New Roman" w:hAnsi="Times New Roman"/>
          <w:lang w:val="en-GB"/>
        </w:rPr>
      </w:pPr>
    </w:p>
    <w:p w14:paraId="2D1B6394" w14:textId="0EC7E0F0" w:rsidR="00CA334A" w:rsidRDefault="00CA334A" w:rsidP="00CA334A">
      <w:pPr>
        <w:pStyle w:val="Body"/>
        <w:widowControl w:val="0"/>
        <w:rPr>
          <w:rFonts w:ascii="Times New Roman" w:hAnsi="Times New Roman"/>
          <w:lang w:val="en-GB"/>
        </w:rPr>
      </w:pPr>
    </w:p>
    <w:p w14:paraId="250D0532" w14:textId="7F8D16DE" w:rsidR="00CA334A" w:rsidRDefault="00CA334A" w:rsidP="00CA334A">
      <w:pPr>
        <w:pStyle w:val="Body"/>
        <w:widowControl w:val="0"/>
        <w:rPr>
          <w:rFonts w:ascii="Times New Roman" w:hAnsi="Times New Roman"/>
          <w:lang w:val="en-GB"/>
        </w:rPr>
      </w:pPr>
    </w:p>
    <w:p w14:paraId="62B33C55" w14:textId="111E621F" w:rsidR="00CA334A" w:rsidRDefault="00CA334A" w:rsidP="00CA334A">
      <w:pPr>
        <w:pStyle w:val="Body"/>
        <w:widowControl w:val="0"/>
        <w:rPr>
          <w:rFonts w:ascii="Times New Roman" w:hAnsi="Times New Roman"/>
          <w:lang w:val="en-GB"/>
        </w:rPr>
      </w:pPr>
    </w:p>
    <w:p w14:paraId="55A6FF8D" w14:textId="02A69839" w:rsidR="00CA334A" w:rsidRDefault="00CA334A" w:rsidP="00CA334A">
      <w:pPr>
        <w:pStyle w:val="Body"/>
        <w:widowControl w:val="0"/>
        <w:rPr>
          <w:rFonts w:ascii="Times New Roman" w:hAnsi="Times New Roman"/>
          <w:lang w:val="en-GB"/>
        </w:rPr>
      </w:pPr>
    </w:p>
    <w:p w14:paraId="4C2A6792" w14:textId="11D433F8" w:rsidR="00CA334A" w:rsidRDefault="00CA334A" w:rsidP="00CA334A">
      <w:pPr>
        <w:pStyle w:val="Body"/>
        <w:widowControl w:val="0"/>
        <w:rPr>
          <w:rFonts w:ascii="Times New Roman" w:hAnsi="Times New Roman"/>
          <w:lang w:val="en-GB"/>
        </w:rPr>
      </w:pPr>
    </w:p>
    <w:p w14:paraId="14DA791A" w14:textId="1C64A347" w:rsidR="00CA334A" w:rsidRDefault="00CA334A" w:rsidP="00CA334A">
      <w:pPr>
        <w:pStyle w:val="Body"/>
        <w:widowControl w:val="0"/>
        <w:rPr>
          <w:rFonts w:ascii="Times New Roman" w:hAnsi="Times New Roman"/>
          <w:lang w:val="en-GB"/>
        </w:rPr>
      </w:pPr>
    </w:p>
    <w:p w14:paraId="5BD8A38C" w14:textId="77777777" w:rsidR="00CA334A" w:rsidRDefault="00CA334A" w:rsidP="00CA334A">
      <w:pPr>
        <w:pStyle w:val="Body"/>
        <w:widowControl w:val="0"/>
        <w:rPr>
          <w:rFonts w:ascii="Times New Roman" w:hAnsi="Times New Roman"/>
          <w:lang w:val="en-GB"/>
        </w:rPr>
      </w:pPr>
    </w:p>
    <w:p w14:paraId="7E575983" w14:textId="7811E8B4" w:rsidR="00CA334A" w:rsidRDefault="00CA334A" w:rsidP="00CA334A">
      <w:pPr>
        <w:pStyle w:val="Body"/>
        <w:widowControl w:val="0"/>
        <w:rPr>
          <w:rFonts w:ascii="Times New Roman" w:hAnsi="Times New Roman"/>
          <w:lang w:val="en-GB"/>
        </w:rPr>
      </w:pPr>
    </w:p>
    <w:p w14:paraId="621933CE" w14:textId="7E344CF3" w:rsidR="00CA334A" w:rsidRPr="003B5E08" w:rsidRDefault="00CA334A" w:rsidP="00CA334A">
      <w:pPr>
        <w:pStyle w:val="Body"/>
        <w:widowControl w:val="0"/>
        <w:jc w:val="both"/>
        <w:rPr>
          <w:rFonts w:ascii="Times New Roman" w:hAnsi="Times New Roman"/>
          <w:lang w:val="en-GB"/>
        </w:rPr>
      </w:pPr>
      <w:r>
        <w:rPr>
          <w:rFonts w:ascii="Times New Roman" w:eastAsia="Calibri" w:hAnsi="Times New Roman" w:cs="Times New Roman"/>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Pr>
          <w:rFonts w:ascii="Times New Roman" w:eastAsia="Calibri" w:hAnsi="Times New Roman" w:cs="Times New Roman"/>
          <w:b/>
          <w:i/>
          <w:iCs/>
          <w:sz w:val="23"/>
          <w:szCs w:val="23"/>
        </w:rPr>
        <w:t>Shyami</w:t>
      </w:r>
      <w:proofErr w:type="spellEnd"/>
      <w:r>
        <w:rPr>
          <w:rFonts w:ascii="Times New Roman" w:eastAsia="Calibri" w:hAnsi="Times New Roman" w:cs="Times New Roman"/>
          <w:b/>
          <w:i/>
          <w:iCs/>
          <w:sz w:val="23"/>
          <w:szCs w:val="23"/>
        </w:rPr>
        <w:t xml:space="preserve"> </w:t>
      </w:r>
      <w:proofErr w:type="spellStart"/>
      <w:r>
        <w:rPr>
          <w:rFonts w:ascii="Times New Roman" w:eastAsia="Calibri" w:hAnsi="Times New Roman" w:cs="Times New Roman"/>
          <w:b/>
          <w:i/>
          <w:iCs/>
          <w:sz w:val="23"/>
          <w:szCs w:val="23"/>
        </w:rPr>
        <w:t>Puvimanasinghe</w:t>
      </w:r>
      <w:proofErr w:type="spellEnd"/>
      <w:r>
        <w:rPr>
          <w:rFonts w:ascii="Times New Roman" w:eastAsia="Calibri" w:hAnsi="Times New Roman" w:cs="Times New Roman"/>
          <w:b/>
          <w:i/>
          <w:iCs/>
          <w:sz w:val="23"/>
          <w:szCs w:val="23"/>
        </w:rPr>
        <w:t xml:space="preserve"> (Human Rights Officer, Right to Development Section, OHCHR).</w:t>
      </w:r>
    </w:p>
    <w:p w14:paraId="345AC8D8" w14:textId="77777777" w:rsidR="00CA334A" w:rsidRDefault="00CA334A" w:rsidP="008912C7">
      <w:pPr>
        <w:pStyle w:val="Body"/>
        <w:widowControl w:val="0"/>
        <w:jc w:val="both"/>
        <w:rPr>
          <w:rFonts w:ascii="Times New Roman" w:hAnsi="Times New Roman" w:cs="Times New Roman"/>
          <w:b/>
          <w:bCs/>
          <w:color w:val="auto"/>
          <w:lang w:val="en-GB"/>
        </w:rPr>
      </w:pPr>
    </w:p>
    <w:p w14:paraId="6F7CE3EC" w14:textId="3D45A86A" w:rsidR="00721826" w:rsidRPr="003B5E08" w:rsidRDefault="003C178A" w:rsidP="008912C7">
      <w:pPr>
        <w:pStyle w:val="Body"/>
        <w:widowControl w:val="0"/>
        <w:jc w:val="both"/>
        <w:rPr>
          <w:rFonts w:ascii="Times New Roman" w:eastAsia="Times New Roman" w:hAnsi="Times New Roman" w:cs="Times New Roman"/>
          <w:b/>
          <w:bCs/>
          <w:color w:val="auto"/>
          <w:lang w:val="en-GB"/>
        </w:rPr>
      </w:pPr>
      <w:r w:rsidRPr="003B5E08">
        <w:rPr>
          <w:rFonts w:ascii="Times New Roman" w:hAnsi="Times New Roman" w:cs="Times New Roman"/>
          <w:b/>
          <w:bCs/>
          <w:color w:val="auto"/>
          <w:lang w:val="en-GB"/>
        </w:rPr>
        <w:lastRenderedPageBreak/>
        <w:t>Introduction</w:t>
      </w:r>
    </w:p>
    <w:p w14:paraId="2D3F8F92" w14:textId="77777777" w:rsidR="008912C7" w:rsidRDefault="008912C7" w:rsidP="008912C7">
      <w:pPr>
        <w:pStyle w:val="Body"/>
        <w:widowControl w:val="0"/>
        <w:jc w:val="both"/>
        <w:rPr>
          <w:rFonts w:ascii="Times New Roman" w:hAnsi="Times New Roman" w:cs="Times New Roman"/>
          <w:color w:val="auto"/>
          <w:lang w:val="en-GB"/>
        </w:rPr>
      </w:pPr>
    </w:p>
    <w:p w14:paraId="14A5A0FA" w14:textId="77777777" w:rsidR="008912C7" w:rsidRDefault="00BA11AA" w:rsidP="008912C7">
      <w:pPr>
        <w:pStyle w:val="Body"/>
        <w:widowControl w:val="0"/>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A life subjected to poverty, hunger, and inequality is both the root cause of, and the extreme side effect from, underdevelopment.  The United Nations Sustainable Development Goals address each one of these calamities as separate </w:t>
      </w:r>
      <w:r w:rsidR="003C178A" w:rsidRPr="003B5E08">
        <w:rPr>
          <w:rFonts w:ascii="Times New Roman" w:hAnsi="Times New Roman" w:cs="Times New Roman"/>
          <w:color w:val="auto"/>
          <w:lang w:val="en-GB"/>
        </w:rPr>
        <w:t xml:space="preserve">but inter-related </w:t>
      </w:r>
      <w:r w:rsidRPr="003B5E08">
        <w:rPr>
          <w:rFonts w:ascii="Times New Roman" w:hAnsi="Times New Roman" w:cs="Times New Roman"/>
          <w:color w:val="auto"/>
          <w:lang w:val="en-GB"/>
        </w:rPr>
        <w:t>challenges</w:t>
      </w:r>
      <w:r w:rsidR="00CA6B74" w:rsidRPr="003B5E08">
        <w:rPr>
          <w:rFonts w:ascii="Times New Roman" w:hAnsi="Times New Roman" w:cs="Times New Roman"/>
          <w:color w:val="auto"/>
          <w:lang w:val="en-GB"/>
        </w:rPr>
        <w:t>.</w:t>
      </w:r>
      <w:r w:rsidR="00D8198F" w:rsidRPr="003B5E08">
        <w:rPr>
          <w:rStyle w:val="FootnoteReference"/>
          <w:rFonts w:ascii="Times New Roman" w:hAnsi="Times New Roman" w:cs="Times New Roman"/>
          <w:color w:val="auto"/>
          <w:lang w:val="en-GB"/>
        </w:rPr>
        <w:footnoteReference w:id="1"/>
      </w:r>
      <w:r w:rsidRPr="003B5E08">
        <w:rPr>
          <w:rFonts w:ascii="Times New Roman" w:hAnsi="Times New Roman" w:cs="Times New Roman"/>
          <w:color w:val="auto"/>
          <w:lang w:val="en-GB"/>
        </w:rPr>
        <w:t xml:space="preserve"> All three conditions are considered to be tragic, unnecessary, and, most importantly, avoidable.  Yet, they have been, and continue to be, part of each and every society dating back to antiquity.  For international development scholars</w:t>
      </w:r>
      <w:r w:rsidR="003C178A"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it is important to focus on how poverty, hunger, and inequality are avoidable rather than the fact that they have been constant states in human history.  What’s more, the solutions to these challenges are often best found in improving “upstream determinants” to prevent calamities from occurring in the first place. The existence of poverty, hunger</w:t>
      </w:r>
      <w:r w:rsidR="003C178A"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and inequality violate the right to development</w:t>
      </w:r>
      <w:r w:rsidR="003C178A" w:rsidRPr="003B5E08">
        <w:rPr>
          <w:rFonts w:ascii="Times New Roman" w:hAnsi="Times New Roman" w:cs="Times New Roman"/>
          <w:color w:val="auto"/>
          <w:lang w:val="en-GB"/>
        </w:rPr>
        <w:t xml:space="preserve"> (RtD)</w:t>
      </w:r>
      <w:r w:rsidR="00D8198F" w:rsidRPr="003B5E08">
        <w:rPr>
          <w:rFonts w:ascii="Times New Roman" w:hAnsi="Times New Roman" w:cs="Times New Roman"/>
          <w:color w:val="auto"/>
          <w:lang w:val="en-GB"/>
        </w:rPr>
        <w:t xml:space="preserve"> as articulated in the United Nations Declaration on the Right to Development, 1986 (DRTD)</w:t>
      </w:r>
      <w:r w:rsidR="00D8198F" w:rsidRPr="003B5E08">
        <w:rPr>
          <w:rStyle w:val="FootnoteReference"/>
          <w:rFonts w:ascii="Times New Roman" w:hAnsi="Times New Roman" w:cs="Times New Roman"/>
          <w:color w:val="auto"/>
          <w:lang w:val="en-GB"/>
        </w:rPr>
        <w:footnoteReference w:id="2"/>
      </w:r>
      <w:r w:rsidRPr="003B5E08">
        <w:rPr>
          <w:rFonts w:ascii="Times New Roman" w:hAnsi="Times New Roman" w:cs="Times New Roman"/>
          <w:color w:val="auto"/>
          <w:lang w:val="en-GB"/>
        </w:rPr>
        <w:t xml:space="preserve">, and as such require additional attention by scholars and policy makers to ensure the </w:t>
      </w:r>
      <w:r w:rsidR="003C178A" w:rsidRPr="003B5E08">
        <w:rPr>
          <w:rFonts w:ascii="Times New Roman" w:hAnsi="Times New Roman" w:cs="Times New Roman"/>
          <w:color w:val="auto"/>
          <w:lang w:val="en-GB"/>
        </w:rPr>
        <w:t xml:space="preserve">goals of the </w:t>
      </w:r>
      <w:r w:rsidRPr="003B5E08">
        <w:rPr>
          <w:rFonts w:ascii="Times New Roman" w:hAnsi="Times New Roman" w:cs="Times New Roman"/>
          <w:color w:val="auto"/>
          <w:lang w:val="en-GB"/>
        </w:rPr>
        <w:t xml:space="preserve">2030 Agenda </w:t>
      </w:r>
      <w:r w:rsidR="003C178A" w:rsidRPr="003B5E08">
        <w:rPr>
          <w:rFonts w:ascii="Times New Roman" w:hAnsi="Times New Roman" w:cs="Times New Roman"/>
          <w:color w:val="auto"/>
          <w:lang w:val="en-GB"/>
        </w:rPr>
        <w:t>for Sustainable Development</w:t>
      </w:r>
      <w:r w:rsidR="00D8198F" w:rsidRPr="003B5E08">
        <w:rPr>
          <w:rFonts w:ascii="Times New Roman" w:hAnsi="Times New Roman" w:cs="Times New Roman"/>
          <w:color w:val="auto"/>
          <w:lang w:val="en-GB"/>
        </w:rPr>
        <w:t>.</w:t>
      </w:r>
      <w:r w:rsidR="003C178A" w:rsidRPr="003B5E08">
        <w:rPr>
          <w:rStyle w:val="FootnoteReference"/>
          <w:rFonts w:ascii="Times New Roman" w:hAnsi="Times New Roman" w:cs="Times New Roman"/>
          <w:color w:val="auto"/>
          <w:lang w:val="en-GB"/>
        </w:rPr>
        <w:footnoteReference w:id="3"/>
      </w:r>
      <w:r w:rsidRPr="003B5E08">
        <w:rPr>
          <w:rFonts w:ascii="Times New Roman" w:hAnsi="Times New Roman" w:cs="Times New Roman"/>
          <w:color w:val="auto"/>
          <w:lang w:val="en-GB"/>
        </w:rPr>
        <w:t xml:space="preserve"> </w:t>
      </w:r>
    </w:p>
    <w:p w14:paraId="4AC3C246" w14:textId="77777777" w:rsidR="008912C7" w:rsidRDefault="008912C7" w:rsidP="008912C7">
      <w:pPr>
        <w:pStyle w:val="Body"/>
        <w:widowControl w:val="0"/>
        <w:jc w:val="both"/>
        <w:rPr>
          <w:rFonts w:ascii="Times New Roman" w:hAnsi="Times New Roman" w:cs="Times New Roman"/>
          <w:color w:val="auto"/>
          <w:lang w:val="en-GB"/>
        </w:rPr>
      </w:pPr>
    </w:p>
    <w:p w14:paraId="3F58F96C" w14:textId="311D43EE" w:rsidR="00721826" w:rsidRPr="008912C7" w:rsidRDefault="00BA11AA" w:rsidP="008912C7">
      <w:pPr>
        <w:pStyle w:val="Body"/>
        <w:widowControl w:val="0"/>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The challenge at hand is to understand what factors lead to severe inequality, hunger, and poverty, take the steps to prevent it, and still have the capacity to respond in emergency situations.  This </w:t>
      </w:r>
      <w:r w:rsidR="007C4841" w:rsidRPr="003B5E08">
        <w:rPr>
          <w:rFonts w:ascii="Times New Roman" w:hAnsi="Times New Roman" w:cs="Times New Roman"/>
          <w:color w:val="auto"/>
          <w:lang w:val="en-GB"/>
        </w:rPr>
        <w:t>C</w:t>
      </w:r>
      <w:r w:rsidRPr="003B5E08">
        <w:rPr>
          <w:rFonts w:ascii="Times New Roman" w:hAnsi="Times New Roman" w:cs="Times New Roman"/>
          <w:color w:val="auto"/>
          <w:lang w:val="en-GB"/>
        </w:rPr>
        <w:t xml:space="preserve">hapter looks at poverty, hunger, and inequality as three separate experiences, while recognizing that </w:t>
      </w:r>
      <w:r w:rsidR="00896326" w:rsidRPr="003B5E08">
        <w:rPr>
          <w:rFonts w:ascii="Times New Roman" w:hAnsi="Times New Roman" w:cs="Times New Roman"/>
          <w:color w:val="auto"/>
          <w:lang w:val="en-GB"/>
        </w:rPr>
        <w:t>all three are also inherently interlinked</w:t>
      </w:r>
      <w:r w:rsidRPr="003B5E08">
        <w:rPr>
          <w:rFonts w:ascii="Times New Roman" w:hAnsi="Times New Roman" w:cs="Times New Roman"/>
          <w:color w:val="auto"/>
          <w:lang w:val="en-GB"/>
        </w:rPr>
        <w:t xml:space="preserve">.  The </w:t>
      </w:r>
      <w:r w:rsidR="007C4841" w:rsidRPr="003B5E08">
        <w:rPr>
          <w:rFonts w:ascii="Times New Roman" w:hAnsi="Times New Roman" w:cs="Times New Roman"/>
          <w:color w:val="auto"/>
          <w:lang w:val="en-GB"/>
        </w:rPr>
        <w:t>C</w:t>
      </w:r>
      <w:r w:rsidRPr="003B5E08">
        <w:rPr>
          <w:rFonts w:ascii="Times New Roman" w:hAnsi="Times New Roman" w:cs="Times New Roman"/>
          <w:color w:val="auto"/>
          <w:lang w:val="en-GB"/>
        </w:rPr>
        <w:t>hapter argues that poverty, hunger, and inequality persist because global society does not find them morally troubling enough to ensure their complete eradication</w:t>
      </w:r>
      <w:r w:rsidR="00966923" w:rsidRPr="003B5E08">
        <w:rPr>
          <w:rFonts w:ascii="Times New Roman" w:hAnsi="Times New Roman" w:cs="Times New Roman"/>
          <w:color w:val="auto"/>
          <w:lang w:val="en-GB"/>
        </w:rPr>
        <w:t>.</w:t>
      </w:r>
      <w:r w:rsidR="00966923" w:rsidRPr="003B5E08">
        <w:rPr>
          <w:rStyle w:val="FootnoteReference"/>
          <w:rFonts w:ascii="Times New Roman" w:hAnsi="Times New Roman" w:cs="Times New Roman"/>
          <w:color w:val="auto"/>
          <w:lang w:val="en-GB"/>
        </w:rPr>
        <w:footnoteReference w:id="4"/>
      </w:r>
      <w:r w:rsidRPr="003B5E08">
        <w:rPr>
          <w:rFonts w:ascii="Times New Roman" w:hAnsi="Times New Roman" w:cs="Times New Roman"/>
          <w:color w:val="auto"/>
          <w:lang w:val="en-GB"/>
        </w:rPr>
        <w:t xml:space="preserve">  As a result, many nations do not directly implement policies specifically targeting the upstream factors of these issues, and instead policy makers tend to address them through attention to secondary determinants, notably by increasing economic growth and democratic transparency.  Yet, the D</w:t>
      </w:r>
      <w:r w:rsidR="00966923" w:rsidRPr="003B5E08">
        <w:rPr>
          <w:rFonts w:ascii="Times New Roman" w:hAnsi="Times New Roman" w:cs="Times New Roman"/>
          <w:color w:val="auto"/>
          <w:lang w:val="en-GB"/>
        </w:rPr>
        <w:t>RTD</w:t>
      </w:r>
      <w:r w:rsidR="007C4841" w:rsidRPr="003B5E08">
        <w:rPr>
          <w:rFonts w:ascii="Times New Roman" w:hAnsi="Times New Roman" w:cs="Times New Roman"/>
          <w:color w:val="auto"/>
          <w:lang w:val="en-GB"/>
        </w:rPr>
        <w:t xml:space="preserve"> </w:t>
      </w:r>
      <w:r w:rsidRPr="003B5E08">
        <w:rPr>
          <w:rFonts w:ascii="Times New Roman" w:hAnsi="Times New Roman" w:cs="Times New Roman"/>
          <w:color w:val="auto"/>
          <w:lang w:val="en-GB"/>
        </w:rPr>
        <w:t xml:space="preserve">calls, directly, for the elimination of severe inequalities.  This </w:t>
      </w:r>
      <w:r w:rsidR="007C4841" w:rsidRPr="003B5E08">
        <w:rPr>
          <w:rFonts w:ascii="Times New Roman" w:hAnsi="Times New Roman" w:cs="Times New Roman"/>
          <w:color w:val="auto"/>
          <w:lang w:val="en-GB"/>
        </w:rPr>
        <w:t>C</w:t>
      </w:r>
      <w:r w:rsidRPr="003B5E08">
        <w:rPr>
          <w:rFonts w:ascii="Times New Roman" w:hAnsi="Times New Roman" w:cs="Times New Roman"/>
          <w:color w:val="auto"/>
          <w:lang w:val="en-GB"/>
        </w:rPr>
        <w:t>hapter demonstrates that attention to these two determinants alone is insufficient to eradicate the conditions of deep poverty, and that greater attention to the social determinants of poverty, hunger</w:t>
      </w:r>
      <w:r w:rsidR="007C4841"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and inequality warrant direct att</w:t>
      </w:r>
      <w:r w:rsidR="007C4841" w:rsidRPr="003B5E08">
        <w:rPr>
          <w:rFonts w:ascii="Times New Roman" w:hAnsi="Times New Roman" w:cs="Times New Roman"/>
          <w:color w:val="auto"/>
          <w:lang w:val="en-GB"/>
        </w:rPr>
        <w:t>ention and policy action.  The C</w:t>
      </w:r>
      <w:r w:rsidRPr="003B5E08">
        <w:rPr>
          <w:rFonts w:ascii="Times New Roman" w:hAnsi="Times New Roman" w:cs="Times New Roman"/>
          <w:color w:val="auto"/>
          <w:lang w:val="en-GB"/>
        </w:rPr>
        <w:t>hapter concludes with a discussion as to how poverty, hunger</w:t>
      </w:r>
      <w:r w:rsidR="007C4841"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and inequality undermine the </w:t>
      </w:r>
      <w:r w:rsidR="007C4841" w:rsidRPr="003B5E08">
        <w:rPr>
          <w:rFonts w:ascii="Times New Roman" w:hAnsi="Times New Roman" w:cs="Times New Roman"/>
          <w:color w:val="auto"/>
          <w:lang w:val="en-GB"/>
        </w:rPr>
        <w:t>RtD</w:t>
      </w:r>
      <w:r w:rsidRPr="003B5E08">
        <w:rPr>
          <w:rFonts w:ascii="Times New Roman" w:hAnsi="Times New Roman" w:cs="Times New Roman"/>
          <w:color w:val="auto"/>
          <w:lang w:val="en-GB"/>
        </w:rPr>
        <w:t>, and how the 2030 Agenda can better approach these three pressing development factors</w:t>
      </w:r>
      <w:r w:rsidR="007C4841" w:rsidRPr="003B5E08">
        <w:rPr>
          <w:rFonts w:ascii="Times New Roman" w:hAnsi="Times New Roman" w:cs="Times New Roman"/>
          <w:color w:val="auto"/>
          <w:lang w:val="en-GB"/>
        </w:rPr>
        <w:t xml:space="preserve"> by adopting a framework that promotes the RtD</w:t>
      </w:r>
      <w:r w:rsidRPr="003B5E08">
        <w:rPr>
          <w:rFonts w:ascii="Times New Roman" w:hAnsi="Times New Roman" w:cs="Times New Roman"/>
          <w:color w:val="auto"/>
          <w:lang w:val="en-GB"/>
        </w:rPr>
        <w:t>.</w:t>
      </w:r>
    </w:p>
    <w:p w14:paraId="62186DD9" w14:textId="77777777" w:rsidR="008912C7" w:rsidRDefault="008912C7" w:rsidP="008912C7">
      <w:pPr>
        <w:pStyle w:val="Body"/>
        <w:widowControl w:val="0"/>
        <w:jc w:val="both"/>
        <w:rPr>
          <w:rFonts w:ascii="Times New Roman" w:hAnsi="Times New Roman" w:cs="Times New Roman"/>
          <w:b/>
          <w:bCs/>
          <w:color w:val="auto"/>
          <w:lang w:val="en-GB"/>
        </w:rPr>
      </w:pPr>
    </w:p>
    <w:p w14:paraId="536582CB" w14:textId="5300D5D7"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b/>
          <w:bCs/>
          <w:color w:val="auto"/>
          <w:lang w:val="en-GB"/>
        </w:rPr>
        <w:t>Poverty</w:t>
      </w:r>
      <w:r w:rsidRPr="003B5E08">
        <w:rPr>
          <w:rFonts w:ascii="Times New Roman" w:hAnsi="Times New Roman" w:cs="Times New Roman"/>
          <w:color w:val="auto"/>
          <w:lang w:val="en-GB"/>
        </w:rPr>
        <w:t xml:space="preserve">  </w:t>
      </w:r>
    </w:p>
    <w:p w14:paraId="19BD5652"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7857886C" w14:textId="5E3B0861"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In some respects</w:t>
      </w:r>
      <w:r w:rsidR="007C4841"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the world is healthier and wealthier than ever before in human history.  In 1916</w:t>
      </w:r>
      <w:r w:rsidR="00114809"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Australia and Sweden enjoyed the highest life expectancy in the world at 58 years</w:t>
      </w:r>
      <w:r w:rsidR="00966923" w:rsidRPr="003B5E08">
        <w:rPr>
          <w:rFonts w:ascii="Times New Roman" w:eastAsia="Times New Roman" w:hAnsi="Times New Roman" w:cs="Times New Roman"/>
          <w:color w:val="auto"/>
          <w:lang w:val="en-GB"/>
        </w:rPr>
        <w:t>.</w:t>
      </w:r>
      <w:r w:rsidR="00966923" w:rsidRPr="003B5E08">
        <w:rPr>
          <w:rStyle w:val="FootnoteReference"/>
          <w:rFonts w:ascii="Times New Roman" w:eastAsia="Times New Roman" w:hAnsi="Times New Roman" w:cs="Times New Roman"/>
          <w:color w:val="auto"/>
          <w:lang w:val="en-GB"/>
        </w:rPr>
        <w:footnoteReference w:id="5"/>
      </w:r>
      <w:r w:rsidRPr="003B5E08">
        <w:rPr>
          <w:rFonts w:ascii="Times New Roman" w:eastAsia="Times New Roman" w:hAnsi="Times New Roman" w:cs="Times New Roman"/>
          <w:color w:val="auto"/>
          <w:lang w:val="en-GB"/>
        </w:rPr>
        <w:t xml:space="preserve">  That same year</w:t>
      </w:r>
      <w:r w:rsidR="00114809"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Switzerland was the wealthiest nation on the planet with a GDP per person of $10,600 (adjusted for inflation). Meanwhile</w:t>
      </w:r>
      <w:r w:rsidR="00114809"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the poorest area of earth was what is now Malawi with only </w:t>
      </w:r>
      <w:r w:rsidRPr="003B5E08">
        <w:rPr>
          <w:rFonts w:ascii="Times New Roman" w:eastAsia="Times New Roman" w:hAnsi="Times New Roman" w:cs="Times New Roman"/>
          <w:color w:val="auto"/>
          <w:lang w:val="en-GB"/>
        </w:rPr>
        <w:lastRenderedPageBreak/>
        <w:t>$356 per person (adjusted for inflation).  Turkey had the lowest life expectancy of only 19 years, from a combination of wretched poverty in rural areas and the slaughter of the First World War.  Today</w:t>
      </w:r>
      <w:r w:rsidR="00114809"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w:t>
      </w:r>
      <w:r w:rsidRPr="003B5E08">
        <w:rPr>
          <w:rFonts w:ascii="Times New Roman" w:hAnsi="Times New Roman" w:cs="Times New Roman"/>
          <w:color w:val="auto"/>
          <w:lang w:val="en-GB"/>
        </w:rPr>
        <w:t>the Central African Republic, the world’s poorest nation, has a Gross Domestic Product of $599.  Lesotho has the world’s worst life expectancy rate of only 49 years.  Meanwhile</w:t>
      </w:r>
      <w:r w:rsidR="00114809"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Japan’s life expectancy is 84 years, and Luxembourg is the world’s wealthiest nation with a Gross Domestic Product per person of $88,300.</w:t>
      </w:r>
      <w:r w:rsidR="00F46201" w:rsidRPr="003B5E08">
        <w:rPr>
          <w:rStyle w:val="FootnoteReference"/>
          <w:rFonts w:ascii="Times New Roman" w:hAnsi="Times New Roman" w:cs="Times New Roman"/>
          <w:color w:val="auto"/>
          <w:lang w:val="en-GB"/>
        </w:rPr>
        <w:footnoteReference w:id="6"/>
      </w:r>
      <w:r w:rsidRPr="003B5E08">
        <w:rPr>
          <w:rFonts w:ascii="Times New Roman" w:hAnsi="Times New Roman" w:cs="Times New Roman"/>
          <w:color w:val="auto"/>
          <w:lang w:val="en-GB"/>
        </w:rPr>
        <w:t xml:space="preserve">  </w:t>
      </w:r>
      <w:r w:rsidR="00114809" w:rsidRPr="003B5E08">
        <w:rPr>
          <w:rFonts w:ascii="Times New Roman" w:hAnsi="Times New Roman" w:cs="Times New Roman"/>
          <w:color w:val="auto"/>
          <w:lang w:val="en-GB"/>
        </w:rPr>
        <w:t>T</w:t>
      </w:r>
      <w:r w:rsidRPr="003B5E08">
        <w:rPr>
          <w:rFonts w:ascii="Times New Roman" w:hAnsi="Times New Roman" w:cs="Times New Roman"/>
          <w:color w:val="auto"/>
          <w:lang w:val="en-GB"/>
        </w:rPr>
        <w:t xml:space="preserve">he world has generally made </w:t>
      </w:r>
      <w:r w:rsidR="00114809" w:rsidRPr="003B5E08">
        <w:rPr>
          <w:rFonts w:ascii="Times New Roman" w:hAnsi="Times New Roman" w:cs="Times New Roman"/>
          <w:color w:val="auto"/>
          <w:lang w:val="en-GB"/>
        </w:rPr>
        <w:t>gains in both health and wealth</w:t>
      </w:r>
      <w:r w:rsidRPr="003B5E08">
        <w:rPr>
          <w:rFonts w:ascii="Times New Roman" w:hAnsi="Times New Roman" w:cs="Times New Roman"/>
          <w:color w:val="auto"/>
          <w:lang w:val="en-GB"/>
        </w:rPr>
        <w:t xml:space="preserve"> in the last 100 years – an unprecedented achievement never seen before in human history.  However, the inequalities of the human condition have also never been greater.  </w:t>
      </w:r>
    </w:p>
    <w:p w14:paraId="51104F2D"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51199FE7" w14:textId="0FA53C8B"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The staggering inequality between the healthiest and </w:t>
      </w:r>
      <w:r w:rsidRPr="003B5E08">
        <w:rPr>
          <w:rFonts w:ascii="Times New Roman" w:hAnsi="Times New Roman" w:cs="Times New Roman"/>
          <w:color w:val="auto"/>
          <w:lang w:val="en-GB"/>
        </w:rPr>
        <w:t>the sickest, and the wealthiest and poorest peoples is a remarkably new phenomenon.  Comparing nations is one matter, but even to compare individual wealth, the inequalities are even more pronounced.  In 2007</w:t>
      </w:r>
      <w:r w:rsidR="00F9634F"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there were 415 USD Billionaires in the United States, 34 in India, and only 3 in Sub-Saharan Africa.  Yet</w:t>
      </w:r>
      <w:r w:rsidR="00F9634F"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 percentage of people living under $1.25 a day in Sub-Saharan Africa ranged between 16% (South Africa) up to 85% (Madagascar) of the population depending on the country.</w:t>
      </w:r>
      <w:r w:rsidR="00DB2D2B" w:rsidRPr="003B5E08">
        <w:rPr>
          <w:rStyle w:val="FootnoteReference"/>
          <w:rFonts w:ascii="Times New Roman" w:hAnsi="Times New Roman" w:cs="Times New Roman"/>
          <w:color w:val="auto"/>
          <w:lang w:val="en-GB"/>
        </w:rPr>
        <w:footnoteReference w:id="7"/>
      </w:r>
      <w:r w:rsidRPr="003B5E08">
        <w:rPr>
          <w:rFonts w:ascii="Times New Roman" w:hAnsi="Times New Roman" w:cs="Times New Roman"/>
          <w:color w:val="auto"/>
          <w:lang w:val="en-GB"/>
        </w:rPr>
        <w:t xml:space="preserve">  This extreme level of inequality is a relatively new phenomenon in human history in terms of the actual dollar amounts and actual life years.  The world may be healthier and wealthier on the whole compared to times past, but the extremities experienced today are crushing.  What’s more, in this assent in life years and wealth, the benefits of affluence simply do not get afforded to marginalized and vulnerable peoples.  </w:t>
      </w:r>
    </w:p>
    <w:p w14:paraId="643A77E4" w14:textId="77777777" w:rsidR="004147F4" w:rsidRPr="003B5E08" w:rsidRDefault="004147F4" w:rsidP="008912C7">
      <w:pPr>
        <w:pStyle w:val="Body"/>
        <w:widowControl w:val="0"/>
        <w:jc w:val="both"/>
        <w:rPr>
          <w:rFonts w:ascii="Times New Roman" w:eastAsia="Times New Roman" w:hAnsi="Times New Roman" w:cs="Times New Roman"/>
          <w:color w:val="auto"/>
          <w:sz w:val="2"/>
          <w:szCs w:val="2"/>
          <w:lang w:val="en-GB"/>
        </w:rPr>
      </w:pPr>
    </w:p>
    <w:p w14:paraId="7BD1D75F"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5F1846BE" w14:textId="79BA5167"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A na</w:t>
      </w:r>
      <w:r w:rsidRPr="003B5E08">
        <w:rPr>
          <w:rFonts w:ascii="Times New Roman" w:hAnsi="Times New Roman" w:cs="Times New Roman"/>
          <w:color w:val="auto"/>
          <w:lang w:val="en-GB"/>
        </w:rPr>
        <w:t>ïve argument would say that this happened by accident in the process of modernization and globalization</w:t>
      </w:r>
      <w:r w:rsidR="00DB2D2B" w:rsidRPr="003B5E08">
        <w:rPr>
          <w:rFonts w:ascii="Times New Roman" w:hAnsi="Times New Roman" w:cs="Times New Roman"/>
          <w:color w:val="auto"/>
          <w:lang w:val="en-GB"/>
        </w:rPr>
        <w:t>.</w:t>
      </w:r>
      <w:r w:rsidR="00DB2D2B" w:rsidRPr="003B5E08">
        <w:rPr>
          <w:rStyle w:val="FootnoteReference"/>
          <w:rFonts w:ascii="Times New Roman" w:hAnsi="Times New Roman" w:cs="Times New Roman"/>
          <w:color w:val="auto"/>
          <w:lang w:val="en-GB"/>
        </w:rPr>
        <w:footnoteReference w:id="8"/>
      </w:r>
      <w:r w:rsidRPr="003B5E08">
        <w:rPr>
          <w:rFonts w:ascii="Times New Roman" w:hAnsi="Times New Roman" w:cs="Times New Roman"/>
          <w:color w:val="auto"/>
          <w:lang w:val="en-GB"/>
        </w:rPr>
        <w:t xml:space="preserve">  A more cunning argument may suggest that there was intention in this inequality, as the world needs some level of poverty in order to maintain the broader benefits of a generally wealthy society.  However, neither argument is correct, or well thought out.  To understand not just why poverty persists, but also why staggering inequalities exist, it is important to ask the question of what actually maintains deep poverty?  Thomas Pogge suggests that both simple and sophisticated defences exist as to why the world maintains deep poverty.</w:t>
      </w:r>
      <w:r w:rsidR="009838F3" w:rsidRPr="003B5E08">
        <w:rPr>
          <w:rStyle w:val="FootnoteReference"/>
          <w:rFonts w:ascii="Times New Roman" w:hAnsi="Times New Roman" w:cs="Times New Roman"/>
          <w:color w:val="auto"/>
          <w:lang w:val="en-GB"/>
        </w:rPr>
        <w:footnoteReference w:id="9"/>
      </w:r>
      <w:r w:rsidRPr="003B5E08">
        <w:rPr>
          <w:rFonts w:ascii="Times New Roman" w:hAnsi="Times New Roman" w:cs="Times New Roman"/>
          <w:color w:val="auto"/>
          <w:lang w:val="en-GB"/>
        </w:rPr>
        <w:t xml:space="preserve">  These are worth discussing.</w:t>
      </w:r>
    </w:p>
    <w:p w14:paraId="080F73CE" w14:textId="77777777" w:rsidR="00F9634F" w:rsidRPr="003B5E08" w:rsidRDefault="00F9634F" w:rsidP="008912C7">
      <w:pPr>
        <w:pStyle w:val="Body"/>
        <w:widowControl w:val="0"/>
        <w:jc w:val="both"/>
        <w:rPr>
          <w:rFonts w:ascii="Times New Roman" w:hAnsi="Times New Roman" w:cs="Times New Roman"/>
          <w:color w:val="auto"/>
          <w:sz w:val="4"/>
          <w:szCs w:val="4"/>
          <w:lang w:val="en-GB"/>
        </w:rPr>
      </w:pPr>
    </w:p>
    <w:p w14:paraId="0BDF1451" w14:textId="77777777" w:rsidR="008912C7" w:rsidRDefault="008912C7" w:rsidP="008912C7">
      <w:pPr>
        <w:pStyle w:val="Body"/>
        <w:widowControl w:val="0"/>
        <w:jc w:val="both"/>
        <w:rPr>
          <w:rFonts w:ascii="Times New Roman" w:hAnsi="Times New Roman" w:cs="Times New Roman"/>
          <w:color w:val="auto"/>
          <w:lang w:val="en-GB"/>
        </w:rPr>
      </w:pPr>
    </w:p>
    <w:p w14:paraId="415EE175" w14:textId="3C405A90"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A simple explanation is that the affluent believe that “the persistence of severe poverty does not require moral attention”.</w:t>
      </w:r>
      <w:r w:rsidR="009838F3" w:rsidRPr="003B5E08">
        <w:rPr>
          <w:rStyle w:val="FootnoteReference"/>
          <w:rFonts w:ascii="Times New Roman" w:hAnsi="Times New Roman" w:cs="Times New Roman"/>
          <w:color w:val="auto"/>
          <w:lang w:val="en-GB"/>
        </w:rPr>
        <w:footnoteReference w:id="10"/>
      </w:r>
      <w:r w:rsidRPr="003B5E08">
        <w:rPr>
          <w:rFonts w:ascii="Times New Roman" w:hAnsi="Times New Roman" w:cs="Times New Roman"/>
          <w:color w:val="auto"/>
          <w:lang w:val="en-GB"/>
        </w:rPr>
        <w:t xml:space="preserve">  For affluent societies</w:t>
      </w:r>
      <w:r w:rsidR="00192EB2"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there is a tendency to view the plight of foreigners as detached from their own national interests, which means that condition</w:t>
      </w:r>
      <w:r w:rsidR="00192EB2" w:rsidRPr="003B5E08">
        <w:rPr>
          <w:rFonts w:ascii="Times New Roman" w:hAnsi="Times New Roman" w:cs="Times New Roman"/>
          <w:color w:val="auto"/>
          <w:lang w:val="en-GB"/>
        </w:rPr>
        <w:t>s of deep poverty in a resource-</w:t>
      </w:r>
      <w:r w:rsidRPr="003B5E08">
        <w:rPr>
          <w:rFonts w:ascii="Times New Roman" w:hAnsi="Times New Roman" w:cs="Times New Roman"/>
          <w:color w:val="auto"/>
          <w:lang w:val="en-GB"/>
        </w:rPr>
        <w:t>poor setting is viewed as having little association on the behaviour of the affluent nation.  Recently, such lofty nationalism has been on the rise in many affluent democracies such as the United States, the United Kingdom, Hungary, and increasingly so in France and Germany</w:t>
      </w:r>
      <w:r w:rsidR="009838F3" w:rsidRPr="003B5E08">
        <w:rPr>
          <w:rFonts w:ascii="Times New Roman" w:hAnsi="Times New Roman" w:cs="Times New Roman"/>
          <w:color w:val="auto"/>
          <w:lang w:val="en-GB"/>
        </w:rPr>
        <w:t>.</w:t>
      </w:r>
      <w:r w:rsidR="009838F3" w:rsidRPr="003B5E08">
        <w:rPr>
          <w:rStyle w:val="FootnoteReference"/>
          <w:rFonts w:ascii="Times New Roman" w:hAnsi="Times New Roman" w:cs="Times New Roman"/>
          <w:color w:val="auto"/>
          <w:lang w:val="en-GB"/>
        </w:rPr>
        <w:footnoteReference w:id="11"/>
      </w:r>
      <w:r w:rsidRPr="003B5E08">
        <w:rPr>
          <w:rFonts w:ascii="Times New Roman" w:hAnsi="Times New Roman" w:cs="Times New Roman"/>
          <w:color w:val="auto"/>
          <w:lang w:val="en-GB"/>
        </w:rPr>
        <w:t xml:space="preserve"> The integrity of this argument, as Pogge suggests, is quite feeble, but it still tends to </w:t>
      </w:r>
      <w:r w:rsidRPr="003B5E08">
        <w:rPr>
          <w:rFonts w:ascii="Times New Roman" w:hAnsi="Times New Roman" w:cs="Times New Roman"/>
          <w:color w:val="auto"/>
          <w:lang w:val="en-GB"/>
        </w:rPr>
        <w:lastRenderedPageBreak/>
        <w:t>attract political enthusiasm. This simple explanation ignores deep economic connections between nations, and overlooks how globalization has pronounced impacts on conditions of poverty or productivit</w:t>
      </w:r>
      <w:r w:rsidR="00B72F3C" w:rsidRPr="003B5E08">
        <w:rPr>
          <w:rFonts w:ascii="Times New Roman" w:hAnsi="Times New Roman" w:cs="Times New Roman"/>
          <w:color w:val="auto"/>
          <w:lang w:val="en-GB"/>
        </w:rPr>
        <w:t>y between affluent and resource-</w:t>
      </w:r>
      <w:r w:rsidRPr="003B5E08">
        <w:rPr>
          <w:rFonts w:ascii="Times New Roman" w:hAnsi="Times New Roman" w:cs="Times New Roman"/>
          <w:color w:val="auto"/>
          <w:lang w:val="en-GB"/>
        </w:rPr>
        <w:t>poor nations.  Another simple defence embraces the complexity of globalization to suggest that small actions in one nation, say with regard to climate change policy, will have little to no impact on a greater scale if other nations do not participate in the process.  It suggests that globalization is</w:t>
      </w:r>
      <w:r w:rsidR="007F779C"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in fact</w:t>
      </w:r>
      <w:r w:rsidR="007F779C"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so complex that small acts to relieve poverty in one part of the world will have little impact in another part of the world.  For both the nationalist and the globalist perspective</w:t>
      </w:r>
      <w:r w:rsidR="00130DE1"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simple defences arise to say, “severe poverty abroad does not require moral attention”</w:t>
      </w:r>
      <w:r w:rsidR="00624590" w:rsidRPr="003B5E08">
        <w:rPr>
          <w:rFonts w:ascii="Times New Roman" w:hAnsi="Times New Roman" w:cs="Times New Roman"/>
          <w:color w:val="auto"/>
          <w:lang w:val="en-GB"/>
        </w:rPr>
        <w:t>.</w:t>
      </w:r>
      <w:r w:rsidR="00624590" w:rsidRPr="003B5E08">
        <w:rPr>
          <w:rStyle w:val="FootnoteReference"/>
          <w:rFonts w:ascii="Times New Roman" w:hAnsi="Times New Roman" w:cs="Times New Roman"/>
          <w:color w:val="auto"/>
          <w:lang w:val="en-GB"/>
        </w:rPr>
        <w:footnoteReference w:id="12"/>
      </w:r>
      <w:r w:rsidRPr="003B5E08">
        <w:rPr>
          <w:rFonts w:ascii="Times New Roman" w:hAnsi="Times New Roman" w:cs="Times New Roman"/>
          <w:color w:val="auto"/>
          <w:lang w:val="en-GB"/>
        </w:rPr>
        <w:t xml:space="preserve"> </w:t>
      </w:r>
    </w:p>
    <w:p w14:paraId="13653BC6" w14:textId="77777777" w:rsidR="008912C7" w:rsidRDefault="008912C7" w:rsidP="008912C7">
      <w:pPr>
        <w:pStyle w:val="Body"/>
        <w:widowControl w:val="0"/>
        <w:jc w:val="both"/>
        <w:rPr>
          <w:rFonts w:ascii="Times New Roman" w:hAnsi="Times New Roman" w:cs="Times New Roman"/>
          <w:color w:val="auto"/>
          <w:lang w:val="en-GB"/>
        </w:rPr>
      </w:pPr>
    </w:p>
    <w:p w14:paraId="6FFC17B3" w14:textId="081B1E47" w:rsidR="00721826" w:rsidRPr="003B5E08" w:rsidRDefault="00624590"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 xml:space="preserve">As Pogge </w:t>
      </w:r>
      <w:r w:rsidR="00BA11AA" w:rsidRPr="003B5E08">
        <w:rPr>
          <w:rFonts w:ascii="Times New Roman" w:hAnsi="Times New Roman" w:cs="Times New Roman"/>
          <w:color w:val="auto"/>
          <w:lang w:val="en-GB"/>
        </w:rPr>
        <w:t>suggests, those who judge an issue not worthy of moral attention cannot sophistically defend their claim, because they do not necessarily care about that issue.</w:t>
      </w:r>
      <w:r w:rsidRPr="003B5E08">
        <w:rPr>
          <w:rStyle w:val="FootnoteReference"/>
          <w:rFonts w:ascii="Times New Roman" w:hAnsi="Times New Roman" w:cs="Times New Roman"/>
          <w:color w:val="auto"/>
          <w:lang w:val="en-GB"/>
        </w:rPr>
        <w:footnoteReference w:id="13"/>
      </w:r>
      <w:r w:rsidR="00BA11AA" w:rsidRPr="003B5E08">
        <w:rPr>
          <w:rFonts w:ascii="Times New Roman" w:hAnsi="Times New Roman" w:cs="Times New Roman"/>
          <w:color w:val="auto"/>
          <w:lang w:val="en-GB"/>
        </w:rPr>
        <w:t xml:space="preserve">  It then becomes a question as to why some individuals are not concerned with issues of deep poverty, and why others are compelled to action.  It is entirely possible to present clear and effective data on the upstream causes of deep poverty in a compelling way.  It may galvanize some people for action, and for others only to accept this condition as inevitable.  Why?</w:t>
      </w:r>
    </w:p>
    <w:p w14:paraId="4088533D" w14:textId="77777777" w:rsidR="008912C7" w:rsidRDefault="008912C7" w:rsidP="008912C7">
      <w:pPr>
        <w:pStyle w:val="Body"/>
        <w:widowControl w:val="0"/>
        <w:jc w:val="both"/>
        <w:rPr>
          <w:rFonts w:ascii="Times New Roman" w:hAnsi="Times New Roman" w:cs="Times New Roman"/>
          <w:color w:val="auto"/>
          <w:lang w:val="en-GB"/>
        </w:rPr>
      </w:pPr>
    </w:p>
    <w:p w14:paraId="352611D5" w14:textId="2DB2D454"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Explaining this requires understanding the moral reasons that people find in order to come to this conclusion.  Broadly speaking, there are four moral reasons that both governments and individuals employ to justify the existence of deep poverty.  The first is “futility” in saying that there is no point or any good in simply throwing money at issues of deep poverty, hunger</w:t>
      </w:r>
      <w:r w:rsidR="00392A9C" w:rsidRPr="003B5E08">
        <w:rPr>
          <w:rFonts w:ascii="Times New Roman" w:hAnsi="Times New Roman" w:cs="Times New Roman"/>
          <w:color w:val="auto"/>
          <w:lang w:val="en-GB"/>
        </w:rPr>
        <w:t>,</w:t>
      </w:r>
      <w:r w:rsidR="00250362" w:rsidRPr="003B5E08">
        <w:rPr>
          <w:rFonts w:ascii="Times New Roman" w:hAnsi="Times New Roman" w:cs="Times New Roman"/>
          <w:color w:val="auto"/>
          <w:lang w:val="en-GB"/>
        </w:rPr>
        <w:t xml:space="preserve"> or inequality</w:t>
      </w:r>
      <w:r w:rsidRPr="003B5E08">
        <w:rPr>
          <w:rFonts w:ascii="Times New Roman" w:hAnsi="Times New Roman" w:cs="Times New Roman"/>
          <w:color w:val="auto"/>
          <w:lang w:val="en-GB"/>
        </w:rPr>
        <w:t>.</w:t>
      </w:r>
      <w:r w:rsidR="00250362" w:rsidRPr="003B5E08">
        <w:rPr>
          <w:rStyle w:val="FootnoteReference"/>
          <w:rFonts w:ascii="Times New Roman" w:hAnsi="Times New Roman" w:cs="Times New Roman"/>
          <w:color w:val="auto"/>
          <w:lang w:val="en-GB"/>
        </w:rPr>
        <w:footnoteReference w:id="14"/>
      </w:r>
      <w:r w:rsidRPr="003B5E08">
        <w:rPr>
          <w:rFonts w:ascii="Times New Roman" w:hAnsi="Times New Roman" w:cs="Times New Roman"/>
          <w:color w:val="auto"/>
          <w:lang w:val="en-GB"/>
        </w:rPr>
        <w:t xml:space="preserve">  This assumption views world poverty as one over-arching issue, rather than as many different and compounding factors that can be compartmentalized and addressed at the local level.  </w:t>
      </w:r>
    </w:p>
    <w:p w14:paraId="703143A6" w14:textId="77777777" w:rsidR="008912C7" w:rsidRDefault="008912C7" w:rsidP="008912C7">
      <w:pPr>
        <w:pStyle w:val="Body"/>
        <w:widowControl w:val="0"/>
        <w:jc w:val="both"/>
        <w:rPr>
          <w:rFonts w:ascii="Times New Roman" w:hAnsi="Times New Roman" w:cs="Times New Roman"/>
          <w:color w:val="auto"/>
          <w:lang w:val="en-GB"/>
        </w:rPr>
      </w:pPr>
    </w:p>
    <w:p w14:paraId="1086F020" w14:textId="48EE11E4" w:rsidR="00721826" w:rsidRPr="003B5E08" w:rsidRDefault="00250362"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The second, as Pogge</w:t>
      </w:r>
      <w:r w:rsidR="00BA11AA" w:rsidRPr="003B5E08">
        <w:rPr>
          <w:rFonts w:ascii="Times New Roman" w:hAnsi="Times New Roman" w:cs="Times New Roman"/>
          <w:color w:val="auto"/>
          <w:lang w:val="en-GB"/>
        </w:rPr>
        <w:t xml:space="preserve"> suggests, is “jeopardy” meaning that deep poverty is too big of a problem to address and still maintain social orders.</w:t>
      </w:r>
      <w:r w:rsidRPr="003B5E08">
        <w:rPr>
          <w:rStyle w:val="FootnoteReference"/>
          <w:rFonts w:ascii="Times New Roman" w:hAnsi="Times New Roman" w:cs="Times New Roman"/>
          <w:color w:val="auto"/>
          <w:lang w:val="en-GB"/>
        </w:rPr>
        <w:footnoteReference w:id="15"/>
      </w:r>
      <w:r w:rsidR="00BA11AA" w:rsidRPr="003B5E08">
        <w:rPr>
          <w:rFonts w:ascii="Times New Roman" w:hAnsi="Times New Roman" w:cs="Times New Roman"/>
          <w:color w:val="auto"/>
          <w:lang w:val="en-GB"/>
        </w:rPr>
        <w:t xml:space="preserve">  Specifically, this justification assumes that the current orders of society in terms of governance and flows of capital are justified, and if deep poverty was properly addressed, it would change these orders dramatically, possibly beyond the capabilities and control of current governments.  This is a lofty assumption from positions of privilege to suggest that it is better for humanity to sacrifice the liberties of the marginalized in order to maintain the affluence and power of a designated elite.  It is an argument that is difficult to defend in any rational conversation, but it is a moral, albeit emotional, response to justify not dealing with deep poverty.</w:t>
      </w:r>
    </w:p>
    <w:p w14:paraId="05B8110C" w14:textId="77777777" w:rsidR="008912C7" w:rsidRDefault="008912C7" w:rsidP="008912C7">
      <w:pPr>
        <w:pStyle w:val="Body"/>
        <w:widowControl w:val="0"/>
        <w:jc w:val="both"/>
        <w:rPr>
          <w:rFonts w:ascii="Times New Roman" w:hAnsi="Times New Roman" w:cs="Times New Roman"/>
          <w:color w:val="auto"/>
          <w:lang w:val="en-GB"/>
        </w:rPr>
      </w:pPr>
    </w:p>
    <w:p w14:paraId="23B6A3A4" w14:textId="7ED9BF74"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The defence of “perversity”, meaning to continue behaving in a way that knowingly maintains poverty, is grounded in the assumption that addressing deep poverty would lead to overpopulation.</w:t>
      </w:r>
      <w:r w:rsidR="00250362" w:rsidRPr="003B5E08">
        <w:rPr>
          <w:rStyle w:val="FootnoteReference"/>
          <w:rFonts w:ascii="Times New Roman" w:hAnsi="Times New Roman" w:cs="Times New Roman"/>
          <w:color w:val="auto"/>
          <w:lang w:val="en-GB"/>
        </w:rPr>
        <w:footnoteReference w:id="16"/>
      </w:r>
      <w:r w:rsidRPr="003B5E08">
        <w:rPr>
          <w:rFonts w:ascii="Times New Roman" w:hAnsi="Times New Roman" w:cs="Times New Roman"/>
          <w:color w:val="auto"/>
          <w:lang w:val="en-GB"/>
        </w:rPr>
        <w:t xml:space="preserve">  This is a tragic way of thinking in that it morally accepts poverty, and it falsely assumes that supposed Malthusian overpopulation would be a worse outcome for humanity tha</w:t>
      </w:r>
      <w:r w:rsidR="005C1977">
        <w:rPr>
          <w:rFonts w:ascii="Times New Roman" w:hAnsi="Times New Roman" w:cs="Times New Roman"/>
          <w:color w:val="auto"/>
          <w:lang w:val="en-GB"/>
        </w:rPr>
        <w:t>n</w:t>
      </w:r>
      <w:r w:rsidRPr="003B5E08">
        <w:rPr>
          <w:rFonts w:ascii="Times New Roman" w:hAnsi="Times New Roman" w:cs="Times New Roman"/>
          <w:color w:val="auto"/>
          <w:lang w:val="en-GB"/>
        </w:rPr>
        <w:t xml:space="preserve"> current conditions of poverty.  The overpopulation thesis is a misguided argument, yet it does </w:t>
      </w:r>
      <w:r w:rsidRPr="003B5E08">
        <w:rPr>
          <w:rFonts w:ascii="Times New Roman" w:hAnsi="Times New Roman" w:cs="Times New Roman"/>
          <w:color w:val="auto"/>
          <w:lang w:val="en-GB"/>
        </w:rPr>
        <w:lastRenderedPageBreak/>
        <w:t>come up in some scholarly literatures.  Issues of overpopulation and resource strain are often reserved to places with deep poverty, rather than to more affluent society.  Singapore, Malta, and The Netherlands are all densely populated countries, and yet none of them experience conditions of deep poverty.  Of the top ten most densely populated nations, it is only Bangladesh (in tenth place) that struggles with serious resource and population challenges</w:t>
      </w:r>
      <w:r w:rsidR="00250362" w:rsidRPr="003B5E08">
        <w:rPr>
          <w:rFonts w:ascii="Times New Roman" w:hAnsi="Times New Roman" w:cs="Times New Roman"/>
          <w:color w:val="auto"/>
          <w:lang w:val="en-GB"/>
        </w:rPr>
        <w:t>.</w:t>
      </w:r>
      <w:r w:rsidR="00250362" w:rsidRPr="003B5E08">
        <w:rPr>
          <w:rStyle w:val="FootnoteReference"/>
          <w:rFonts w:ascii="Times New Roman" w:hAnsi="Times New Roman" w:cs="Times New Roman"/>
          <w:color w:val="auto"/>
          <w:lang w:val="en-GB"/>
        </w:rPr>
        <w:footnoteReference w:id="17"/>
      </w:r>
      <w:r w:rsidRPr="003B5E08">
        <w:rPr>
          <w:rFonts w:ascii="Times New Roman" w:hAnsi="Times New Roman" w:cs="Times New Roman"/>
          <w:color w:val="auto"/>
          <w:lang w:val="en-GB"/>
        </w:rPr>
        <w:t xml:space="preserve">  According to the International Monetary Fund, the Central African Republic, the Democratic Republic of the Congo, and Burundi are the world’s poorest nations when measured by GDP per capita</w:t>
      </w:r>
      <w:r w:rsidR="00250362" w:rsidRPr="003B5E08">
        <w:rPr>
          <w:rFonts w:ascii="Times New Roman" w:hAnsi="Times New Roman" w:cs="Times New Roman"/>
          <w:color w:val="auto"/>
          <w:lang w:val="en-GB"/>
        </w:rPr>
        <w:t>.</w:t>
      </w:r>
      <w:r w:rsidR="00250362" w:rsidRPr="003B5E08">
        <w:rPr>
          <w:rStyle w:val="FootnoteReference"/>
          <w:rFonts w:ascii="Times New Roman" w:hAnsi="Times New Roman" w:cs="Times New Roman"/>
          <w:color w:val="auto"/>
          <w:lang w:val="en-GB"/>
        </w:rPr>
        <w:footnoteReference w:id="18"/>
      </w:r>
      <w:r w:rsidRPr="003B5E08">
        <w:rPr>
          <w:rFonts w:ascii="Times New Roman" w:hAnsi="Times New Roman" w:cs="Times New Roman"/>
          <w:color w:val="auto"/>
          <w:lang w:val="en-GB"/>
        </w:rPr>
        <w:t xml:space="preserve">  The DRC and CAR are two of the least densely populated countries in the world (178</w:t>
      </w:r>
      <w:r w:rsidRPr="003B5E08">
        <w:rPr>
          <w:rFonts w:ascii="Times New Roman" w:hAnsi="Times New Roman" w:cs="Times New Roman"/>
          <w:color w:val="auto"/>
          <w:vertAlign w:val="superscript"/>
          <w:lang w:val="en-GB"/>
        </w:rPr>
        <w:t>th</w:t>
      </w:r>
      <w:r w:rsidRPr="003B5E08">
        <w:rPr>
          <w:rFonts w:ascii="Times New Roman" w:hAnsi="Times New Roman" w:cs="Times New Roman"/>
          <w:color w:val="auto"/>
          <w:lang w:val="en-GB"/>
        </w:rPr>
        <w:t xml:space="preserve"> and 224</w:t>
      </w:r>
      <w:r w:rsidRPr="003B5E08">
        <w:rPr>
          <w:rFonts w:ascii="Times New Roman" w:hAnsi="Times New Roman" w:cs="Times New Roman"/>
          <w:color w:val="auto"/>
          <w:vertAlign w:val="superscript"/>
          <w:lang w:val="en-GB"/>
        </w:rPr>
        <w:t>th</w:t>
      </w:r>
      <w:r w:rsidRPr="003B5E08">
        <w:rPr>
          <w:rFonts w:ascii="Times New Roman" w:hAnsi="Times New Roman" w:cs="Times New Roman"/>
          <w:color w:val="auto"/>
          <w:lang w:val="en-GB"/>
        </w:rPr>
        <w:t>, respectively).  Burundi is the 30</w:t>
      </w:r>
      <w:r w:rsidRPr="003B5E08">
        <w:rPr>
          <w:rFonts w:ascii="Times New Roman" w:hAnsi="Times New Roman" w:cs="Times New Roman"/>
          <w:color w:val="auto"/>
          <w:vertAlign w:val="superscript"/>
          <w:lang w:val="en-GB"/>
        </w:rPr>
        <w:t>th</w:t>
      </w:r>
      <w:r w:rsidRPr="003B5E08">
        <w:rPr>
          <w:rFonts w:ascii="Times New Roman" w:hAnsi="Times New Roman" w:cs="Times New Roman"/>
          <w:color w:val="auto"/>
          <w:lang w:val="en-GB"/>
        </w:rPr>
        <w:t xml:space="preserve">, meaning that 29 other countries are significantly more crowded, but do not experience the same level of poverty.  In sum, developed nations are often healthier; more sustainable, and can be more sustainable with the use of natural resources than those in a condition of underdevelopment.  Pogge suggests that because the Malthusian argument holds little credit it can be considered a false </w:t>
      </w:r>
      <w:proofErr w:type="spellStart"/>
      <w:r w:rsidR="00250362" w:rsidRPr="003B5E08">
        <w:rPr>
          <w:rFonts w:ascii="Times New Roman" w:hAnsi="Times New Roman" w:cs="Times New Roman"/>
          <w:color w:val="auto"/>
          <w:lang w:val="en-GB"/>
        </w:rPr>
        <w:t>pretense</w:t>
      </w:r>
      <w:proofErr w:type="spellEnd"/>
      <w:r w:rsidRPr="003B5E08">
        <w:rPr>
          <w:rFonts w:ascii="Times New Roman" w:hAnsi="Times New Roman" w:cs="Times New Roman"/>
          <w:color w:val="auto"/>
          <w:lang w:val="en-GB"/>
        </w:rPr>
        <w:t xml:space="preserve"> in order to maintain perversity to deep poverty.</w:t>
      </w:r>
      <w:r w:rsidR="00250362" w:rsidRPr="003B5E08">
        <w:rPr>
          <w:rStyle w:val="FootnoteReference"/>
          <w:rFonts w:ascii="Times New Roman" w:hAnsi="Times New Roman" w:cs="Times New Roman"/>
          <w:color w:val="auto"/>
          <w:lang w:val="en-GB"/>
        </w:rPr>
        <w:footnoteReference w:id="19"/>
      </w:r>
    </w:p>
    <w:p w14:paraId="29B064A5" w14:textId="77777777" w:rsidR="008912C7" w:rsidRDefault="008912C7" w:rsidP="008912C7">
      <w:pPr>
        <w:pStyle w:val="Body"/>
        <w:widowControl w:val="0"/>
        <w:jc w:val="both"/>
        <w:rPr>
          <w:rFonts w:ascii="Times New Roman" w:hAnsi="Times New Roman" w:cs="Times New Roman"/>
          <w:color w:val="auto"/>
          <w:lang w:val="en-GB"/>
        </w:rPr>
      </w:pPr>
    </w:p>
    <w:p w14:paraId="30B07DE8" w14:textId="0172BC59"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 xml:space="preserve">Fourth, as Pogge suggests, </w:t>
      </w:r>
      <w:r w:rsidR="00392A9C" w:rsidRPr="003B5E08">
        <w:rPr>
          <w:rFonts w:ascii="Times New Roman" w:hAnsi="Times New Roman" w:cs="Times New Roman"/>
          <w:color w:val="auto"/>
          <w:lang w:val="en-GB"/>
        </w:rPr>
        <w:t xml:space="preserve">there </w:t>
      </w:r>
      <w:r w:rsidRPr="003B5E08">
        <w:rPr>
          <w:rFonts w:ascii="Times New Roman" w:hAnsi="Times New Roman" w:cs="Times New Roman"/>
          <w:color w:val="auto"/>
          <w:lang w:val="en-GB"/>
        </w:rPr>
        <w:t>is a sense of “optimism” that the global system is effectively eradicating poverty and that mechanism</w:t>
      </w:r>
      <w:r w:rsidR="00392A9C" w:rsidRPr="003B5E08">
        <w:rPr>
          <w:rFonts w:ascii="Times New Roman" w:hAnsi="Times New Roman" w:cs="Times New Roman"/>
          <w:color w:val="auto"/>
          <w:lang w:val="en-GB"/>
        </w:rPr>
        <w:t>s of foreign aid</w:t>
      </w:r>
      <w:r w:rsidRPr="003B5E08">
        <w:rPr>
          <w:rFonts w:ascii="Times New Roman" w:hAnsi="Times New Roman" w:cs="Times New Roman"/>
          <w:color w:val="auto"/>
          <w:lang w:val="en-GB"/>
        </w:rPr>
        <w:t xml:space="preserve"> assistance are making the situation better, and hence it does not require any additional moral attention.</w:t>
      </w:r>
      <w:r w:rsidR="00250362" w:rsidRPr="003B5E08">
        <w:rPr>
          <w:rStyle w:val="FootnoteReference"/>
          <w:rFonts w:ascii="Times New Roman" w:hAnsi="Times New Roman" w:cs="Times New Roman"/>
          <w:color w:val="auto"/>
          <w:lang w:val="en-GB"/>
        </w:rPr>
        <w:footnoteReference w:id="20"/>
      </w:r>
      <w:r w:rsidRPr="003B5E08">
        <w:rPr>
          <w:rFonts w:ascii="Times New Roman" w:hAnsi="Times New Roman" w:cs="Times New Roman"/>
          <w:color w:val="auto"/>
          <w:lang w:val="en-GB"/>
        </w:rPr>
        <w:t xml:space="preserve"> It is a claim that thanks to the billions of dollars spent annually, world poverty is on the decline and that most people are becoming healthier and wealthier.  This belief is created and sustained through several narratives that emerge from the development industry itself.  Almost always, when a development project is announced to the public</w:t>
      </w:r>
      <w:r w:rsidR="00317573"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 real dollar value will be in the headlines.  The more money given to a particular cause suggests that the specific development issue is being successfully addressed.  The other narrative that encourages optimism comes from measuring poverty reduction in </w:t>
      </w:r>
      <w:r w:rsidR="005425B1" w:rsidRPr="003B5E08">
        <w:rPr>
          <w:rFonts w:ascii="Times New Roman" w:hAnsi="Times New Roman" w:cs="Times New Roman"/>
          <w:color w:val="auto"/>
          <w:lang w:val="en-GB"/>
        </w:rPr>
        <w:t>instalments</w:t>
      </w:r>
      <w:r w:rsidRPr="003B5E08">
        <w:rPr>
          <w:rFonts w:ascii="Times New Roman" w:hAnsi="Times New Roman" w:cs="Times New Roman"/>
          <w:color w:val="auto"/>
          <w:lang w:val="en-GB"/>
        </w:rPr>
        <w:t>.  Targets to eliminate poverty are often framed in 10 to 30 year windows, rather than addressing it as an immediate crisis.  If 50,000 people die each day on a global scale to poverty-related concerns, then even over a 10-year window, it becomes a staggering loss of life of some 180 million people.  As Pogge suggests, such a staggering loss of life done at the hands of any government would be deemed genocide of the poor.</w:t>
      </w:r>
      <w:r w:rsidR="00250362" w:rsidRPr="003B5E08">
        <w:rPr>
          <w:rStyle w:val="FootnoteReference"/>
          <w:rFonts w:ascii="Times New Roman" w:hAnsi="Times New Roman" w:cs="Times New Roman"/>
          <w:color w:val="auto"/>
          <w:lang w:val="en-GB"/>
        </w:rPr>
        <w:footnoteReference w:id="21"/>
      </w:r>
      <w:r w:rsidRPr="003B5E08">
        <w:rPr>
          <w:rFonts w:ascii="Times New Roman" w:hAnsi="Times New Roman" w:cs="Times New Roman"/>
          <w:color w:val="auto"/>
          <w:lang w:val="en-GB"/>
        </w:rPr>
        <w:t xml:space="preserve">  Yet, the moral enthusiasm to view deep poverty is not universally shared.</w:t>
      </w:r>
    </w:p>
    <w:p w14:paraId="1B88B142" w14:textId="77777777" w:rsidR="008912C7" w:rsidRDefault="008912C7" w:rsidP="008912C7">
      <w:pPr>
        <w:pStyle w:val="Body"/>
        <w:widowControl w:val="0"/>
        <w:jc w:val="both"/>
        <w:rPr>
          <w:rFonts w:ascii="Times New Roman" w:hAnsi="Times New Roman" w:cs="Times New Roman"/>
          <w:color w:val="auto"/>
          <w:lang w:val="en-GB"/>
        </w:rPr>
      </w:pPr>
    </w:p>
    <w:p w14:paraId="7DDAF103" w14:textId="6F11DE43"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All four simple defences can be easily challenged and dismissed, and they even contradict themselves.  It suggests that anyone who employs one of the simple defences to justify not dealing with world poverty must hold on to a deeper conviction as to why it is not so troubling to warrant its entire eradication.  Herein lies the sophisticated defence, according to Pogge.  “The behaviour of our nations and global institutions are doing nothing seriously wrong so as to warrant drastic or immediate attention”.</w:t>
      </w:r>
      <w:r w:rsidR="005B0B88" w:rsidRPr="003B5E08">
        <w:rPr>
          <w:rStyle w:val="FootnoteReference"/>
          <w:rFonts w:ascii="Times New Roman" w:hAnsi="Times New Roman" w:cs="Times New Roman"/>
          <w:color w:val="auto"/>
          <w:lang w:val="en-GB"/>
        </w:rPr>
        <w:footnoteReference w:id="22"/>
      </w:r>
      <w:r w:rsidRPr="003B5E08">
        <w:rPr>
          <w:rFonts w:ascii="Times New Roman" w:hAnsi="Times New Roman" w:cs="Times New Roman"/>
          <w:color w:val="auto"/>
          <w:lang w:val="en-GB"/>
        </w:rPr>
        <w:t xml:space="preserve"> It is a defence employed by those who recognize the shortcomings of the simple defences, but also of those who realize that affluent governments could do more to address poverty with little consequence to them, yet they choose not to.  Here, the sophisticated defence is </w:t>
      </w:r>
      <w:r w:rsidRPr="003B5E08">
        <w:rPr>
          <w:rFonts w:ascii="Times New Roman" w:hAnsi="Times New Roman" w:cs="Times New Roman"/>
          <w:color w:val="auto"/>
          <w:lang w:val="en-GB"/>
        </w:rPr>
        <w:lastRenderedPageBreak/>
        <w:t>rooted in strong convictions of nationalism and patr</w:t>
      </w:r>
      <w:r w:rsidR="00317573" w:rsidRPr="003B5E08">
        <w:rPr>
          <w:rFonts w:ascii="Times New Roman" w:hAnsi="Times New Roman" w:cs="Times New Roman"/>
          <w:color w:val="auto"/>
          <w:lang w:val="en-GB"/>
        </w:rPr>
        <w:t>iotism to suggest that the well-</w:t>
      </w:r>
      <w:r w:rsidRPr="003B5E08">
        <w:rPr>
          <w:rFonts w:ascii="Times New Roman" w:hAnsi="Times New Roman" w:cs="Times New Roman"/>
          <w:color w:val="auto"/>
          <w:lang w:val="en-GB"/>
        </w:rPr>
        <w:t>being of compatriots must come before the needs of foreigners. If the world is divided into separate nations who compete with each other for resources, power, and recognition, there is no actual, or desired, binding agreement to ensure that each nation contributes their share to the abolition of poverty.  International meetings and forums on climate change, foreign aid, poverty reduction, and so forth</w:t>
      </w:r>
      <w:r w:rsidR="00317573" w:rsidRPr="003B5E08">
        <w:rPr>
          <w:rFonts w:ascii="Times New Roman" w:hAnsi="Times New Roman" w:cs="Times New Roman"/>
          <w:color w:val="auto"/>
          <w:lang w:val="en-GB"/>
        </w:rPr>
        <w:t>, all aim to bind independent N</w:t>
      </w:r>
      <w:r w:rsidRPr="003B5E08">
        <w:rPr>
          <w:rFonts w:ascii="Times New Roman" w:hAnsi="Times New Roman" w:cs="Times New Roman"/>
          <w:color w:val="auto"/>
          <w:lang w:val="en-GB"/>
        </w:rPr>
        <w:t>ation</w:t>
      </w:r>
      <w:r w:rsidR="00317573" w:rsidRPr="003B5E08">
        <w:rPr>
          <w:rFonts w:ascii="Times New Roman" w:hAnsi="Times New Roman" w:cs="Times New Roman"/>
          <w:color w:val="auto"/>
          <w:lang w:val="en-GB"/>
        </w:rPr>
        <w:t>-S</w:t>
      </w:r>
      <w:r w:rsidRPr="003B5E08">
        <w:rPr>
          <w:rFonts w:ascii="Times New Roman" w:hAnsi="Times New Roman" w:cs="Times New Roman"/>
          <w:color w:val="auto"/>
          <w:lang w:val="en-GB"/>
        </w:rPr>
        <w:t>tates to a form of obligation to improve th</w:t>
      </w:r>
      <w:r w:rsidR="005B0B88" w:rsidRPr="003B5E08">
        <w:rPr>
          <w:rFonts w:ascii="Times New Roman" w:hAnsi="Times New Roman" w:cs="Times New Roman"/>
          <w:color w:val="auto"/>
          <w:lang w:val="en-GB"/>
        </w:rPr>
        <w:t>e quality of life.  Pogge</w:t>
      </w:r>
      <w:r w:rsidRPr="003B5E08">
        <w:rPr>
          <w:rFonts w:ascii="Times New Roman" w:hAnsi="Times New Roman" w:cs="Times New Roman"/>
          <w:color w:val="auto"/>
          <w:lang w:val="en-GB"/>
        </w:rPr>
        <w:t xml:space="preserve"> warns that addressing poverty through obligation, rather than conviction, is doomed to fail.</w:t>
      </w:r>
      <w:r w:rsidR="005B0B88" w:rsidRPr="003B5E08">
        <w:rPr>
          <w:rStyle w:val="FootnoteReference"/>
          <w:rFonts w:ascii="Times New Roman" w:hAnsi="Times New Roman" w:cs="Times New Roman"/>
          <w:color w:val="auto"/>
          <w:lang w:val="en-GB"/>
        </w:rPr>
        <w:footnoteReference w:id="23"/>
      </w:r>
      <w:r w:rsidRPr="003B5E08">
        <w:rPr>
          <w:rFonts w:ascii="Times New Roman" w:hAnsi="Times New Roman" w:cs="Times New Roman"/>
          <w:color w:val="auto"/>
          <w:lang w:val="en-GB"/>
        </w:rPr>
        <w:t xml:space="preserve">  When individuals or </w:t>
      </w:r>
      <w:r w:rsidR="00685BEB" w:rsidRPr="003B5E08">
        <w:rPr>
          <w:rFonts w:ascii="Times New Roman" w:hAnsi="Times New Roman" w:cs="Times New Roman"/>
          <w:color w:val="auto"/>
          <w:lang w:val="en-GB"/>
        </w:rPr>
        <w:t>N</w:t>
      </w:r>
      <w:r w:rsidRPr="003B5E08">
        <w:rPr>
          <w:rFonts w:ascii="Times New Roman" w:hAnsi="Times New Roman" w:cs="Times New Roman"/>
          <w:color w:val="auto"/>
          <w:lang w:val="en-GB"/>
        </w:rPr>
        <w:t>ation</w:t>
      </w:r>
      <w:r w:rsidR="00685BEB"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w:t>
      </w:r>
      <w:r w:rsidR="00685BEB" w:rsidRPr="003B5E08">
        <w:rPr>
          <w:rFonts w:ascii="Times New Roman" w:hAnsi="Times New Roman" w:cs="Times New Roman"/>
          <w:color w:val="auto"/>
          <w:lang w:val="en-GB"/>
        </w:rPr>
        <w:t>S</w:t>
      </w:r>
      <w:r w:rsidRPr="003B5E08">
        <w:rPr>
          <w:rFonts w:ascii="Times New Roman" w:hAnsi="Times New Roman" w:cs="Times New Roman"/>
          <w:color w:val="auto"/>
          <w:lang w:val="en-GB"/>
        </w:rPr>
        <w:t>tates are formally obliged to meet contributions, goals</w:t>
      </w:r>
      <w:r w:rsidR="00685BEB"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or targets, there will be moral loopholes to allow the participant to do less, or to withdraw from the commitment.  Moral conviction, however, suggests that the purpose for participation comes from within the participant and to ensure that an objective is met. If governments and individuals are obliged to go above and beyond their own normative behaviour to address an issue, it implies that only through exceptional behaviour can world poverty be addressed.  It says nothing of how poverty can be overcome through normative (day-to-day) behaviour backed by national</w:t>
      </w:r>
      <w:r w:rsidR="00B643BB" w:rsidRPr="003B5E08">
        <w:rPr>
          <w:rFonts w:ascii="Times New Roman" w:hAnsi="Times New Roman" w:cs="Times New Roman"/>
          <w:color w:val="auto"/>
          <w:lang w:val="en-GB"/>
        </w:rPr>
        <w:t xml:space="preserve"> and international institutions based</w:t>
      </w:r>
      <w:r w:rsidR="00DC2BAE" w:rsidRPr="003B5E08">
        <w:rPr>
          <w:rFonts w:ascii="Times New Roman" w:hAnsi="Times New Roman" w:cs="Times New Roman"/>
          <w:color w:val="auto"/>
          <w:lang w:val="en-GB"/>
        </w:rPr>
        <w:t xml:space="preserve"> on</w:t>
      </w:r>
      <w:r w:rsidRPr="003B5E08">
        <w:rPr>
          <w:rFonts w:ascii="Times New Roman" w:hAnsi="Times New Roman" w:cs="Times New Roman"/>
          <w:color w:val="auto"/>
          <w:lang w:val="en-GB"/>
        </w:rPr>
        <w:t xml:space="preserve"> the conviction that it is in our best interests to do so.  Obligations that pivot normative behaviour against moral values create room for dichotomies and resistance to the obligation. Actions based on moral convictions are done with greater enthusiasm and participation; however, they must demonstrate that it is in the participants’ best interest to do so.  This becomes a serious challenge when dealing w</w:t>
      </w:r>
      <w:r w:rsidR="00E11892" w:rsidRPr="003B5E08">
        <w:rPr>
          <w:rFonts w:ascii="Times New Roman" w:hAnsi="Times New Roman" w:cs="Times New Roman"/>
          <w:color w:val="auto"/>
          <w:lang w:val="en-GB"/>
        </w:rPr>
        <w:t>ith Nation-S</w:t>
      </w:r>
      <w:r w:rsidRPr="003B5E08">
        <w:rPr>
          <w:rFonts w:ascii="Times New Roman" w:hAnsi="Times New Roman" w:cs="Times New Roman"/>
          <w:color w:val="auto"/>
          <w:lang w:val="en-GB"/>
        </w:rPr>
        <w:t>tates, as nations tend to employ narratives of community and cohesion amongst compatriots that supersedes the needs of others</w:t>
      </w:r>
      <w:r w:rsidR="005B0B88" w:rsidRPr="003B5E08">
        <w:rPr>
          <w:rFonts w:ascii="Times New Roman" w:hAnsi="Times New Roman" w:cs="Times New Roman"/>
          <w:color w:val="auto"/>
          <w:lang w:val="en-GB"/>
        </w:rPr>
        <w:t>.</w:t>
      </w:r>
      <w:r w:rsidR="005B0B88" w:rsidRPr="003B5E08">
        <w:rPr>
          <w:rStyle w:val="FootnoteReference"/>
          <w:rFonts w:ascii="Times New Roman" w:hAnsi="Times New Roman" w:cs="Times New Roman"/>
          <w:color w:val="auto"/>
          <w:lang w:val="en-GB"/>
        </w:rPr>
        <w:footnoteReference w:id="24"/>
      </w:r>
      <w:r w:rsidRPr="003B5E08">
        <w:rPr>
          <w:rFonts w:ascii="Times New Roman" w:hAnsi="Times New Roman" w:cs="Times New Roman"/>
          <w:color w:val="auto"/>
          <w:lang w:val="en-GB"/>
        </w:rPr>
        <w:t xml:space="preserve"> </w:t>
      </w:r>
    </w:p>
    <w:p w14:paraId="1D0ED6E4" w14:textId="77777777" w:rsidR="00E11892" w:rsidRPr="007A0DDC" w:rsidRDefault="00E11892" w:rsidP="008912C7">
      <w:pPr>
        <w:pStyle w:val="Body"/>
        <w:widowControl w:val="0"/>
        <w:jc w:val="both"/>
        <w:rPr>
          <w:rFonts w:ascii="Times New Roman" w:hAnsi="Times New Roman" w:cs="Times New Roman"/>
          <w:color w:val="auto"/>
          <w:sz w:val="20"/>
          <w:szCs w:val="20"/>
          <w:lang w:val="en-GB"/>
        </w:rPr>
      </w:pPr>
    </w:p>
    <w:p w14:paraId="535D0815" w14:textId="3D42E2D6"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If international cooperation is handled mostly through obligations to participate, a need exists for a system of incentives and punishments for those who actively contribute and for those who deviate from their commitments. In either case</w:t>
      </w:r>
      <w:r w:rsidR="00D2350B"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if the incentives or deterrents are too feeble, then the participant nation may lack enthusiasm to maintain their commitments.  To withdraw from international obligations to reduce poverty, a nation must seek a moral loophole to do so.  Moral loopholes, according to Pogge, arise when participation in an obligation leads to a “regret of conduct”.  With nationalism</w:t>
      </w:r>
      <w:r w:rsidR="00F62570"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any form of altruism, or exceptional efforts for foreigners rather than compatriots, can lead to such regrettable conduct.  So</w:t>
      </w:r>
      <w:r w:rsidR="00F62570"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in this case the idea is that taking action for the benefit of foreigners rather than compatriots can lead to regrettable conduct through expressions of lofty nationalism or populist xenophobia.  For example, an affluent nation is unlikely to impose small consumption taxes on its own compatriots in order to help alleviate poverty in a foreign country.  It is likely that imposing taxation on compatriots in order to boost foreign aid commitments would be seen as unfavourable unless there is some obvious and visible benefit to those compatriots.  Even though raising funds through taxation of fuel in North America </w:t>
      </w:r>
      <w:r w:rsidR="00053A4D" w:rsidRPr="003B5E08">
        <w:rPr>
          <w:rFonts w:ascii="Times New Roman" w:hAnsi="Times New Roman" w:cs="Times New Roman"/>
          <w:color w:val="auto"/>
          <w:lang w:val="en-GB"/>
        </w:rPr>
        <w:t>to</w:t>
      </w:r>
      <w:r w:rsidRPr="003B5E08">
        <w:rPr>
          <w:rFonts w:ascii="Times New Roman" w:hAnsi="Times New Roman" w:cs="Times New Roman"/>
          <w:color w:val="auto"/>
          <w:lang w:val="en-GB"/>
        </w:rPr>
        <w:t xml:space="preserve"> raise funds </w:t>
      </w:r>
      <w:r w:rsidR="00053A4D" w:rsidRPr="003B5E08">
        <w:rPr>
          <w:rFonts w:ascii="Times New Roman" w:hAnsi="Times New Roman" w:cs="Times New Roman"/>
          <w:color w:val="auto"/>
          <w:lang w:val="en-GB"/>
        </w:rPr>
        <w:t>for</w:t>
      </w:r>
      <w:r w:rsidRPr="003B5E08">
        <w:rPr>
          <w:rFonts w:ascii="Times New Roman" w:hAnsi="Times New Roman" w:cs="Times New Roman"/>
          <w:color w:val="auto"/>
          <w:lang w:val="en-GB"/>
        </w:rPr>
        <w:t xml:space="preserve"> assist</w:t>
      </w:r>
      <w:r w:rsidR="00053A4D" w:rsidRPr="003B5E08">
        <w:rPr>
          <w:rFonts w:ascii="Times New Roman" w:hAnsi="Times New Roman" w:cs="Times New Roman"/>
          <w:color w:val="auto"/>
          <w:lang w:val="en-GB"/>
        </w:rPr>
        <w:t>ing</w:t>
      </w:r>
      <w:r w:rsidRPr="003B5E08">
        <w:rPr>
          <w:rFonts w:ascii="Times New Roman" w:hAnsi="Times New Roman" w:cs="Times New Roman"/>
          <w:color w:val="auto"/>
          <w:lang w:val="en-GB"/>
        </w:rPr>
        <w:t xml:space="preserve"> those directly impacted by climate change could be taken as equitable, the political backlash from voters will lead to a regret of conduct amongst politicians.  This may lead to a withdrawal of support from their international poverty assistance commitments, as long as the punishment for doing so does not supersede the regret of domestic backlash, or that imposing small consumption taxes on compatriots to help offset poverty abroad coul</w:t>
      </w:r>
      <w:r w:rsidR="00344286" w:rsidRPr="003B5E08">
        <w:rPr>
          <w:rFonts w:ascii="Times New Roman" w:hAnsi="Times New Roman" w:cs="Times New Roman"/>
          <w:color w:val="auto"/>
          <w:lang w:val="en-GB"/>
        </w:rPr>
        <w:t>d be viewed unfavourably.  The N</w:t>
      </w:r>
      <w:r w:rsidRPr="003B5E08">
        <w:rPr>
          <w:rFonts w:ascii="Times New Roman" w:hAnsi="Times New Roman" w:cs="Times New Roman"/>
          <w:color w:val="auto"/>
          <w:lang w:val="en-GB"/>
        </w:rPr>
        <w:t>ation</w:t>
      </w:r>
      <w:r w:rsidR="00344286" w:rsidRPr="003B5E08">
        <w:rPr>
          <w:rFonts w:ascii="Times New Roman" w:hAnsi="Times New Roman" w:cs="Times New Roman"/>
          <w:color w:val="auto"/>
          <w:lang w:val="en-GB"/>
        </w:rPr>
        <w:t>-S</w:t>
      </w:r>
      <w:r w:rsidRPr="003B5E08">
        <w:rPr>
          <w:rFonts w:ascii="Times New Roman" w:hAnsi="Times New Roman" w:cs="Times New Roman"/>
          <w:color w:val="auto"/>
          <w:lang w:val="en-GB"/>
        </w:rPr>
        <w:t>tate will then behave in a way to test their obligations, as their behaviour is not guided by conviction, but by a balancing of responsibilities.</w:t>
      </w:r>
    </w:p>
    <w:p w14:paraId="64D406C7"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330C018B" w14:textId="6604E50D"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In sum, the persistence of deep pove</w:t>
      </w:r>
      <w:r w:rsidR="009F0119" w:rsidRPr="003B5E08">
        <w:rPr>
          <w:rFonts w:ascii="Times New Roman" w:eastAsia="Times New Roman" w:hAnsi="Times New Roman" w:cs="Times New Roman"/>
          <w:color w:val="auto"/>
          <w:lang w:val="en-GB"/>
        </w:rPr>
        <w:t>rty continues because affluent N</w:t>
      </w:r>
      <w:r w:rsidRPr="003B5E08">
        <w:rPr>
          <w:rFonts w:ascii="Times New Roman" w:eastAsia="Times New Roman" w:hAnsi="Times New Roman" w:cs="Times New Roman"/>
          <w:color w:val="auto"/>
          <w:lang w:val="en-GB"/>
        </w:rPr>
        <w:t>ation</w:t>
      </w:r>
      <w:r w:rsidR="009F0119" w:rsidRPr="003B5E08">
        <w:rPr>
          <w:rFonts w:ascii="Times New Roman" w:eastAsia="Times New Roman" w:hAnsi="Times New Roman" w:cs="Times New Roman"/>
          <w:color w:val="auto"/>
          <w:lang w:val="en-GB"/>
        </w:rPr>
        <w:t>-S</w:t>
      </w:r>
      <w:r w:rsidRPr="003B5E08">
        <w:rPr>
          <w:rFonts w:ascii="Times New Roman" w:eastAsia="Times New Roman" w:hAnsi="Times New Roman" w:cs="Times New Roman"/>
          <w:color w:val="auto"/>
          <w:lang w:val="en-GB"/>
        </w:rPr>
        <w:t>tates do not see that their own behaviour, which principally means meeting the needs of their compatriots, is directly causing deep poverty.  Simple defen</w:t>
      </w:r>
      <w:r w:rsidRPr="003B5E08">
        <w:rPr>
          <w:rFonts w:ascii="Times New Roman" w:hAnsi="Times New Roman" w:cs="Times New Roman"/>
          <w:color w:val="auto"/>
          <w:lang w:val="en-GB"/>
        </w:rPr>
        <w:t>ces for not addressing poverty exist, but they are quickly dismissed with</w:t>
      </w:r>
      <w:r w:rsidR="009F0119" w:rsidRPr="003B5E08">
        <w:rPr>
          <w:rFonts w:ascii="Times New Roman" w:hAnsi="Times New Roman" w:cs="Times New Roman"/>
          <w:color w:val="auto"/>
          <w:lang w:val="en-GB"/>
        </w:rPr>
        <w:t>out</w:t>
      </w:r>
      <w:r w:rsidRPr="003B5E08">
        <w:rPr>
          <w:rFonts w:ascii="Times New Roman" w:hAnsi="Times New Roman" w:cs="Times New Roman"/>
          <w:color w:val="auto"/>
          <w:lang w:val="en-GB"/>
        </w:rPr>
        <w:t xml:space="preserve"> any informed debate.  The real issue with the persistence of poverty, from a cosmopolitan framework at least, is that the affluent do not care enough about poverty in order to make it vanish.  Affluent nations tend to respond to poverty through reactionary foreign aid and through the work of volunteers.  Cosmopolitans, like Pogge, suggest that deeper inroads on poverty can be made if affluent nations moved from a sense of obligation to react to a sense of moral conviction to eradicate it.  The question remains as to whether the tools and capabilities exist to eliminate poverty, which can be debated at length.  The more pressing issue at hand is why the affluent do not feel moral conviction to eradicate poverty in the first place? </w:t>
      </w:r>
    </w:p>
    <w:p w14:paraId="591E824A" w14:textId="77777777" w:rsidR="00935ECF" w:rsidRPr="003B5E08" w:rsidRDefault="00935ECF" w:rsidP="008912C7">
      <w:pPr>
        <w:pStyle w:val="Body"/>
        <w:widowControl w:val="0"/>
        <w:jc w:val="both"/>
        <w:rPr>
          <w:rFonts w:ascii="Times New Roman" w:hAnsi="Times New Roman" w:cs="Times New Roman"/>
          <w:b/>
          <w:bCs/>
          <w:color w:val="auto"/>
          <w:lang w:val="en-GB"/>
        </w:rPr>
      </w:pPr>
    </w:p>
    <w:p w14:paraId="6EA40B42" w14:textId="18806134" w:rsidR="00721826" w:rsidRPr="003B5E08" w:rsidRDefault="00935ECF"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b/>
          <w:bCs/>
          <w:color w:val="auto"/>
          <w:lang w:val="en-GB"/>
        </w:rPr>
        <w:t>Hunger</w:t>
      </w:r>
    </w:p>
    <w:p w14:paraId="7CBED37C"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6D8DC51C" w14:textId="3514DF14" w:rsidR="00F2345A"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Many people are often shocked to learn that the poorest places in the world are not the most overcrowded</w:t>
      </w:r>
      <w:r w:rsidR="00AB51BF" w:rsidRPr="003B5E08">
        <w:rPr>
          <w:rFonts w:ascii="Times New Roman" w:eastAsia="Times New Roman" w:hAnsi="Times New Roman" w:cs="Times New Roman"/>
          <w:color w:val="auto"/>
          <w:lang w:val="en-GB"/>
        </w:rPr>
        <w:t>.</w:t>
      </w:r>
      <w:r w:rsidR="00AB51BF" w:rsidRPr="003B5E08">
        <w:rPr>
          <w:rStyle w:val="FootnoteReference"/>
          <w:rFonts w:ascii="Times New Roman" w:eastAsia="Times New Roman" w:hAnsi="Times New Roman" w:cs="Times New Roman"/>
          <w:color w:val="auto"/>
          <w:lang w:val="en-GB"/>
        </w:rPr>
        <w:footnoteReference w:id="25"/>
      </w:r>
      <w:r w:rsidRPr="003B5E08">
        <w:rPr>
          <w:rFonts w:ascii="Times New Roman" w:hAnsi="Times New Roman" w:cs="Times New Roman"/>
          <w:color w:val="auto"/>
          <w:lang w:val="en-GB"/>
        </w:rPr>
        <w:t xml:space="preserve">  So too are many people surprised to learn that the hungriest countries in the world, measured by the global hunger index, are Central African Republic, Chad, and Zambia</w:t>
      </w:r>
      <w:r w:rsidR="00546BFB" w:rsidRPr="003B5E08">
        <w:rPr>
          <w:rFonts w:ascii="Times New Roman" w:hAnsi="Times New Roman" w:cs="Times New Roman"/>
          <w:color w:val="auto"/>
          <w:lang w:val="en-GB"/>
        </w:rPr>
        <w:t>.</w:t>
      </w:r>
      <w:r w:rsidR="00546BFB" w:rsidRPr="003B5E08">
        <w:rPr>
          <w:rStyle w:val="FootnoteReference"/>
          <w:rFonts w:ascii="Times New Roman" w:hAnsi="Times New Roman" w:cs="Times New Roman"/>
          <w:color w:val="auto"/>
          <w:lang w:val="en-GB"/>
        </w:rPr>
        <w:footnoteReference w:id="26"/>
      </w:r>
      <w:r w:rsidRPr="003B5E08">
        <w:rPr>
          <w:rFonts w:ascii="Times New Roman" w:hAnsi="Times New Roman" w:cs="Times New Roman"/>
          <w:color w:val="auto"/>
          <w:lang w:val="en-GB"/>
        </w:rPr>
        <w:t xml:space="preserve"> These are all countries with tremendous parcels of land, and in the case of Zambia, a nation that sells its land to produce foodstuffs for smaller Gulf States</w:t>
      </w:r>
      <w:r w:rsidR="0025299A" w:rsidRPr="003B5E08">
        <w:rPr>
          <w:rFonts w:ascii="Times New Roman" w:hAnsi="Times New Roman" w:cs="Times New Roman"/>
          <w:color w:val="auto"/>
          <w:lang w:val="en-GB"/>
        </w:rPr>
        <w:t>.</w:t>
      </w:r>
      <w:r w:rsidR="0025299A" w:rsidRPr="003B5E08">
        <w:rPr>
          <w:rStyle w:val="FootnoteReference"/>
          <w:rFonts w:ascii="Times New Roman" w:hAnsi="Times New Roman" w:cs="Times New Roman"/>
          <w:color w:val="auto"/>
          <w:lang w:val="en-GB"/>
        </w:rPr>
        <w:footnoteReference w:id="27"/>
      </w:r>
      <w:r w:rsidRPr="003B5E08">
        <w:rPr>
          <w:rFonts w:ascii="Times New Roman" w:hAnsi="Times New Roman" w:cs="Times New Roman"/>
          <w:color w:val="auto"/>
          <w:lang w:val="en-GB"/>
        </w:rPr>
        <w:t xml:space="preserve">  The nations with almost no hunger, Singapore, Monaco, and Hong Kong, have almost no agricultural carrying capacity</w:t>
      </w:r>
      <w:r w:rsidR="002614C5" w:rsidRPr="003B5E08">
        <w:rPr>
          <w:rFonts w:ascii="Times New Roman" w:hAnsi="Times New Roman" w:cs="Times New Roman"/>
          <w:color w:val="auto"/>
          <w:lang w:val="en-GB"/>
        </w:rPr>
        <w:t>.</w:t>
      </w:r>
      <w:r w:rsidR="002614C5" w:rsidRPr="003B5E08">
        <w:rPr>
          <w:rStyle w:val="FootnoteReference"/>
          <w:rFonts w:ascii="Times New Roman" w:hAnsi="Times New Roman" w:cs="Times New Roman"/>
          <w:color w:val="auto"/>
          <w:lang w:val="en-GB"/>
        </w:rPr>
        <w:footnoteReference w:id="28"/>
      </w:r>
      <w:r w:rsidRPr="003B5E08">
        <w:rPr>
          <w:rFonts w:ascii="Times New Roman" w:hAnsi="Times New Roman" w:cs="Times New Roman"/>
          <w:color w:val="auto"/>
          <w:lang w:val="en-GB"/>
        </w:rPr>
        <w:t xml:space="preserve">  Some scholars suggest that every nation has the ability to feed its own people, but the challenge to hunger emerges in how food is grown, how it is transported and how it is sold.  Deep hunger is a consequence of, and factor for, deep poverty.  Like the concept of poverty itself, hunger dates back to antiquity.  Much like poverty, sophisticated defences exist to maintain hunger, even though if it were truly eradicated there would be little consequence to the affluent</w:t>
      </w:r>
      <w:r w:rsidR="00122770" w:rsidRPr="003B5E08">
        <w:rPr>
          <w:rFonts w:ascii="Times New Roman" w:hAnsi="Times New Roman" w:cs="Times New Roman"/>
          <w:color w:val="auto"/>
          <w:lang w:val="en-GB"/>
        </w:rPr>
        <w:t>.</w:t>
      </w:r>
      <w:r w:rsidR="00122770" w:rsidRPr="003B5E08">
        <w:rPr>
          <w:rStyle w:val="FootnoteReference"/>
          <w:rFonts w:ascii="Times New Roman" w:hAnsi="Times New Roman" w:cs="Times New Roman"/>
          <w:color w:val="auto"/>
          <w:lang w:val="en-GB"/>
        </w:rPr>
        <w:footnoteReference w:id="29"/>
      </w:r>
      <w:r w:rsidRPr="003B5E08">
        <w:rPr>
          <w:rFonts w:ascii="Times New Roman" w:hAnsi="Times New Roman" w:cs="Times New Roman"/>
          <w:color w:val="auto"/>
          <w:lang w:val="en-GB"/>
        </w:rPr>
        <w:t xml:space="preserve">  The classic simple defence is that the world does not have enough carrying capacity to feed everyone.  This is hardly true.  The majority of lost foodstuffs occur not because of a dearth of farming capacity, but because of inefficient transportation, difficult trade routes, and price fixing of goods that exceed what individuals can afford</w:t>
      </w:r>
      <w:r w:rsidR="001B347A" w:rsidRPr="003B5E08">
        <w:rPr>
          <w:rFonts w:ascii="Times New Roman" w:hAnsi="Times New Roman" w:cs="Times New Roman"/>
          <w:color w:val="auto"/>
          <w:lang w:val="en-GB"/>
        </w:rPr>
        <w:t>.</w:t>
      </w:r>
      <w:r w:rsidR="001B347A" w:rsidRPr="003B5E08">
        <w:rPr>
          <w:rStyle w:val="FootnoteReference"/>
          <w:rFonts w:ascii="Times New Roman" w:hAnsi="Times New Roman" w:cs="Times New Roman"/>
          <w:color w:val="auto"/>
          <w:lang w:val="en-GB"/>
        </w:rPr>
        <w:footnoteReference w:id="30"/>
      </w:r>
      <w:r w:rsidRPr="003B5E08">
        <w:rPr>
          <w:rFonts w:ascii="Times New Roman" w:hAnsi="Times New Roman" w:cs="Times New Roman"/>
          <w:color w:val="auto"/>
          <w:lang w:val="en-GB"/>
        </w:rPr>
        <w:t xml:space="preserve">  </w:t>
      </w:r>
    </w:p>
    <w:p w14:paraId="65B2BBB8"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05E38796" w14:textId="3FC4385A"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What</w:t>
      </w:r>
      <w:r w:rsidRPr="003B5E08">
        <w:rPr>
          <w:rFonts w:ascii="Times New Roman" w:hAnsi="Times New Roman" w:cs="Times New Roman"/>
          <w:color w:val="auto"/>
          <w:lang w:val="en-GB"/>
        </w:rPr>
        <w:t xml:space="preserve">’s more, history shows that in the periods of famine and hunger, </w:t>
      </w:r>
      <w:r w:rsidR="00187BA4" w:rsidRPr="003B5E08">
        <w:rPr>
          <w:rFonts w:ascii="Times New Roman" w:hAnsi="Times New Roman" w:cs="Times New Roman"/>
          <w:color w:val="auto"/>
          <w:lang w:val="en-GB"/>
        </w:rPr>
        <w:t xml:space="preserve">there </w:t>
      </w:r>
      <w:r w:rsidRPr="003B5E08">
        <w:rPr>
          <w:rFonts w:ascii="Times New Roman" w:hAnsi="Times New Roman" w:cs="Times New Roman"/>
          <w:color w:val="auto"/>
          <w:lang w:val="en-GB"/>
        </w:rPr>
        <w:t xml:space="preserve">were astonishing quantities of foodstuffs </w:t>
      </w:r>
      <w:r w:rsidR="00187BA4" w:rsidRPr="003B5E08">
        <w:rPr>
          <w:rFonts w:ascii="Times New Roman" w:hAnsi="Times New Roman" w:cs="Times New Roman"/>
          <w:color w:val="auto"/>
          <w:lang w:val="en-GB"/>
        </w:rPr>
        <w:t xml:space="preserve">available </w:t>
      </w:r>
      <w:r w:rsidRPr="003B5E08">
        <w:rPr>
          <w:rFonts w:ascii="Times New Roman" w:hAnsi="Times New Roman" w:cs="Times New Roman"/>
          <w:color w:val="auto"/>
          <w:lang w:val="en-GB"/>
        </w:rPr>
        <w:t xml:space="preserve">that were not distributed because of political or economic </w:t>
      </w:r>
      <w:r w:rsidRPr="003B5E08">
        <w:rPr>
          <w:rFonts w:ascii="Times New Roman" w:hAnsi="Times New Roman" w:cs="Times New Roman"/>
          <w:color w:val="auto"/>
          <w:lang w:val="en-GB"/>
        </w:rPr>
        <w:lastRenderedPageBreak/>
        <w:t>reasons.  During the Irish famine, Ireland exported generous quantities of wheat to England</w:t>
      </w:r>
      <w:r w:rsidR="00EC757C" w:rsidRPr="003B5E08">
        <w:rPr>
          <w:rFonts w:ascii="Times New Roman" w:hAnsi="Times New Roman" w:cs="Times New Roman"/>
          <w:color w:val="auto"/>
          <w:lang w:val="en-GB"/>
        </w:rPr>
        <w:t>.</w:t>
      </w:r>
      <w:r w:rsidR="00EC757C" w:rsidRPr="003B5E08">
        <w:rPr>
          <w:rStyle w:val="FootnoteReference"/>
          <w:rFonts w:ascii="Times New Roman" w:hAnsi="Times New Roman" w:cs="Times New Roman"/>
          <w:color w:val="auto"/>
          <w:lang w:val="en-GB"/>
        </w:rPr>
        <w:footnoteReference w:id="31"/>
      </w:r>
      <w:r w:rsidRPr="003B5E08">
        <w:rPr>
          <w:rFonts w:ascii="Times New Roman" w:hAnsi="Times New Roman" w:cs="Times New Roman"/>
          <w:color w:val="auto"/>
          <w:lang w:val="en-GB"/>
        </w:rPr>
        <w:t xml:space="preserve">  In the 1870s</w:t>
      </w:r>
      <w:r w:rsidR="009E6992"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 great famine of India claimed 5.5 million lives, during a period when the country exported food and Lord Lytton, </w:t>
      </w:r>
      <w:r w:rsidR="009E6992" w:rsidRPr="003B5E08">
        <w:rPr>
          <w:rFonts w:ascii="Times New Roman" w:hAnsi="Times New Roman" w:cs="Times New Roman"/>
          <w:color w:val="auto"/>
          <w:lang w:val="en-GB"/>
        </w:rPr>
        <w:t xml:space="preserve">the </w:t>
      </w:r>
      <w:r w:rsidRPr="003B5E08">
        <w:rPr>
          <w:rFonts w:ascii="Times New Roman" w:hAnsi="Times New Roman" w:cs="Times New Roman"/>
          <w:color w:val="auto"/>
          <w:lang w:val="en-GB"/>
        </w:rPr>
        <w:t xml:space="preserve">Viceroy of India organized the Delhi Durbar – a gathering of 84,000 </w:t>
      </w:r>
      <w:r w:rsidR="009E6992" w:rsidRPr="003B5E08">
        <w:rPr>
          <w:rFonts w:ascii="Times New Roman" w:hAnsi="Times New Roman" w:cs="Times New Roman"/>
          <w:color w:val="auto"/>
          <w:lang w:val="en-GB"/>
        </w:rPr>
        <w:t xml:space="preserve">– </w:t>
      </w:r>
      <w:r w:rsidRPr="003B5E08">
        <w:rPr>
          <w:rFonts w:ascii="Times New Roman" w:hAnsi="Times New Roman" w:cs="Times New Roman"/>
          <w:color w:val="auto"/>
          <w:lang w:val="en-GB"/>
        </w:rPr>
        <w:t>for one of the most lavish and expensive feasts in human history, lasting seven days and nights</w:t>
      </w:r>
      <w:r w:rsidR="0072137B" w:rsidRPr="003B5E08">
        <w:rPr>
          <w:rFonts w:ascii="Times New Roman" w:hAnsi="Times New Roman" w:cs="Times New Roman"/>
          <w:color w:val="auto"/>
          <w:lang w:val="en-GB"/>
        </w:rPr>
        <w:t>.</w:t>
      </w:r>
      <w:r w:rsidR="0072137B" w:rsidRPr="003B5E08">
        <w:rPr>
          <w:rStyle w:val="FootnoteReference"/>
          <w:rFonts w:ascii="Times New Roman" w:hAnsi="Times New Roman" w:cs="Times New Roman"/>
          <w:color w:val="auto"/>
          <w:lang w:val="en-GB"/>
        </w:rPr>
        <w:footnoteReference w:id="32"/>
      </w:r>
      <w:r w:rsidRPr="003B5E08">
        <w:rPr>
          <w:rFonts w:ascii="Times New Roman" w:hAnsi="Times New Roman" w:cs="Times New Roman"/>
          <w:color w:val="auto"/>
          <w:lang w:val="en-GB"/>
        </w:rPr>
        <w:t xml:space="preserve">  More recently, Ethiopia’s famine in the 1980s affected only parts of the country, which can also be said about Somalia’s famine in the 1990s</w:t>
      </w:r>
      <w:r w:rsidR="00842061" w:rsidRPr="003B5E08">
        <w:rPr>
          <w:rFonts w:ascii="Times New Roman" w:hAnsi="Times New Roman" w:cs="Times New Roman"/>
          <w:color w:val="auto"/>
          <w:lang w:val="en-GB"/>
        </w:rPr>
        <w:t>.</w:t>
      </w:r>
      <w:r w:rsidR="00842061" w:rsidRPr="003B5E08">
        <w:rPr>
          <w:rStyle w:val="FootnoteReference"/>
          <w:rFonts w:ascii="Times New Roman" w:hAnsi="Times New Roman" w:cs="Times New Roman"/>
          <w:color w:val="auto"/>
          <w:lang w:val="en-GB"/>
        </w:rPr>
        <w:footnoteReference w:id="33"/>
      </w:r>
      <w:r w:rsidRPr="003B5E08">
        <w:rPr>
          <w:rFonts w:ascii="Times New Roman" w:hAnsi="Times New Roman" w:cs="Times New Roman"/>
          <w:color w:val="auto"/>
          <w:lang w:val="en-GB"/>
        </w:rPr>
        <w:t xml:space="preserve"> All this to say that absolute famine is a political condition, rather than the product of failed crops.    </w:t>
      </w:r>
    </w:p>
    <w:p w14:paraId="4F9A8832"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04D533F4" w14:textId="5A55AE2A"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Amartya Sen</w:t>
      </w:r>
      <w:r w:rsidRPr="003B5E08">
        <w:rPr>
          <w:rFonts w:ascii="Times New Roman" w:hAnsi="Times New Roman" w:cs="Times New Roman"/>
          <w:color w:val="auto"/>
          <w:lang w:val="en-GB"/>
        </w:rPr>
        <w:t>’s Nobel Prize winning work demonstrated that not only are famines the products of politics, but that hunger itself is the consequence of political structure an</w:t>
      </w:r>
      <w:r w:rsidR="00166E25" w:rsidRPr="003B5E08">
        <w:rPr>
          <w:rFonts w:ascii="Times New Roman" w:hAnsi="Times New Roman" w:cs="Times New Roman"/>
          <w:color w:val="auto"/>
          <w:lang w:val="en-GB"/>
        </w:rPr>
        <w:t>d market mechanisms.  Sen</w:t>
      </w:r>
      <w:r w:rsidRPr="003B5E08">
        <w:rPr>
          <w:rFonts w:ascii="Times New Roman" w:hAnsi="Times New Roman" w:cs="Times New Roman"/>
          <w:color w:val="auto"/>
          <w:lang w:val="en-GB"/>
        </w:rPr>
        <w:t xml:space="preserve"> demonstrated that in the early stages of famine, and in economics crisis more broadly, those who fared the wors</w:t>
      </w:r>
      <w:r w:rsidR="005D54F2" w:rsidRPr="003B5E08">
        <w:rPr>
          <w:rFonts w:ascii="Times New Roman" w:hAnsi="Times New Roman" w:cs="Times New Roman"/>
          <w:color w:val="auto"/>
          <w:lang w:val="en-GB"/>
        </w:rPr>
        <w:t>t</w:t>
      </w:r>
      <w:r w:rsidRPr="003B5E08">
        <w:rPr>
          <w:rFonts w:ascii="Times New Roman" w:hAnsi="Times New Roman" w:cs="Times New Roman"/>
          <w:color w:val="auto"/>
          <w:lang w:val="en-GB"/>
        </w:rPr>
        <w:t xml:space="preserve"> were not the peasant farmers but those who relied on low-paying non-essential services.</w:t>
      </w:r>
      <w:r w:rsidR="00166E25" w:rsidRPr="003B5E08">
        <w:rPr>
          <w:rStyle w:val="FootnoteReference"/>
          <w:rFonts w:ascii="Times New Roman" w:hAnsi="Times New Roman" w:cs="Times New Roman"/>
          <w:color w:val="auto"/>
          <w:lang w:val="en-GB"/>
        </w:rPr>
        <w:footnoteReference w:id="34"/>
      </w:r>
      <w:r w:rsidRPr="003B5E08">
        <w:rPr>
          <w:rFonts w:ascii="Times New Roman" w:hAnsi="Times New Roman" w:cs="Times New Roman"/>
          <w:color w:val="auto"/>
          <w:lang w:val="en-GB"/>
        </w:rPr>
        <w:t xml:space="preserve">  Barbers and shoe shiners, for example, were deeply impacted because in times of economic hardship</w:t>
      </w:r>
      <w:r w:rsidR="00AE584A">
        <w:rPr>
          <w:rFonts w:ascii="Times New Roman" w:hAnsi="Times New Roman" w:cs="Times New Roman"/>
          <w:color w:val="auto"/>
          <w:lang w:val="en-GB"/>
        </w:rPr>
        <w:t>,</w:t>
      </w:r>
      <w:r w:rsidRPr="003B5E08">
        <w:rPr>
          <w:rFonts w:ascii="Times New Roman" w:hAnsi="Times New Roman" w:cs="Times New Roman"/>
          <w:color w:val="auto"/>
          <w:lang w:val="en-GB"/>
        </w:rPr>
        <w:t xml:space="preserve"> people would not seek their services as frequently, which reduced their capacity to earn income</w:t>
      </w:r>
      <w:r w:rsidR="00166E25" w:rsidRPr="003B5E08">
        <w:rPr>
          <w:rFonts w:ascii="Times New Roman" w:hAnsi="Times New Roman" w:cs="Times New Roman"/>
          <w:color w:val="auto"/>
          <w:lang w:val="en-GB"/>
        </w:rPr>
        <w:t>.</w:t>
      </w:r>
      <w:r w:rsidR="00166E25" w:rsidRPr="003B5E08">
        <w:rPr>
          <w:rStyle w:val="FootnoteReference"/>
          <w:rFonts w:ascii="Times New Roman" w:hAnsi="Times New Roman" w:cs="Times New Roman"/>
          <w:color w:val="auto"/>
          <w:lang w:val="en-GB"/>
        </w:rPr>
        <w:footnoteReference w:id="35"/>
      </w:r>
      <w:r w:rsidRPr="003B5E08">
        <w:rPr>
          <w:rFonts w:ascii="Times New Roman" w:hAnsi="Times New Roman" w:cs="Times New Roman"/>
          <w:color w:val="auto"/>
          <w:lang w:val="en-GB"/>
        </w:rPr>
        <w:t xml:space="preserve">  If food prices rise, people will spend their resources on foodstuffs rather than haircuts or clean shoes.  Persons with guaranteed employment, or access to steady income persevered to a greater degree.  </w:t>
      </w:r>
    </w:p>
    <w:p w14:paraId="07A1FC7E"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0236BC6F" w14:textId="24075B53"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Similarly, the World Food Program estimates that 795 million people in the world do not have access to food to lead an active and healthy life.  This does not imply a complete absence of food, but instead a lack of nutrients within their foodstuffs.  While complete starvation is a rare event, although entirely possible as witnessed in North Korea in the 1990s, malnutrition is the most common indicator of hunger. The malnourished suffer from a wide range of health calamities, especially children.  Children that are stunted from vitamin deficiency will have a shorter life expectancy and face challenges with the development of their vital organs.  This impacts close to 800 million, mostly in poor countries.  A more common issue is </w:t>
      </w:r>
      <w:r w:rsidRPr="003B5E08">
        <w:rPr>
          <w:rFonts w:ascii="Times New Roman" w:hAnsi="Times New Roman" w:cs="Times New Roman"/>
          <w:color w:val="auto"/>
          <w:lang w:val="en-GB"/>
        </w:rPr>
        <w:t>“hidden hunger”, which the World Health Organization defines as the consequence of people consuming poor quality food that does not meet nutrient requirements.  Calories may be consumed, but the food itself is deficient in micronutrients, vitamins and minerals needed for growth and development</w:t>
      </w:r>
      <w:r w:rsidR="00B762C5" w:rsidRPr="003B5E08">
        <w:rPr>
          <w:rFonts w:ascii="Times New Roman" w:hAnsi="Times New Roman" w:cs="Times New Roman"/>
          <w:color w:val="auto"/>
          <w:lang w:val="en-GB"/>
        </w:rPr>
        <w:t>.</w:t>
      </w:r>
      <w:r w:rsidR="00B762C5" w:rsidRPr="003B5E08">
        <w:rPr>
          <w:rStyle w:val="FootnoteReference"/>
          <w:rFonts w:ascii="Times New Roman" w:hAnsi="Times New Roman" w:cs="Times New Roman"/>
          <w:color w:val="auto"/>
          <w:lang w:val="en-GB"/>
        </w:rPr>
        <w:footnoteReference w:id="36"/>
      </w:r>
      <w:r w:rsidRPr="003B5E08">
        <w:rPr>
          <w:rFonts w:ascii="Times New Roman" w:hAnsi="Times New Roman" w:cs="Times New Roman"/>
          <w:color w:val="auto"/>
          <w:lang w:val="en-GB"/>
        </w:rPr>
        <w:t xml:space="preserve"> This impacts 2 billion people across the globe in rich and poor countries alike.  Women and children are particularly vulnerable, and those with low-incomes can become deficient in vitamin A, iodine and iron, leading to an</w:t>
      </w:r>
      <w:r w:rsidR="00AE584A">
        <w:rPr>
          <w:rFonts w:ascii="Times New Roman" w:hAnsi="Times New Roman" w:cs="Times New Roman"/>
          <w:color w:val="auto"/>
          <w:lang w:val="en-GB"/>
        </w:rPr>
        <w:t>a</w:t>
      </w:r>
      <w:r w:rsidRPr="003B5E08">
        <w:rPr>
          <w:rFonts w:ascii="Times New Roman" w:hAnsi="Times New Roman" w:cs="Times New Roman"/>
          <w:color w:val="auto"/>
          <w:lang w:val="en-GB"/>
        </w:rPr>
        <w:t>emia and other health conditions</w:t>
      </w:r>
      <w:r w:rsidR="00612377" w:rsidRPr="003B5E08">
        <w:rPr>
          <w:rFonts w:ascii="Times New Roman" w:hAnsi="Times New Roman" w:cs="Times New Roman"/>
          <w:color w:val="auto"/>
          <w:lang w:val="en-GB"/>
        </w:rPr>
        <w:t>.</w:t>
      </w:r>
      <w:r w:rsidR="00612377" w:rsidRPr="003B5E08">
        <w:rPr>
          <w:rStyle w:val="FootnoteReference"/>
          <w:rFonts w:ascii="Times New Roman" w:hAnsi="Times New Roman" w:cs="Times New Roman"/>
          <w:color w:val="auto"/>
          <w:lang w:val="en-GB"/>
        </w:rPr>
        <w:footnoteReference w:id="37"/>
      </w:r>
      <w:r w:rsidRPr="003B5E08">
        <w:rPr>
          <w:rFonts w:ascii="Times New Roman" w:hAnsi="Times New Roman" w:cs="Times New Roman"/>
          <w:color w:val="auto"/>
          <w:lang w:val="en-GB"/>
        </w:rPr>
        <w:t xml:space="preserve">  Hidden hunger is a precondition for malnutrition, and it is directly linked to low income.</w:t>
      </w:r>
    </w:p>
    <w:p w14:paraId="3F895EAE"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08E7A8EC" w14:textId="6C602571"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Hidden hunger can occur in the United States and the United Kingdom just as much as it can in Bangladesh or the Central African Republic.  Since the issue is related more to low income rather than to actual food production, the question then becomes why actions are not taken to prevent it, through guaranteed income levels or guaranteed assistance program</w:t>
      </w:r>
      <w:r w:rsidR="009D3027" w:rsidRPr="003B5E08">
        <w:rPr>
          <w:rFonts w:ascii="Times New Roman" w:eastAsia="Times New Roman" w:hAnsi="Times New Roman" w:cs="Times New Roman"/>
          <w:color w:val="auto"/>
          <w:lang w:val="en-GB"/>
        </w:rPr>
        <w:t>me</w:t>
      </w:r>
      <w:r w:rsidRPr="003B5E08">
        <w:rPr>
          <w:rFonts w:ascii="Times New Roman" w:eastAsia="Times New Roman" w:hAnsi="Times New Roman" w:cs="Times New Roman"/>
          <w:color w:val="auto"/>
          <w:lang w:val="en-GB"/>
        </w:rPr>
        <w:t>s.  A great deal of nutritious food is produced and often wasted due to a lack of consumption. The World Food Pro</w:t>
      </w:r>
      <w:r w:rsidR="00896326" w:rsidRPr="003B5E08">
        <w:rPr>
          <w:rFonts w:ascii="Times New Roman" w:eastAsia="Times New Roman" w:hAnsi="Times New Roman" w:cs="Times New Roman"/>
          <w:color w:val="auto"/>
          <w:lang w:val="en-GB"/>
        </w:rPr>
        <w:t>gramme estimates that about one-</w:t>
      </w:r>
      <w:r w:rsidRPr="003B5E08">
        <w:rPr>
          <w:rFonts w:ascii="Times New Roman" w:eastAsia="Times New Roman" w:hAnsi="Times New Roman" w:cs="Times New Roman"/>
          <w:color w:val="auto"/>
          <w:lang w:val="en-GB"/>
        </w:rPr>
        <w:t>third of all food is wasted, spoiled</w:t>
      </w:r>
      <w:r w:rsidR="00896326"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or squandered.  Several projects are underway to reduce food spoilage and to enhance transportation mechanisms</w:t>
      </w:r>
      <w:r w:rsidR="00A7587A" w:rsidRPr="003B5E08">
        <w:rPr>
          <w:rFonts w:ascii="Times New Roman" w:eastAsia="Times New Roman" w:hAnsi="Times New Roman" w:cs="Times New Roman"/>
          <w:color w:val="auto"/>
          <w:lang w:val="en-GB"/>
        </w:rPr>
        <w:t>.</w:t>
      </w:r>
      <w:r w:rsidR="00A7587A" w:rsidRPr="003B5E08">
        <w:rPr>
          <w:rStyle w:val="FootnoteReference"/>
          <w:rFonts w:ascii="Times New Roman" w:eastAsia="Times New Roman" w:hAnsi="Times New Roman" w:cs="Times New Roman"/>
          <w:color w:val="auto"/>
          <w:lang w:val="en-GB"/>
        </w:rPr>
        <w:footnoteReference w:id="38"/>
      </w:r>
      <w:r w:rsidRPr="003B5E08">
        <w:rPr>
          <w:rFonts w:ascii="Times New Roman" w:eastAsia="Times New Roman" w:hAnsi="Times New Roman" w:cs="Times New Roman"/>
          <w:color w:val="auto"/>
          <w:lang w:val="en-GB"/>
        </w:rPr>
        <w:t xml:space="preserve"> But, does this directly change the upstream determinant of low income to prevent hidden hunger and malnutrition?  While hunger is viewed as morally concerning enough to warrant attention, its root cause of income insecurity does not receive the same level of concern, and in some cases low wages are even celebrated, which ensures that hunger will continue to be a challenge directly related to poverty.  </w:t>
      </w:r>
    </w:p>
    <w:p w14:paraId="2E7F2CF3" w14:textId="77777777" w:rsidR="008912C7" w:rsidRDefault="008912C7" w:rsidP="008912C7">
      <w:pPr>
        <w:pStyle w:val="Body"/>
        <w:widowControl w:val="0"/>
        <w:jc w:val="both"/>
        <w:rPr>
          <w:rFonts w:ascii="Times New Roman" w:hAnsi="Times New Roman" w:cs="Times New Roman"/>
          <w:b/>
          <w:bCs/>
          <w:color w:val="auto"/>
          <w:lang w:val="en-GB"/>
        </w:rPr>
      </w:pPr>
    </w:p>
    <w:p w14:paraId="3A481ADD" w14:textId="14021227" w:rsidR="00721826" w:rsidRPr="003B5E08" w:rsidRDefault="00172869"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b/>
          <w:bCs/>
          <w:color w:val="auto"/>
          <w:lang w:val="en-GB"/>
        </w:rPr>
        <w:t>Inequality</w:t>
      </w:r>
    </w:p>
    <w:p w14:paraId="013D006D"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7B3B526F" w14:textId="5FEC2464"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Poverty and hunger are governed by inequality.  If it is measured on a global scale, or on a local scale, inequality is a needed ingredient to allow poverty and hunger to perpetuate.  Like the other two issues, inequality is connected to every society and dates back to ancient times.  Inequality is usually thought of as a condition resulting from the uneven distribution of resources, income level, or wealth.  The reasons for it are profound, and </w:t>
      </w:r>
      <w:r w:rsidR="00C427DC" w:rsidRPr="003B5E08">
        <w:rPr>
          <w:rFonts w:ascii="Times New Roman" w:eastAsia="Times New Roman" w:hAnsi="Times New Roman" w:cs="Times New Roman"/>
          <w:color w:val="auto"/>
          <w:lang w:val="en-GB"/>
        </w:rPr>
        <w:t xml:space="preserve">it is </w:t>
      </w:r>
      <w:r w:rsidR="00A329F4">
        <w:rPr>
          <w:rFonts w:ascii="Times New Roman" w:eastAsia="Times New Roman" w:hAnsi="Times New Roman" w:cs="Times New Roman"/>
          <w:color w:val="auto"/>
          <w:lang w:val="en-GB"/>
        </w:rPr>
        <w:t>well beyond the scope of this C</w:t>
      </w:r>
      <w:r w:rsidRPr="003B5E08">
        <w:rPr>
          <w:rFonts w:ascii="Times New Roman" w:eastAsia="Times New Roman" w:hAnsi="Times New Roman" w:cs="Times New Roman"/>
          <w:color w:val="auto"/>
          <w:lang w:val="en-GB"/>
        </w:rPr>
        <w:t>hapter to discuss the liberal and Marxist explanations for it.  However, more recently</w:t>
      </w:r>
      <w:r w:rsidR="00C427DC"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inequality is viewed more as a social condition than as strictly economic.  Also, it is clear that societies with better equality factors tend to have better health outcomes, education opportunities, and often cause less environmental degradation.  </w:t>
      </w:r>
    </w:p>
    <w:p w14:paraId="4450012A"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2DD66C27" w14:textId="1C45FEE3"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Richard Wilkinson</w:t>
      </w:r>
      <w:r w:rsidRPr="003B5E08">
        <w:rPr>
          <w:rFonts w:ascii="Times New Roman" w:hAnsi="Times New Roman" w:cs="Times New Roman"/>
          <w:color w:val="auto"/>
          <w:lang w:val="en-GB"/>
        </w:rPr>
        <w:t>’s work focuses on the health outcomes produced by inequality in society.</w:t>
      </w:r>
      <w:r w:rsidR="00B26FA7" w:rsidRPr="003B5E08">
        <w:rPr>
          <w:rStyle w:val="FootnoteReference"/>
          <w:rFonts w:ascii="Times New Roman" w:hAnsi="Times New Roman" w:cs="Times New Roman"/>
          <w:color w:val="auto"/>
          <w:lang w:val="en-GB"/>
        </w:rPr>
        <w:footnoteReference w:id="39"/>
      </w:r>
      <w:r w:rsidRPr="003B5E08">
        <w:rPr>
          <w:rFonts w:ascii="Times New Roman" w:hAnsi="Times New Roman" w:cs="Times New Roman"/>
          <w:color w:val="auto"/>
          <w:lang w:val="en-GB"/>
        </w:rPr>
        <w:t xml:space="preserve">  Surveying data from a Whitehall study in the United Kingdom of civil s</w:t>
      </w:r>
      <w:r w:rsidR="00B26FA7" w:rsidRPr="003B5E08">
        <w:rPr>
          <w:rFonts w:ascii="Times New Roman" w:hAnsi="Times New Roman" w:cs="Times New Roman"/>
          <w:color w:val="auto"/>
          <w:lang w:val="en-GB"/>
        </w:rPr>
        <w:t>ervice workers, Wilkinson</w:t>
      </w:r>
      <w:r w:rsidRPr="003B5E08">
        <w:rPr>
          <w:rFonts w:ascii="Times New Roman" w:hAnsi="Times New Roman" w:cs="Times New Roman"/>
          <w:color w:val="auto"/>
          <w:lang w:val="en-GB"/>
        </w:rPr>
        <w:t xml:space="preserve"> was able to determine that people with higher status in the civil service, and thereby with greater income, led healthier and longer lives.</w:t>
      </w:r>
      <w:r w:rsidR="00B26FA7" w:rsidRPr="003B5E08">
        <w:rPr>
          <w:rStyle w:val="FootnoteReference"/>
          <w:rFonts w:ascii="Times New Roman" w:hAnsi="Times New Roman" w:cs="Times New Roman"/>
          <w:color w:val="auto"/>
          <w:lang w:val="en-GB"/>
        </w:rPr>
        <w:footnoteReference w:id="40"/>
      </w:r>
      <w:r w:rsidRPr="003B5E08">
        <w:rPr>
          <w:rFonts w:ascii="Times New Roman" w:hAnsi="Times New Roman" w:cs="Times New Roman"/>
          <w:color w:val="auto"/>
          <w:lang w:val="en-GB"/>
        </w:rPr>
        <w:t xml:space="preserve">  Those at the bottom pay grades often faced worse health outcomes. Wilkinson discovered that the equality differences did not need to be significant in order to produce differences in health outcomes.  Those individuals who were considered the lowest tiers of upper management had noticeably better health outcomes than those ranked at the highest levels of middle management, and often the difference in salary between these rankings was minimal.  Wilkinson’s thesis demonstrated that top people tend to do better in inequitable societies.  Also</w:t>
      </w:r>
      <w:r w:rsidR="004250AB"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 more rigid inequalities are in society, the worse o</w:t>
      </w:r>
      <w:r w:rsidR="004250AB" w:rsidRPr="003B5E08">
        <w:rPr>
          <w:rFonts w:ascii="Times New Roman" w:hAnsi="Times New Roman" w:cs="Times New Roman"/>
          <w:color w:val="auto"/>
          <w:lang w:val="en-GB"/>
        </w:rPr>
        <w:t>ff health and well-</w:t>
      </w:r>
      <w:r w:rsidRPr="003B5E08">
        <w:rPr>
          <w:rFonts w:ascii="Times New Roman" w:hAnsi="Times New Roman" w:cs="Times New Roman"/>
          <w:color w:val="auto"/>
          <w:lang w:val="en-GB"/>
        </w:rPr>
        <w:t xml:space="preserve">being is for the entire society.  While the original Whitehall study focused on the U.K., Wilkinson’s later </w:t>
      </w:r>
      <w:r w:rsidR="00025093" w:rsidRPr="003B5E08">
        <w:rPr>
          <w:rFonts w:ascii="Times New Roman" w:hAnsi="Times New Roman" w:cs="Times New Roman"/>
          <w:color w:val="auto"/>
          <w:lang w:val="en-GB"/>
        </w:rPr>
        <w:t>research compared data between Nation-S</w:t>
      </w:r>
      <w:r w:rsidRPr="003B5E08">
        <w:rPr>
          <w:rFonts w:ascii="Times New Roman" w:hAnsi="Times New Roman" w:cs="Times New Roman"/>
          <w:color w:val="auto"/>
          <w:lang w:val="en-GB"/>
        </w:rPr>
        <w:t xml:space="preserve">tates to find that societies with better social equity fared better in almost all health outcomes.  What’s more, the top people in an inequitable society fare considerably worse with health outcomes than do the top people of equitable societies.  </w:t>
      </w:r>
    </w:p>
    <w:p w14:paraId="3A79E195"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15FFE984" w14:textId="4C497E2A"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Wilkinson</w:t>
      </w:r>
      <w:r w:rsidR="00B26FA7" w:rsidRPr="003B5E08">
        <w:rPr>
          <w:rFonts w:ascii="Times New Roman" w:hAnsi="Times New Roman" w:cs="Times New Roman"/>
          <w:color w:val="auto"/>
          <w:lang w:val="en-GB"/>
        </w:rPr>
        <w:t>’s</w:t>
      </w:r>
      <w:r w:rsidRPr="003B5E08">
        <w:rPr>
          <w:rFonts w:ascii="Times New Roman" w:hAnsi="Times New Roman" w:cs="Times New Roman"/>
          <w:color w:val="auto"/>
          <w:lang w:val="en-GB"/>
        </w:rPr>
        <w:t xml:space="preserve"> work demonstrates that equity is a positive development outcome.</w:t>
      </w:r>
      <w:r w:rsidR="00B26FA7" w:rsidRPr="003B5E08">
        <w:rPr>
          <w:rStyle w:val="FootnoteReference"/>
          <w:rFonts w:ascii="Times New Roman" w:hAnsi="Times New Roman" w:cs="Times New Roman"/>
          <w:color w:val="auto"/>
          <w:lang w:val="en-GB"/>
        </w:rPr>
        <w:footnoteReference w:id="41"/>
      </w:r>
      <w:r w:rsidRPr="003B5E08">
        <w:rPr>
          <w:rFonts w:ascii="Times New Roman" w:hAnsi="Times New Roman" w:cs="Times New Roman"/>
          <w:color w:val="auto"/>
          <w:lang w:val="en-GB"/>
        </w:rPr>
        <w:t xml:space="preserve">  His work focuses on income differences, which are certainly factors in determining inequity, but actual income in itself may not be a true determinant of inequity.  For example</w:t>
      </w:r>
      <w:r w:rsidR="00025093"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the real dollar value wealth of a lower income person in a poor neighbourhood in Baltimore, U.S.</w:t>
      </w:r>
      <w:r w:rsidR="00025093"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may be significantly higher than a farmer in Kerala, India</w:t>
      </w:r>
      <w:r w:rsidR="00B26FA7" w:rsidRPr="003B5E08">
        <w:rPr>
          <w:rFonts w:ascii="Times New Roman" w:hAnsi="Times New Roman" w:cs="Times New Roman"/>
          <w:color w:val="auto"/>
          <w:lang w:val="en-GB"/>
        </w:rPr>
        <w:t>.</w:t>
      </w:r>
      <w:r w:rsidR="00D83C2C" w:rsidRPr="003B5E08">
        <w:rPr>
          <w:rStyle w:val="FootnoteReference"/>
          <w:rFonts w:ascii="Times New Roman" w:hAnsi="Times New Roman" w:cs="Times New Roman"/>
          <w:color w:val="auto"/>
          <w:lang w:val="en-GB"/>
        </w:rPr>
        <w:footnoteReference w:id="42"/>
      </w:r>
      <w:r w:rsidRPr="003B5E08">
        <w:rPr>
          <w:rFonts w:ascii="Times New Roman" w:hAnsi="Times New Roman" w:cs="Times New Roman"/>
          <w:color w:val="auto"/>
          <w:lang w:val="en-GB"/>
        </w:rPr>
        <w:t xml:space="preserve">  However</w:t>
      </w:r>
      <w:r w:rsidR="00025093"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it is far more likely that the farmer in Kerala would be living a healthier and more secure life.  In </w:t>
      </w:r>
      <w:proofErr w:type="spellStart"/>
      <w:r w:rsidRPr="003B5E08">
        <w:rPr>
          <w:rFonts w:ascii="Times New Roman" w:hAnsi="Times New Roman" w:cs="Times New Roman"/>
          <w:color w:val="auto"/>
          <w:lang w:val="en-GB"/>
        </w:rPr>
        <w:t>Sandtown</w:t>
      </w:r>
      <w:proofErr w:type="spellEnd"/>
      <w:r w:rsidRPr="003B5E08">
        <w:rPr>
          <w:rFonts w:ascii="Times New Roman" w:hAnsi="Times New Roman" w:cs="Times New Roman"/>
          <w:color w:val="auto"/>
          <w:lang w:val="en-GB"/>
        </w:rPr>
        <w:t>, a poor area of Baltimore, life expectancy is 70 years, which is equal to that of North Korea</w:t>
      </w:r>
      <w:r w:rsidR="00E25F3A" w:rsidRPr="003B5E08">
        <w:rPr>
          <w:rFonts w:ascii="Times New Roman" w:hAnsi="Times New Roman" w:cs="Times New Roman"/>
          <w:color w:val="auto"/>
          <w:lang w:val="en-GB"/>
        </w:rPr>
        <w:t>.</w:t>
      </w:r>
      <w:r w:rsidR="00E25F3A" w:rsidRPr="003B5E08">
        <w:rPr>
          <w:rStyle w:val="FootnoteReference"/>
          <w:rFonts w:ascii="Times New Roman" w:hAnsi="Times New Roman" w:cs="Times New Roman"/>
          <w:color w:val="auto"/>
          <w:lang w:val="en-GB"/>
        </w:rPr>
        <w:footnoteReference w:id="43"/>
      </w:r>
      <w:r w:rsidRPr="003B5E08">
        <w:rPr>
          <w:rFonts w:ascii="Times New Roman" w:hAnsi="Times New Roman" w:cs="Times New Roman"/>
          <w:color w:val="auto"/>
          <w:lang w:val="en-GB"/>
        </w:rPr>
        <w:t xml:space="preserve">  In 2009</w:t>
      </w:r>
      <w:r w:rsidR="0015764F"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one in three adults were considered to have low literacy.  Meanwhile in Kerala</w:t>
      </w:r>
      <w:r w:rsidR="0015764F"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life expectancy is 75 years and 95% of the adult population is literate</w:t>
      </w:r>
      <w:r w:rsidR="00752427" w:rsidRPr="003B5E08">
        <w:rPr>
          <w:rFonts w:ascii="Times New Roman" w:hAnsi="Times New Roman" w:cs="Times New Roman"/>
          <w:color w:val="auto"/>
          <w:lang w:val="en-GB"/>
        </w:rPr>
        <w:t>.</w:t>
      </w:r>
      <w:r w:rsidR="00752427" w:rsidRPr="003B5E08">
        <w:rPr>
          <w:rStyle w:val="FootnoteReference"/>
          <w:rFonts w:ascii="Times New Roman" w:hAnsi="Times New Roman" w:cs="Times New Roman"/>
          <w:color w:val="auto"/>
          <w:lang w:val="en-GB"/>
        </w:rPr>
        <w:footnoteReference w:id="44"/>
      </w:r>
      <w:r w:rsidRPr="003B5E08">
        <w:rPr>
          <w:rFonts w:ascii="Times New Roman" w:hAnsi="Times New Roman" w:cs="Times New Roman"/>
          <w:color w:val="auto"/>
          <w:lang w:val="en-GB"/>
        </w:rPr>
        <w:t xml:space="preserve"> The GINI coefficient, a measurement of inequality with more inequitable societies having a higher score, for Baltimore is 45, while Kerala is 30.</w:t>
      </w:r>
      <w:r w:rsidR="006A7114" w:rsidRPr="003B5E08">
        <w:rPr>
          <w:rStyle w:val="FootnoteReference"/>
          <w:rFonts w:ascii="Times New Roman" w:hAnsi="Times New Roman" w:cs="Times New Roman"/>
          <w:color w:val="auto"/>
          <w:lang w:val="en-GB"/>
        </w:rPr>
        <w:footnoteReference w:id="45"/>
      </w:r>
      <w:r w:rsidRPr="003B5E08">
        <w:rPr>
          <w:rFonts w:ascii="Times New Roman" w:hAnsi="Times New Roman" w:cs="Times New Roman"/>
          <w:color w:val="auto"/>
          <w:lang w:val="en-GB"/>
        </w:rPr>
        <w:t xml:space="preserve">  The comparison shows that while Baltimore is richer in actual dollar value, the lack of social services and drastic differences in inequality produce far more challenging health outcomes.</w:t>
      </w:r>
    </w:p>
    <w:p w14:paraId="71D81063"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15AE1C29" w14:textId="139AA71C" w:rsidR="00721826" w:rsidRPr="003B5E08" w:rsidRDefault="00E25F3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Cockerham</w:t>
      </w:r>
      <w:r w:rsidR="00BA11AA" w:rsidRPr="003B5E08">
        <w:rPr>
          <w:rFonts w:ascii="Times New Roman" w:eastAsia="Times New Roman" w:hAnsi="Times New Roman" w:cs="Times New Roman"/>
          <w:color w:val="auto"/>
          <w:lang w:val="en-GB"/>
        </w:rPr>
        <w:t xml:space="preserve"> suggests that the issues </w:t>
      </w:r>
      <w:r w:rsidR="00BA11AA" w:rsidRPr="003B5E08">
        <w:rPr>
          <w:rFonts w:ascii="Times New Roman" w:hAnsi="Times New Roman" w:cs="Times New Roman"/>
          <w:color w:val="auto"/>
          <w:lang w:val="en-GB"/>
        </w:rPr>
        <w:t>connecting inequality to health and development outcomes has less to do with real dollars themselves, and more to do with class and hierarchy within societies.</w:t>
      </w:r>
      <w:r w:rsidRPr="003B5E08">
        <w:rPr>
          <w:rStyle w:val="FootnoteReference"/>
          <w:rFonts w:ascii="Times New Roman" w:hAnsi="Times New Roman" w:cs="Times New Roman"/>
          <w:color w:val="auto"/>
          <w:lang w:val="en-GB"/>
        </w:rPr>
        <w:footnoteReference w:id="46"/>
      </w:r>
      <w:r w:rsidRPr="003B5E08">
        <w:rPr>
          <w:rFonts w:ascii="Times New Roman" w:hAnsi="Times New Roman" w:cs="Times New Roman"/>
          <w:color w:val="auto"/>
          <w:lang w:val="en-GB"/>
        </w:rPr>
        <w:t xml:space="preserve">  Cockerham </w:t>
      </w:r>
      <w:r w:rsidR="00BA11AA" w:rsidRPr="003B5E08">
        <w:rPr>
          <w:rFonts w:ascii="Times New Roman" w:hAnsi="Times New Roman" w:cs="Times New Roman"/>
          <w:color w:val="auto"/>
          <w:lang w:val="en-GB"/>
        </w:rPr>
        <w:t>argues that the differences in health outcomes from the Whitehall study may have less to do with individuals earning more than their colleagues, and more to do with their status and position of privilege in society.</w:t>
      </w:r>
      <w:r w:rsidRPr="003B5E08">
        <w:rPr>
          <w:rStyle w:val="FootnoteReference"/>
          <w:rFonts w:ascii="Times New Roman" w:hAnsi="Times New Roman" w:cs="Times New Roman"/>
          <w:color w:val="auto"/>
          <w:lang w:val="en-GB"/>
        </w:rPr>
        <w:footnoteReference w:id="47"/>
      </w:r>
      <w:r w:rsidR="00BA11AA" w:rsidRPr="003B5E08">
        <w:rPr>
          <w:rFonts w:ascii="Times New Roman" w:hAnsi="Times New Roman" w:cs="Times New Roman"/>
          <w:color w:val="auto"/>
          <w:lang w:val="en-GB"/>
        </w:rPr>
        <w:t xml:space="preserve">  Cockerham’s research suggests that in inequitable societies those at the top experience different forms of stress that have less health impacts than those at the bottom, and they often have better access to communities, support services, better food and living conditions.  All of these factors lead to better health outcomes, and without appropriate social supports within society those at the bottoms rung will be subjected to harder health and work challenges.  Equitable societies may still experience hunger and poverty, but on the whole their health outcomes are often far better than those with rigid hierarchies.  For Cockerham</w:t>
      </w:r>
      <w:r w:rsidR="0015764F" w:rsidRPr="003B5E08">
        <w:rPr>
          <w:rFonts w:ascii="Times New Roman" w:hAnsi="Times New Roman" w:cs="Times New Roman"/>
          <w:color w:val="auto"/>
          <w:lang w:val="en-GB"/>
        </w:rPr>
        <w:t>,</w:t>
      </w:r>
      <w:r w:rsidR="00BA11AA" w:rsidRPr="003B5E08">
        <w:rPr>
          <w:rFonts w:ascii="Times New Roman" w:hAnsi="Times New Roman" w:cs="Times New Roman"/>
          <w:color w:val="auto"/>
          <w:lang w:val="en-GB"/>
        </w:rPr>
        <w:t xml:space="preserve"> the challenge at hand is less about raising minimum wages, and more about dismantling the class rigidities within societies that can lead to excessive vulnerability of the poor.  </w:t>
      </w:r>
    </w:p>
    <w:p w14:paraId="694F350F" w14:textId="77777777" w:rsidR="008912C7" w:rsidRDefault="008912C7" w:rsidP="008912C7">
      <w:pPr>
        <w:pStyle w:val="Body"/>
        <w:widowControl w:val="0"/>
        <w:jc w:val="both"/>
        <w:rPr>
          <w:rFonts w:ascii="Times New Roman" w:hAnsi="Times New Roman" w:cs="Times New Roman"/>
          <w:b/>
          <w:bCs/>
          <w:color w:val="auto"/>
          <w:lang w:val="en-GB"/>
        </w:rPr>
      </w:pPr>
    </w:p>
    <w:p w14:paraId="537B1501" w14:textId="59FFAAAB" w:rsidR="00721826" w:rsidRPr="003B5E08" w:rsidRDefault="00AB2C85" w:rsidP="008912C7">
      <w:pPr>
        <w:pStyle w:val="Body"/>
        <w:widowControl w:val="0"/>
        <w:jc w:val="both"/>
        <w:rPr>
          <w:rFonts w:ascii="Times New Roman" w:eastAsia="Times New Roman" w:hAnsi="Times New Roman" w:cs="Times New Roman"/>
          <w:color w:val="auto"/>
          <w:lang w:val="en-GB"/>
        </w:rPr>
      </w:pPr>
      <w:r>
        <w:rPr>
          <w:rFonts w:ascii="Times New Roman" w:hAnsi="Times New Roman" w:cs="Times New Roman"/>
          <w:b/>
          <w:bCs/>
          <w:color w:val="auto"/>
          <w:lang w:val="en-GB"/>
        </w:rPr>
        <w:t xml:space="preserve">Operationalizing the RtD </w:t>
      </w:r>
      <w:r w:rsidR="00BA11AA" w:rsidRPr="003B5E08">
        <w:rPr>
          <w:rFonts w:ascii="Times New Roman" w:hAnsi="Times New Roman" w:cs="Times New Roman"/>
          <w:b/>
          <w:bCs/>
          <w:color w:val="auto"/>
          <w:lang w:val="en-GB"/>
        </w:rPr>
        <w:t>for Implementing the SDGs on Poverty, Hunger and Inequality</w:t>
      </w:r>
    </w:p>
    <w:p w14:paraId="6650045D"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33E1A579" w14:textId="1EB379B0"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The </w:t>
      </w:r>
      <w:r w:rsidR="0015764F" w:rsidRPr="003B5E08">
        <w:rPr>
          <w:rFonts w:ascii="Times New Roman" w:eastAsia="Times New Roman" w:hAnsi="Times New Roman" w:cs="Times New Roman"/>
          <w:color w:val="auto"/>
          <w:lang w:val="en-GB"/>
        </w:rPr>
        <w:t>RtD</w:t>
      </w:r>
      <w:r w:rsidRPr="003B5E08">
        <w:rPr>
          <w:rFonts w:ascii="Times New Roman" w:eastAsia="Times New Roman" w:hAnsi="Times New Roman" w:cs="Times New Roman"/>
          <w:color w:val="auto"/>
          <w:lang w:val="en-GB"/>
        </w:rPr>
        <w:t xml:space="preserve"> is </w:t>
      </w:r>
      <w:r w:rsidRPr="003B5E08">
        <w:rPr>
          <w:rFonts w:ascii="Times New Roman" w:hAnsi="Times New Roman" w:cs="Times New Roman"/>
          <w:color w:val="auto"/>
          <w:lang w:val="en-GB"/>
        </w:rPr>
        <w:t xml:space="preserve">“an inalienable human right” to ensure that </w:t>
      </w:r>
      <w:r w:rsidR="003D6942" w:rsidRPr="003B5E08">
        <w:rPr>
          <w:rFonts w:ascii="Times New Roman" w:hAnsi="Times New Roman" w:cs="Times New Roman"/>
          <w:color w:val="auto"/>
          <w:lang w:val="en-GB"/>
        </w:rPr>
        <w:t>“every human person” and “all peoples”</w:t>
      </w:r>
      <w:r w:rsidR="0015764F" w:rsidRPr="003B5E08">
        <w:rPr>
          <w:rFonts w:ascii="Times New Roman" w:hAnsi="Times New Roman" w:cs="Times New Roman"/>
          <w:color w:val="auto"/>
          <w:lang w:val="en-GB"/>
        </w:rPr>
        <w:t xml:space="preserve"> </w:t>
      </w:r>
      <w:r w:rsidRPr="003B5E08">
        <w:rPr>
          <w:rFonts w:ascii="Times New Roman" w:hAnsi="Times New Roman" w:cs="Times New Roman"/>
          <w:color w:val="auto"/>
          <w:lang w:val="en-GB"/>
        </w:rPr>
        <w:t>can participate in economic, social, cultural and political development.</w:t>
      </w:r>
      <w:r w:rsidR="003C6EAD" w:rsidRPr="003B5E08">
        <w:rPr>
          <w:rStyle w:val="FootnoteReference"/>
          <w:rFonts w:ascii="Times New Roman" w:hAnsi="Times New Roman" w:cs="Times New Roman"/>
          <w:color w:val="auto"/>
          <w:lang w:val="en-GB"/>
        </w:rPr>
        <w:t xml:space="preserve"> </w:t>
      </w:r>
      <w:r w:rsidR="003C6EAD" w:rsidRPr="003B5E08">
        <w:rPr>
          <w:rStyle w:val="FootnoteReference"/>
          <w:rFonts w:ascii="Times New Roman" w:hAnsi="Times New Roman" w:cs="Times New Roman"/>
          <w:color w:val="auto"/>
          <w:lang w:val="en-GB"/>
        </w:rPr>
        <w:footnoteReference w:id="48"/>
      </w:r>
      <w:r w:rsidRPr="003B5E08">
        <w:rPr>
          <w:rFonts w:ascii="Times New Roman" w:hAnsi="Times New Roman" w:cs="Times New Roman"/>
          <w:color w:val="auto"/>
          <w:lang w:val="en-GB"/>
        </w:rPr>
        <w:t xml:space="preserve">  As mentioned, inequality governs the existence of hunger and poverty, and extreme inequality violates the </w:t>
      </w:r>
      <w:r w:rsidR="00BC7389" w:rsidRPr="003B5E08">
        <w:rPr>
          <w:rFonts w:ascii="Times New Roman" w:hAnsi="Times New Roman" w:cs="Times New Roman"/>
          <w:color w:val="auto"/>
          <w:lang w:val="en-GB"/>
        </w:rPr>
        <w:t>RtD</w:t>
      </w:r>
      <w:r w:rsidRPr="003B5E08">
        <w:rPr>
          <w:rFonts w:ascii="Times New Roman" w:hAnsi="Times New Roman" w:cs="Times New Roman"/>
          <w:color w:val="auto"/>
          <w:lang w:val="en-GB"/>
        </w:rPr>
        <w:t>.  Considering this, one of the most effective mechanisms to com</w:t>
      </w:r>
      <w:r w:rsidR="00BC7389" w:rsidRPr="003B5E08">
        <w:rPr>
          <w:rFonts w:ascii="Times New Roman" w:hAnsi="Times New Roman" w:cs="Times New Roman"/>
          <w:color w:val="auto"/>
          <w:lang w:val="en-GB"/>
        </w:rPr>
        <w:t xml:space="preserve">bating inequality would be for </w:t>
      </w:r>
      <w:r w:rsidR="00BC7389" w:rsidRPr="003B5E08">
        <w:rPr>
          <w:rFonts w:ascii="Times New Roman" w:hAnsi="Times New Roman" w:cs="Times New Roman"/>
          <w:color w:val="auto"/>
          <w:lang w:val="en-GB"/>
        </w:rPr>
        <w:lastRenderedPageBreak/>
        <w:t>S</w:t>
      </w:r>
      <w:r w:rsidRPr="003B5E08">
        <w:rPr>
          <w:rFonts w:ascii="Times New Roman" w:hAnsi="Times New Roman" w:cs="Times New Roman"/>
          <w:color w:val="auto"/>
          <w:lang w:val="en-GB"/>
        </w:rPr>
        <w:t xml:space="preserve">tates to uphold and ensure the </w:t>
      </w:r>
      <w:r w:rsidR="00BC7389" w:rsidRPr="003B5E08">
        <w:rPr>
          <w:rFonts w:ascii="Times New Roman" w:hAnsi="Times New Roman" w:cs="Times New Roman"/>
          <w:color w:val="auto"/>
          <w:lang w:val="en-GB"/>
        </w:rPr>
        <w:t>RtD</w:t>
      </w:r>
      <w:r w:rsidRPr="003B5E08">
        <w:rPr>
          <w:rFonts w:ascii="Times New Roman" w:hAnsi="Times New Roman" w:cs="Times New Roman"/>
          <w:color w:val="auto"/>
          <w:lang w:val="en-GB"/>
        </w:rPr>
        <w:t>. Article 2</w:t>
      </w:r>
      <w:r w:rsidR="00BC7389" w:rsidRPr="003B5E08">
        <w:rPr>
          <w:rFonts w:ascii="Times New Roman" w:hAnsi="Times New Roman" w:cs="Times New Roman"/>
          <w:color w:val="auto"/>
          <w:lang w:val="en-GB"/>
        </w:rPr>
        <w:t>(</w:t>
      </w:r>
      <w:r w:rsidRPr="003B5E08">
        <w:rPr>
          <w:rFonts w:ascii="Times New Roman" w:hAnsi="Times New Roman" w:cs="Times New Roman"/>
          <w:color w:val="auto"/>
          <w:lang w:val="en-GB"/>
        </w:rPr>
        <w:t>3</w:t>
      </w:r>
      <w:r w:rsidR="00BC7389"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of </w:t>
      </w:r>
      <w:r w:rsidR="00BC7389" w:rsidRPr="003B5E08">
        <w:rPr>
          <w:rFonts w:ascii="Times New Roman" w:hAnsi="Times New Roman" w:cs="Times New Roman"/>
          <w:color w:val="auto"/>
          <w:lang w:val="en-GB"/>
        </w:rPr>
        <w:t>the DRTD</w:t>
      </w:r>
      <w:r w:rsidRPr="003B5E08">
        <w:rPr>
          <w:rFonts w:ascii="Times New Roman" w:hAnsi="Times New Roman" w:cs="Times New Roman"/>
          <w:color w:val="auto"/>
          <w:lang w:val="en-GB"/>
        </w:rPr>
        <w:t xml:space="preserve"> proclaims </w:t>
      </w:r>
      <w:r w:rsidR="0079681E" w:rsidRPr="003B5E08">
        <w:rPr>
          <w:rFonts w:ascii="Times New Roman" w:hAnsi="Times New Roman" w:cs="Times New Roman"/>
          <w:color w:val="auto"/>
          <w:lang w:val="en-GB"/>
        </w:rPr>
        <w:t xml:space="preserve">that </w:t>
      </w:r>
      <w:r w:rsidRPr="003B5E08">
        <w:rPr>
          <w:rFonts w:ascii="Times New Roman" w:hAnsi="Times New Roman" w:cs="Times New Roman"/>
          <w:color w:val="auto"/>
          <w:lang w:val="en-GB"/>
        </w:rPr>
        <w:t>“States have the right and duty to formulate appropriate national development policies that aim at the constant improvement of the well-being of the entire population and of all individuals”</w:t>
      </w:r>
      <w:r w:rsidR="00CA0043" w:rsidRPr="003B5E08">
        <w:rPr>
          <w:rStyle w:val="FootnoteReference"/>
          <w:rFonts w:ascii="Times New Roman" w:hAnsi="Times New Roman" w:cs="Times New Roman"/>
          <w:color w:val="auto"/>
          <w:lang w:val="en-GB"/>
        </w:rPr>
        <w:footnoteReference w:id="49"/>
      </w:r>
      <w:r w:rsidRPr="003B5E08">
        <w:rPr>
          <w:rFonts w:ascii="Times New Roman" w:hAnsi="Times New Roman" w:cs="Times New Roman"/>
          <w:color w:val="auto"/>
          <w:lang w:val="en-GB"/>
        </w:rPr>
        <w:t>.  Equality of opportunity and universal</w:t>
      </w:r>
      <w:r w:rsidR="001D2A72" w:rsidRPr="003B5E08">
        <w:rPr>
          <w:rFonts w:ascii="Times New Roman" w:hAnsi="Times New Roman" w:cs="Times New Roman"/>
          <w:color w:val="auto"/>
          <w:lang w:val="en-GB"/>
        </w:rPr>
        <w:t xml:space="preserve"> coverage are implicit in this Article.  The subsequent A</w:t>
      </w:r>
      <w:r w:rsidRPr="003B5E08">
        <w:rPr>
          <w:rFonts w:ascii="Times New Roman" w:hAnsi="Times New Roman" w:cs="Times New Roman"/>
          <w:color w:val="auto"/>
          <w:lang w:val="en-GB"/>
        </w:rPr>
        <w:t xml:space="preserve">rticles of the Declaration emphasize the importance of nations designing development policies to adhere to the </w:t>
      </w:r>
      <w:r w:rsidR="001D2A72" w:rsidRPr="003B5E08">
        <w:rPr>
          <w:rFonts w:ascii="Times New Roman" w:hAnsi="Times New Roman" w:cs="Times New Roman"/>
          <w:color w:val="auto"/>
          <w:lang w:val="en-GB"/>
        </w:rPr>
        <w:t>RtD</w:t>
      </w:r>
      <w:r w:rsidRPr="003B5E08">
        <w:rPr>
          <w:rFonts w:ascii="Times New Roman" w:hAnsi="Times New Roman" w:cs="Times New Roman"/>
          <w:color w:val="auto"/>
          <w:lang w:val="en-GB"/>
        </w:rPr>
        <w:t>.  If then</w:t>
      </w:r>
      <w:r w:rsidR="001D2A72"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hunger and poverty can be seen as products of inequality, and that inequality is a product of undermining the </w:t>
      </w:r>
      <w:r w:rsidR="001D2A72" w:rsidRPr="003B5E08">
        <w:rPr>
          <w:rFonts w:ascii="Times New Roman" w:hAnsi="Times New Roman" w:cs="Times New Roman"/>
          <w:color w:val="auto"/>
          <w:lang w:val="en-GB"/>
        </w:rPr>
        <w:t>RtD</w:t>
      </w:r>
      <w:r w:rsidRPr="003B5E08">
        <w:rPr>
          <w:rFonts w:ascii="Times New Roman" w:hAnsi="Times New Roman" w:cs="Times New Roman"/>
          <w:color w:val="auto"/>
          <w:lang w:val="en-GB"/>
        </w:rPr>
        <w:t xml:space="preserve">, then development policy would benefit from design that is centred on the </w:t>
      </w:r>
      <w:r w:rsidR="001D2A72" w:rsidRPr="003B5E08">
        <w:rPr>
          <w:rFonts w:ascii="Times New Roman" w:hAnsi="Times New Roman" w:cs="Times New Roman"/>
          <w:color w:val="auto"/>
          <w:lang w:val="en-GB"/>
        </w:rPr>
        <w:t>RtD</w:t>
      </w:r>
      <w:r w:rsidRPr="003B5E08">
        <w:rPr>
          <w:rFonts w:ascii="Times New Roman" w:hAnsi="Times New Roman" w:cs="Times New Roman"/>
          <w:color w:val="auto"/>
          <w:lang w:val="en-GB"/>
        </w:rPr>
        <w:t xml:space="preserve">, rather than only on reactionary downstream interventions.   </w:t>
      </w:r>
    </w:p>
    <w:p w14:paraId="571D1401"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7295F230" w14:textId="26C4632A"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For instance, in March, 2017 the United Nations declared that 20 million people across four countries were at </w:t>
      </w:r>
      <w:r w:rsidR="000A3F1C" w:rsidRPr="003B5E08">
        <w:rPr>
          <w:rFonts w:ascii="Times New Roman" w:eastAsia="Times New Roman" w:hAnsi="Times New Roman" w:cs="Times New Roman"/>
          <w:color w:val="auto"/>
          <w:lang w:val="en-GB"/>
        </w:rPr>
        <w:t xml:space="preserve">the </w:t>
      </w:r>
      <w:r w:rsidRPr="003B5E08">
        <w:rPr>
          <w:rFonts w:ascii="Times New Roman" w:eastAsia="Times New Roman" w:hAnsi="Times New Roman" w:cs="Times New Roman"/>
          <w:color w:val="auto"/>
          <w:lang w:val="en-GB"/>
        </w:rPr>
        <w:t>risk of starvation</w:t>
      </w:r>
      <w:r w:rsidR="00CA0043" w:rsidRPr="003B5E08">
        <w:rPr>
          <w:rFonts w:ascii="Times New Roman" w:eastAsia="Times New Roman" w:hAnsi="Times New Roman" w:cs="Times New Roman"/>
          <w:color w:val="auto"/>
          <w:lang w:val="en-GB"/>
        </w:rPr>
        <w:t>.</w:t>
      </w:r>
      <w:r w:rsidR="00CA0043" w:rsidRPr="003B5E08">
        <w:rPr>
          <w:rStyle w:val="FootnoteReference"/>
          <w:rFonts w:ascii="Times New Roman" w:eastAsia="Times New Roman" w:hAnsi="Times New Roman" w:cs="Times New Roman"/>
          <w:color w:val="auto"/>
          <w:lang w:val="en-GB"/>
        </w:rPr>
        <w:footnoteReference w:id="50"/>
      </w:r>
      <w:r w:rsidRPr="003B5E08">
        <w:rPr>
          <w:rFonts w:ascii="Times New Roman" w:eastAsia="Times New Roman" w:hAnsi="Times New Roman" w:cs="Times New Roman"/>
          <w:color w:val="auto"/>
          <w:lang w:val="en-GB"/>
        </w:rPr>
        <w:t xml:space="preserve"> Four countries, Nigeria, Somalia, South Sudan, and Yemen were all at alarmingly high famine warning levels due to extreme inequalities resulting from conflicts, failed governance, and deep insecurity.  These four nations have strikingly dissimilar economic and political geographies, yet peoples in each country did not know where their next meal would come from.  Beyond environmental volatilities, lacking security and functioning services were paramount in accelerating this crisis, again highlighting how upstream determinants matter to such issues.</w:t>
      </w:r>
    </w:p>
    <w:p w14:paraId="032A7D33" w14:textId="77777777" w:rsidR="000A3F1C" w:rsidRPr="003B5E08" w:rsidRDefault="000A3F1C" w:rsidP="008912C7">
      <w:pPr>
        <w:pStyle w:val="Body"/>
        <w:widowControl w:val="0"/>
        <w:jc w:val="both"/>
        <w:rPr>
          <w:rFonts w:ascii="Times New Roman" w:eastAsia="Times New Roman" w:hAnsi="Times New Roman" w:cs="Times New Roman"/>
          <w:color w:val="auto"/>
          <w:sz w:val="10"/>
          <w:szCs w:val="10"/>
          <w:lang w:val="en-GB"/>
        </w:rPr>
      </w:pPr>
    </w:p>
    <w:p w14:paraId="7D791677" w14:textId="6D0465B8"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What</w:t>
      </w:r>
      <w:r w:rsidRPr="003B5E08">
        <w:rPr>
          <w:rFonts w:ascii="Times New Roman" w:hAnsi="Times New Roman" w:cs="Times New Roman"/>
          <w:color w:val="auto"/>
          <w:lang w:val="en-GB"/>
        </w:rPr>
        <w:t xml:space="preserve">’s more, the </w:t>
      </w:r>
      <w:r w:rsidR="000A3F1C" w:rsidRPr="003B5E08">
        <w:rPr>
          <w:rFonts w:ascii="Times New Roman" w:hAnsi="Times New Roman" w:cs="Times New Roman"/>
          <w:color w:val="auto"/>
          <w:lang w:val="en-GB"/>
        </w:rPr>
        <w:t>RtD</w:t>
      </w:r>
      <w:r w:rsidRPr="003B5E08">
        <w:rPr>
          <w:rFonts w:ascii="Times New Roman" w:hAnsi="Times New Roman" w:cs="Times New Roman"/>
          <w:color w:val="auto"/>
          <w:lang w:val="en-GB"/>
        </w:rPr>
        <w:t xml:space="preserve"> matters in this scenario, and to other less extreme development challenges.  Even though the international human rights declarations widely intersect, the </w:t>
      </w:r>
      <w:r w:rsidR="00541D1A" w:rsidRPr="003B5E08">
        <w:rPr>
          <w:rFonts w:ascii="Times New Roman" w:hAnsi="Times New Roman" w:cs="Times New Roman"/>
          <w:color w:val="auto"/>
          <w:lang w:val="en-GB"/>
        </w:rPr>
        <w:t>DRTD</w:t>
      </w:r>
      <w:r w:rsidRPr="003B5E08">
        <w:rPr>
          <w:rFonts w:ascii="Times New Roman" w:hAnsi="Times New Roman" w:cs="Times New Roman"/>
          <w:color w:val="auto"/>
          <w:lang w:val="en-GB"/>
        </w:rPr>
        <w:t xml:space="preserve"> “adds value in a number of ways”.  First, the </w:t>
      </w:r>
      <w:r w:rsidR="007F731E" w:rsidRPr="003B5E08">
        <w:rPr>
          <w:rFonts w:ascii="Times New Roman" w:hAnsi="Times New Roman" w:cs="Times New Roman"/>
          <w:color w:val="auto"/>
          <w:lang w:val="en-GB"/>
        </w:rPr>
        <w:t>DRTD</w:t>
      </w:r>
      <w:r w:rsidRPr="003B5E08">
        <w:rPr>
          <w:rFonts w:ascii="Times New Roman" w:hAnsi="Times New Roman" w:cs="Times New Roman"/>
          <w:color w:val="auto"/>
          <w:lang w:val="en-GB"/>
        </w:rPr>
        <w:t xml:space="preserve"> acknowledges the need for equal and urgent attention to all human rights.  Second, the </w:t>
      </w:r>
      <w:r w:rsidR="007F731E" w:rsidRPr="003B5E08">
        <w:rPr>
          <w:rFonts w:ascii="Times New Roman" w:hAnsi="Times New Roman" w:cs="Times New Roman"/>
          <w:color w:val="auto"/>
          <w:lang w:val="en-GB"/>
        </w:rPr>
        <w:t>DRTD</w:t>
      </w:r>
      <w:r w:rsidRPr="003B5E08">
        <w:rPr>
          <w:rFonts w:ascii="Times New Roman" w:hAnsi="Times New Roman" w:cs="Times New Roman"/>
          <w:color w:val="auto"/>
          <w:lang w:val="en-GB"/>
        </w:rPr>
        <w:t xml:space="preserve"> integrates into “the process of development, and as a matter of legal obligation, the human rights principles of equality, non-discrimination, participation, accountability and transparency”</w:t>
      </w:r>
      <w:r w:rsidR="00574AA5" w:rsidRPr="003B5E08">
        <w:rPr>
          <w:rFonts w:ascii="Times New Roman" w:hAnsi="Times New Roman" w:cs="Times New Roman"/>
          <w:color w:val="auto"/>
          <w:lang w:val="en-GB"/>
        </w:rPr>
        <w:t>.</w:t>
      </w:r>
      <w:r w:rsidR="00574AA5" w:rsidRPr="003B5E08">
        <w:rPr>
          <w:rStyle w:val="FootnoteReference"/>
          <w:rFonts w:ascii="Times New Roman" w:hAnsi="Times New Roman" w:cs="Times New Roman"/>
          <w:color w:val="auto"/>
          <w:lang w:val="en-GB"/>
        </w:rPr>
        <w:footnoteReference w:id="51"/>
      </w:r>
      <w:r w:rsidRPr="003B5E08">
        <w:rPr>
          <w:rFonts w:ascii="Times New Roman" w:hAnsi="Times New Roman" w:cs="Times New Roman"/>
          <w:color w:val="auto"/>
          <w:lang w:val="en-GB"/>
        </w:rPr>
        <w:t xml:space="preserve">  The </w:t>
      </w:r>
      <w:r w:rsidR="007F731E" w:rsidRPr="003B5E08">
        <w:rPr>
          <w:rFonts w:ascii="Times New Roman" w:hAnsi="Times New Roman" w:cs="Times New Roman"/>
          <w:color w:val="auto"/>
          <w:lang w:val="en-GB"/>
        </w:rPr>
        <w:t>DRTD</w:t>
      </w:r>
      <w:r w:rsidRPr="003B5E08">
        <w:rPr>
          <w:rFonts w:ascii="Times New Roman" w:hAnsi="Times New Roman" w:cs="Times New Roman"/>
          <w:color w:val="auto"/>
          <w:lang w:val="en-GB"/>
        </w:rPr>
        <w:t xml:space="preserve"> emphasizes equality as a fundamental right in approaching development.  Such focus would allow for better policy responses, and prevention strategies against calamities like famine.  Ensuring the </w:t>
      </w:r>
      <w:r w:rsidR="00B40148" w:rsidRPr="003B5E08">
        <w:rPr>
          <w:rFonts w:ascii="Times New Roman" w:hAnsi="Times New Roman" w:cs="Times New Roman"/>
          <w:color w:val="auto"/>
          <w:lang w:val="en-GB"/>
        </w:rPr>
        <w:t>RtD</w:t>
      </w:r>
      <w:r w:rsidRPr="003B5E08">
        <w:rPr>
          <w:rFonts w:ascii="Times New Roman" w:hAnsi="Times New Roman" w:cs="Times New Roman"/>
          <w:color w:val="auto"/>
          <w:lang w:val="en-GB"/>
        </w:rPr>
        <w:t xml:space="preserve"> </w:t>
      </w:r>
      <w:r w:rsidR="00B40148" w:rsidRPr="003B5E08">
        <w:rPr>
          <w:rFonts w:ascii="Times New Roman" w:hAnsi="Times New Roman" w:cs="Times New Roman"/>
          <w:color w:val="auto"/>
          <w:lang w:val="en-GB"/>
        </w:rPr>
        <w:t>always ought to be the outcome of</w:t>
      </w:r>
      <w:r w:rsidRPr="003B5E08">
        <w:rPr>
          <w:rFonts w:ascii="Times New Roman" w:hAnsi="Times New Roman" w:cs="Times New Roman"/>
          <w:color w:val="auto"/>
          <w:lang w:val="en-GB"/>
        </w:rPr>
        <w:t xml:space="preserve"> every development policy.</w:t>
      </w:r>
    </w:p>
    <w:p w14:paraId="27606550"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1190A70B" w14:textId="11954AB9" w:rsidR="00F038BD" w:rsidRPr="003B5E08" w:rsidRDefault="00A61BEE"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The relationship between poverty, hunger, and inequality on the one hand, and the RtD on the other hand, is not unidirectional. While the former leads to an undermining of the RtD, promotion of the latter also helps address the underlying factors leading to poverty, hunger and inequality.  This </w:t>
      </w:r>
      <w:r w:rsidR="00F038BD" w:rsidRPr="003B5E08">
        <w:rPr>
          <w:rFonts w:ascii="Times New Roman" w:eastAsia="Times New Roman" w:hAnsi="Times New Roman" w:cs="Times New Roman"/>
          <w:i/>
          <w:iCs/>
          <w:color w:val="auto"/>
          <w:lang w:val="en-GB"/>
        </w:rPr>
        <w:t>inter se</w:t>
      </w:r>
      <w:r w:rsidRPr="003B5E08">
        <w:rPr>
          <w:rFonts w:ascii="Times New Roman" w:eastAsia="Times New Roman" w:hAnsi="Times New Roman" w:cs="Times New Roman"/>
          <w:color w:val="auto"/>
          <w:lang w:val="en-GB"/>
        </w:rPr>
        <w:t xml:space="preserve"> connection is captured adequately by Article 8(1) of the DRTD which stipulates that</w:t>
      </w:r>
      <w:r w:rsidR="00F038BD"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w:t>
      </w:r>
    </w:p>
    <w:p w14:paraId="112B7242" w14:textId="77777777" w:rsidR="008912C7" w:rsidRDefault="008912C7" w:rsidP="008912C7">
      <w:pPr>
        <w:pStyle w:val="Body"/>
        <w:widowControl w:val="0"/>
        <w:ind w:left="720"/>
        <w:jc w:val="both"/>
        <w:rPr>
          <w:rFonts w:ascii="Times New Roman" w:eastAsia="Times New Roman" w:hAnsi="Times New Roman" w:cs="Times New Roman"/>
          <w:color w:val="auto"/>
          <w:lang w:val="en-GB"/>
        </w:rPr>
      </w:pPr>
    </w:p>
    <w:p w14:paraId="7E38EE8C" w14:textId="381B7A31" w:rsidR="00A61BEE" w:rsidRPr="003B5E08" w:rsidRDefault="00A61BEE" w:rsidP="008912C7">
      <w:pPr>
        <w:pStyle w:val="Body"/>
        <w:widowControl w:val="0"/>
        <w:ind w:left="72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Appropriate economic and social reforms should be carried out with a view to eradicating</w:t>
      </w:r>
      <w:r w:rsidR="00F038BD" w:rsidRPr="003B5E08">
        <w:rPr>
          <w:rFonts w:ascii="Times New Roman" w:eastAsia="Times New Roman" w:hAnsi="Times New Roman" w:cs="Times New Roman"/>
          <w:color w:val="auto"/>
          <w:lang w:val="en-GB"/>
        </w:rPr>
        <w:t xml:space="preserve"> all social injustices.”</w:t>
      </w:r>
      <w:r w:rsidR="00865E26" w:rsidRPr="003B5E08">
        <w:rPr>
          <w:rStyle w:val="FootnoteReference"/>
          <w:rFonts w:ascii="Times New Roman" w:eastAsia="Times New Roman" w:hAnsi="Times New Roman" w:cs="Times New Roman"/>
          <w:color w:val="auto"/>
          <w:lang w:val="en-GB"/>
        </w:rPr>
        <w:footnoteReference w:id="52"/>
      </w:r>
    </w:p>
    <w:p w14:paraId="6CBB0601"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5D859FAE" w14:textId="4ACB1A41" w:rsidR="00F038BD" w:rsidRPr="003B5E08" w:rsidRDefault="00F038BD"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lastRenderedPageBreak/>
        <w:t xml:space="preserve">As can be seen, “equality of opportunity for all” </w:t>
      </w:r>
      <w:r w:rsidR="008114DE" w:rsidRPr="003B5E08">
        <w:rPr>
          <w:rFonts w:ascii="Times New Roman" w:eastAsia="Times New Roman" w:hAnsi="Times New Roman" w:cs="Times New Roman"/>
          <w:color w:val="auto"/>
          <w:lang w:val="en-GB"/>
        </w:rPr>
        <w:t>in access to</w:t>
      </w:r>
      <w:r w:rsidRPr="003B5E08">
        <w:rPr>
          <w:rFonts w:ascii="Times New Roman" w:eastAsia="Times New Roman" w:hAnsi="Times New Roman" w:cs="Times New Roman"/>
          <w:color w:val="auto"/>
          <w:lang w:val="en-GB"/>
        </w:rPr>
        <w:t xml:space="preserve"> “food”, “employment” and “the fair distribution of income”</w:t>
      </w:r>
      <w:r w:rsidR="008114DE" w:rsidRPr="003B5E08">
        <w:rPr>
          <w:rFonts w:ascii="Times New Roman" w:eastAsia="Times New Roman" w:hAnsi="Times New Roman" w:cs="Times New Roman"/>
          <w:color w:val="auto"/>
          <w:lang w:val="en-GB"/>
        </w:rPr>
        <w:t xml:space="preserve"> (addressing poverty, hunger and inequality) and indeed “eradicating all social injustices” are inherent enablers of the RtD and simultaneously, are by</w:t>
      </w:r>
      <w:r w:rsidR="000212C3" w:rsidRPr="003B5E08">
        <w:rPr>
          <w:rFonts w:ascii="Times New Roman" w:eastAsia="Times New Roman" w:hAnsi="Times New Roman" w:cs="Times New Roman"/>
          <w:color w:val="auto"/>
          <w:lang w:val="en-GB"/>
        </w:rPr>
        <w:t>-</w:t>
      </w:r>
      <w:r w:rsidR="008114DE" w:rsidRPr="003B5E08">
        <w:rPr>
          <w:rFonts w:ascii="Times New Roman" w:eastAsia="Times New Roman" w:hAnsi="Times New Roman" w:cs="Times New Roman"/>
          <w:color w:val="auto"/>
          <w:lang w:val="en-GB"/>
        </w:rPr>
        <w:t xml:space="preserve">products of its violation. </w:t>
      </w:r>
    </w:p>
    <w:p w14:paraId="4B8E95FB"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7AD77D79" w14:textId="5DE23EC3" w:rsidR="007F670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For the 2030 Agenda, the </w:t>
      </w:r>
      <w:r w:rsidR="003F4E40" w:rsidRPr="003B5E08">
        <w:rPr>
          <w:rFonts w:ascii="Times New Roman" w:eastAsia="Times New Roman" w:hAnsi="Times New Roman" w:cs="Times New Roman"/>
          <w:color w:val="auto"/>
          <w:lang w:val="en-GB"/>
        </w:rPr>
        <w:t>RtD</w:t>
      </w:r>
      <w:r w:rsidRPr="003B5E08">
        <w:rPr>
          <w:rFonts w:ascii="Times New Roman" w:eastAsia="Times New Roman" w:hAnsi="Times New Roman" w:cs="Times New Roman"/>
          <w:color w:val="auto"/>
          <w:lang w:val="en-GB"/>
        </w:rPr>
        <w:t xml:space="preserve"> holds an important place in overcoming poverty, hunger, but most importantly</w:t>
      </w:r>
      <w:r w:rsidR="00177E58"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deep inequalities.  In order to achieve the </w:t>
      </w:r>
      <w:r w:rsidR="00177E58" w:rsidRPr="003B5E08">
        <w:rPr>
          <w:rFonts w:ascii="Times New Roman" w:eastAsia="Times New Roman" w:hAnsi="Times New Roman" w:cs="Times New Roman"/>
          <w:color w:val="auto"/>
          <w:lang w:val="en-GB"/>
        </w:rPr>
        <w:t>SDGs</w:t>
      </w:r>
      <w:r w:rsidRPr="003B5E08">
        <w:rPr>
          <w:rFonts w:ascii="Times New Roman" w:eastAsia="Times New Roman" w:hAnsi="Times New Roman" w:cs="Times New Roman"/>
          <w:color w:val="auto"/>
          <w:lang w:val="en-GB"/>
        </w:rPr>
        <w:t xml:space="preserve">, </w:t>
      </w:r>
      <w:r w:rsidR="00177E58" w:rsidRPr="003B5E08">
        <w:rPr>
          <w:rFonts w:ascii="Times New Roman" w:eastAsia="Times New Roman" w:hAnsi="Times New Roman" w:cs="Times New Roman"/>
          <w:color w:val="auto"/>
          <w:lang w:val="en-GB"/>
        </w:rPr>
        <w:t>N</w:t>
      </w:r>
      <w:r w:rsidRPr="003B5E08">
        <w:rPr>
          <w:rFonts w:ascii="Times New Roman" w:eastAsia="Times New Roman" w:hAnsi="Times New Roman" w:cs="Times New Roman"/>
          <w:color w:val="auto"/>
          <w:lang w:val="en-GB"/>
        </w:rPr>
        <w:t>ation</w:t>
      </w:r>
      <w:r w:rsidR="00177E58" w:rsidRPr="003B5E08">
        <w:rPr>
          <w:rFonts w:ascii="Times New Roman" w:eastAsia="Times New Roman" w:hAnsi="Times New Roman" w:cs="Times New Roman"/>
          <w:color w:val="auto"/>
          <w:lang w:val="en-GB"/>
        </w:rPr>
        <w:t>-S</w:t>
      </w:r>
      <w:r w:rsidRPr="003B5E08">
        <w:rPr>
          <w:rFonts w:ascii="Times New Roman" w:eastAsia="Times New Roman" w:hAnsi="Times New Roman" w:cs="Times New Roman"/>
          <w:color w:val="auto"/>
          <w:lang w:val="en-GB"/>
        </w:rPr>
        <w:t xml:space="preserve">tates will need to direct their policies and targets towards the </w:t>
      </w:r>
      <w:r w:rsidR="00177E58" w:rsidRPr="003B5E08">
        <w:rPr>
          <w:rFonts w:ascii="Times New Roman" w:eastAsia="Times New Roman" w:hAnsi="Times New Roman" w:cs="Times New Roman"/>
          <w:color w:val="auto"/>
          <w:lang w:val="en-GB"/>
        </w:rPr>
        <w:t>RtD</w:t>
      </w:r>
      <w:r w:rsidRPr="003B5E08">
        <w:rPr>
          <w:rFonts w:ascii="Times New Roman" w:eastAsia="Times New Roman" w:hAnsi="Times New Roman" w:cs="Times New Roman"/>
          <w:color w:val="auto"/>
          <w:lang w:val="en-GB"/>
        </w:rPr>
        <w:t xml:space="preserve">, paying particular attention to the value of achieving equality in their outcomes.  As mentioned earlier, a great deal of policy on poverty and hunger does not directly deal with the root causes of poverty or hunger, but only on economic growth and democratic transparency. </w:t>
      </w:r>
    </w:p>
    <w:p w14:paraId="3D6DFF6D"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295FDD53" w14:textId="05C6B8D0" w:rsidR="00721826" w:rsidRDefault="00AB2C85" w:rsidP="008912C7">
      <w:pPr>
        <w:pStyle w:val="Body"/>
        <w:widowControl w:val="0"/>
        <w:jc w:val="both"/>
        <w:rPr>
          <w:rFonts w:ascii="Times New Roman" w:hAnsi="Times New Roman" w:cs="Times New Roman"/>
          <w:color w:val="auto"/>
          <w:lang w:val="en-GB"/>
        </w:rPr>
      </w:pPr>
      <w:r>
        <w:rPr>
          <w:rFonts w:ascii="Times New Roman" w:eastAsia="Times New Roman" w:hAnsi="Times New Roman" w:cs="Times New Roman"/>
          <w:color w:val="auto"/>
          <w:lang w:val="en-GB"/>
        </w:rPr>
        <w:t xml:space="preserve">Operationalizing the RtD for </w:t>
      </w:r>
      <w:r w:rsidR="00467EB0" w:rsidRPr="003B5E08">
        <w:rPr>
          <w:rFonts w:ascii="Times New Roman" w:eastAsia="Times New Roman" w:hAnsi="Times New Roman" w:cs="Times New Roman"/>
          <w:color w:val="auto"/>
          <w:lang w:val="en-GB"/>
        </w:rPr>
        <w:t xml:space="preserve">ending poverty, which is the </w:t>
      </w:r>
      <w:r w:rsidR="00BA11AA" w:rsidRPr="003B5E08">
        <w:rPr>
          <w:rFonts w:ascii="Times New Roman" w:eastAsia="Times New Roman" w:hAnsi="Times New Roman" w:cs="Times New Roman"/>
          <w:color w:val="auto"/>
          <w:lang w:val="en-GB"/>
        </w:rPr>
        <w:t xml:space="preserve">first of </w:t>
      </w:r>
      <w:r w:rsidR="00BA11AA" w:rsidRPr="003B5E08">
        <w:rPr>
          <w:rFonts w:ascii="Times New Roman" w:hAnsi="Times New Roman" w:cs="Times New Roman"/>
          <w:color w:val="auto"/>
          <w:lang w:val="en-GB"/>
        </w:rPr>
        <w:t xml:space="preserve">the 17 </w:t>
      </w:r>
      <w:r w:rsidR="002024B2" w:rsidRPr="003B5E08">
        <w:rPr>
          <w:rFonts w:ascii="Times New Roman" w:hAnsi="Times New Roman" w:cs="Times New Roman"/>
          <w:color w:val="auto"/>
          <w:lang w:val="en-GB"/>
        </w:rPr>
        <w:t>SDGs</w:t>
      </w:r>
      <w:r w:rsidR="00467EB0" w:rsidRPr="003B5E08">
        <w:rPr>
          <w:rFonts w:ascii="Times New Roman" w:hAnsi="Times New Roman" w:cs="Times New Roman"/>
          <w:color w:val="auto"/>
          <w:lang w:val="en-GB"/>
        </w:rPr>
        <w:t>,</w:t>
      </w:r>
      <w:r w:rsidR="00467EB0" w:rsidRPr="003B5E08">
        <w:rPr>
          <w:rStyle w:val="FootnoteReference"/>
          <w:rFonts w:ascii="Times New Roman" w:hAnsi="Times New Roman" w:cs="Times New Roman"/>
          <w:color w:val="auto"/>
          <w:lang w:val="en-GB"/>
        </w:rPr>
        <w:footnoteReference w:id="53"/>
      </w:r>
      <w:r w:rsidR="00BA11AA" w:rsidRPr="003B5E08">
        <w:rPr>
          <w:rFonts w:ascii="Times New Roman" w:hAnsi="Times New Roman" w:cs="Times New Roman"/>
          <w:color w:val="auto"/>
          <w:lang w:val="en-GB"/>
        </w:rPr>
        <w:t xml:space="preserve"> would </w:t>
      </w:r>
      <w:r>
        <w:rPr>
          <w:rFonts w:ascii="Times New Roman" w:hAnsi="Times New Roman" w:cs="Times New Roman"/>
          <w:color w:val="auto"/>
          <w:lang w:val="en-GB"/>
        </w:rPr>
        <w:t xml:space="preserve">require the issue to be </w:t>
      </w:r>
      <w:r w:rsidR="00BA11AA" w:rsidRPr="003B5E08">
        <w:rPr>
          <w:rFonts w:ascii="Times New Roman" w:hAnsi="Times New Roman" w:cs="Times New Roman"/>
          <w:color w:val="auto"/>
          <w:lang w:val="en-GB"/>
        </w:rPr>
        <w:t>approach</w:t>
      </w:r>
      <w:r>
        <w:rPr>
          <w:rFonts w:ascii="Times New Roman" w:hAnsi="Times New Roman" w:cs="Times New Roman"/>
          <w:color w:val="auto"/>
          <w:lang w:val="en-GB"/>
        </w:rPr>
        <w:t>ed</w:t>
      </w:r>
      <w:r w:rsidR="00BA11AA" w:rsidRPr="003B5E08">
        <w:rPr>
          <w:rFonts w:ascii="Times New Roman" w:hAnsi="Times New Roman" w:cs="Times New Roman"/>
          <w:color w:val="auto"/>
          <w:lang w:val="en-GB"/>
        </w:rPr>
        <w:t xml:space="preserve"> not by measuring the eradication of poverty through the human development index, the gross domestic product, or other macro-measurements of societies, but through a</w:t>
      </w:r>
      <w:r w:rsidR="003B5A1E" w:rsidRPr="003B5E08">
        <w:rPr>
          <w:rFonts w:ascii="Times New Roman" w:hAnsi="Times New Roman" w:cs="Times New Roman"/>
          <w:color w:val="auto"/>
          <w:lang w:val="en-GB"/>
        </w:rPr>
        <w:t>n</w:t>
      </w:r>
      <w:r w:rsidR="00BA11AA" w:rsidRPr="003B5E08">
        <w:rPr>
          <w:rFonts w:ascii="Times New Roman" w:hAnsi="Times New Roman" w:cs="Times New Roman"/>
          <w:color w:val="auto"/>
          <w:lang w:val="en-GB"/>
        </w:rPr>
        <w:t xml:space="preserve"> approach </w:t>
      </w:r>
      <w:r w:rsidR="003B5A1E" w:rsidRPr="003B5E08">
        <w:rPr>
          <w:rFonts w:ascii="Times New Roman" w:hAnsi="Times New Roman" w:cs="Times New Roman"/>
          <w:color w:val="auto"/>
          <w:lang w:val="en-GB"/>
        </w:rPr>
        <w:t>whereby development itself is treated as a human right of entire populations and all individuals, and involves</w:t>
      </w:r>
      <w:r w:rsidR="00BA11AA" w:rsidRPr="003B5E08">
        <w:rPr>
          <w:rFonts w:ascii="Times New Roman" w:hAnsi="Times New Roman" w:cs="Times New Roman"/>
          <w:color w:val="auto"/>
          <w:lang w:val="en-GB"/>
        </w:rPr>
        <w:t xml:space="preserve"> the guarantee of individual earnings.  The measurement of life on less tha</w:t>
      </w:r>
      <w:r w:rsidR="006A34EE" w:rsidRPr="003B5E08">
        <w:rPr>
          <w:rFonts w:ascii="Times New Roman" w:hAnsi="Times New Roman" w:cs="Times New Roman"/>
          <w:color w:val="auto"/>
          <w:lang w:val="en-GB"/>
        </w:rPr>
        <w:t>n $1.</w:t>
      </w:r>
      <w:r w:rsidR="00B4676E" w:rsidRPr="003B5E08">
        <w:rPr>
          <w:rFonts w:ascii="Times New Roman" w:hAnsi="Times New Roman" w:cs="Times New Roman"/>
          <w:color w:val="auto"/>
          <w:lang w:val="en-GB"/>
        </w:rPr>
        <w:t>25</w:t>
      </w:r>
      <w:r w:rsidR="006A34EE" w:rsidRPr="003B5E08">
        <w:rPr>
          <w:rFonts w:ascii="Times New Roman" w:hAnsi="Times New Roman" w:cs="Times New Roman"/>
          <w:color w:val="auto"/>
          <w:lang w:val="en-GB"/>
        </w:rPr>
        <w:t>/</w:t>
      </w:r>
      <w:r w:rsidR="00BA11AA" w:rsidRPr="003B5E08">
        <w:rPr>
          <w:rFonts w:ascii="Times New Roman" w:hAnsi="Times New Roman" w:cs="Times New Roman"/>
          <w:color w:val="auto"/>
          <w:lang w:val="en-GB"/>
        </w:rPr>
        <w:t>day indicates</w:t>
      </w:r>
      <w:r w:rsidR="007F6706" w:rsidRPr="003B5E08">
        <w:rPr>
          <w:rFonts w:ascii="Times New Roman" w:hAnsi="Times New Roman" w:cs="Times New Roman"/>
          <w:color w:val="auto"/>
          <w:lang w:val="en-GB"/>
        </w:rPr>
        <w:t xml:space="preserve"> that</w:t>
      </w:r>
      <w:r w:rsidR="00BA11AA" w:rsidRPr="003B5E08">
        <w:rPr>
          <w:rFonts w:ascii="Times New Roman" w:hAnsi="Times New Roman" w:cs="Times New Roman"/>
          <w:color w:val="auto"/>
          <w:lang w:val="en-GB"/>
        </w:rPr>
        <w:t xml:space="preserve"> deep </w:t>
      </w:r>
      <w:r w:rsidR="007F6706" w:rsidRPr="003B5E08">
        <w:rPr>
          <w:rFonts w:ascii="Times New Roman" w:hAnsi="Times New Roman" w:cs="Times New Roman"/>
          <w:color w:val="auto"/>
          <w:lang w:val="en-GB"/>
        </w:rPr>
        <w:t xml:space="preserve">or extreme </w:t>
      </w:r>
      <w:r w:rsidR="00BA11AA" w:rsidRPr="003B5E08">
        <w:rPr>
          <w:rFonts w:ascii="Times New Roman" w:hAnsi="Times New Roman" w:cs="Times New Roman"/>
          <w:color w:val="auto"/>
          <w:lang w:val="en-GB"/>
        </w:rPr>
        <w:t>poverty can be measured at both macro and micro levels.</w:t>
      </w:r>
      <w:r w:rsidR="00CD4F13" w:rsidRPr="003B5E08">
        <w:rPr>
          <w:rStyle w:val="FootnoteReference"/>
          <w:rFonts w:ascii="Times New Roman" w:hAnsi="Times New Roman" w:cs="Times New Roman"/>
          <w:color w:val="auto"/>
          <w:lang w:val="en-GB"/>
        </w:rPr>
        <w:footnoteReference w:id="54"/>
      </w:r>
      <w:r w:rsidR="00BA11AA" w:rsidRPr="003B5E08">
        <w:rPr>
          <w:rFonts w:ascii="Times New Roman" w:hAnsi="Times New Roman" w:cs="Times New Roman"/>
          <w:color w:val="auto"/>
          <w:lang w:val="en-GB"/>
        </w:rPr>
        <w:t xml:space="preserve">  By focusing on this indicator, it is then possible to innovate fitting policy solutions through a </w:t>
      </w:r>
      <w:r w:rsidR="00FC7248" w:rsidRPr="003B5E08">
        <w:rPr>
          <w:rFonts w:ascii="Times New Roman" w:hAnsi="Times New Roman" w:cs="Times New Roman"/>
          <w:color w:val="auto"/>
          <w:lang w:val="en-GB"/>
        </w:rPr>
        <w:t>RtD</w:t>
      </w:r>
      <w:r w:rsidR="00BA11AA" w:rsidRPr="003B5E08">
        <w:rPr>
          <w:rFonts w:ascii="Times New Roman" w:hAnsi="Times New Roman" w:cs="Times New Roman"/>
          <w:color w:val="auto"/>
          <w:lang w:val="en-GB"/>
        </w:rPr>
        <w:t xml:space="preserve"> lens that guarantees an individual’s, and </w:t>
      </w:r>
      <w:r w:rsidR="00FC7248" w:rsidRPr="003B5E08">
        <w:rPr>
          <w:rFonts w:ascii="Times New Roman" w:hAnsi="Times New Roman" w:cs="Times New Roman"/>
          <w:color w:val="auto"/>
          <w:lang w:val="en-GB"/>
        </w:rPr>
        <w:t>entire population’s</w:t>
      </w:r>
      <w:r w:rsidR="00BA11AA" w:rsidRPr="003B5E08">
        <w:rPr>
          <w:rFonts w:ascii="Times New Roman" w:hAnsi="Times New Roman" w:cs="Times New Roman"/>
          <w:color w:val="auto"/>
          <w:lang w:val="en-GB"/>
        </w:rPr>
        <w:t xml:space="preserve">, </w:t>
      </w:r>
      <w:r w:rsidR="00FC7248" w:rsidRPr="003B5E08">
        <w:rPr>
          <w:rFonts w:ascii="Times New Roman" w:hAnsi="Times New Roman" w:cs="Times New Roman"/>
          <w:color w:val="auto"/>
          <w:lang w:val="en-GB"/>
        </w:rPr>
        <w:t>RtD</w:t>
      </w:r>
      <w:r w:rsidR="00BA11AA" w:rsidRPr="003B5E08">
        <w:rPr>
          <w:rFonts w:ascii="Times New Roman" w:hAnsi="Times New Roman" w:cs="Times New Roman"/>
          <w:color w:val="auto"/>
          <w:lang w:val="en-GB"/>
        </w:rPr>
        <w:t xml:space="preserve">.  This could include guaranteed minimal income, employment insurance, pensions, disability insurance plans, universal health care coverage, and even stipend benefits for mothers, young children, and school-aged children.  With </w:t>
      </w:r>
      <w:r w:rsidR="00BA11AA" w:rsidRPr="00AB2C85">
        <w:rPr>
          <w:rFonts w:ascii="Times New Roman" w:hAnsi="Times New Roman" w:cs="Times New Roman"/>
          <w:color w:val="auto"/>
          <w:lang w:val="en-GB"/>
        </w:rPr>
        <w:t xml:space="preserve">a </w:t>
      </w:r>
      <w:r w:rsidR="00405863" w:rsidRPr="00AB2C85">
        <w:rPr>
          <w:rFonts w:ascii="Times New Roman" w:hAnsi="Times New Roman" w:cs="Times New Roman"/>
          <w:color w:val="auto"/>
          <w:lang w:val="en-GB"/>
        </w:rPr>
        <w:t>RtD</w:t>
      </w:r>
      <w:r w:rsidR="00BA11AA" w:rsidRPr="00AB2C85">
        <w:rPr>
          <w:rFonts w:ascii="Times New Roman" w:hAnsi="Times New Roman" w:cs="Times New Roman"/>
          <w:color w:val="auto"/>
          <w:lang w:val="en-GB"/>
        </w:rPr>
        <w:t xml:space="preserve"> focused approach</w:t>
      </w:r>
      <w:r w:rsidR="00405863" w:rsidRPr="003B5E08">
        <w:rPr>
          <w:rFonts w:ascii="Times New Roman" w:hAnsi="Times New Roman" w:cs="Times New Roman"/>
          <w:color w:val="auto"/>
          <w:lang w:val="en-GB"/>
        </w:rPr>
        <w:t>,</w:t>
      </w:r>
      <w:r w:rsidR="00BA11AA" w:rsidRPr="003B5E08">
        <w:rPr>
          <w:rFonts w:ascii="Times New Roman" w:hAnsi="Times New Roman" w:cs="Times New Roman"/>
          <w:color w:val="auto"/>
          <w:lang w:val="en-GB"/>
        </w:rPr>
        <w:t xml:space="preserve"> the potential for overlooking deep structural inequities in policy design fades, although other concerns, such as state-level governance, security, or armed conflicts would all remain important challenges.</w:t>
      </w:r>
      <w:r w:rsidR="00953A40" w:rsidRPr="003B5E08">
        <w:rPr>
          <w:rFonts w:ascii="Times New Roman" w:hAnsi="Times New Roman" w:cs="Times New Roman"/>
          <w:color w:val="auto"/>
          <w:lang w:val="en-GB"/>
        </w:rPr>
        <w:t xml:space="preserve"> The 2030 Agenda incorporates the </w:t>
      </w:r>
      <w:r w:rsidR="007903A9" w:rsidRPr="003B5E08">
        <w:rPr>
          <w:rFonts w:ascii="Times New Roman" w:hAnsi="Times New Roman" w:cs="Times New Roman"/>
          <w:color w:val="auto"/>
          <w:lang w:val="en-GB"/>
        </w:rPr>
        <w:t>targets</w:t>
      </w:r>
      <w:r w:rsidR="00953A40" w:rsidRPr="003B5E08">
        <w:rPr>
          <w:rFonts w:ascii="Times New Roman" w:hAnsi="Times New Roman" w:cs="Times New Roman"/>
          <w:color w:val="auto"/>
          <w:lang w:val="en-GB"/>
        </w:rPr>
        <w:t xml:space="preserve"> to be achieved by States with respect to ending poverty in SDG 1 in the following terms:</w:t>
      </w:r>
      <w:r w:rsidR="007903A9" w:rsidRPr="003B5E08">
        <w:rPr>
          <w:rStyle w:val="FootnoteReference"/>
          <w:rFonts w:ascii="Times New Roman" w:hAnsi="Times New Roman" w:cs="Times New Roman"/>
          <w:color w:val="auto"/>
          <w:lang w:val="en-GB"/>
        </w:rPr>
        <w:footnoteReference w:id="55"/>
      </w:r>
    </w:p>
    <w:p w14:paraId="7D4EAD77" w14:textId="29E298E1" w:rsidR="008912C7" w:rsidRDefault="008912C7" w:rsidP="008912C7">
      <w:pPr>
        <w:pStyle w:val="Body"/>
        <w:widowControl w:val="0"/>
        <w:jc w:val="both"/>
        <w:rPr>
          <w:rFonts w:ascii="Times New Roman" w:hAnsi="Times New Roman" w:cs="Times New Roman"/>
          <w:color w:val="auto"/>
          <w:lang w:val="en-GB"/>
        </w:rPr>
      </w:pPr>
    </w:p>
    <w:p w14:paraId="750FC767" w14:textId="77777777" w:rsidR="007A0DDC" w:rsidRPr="003B5E08" w:rsidRDefault="007A0DDC" w:rsidP="008912C7">
      <w:pPr>
        <w:pStyle w:val="Body"/>
        <w:widowControl w:val="0"/>
        <w:jc w:val="both"/>
        <w:rPr>
          <w:rFonts w:ascii="Times New Roman" w:hAnsi="Times New Roman" w:cs="Times New Roman"/>
          <w:color w:val="auto"/>
          <w:lang w:val="en-GB"/>
        </w:rPr>
      </w:pPr>
    </w:p>
    <w:tbl>
      <w:tblPr>
        <w:tblStyle w:val="TableGrid"/>
        <w:tblW w:w="9355" w:type="dxa"/>
        <w:tblLook w:val="04A0" w:firstRow="1" w:lastRow="0" w:firstColumn="1" w:lastColumn="0" w:noHBand="0" w:noVBand="1"/>
      </w:tblPr>
      <w:tblGrid>
        <w:gridCol w:w="9355"/>
      </w:tblGrid>
      <w:tr w:rsidR="00953A40" w:rsidRPr="003B5E08" w14:paraId="5AFABF01" w14:textId="77777777" w:rsidTr="00B56C5F">
        <w:tc>
          <w:tcPr>
            <w:tcW w:w="9355" w:type="dxa"/>
          </w:tcPr>
          <w:p w14:paraId="300F0CDB" w14:textId="77777777" w:rsidR="00953A40" w:rsidRPr="00AF7EFA"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color w:val="auto"/>
                <w:lang w:val="en-GB"/>
              </w:rPr>
            </w:pPr>
            <w:r w:rsidRPr="00AF7EFA">
              <w:rPr>
                <w:rFonts w:ascii="Times New Roman" w:eastAsia="Times New Roman" w:hAnsi="Times New Roman" w:cs="Times New Roman"/>
                <w:b/>
                <w:bCs/>
                <w:color w:val="auto"/>
                <w:lang w:val="en-GB"/>
              </w:rPr>
              <w:t>Goal 1. End poverty in all its forms everywhere</w:t>
            </w:r>
          </w:p>
          <w:p w14:paraId="5890C899" w14:textId="77777777" w:rsidR="00AF7EFA" w:rsidRDefault="00AF7EFA"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09D392FF" w14:textId="056A42C9" w:rsidR="00953A40" w:rsidRPr="003B5E08"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1.1</w:t>
            </w:r>
            <w:r w:rsidRPr="003B5E08">
              <w:rPr>
                <w:rFonts w:ascii="Times New Roman" w:eastAsia="Times New Roman" w:hAnsi="Times New Roman" w:cs="Times New Roman"/>
                <w:color w:val="auto"/>
                <w:lang w:val="en-GB"/>
              </w:rPr>
              <w:tab/>
              <w:t xml:space="preserve">By 2030, eradicate extreme poverty for all people everywhere, currently measured as people living on less than $1.25 a day </w:t>
            </w:r>
          </w:p>
          <w:p w14:paraId="6DF25D46" w14:textId="77777777" w:rsidR="00AF7EFA" w:rsidRDefault="00AF7EFA"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14BAE43B" w14:textId="456C7C89" w:rsidR="00953A40" w:rsidRPr="003B5E08"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1.2 By 2030, reduce at least by half the proportion of men, women and children of all ages living in poverty in all its dimensions according to national definitions </w:t>
            </w:r>
          </w:p>
          <w:p w14:paraId="0F869C32" w14:textId="77777777" w:rsidR="00AF7EFA" w:rsidRDefault="00AF7EFA"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60D2699F" w14:textId="05F1278A" w:rsidR="00953A40" w:rsidRPr="003B5E08"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1.3 Implement nationally appropriate social protection systems and measures for all, including floors, and by 2030 achieve substantial coverage of the poor and the vulnerable </w:t>
            </w:r>
          </w:p>
          <w:p w14:paraId="69E2289D" w14:textId="77777777" w:rsidR="00AF7EFA" w:rsidRDefault="00AF7EFA"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032AEFD4" w14:textId="5BE47736" w:rsidR="00953A40" w:rsidRPr="003B5E08"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1.4</w:t>
            </w:r>
            <w:r w:rsidRPr="003B5E08">
              <w:rPr>
                <w:rFonts w:ascii="Times New Roman" w:eastAsia="Times New Roman" w:hAnsi="Times New Roman" w:cs="Times New Roman"/>
                <w:color w:val="auto"/>
                <w:lang w:val="en-GB"/>
              </w:rPr>
              <w:tab/>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r w:rsidR="00722E3F">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w:t>
            </w:r>
          </w:p>
          <w:p w14:paraId="53EEDACF" w14:textId="77777777" w:rsidR="00AF7EFA" w:rsidRDefault="00AF7EFA"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14F6CBF2" w14:textId="243D04D3" w:rsidR="00953A40" w:rsidRPr="003B5E08" w:rsidRDefault="00953A40"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1.5 By 2030, build the resilience of the poor and those in vulnerable situations and reduce their exposure and vulnerability to climate-related extreme events and other economic, social and environmental shocks and disasters</w:t>
            </w:r>
          </w:p>
        </w:tc>
      </w:tr>
    </w:tbl>
    <w:p w14:paraId="14484BD5" w14:textId="7961A82F" w:rsidR="008912C7" w:rsidRDefault="008912C7" w:rsidP="008912C7">
      <w:pPr>
        <w:pStyle w:val="Body"/>
        <w:widowControl w:val="0"/>
        <w:jc w:val="both"/>
        <w:rPr>
          <w:rFonts w:ascii="Times New Roman" w:eastAsia="Times New Roman" w:hAnsi="Times New Roman" w:cs="Times New Roman"/>
          <w:color w:val="auto"/>
          <w:lang w:val="en-GB"/>
        </w:rPr>
      </w:pPr>
    </w:p>
    <w:p w14:paraId="06F705BD" w14:textId="3888E91F" w:rsidR="002C233B" w:rsidRDefault="00B82FD9" w:rsidP="008912C7">
      <w:pPr>
        <w:pStyle w:val="Body"/>
        <w:widowControl w:val="0"/>
        <w:jc w:val="both"/>
        <w:rPr>
          <w:rFonts w:ascii="Times New Roman" w:hAnsi="Times New Roman" w:cs="Times New Roman"/>
          <w:color w:val="auto"/>
          <w:lang w:val="en-GB"/>
        </w:rPr>
      </w:pPr>
      <w:r w:rsidRPr="003B5E08">
        <w:rPr>
          <w:rFonts w:ascii="Times New Roman" w:eastAsia="Times New Roman" w:hAnsi="Times New Roman" w:cs="Times New Roman"/>
          <w:color w:val="auto"/>
          <w:lang w:val="en-GB"/>
        </w:rPr>
        <w:t>I</w:t>
      </w:r>
      <w:r w:rsidR="001A6680" w:rsidRPr="003B5E08">
        <w:rPr>
          <w:rFonts w:ascii="Times New Roman" w:hAnsi="Times New Roman" w:cs="Times New Roman"/>
          <w:color w:val="auto"/>
          <w:lang w:val="en-GB"/>
        </w:rPr>
        <w:t xml:space="preserve">t seems clear that unless </w:t>
      </w:r>
      <w:r w:rsidR="001A6680" w:rsidRPr="00AB2C85">
        <w:rPr>
          <w:rFonts w:ascii="Times New Roman" w:hAnsi="Times New Roman" w:cs="Times New Roman"/>
          <w:color w:val="auto"/>
          <w:lang w:val="en-GB"/>
        </w:rPr>
        <w:t xml:space="preserve">the RtD </w:t>
      </w:r>
      <w:r w:rsidR="00AB2C85">
        <w:rPr>
          <w:rFonts w:ascii="Times New Roman" w:hAnsi="Times New Roman" w:cs="Times New Roman"/>
          <w:color w:val="auto"/>
          <w:lang w:val="en-GB"/>
        </w:rPr>
        <w:t>is operationalized</w:t>
      </w:r>
      <w:r w:rsidR="001A6680" w:rsidRPr="003B5E08">
        <w:rPr>
          <w:rFonts w:ascii="Times New Roman" w:hAnsi="Times New Roman" w:cs="Times New Roman"/>
          <w:color w:val="auto"/>
          <w:lang w:val="en-GB"/>
        </w:rPr>
        <w:t xml:space="preserve">, </w:t>
      </w:r>
      <w:proofErr w:type="spellStart"/>
      <w:r w:rsidR="001A6680" w:rsidRPr="003B5E08">
        <w:rPr>
          <w:rFonts w:ascii="Times New Roman" w:hAnsi="Times New Roman" w:cs="Times New Roman"/>
          <w:color w:val="auto"/>
          <w:lang w:val="en-GB"/>
        </w:rPr>
        <w:t>fulfillment</w:t>
      </w:r>
      <w:proofErr w:type="spellEnd"/>
      <w:r w:rsidR="001A6680" w:rsidRPr="003B5E08">
        <w:rPr>
          <w:rFonts w:ascii="Times New Roman" w:hAnsi="Times New Roman" w:cs="Times New Roman"/>
          <w:color w:val="auto"/>
          <w:lang w:val="en-GB"/>
        </w:rPr>
        <w:t xml:space="preserve"> of the</w:t>
      </w:r>
      <w:r w:rsidRPr="003B5E08">
        <w:rPr>
          <w:rFonts w:ascii="Times New Roman" w:hAnsi="Times New Roman" w:cs="Times New Roman"/>
          <w:color w:val="auto"/>
          <w:lang w:val="en-GB"/>
        </w:rPr>
        <w:t xml:space="preserve"> aforesaid targets </w:t>
      </w:r>
      <w:r w:rsidR="001A6680" w:rsidRPr="003B5E08">
        <w:rPr>
          <w:rFonts w:ascii="Times New Roman" w:hAnsi="Times New Roman" w:cs="Times New Roman"/>
          <w:color w:val="auto"/>
          <w:lang w:val="en-GB"/>
        </w:rPr>
        <w:t xml:space="preserve">will continue to be seen merely as generosity and not as duties on States and rights of human beings. States must take action to </w:t>
      </w:r>
      <w:proofErr w:type="spellStart"/>
      <w:r w:rsidR="001A6680" w:rsidRPr="003B5E08">
        <w:rPr>
          <w:rFonts w:ascii="Times New Roman" w:hAnsi="Times New Roman" w:cs="Times New Roman"/>
          <w:color w:val="auto"/>
          <w:lang w:val="en-GB"/>
        </w:rPr>
        <w:t>fulfill</w:t>
      </w:r>
      <w:proofErr w:type="spellEnd"/>
      <w:r w:rsidR="001A6680" w:rsidRPr="003B5E08">
        <w:rPr>
          <w:rFonts w:ascii="Times New Roman" w:hAnsi="Times New Roman" w:cs="Times New Roman"/>
          <w:color w:val="auto"/>
          <w:lang w:val="en-GB"/>
        </w:rPr>
        <w:t xml:space="preserve"> SDG 1 and its targets not because sustainable development is a political commitment and an aspirational goal, but because all human beings have the RtD</w:t>
      </w:r>
      <w:r w:rsidRPr="003B5E08">
        <w:rPr>
          <w:rFonts w:ascii="Times New Roman" w:hAnsi="Times New Roman" w:cs="Times New Roman"/>
          <w:color w:val="auto"/>
          <w:lang w:val="en-GB"/>
        </w:rPr>
        <w:t xml:space="preserve"> and there is an obligation on all States to </w:t>
      </w:r>
      <w:proofErr w:type="spellStart"/>
      <w:r w:rsidRPr="003B5E08">
        <w:rPr>
          <w:rFonts w:ascii="Times New Roman" w:hAnsi="Times New Roman" w:cs="Times New Roman"/>
          <w:color w:val="auto"/>
          <w:lang w:val="en-GB"/>
        </w:rPr>
        <w:t>fulfill</w:t>
      </w:r>
      <w:proofErr w:type="spellEnd"/>
      <w:r w:rsidRPr="003B5E08">
        <w:rPr>
          <w:rFonts w:ascii="Times New Roman" w:hAnsi="Times New Roman" w:cs="Times New Roman"/>
          <w:color w:val="auto"/>
          <w:lang w:val="en-GB"/>
        </w:rPr>
        <w:t xml:space="preserve"> the same</w:t>
      </w:r>
      <w:r w:rsidR="001A6680" w:rsidRPr="003B5E08">
        <w:rPr>
          <w:rFonts w:ascii="Times New Roman" w:hAnsi="Times New Roman" w:cs="Times New Roman"/>
          <w:color w:val="auto"/>
          <w:lang w:val="en-GB"/>
        </w:rPr>
        <w:t>.</w:t>
      </w:r>
      <w:r w:rsidRPr="003B5E08">
        <w:rPr>
          <w:rFonts w:ascii="Times New Roman" w:hAnsi="Times New Roman" w:cs="Times New Roman"/>
          <w:color w:val="auto"/>
          <w:lang w:val="en-GB"/>
        </w:rPr>
        <w:t xml:space="preserve"> But, beyond that, States also need to </w:t>
      </w:r>
      <w:proofErr w:type="spellStart"/>
      <w:r w:rsidRPr="003B5E08">
        <w:rPr>
          <w:rFonts w:ascii="Times New Roman" w:hAnsi="Times New Roman" w:cs="Times New Roman"/>
          <w:color w:val="auto"/>
          <w:lang w:val="en-GB"/>
        </w:rPr>
        <w:t>fulfill</w:t>
      </w:r>
      <w:proofErr w:type="spellEnd"/>
      <w:r w:rsidRPr="003B5E08">
        <w:rPr>
          <w:rFonts w:ascii="Times New Roman" w:hAnsi="Times New Roman" w:cs="Times New Roman"/>
          <w:color w:val="auto"/>
          <w:lang w:val="en-GB"/>
        </w:rPr>
        <w:t xml:space="preserve"> these targets in an equitable manner as warranted by</w:t>
      </w:r>
      <w:r w:rsidR="00AB2C85">
        <w:rPr>
          <w:rFonts w:ascii="Times New Roman" w:hAnsi="Times New Roman" w:cs="Times New Roman"/>
          <w:color w:val="auto"/>
          <w:lang w:val="en-GB"/>
        </w:rPr>
        <w:t xml:space="preserve"> the RtD.</w:t>
      </w:r>
      <w:r w:rsidRPr="003B5E08">
        <w:rPr>
          <w:rFonts w:ascii="Times New Roman" w:hAnsi="Times New Roman" w:cs="Times New Roman"/>
          <w:color w:val="auto"/>
          <w:lang w:val="en-GB"/>
        </w:rPr>
        <w:t xml:space="preserve"> </w:t>
      </w:r>
      <w:r w:rsidRPr="003B5E08">
        <w:rPr>
          <w:rFonts w:ascii="Times New Roman" w:eastAsia="Times New Roman" w:hAnsi="Times New Roman" w:cs="Times New Roman"/>
          <w:color w:val="auto"/>
          <w:lang w:val="en-GB"/>
        </w:rPr>
        <w:t xml:space="preserve">As has been pointed out by </w:t>
      </w:r>
      <w:r w:rsidR="002E77FB">
        <w:rPr>
          <w:rFonts w:ascii="Times New Roman" w:eastAsia="Times New Roman" w:hAnsi="Times New Roman" w:cs="Times New Roman"/>
          <w:color w:val="auto"/>
          <w:lang w:val="en-GB"/>
        </w:rPr>
        <w:t xml:space="preserve">Mihir </w:t>
      </w:r>
      <w:r w:rsidRPr="003B5E08">
        <w:rPr>
          <w:rFonts w:ascii="Times New Roman" w:eastAsia="Times New Roman" w:hAnsi="Times New Roman" w:cs="Times New Roman"/>
          <w:color w:val="auto"/>
          <w:lang w:val="en-GB"/>
        </w:rPr>
        <w:t xml:space="preserve">Kanade in Chapter </w:t>
      </w:r>
      <w:r w:rsidR="00A329F4">
        <w:rPr>
          <w:rFonts w:ascii="Times New Roman" w:eastAsia="Times New Roman" w:hAnsi="Times New Roman" w:cs="Times New Roman"/>
          <w:color w:val="auto"/>
          <w:lang w:val="en-GB"/>
        </w:rPr>
        <w:t>3</w:t>
      </w:r>
      <w:r w:rsidRPr="003B5E08">
        <w:rPr>
          <w:rFonts w:ascii="Times New Roman" w:eastAsia="Times New Roman" w:hAnsi="Times New Roman" w:cs="Times New Roman"/>
          <w:color w:val="auto"/>
          <w:lang w:val="en-GB"/>
        </w:rPr>
        <w:t xml:space="preserve">, </w:t>
      </w:r>
      <w:r w:rsidRPr="003B5E08">
        <w:rPr>
          <w:rFonts w:ascii="Times New Roman" w:hAnsi="Times New Roman" w:cs="Times New Roman"/>
          <w:color w:val="auto"/>
          <w:lang w:val="en-GB"/>
        </w:rPr>
        <w:t xml:space="preserve">SDG 1 now not only expands the coverage to </w:t>
      </w:r>
      <w:r w:rsidRPr="003B5E08">
        <w:rPr>
          <w:rFonts w:ascii="Times New Roman" w:hAnsi="Times New Roman" w:cs="Times New Roman"/>
          <w:i/>
          <w:color w:val="auto"/>
          <w:lang w:val="en-GB"/>
        </w:rPr>
        <w:t>all</w:t>
      </w:r>
      <w:r w:rsidRPr="003B5E08">
        <w:rPr>
          <w:rFonts w:ascii="Times New Roman" w:hAnsi="Times New Roman" w:cs="Times New Roman"/>
          <w:color w:val="auto"/>
          <w:lang w:val="en-GB"/>
        </w:rPr>
        <w:t xml:space="preserve"> people from the previous threshold of ‘halving the proportion’ under MDG 1, but also explicitly prioritizes the most vulnerable sections of the society, something that was absent under the MDG 1.</w:t>
      </w:r>
      <w:r w:rsidRPr="003B5E08">
        <w:rPr>
          <w:rStyle w:val="FootnoteReference"/>
          <w:rFonts w:ascii="Times New Roman" w:hAnsi="Times New Roman" w:cs="Times New Roman"/>
          <w:color w:val="auto"/>
          <w:lang w:val="en-GB"/>
        </w:rPr>
        <w:footnoteReference w:id="56"/>
      </w:r>
      <w:r w:rsidRPr="003B5E08">
        <w:rPr>
          <w:rFonts w:ascii="Times New Roman" w:hAnsi="Times New Roman" w:cs="Times New Roman"/>
          <w:color w:val="auto"/>
          <w:lang w:val="en-GB"/>
        </w:rPr>
        <w:t xml:space="preserve"> A focus on all people and prioritization of the most vulnerable are essential attributes</w:t>
      </w:r>
      <w:r w:rsidR="00AB2C85">
        <w:rPr>
          <w:rFonts w:ascii="Times New Roman" w:hAnsi="Times New Roman" w:cs="Times New Roman"/>
          <w:color w:val="auto"/>
          <w:lang w:val="en-GB"/>
        </w:rPr>
        <w:t xml:space="preserve"> of the RtD.</w:t>
      </w:r>
      <w:r w:rsidRPr="003B5E08">
        <w:rPr>
          <w:rFonts w:ascii="Times New Roman" w:hAnsi="Times New Roman" w:cs="Times New Roman"/>
          <w:color w:val="auto"/>
          <w:lang w:val="en-GB"/>
        </w:rPr>
        <w:t xml:space="preserve"> </w:t>
      </w:r>
      <w:r w:rsidR="007903A9" w:rsidRPr="003B5E08">
        <w:rPr>
          <w:rFonts w:ascii="Times New Roman" w:hAnsi="Times New Roman" w:cs="Times New Roman"/>
          <w:color w:val="auto"/>
          <w:lang w:val="en-GB"/>
        </w:rPr>
        <w:t>Therefore, f</w:t>
      </w:r>
      <w:r w:rsidR="00760F7C" w:rsidRPr="003B5E08">
        <w:rPr>
          <w:rFonts w:ascii="Times New Roman" w:hAnsi="Times New Roman" w:cs="Times New Roman"/>
          <w:color w:val="auto"/>
          <w:lang w:val="en-GB"/>
        </w:rPr>
        <w:t xml:space="preserve">or SDG 1 to be successful, </w:t>
      </w:r>
      <w:r w:rsidRPr="003B5E08">
        <w:rPr>
          <w:rFonts w:ascii="Times New Roman" w:hAnsi="Times New Roman" w:cs="Times New Roman"/>
          <w:color w:val="auto"/>
          <w:lang w:val="en-GB"/>
        </w:rPr>
        <w:t>these elements</w:t>
      </w:r>
      <w:r w:rsidR="00760F7C" w:rsidRPr="003B5E08">
        <w:rPr>
          <w:rFonts w:ascii="Times New Roman" w:hAnsi="Times New Roman" w:cs="Times New Roman"/>
          <w:color w:val="auto"/>
          <w:lang w:val="en-GB"/>
        </w:rPr>
        <w:t xml:space="preserve"> of equity need to be combined with a duty on States to address poverty, and </w:t>
      </w:r>
      <w:r w:rsidR="007903A9" w:rsidRPr="003B5E08">
        <w:rPr>
          <w:rFonts w:ascii="Times New Roman" w:hAnsi="Times New Roman" w:cs="Times New Roman"/>
          <w:color w:val="auto"/>
          <w:lang w:val="en-GB"/>
        </w:rPr>
        <w:t xml:space="preserve">in turn, </w:t>
      </w:r>
      <w:r w:rsidR="00760F7C" w:rsidRPr="003B5E08">
        <w:rPr>
          <w:rFonts w:ascii="Times New Roman" w:hAnsi="Times New Roman" w:cs="Times New Roman"/>
          <w:color w:val="auto"/>
          <w:lang w:val="en-GB"/>
        </w:rPr>
        <w:t>for this to happen, it is important to adopt and operationalize</w:t>
      </w:r>
      <w:r w:rsidR="00AB2C85">
        <w:rPr>
          <w:rFonts w:ascii="Times New Roman" w:hAnsi="Times New Roman" w:cs="Times New Roman"/>
          <w:color w:val="auto"/>
          <w:lang w:val="en-GB"/>
        </w:rPr>
        <w:t xml:space="preserve"> the RtD.</w:t>
      </w:r>
      <w:r w:rsidR="00760F7C" w:rsidRPr="003B5E08">
        <w:rPr>
          <w:rFonts w:ascii="Times New Roman" w:hAnsi="Times New Roman" w:cs="Times New Roman"/>
          <w:color w:val="auto"/>
          <w:lang w:val="en-GB"/>
        </w:rPr>
        <w:t xml:space="preserve"> </w:t>
      </w:r>
    </w:p>
    <w:p w14:paraId="6669FB3C" w14:textId="77777777" w:rsidR="008912C7" w:rsidRPr="003B5E08" w:rsidRDefault="008912C7" w:rsidP="008912C7">
      <w:pPr>
        <w:pStyle w:val="Body"/>
        <w:widowControl w:val="0"/>
        <w:jc w:val="both"/>
        <w:rPr>
          <w:rFonts w:ascii="Times New Roman" w:eastAsia="Times New Roman" w:hAnsi="Times New Roman" w:cs="Times New Roman"/>
          <w:color w:val="auto"/>
          <w:lang w:val="en-GB"/>
        </w:rPr>
      </w:pPr>
    </w:p>
    <w:p w14:paraId="468965E3" w14:textId="091010EE" w:rsidR="00AC7532" w:rsidRDefault="00AC7532"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SDG 2 of the 2030 Agenda articulates the targets on ending hunger.</w:t>
      </w:r>
      <w:r w:rsidR="002D3646" w:rsidRPr="003B5E08">
        <w:rPr>
          <w:rStyle w:val="FootnoteReference"/>
          <w:rFonts w:ascii="Times New Roman" w:eastAsia="Times New Roman" w:hAnsi="Times New Roman" w:cs="Times New Roman"/>
          <w:color w:val="auto"/>
          <w:lang w:val="en-GB"/>
        </w:rPr>
        <w:footnoteReference w:id="57"/>
      </w:r>
    </w:p>
    <w:p w14:paraId="5E782042" w14:textId="77777777" w:rsidR="00340B21" w:rsidRPr="003B5E08" w:rsidRDefault="00340B21" w:rsidP="008912C7">
      <w:pPr>
        <w:pStyle w:val="Body"/>
        <w:widowControl w:val="0"/>
        <w:jc w:val="both"/>
        <w:rPr>
          <w:rFonts w:ascii="Times New Roman" w:eastAsia="Times New Roman" w:hAnsi="Times New Roman" w:cs="Times New Roman"/>
          <w:color w:val="auto"/>
          <w:lang w:val="en-GB"/>
        </w:rPr>
      </w:pPr>
    </w:p>
    <w:tbl>
      <w:tblPr>
        <w:tblStyle w:val="TableGrid"/>
        <w:tblW w:w="9355" w:type="dxa"/>
        <w:tblLook w:val="04A0" w:firstRow="1" w:lastRow="0" w:firstColumn="1" w:lastColumn="0" w:noHBand="0" w:noVBand="1"/>
      </w:tblPr>
      <w:tblGrid>
        <w:gridCol w:w="9355"/>
      </w:tblGrid>
      <w:tr w:rsidR="00AC7532" w:rsidRPr="003B5E08" w14:paraId="5A6E8930" w14:textId="77777777" w:rsidTr="008501C1">
        <w:tc>
          <w:tcPr>
            <w:tcW w:w="9355" w:type="dxa"/>
          </w:tcPr>
          <w:p w14:paraId="1155C27E" w14:textId="77777777"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color w:val="auto"/>
                <w:lang w:val="en-GB"/>
              </w:rPr>
            </w:pPr>
            <w:r w:rsidRPr="003B5E08">
              <w:rPr>
                <w:rFonts w:ascii="Times New Roman" w:eastAsia="Times New Roman" w:hAnsi="Times New Roman" w:cs="Times New Roman"/>
                <w:b/>
                <w:bCs/>
                <w:color w:val="auto"/>
                <w:lang w:val="en-GB"/>
              </w:rPr>
              <w:t>Goal 2. End hunger, achieve food security and improved nutrition and promote sustainable agriculture</w:t>
            </w:r>
          </w:p>
          <w:p w14:paraId="678A5B93"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22130D74" w14:textId="25CDE9AD"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2.1 By 2030, end hunger and ensure access by all people, in particular the poor and people in vulnerable situations, including infants, to safe, nutritious and sufficient food all year round </w:t>
            </w:r>
          </w:p>
          <w:p w14:paraId="7E311B91"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4FF7DF06" w14:textId="41E80C6A"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2.2 By 2030, end all forms of malnutrition, including achieving, by 2025, the internationally agreed targets on stunting and wasting in children under 5 years of age, and address the nutritional needs of adolescent girls, pregnant and lactating women and older persons </w:t>
            </w:r>
          </w:p>
          <w:p w14:paraId="16952921"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7333D8BF" w14:textId="3CFB7A72"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2.3 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021F951F"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270F02FC" w14:textId="735795ED"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p w14:paraId="27C3B6D3"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p>
          <w:p w14:paraId="6F1D846F" w14:textId="10A868A8" w:rsidR="00AC7532" w:rsidRPr="003B5E08" w:rsidRDefault="00AC7532"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2.5 By 2020, maintain the genetic diversity of seeds, cultivated plants and farmed and domesticated animals and their related wild species, including through soundly managed and diversified seed and plant banks at the national, regional and international levels, and promote </w:t>
            </w:r>
            <w:r w:rsidRPr="003B5E08">
              <w:rPr>
                <w:rFonts w:ascii="Times New Roman" w:eastAsia="Times New Roman" w:hAnsi="Times New Roman" w:cs="Times New Roman"/>
                <w:color w:val="auto"/>
                <w:lang w:val="en-GB"/>
              </w:rPr>
              <w:lastRenderedPageBreak/>
              <w:t>access to and fair and equitable sharing of benefits arising from the utilization of genetic resources and associated traditional knowledge, as internationally agreed</w:t>
            </w:r>
          </w:p>
        </w:tc>
      </w:tr>
    </w:tbl>
    <w:p w14:paraId="11A575D3"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5DBA8A00" w14:textId="3F7C853C" w:rsidR="00721826" w:rsidRPr="003B5E08" w:rsidRDefault="007903A9"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To achieve zero hunger as envisaged under SDG 2,</w:t>
      </w:r>
      <w:r w:rsidR="00AB2C85">
        <w:rPr>
          <w:rFonts w:ascii="Times New Roman" w:eastAsia="Times New Roman" w:hAnsi="Times New Roman" w:cs="Times New Roman"/>
          <w:color w:val="auto"/>
          <w:lang w:val="en-GB"/>
        </w:rPr>
        <w:t xml:space="preserve"> the RtD</w:t>
      </w:r>
      <w:r w:rsidR="00BA11AA" w:rsidRPr="003B5E08">
        <w:rPr>
          <w:rFonts w:ascii="Times New Roman" w:eastAsia="Times New Roman" w:hAnsi="Times New Roman" w:cs="Times New Roman"/>
          <w:color w:val="auto"/>
          <w:lang w:val="en-GB"/>
        </w:rPr>
        <w:t xml:space="preserve"> would also find more fitting measurements and solution strategies tha</w:t>
      </w:r>
      <w:r w:rsidR="00BA11AA" w:rsidRPr="003B5E08">
        <w:rPr>
          <w:rFonts w:ascii="Times New Roman" w:hAnsi="Times New Roman" w:cs="Times New Roman"/>
          <w:color w:val="auto"/>
          <w:lang w:val="en-GB"/>
        </w:rPr>
        <w:t xml:space="preserve">n traditional indicators of food security.  While national-level food import, export, and production data are important criteria, they may overlook issues of inequality at the regional, community, and even the family level.  Regional and community-level indicators will provide better estimates of food access than national-level data records, but measuring food security at the family unit level has grown as a popular means to monitor food security.  </w:t>
      </w:r>
      <w:r w:rsidR="0048786D" w:rsidRPr="003B5E08">
        <w:rPr>
          <w:rFonts w:ascii="Times New Roman" w:hAnsi="Times New Roman" w:cs="Times New Roman"/>
          <w:color w:val="auto"/>
          <w:lang w:val="en-GB"/>
        </w:rPr>
        <w:t>Because</w:t>
      </w:r>
      <w:r w:rsidR="00AB2C85">
        <w:rPr>
          <w:rFonts w:ascii="Times New Roman" w:hAnsi="Times New Roman" w:cs="Times New Roman"/>
          <w:color w:val="auto"/>
          <w:lang w:val="en-GB"/>
        </w:rPr>
        <w:t xml:space="preserve"> the RtD</w:t>
      </w:r>
      <w:r w:rsidR="00BA11AA" w:rsidRPr="003B5E08">
        <w:rPr>
          <w:rFonts w:ascii="Times New Roman" w:hAnsi="Times New Roman" w:cs="Times New Roman"/>
          <w:color w:val="auto"/>
          <w:lang w:val="en-GB"/>
        </w:rPr>
        <w:t xml:space="preserve"> </w:t>
      </w:r>
      <w:r w:rsidR="0048786D" w:rsidRPr="003B5E08">
        <w:rPr>
          <w:rFonts w:ascii="Times New Roman" w:hAnsi="Times New Roman" w:cs="Times New Roman"/>
          <w:color w:val="auto"/>
          <w:lang w:val="en-GB"/>
        </w:rPr>
        <w:t xml:space="preserve">looks at development being a group as well as individual right, it requires going </w:t>
      </w:r>
      <w:r w:rsidR="00BA11AA" w:rsidRPr="003B5E08">
        <w:rPr>
          <w:rFonts w:ascii="Times New Roman" w:hAnsi="Times New Roman" w:cs="Times New Roman"/>
          <w:color w:val="auto"/>
          <w:lang w:val="en-GB"/>
        </w:rPr>
        <w:t xml:space="preserve">even further to understand more intricate inequalities even within the family unit.  Can gender dynamics serve as a means to understanding food security at the local level?  Could levels and types of employment, access to property, and access to export markets all serve as other indicators of food access?  These are factors that focus development on the needs of individuals, rather than the imagined desires of </w:t>
      </w:r>
      <w:r w:rsidR="0048786D" w:rsidRPr="003B5E08">
        <w:rPr>
          <w:rFonts w:ascii="Times New Roman" w:hAnsi="Times New Roman" w:cs="Times New Roman"/>
          <w:color w:val="auto"/>
          <w:lang w:val="en-GB"/>
        </w:rPr>
        <w:t>Nation-S</w:t>
      </w:r>
      <w:r w:rsidR="00BA11AA" w:rsidRPr="003B5E08">
        <w:rPr>
          <w:rFonts w:ascii="Times New Roman" w:hAnsi="Times New Roman" w:cs="Times New Roman"/>
          <w:color w:val="auto"/>
          <w:lang w:val="en-GB"/>
        </w:rPr>
        <w:t>tates, and with such focus, and through such methods, could hunger be truly eradicated.</w:t>
      </w:r>
    </w:p>
    <w:p w14:paraId="5AF7D24A"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33919C38" w14:textId="46AA89EC" w:rsidR="008C38B4" w:rsidRDefault="00BD6048" w:rsidP="008912C7">
      <w:pPr>
        <w:pStyle w:val="Body"/>
        <w:widowControl w:val="0"/>
        <w:jc w:val="both"/>
        <w:rPr>
          <w:rFonts w:ascii="Times New Roman" w:hAnsi="Times New Roman" w:cs="Times New Roman"/>
          <w:color w:val="auto"/>
          <w:lang w:val="en-GB"/>
        </w:rPr>
      </w:pPr>
      <w:r w:rsidRPr="003B5E08">
        <w:rPr>
          <w:rFonts w:ascii="Times New Roman" w:eastAsia="Times New Roman" w:hAnsi="Times New Roman" w:cs="Times New Roman"/>
          <w:color w:val="auto"/>
          <w:lang w:val="en-GB"/>
        </w:rPr>
        <w:t>SDG 10</w:t>
      </w:r>
      <w:r w:rsidR="00BA11AA" w:rsidRPr="003B5E08">
        <w:rPr>
          <w:rFonts w:ascii="Times New Roman" w:hAnsi="Times New Roman" w:cs="Times New Roman"/>
          <w:color w:val="auto"/>
          <w:lang w:val="en-GB"/>
        </w:rPr>
        <w:t xml:space="preserve"> is </w:t>
      </w:r>
      <w:r w:rsidR="000A7353">
        <w:rPr>
          <w:rFonts w:ascii="Times New Roman" w:hAnsi="Times New Roman" w:cs="Times New Roman"/>
          <w:color w:val="auto"/>
          <w:lang w:val="en-GB"/>
        </w:rPr>
        <w:t>entitled</w:t>
      </w:r>
      <w:r w:rsidRPr="003B5E08">
        <w:rPr>
          <w:rFonts w:ascii="Times New Roman" w:hAnsi="Times New Roman" w:cs="Times New Roman"/>
          <w:color w:val="auto"/>
          <w:lang w:val="en-GB"/>
        </w:rPr>
        <w:t xml:space="preserve"> </w:t>
      </w:r>
      <w:r w:rsidR="008C38B4" w:rsidRPr="003B5E08">
        <w:rPr>
          <w:rFonts w:ascii="Times New Roman" w:hAnsi="Times New Roman" w:cs="Times New Roman"/>
          <w:color w:val="auto"/>
          <w:lang w:val="en-GB"/>
        </w:rPr>
        <w:t>“reduc</w:t>
      </w:r>
      <w:r w:rsidR="000A7353">
        <w:rPr>
          <w:rFonts w:ascii="Times New Roman" w:hAnsi="Times New Roman" w:cs="Times New Roman"/>
          <w:color w:val="auto"/>
          <w:lang w:val="en-GB"/>
        </w:rPr>
        <w:t>e</w:t>
      </w:r>
      <w:r w:rsidR="008C38B4" w:rsidRPr="003B5E08">
        <w:rPr>
          <w:rFonts w:ascii="Times New Roman" w:hAnsi="Times New Roman" w:cs="Times New Roman"/>
          <w:color w:val="auto"/>
          <w:lang w:val="en-GB"/>
        </w:rPr>
        <w:t xml:space="preserve"> inequal</w:t>
      </w:r>
      <w:r w:rsidR="00FC6DCD">
        <w:rPr>
          <w:rFonts w:ascii="Times New Roman" w:hAnsi="Times New Roman" w:cs="Times New Roman"/>
          <w:color w:val="auto"/>
          <w:lang w:val="en-GB"/>
        </w:rPr>
        <w:t>it</w:t>
      </w:r>
      <w:r w:rsidR="000A7353">
        <w:rPr>
          <w:rFonts w:ascii="Times New Roman" w:hAnsi="Times New Roman" w:cs="Times New Roman"/>
          <w:color w:val="auto"/>
          <w:lang w:val="en-GB"/>
        </w:rPr>
        <w:t>y</w:t>
      </w:r>
      <w:r w:rsidR="008C38B4" w:rsidRPr="003B5E08">
        <w:rPr>
          <w:rFonts w:ascii="Times New Roman" w:hAnsi="Times New Roman" w:cs="Times New Roman"/>
          <w:color w:val="auto"/>
          <w:lang w:val="en-GB"/>
        </w:rPr>
        <w:t xml:space="preserve">” and incorporates </w:t>
      </w:r>
      <w:r w:rsidR="0041383A">
        <w:rPr>
          <w:rFonts w:ascii="Times New Roman" w:hAnsi="Times New Roman" w:cs="Times New Roman"/>
          <w:color w:val="auto"/>
          <w:lang w:val="en-GB"/>
        </w:rPr>
        <w:t xml:space="preserve">the following </w:t>
      </w:r>
      <w:r w:rsidR="008C38B4" w:rsidRPr="003B5E08">
        <w:rPr>
          <w:rFonts w:ascii="Times New Roman" w:hAnsi="Times New Roman" w:cs="Times New Roman"/>
          <w:color w:val="auto"/>
          <w:lang w:val="en-GB"/>
        </w:rPr>
        <w:t>targets:</w:t>
      </w:r>
      <w:r w:rsidR="002D3646" w:rsidRPr="003B5E08">
        <w:rPr>
          <w:rStyle w:val="FootnoteReference"/>
          <w:rFonts w:ascii="Times New Roman" w:hAnsi="Times New Roman" w:cs="Times New Roman"/>
          <w:color w:val="auto"/>
          <w:lang w:val="en-GB"/>
        </w:rPr>
        <w:footnoteReference w:id="58"/>
      </w:r>
    </w:p>
    <w:p w14:paraId="32E123DB" w14:textId="77777777" w:rsidR="008912C7" w:rsidRDefault="008912C7" w:rsidP="008912C7">
      <w:pPr>
        <w:pStyle w:val="Body"/>
        <w:widowControl w:val="0"/>
        <w:jc w:val="both"/>
        <w:rPr>
          <w:rFonts w:ascii="Times New Roman" w:hAnsi="Times New Roman" w:cs="Times New Roman"/>
          <w:color w:val="auto"/>
          <w:lang w:val="en-GB"/>
        </w:rPr>
      </w:pPr>
    </w:p>
    <w:tbl>
      <w:tblPr>
        <w:tblStyle w:val="TableGrid"/>
        <w:tblW w:w="9355" w:type="dxa"/>
        <w:tblLook w:val="04A0" w:firstRow="1" w:lastRow="0" w:firstColumn="1" w:lastColumn="0" w:noHBand="0" w:noVBand="1"/>
      </w:tblPr>
      <w:tblGrid>
        <w:gridCol w:w="9355"/>
      </w:tblGrid>
      <w:tr w:rsidR="008C38B4" w:rsidRPr="003B5E08" w14:paraId="19E62733" w14:textId="77777777" w:rsidTr="001B4688">
        <w:tc>
          <w:tcPr>
            <w:tcW w:w="9355" w:type="dxa"/>
          </w:tcPr>
          <w:p w14:paraId="0C55A52A" w14:textId="77777777"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color w:val="auto"/>
                <w:lang w:val="en-GB"/>
              </w:rPr>
            </w:pPr>
            <w:r w:rsidRPr="003B5E08">
              <w:rPr>
                <w:rFonts w:ascii="Times New Roman" w:hAnsi="Times New Roman" w:cs="Times New Roman"/>
                <w:b/>
                <w:bCs/>
                <w:color w:val="auto"/>
                <w:lang w:val="en-GB"/>
              </w:rPr>
              <w:t>Goal 10. Reduce inequality within and among countries</w:t>
            </w:r>
          </w:p>
          <w:p w14:paraId="2CC19BB5"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4CADEE76" w14:textId="1A7F3BF8" w:rsidR="008C38B4"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10.1 By 2030, progressively achieve and sustain income growth of the bottom 40 per cent of the population at a rate higher than the national average </w:t>
            </w:r>
          </w:p>
          <w:p w14:paraId="1E2C66AF" w14:textId="77777777" w:rsidR="003B5E08" w:rsidRP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47A1F32B" w14:textId="77777777"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10.2 By 2030, empower and promote the social, economic and political inclusion of all, irrespective of age, sex, disability, race, ethnicity, origin, religion or economic or other status </w:t>
            </w:r>
          </w:p>
          <w:p w14:paraId="54ED9C67"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2AFA8B58" w14:textId="286C11A5"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10.3 Ensure equal opportunity and reduce inequalities of outcome, including by eliminating discriminatory laws, policies and practices and promoting appropriate legislation, policies and action in this regard </w:t>
            </w:r>
          </w:p>
          <w:p w14:paraId="2682C007"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68C076D3" w14:textId="3A95F91E"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10.4 Adopt policies, especially fiscal, wage and social protection policies, and progressively achieve greater equality </w:t>
            </w:r>
          </w:p>
          <w:p w14:paraId="0119ED48"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3A9B5DE9" w14:textId="010D9501"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10.5 Improve the regulation and monitoring of global financial markets and institutions and strengthen the implementation of such regulations </w:t>
            </w:r>
          </w:p>
          <w:p w14:paraId="430B67F9"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756E84A4" w14:textId="5AB0932F"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10.6 Ensure enhanced representation and voice for developing countries in decision-making in global international economic and financial institutions in order to deliver more effective, credible, accountable and legitimate institutions </w:t>
            </w:r>
          </w:p>
          <w:p w14:paraId="54E5C94B"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19317870" w14:textId="27A08A49" w:rsidR="008C38B4" w:rsidRPr="003B5E08" w:rsidRDefault="008C38B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10.7 Facilitate orderly, safe, regular and responsible migration and mobility of people, including through the implementation of planned and well-managed migration policies</w:t>
            </w:r>
          </w:p>
        </w:tc>
      </w:tr>
    </w:tbl>
    <w:p w14:paraId="045B26A6" w14:textId="77777777" w:rsidR="008912C7" w:rsidRDefault="008912C7" w:rsidP="008912C7">
      <w:pPr>
        <w:pStyle w:val="Body"/>
        <w:widowControl w:val="0"/>
        <w:jc w:val="both"/>
        <w:rPr>
          <w:rFonts w:ascii="Times New Roman" w:hAnsi="Times New Roman" w:cs="Times New Roman"/>
          <w:color w:val="auto"/>
          <w:lang w:val="en-GB"/>
        </w:rPr>
      </w:pPr>
    </w:p>
    <w:p w14:paraId="584CFB77" w14:textId="1779F2FC" w:rsidR="00721826" w:rsidRPr="003B5E08" w:rsidRDefault="008C38B4"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lastRenderedPageBreak/>
        <w:t>A</w:t>
      </w:r>
      <w:r w:rsidR="00BA11AA" w:rsidRPr="003B5E08">
        <w:rPr>
          <w:rFonts w:ascii="Times New Roman" w:hAnsi="Times New Roman" w:cs="Times New Roman"/>
          <w:color w:val="auto"/>
          <w:lang w:val="en-GB"/>
        </w:rPr>
        <w:t>gain</w:t>
      </w:r>
      <w:r w:rsidRPr="003B5E08">
        <w:rPr>
          <w:rFonts w:ascii="Times New Roman" w:hAnsi="Times New Roman" w:cs="Times New Roman"/>
          <w:color w:val="auto"/>
          <w:lang w:val="en-GB"/>
        </w:rPr>
        <w:t>,</w:t>
      </w:r>
      <w:r w:rsidR="00BA11AA" w:rsidRPr="003B5E08">
        <w:rPr>
          <w:rFonts w:ascii="Times New Roman" w:hAnsi="Times New Roman" w:cs="Times New Roman"/>
          <w:color w:val="auto"/>
          <w:lang w:val="en-GB"/>
        </w:rPr>
        <w:t xml:space="preserve"> </w:t>
      </w:r>
      <w:r w:rsidR="00BA11AA" w:rsidRPr="00E8413C">
        <w:rPr>
          <w:rFonts w:ascii="Times New Roman" w:hAnsi="Times New Roman" w:cs="Times New Roman"/>
          <w:color w:val="auto"/>
          <w:lang w:val="en-GB"/>
        </w:rPr>
        <w:t xml:space="preserve">the </w:t>
      </w:r>
      <w:r w:rsidR="00BD6048" w:rsidRPr="00E8413C">
        <w:rPr>
          <w:rFonts w:ascii="Times New Roman" w:hAnsi="Times New Roman" w:cs="Times New Roman"/>
          <w:color w:val="auto"/>
          <w:lang w:val="en-GB"/>
        </w:rPr>
        <w:t>RtD</w:t>
      </w:r>
      <w:r w:rsidR="00BA11AA" w:rsidRPr="003B5E08">
        <w:rPr>
          <w:rFonts w:ascii="Times New Roman" w:hAnsi="Times New Roman" w:cs="Times New Roman"/>
          <w:color w:val="auto"/>
          <w:lang w:val="en-GB"/>
        </w:rPr>
        <w:t xml:space="preserve"> serves as </w:t>
      </w:r>
      <w:r w:rsidR="00BA11AA" w:rsidRPr="00E8413C">
        <w:rPr>
          <w:rFonts w:ascii="Times New Roman" w:hAnsi="Times New Roman" w:cs="Times New Roman"/>
          <w:color w:val="auto"/>
          <w:lang w:val="en-GB"/>
        </w:rPr>
        <w:t>an important guide</w:t>
      </w:r>
      <w:r w:rsidR="00BA11AA" w:rsidRPr="003B5E08">
        <w:rPr>
          <w:rFonts w:ascii="Times New Roman" w:hAnsi="Times New Roman" w:cs="Times New Roman"/>
          <w:color w:val="auto"/>
          <w:lang w:val="en-GB"/>
        </w:rPr>
        <w:t xml:space="preserve"> in addressing this goal that governs so ma</w:t>
      </w:r>
      <w:r w:rsidR="00BD6048" w:rsidRPr="003B5E08">
        <w:rPr>
          <w:rFonts w:ascii="Times New Roman" w:hAnsi="Times New Roman" w:cs="Times New Roman"/>
          <w:color w:val="auto"/>
          <w:lang w:val="en-GB"/>
        </w:rPr>
        <w:t>n</w:t>
      </w:r>
      <w:r w:rsidR="00BA11AA" w:rsidRPr="003B5E08">
        <w:rPr>
          <w:rFonts w:ascii="Times New Roman" w:hAnsi="Times New Roman" w:cs="Times New Roman"/>
          <w:color w:val="auto"/>
          <w:lang w:val="en-GB"/>
        </w:rPr>
        <w:t xml:space="preserve">y other development factors.  Traditional inequality measures can overlook power dynamics and factors at the individual level.  </w:t>
      </w:r>
      <w:r w:rsidR="00632BB4" w:rsidRPr="003B5E08">
        <w:rPr>
          <w:rFonts w:ascii="Times New Roman" w:hAnsi="Times New Roman" w:cs="Times New Roman"/>
          <w:color w:val="auto"/>
          <w:lang w:val="en-GB"/>
        </w:rPr>
        <w:t>SDG</w:t>
      </w:r>
      <w:r w:rsidR="00BA11AA" w:rsidRPr="003B5E08">
        <w:rPr>
          <w:rFonts w:ascii="Times New Roman" w:hAnsi="Times New Roman" w:cs="Times New Roman"/>
          <w:color w:val="auto"/>
          <w:lang w:val="en-GB"/>
        </w:rPr>
        <w:t xml:space="preserve"> 10 aims to reduce not just financial inequities, but also inequities in gender, ethnicity, age, sex, disability, origin, or status within a nation.  Here, </w:t>
      </w:r>
      <w:r w:rsidR="00BA11AA" w:rsidRPr="00E8413C">
        <w:rPr>
          <w:rFonts w:ascii="Times New Roman" w:hAnsi="Times New Roman" w:cs="Times New Roman"/>
          <w:color w:val="auto"/>
          <w:lang w:val="en-GB"/>
        </w:rPr>
        <w:t xml:space="preserve">the </w:t>
      </w:r>
      <w:r w:rsidR="00632BB4" w:rsidRPr="00E8413C">
        <w:rPr>
          <w:rFonts w:ascii="Times New Roman" w:hAnsi="Times New Roman" w:cs="Times New Roman"/>
          <w:color w:val="auto"/>
          <w:lang w:val="en-GB"/>
        </w:rPr>
        <w:t>RtD</w:t>
      </w:r>
      <w:r w:rsidR="00BA11AA" w:rsidRPr="003B5E08">
        <w:rPr>
          <w:rFonts w:ascii="Times New Roman" w:hAnsi="Times New Roman" w:cs="Times New Roman"/>
          <w:color w:val="auto"/>
          <w:lang w:val="en-GB"/>
        </w:rPr>
        <w:t xml:space="preserve"> is needed to ensure that initiatives are aimed at narrowing economic income gaps, </w:t>
      </w:r>
      <w:r w:rsidR="007D6C20">
        <w:rPr>
          <w:rFonts w:ascii="Times New Roman" w:hAnsi="Times New Roman" w:cs="Times New Roman"/>
          <w:color w:val="auto"/>
          <w:lang w:val="en-GB"/>
        </w:rPr>
        <w:t>and</w:t>
      </w:r>
      <w:r w:rsidR="00BA11AA" w:rsidRPr="003B5E08">
        <w:rPr>
          <w:rFonts w:ascii="Times New Roman" w:hAnsi="Times New Roman" w:cs="Times New Roman"/>
          <w:color w:val="auto"/>
          <w:lang w:val="en-GB"/>
        </w:rPr>
        <w:t xml:space="preserve"> also in transferring power among, and between members of a society.  Faster income growth among the poor than upper and middle classes would be one approach to focus on narrowing inequalities between economic classes.  So too would better capacity building and education opportunities be more readily available to the marginalized.  Gender equity in governance institutions, and assistance to activist groups working for better social equality along age, sex, disability, or status lines.  In all of these cases, the </w:t>
      </w:r>
      <w:r w:rsidR="0019348D" w:rsidRPr="003B5E08">
        <w:rPr>
          <w:rFonts w:ascii="Times New Roman" w:hAnsi="Times New Roman" w:cs="Times New Roman"/>
          <w:color w:val="auto"/>
          <w:lang w:val="en-GB"/>
        </w:rPr>
        <w:t>RtD</w:t>
      </w:r>
      <w:r w:rsidR="00BA11AA" w:rsidRPr="003B5E08">
        <w:rPr>
          <w:rFonts w:ascii="Times New Roman" w:hAnsi="Times New Roman" w:cs="Times New Roman"/>
          <w:color w:val="auto"/>
          <w:lang w:val="en-GB"/>
        </w:rPr>
        <w:t xml:space="preserve"> approaches these development challenges by aiming state-level policy to real, not imagined, individual needs.    </w:t>
      </w:r>
    </w:p>
    <w:p w14:paraId="1EDD0052" w14:textId="77777777" w:rsidR="008912C7" w:rsidRDefault="008912C7" w:rsidP="008912C7">
      <w:pPr>
        <w:pStyle w:val="Body"/>
        <w:widowControl w:val="0"/>
        <w:jc w:val="both"/>
        <w:rPr>
          <w:rFonts w:ascii="Times New Roman" w:hAnsi="Times New Roman" w:cs="Times New Roman"/>
          <w:color w:val="auto"/>
          <w:lang w:val="en-GB"/>
        </w:rPr>
      </w:pPr>
    </w:p>
    <w:p w14:paraId="0FB92ECC" w14:textId="19CAD69E" w:rsidR="008912C7" w:rsidRDefault="00A329F4" w:rsidP="008912C7">
      <w:pPr>
        <w:pStyle w:val="Body"/>
        <w:widowControl w:val="0"/>
        <w:jc w:val="both"/>
        <w:rPr>
          <w:rFonts w:ascii="Times New Roman" w:hAnsi="Times New Roman" w:cs="Times New Roman"/>
          <w:color w:val="auto"/>
          <w:lang w:val="en-GB"/>
        </w:rPr>
      </w:pPr>
      <w:r>
        <w:rPr>
          <w:rFonts w:ascii="Times New Roman" w:hAnsi="Times New Roman" w:cs="Times New Roman"/>
          <w:color w:val="auto"/>
          <w:lang w:val="en-GB"/>
        </w:rPr>
        <w:t>As discussed in Chapter 3</w:t>
      </w:r>
      <w:r w:rsidR="006A539A" w:rsidRPr="003B5E08">
        <w:rPr>
          <w:rFonts w:ascii="Times New Roman" w:hAnsi="Times New Roman" w:cs="Times New Roman"/>
          <w:color w:val="auto"/>
          <w:lang w:val="en-GB"/>
        </w:rPr>
        <w:t xml:space="preserve"> by Kanade,</w:t>
      </w:r>
      <w:r w:rsidR="00E8413C">
        <w:rPr>
          <w:rFonts w:ascii="Times New Roman" w:hAnsi="Times New Roman" w:cs="Times New Roman"/>
          <w:color w:val="auto"/>
          <w:lang w:val="en-GB"/>
        </w:rPr>
        <w:t xml:space="preserve"> the RtD</w:t>
      </w:r>
      <w:r w:rsidR="006A539A" w:rsidRPr="003B5E08">
        <w:rPr>
          <w:rFonts w:ascii="Times New Roman" w:hAnsi="Times New Roman" w:cs="Times New Roman"/>
          <w:color w:val="auto"/>
          <w:lang w:val="en-GB"/>
        </w:rPr>
        <w:t xml:space="preserve"> not only encompasses obligations by States internally, but also externally </w:t>
      </w:r>
      <w:r w:rsidR="00181B4B">
        <w:rPr>
          <w:rFonts w:ascii="Times New Roman" w:hAnsi="Times New Roman" w:cs="Times New Roman"/>
          <w:color w:val="auto"/>
          <w:lang w:val="en-GB"/>
        </w:rPr>
        <w:t xml:space="preserve">to people in other countries, and </w:t>
      </w:r>
      <w:r w:rsidR="006A539A" w:rsidRPr="003B5E08">
        <w:rPr>
          <w:rFonts w:ascii="Times New Roman" w:hAnsi="Times New Roman" w:cs="Times New Roman"/>
          <w:color w:val="auto"/>
          <w:lang w:val="en-GB"/>
        </w:rPr>
        <w:t xml:space="preserve">when they act </w:t>
      </w:r>
      <w:r w:rsidR="00181B4B">
        <w:rPr>
          <w:rFonts w:ascii="Times New Roman" w:hAnsi="Times New Roman" w:cs="Times New Roman"/>
          <w:color w:val="auto"/>
          <w:lang w:val="en-GB"/>
        </w:rPr>
        <w:t>through</w:t>
      </w:r>
      <w:r w:rsidR="006A539A" w:rsidRPr="003B5E08">
        <w:rPr>
          <w:rFonts w:ascii="Times New Roman" w:hAnsi="Times New Roman" w:cs="Times New Roman"/>
          <w:color w:val="auto"/>
          <w:lang w:val="en-GB"/>
        </w:rPr>
        <w:t xml:space="preserve"> international organizations or within the context of development aid. This duty includes the negative obligation on States not to impede the RtD of others, </w:t>
      </w:r>
      <w:r w:rsidR="00181B4B">
        <w:rPr>
          <w:rFonts w:ascii="Times New Roman" w:hAnsi="Times New Roman" w:cs="Times New Roman"/>
          <w:color w:val="auto"/>
          <w:lang w:val="en-GB"/>
        </w:rPr>
        <w:t>and</w:t>
      </w:r>
      <w:r w:rsidR="006A539A" w:rsidRPr="003B5E08">
        <w:rPr>
          <w:rFonts w:ascii="Times New Roman" w:hAnsi="Times New Roman" w:cs="Times New Roman"/>
          <w:color w:val="auto"/>
          <w:lang w:val="en-GB"/>
        </w:rPr>
        <w:t xml:space="preserve"> also the positive obligation to facilitate the RtD of others. </w:t>
      </w:r>
      <w:r w:rsidR="00256C5A" w:rsidRPr="003B5E08">
        <w:rPr>
          <w:rFonts w:ascii="Times New Roman" w:hAnsi="Times New Roman" w:cs="Times New Roman"/>
          <w:color w:val="auto"/>
          <w:lang w:val="en-GB"/>
        </w:rPr>
        <w:t xml:space="preserve">Importantly, the 2030 Agenda recognizes that none of the targets on poverty, hunger or inequality can be fulfilled by States individually, unless the means of implementing those targets are also made available and operationalized. </w:t>
      </w:r>
      <w:r w:rsidR="00256C5A" w:rsidRPr="00E8413C">
        <w:rPr>
          <w:rFonts w:ascii="Times New Roman" w:hAnsi="Times New Roman" w:cs="Times New Roman"/>
          <w:color w:val="auto"/>
          <w:lang w:val="en-GB"/>
        </w:rPr>
        <w:t>These “means of implementation” targets are articulated not only in SDG 17 generally</w:t>
      </w:r>
      <w:r w:rsidR="002D3646" w:rsidRPr="00E8413C">
        <w:rPr>
          <w:rFonts w:ascii="Times New Roman" w:hAnsi="Times New Roman" w:cs="Times New Roman"/>
          <w:color w:val="auto"/>
          <w:lang w:val="en-GB"/>
        </w:rPr>
        <w:t>,</w:t>
      </w:r>
      <w:r w:rsidR="001F6006" w:rsidRPr="00E8413C">
        <w:rPr>
          <w:rStyle w:val="FootnoteReference"/>
          <w:rFonts w:ascii="Times New Roman" w:hAnsi="Times New Roman" w:cs="Times New Roman"/>
          <w:color w:val="auto"/>
          <w:lang w:val="en-GB"/>
        </w:rPr>
        <w:footnoteReference w:id="59"/>
      </w:r>
      <w:r w:rsidR="00256C5A" w:rsidRPr="00E8413C">
        <w:rPr>
          <w:rFonts w:ascii="Times New Roman" w:hAnsi="Times New Roman" w:cs="Times New Roman"/>
          <w:color w:val="auto"/>
          <w:lang w:val="en-GB"/>
        </w:rPr>
        <w:t xml:space="preserve"> but also in each of the SDGs specificall</w:t>
      </w:r>
      <w:r w:rsidR="001F6006" w:rsidRPr="00E8413C">
        <w:rPr>
          <w:rFonts w:ascii="Times New Roman" w:hAnsi="Times New Roman" w:cs="Times New Roman"/>
          <w:color w:val="auto"/>
          <w:lang w:val="en-GB"/>
        </w:rPr>
        <w:t>y. The “means of implementation” targets in SDGs 1, 2 and 10 are as follows:</w:t>
      </w:r>
    </w:p>
    <w:p w14:paraId="5F69E605" w14:textId="77777777" w:rsidR="008912C7" w:rsidRPr="008912C7" w:rsidRDefault="008912C7" w:rsidP="008912C7">
      <w:pPr>
        <w:pStyle w:val="Body"/>
        <w:widowControl w:val="0"/>
        <w:jc w:val="both"/>
        <w:rPr>
          <w:rFonts w:ascii="Times New Roman" w:hAnsi="Times New Roman" w:cs="Times New Roman"/>
          <w:color w:val="auto"/>
          <w:lang w:val="en-GB"/>
        </w:rPr>
      </w:pPr>
    </w:p>
    <w:tbl>
      <w:tblPr>
        <w:tblStyle w:val="TableGrid"/>
        <w:tblW w:w="9355" w:type="dxa"/>
        <w:tblLook w:val="04A0" w:firstRow="1" w:lastRow="0" w:firstColumn="1" w:lastColumn="0" w:noHBand="0" w:noVBand="1"/>
      </w:tblPr>
      <w:tblGrid>
        <w:gridCol w:w="9355"/>
      </w:tblGrid>
      <w:tr w:rsidR="001F6006" w:rsidRPr="003B5E08" w14:paraId="1EA1664A" w14:textId="77777777" w:rsidTr="001B4688">
        <w:tc>
          <w:tcPr>
            <w:tcW w:w="9355" w:type="dxa"/>
          </w:tcPr>
          <w:p w14:paraId="2D4A8565" w14:textId="77777777" w:rsidR="00C51564" w:rsidRPr="003B5E08" w:rsidRDefault="00C5156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 </w:t>
            </w:r>
          </w:p>
          <w:p w14:paraId="38063FB0"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438AB69E" w14:textId="625A29E6" w:rsidR="00C51564" w:rsidRPr="003B5E08" w:rsidRDefault="00C5156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1.b Create sound policy frameworks at the national, regional and international levels, based on pro-poor and gender-sensitive development strategies, to support accelerated investment in poverty eradication actions</w:t>
            </w:r>
          </w:p>
          <w:p w14:paraId="61541D9D"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5BB7967E" w14:textId="62C60253" w:rsidR="00C51564" w:rsidRPr="003B5E08" w:rsidRDefault="00C5156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2.</w:t>
            </w:r>
            <w:proofErr w:type="spellStart"/>
            <w:r w:rsidRPr="003B5E08">
              <w:rPr>
                <w:rFonts w:ascii="Times New Roman" w:hAnsi="Times New Roman" w:cs="Times New Roman"/>
                <w:color w:val="auto"/>
                <w:lang w:val="en-GB"/>
              </w:rPr>
              <w:t>a</w:t>
            </w:r>
            <w:proofErr w:type="spellEnd"/>
            <w:r w:rsidRPr="003B5E08">
              <w:rPr>
                <w:rFonts w:ascii="Times New Roman" w:hAnsi="Times New Roman" w:cs="Times New Roman"/>
                <w:color w:val="auto"/>
                <w:lang w:val="en-GB"/>
              </w:rPr>
              <w:t xml:space="preserve"> 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p>
          <w:p w14:paraId="0A51ABEA"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2D153AE3" w14:textId="73010CB7" w:rsidR="00C51564" w:rsidRPr="003B5E08" w:rsidRDefault="00C5156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2.b 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 </w:t>
            </w:r>
          </w:p>
          <w:p w14:paraId="0D295B23"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5E720CEF" w14:textId="7A3CE4FB" w:rsidR="00C51564" w:rsidRPr="003B5E08" w:rsidRDefault="00C51564"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2.c Adopt measures to ensure the proper functioning of food commodity markets and their derivatives and facilitate timely access to market information, including on food reserves, in </w:t>
            </w:r>
            <w:r w:rsidRPr="003B5E08">
              <w:rPr>
                <w:rFonts w:ascii="Times New Roman" w:hAnsi="Times New Roman" w:cs="Times New Roman"/>
                <w:color w:val="auto"/>
                <w:lang w:val="en-GB"/>
              </w:rPr>
              <w:lastRenderedPageBreak/>
              <w:t>order to help limit extreme food price volatility</w:t>
            </w:r>
          </w:p>
          <w:p w14:paraId="5C4690D1"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4A202BF2" w14:textId="0699FB33" w:rsidR="001F6006" w:rsidRPr="003B5E08" w:rsidRDefault="001F6006"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10.a Implement the principle of special and differential treatment for developing countries, in particular least developed countries, in accordance with World Trade Organization agreements </w:t>
            </w:r>
          </w:p>
          <w:p w14:paraId="07A77957"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4F42CE96" w14:textId="1A2E9219" w:rsidR="001F6006" w:rsidRPr="003B5E08" w:rsidRDefault="001F6006"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 xml:space="preserve">10.b 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 </w:t>
            </w:r>
          </w:p>
          <w:p w14:paraId="332822DB" w14:textId="77777777" w:rsidR="003B5E08" w:rsidRDefault="003B5E08"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p>
          <w:p w14:paraId="0D415688" w14:textId="3EE6B12F" w:rsidR="001F6006" w:rsidRPr="003B5E08" w:rsidRDefault="001F6006" w:rsidP="008912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lang w:val="en-GB"/>
              </w:rPr>
            </w:pPr>
            <w:r w:rsidRPr="003B5E08">
              <w:rPr>
                <w:rFonts w:ascii="Times New Roman" w:hAnsi="Times New Roman" w:cs="Times New Roman"/>
                <w:color w:val="auto"/>
                <w:lang w:val="en-GB"/>
              </w:rPr>
              <w:t>10.c By 2030, reduce to less than 3 per cent the transaction costs of migrant remittances and eliminate remittance corridors with costs higher than 5 per cent.</w:t>
            </w:r>
          </w:p>
        </w:tc>
      </w:tr>
    </w:tbl>
    <w:p w14:paraId="2932CD83" w14:textId="77777777" w:rsidR="008912C7" w:rsidRDefault="008912C7" w:rsidP="008912C7">
      <w:pPr>
        <w:pStyle w:val="Body"/>
        <w:widowControl w:val="0"/>
        <w:jc w:val="both"/>
        <w:rPr>
          <w:rFonts w:ascii="Times New Roman" w:hAnsi="Times New Roman" w:cs="Times New Roman"/>
          <w:color w:val="auto"/>
          <w:lang w:val="en-GB"/>
        </w:rPr>
      </w:pPr>
    </w:p>
    <w:p w14:paraId="0168AAA0" w14:textId="7CAA37FD" w:rsidR="006A539A" w:rsidRPr="003B5E08" w:rsidRDefault="00B53849" w:rsidP="008912C7">
      <w:pPr>
        <w:pStyle w:val="Body"/>
        <w:widowControl w:val="0"/>
        <w:jc w:val="both"/>
        <w:rPr>
          <w:rFonts w:ascii="Times New Roman" w:hAnsi="Times New Roman" w:cs="Times New Roman"/>
          <w:color w:val="auto"/>
          <w:lang w:val="en-GB"/>
        </w:rPr>
      </w:pPr>
      <w:r w:rsidRPr="003B5E08">
        <w:rPr>
          <w:rFonts w:ascii="Times New Roman" w:hAnsi="Times New Roman" w:cs="Times New Roman"/>
          <w:color w:val="auto"/>
          <w:lang w:val="en-GB"/>
        </w:rPr>
        <w:t>It is evident that the aforesaid targets are not aimed at being fulfilled by States internally only</w:t>
      </w:r>
      <w:r w:rsidR="003D1000" w:rsidRPr="003B5E08">
        <w:rPr>
          <w:rFonts w:ascii="Times New Roman" w:hAnsi="Times New Roman" w:cs="Times New Roman"/>
          <w:color w:val="auto"/>
          <w:lang w:val="en-GB"/>
        </w:rPr>
        <w:t>. Rather, they envision</w:t>
      </w:r>
      <w:r w:rsidRPr="003B5E08">
        <w:rPr>
          <w:rFonts w:ascii="Times New Roman" w:hAnsi="Times New Roman" w:cs="Times New Roman"/>
          <w:color w:val="auto"/>
          <w:lang w:val="en-GB"/>
        </w:rPr>
        <w:t xml:space="preserve"> mostly external obligations</w:t>
      </w:r>
      <w:r w:rsidR="003D1000" w:rsidRPr="003B5E08">
        <w:rPr>
          <w:rFonts w:ascii="Times New Roman" w:hAnsi="Times New Roman" w:cs="Times New Roman"/>
          <w:color w:val="auto"/>
          <w:lang w:val="en-GB"/>
        </w:rPr>
        <w:t xml:space="preserve"> on States to be fulfilled through international cooperation</w:t>
      </w:r>
      <w:r w:rsidRPr="003B5E08">
        <w:rPr>
          <w:rFonts w:ascii="Times New Roman" w:hAnsi="Times New Roman" w:cs="Times New Roman"/>
          <w:color w:val="auto"/>
          <w:lang w:val="en-GB"/>
        </w:rPr>
        <w:t>. Unless these “means of implementation” targets are fulfilled, there is no possibility of the other targets in SDG 1, 2 and 10 being fulfilled. As pointed out by Kanade</w:t>
      </w:r>
      <w:r w:rsidR="008C239C" w:rsidRPr="003B5E08">
        <w:rPr>
          <w:rFonts w:ascii="Times New Roman" w:hAnsi="Times New Roman" w:cs="Times New Roman"/>
          <w:color w:val="auto"/>
          <w:lang w:val="en-GB"/>
        </w:rPr>
        <w:t xml:space="preserve"> in Chapter </w:t>
      </w:r>
      <w:r w:rsidR="00A329F4">
        <w:rPr>
          <w:rFonts w:ascii="Times New Roman" w:hAnsi="Times New Roman" w:cs="Times New Roman"/>
          <w:color w:val="auto"/>
          <w:lang w:val="en-GB"/>
        </w:rPr>
        <w:t>3</w:t>
      </w:r>
      <w:r w:rsidRPr="003B5E08">
        <w:rPr>
          <w:rFonts w:ascii="Times New Roman" w:hAnsi="Times New Roman" w:cs="Times New Roman"/>
          <w:color w:val="auto"/>
          <w:lang w:val="en-GB"/>
        </w:rPr>
        <w:t xml:space="preserve">, </w:t>
      </w:r>
      <w:r w:rsidR="003D1000" w:rsidRPr="003B5E08">
        <w:rPr>
          <w:rFonts w:ascii="Times New Roman" w:hAnsi="Times New Roman" w:cs="Times New Roman"/>
          <w:color w:val="auto"/>
          <w:lang w:val="en-GB"/>
        </w:rPr>
        <w:t xml:space="preserve">the only way the SDGs can be realized is if </w:t>
      </w:r>
      <w:r w:rsidR="008C239C" w:rsidRPr="003B5E08">
        <w:rPr>
          <w:rFonts w:ascii="Times New Roman" w:hAnsi="Times New Roman" w:cs="Times New Roman"/>
          <w:color w:val="auto"/>
          <w:lang w:val="en-GB"/>
        </w:rPr>
        <w:t xml:space="preserve">fulfilling </w:t>
      </w:r>
      <w:r w:rsidR="003D1000" w:rsidRPr="003B5E08">
        <w:rPr>
          <w:rFonts w:ascii="Times New Roman" w:hAnsi="Times New Roman" w:cs="Times New Roman"/>
          <w:color w:val="auto"/>
          <w:lang w:val="en-GB"/>
        </w:rPr>
        <w:t xml:space="preserve">the “means of implementation” </w:t>
      </w:r>
      <w:r w:rsidR="008C239C" w:rsidRPr="003B5E08">
        <w:rPr>
          <w:rFonts w:ascii="Times New Roman" w:hAnsi="Times New Roman" w:cs="Times New Roman"/>
          <w:color w:val="auto"/>
          <w:lang w:val="en-GB"/>
        </w:rPr>
        <w:t>is</w:t>
      </w:r>
      <w:r w:rsidR="00684197" w:rsidRPr="003B5E08">
        <w:rPr>
          <w:rFonts w:ascii="Times New Roman" w:hAnsi="Times New Roman" w:cs="Times New Roman"/>
          <w:color w:val="auto"/>
          <w:lang w:val="en-GB"/>
        </w:rPr>
        <w:t xml:space="preserve"> </w:t>
      </w:r>
      <w:r w:rsidR="008C239C" w:rsidRPr="003B5E08">
        <w:rPr>
          <w:rFonts w:ascii="Times New Roman" w:hAnsi="Times New Roman" w:cs="Times New Roman"/>
          <w:color w:val="auto"/>
          <w:lang w:val="en-GB"/>
        </w:rPr>
        <w:t>understood as</w:t>
      </w:r>
      <w:r w:rsidR="00684197" w:rsidRPr="003B5E08">
        <w:rPr>
          <w:rFonts w:ascii="Times New Roman" w:hAnsi="Times New Roman" w:cs="Times New Roman"/>
          <w:color w:val="auto"/>
          <w:lang w:val="en-GB"/>
        </w:rPr>
        <w:t xml:space="preserve"> </w:t>
      </w:r>
      <w:r w:rsidR="008C239C" w:rsidRPr="003B5E08">
        <w:rPr>
          <w:rFonts w:ascii="Times New Roman" w:hAnsi="Times New Roman" w:cs="Times New Roman"/>
          <w:color w:val="auto"/>
          <w:lang w:val="en-GB"/>
        </w:rPr>
        <w:t>a</w:t>
      </w:r>
      <w:r w:rsidR="00684197" w:rsidRPr="003B5E08">
        <w:rPr>
          <w:rFonts w:ascii="Times New Roman" w:hAnsi="Times New Roman" w:cs="Times New Roman"/>
          <w:color w:val="auto"/>
          <w:lang w:val="en-GB"/>
        </w:rPr>
        <w:t xml:space="preserve"> duty on all States to ensure international cooperation</w:t>
      </w:r>
      <w:r w:rsidR="008C239C" w:rsidRPr="003B5E08">
        <w:rPr>
          <w:rFonts w:ascii="Times New Roman" w:hAnsi="Times New Roman" w:cs="Times New Roman"/>
          <w:color w:val="auto"/>
          <w:lang w:val="en-GB"/>
        </w:rPr>
        <w:t>, as is required under</w:t>
      </w:r>
      <w:r w:rsidR="00684197" w:rsidRPr="003B5E08">
        <w:rPr>
          <w:rFonts w:ascii="Times New Roman" w:hAnsi="Times New Roman" w:cs="Times New Roman"/>
          <w:color w:val="auto"/>
          <w:lang w:val="en-GB"/>
        </w:rPr>
        <w:t xml:space="preserve"> the RtD framework.</w:t>
      </w:r>
      <w:r w:rsidR="003D1000" w:rsidRPr="003B5E08">
        <w:rPr>
          <w:rFonts w:ascii="Times New Roman" w:hAnsi="Times New Roman" w:cs="Times New Roman"/>
          <w:color w:val="auto"/>
          <w:lang w:val="en-GB"/>
        </w:rPr>
        <w:t xml:space="preserve">  </w:t>
      </w:r>
      <w:r w:rsidRPr="003B5E08">
        <w:rPr>
          <w:rFonts w:ascii="Times New Roman" w:hAnsi="Times New Roman" w:cs="Times New Roman"/>
          <w:color w:val="auto"/>
          <w:lang w:val="en-GB"/>
        </w:rPr>
        <w:t xml:space="preserve"> </w:t>
      </w:r>
    </w:p>
    <w:p w14:paraId="0DAD3DD1" w14:textId="77777777" w:rsidR="00B53849" w:rsidRPr="003B5E08" w:rsidRDefault="00B53849" w:rsidP="008912C7">
      <w:pPr>
        <w:pStyle w:val="Body"/>
        <w:widowControl w:val="0"/>
        <w:jc w:val="both"/>
        <w:rPr>
          <w:rFonts w:ascii="Times New Roman" w:hAnsi="Times New Roman" w:cs="Times New Roman"/>
          <w:color w:val="auto"/>
          <w:lang w:val="en-GB"/>
        </w:rPr>
      </w:pPr>
    </w:p>
    <w:p w14:paraId="1C57D96D" w14:textId="3C2D1918" w:rsidR="00721826" w:rsidRPr="003B5E08" w:rsidRDefault="00BA6693"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b/>
          <w:bCs/>
          <w:color w:val="auto"/>
          <w:lang w:val="en-GB"/>
        </w:rPr>
        <w:t xml:space="preserve">Concluding </w:t>
      </w:r>
      <w:r w:rsidR="00893F6A">
        <w:rPr>
          <w:rFonts w:ascii="Times New Roman" w:hAnsi="Times New Roman" w:cs="Times New Roman"/>
          <w:b/>
          <w:bCs/>
          <w:color w:val="auto"/>
          <w:lang w:val="en-GB"/>
        </w:rPr>
        <w:t>T</w:t>
      </w:r>
      <w:r w:rsidR="00287AE4" w:rsidRPr="003B5E08">
        <w:rPr>
          <w:rFonts w:ascii="Times New Roman" w:hAnsi="Times New Roman" w:cs="Times New Roman"/>
          <w:b/>
          <w:bCs/>
          <w:color w:val="auto"/>
          <w:lang w:val="en-GB"/>
        </w:rPr>
        <w:t>houghts</w:t>
      </w:r>
    </w:p>
    <w:p w14:paraId="12EF8E16"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713CF23A" w14:textId="1D02E3F2"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 xml:space="preserve">Poverty is not new, and it impacts every society.  Societies with greater inequities fare worse on the whole than societies with greater equity.  Poverty persists not because of any economic accident; rather it </w:t>
      </w:r>
      <w:r w:rsidR="00A34B90" w:rsidRPr="003B5E08">
        <w:rPr>
          <w:rFonts w:ascii="Times New Roman" w:eastAsia="Times New Roman" w:hAnsi="Times New Roman" w:cs="Times New Roman"/>
          <w:color w:val="auto"/>
          <w:lang w:val="en-GB"/>
        </w:rPr>
        <w:t>is</w:t>
      </w:r>
      <w:r w:rsidRPr="003B5E08">
        <w:rPr>
          <w:rFonts w:ascii="Times New Roman" w:eastAsia="Times New Roman" w:hAnsi="Times New Roman" w:cs="Times New Roman"/>
          <w:color w:val="auto"/>
          <w:lang w:val="en-GB"/>
        </w:rPr>
        <w:t xml:space="preserve"> maintained through structures of governance and economics.  In its worst state</w:t>
      </w:r>
      <w:r w:rsidR="00A34B90"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poverty can lead to excessive hunger, suffering and rigid inequity.  Often the mechanisms for dealing with deep poverty have been to encourage greater economic growth at the local level.  However, increases in monetary values alone may not be enough to escape deep poverty unless some attention is given to the structural hierarchies and class divisions in society.</w:t>
      </w:r>
    </w:p>
    <w:p w14:paraId="7F470523" w14:textId="77777777" w:rsidR="008912C7" w:rsidRDefault="008912C7" w:rsidP="008912C7">
      <w:pPr>
        <w:pStyle w:val="Body"/>
        <w:widowControl w:val="0"/>
        <w:jc w:val="both"/>
        <w:rPr>
          <w:rFonts w:ascii="Times New Roman" w:eastAsia="Times New Roman" w:hAnsi="Times New Roman" w:cs="Times New Roman"/>
          <w:color w:val="auto"/>
          <w:lang w:val="en-GB"/>
        </w:rPr>
      </w:pPr>
    </w:p>
    <w:p w14:paraId="4A258DC9" w14:textId="0B2AAD4C" w:rsidR="00721826" w:rsidRPr="003B5E08"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eastAsia="Times New Roman" w:hAnsi="Times New Roman" w:cs="Times New Roman"/>
          <w:color w:val="auto"/>
          <w:lang w:val="en-GB"/>
        </w:rPr>
        <w:t>While the consequences of deep poverty are pervasive in ev</w:t>
      </w:r>
      <w:r w:rsidR="006D4E4D" w:rsidRPr="003B5E08">
        <w:rPr>
          <w:rFonts w:ascii="Times New Roman" w:eastAsia="Times New Roman" w:hAnsi="Times New Roman" w:cs="Times New Roman"/>
          <w:color w:val="auto"/>
          <w:lang w:val="en-GB"/>
        </w:rPr>
        <w:t>ery society, examples exist of Nation-S</w:t>
      </w:r>
      <w:r w:rsidRPr="003B5E08">
        <w:rPr>
          <w:rFonts w:ascii="Times New Roman" w:eastAsia="Times New Roman" w:hAnsi="Times New Roman" w:cs="Times New Roman"/>
          <w:color w:val="auto"/>
          <w:lang w:val="en-GB"/>
        </w:rPr>
        <w:t>tates actively addressing the upstream determinants.  The high-income Scandinavian countries are often highly praised for having excellent education and high rates of employment that greatly mitigate issues of inequality.  However, Cuba, an economically hobbled country has also addressed poverty through an upstream determinants approach.  By focusing on land reforms, universal housing, universal education and universal employment, this economically modest country boasts the best rates of education, health and nutrition in the global South.  Certainly, more discussion is warranted for explaining the specificities of the Cuban and the Scandinavian countries</w:t>
      </w:r>
      <w:r w:rsidR="00A42BFC" w:rsidRPr="003B5E08">
        <w:rPr>
          <w:rFonts w:ascii="Times New Roman" w:eastAsia="Times New Roman" w:hAnsi="Times New Roman" w:cs="Times New Roman"/>
          <w:color w:val="auto"/>
          <w:lang w:val="en-GB"/>
        </w:rPr>
        <w:t>’</w:t>
      </w:r>
      <w:r w:rsidRPr="003B5E08">
        <w:rPr>
          <w:rFonts w:ascii="Times New Roman" w:eastAsia="Times New Roman" w:hAnsi="Times New Roman" w:cs="Times New Roman"/>
          <w:color w:val="auto"/>
          <w:lang w:val="en-GB"/>
        </w:rPr>
        <w:t xml:space="preserve"> development experience</w:t>
      </w:r>
      <w:r w:rsidR="00A42BFC" w:rsidRPr="003B5E08">
        <w:rPr>
          <w:rFonts w:ascii="Times New Roman" w:eastAsia="Times New Roman" w:hAnsi="Times New Roman" w:cs="Times New Roman"/>
          <w:color w:val="auto"/>
          <w:lang w:val="en-GB"/>
        </w:rPr>
        <w:t xml:space="preserve">, </w:t>
      </w:r>
      <w:r w:rsidR="00A42BFC" w:rsidRPr="00E8413C">
        <w:rPr>
          <w:rFonts w:ascii="Times New Roman" w:eastAsia="Times New Roman" w:hAnsi="Times New Roman" w:cs="Times New Roman"/>
          <w:color w:val="auto"/>
          <w:lang w:val="en-GB"/>
        </w:rPr>
        <w:t>but for the purposes of this C</w:t>
      </w:r>
      <w:r w:rsidRPr="00E8413C">
        <w:rPr>
          <w:rFonts w:ascii="Times New Roman" w:eastAsia="Times New Roman" w:hAnsi="Times New Roman" w:cs="Times New Roman"/>
          <w:color w:val="auto"/>
          <w:lang w:val="en-GB"/>
        </w:rPr>
        <w:t>hapter it is important to acknowledge how they focused on the root causes of poverty that stem from unemployment and unaffordable housing, rather than approaching poverty through reactionary methods.</w:t>
      </w:r>
      <w:r w:rsidRPr="003B5E08">
        <w:rPr>
          <w:rFonts w:ascii="Times New Roman" w:eastAsia="Times New Roman" w:hAnsi="Times New Roman" w:cs="Times New Roman"/>
          <w:color w:val="auto"/>
          <w:lang w:val="en-GB"/>
        </w:rPr>
        <w:t xml:space="preserve">    </w:t>
      </w:r>
    </w:p>
    <w:p w14:paraId="3D7B8780" w14:textId="77777777" w:rsidR="008912C7" w:rsidRDefault="008912C7" w:rsidP="008912C7">
      <w:pPr>
        <w:pStyle w:val="Body"/>
        <w:widowControl w:val="0"/>
        <w:jc w:val="both"/>
        <w:rPr>
          <w:rFonts w:ascii="Times New Roman" w:hAnsi="Times New Roman" w:cs="Times New Roman"/>
          <w:color w:val="auto"/>
          <w:lang w:val="en-GB"/>
        </w:rPr>
      </w:pPr>
    </w:p>
    <w:p w14:paraId="0E84C8E5" w14:textId="629D0952" w:rsidR="00721826" w:rsidRPr="00BF068A" w:rsidRDefault="00BA11AA" w:rsidP="008912C7">
      <w:pPr>
        <w:pStyle w:val="Body"/>
        <w:widowControl w:val="0"/>
        <w:jc w:val="both"/>
        <w:rPr>
          <w:rFonts w:ascii="Times New Roman" w:eastAsia="Times New Roman" w:hAnsi="Times New Roman" w:cs="Times New Roman"/>
          <w:color w:val="auto"/>
          <w:lang w:val="en-GB"/>
        </w:rPr>
      </w:pPr>
      <w:r w:rsidRPr="003B5E08">
        <w:rPr>
          <w:rFonts w:ascii="Times New Roman" w:hAnsi="Times New Roman" w:cs="Times New Roman"/>
          <w:color w:val="auto"/>
          <w:lang w:val="en-GB"/>
        </w:rPr>
        <w:t xml:space="preserve">Poverty, hunger and inequality are all deeply connected and all are maintained principally through social and political excuses.  While there is no panacea for the eradication of poverty and hunger, it is possible to acknowledge that their existence is socially determined and it should invite informed conversations on how to address the root causes that perpetuate it, and to deal directly </w:t>
      </w:r>
      <w:r w:rsidRPr="003B5E08">
        <w:rPr>
          <w:rFonts w:ascii="Times New Roman" w:hAnsi="Times New Roman" w:cs="Times New Roman"/>
          <w:color w:val="auto"/>
          <w:lang w:val="en-GB"/>
        </w:rPr>
        <w:lastRenderedPageBreak/>
        <w:t xml:space="preserve">with them.  </w:t>
      </w:r>
      <w:r w:rsidR="00BE7882" w:rsidRPr="003B5E08">
        <w:rPr>
          <w:rFonts w:ascii="Times New Roman" w:hAnsi="Times New Roman" w:cs="Times New Roman"/>
          <w:color w:val="auto"/>
          <w:lang w:val="en-GB"/>
        </w:rPr>
        <w:t>Insofar as the targets related to poverty, hunger</w:t>
      </w:r>
      <w:r w:rsidR="00A1139F" w:rsidRPr="003B5E08">
        <w:rPr>
          <w:rFonts w:ascii="Times New Roman" w:hAnsi="Times New Roman" w:cs="Times New Roman"/>
          <w:color w:val="auto"/>
          <w:lang w:val="en-GB"/>
        </w:rPr>
        <w:t>,</w:t>
      </w:r>
      <w:r w:rsidR="00BE7882" w:rsidRPr="003B5E08">
        <w:rPr>
          <w:rFonts w:ascii="Times New Roman" w:hAnsi="Times New Roman" w:cs="Times New Roman"/>
          <w:color w:val="auto"/>
          <w:lang w:val="en-GB"/>
        </w:rPr>
        <w:t xml:space="preserve"> and inequality in the SDGs are concerned, operationalizing the RtD seems to be the most important step in </w:t>
      </w:r>
      <w:r w:rsidR="007D140E" w:rsidRPr="003B5E08">
        <w:rPr>
          <w:rFonts w:ascii="Times New Roman" w:hAnsi="Times New Roman" w:cs="Times New Roman"/>
          <w:color w:val="auto"/>
          <w:lang w:val="en-GB"/>
        </w:rPr>
        <w:t xml:space="preserve">efforts to </w:t>
      </w:r>
      <w:r w:rsidR="00A1139F" w:rsidRPr="003B5E08">
        <w:rPr>
          <w:rFonts w:ascii="Times New Roman" w:hAnsi="Times New Roman" w:cs="Times New Roman"/>
          <w:color w:val="auto"/>
          <w:lang w:val="en-GB"/>
        </w:rPr>
        <w:t xml:space="preserve">effectively </w:t>
      </w:r>
      <w:r w:rsidR="007D140E" w:rsidRPr="003B5E08">
        <w:rPr>
          <w:rFonts w:ascii="Times New Roman" w:hAnsi="Times New Roman" w:cs="Times New Roman"/>
          <w:color w:val="auto"/>
          <w:lang w:val="en-GB"/>
        </w:rPr>
        <w:t>implement them</w:t>
      </w:r>
      <w:r w:rsidR="00BE7882" w:rsidRPr="003B5E08">
        <w:rPr>
          <w:rFonts w:ascii="Times New Roman" w:hAnsi="Times New Roman" w:cs="Times New Roman"/>
          <w:color w:val="auto"/>
          <w:lang w:val="en-GB"/>
        </w:rPr>
        <w:t>.</w:t>
      </w:r>
    </w:p>
    <w:p w14:paraId="171BA314" w14:textId="77777777" w:rsidR="00721826" w:rsidRPr="00BF068A" w:rsidRDefault="00721826" w:rsidP="008912C7">
      <w:pPr>
        <w:pStyle w:val="Body"/>
        <w:widowControl w:val="0"/>
        <w:jc w:val="both"/>
        <w:rPr>
          <w:rFonts w:ascii="Times New Roman" w:eastAsia="Times New Roman" w:hAnsi="Times New Roman" w:cs="Times New Roman"/>
          <w:color w:val="auto"/>
          <w:lang w:val="en-GB"/>
        </w:rPr>
      </w:pPr>
    </w:p>
    <w:p w14:paraId="1A4BFE59" w14:textId="77777777" w:rsidR="00721826" w:rsidRPr="00BF068A" w:rsidRDefault="00721826" w:rsidP="008912C7">
      <w:pPr>
        <w:pStyle w:val="Body"/>
        <w:widowControl w:val="0"/>
        <w:jc w:val="both"/>
        <w:rPr>
          <w:rFonts w:ascii="Times New Roman" w:eastAsia="Times New Roman" w:hAnsi="Times New Roman" w:cs="Times New Roman"/>
          <w:color w:val="auto"/>
          <w:lang w:val="en-GB"/>
        </w:rPr>
      </w:pPr>
    </w:p>
    <w:sectPr w:rsidR="00721826" w:rsidRPr="00BF068A" w:rsidSect="007614CA">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0D979" w14:textId="77777777" w:rsidR="00BC1A9D" w:rsidRDefault="00BC1A9D">
      <w:r>
        <w:separator/>
      </w:r>
    </w:p>
  </w:endnote>
  <w:endnote w:type="continuationSeparator" w:id="0">
    <w:p w14:paraId="60DF47CF" w14:textId="77777777" w:rsidR="00BC1A9D" w:rsidRDefault="00BC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E3ED" w14:textId="7A1A1D15" w:rsidR="00B34B5A" w:rsidRDefault="00B34B5A">
    <w:pPr>
      <w:pStyle w:val="Footer"/>
      <w:tabs>
        <w:tab w:val="clear" w:pos="8640"/>
        <w:tab w:val="right" w:pos="86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B1CA7" w14:textId="77777777" w:rsidR="00BC1A9D" w:rsidRDefault="00BC1A9D">
      <w:r>
        <w:separator/>
      </w:r>
    </w:p>
  </w:footnote>
  <w:footnote w:type="continuationSeparator" w:id="0">
    <w:p w14:paraId="2315C7F0" w14:textId="77777777" w:rsidR="00BC1A9D" w:rsidRDefault="00BC1A9D">
      <w:r>
        <w:continuationSeparator/>
      </w:r>
    </w:p>
  </w:footnote>
  <w:footnote w:id="1">
    <w:p w14:paraId="5B9AB813" w14:textId="648C675B" w:rsidR="00B34B5A" w:rsidRPr="001D6440" w:rsidRDefault="00B34B5A" w:rsidP="004147F4">
      <w:pPr>
        <w:pStyle w:val="Body"/>
        <w:jc w:val="both"/>
        <w:rPr>
          <w:rFonts w:ascii="Times New Roman" w:hAnsi="Times New Roman" w:cs="Times New Roman"/>
          <w:color w:val="auto"/>
          <w:sz w:val="22"/>
          <w:szCs w:val="22"/>
          <w:lang w:val="en-GB"/>
        </w:rPr>
      </w:pPr>
      <w:r w:rsidRPr="001D6440">
        <w:rPr>
          <w:rFonts w:ascii="Times New Roman" w:hAnsi="Times New Roman" w:cs="Times New Roman"/>
          <w:color w:val="auto"/>
          <w:sz w:val="22"/>
          <w:szCs w:val="22"/>
          <w:lang w:val="en-GB"/>
        </w:rPr>
        <w:t>* Associate Professor at Dalhousie University and Ron Lister Visiting Fellow at the University of Otago.</w:t>
      </w:r>
    </w:p>
    <w:p w14:paraId="0403EA3C" w14:textId="4AC96D98" w:rsidR="00B34B5A" w:rsidRPr="001D6440" w:rsidRDefault="00B34B5A" w:rsidP="004147F4">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008851EC">
        <w:rPr>
          <w:rFonts w:ascii="Times New Roman" w:hAnsi="Times New Roman" w:cs="Times New Roman"/>
          <w:color w:val="auto"/>
          <w:sz w:val="22"/>
          <w:szCs w:val="22"/>
          <w:lang w:val="en-GB"/>
        </w:rPr>
        <w:t xml:space="preserve"> For t</w:t>
      </w:r>
      <w:r w:rsidRPr="001D6440">
        <w:rPr>
          <w:rFonts w:ascii="Times New Roman" w:hAnsi="Times New Roman" w:cs="Times New Roman"/>
          <w:color w:val="auto"/>
          <w:sz w:val="22"/>
          <w:szCs w:val="22"/>
          <w:lang w:val="en-GB"/>
        </w:rPr>
        <w:t>he list of Sustainable Development Goals</w:t>
      </w:r>
      <w:r w:rsidR="008851EC">
        <w:rPr>
          <w:rFonts w:ascii="Times New Roman" w:hAnsi="Times New Roman" w:cs="Times New Roman"/>
          <w:color w:val="auto"/>
          <w:sz w:val="22"/>
          <w:szCs w:val="22"/>
          <w:lang w:val="en-GB"/>
        </w:rPr>
        <w:t>, see:</w:t>
      </w:r>
      <w:r w:rsidRPr="001D6440">
        <w:rPr>
          <w:rFonts w:ascii="Times New Roman" w:hAnsi="Times New Roman" w:cs="Times New Roman"/>
          <w:color w:val="auto"/>
          <w:sz w:val="22"/>
          <w:szCs w:val="22"/>
          <w:lang w:val="en-GB"/>
        </w:rPr>
        <w:t xml:space="preserve"> A/RES/70/1. </w:t>
      </w:r>
      <w:r w:rsidR="001D6440" w:rsidRPr="001D6440">
        <w:rPr>
          <w:rFonts w:ascii="Times New Roman" w:hAnsi="Times New Roman" w:cs="Times New Roman"/>
          <w:color w:val="auto"/>
          <w:sz w:val="22"/>
          <w:szCs w:val="22"/>
          <w:lang w:val="en-GB"/>
        </w:rPr>
        <w:t>For further information, s</w:t>
      </w:r>
      <w:r w:rsidRPr="001D6440">
        <w:rPr>
          <w:rFonts w:ascii="Times New Roman" w:hAnsi="Times New Roman" w:cs="Times New Roman"/>
          <w:color w:val="auto"/>
          <w:sz w:val="22"/>
          <w:szCs w:val="22"/>
          <w:lang w:val="en-GB"/>
        </w:rPr>
        <w:t>ee also</w:t>
      </w:r>
      <w:r w:rsidR="005425B1" w:rsidRPr="001D6440">
        <w:rPr>
          <w:rFonts w:ascii="Times New Roman" w:hAnsi="Times New Roman" w:cs="Times New Roman"/>
          <w:color w:val="auto"/>
          <w:sz w:val="22"/>
          <w:szCs w:val="22"/>
          <w:lang w:val="en-GB"/>
        </w:rPr>
        <w:t>:</w:t>
      </w:r>
      <w:r w:rsidRPr="001D6440">
        <w:rPr>
          <w:rFonts w:ascii="Times New Roman" w:hAnsi="Times New Roman" w:cs="Times New Roman"/>
          <w:color w:val="auto"/>
          <w:sz w:val="22"/>
          <w:szCs w:val="22"/>
          <w:lang w:val="en-GB"/>
        </w:rPr>
        <w:t xml:space="preserve"> United Nations, </w:t>
      </w:r>
      <w:r w:rsidRPr="001D6440">
        <w:rPr>
          <w:rFonts w:ascii="Times New Roman" w:hAnsi="Times New Roman" w:cs="Times New Roman"/>
          <w:i/>
          <w:iCs/>
          <w:color w:val="auto"/>
          <w:sz w:val="22"/>
          <w:szCs w:val="22"/>
          <w:lang w:val="en-GB"/>
        </w:rPr>
        <w:t>Sustainable Development Knowledge Platform</w:t>
      </w:r>
      <w:r w:rsidRPr="001D6440">
        <w:rPr>
          <w:rFonts w:ascii="Times New Roman" w:hAnsi="Times New Roman" w:cs="Times New Roman"/>
          <w:color w:val="auto"/>
          <w:sz w:val="22"/>
          <w:szCs w:val="22"/>
          <w:lang w:val="en-GB"/>
        </w:rPr>
        <w:t>, available at https://sustainabledevelopment.un.org/?menu=1300 (accessed on 28 August 2017).</w:t>
      </w:r>
    </w:p>
  </w:footnote>
  <w:footnote w:id="2">
    <w:p w14:paraId="7F60E96D" w14:textId="42F340A3"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A/RES/41/128</w:t>
      </w:r>
    </w:p>
  </w:footnote>
  <w:footnote w:id="3">
    <w:p w14:paraId="316A6B0D" w14:textId="74DF2971"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A/RES/70/1</w:t>
      </w:r>
    </w:p>
  </w:footnote>
  <w:footnote w:id="4">
    <w:p w14:paraId="5848772C" w14:textId="5127931A"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Thomas Pogge, </w:t>
      </w:r>
      <w:r w:rsidRPr="001D6440">
        <w:rPr>
          <w:i/>
          <w:iCs/>
          <w:sz w:val="22"/>
          <w:szCs w:val="22"/>
          <w:lang w:val="en-GB"/>
        </w:rPr>
        <w:t>World Poverty and Human rights</w:t>
      </w:r>
      <w:r w:rsidRPr="001D6440">
        <w:rPr>
          <w:sz w:val="22"/>
          <w:szCs w:val="22"/>
          <w:lang w:val="en-GB"/>
        </w:rPr>
        <w:t xml:space="preserve"> (Cambridge, Polity Press, 2008).</w:t>
      </w:r>
    </w:p>
  </w:footnote>
  <w:footnote w:id="5">
    <w:p w14:paraId="2228BA7B" w14:textId="6BAD9C19" w:rsidR="00B34B5A" w:rsidRPr="001D6440" w:rsidRDefault="00B34B5A" w:rsidP="00344A06">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Gapminder.org, </w:t>
      </w:r>
      <w:proofErr w:type="spellStart"/>
      <w:r w:rsidRPr="001D6440">
        <w:rPr>
          <w:rFonts w:ascii="Times New Roman" w:hAnsi="Times New Roman" w:cs="Times New Roman"/>
          <w:i/>
          <w:iCs/>
          <w:color w:val="auto"/>
          <w:sz w:val="22"/>
          <w:szCs w:val="22"/>
          <w:lang w:val="en-GB"/>
        </w:rPr>
        <w:t>Gapminder</w:t>
      </w:r>
      <w:proofErr w:type="spellEnd"/>
      <w:r w:rsidRPr="001D6440">
        <w:rPr>
          <w:rFonts w:ascii="Times New Roman" w:hAnsi="Times New Roman" w:cs="Times New Roman"/>
          <w:i/>
          <w:iCs/>
          <w:color w:val="auto"/>
          <w:sz w:val="22"/>
          <w:szCs w:val="22"/>
          <w:lang w:val="en-GB"/>
        </w:rPr>
        <w:t xml:space="preserve"> World</w:t>
      </w:r>
      <w:r w:rsidRPr="001D6440">
        <w:rPr>
          <w:rFonts w:ascii="Times New Roman" w:hAnsi="Times New Roman" w:cs="Times New Roman"/>
          <w:color w:val="auto"/>
          <w:sz w:val="22"/>
          <w:szCs w:val="22"/>
          <w:lang w:val="en-GB"/>
        </w:rPr>
        <w:t xml:space="preserve"> (The </w:t>
      </w:r>
      <w:proofErr w:type="spellStart"/>
      <w:r w:rsidRPr="001D6440">
        <w:rPr>
          <w:rFonts w:ascii="Times New Roman" w:hAnsi="Times New Roman" w:cs="Times New Roman"/>
          <w:color w:val="auto"/>
          <w:sz w:val="22"/>
          <w:szCs w:val="22"/>
          <w:lang w:val="en-GB"/>
        </w:rPr>
        <w:t>Gapminder</w:t>
      </w:r>
      <w:proofErr w:type="spellEnd"/>
      <w:r w:rsidRPr="001D6440">
        <w:rPr>
          <w:rFonts w:ascii="Times New Roman" w:hAnsi="Times New Roman" w:cs="Times New Roman"/>
          <w:color w:val="auto"/>
          <w:sz w:val="22"/>
          <w:szCs w:val="22"/>
          <w:lang w:val="en-GB"/>
        </w:rPr>
        <w:t xml:space="preserve"> Foundation, 2016), available at www.gapminder.org (accessed on 28 August 2017).</w:t>
      </w:r>
    </w:p>
  </w:footnote>
  <w:footnote w:id="6">
    <w:p w14:paraId="2E979192" w14:textId="103FA29B"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7">
    <w:p w14:paraId="5DE885BF" w14:textId="10EB0D7B"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8">
    <w:p w14:paraId="3961FF7A" w14:textId="5D8DA3E7"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Judith </w:t>
      </w:r>
      <w:r w:rsidRPr="001D6440">
        <w:rPr>
          <w:rFonts w:ascii="Times New Roman" w:hAnsi="Times New Roman" w:cs="Times New Roman"/>
          <w:color w:val="auto"/>
          <w:sz w:val="22"/>
          <w:szCs w:val="22"/>
          <w:u w:color="222222"/>
          <w:shd w:val="clear" w:color="auto" w:fill="FFFFFF"/>
          <w:lang w:val="en-GB"/>
        </w:rPr>
        <w:t xml:space="preserve">Goode and Jeff </w:t>
      </w:r>
      <w:proofErr w:type="spellStart"/>
      <w:r w:rsidRPr="001D6440">
        <w:rPr>
          <w:rFonts w:ascii="Times New Roman" w:hAnsi="Times New Roman" w:cs="Times New Roman"/>
          <w:color w:val="auto"/>
          <w:sz w:val="22"/>
          <w:szCs w:val="22"/>
          <w:u w:color="222222"/>
          <w:shd w:val="clear" w:color="auto" w:fill="FFFFFF"/>
          <w:lang w:val="en-GB"/>
        </w:rPr>
        <w:t>Maskovsky</w:t>
      </w:r>
      <w:proofErr w:type="spellEnd"/>
      <w:r w:rsidRPr="001D6440">
        <w:rPr>
          <w:rFonts w:ascii="Times New Roman" w:hAnsi="Times New Roman" w:cs="Times New Roman"/>
          <w:color w:val="auto"/>
          <w:sz w:val="22"/>
          <w:szCs w:val="22"/>
          <w:u w:color="222222"/>
          <w:shd w:val="clear" w:color="auto" w:fill="FFFFFF"/>
          <w:lang w:val="en-GB"/>
        </w:rPr>
        <w:t xml:space="preserve"> (eds.),</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New poverty studies: The Ethnography of Power, Politics, and Impoverished People in the United States,</w:t>
      </w:r>
      <w:r w:rsidRPr="001D6440">
        <w:rPr>
          <w:rFonts w:ascii="Times New Roman" w:hAnsi="Times New Roman" w:cs="Times New Roman"/>
          <w:color w:val="auto"/>
          <w:sz w:val="22"/>
          <w:szCs w:val="22"/>
          <w:u w:color="222222"/>
          <w:shd w:val="clear" w:color="auto" w:fill="FFFFFF"/>
          <w:lang w:val="en-GB"/>
        </w:rPr>
        <w:t xml:space="preserve"> (New York, NYU Press, 2001).</w:t>
      </w:r>
    </w:p>
  </w:footnote>
  <w:footnote w:id="9">
    <w:p w14:paraId="73C2A9B7" w14:textId="6ADD3BF6"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Thomas Pogge, </w:t>
      </w:r>
      <w:r w:rsidRPr="001D6440">
        <w:rPr>
          <w:i/>
          <w:iCs/>
          <w:sz w:val="22"/>
          <w:szCs w:val="22"/>
          <w:lang w:val="en-GB"/>
        </w:rPr>
        <w:t>World Poverty and Human Rights.</w:t>
      </w:r>
    </w:p>
  </w:footnote>
  <w:footnote w:id="10">
    <w:p w14:paraId="0E78A547" w14:textId="75104368"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11">
    <w:p w14:paraId="71FF6B59" w14:textId="1135962A"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See: Andrea </w:t>
      </w:r>
      <w:proofErr w:type="spellStart"/>
      <w:r w:rsidRPr="001D6440">
        <w:rPr>
          <w:rFonts w:ascii="Times New Roman" w:hAnsi="Times New Roman" w:cs="Times New Roman"/>
          <w:color w:val="auto"/>
          <w:sz w:val="22"/>
          <w:szCs w:val="22"/>
          <w:u w:color="222222"/>
          <w:shd w:val="clear" w:color="auto" w:fill="FFFFFF"/>
          <w:lang w:val="en-GB"/>
        </w:rPr>
        <w:t>Bohman</w:t>
      </w:r>
      <w:proofErr w:type="spellEnd"/>
      <w:r w:rsidRPr="001D6440">
        <w:rPr>
          <w:rFonts w:ascii="Times New Roman" w:hAnsi="Times New Roman" w:cs="Times New Roman"/>
          <w:color w:val="auto"/>
          <w:sz w:val="22"/>
          <w:szCs w:val="22"/>
          <w:u w:color="222222"/>
          <w:shd w:val="clear" w:color="auto" w:fill="FFFFFF"/>
          <w:lang w:val="en-GB"/>
        </w:rPr>
        <w:t xml:space="preserve"> and Mikael </w:t>
      </w:r>
      <w:proofErr w:type="spellStart"/>
      <w:r w:rsidRPr="001D6440">
        <w:rPr>
          <w:rFonts w:ascii="Times New Roman" w:hAnsi="Times New Roman" w:cs="Times New Roman"/>
          <w:color w:val="auto"/>
          <w:sz w:val="22"/>
          <w:szCs w:val="22"/>
          <w:u w:color="222222"/>
          <w:shd w:val="clear" w:color="auto" w:fill="FFFFFF"/>
          <w:lang w:val="en-GB"/>
        </w:rPr>
        <w:t>Hjerm</w:t>
      </w:r>
      <w:proofErr w:type="spellEnd"/>
      <w:r w:rsidRPr="001D6440">
        <w:rPr>
          <w:rFonts w:ascii="Times New Roman" w:hAnsi="Times New Roman" w:cs="Times New Roman"/>
          <w:color w:val="auto"/>
          <w:sz w:val="22"/>
          <w:szCs w:val="22"/>
          <w:u w:color="222222"/>
          <w:shd w:val="clear" w:color="auto" w:fill="FFFFFF"/>
          <w:lang w:val="en-GB"/>
        </w:rPr>
        <w:t>, “In the Wake of Radical Right Electoral Success: a cross-country comparative study of anti-immigration attitudes over time”,</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Journal of Ethnic and Migration Studies,</w:t>
      </w:r>
      <w:r w:rsidRPr="001D6440">
        <w:rPr>
          <w:rFonts w:ascii="Times New Roman" w:hAnsi="Times New Roman" w:cs="Times New Roman"/>
          <w:color w:val="auto"/>
          <w:sz w:val="22"/>
          <w:szCs w:val="22"/>
          <w:u w:color="222222"/>
          <w:shd w:val="clear" w:color="auto" w:fill="FFFFFF"/>
          <w:lang w:val="en-GB"/>
        </w:rPr>
        <w:t xml:space="preserve"> vol.42, no.11 (2016), pp.1729–47; Bart </w:t>
      </w:r>
      <w:proofErr w:type="spellStart"/>
      <w:r w:rsidRPr="001D6440">
        <w:rPr>
          <w:rFonts w:ascii="Times New Roman" w:hAnsi="Times New Roman" w:cs="Times New Roman"/>
          <w:color w:val="auto"/>
          <w:sz w:val="22"/>
          <w:szCs w:val="22"/>
          <w:u w:color="222222"/>
          <w:shd w:val="clear" w:color="auto" w:fill="FFFFFF"/>
          <w:lang w:val="en-GB"/>
        </w:rPr>
        <w:t>Bonikowski</w:t>
      </w:r>
      <w:proofErr w:type="spellEnd"/>
      <w:r w:rsidRPr="001D6440">
        <w:rPr>
          <w:rFonts w:ascii="Times New Roman" w:hAnsi="Times New Roman" w:cs="Times New Roman"/>
          <w:color w:val="auto"/>
          <w:sz w:val="22"/>
          <w:szCs w:val="22"/>
          <w:u w:color="222222"/>
          <w:shd w:val="clear" w:color="auto" w:fill="FFFFFF"/>
          <w:lang w:val="en-GB"/>
        </w:rPr>
        <w:t xml:space="preserve"> and Paul DiMaggio, “Varieties of American Popular Nationalism”, </w:t>
      </w:r>
      <w:r w:rsidRPr="001D6440">
        <w:rPr>
          <w:rFonts w:ascii="Times New Roman" w:hAnsi="Times New Roman" w:cs="Times New Roman"/>
          <w:i/>
          <w:iCs/>
          <w:color w:val="auto"/>
          <w:sz w:val="22"/>
          <w:szCs w:val="22"/>
          <w:u w:color="222222"/>
          <w:shd w:val="clear" w:color="auto" w:fill="FFFFFF"/>
          <w:lang w:val="en-GB"/>
        </w:rPr>
        <w:t xml:space="preserve">American Sociological Review, </w:t>
      </w:r>
      <w:r w:rsidRPr="001D6440">
        <w:rPr>
          <w:rFonts w:ascii="Times New Roman" w:hAnsi="Times New Roman" w:cs="Times New Roman"/>
          <w:color w:val="auto"/>
          <w:sz w:val="22"/>
          <w:szCs w:val="22"/>
          <w:u w:color="222222"/>
          <w:shd w:val="clear" w:color="auto" w:fill="FFFFFF"/>
          <w:lang w:val="en-GB"/>
        </w:rPr>
        <w:t>vol.81, no.5 (2016), pp. 949-80.</w:t>
      </w:r>
    </w:p>
  </w:footnote>
  <w:footnote w:id="12">
    <w:p w14:paraId="1D2F0621" w14:textId="4440F889"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Thomas Pogge, </w:t>
      </w:r>
      <w:r w:rsidRPr="001D6440">
        <w:rPr>
          <w:i/>
          <w:iCs/>
          <w:sz w:val="22"/>
          <w:szCs w:val="22"/>
          <w:lang w:val="en-GB"/>
        </w:rPr>
        <w:t>World Poverty and Human Rights.</w:t>
      </w:r>
    </w:p>
  </w:footnote>
  <w:footnote w:id="13">
    <w:p w14:paraId="14F0873E" w14:textId="4D1A0BC4"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14">
    <w:p w14:paraId="15ABA52A" w14:textId="113D822E"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15">
    <w:p w14:paraId="061FE510" w14:textId="16A98B6D"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16">
    <w:p w14:paraId="0F9BE0A6" w14:textId="0B5015F4"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17">
    <w:p w14:paraId="37CDA8EF" w14:textId="491FA4F7"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Gapminder.org, </w:t>
      </w:r>
      <w:r w:rsidRPr="00CA334A">
        <w:rPr>
          <w:i/>
          <w:iCs/>
          <w:sz w:val="22"/>
          <w:szCs w:val="22"/>
          <w:lang w:val="en-GB"/>
        </w:rPr>
        <w:t>Gapminder World</w:t>
      </w:r>
    </w:p>
  </w:footnote>
  <w:footnote w:id="18">
    <w:p w14:paraId="262F2CBD" w14:textId="52640F33"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Jonathan Gregson, </w:t>
      </w:r>
      <w:r w:rsidRPr="001D6440">
        <w:rPr>
          <w:i/>
          <w:iCs/>
          <w:sz w:val="22"/>
          <w:szCs w:val="22"/>
          <w:lang w:val="en-GB"/>
        </w:rPr>
        <w:t>The Poorest Countries in the World</w:t>
      </w:r>
      <w:r w:rsidRPr="001D6440">
        <w:rPr>
          <w:sz w:val="22"/>
          <w:szCs w:val="22"/>
          <w:lang w:val="en-GB"/>
        </w:rPr>
        <w:t xml:space="preserve"> (Global Finance, 2017), available at https://www.gfmag.com/global-data/economic-data/the-poorest-countries-in-the-world (accessed on 28 August 2017).</w:t>
      </w:r>
    </w:p>
  </w:footnote>
  <w:footnote w:id="19">
    <w:p w14:paraId="22342B38" w14:textId="17B48D9C"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Thomas Pogge, </w:t>
      </w:r>
      <w:r w:rsidRPr="001D6440">
        <w:rPr>
          <w:i/>
          <w:iCs/>
          <w:sz w:val="22"/>
          <w:szCs w:val="22"/>
          <w:lang w:val="en-GB"/>
        </w:rPr>
        <w:t>World Poverty and Human Rights.</w:t>
      </w:r>
    </w:p>
  </w:footnote>
  <w:footnote w:id="20">
    <w:p w14:paraId="05D414D7" w14:textId="1E4A4A33"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21">
    <w:p w14:paraId="5EA05F5D" w14:textId="29D26C28"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22">
    <w:p w14:paraId="4F9366FD" w14:textId="12B20FF1"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23">
    <w:p w14:paraId="2DC7EA9E" w14:textId="671B8E91" w:rsidR="00B34B5A" w:rsidRPr="00CA334A"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p>
  </w:footnote>
  <w:footnote w:id="24">
    <w:p w14:paraId="0458FBBC" w14:textId="75D7E2AF"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CA334A">
        <w:rPr>
          <w:sz w:val="22"/>
          <w:szCs w:val="22"/>
          <w:lang w:val="en-GB"/>
        </w:rPr>
        <w:t xml:space="preserve"> Ibidem.</w:t>
      </w:r>
      <w:r w:rsidRPr="00CA334A">
        <w:rPr>
          <w:i/>
          <w:iCs/>
          <w:sz w:val="22"/>
          <w:szCs w:val="22"/>
          <w:lang w:val="en-GB"/>
        </w:rPr>
        <w:t xml:space="preserve"> </w:t>
      </w:r>
      <w:r w:rsidRPr="001D6440">
        <w:rPr>
          <w:sz w:val="22"/>
          <w:szCs w:val="22"/>
          <w:lang w:val="en-GB"/>
        </w:rPr>
        <w:t>See also:</w:t>
      </w:r>
      <w:r w:rsidRPr="001D6440">
        <w:rPr>
          <w:i/>
          <w:iCs/>
          <w:sz w:val="22"/>
          <w:szCs w:val="22"/>
          <w:lang w:val="en-GB"/>
        </w:rPr>
        <w:t xml:space="preserve"> </w:t>
      </w:r>
      <w:r w:rsidRPr="001D6440">
        <w:rPr>
          <w:sz w:val="22"/>
          <w:szCs w:val="22"/>
          <w:lang w:val="en-GB"/>
        </w:rPr>
        <w:t xml:space="preserve">Benedict Anderson, </w:t>
      </w:r>
      <w:r w:rsidRPr="001D6440">
        <w:rPr>
          <w:i/>
          <w:iCs/>
          <w:sz w:val="22"/>
          <w:szCs w:val="22"/>
          <w:lang w:val="en-GB"/>
        </w:rPr>
        <w:t>Imagined Communities: reflections on the origin and spread of nationalism</w:t>
      </w:r>
      <w:r w:rsidRPr="001D6440">
        <w:rPr>
          <w:sz w:val="22"/>
          <w:szCs w:val="22"/>
          <w:lang w:val="en-GB"/>
        </w:rPr>
        <w:t xml:space="preserve"> (London and New York, Verso, 2006); Ferdinand </w:t>
      </w:r>
      <w:proofErr w:type="spellStart"/>
      <w:r w:rsidRPr="001D6440">
        <w:rPr>
          <w:sz w:val="22"/>
          <w:szCs w:val="22"/>
          <w:u w:color="222222"/>
          <w:shd w:val="clear" w:color="auto" w:fill="FFFFFF"/>
          <w:lang w:val="en-GB"/>
        </w:rPr>
        <w:t>Tonnies</w:t>
      </w:r>
      <w:proofErr w:type="spellEnd"/>
      <w:r w:rsidRPr="001D6440">
        <w:rPr>
          <w:sz w:val="22"/>
          <w:szCs w:val="22"/>
          <w:u w:color="222222"/>
          <w:shd w:val="clear" w:color="auto" w:fill="FFFFFF"/>
          <w:lang w:val="en-GB"/>
        </w:rPr>
        <w:t>,</w:t>
      </w:r>
      <w:r w:rsidRPr="001D6440">
        <w:rPr>
          <w:sz w:val="22"/>
          <w:szCs w:val="22"/>
          <w:u w:color="222222"/>
          <w:lang w:val="en-GB"/>
        </w:rPr>
        <w:t> </w:t>
      </w:r>
      <w:r w:rsidRPr="001D6440">
        <w:rPr>
          <w:i/>
          <w:iCs/>
          <w:sz w:val="22"/>
          <w:szCs w:val="22"/>
          <w:u w:color="222222"/>
          <w:shd w:val="clear" w:color="auto" w:fill="FFFFFF"/>
          <w:lang w:val="en-GB"/>
        </w:rPr>
        <w:t>Community and Society</w:t>
      </w:r>
      <w:r w:rsidRPr="001D6440">
        <w:rPr>
          <w:sz w:val="22"/>
          <w:szCs w:val="22"/>
          <w:u w:color="222222"/>
          <w:shd w:val="clear" w:color="auto" w:fill="FFFFFF"/>
          <w:lang w:val="en-GB"/>
        </w:rPr>
        <w:t xml:space="preserve"> (New York, Courier Corporation, 1957).</w:t>
      </w:r>
    </w:p>
  </w:footnote>
  <w:footnote w:id="25">
    <w:p w14:paraId="2D911405" w14:textId="6AFE4488" w:rsidR="00B34B5A" w:rsidRPr="001D6440" w:rsidRDefault="00B34B5A" w:rsidP="00E11397">
      <w:pPr>
        <w:pStyle w:val="NoSpacing"/>
        <w:jc w:val="both"/>
        <w:rPr>
          <w:sz w:val="22"/>
          <w:szCs w:val="22"/>
          <w:lang w:val="en-GB"/>
        </w:rPr>
      </w:pPr>
      <w:r w:rsidRPr="001D6440">
        <w:rPr>
          <w:rStyle w:val="FootnoteReference"/>
          <w:sz w:val="22"/>
          <w:szCs w:val="22"/>
          <w:lang w:val="en-GB"/>
        </w:rPr>
        <w:footnoteRef/>
      </w:r>
      <w:r w:rsidRPr="001D6440">
        <w:rPr>
          <w:sz w:val="22"/>
          <w:szCs w:val="22"/>
          <w:lang w:val="en-GB"/>
        </w:rPr>
        <w:t xml:space="preserve"> Frances </w:t>
      </w:r>
      <w:proofErr w:type="spellStart"/>
      <w:r w:rsidRPr="001D6440">
        <w:rPr>
          <w:sz w:val="22"/>
          <w:szCs w:val="22"/>
          <w:u w:color="222222"/>
          <w:shd w:val="clear" w:color="auto" w:fill="FFFFFF"/>
          <w:lang w:val="en-GB"/>
        </w:rPr>
        <w:t>Lappé</w:t>
      </w:r>
      <w:proofErr w:type="spellEnd"/>
      <w:r w:rsidRPr="001D6440">
        <w:rPr>
          <w:sz w:val="22"/>
          <w:szCs w:val="22"/>
          <w:u w:color="222222"/>
          <w:shd w:val="clear" w:color="auto" w:fill="FFFFFF"/>
          <w:lang w:val="en-GB"/>
        </w:rPr>
        <w:t>, Joseph Collins, and Peter Rosset,</w:t>
      </w:r>
      <w:r w:rsidRPr="001D6440">
        <w:rPr>
          <w:sz w:val="22"/>
          <w:szCs w:val="22"/>
          <w:u w:color="222222"/>
          <w:lang w:val="en-GB"/>
        </w:rPr>
        <w:t> </w:t>
      </w:r>
      <w:r w:rsidRPr="001D6440">
        <w:rPr>
          <w:i/>
          <w:iCs/>
          <w:sz w:val="22"/>
          <w:szCs w:val="22"/>
          <w:u w:color="222222"/>
          <w:shd w:val="clear" w:color="auto" w:fill="FFFFFF"/>
          <w:lang w:val="en-GB"/>
        </w:rPr>
        <w:t>World Hunger: 12 Myths</w:t>
      </w:r>
      <w:r w:rsidRPr="001D6440">
        <w:rPr>
          <w:sz w:val="22"/>
          <w:szCs w:val="22"/>
          <w:u w:color="222222"/>
          <w:shd w:val="clear" w:color="auto" w:fill="FFFFFF"/>
          <w:lang w:val="en-GB"/>
        </w:rPr>
        <w:t xml:space="preserve"> (New York, Grove Press, 1998).</w:t>
      </w:r>
    </w:p>
  </w:footnote>
  <w:footnote w:id="26">
    <w:p w14:paraId="1FFDD3F3" w14:textId="074E498C" w:rsidR="00B34B5A" w:rsidRPr="001D6440" w:rsidRDefault="00B34B5A" w:rsidP="00E11397">
      <w:pPr>
        <w:pStyle w:val="NoSpacing"/>
        <w:jc w:val="both"/>
        <w:rPr>
          <w:lang w:val="en-GB"/>
        </w:rPr>
      </w:pPr>
      <w:r w:rsidRPr="001D6440">
        <w:rPr>
          <w:rStyle w:val="FootnoteReference"/>
          <w:sz w:val="22"/>
          <w:szCs w:val="22"/>
          <w:lang w:val="en-GB"/>
        </w:rPr>
        <w:footnoteRef/>
      </w:r>
      <w:r w:rsidRPr="001D6440">
        <w:rPr>
          <w:sz w:val="22"/>
          <w:szCs w:val="22"/>
          <w:lang w:val="en-GB"/>
        </w:rPr>
        <w:t xml:space="preserve"> Klaus von </w:t>
      </w:r>
      <w:proofErr w:type="spellStart"/>
      <w:r w:rsidRPr="001D6440">
        <w:rPr>
          <w:sz w:val="22"/>
          <w:szCs w:val="22"/>
          <w:u w:color="222222"/>
          <w:lang w:val="en-GB"/>
        </w:rPr>
        <w:t>Grebmer</w:t>
      </w:r>
      <w:proofErr w:type="spellEnd"/>
      <w:r w:rsidRPr="001D6440">
        <w:rPr>
          <w:sz w:val="22"/>
          <w:szCs w:val="22"/>
          <w:u w:color="222222"/>
          <w:lang w:val="en-GB"/>
        </w:rPr>
        <w:t xml:space="preserve"> et al., </w:t>
      </w:r>
      <w:r w:rsidRPr="001D6440">
        <w:rPr>
          <w:i/>
          <w:iCs/>
          <w:sz w:val="22"/>
          <w:szCs w:val="22"/>
          <w:u w:color="222222"/>
          <w:lang w:val="en-GB"/>
        </w:rPr>
        <w:t xml:space="preserve">The Global Hunger Index </w:t>
      </w:r>
      <w:r w:rsidRPr="001D6440">
        <w:rPr>
          <w:sz w:val="22"/>
          <w:szCs w:val="22"/>
          <w:u w:color="222222"/>
          <w:lang w:val="en-GB"/>
        </w:rPr>
        <w:t xml:space="preserve">(Bonn, Deutsche Welthungerhilfe (German </w:t>
      </w:r>
      <w:proofErr w:type="spellStart"/>
      <w:r w:rsidRPr="001D6440">
        <w:rPr>
          <w:sz w:val="22"/>
          <w:szCs w:val="22"/>
          <w:u w:color="222222"/>
          <w:lang w:val="en-GB"/>
        </w:rPr>
        <w:t>AgroAction</w:t>
      </w:r>
      <w:proofErr w:type="spellEnd"/>
      <w:r w:rsidRPr="001D6440">
        <w:rPr>
          <w:sz w:val="22"/>
          <w:szCs w:val="22"/>
          <w:u w:color="222222"/>
          <w:lang w:val="en-GB"/>
        </w:rPr>
        <w:t>), International Food Policy Research Institute (IFPRI) and Concern Worldwide, 2008).</w:t>
      </w:r>
    </w:p>
  </w:footnote>
  <w:footnote w:id="27">
    <w:p w14:paraId="47F839B7" w14:textId="5581641C"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Lorenzo </w:t>
      </w:r>
      <w:proofErr w:type="spellStart"/>
      <w:r w:rsidRPr="001D6440">
        <w:rPr>
          <w:rFonts w:ascii="Times New Roman" w:hAnsi="Times New Roman" w:cs="Times New Roman"/>
          <w:color w:val="auto"/>
          <w:sz w:val="22"/>
          <w:szCs w:val="22"/>
          <w:u w:color="222222"/>
          <w:shd w:val="clear" w:color="auto" w:fill="FFFFFF"/>
          <w:lang w:val="en-GB"/>
        </w:rPr>
        <w:t>Cotula</w:t>
      </w:r>
      <w:proofErr w:type="spellEnd"/>
      <w:r w:rsidRPr="001D6440">
        <w:rPr>
          <w:rFonts w:ascii="Times New Roman" w:hAnsi="Times New Roman" w:cs="Times New Roman"/>
          <w:color w:val="auto"/>
          <w:sz w:val="22"/>
          <w:szCs w:val="22"/>
          <w:u w:color="222222"/>
          <w:shd w:val="clear" w:color="auto" w:fill="FFFFFF"/>
          <w:lang w:val="en-GB"/>
        </w:rPr>
        <w:t xml:space="preserve">, </w:t>
      </w:r>
      <w:r w:rsidRPr="001D6440">
        <w:rPr>
          <w:rFonts w:ascii="Times New Roman" w:hAnsi="Times New Roman" w:cs="Times New Roman"/>
          <w:i/>
          <w:iCs/>
          <w:color w:val="auto"/>
          <w:sz w:val="22"/>
          <w:szCs w:val="22"/>
          <w:u w:color="222222"/>
          <w:shd w:val="clear" w:color="auto" w:fill="FFFFFF"/>
          <w:lang w:val="en-GB"/>
        </w:rPr>
        <w:t>Land Grab or Development Opportunity?: agricultural investment and international land deals in Africa</w:t>
      </w:r>
      <w:r w:rsidRPr="001D6440">
        <w:rPr>
          <w:rFonts w:ascii="Times New Roman" w:hAnsi="Times New Roman" w:cs="Times New Roman"/>
          <w:color w:val="auto"/>
          <w:sz w:val="22"/>
          <w:szCs w:val="22"/>
          <w:u w:color="222222"/>
          <w:shd w:val="clear" w:color="auto" w:fill="FFFFFF"/>
          <w:lang w:val="en-GB"/>
        </w:rPr>
        <w:t xml:space="preserve"> (Rome, FAO, 2009); Annelies Zoomers, “Globalization and the </w:t>
      </w:r>
      <w:proofErr w:type="spellStart"/>
      <w:r w:rsidRPr="001D6440">
        <w:rPr>
          <w:rFonts w:ascii="Times New Roman" w:hAnsi="Times New Roman" w:cs="Times New Roman"/>
          <w:color w:val="auto"/>
          <w:sz w:val="22"/>
          <w:szCs w:val="22"/>
          <w:u w:color="222222"/>
          <w:shd w:val="clear" w:color="auto" w:fill="FFFFFF"/>
          <w:lang w:val="en-GB"/>
        </w:rPr>
        <w:t>Foreignisation</w:t>
      </w:r>
      <w:proofErr w:type="spellEnd"/>
      <w:r w:rsidRPr="001D6440">
        <w:rPr>
          <w:rFonts w:ascii="Times New Roman" w:hAnsi="Times New Roman" w:cs="Times New Roman"/>
          <w:color w:val="auto"/>
          <w:sz w:val="22"/>
          <w:szCs w:val="22"/>
          <w:u w:color="222222"/>
          <w:shd w:val="clear" w:color="auto" w:fill="FFFFFF"/>
          <w:lang w:val="en-GB"/>
        </w:rPr>
        <w:t xml:space="preserve"> of Space: seven processes driving the current global land grab”,</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The Journal of Peasant Studies,</w:t>
      </w:r>
      <w:r w:rsidRPr="001D6440">
        <w:rPr>
          <w:rFonts w:ascii="Times New Roman" w:hAnsi="Times New Roman" w:cs="Times New Roman"/>
          <w:color w:val="auto"/>
          <w:sz w:val="22"/>
          <w:szCs w:val="22"/>
          <w:u w:color="222222"/>
          <w:lang w:val="en-GB"/>
        </w:rPr>
        <w:t> vol.</w:t>
      </w:r>
      <w:r w:rsidRPr="001D6440">
        <w:rPr>
          <w:rFonts w:ascii="Times New Roman" w:hAnsi="Times New Roman" w:cs="Times New Roman"/>
          <w:color w:val="auto"/>
          <w:sz w:val="22"/>
          <w:szCs w:val="22"/>
          <w:u w:color="222222"/>
          <w:shd w:val="clear" w:color="auto" w:fill="FFFFFF"/>
          <w:lang w:val="en-GB"/>
        </w:rPr>
        <w:t>37, no.2 (2010), pp. 429-447.</w:t>
      </w:r>
    </w:p>
  </w:footnote>
  <w:footnote w:id="28">
    <w:p w14:paraId="302DD546" w14:textId="52B896F3" w:rsidR="00B34B5A" w:rsidRPr="001D6440" w:rsidRDefault="00B34B5A" w:rsidP="00E11397">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Josef </w:t>
      </w:r>
      <w:proofErr w:type="spellStart"/>
      <w:r w:rsidRPr="001D6440">
        <w:rPr>
          <w:rFonts w:ascii="Times New Roman" w:hAnsi="Times New Roman" w:cs="Times New Roman"/>
          <w:color w:val="auto"/>
          <w:sz w:val="22"/>
          <w:szCs w:val="22"/>
          <w:u w:color="222222"/>
          <w:shd w:val="clear" w:color="auto" w:fill="FFFFFF"/>
          <w:lang w:val="en-GB"/>
        </w:rPr>
        <w:t>Schmidhuber</w:t>
      </w:r>
      <w:proofErr w:type="spellEnd"/>
      <w:r w:rsidRPr="001D6440">
        <w:rPr>
          <w:rFonts w:ascii="Times New Roman" w:hAnsi="Times New Roman" w:cs="Times New Roman"/>
          <w:color w:val="auto"/>
          <w:sz w:val="22"/>
          <w:szCs w:val="22"/>
          <w:u w:color="222222"/>
          <w:shd w:val="clear" w:color="auto" w:fill="FFFFFF"/>
          <w:lang w:val="en-GB"/>
        </w:rPr>
        <w:t xml:space="preserve"> and Francesco </w:t>
      </w:r>
      <w:proofErr w:type="spellStart"/>
      <w:r w:rsidRPr="001D6440">
        <w:rPr>
          <w:rFonts w:ascii="Times New Roman" w:hAnsi="Times New Roman" w:cs="Times New Roman"/>
          <w:color w:val="auto"/>
          <w:sz w:val="22"/>
          <w:szCs w:val="22"/>
          <w:u w:color="222222"/>
          <w:shd w:val="clear" w:color="auto" w:fill="FFFFFF"/>
          <w:lang w:val="en-GB"/>
        </w:rPr>
        <w:t>Tubiello</w:t>
      </w:r>
      <w:proofErr w:type="spellEnd"/>
      <w:r w:rsidRPr="001D6440">
        <w:rPr>
          <w:rFonts w:ascii="Times New Roman" w:hAnsi="Times New Roman" w:cs="Times New Roman"/>
          <w:color w:val="auto"/>
          <w:sz w:val="22"/>
          <w:szCs w:val="22"/>
          <w:u w:color="222222"/>
          <w:shd w:val="clear" w:color="auto" w:fill="FFFFFF"/>
          <w:lang w:val="en-GB"/>
        </w:rPr>
        <w:t>, “Global Food Security Under Climate Change”,</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Proceedings of the National Academy of Sciences,</w:t>
      </w:r>
      <w:r w:rsidRPr="001D6440">
        <w:rPr>
          <w:rFonts w:ascii="Times New Roman" w:hAnsi="Times New Roman" w:cs="Times New Roman"/>
          <w:color w:val="auto"/>
          <w:sz w:val="22"/>
          <w:szCs w:val="22"/>
          <w:u w:color="222222"/>
          <w:lang w:val="en-GB"/>
        </w:rPr>
        <w:t xml:space="preserve"> vol. </w:t>
      </w:r>
      <w:r w:rsidRPr="001D6440">
        <w:rPr>
          <w:rFonts w:ascii="Times New Roman" w:hAnsi="Times New Roman" w:cs="Times New Roman"/>
          <w:color w:val="auto"/>
          <w:sz w:val="22"/>
          <w:szCs w:val="22"/>
          <w:u w:color="222222"/>
          <w:shd w:val="clear" w:color="auto" w:fill="FFFFFF"/>
          <w:lang w:val="en-GB"/>
        </w:rPr>
        <w:t>104, no.50 (2007), pp. 19703-08.</w:t>
      </w:r>
    </w:p>
  </w:footnote>
  <w:footnote w:id="29">
    <w:p w14:paraId="3FB05D2A" w14:textId="68427F46"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w:t>
      </w:r>
      <w:proofErr w:type="spellStart"/>
      <w:r w:rsidRPr="001D6440">
        <w:rPr>
          <w:rFonts w:ascii="Times New Roman" w:hAnsi="Times New Roman" w:cs="Times New Roman"/>
          <w:color w:val="auto"/>
          <w:sz w:val="22"/>
          <w:szCs w:val="22"/>
          <w:lang w:val="en-GB"/>
        </w:rPr>
        <w:t>Arland</w:t>
      </w:r>
      <w:proofErr w:type="spellEnd"/>
      <w:r w:rsidRPr="001D6440">
        <w:rPr>
          <w:rFonts w:ascii="Times New Roman" w:hAnsi="Times New Roman" w:cs="Times New Roman"/>
          <w:color w:val="auto"/>
          <w:sz w:val="22"/>
          <w:szCs w:val="22"/>
          <w:lang w:val="en-GB"/>
        </w:rPr>
        <w:t xml:space="preserve"> </w:t>
      </w:r>
      <w:r w:rsidRPr="001D6440">
        <w:rPr>
          <w:rFonts w:ascii="Times New Roman" w:hAnsi="Times New Roman" w:cs="Times New Roman"/>
          <w:color w:val="auto"/>
          <w:sz w:val="22"/>
          <w:szCs w:val="22"/>
          <w:u w:color="222222"/>
          <w:shd w:val="clear" w:color="auto" w:fill="FFFFFF"/>
          <w:lang w:val="en-GB"/>
        </w:rPr>
        <w:t>Thornton, “The Developmental Paradigm, Reading History Sideways, and Family Change”,</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Demography,</w:t>
      </w:r>
      <w:r w:rsidRPr="001D6440">
        <w:rPr>
          <w:rFonts w:ascii="Times New Roman" w:hAnsi="Times New Roman" w:cs="Times New Roman"/>
          <w:color w:val="auto"/>
          <w:sz w:val="22"/>
          <w:szCs w:val="22"/>
          <w:u w:color="222222"/>
          <w:lang w:val="en-GB"/>
        </w:rPr>
        <w:t> vol.</w:t>
      </w:r>
      <w:r w:rsidRPr="001D6440">
        <w:rPr>
          <w:rFonts w:ascii="Times New Roman" w:hAnsi="Times New Roman" w:cs="Times New Roman"/>
          <w:color w:val="auto"/>
          <w:sz w:val="22"/>
          <w:szCs w:val="22"/>
          <w:u w:color="222222"/>
          <w:shd w:val="clear" w:color="auto" w:fill="FFFFFF"/>
          <w:lang w:val="en-GB"/>
        </w:rPr>
        <w:t>38, no.4 (2001), pp. 449-65.</w:t>
      </w:r>
    </w:p>
  </w:footnote>
  <w:footnote w:id="30">
    <w:p w14:paraId="564909E2" w14:textId="3817B52B" w:rsidR="00B34B5A" w:rsidRPr="001D6440" w:rsidRDefault="00B34B5A" w:rsidP="004147F4">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H. Charles </w:t>
      </w:r>
      <w:proofErr w:type="spellStart"/>
      <w:r w:rsidRPr="001D6440">
        <w:rPr>
          <w:rFonts w:ascii="Times New Roman" w:hAnsi="Times New Roman" w:cs="Times New Roman"/>
          <w:color w:val="auto"/>
          <w:sz w:val="22"/>
          <w:szCs w:val="22"/>
          <w:u w:color="222222"/>
          <w:shd w:val="clear" w:color="auto" w:fill="FFFFFF"/>
          <w:lang w:val="en-GB"/>
        </w:rPr>
        <w:t>Godfray</w:t>
      </w:r>
      <w:proofErr w:type="spellEnd"/>
      <w:r w:rsidRPr="001D6440">
        <w:rPr>
          <w:rFonts w:ascii="Times New Roman" w:hAnsi="Times New Roman" w:cs="Times New Roman"/>
          <w:color w:val="auto"/>
          <w:sz w:val="22"/>
          <w:szCs w:val="22"/>
          <w:u w:color="222222"/>
          <w:shd w:val="clear" w:color="auto" w:fill="FFFFFF"/>
          <w:lang w:val="en-GB"/>
        </w:rPr>
        <w:t xml:space="preserve"> et al., “Food Security: the Challenge of Feeding 9 Billion People, </w:t>
      </w:r>
      <w:r w:rsidRPr="001D6440">
        <w:rPr>
          <w:rFonts w:ascii="Times New Roman" w:hAnsi="Times New Roman" w:cs="Times New Roman"/>
          <w:i/>
          <w:iCs/>
          <w:color w:val="auto"/>
          <w:sz w:val="22"/>
          <w:szCs w:val="22"/>
          <w:u w:color="222222"/>
          <w:lang w:val="en-GB"/>
        </w:rPr>
        <w:t>S</w:t>
      </w:r>
      <w:r w:rsidRPr="001D6440">
        <w:rPr>
          <w:rFonts w:ascii="Times New Roman" w:hAnsi="Times New Roman" w:cs="Times New Roman"/>
          <w:i/>
          <w:iCs/>
          <w:color w:val="auto"/>
          <w:sz w:val="22"/>
          <w:szCs w:val="22"/>
          <w:u w:color="222222"/>
          <w:shd w:val="clear" w:color="auto" w:fill="FFFFFF"/>
          <w:lang w:val="en-GB"/>
        </w:rPr>
        <w:t>cience,</w:t>
      </w:r>
      <w:r w:rsidRPr="001D6440">
        <w:rPr>
          <w:rFonts w:ascii="Times New Roman" w:hAnsi="Times New Roman" w:cs="Times New Roman"/>
          <w:color w:val="auto"/>
          <w:sz w:val="22"/>
          <w:szCs w:val="22"/>
          <w:u w:color="222222"/>
          <w:lang w:val="en-GB"/>
        </w:rPr>
        <w:t> vol.</w:t>
      </w:r>
      <w:r w:rsidRPr="001D6440">
        <w:rPr>
          <w:rFonts w:ascii="Times New Roman" w:hAnsi="Times New Roman" w:cs="Times New Roman"/>
          <w:color w:val="auto"/>
          <w:sz w:val="22"/>
          <w:szCs w:val="22"/>
          <w:u w:color="222222"/>
          <w:shd w:val="clear" w:color="auto" w:fill="FFFFFF"/>
          <w:lang w:val="en-GB"/>
        </w:rPr>
        <w:t>327, no.5967 (2010), pp. 812-18.</w:t>
      </w:r>
    </w:p>
  </w:footnote>
  <w:footnote w:id="31">
    <w:p w14:paraId="6613825D" w14:textId="3C4DA156" w:rsidR="00B34B5A" w:rsidRPr="001D6440" w:rsidRDefault="00B34B5A" w:rsidP="0001030E">
      <w:pPr>
        <w:pStyle w:val="Heading3"/>
        <w:shd w:val="clear" w:color="auto" w:fill="FFFFFF"/>
        <w:spacing w:before="0" w:line="240" w:lineRule="auto"/>
        <w:jc w:val="both"/>
        <w:rPr>
          <w:rFonts w:ascii="Times New Roman" w:eastAsia="Times New Roman" w:hAnsi="Times New Roman" w:cs="Times New Roman"/>
          <w:b w:val="0"/>
          <w:bCs w:val="0"/>
          <w:color w:val="auto"/>
          <w:u w:color="222222"/>
          <w:lang w:val="en-GB"/>
        </w:rPr>
      </w:pPr>
      <w:r w:rsidRPr="001D6440">
        <w:rPr>
          <w:rStyle w:val="FootnoteReference"/>
          <w:rFonts w:ascii="Times New Roman" w:hAnsi="Times New Roman" w:cs="Times New Roman"/>
          <w:b w:val="0"/>
          <w:bCs w:val="0"/>
          <w:color w:val="auto"/>
          <w:lang w:val="en-GB"/>
        </w:rPr>
        <w:footnoteRef/>
      </w:r>
      <w:r w:rsidRPr="001D6440">
        <w:rPr>
          <w:rFonts w:ascii="Times New Roman" w:hAnsi="Times New Roman" w:cs="Times New Roman"/>
          <w:b w:val="0"/>
          <w:bCs w:val="0"/>
          <w:color w:val="auto"/>
          <w:lang w:val="en-GB"/>
        </w:rPr>
        <w:t xml:space="preserve"> Cormac </w:t>
      </w:r>
      <w:proofErr w:type="spellStart"/>
      <w:r w:rsidRPr="001D6440">
        <w:rPr>
          <w:rFonts w:ascii="Times New Roman" w:hAnsi="Times New Roman" w:cs="Times New Roman"/>
          <w:b w:val="0"/>
          <w:bCs w:val="0"/>
          <w:color w:val="auto"/>
          <w:u w:color="222222"/>
          <w:shd w:val="clear" w:color="auto" w:fill="FFFFFF"/>
          <w:lang w:val="en-GB"/>
        </w:rPr>
        <w:t>Gráda</w:t>
      </w:r>
      <w:proofErr w:type="spellEnd"/>
      <w:r w:rsidRPr="001D6440">
        <w:rPr>
          <w:rFonts w:ascii="Times New Roman" w:hAnsi="Times New Roman" w:cs="Times New Roman"/>
          <w:b w:val="0"/>
          <w:bCs w:val="0"/>
          <w:color w:val="auto"/>
          <w:u w:color="222222"/>
          <w:shd w:val="clear" w:color="auto" w:fill="FFFFFF"/>
          <w:lang w:val="en-GB"/>
        </w:rPr>
        <w:t>,</w:t>
      </w:r>
      <w:r w:rsidRPr="001D6440">
        <w:rPr>
          <w:rFonts w:ascii="Times New Roman" w:hAnsi="Times New Roman" w:cs="Times New Roman"/>
          <w:b w:val="0"/>
          <w:bCs w:val="0"/>
          <w:color w:val="auto"/>
          <w:u w:color="222222"/>
          <w:lang w:val="en-GB"/>
        </w:rPr>
        <w:t> </w:t>
      </w:r>
      <w:r w:rsidRPr="001D6440">
        <w:rPr>
          <w:rFonts w:ascii="Times New Roman" w:hAnsi="Times New Roman" w:cs="Times New Roman"/>
          <w:b w:val="0"/>
          <w:bCs w:val="0"/>
          <w:i/>
          <w:iCs/>
          <w:color w:val="auto"/>
          <w:u w:color="222222"/>
          <w:shd w:val="clear" w:color="auto" w:fill="FFFFFF"/>
          <w:lang w:val="en-GB"/>
        </w:rPr>
        <w:t>The great Irish Famine,</w:t>
      </w:r>
      <w:r w:rsidRPr="001D6440">
        <w:rPr>
          <w:rFonts w:ascii="Times New Roman" w:hAnsi="Times New Roman" w:cs="Times New Roman"/>
          <w:b w:val="0"/>
          <w:bCs w:val="0"/>
          <w:color w:val="auto"/>
          <w:u w:color="222222"/>
          <w:shd w:val="clear" w:color="auto" w:fill="FFFFFF"/>
          <w:lang w:val="en-GB"/>
        </w:rPr>
        <w:t xml:space="preserve"> </w:t>
      </w:r>
      <w:r w:rsidRPr="001D6440">
        <w:rPr>
          <w:rFonts w:ascii="Times New Roman" w:hAnsi="Times New Roman" w:cs="Times New Roman"/>
          <w:b w:val="0"/>
          <w:bCs w:val="0"/>
          <w:i/>
          <w:iCs/>
          <w:color w:val="auto"/>
          <w:u w:color="222222"/>
          <w:shd w:val="clear" w:color="auto" w:fill="FFFFFF"/>
          <w:lang w:val="en-GB"/>
        </w:rPr>
        <w:t>Vol. 7</w:t>
      </w:r>
      <w:r w:rsidRPr="001D6440">
        <w:rPr>
          <w:rFonts w:ascii="Times New Roman" w:hAnsi="Times New Roman" w:cs="Times New Roman"/>
          <w:b w:val="0"/>
          <w:bCs w:val="0"/>
          <w:color w:val="auto"/>
          <w:u w:color="222222"/>
          <w:shd w:val="clear" w:color="auto" w:fill="FFFFFF"/>
          <w:lang w:val="en-GB"/>
        </w:rPr>
        <w:t xml:space="preserve"> (Cambridge: Cambridge University Press, 1995).</w:t>
      </w:r>
    </w:p>
  </w:footnote>
  <w:footnote w:id="32">
    <w:p w14:paraId="51543CCE" w14:textId="64697867" w:rsidR="00B34B5A" w:rsidRPr="001D6440" w:rsidRDefault="00B34B5A" w:rsidP="004147F4">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D. </w:t>
      </w:r>
      <w:r w:rsidRPr="001D6440">
        <w:rPr>
          <w:rFonts w:ascii="Times New Roman" w:hAnsi="Times New Roman" w:cs="Times New Roman"/>
          <w:color w:val="auto"/>
          <w:sz w:val="22"/>
          <w:szCs w:val="22"/>
          <w:u w:color="222222"/>
          <w:shd w:val="clear" w:color="auto" w:fill="FFFFFF"/>
          <w:lang w:val="en-GB"/>
        </w:rPr>
        <w:t>Zook, “Famine in the Landscape: Imagining Hunger in South Asian History, 1860-1990”,</w:t>
      </w:r>
      <w:r w:rsidRPr="001D6440">
        <w:rPr>
          <w:rFonts w:ascii="Times New Roman" w:hAnsi="Times New Roman" w:cs="Times New Roman"/>
          <w:color w:val="auto"/>
          <w:sz w:val="22"/>
          <w:szCs w:val="22"/>
          <w:u w:color="222222"/>
          <w:lang w:val="en-GB"/>
        </w:rPr>
        <w:t xml:space="preserve"> in A. Agrawal and K. </w:t>
      </w:r>
      <w:proofErr w:type="spellStart"/>
      <w:r w:rsidRPr="001D6440">
        <w:rPr>
          <w:rFonts w:ascii="Times New Roman" w:hAnsi="Times New Roman" w:cs="Times New Roman"/>
          <w:color w:val="auto"/>
          <w:sz w:val="22"/>
          <w:szCs w:val="22"/>
          <w:u w:color="222222"/>
          <w:lang w:val="en-GB"/>
        </w:rPr>
        <w:t>Sivaramakrishnan</w:t>
      </w:r>
      <w:proofErr w:type="spellEnd"/>
      <w:r w:rsidRPr="001D6440">
        <w:rPr>
          <w:rFonts w:ascii="Times New Roman" w:hAnsi="Times New Roman" w:cs="Times New Roman"/>
          <w:color w:val="auto"/>
          <w:sz w:val="22"/>
          <w:szCs w:val="22"/>
          <w:u w:color="222222"/>
          <w:lang w:val="en-GB"/>
        </w:rPr>
        <w:t xml:space="preserve"> (eds), </w:t>
      </w:r>
      <w:r w:rsidRPr="001D6440">
        <w:rPr>
          <w:rFonts w:ascii="Times New Roman" w:hAnsi="Times New Roman" w:cs="Times New Roman"/>
          <w:i/>
          <w:iCs/>
          <w:color w:val="auto"/>
          <w:sz w:val="22"/>
          <w:szCs w:val="22"/>
          <w:u w:color="222222"/>
          <w:shd w:val="clear" w:color="auto" w:fill="FFFFFF"/>
          <w:lang w:val="en-GB"/>
        </w:rPr>
        <w:t xml:space="preserve">Agrarian Environments: Resources, Representations, and Rule in India </w:t>
      </w:r>
      <w:r w:rsidRPr="001D6440">
        <w:rPr>
          <w:rFonts w:ascii="Times New Roman" w:hAnsi="Times New Roman" w:cs="Times New Roman"/>
          <w:color w:val="auto"/>
          <w:sz w:val="22"/>
          <w:szCs w:val="22"/>
          <w:u w:color="222222"/>
          <w:shd w:val="clear" w:color="auto" w:fill="FFFFFF"/>
          <w:lang w:val="en-GB"/>
        </w:rPr>
        <w:t>(Durham, Duke University Press, 2000), pp.</w:t>
      </w:r>
      <w:r w:rsidRPr="001D6440">
        <w:rPr>
          <w:rFonts w:ascii="Times New Roman" w:hAnsi="Times New Roman" w:cs="Times New Roman"/>
          <w:i/>
          <w:iCs/>
          <w:color w:val="auto"/>
          <w:sz w:val="22"/>
          <w:szCs w:val="22"/>
          <w:u w:color="222222"/>
          <w:shd w:val="clear" w:color="auto" w:fill="FFFFFF"/>
          <w:lang w:val="en-GB"/>
        </w:rPr>
        <w:t xml:space="preserve"> </w:t>
      </w:r>
      <w:r w:rsidRPr="001D6440">
        <w:rPr>
          <w:rFonts w:ascii="Times New Roman" w:hAnsi="Times New Roman" w:cs="Times New Roman"/>
          <w:color w:val="auto"/>
          <w:sz w:val="22"/>
          <w:szCs w:val="22"/>
          <w:u w:color="222222"/>
          <w:shd w:val="clear" w:color="auto" w:fill="FFFFFF"/>
          <w:lang w:val="en-GB"/>
        </w:rPr>
        <w:t>107-31.</w:t>
      </w:r>
    </w:p>
  </w:footnote>
  <w:footnote w:id="33">
    <w:p w14:paraId="2BBE98E9" w14:textId="3788E09A" w:rsidR="00B34B5A" w:rsidRPr="001D6440" w:rsidRDefault="00B34B5A" w:rsidP="004147F4">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Tanja </w:t>
      </w:r>
      <w:r w:rsidRPr="001D6440">
        <w:rPr>
          <w:rFonts w:ascii="Times New Roman" w:hAnsi="Times New Roman" w:cs="Times New Roman"/>
          <w:color w:val="auto"/>
          <w:sz w:val="22"/>
          <w:szCs w:val="22"/>
          <w:u w:color="222222"/>
          <w:shd w:val="clear" w:color="auto" w:fill="FFFFFF"/>
          <w:lang w:val="en-GB"/>
        </w:rPr>
        <w:t xml:space="preserve">Müller, “‘The Ethiopian Famine’ revisited: Band Aid and the </w:t>
      </w:r>
      <w:proofErr w:type="spellStart"/>
      <w:r w:rsidRPr="001D6440">
        <w:rPr>
          <w:rFonts w:ascii="Times New Roman" w:hAnsi="Times New Roman" w:cs="Times New Roman"/>
          <w:color w:val="auto"/>
          <w:sz w:val="22"/>
          <w:szCs w:val="22"/>
          <w:u w:color="222222"/>
          <w:shd w:val="clear" w:color="auto" w:fill="FFFFFF"/>
          <w:lang w:val="en-GB"/>
        </w:rPr>
        <w:t>antipolitics</w:t>
      </w:r>
      <w:proofErr w:type="spellEnd"/>
      <w:r w:rsidRPr="001D6440">
        <w:rPr>
          <w:rFonts w:ascii="Times New Roman" w:hAnsi="Times New Roman" w:cs="Times New Roman"/>
          <w:color w:val="auto"/>
          <w:sz w:val="22"/>
          <w:szCs w:val="22"/>
          <w:u w:color="222222"/>
          <w:shd w:val="clear" w:color="auto" w:fill="FFFFFF"/>
          <w:lang w:val="en-GB"/>
        </w:rPr>
        <w:t xml:space="preserve"> of celebrity humanitarian action”,</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 xml:space="preserve">Disasters, </w:t>
      </w:r>
      <w:r w:rsidRPr="001D6440">
        <w:rPr>
          <w:rFonts w:ascii="Times New Roman" w:hAnsi="Times New Roman" w:cs="Times New Roman"/>
          <w:color w:val="auto"/>
          <w:sz w:val="22"/>
          <w:szCs w:val="22"/>
          <w:u w:color="222222"/>
          <w:lang w:val="en-GB"/>
        </w:rPr>
        <w:t>vol.</w:t>
      </w:r>
      <w:r w:rsidRPr="001D6440">
        <w:rPr>
          <w:rFonts w:ascii="Times New Roman" w:hAnsi="Times New Roman" w:cs="Times New Roman"/>
          <w:color w:val="auto"/>
          <w:sz w:val="22"/>
          <w:szCs w:val="22"/>
          <w:u w:color="222222"/>
          <w:shd w:val="clear" w:color="auto" w:fill="FFFFFF"/>
          <w:lang w:val="en-GB"/>
        </w:rPr>
        <w:t>37, no.1 (2013), pp. 61-79; Daniel Maxwell and Merry Fitzpatrick, “The 2011 Somalia Famine: Context, causes, and complications”,</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Global Food Security,</w:t>
      </w:r>
      <w:r w:rsidRPr="001D6440">
        <w:rPr>
          <w:rFonts w:ascii="Times New Roman" w:hAnsi="Times New Roman" w:cs="Times New Roman"/>
          <w:color w:val="auto"/>
          <w:sz w:val="22"/>
          <w:szCs w:val="22"/>
          <w:u w:color="222222"/>
          <w:lang w:val="en-GB"/>
        </w:rPr>
        <w:t> vol.</w:t>
      </w:r>
      <w:r w:rsidRPr="001D6440">
        <w:rPr>
          <w:rFonts w:ascii="Times New Roman" w:hAnsi="Times New Roman" w:cs="Times New Roman"/>
          <w:color w:val="auto"/>
          <w:sz w:val="22"/>
          <w:szCs w:val="22"/>
          <w:u w:color="222222"/>
          <w:shd w:val="clear" w:color="auto" w:fill="FFFFFF"/>
          <w:lang w:val="en-GB"/>
        </w:rPr>
        <w:t>1, no.1 (2012), pp. 5-12.</w:t>
      </w:r>
    </w:p>
  </w:footnote>
  <w:footnote w:id="34">
    <w:p w14:paraId="6AD9D46E" w14:textId="134E70B6"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Amartya Sen, </w:t>
      </w:r>
      <w:r w:rsidRPr="001D6440">
        <w:rPr>
          <w:i/>
          <w:iCs/>
          <w:sz w:val="22"/>
          <w:szCs w:val="22"/>
          <w:lang w:val="en-GB"/>
        </w:rPr>
        <w:t>Development as Freedom</w:t>
      </w:r>
      <w:r w:rsidRPr="001D6440">
        <w:rPr>
          <w:sz w:val="22"/>
          <w:szCs w:val="22"/>
          <w:lang w:val="en-GB"/>
        </w:rPr>
        <w:t xml:space="preserve"> (New York, Anchor Books, 1999).</w:t>
      </w:r>
    </w:p>
  </w:footnote>
  <w:footnote w:id="35">
    <w:p w14:paraId="09E96943" w14:textId="67EFC8AA"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Amartya </w:t>
      </w:r>
      <w:r w:rsidRPr="001D6440">
        <w:rPr>
          <w:sz w:val="22"/>
          <w:szCs w:val="22"/>
          <w:u w:color="222222"/>
          <w:shd w:val="clear" w:color="auto" w:fill="FFFFFF"/>
          <w:lang w:val="en-GB"/>
        </w:rPr>
        <w:t>Sen, “Famines”,</w:t>
      </w:r>
      <w:r w:rsidRPr="001D6440">
        <w:rPr>
          <w:sz w:val="22"/>
          <w:szCs w:val="22"/>
          <w:u w:color="222222"/>
          <w:lang w:val="en-GB"/>
        </w:rPr>
        <w:t> </w:t>
      </w:r>
      <w:r w:rsidRPr="001D6440">
        <w:rPr>
          <w:i/>
          <w:iCs/>
          <w:sz w:val="22"/>
          <w:szCs w:val="22"/>
          <w:u w:color="222222"/>
          <w:shd w:val="clear" w:color="auto" w:fill="FFFFFF"/>
          <w:lang w:val="en-GB"/>
        </w:rPr>
        <w:t xml:space="preserve">World Development, </w:t>
      </w:r>
      <w:r w:rsidRPr="001D6440">
        <w:rPr>
          <w:sz w:val="22"/>
          <w:szCs w:val="22"/>
          <w:u w:color="222222"/>
          <w:shd w:val="clear" w:color="auto" w:fill="FFFFFF"/>
          <w:lang w:val="en-GB"/>
        </w:rPr>
        <w:t>vol.</w:t>
      </w:r>
      <w:r w:rsidRPr="001D6440">
        <w:rPr>
          <w:sz w:val="22"/>
          <w:szCs w:val="22"/>
          <w:u w:color="222222"/>
          <w:lang w:val="en-GB"/>
        </w:rPr>
        <w:t> </w:t>
      </w:r>
      <w:r w:rsidRPr="001D6440">
        <w:rPr>
          <w:sz w:val="22"/>
          <w:szCs w:val="22"/>
          <w:u w:color="222222"/>
          <w:shd w:val="clear" w:color="auto" w:fill="FFFFFF"/>
          <w:lang w:val="en-GB"/>
        </w:rPr>
        <w:t>8, no.9 (1980), pp. 613–21.</w:t>
      </w:r>
    </w:p>
  </w:footnote>
  <w:footnote w:id="36">
    <w:p w14:paraId="09FD8898" w14:textId="0C97421E" w:rsidR="00B34B5A" w:rsidRPr="001D6440" w:rsidRDefault="00B34B5A" w:rsidP="0001030E">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Marc van </w:t>
      </w:r>
      <w:proofErr w:type="spellStart"/>
      <w:r w:rsidRPr="001D6440">
        <w:rPr>
          <w:rFonts w:ascii="Times New Roman" w:hAnsi="Times New Roman" w:cs="Times New Roman"/>
          <w:color w:val="auto"/>
          <w:sz w:val="22"/>
          <w:szCs w:val="22"/>
          <w:lang w:val="en-GB"/>
        </w:rPr>
        <w:t>Ameringen</w:t>
      </w:r>
      <w:proofErr w:type="spellEnd"/>
      <w:r w:rsidRPr="001D6440">
        <w:rPr>
          <w:rFonts w:ascii="Times New Roman" w:hAnsi="Times New Roman" w:cs="Times New Roman"/>
          <w:color w:val="auto"/>
          <w:sz w:val="22"/>
          <w:szCs w:val="22"/>
          <w:lang w:val="en-GB"/>
        </w:rPr>
        <w:t xml:space="preserve">, “Hidden Hunger is a Global Killer”, </w:t>
      </w:r>
      <w:r w:rsidRPr="001D6440">
        <w:rPr>
          <w:rFonts w:ascii="Times New Roman" w:hAnsi="Times New Roman" w:cs="Times New Roman"/>
          <w:i/>
          <w:iCs/>
          <w:color w:val="auto"/>
          <w:sz w:val="22"/>
          <w:szCs w:val="22"/>
          <w:lang w:val="en-GB"/>
        </w:rPr>
        <w:t xml:space="preserve">The Lancet Global Health Blog, </w:t>
      </w:r>
      <w:r w:rsidRPr="001D6440">
        <w:rPr>
          <w:rFonts w:ascii="Times New Roman" w:hAnsi="Times New Roman" w:cs="Times New Roman"/>
          <w:color w:val="auto"/>
          <w:sz w:val="22"/>
          <w:szCs w:val="22"/>
          <w:lang w:val="en-GB"/>
        </w:rPr>
        <w:t>9 October 2015, available at http://globalhealth.thelancet.com/2015/10/09/hidden-hunger-global-killer (accessed on 28 August 2017).</w:t>
      </w:r>
    </w:p>
  </w:footnote>
  <w:footnote w:id="37">
    <w:p w14:paraId="0368412D" w14:textId="1F8026F9" w:rsidR="00B34B5A" w:rsidRPr="001D6440" w:rsidRDefault="00B34B5A" w:rsidP="00BF068A">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Gina </w:t>
      </w:r>
      <w:r w:rsidRPr="001D6440">
        <w:rPr>
          <w:rFonts w:ascii="Times New Roman" w:hAnsi="Times New Roman" w:cs="Times New Roman"/>
          <w:color w:val="auto"/>
          <w:sz w:val="22"/>
          <w:szCs w:val="22"/>
          <w:u w:color="222222"/>
          <w:shd w:val="clear" w:color="auto" w:fill="FFFFFF"/>
          <w:lang w:val="en-GB"/>
        </w:rPr>
        <w:t xml:space="preserve">Kennedy, Guy </w:t>
      </w:r>
      <w:proofErr w:type="spellStart"/>
      <w:r w:rsidRPr="001D6440">
        <w:rPr>
          <w:rFonts w:ascii="Times New Roman" w:hAnsi="Times New Roman" w:cs="Times New Roman"/>
          <w:color w:val="auto"/>
          <w:sz w:val="22"/>
          <w:szCs w:val="22"/>
          <w:u w:color="222222"/>
          <w:shd w:val="clear" w:color="auto" w:fill="FFFFFF"/>
          <w:lang w:val="en-GB"/>
        </w:rPr>
        <w:t>Nantel</w:t>
      </w:r>
      <w:proofErr w:type="spellEnd"/>
      <w:r w:rsidRPr="001D6440">
        <w:rPr>
          <w:rFonts w:ascii="Times New Roman" w:hAnsi="Times New Roman" w:cs="Times New Roman"/>
          <w:color w:val="auto"/>
          <w:sz w:val="22"/>
          <w:szCs w:val="22"/>
          <w:u w:color="222222"/>
          <w:shd w:val="clear" w:color="auto" w:fill="FFFFFF"/>
          <w:lang w:val="en-GB"/>
        </w:rPr>
        <w:t>, and Prakash Shetty, “The scourge of ‘hidden hunger’: global dimensions of micronutrient deficiencies”,</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Food Nutrition and Agriculture,</w:t>
      </w:r>
      <w:r w:rsidRPr="001D6440">
        <w:rPr>
          <w:rFonts w:ascii="Times New Roman" w:hAnsi="Times New Roman" w:cs="Times New Roman"/>
          <w:color w:val="auto"/>
          <w:sz w:val="22"/>
          <w:szCs w:val="22"/>
          <w:u w:color="222222"/>
          <w:lang w:val="en-GB"/>
        </w:rPr>
        <w:t> vol.</w:t>
      </w:r>
      <w:r w:rsidRPr="001D6440">
        <w:rPr>
          <w:rFonts w:ascii="Times New Roman" w:hAnsi="Times New Roman" w:cs="Times New Roman"/>
          <w:color w:val="auto"/>
          <w:sz w:val="22"/>
          <w:szCs w:val="22"/>
          <w:u w:color="222222"/>
          <w:shd w:val="clear" w:color="auto" w:fill="FFFFFF"/>
          <w:lang w:val="en-GB"/>
        </w:rPr>
        <w:t>32 (2003), pp. 8-16.</w:t>
      </w:r>
    </w:p>
  </w:footnote>
  <w:footnote w:id="38">
    <w:p w14:paraId="6C6485ED" w14:textId="271C24F9"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Julian </w:t>
      </w:r>
      <w:r w:rsidRPr="001D6440">
        <w:rPr>
          <w:rFonts w:ascii="Times New Roman" w:hAnsi="Times New Roman" w:cs="Times New Roman"/>
          <w:color w:val="auto"/>
          <w:sz w:val="22"/>
          <w:szCs w:val="22"/>
          <w:u w:color="222222"/>
          <w:shd w:val="clear" w:color="auto" w:fill="FFFFFF"/>
          <w:lang w:val="en-GB"/>
        </w:rPr>
        <w:t xml:space="preserve">Parfitt, Mark Barthel, and Sarah </w:t>
      </w:r>
      <w:proofErr w:type="spellStart"/>
      <w:r w:rsidRPr="001D6440">
        <w:rPr>
          <w:rFonts w:ascii="Times New Roman" w:hAnsi="Times New Roman" w:cs="Times New Roman"/>
          <w:color w:val="auto"/>
          <w:sz w:val="22"/>
          <w:szCs w:val="22"/>
          <w:u w:color="222222"/>
          <w:shd w:val="clear" w:color="auto" w:fill="FFFFFF"/>
          <w:lang w:val="en-GB"/>
        </w:rPr>
        <w:t>MacNaughton</w:t>
      </w:r>
      <w:proofErr w:type="spellEnd"/>
      <w:r w:rsidRPr="001D6440">
        <w:rPr>
          <w:rFonts w:ascii="Times New Roman" w:hAnsi="Times New Roman" w:cs="Times New Roman"/>
          <w:color w:val="auto"/>
          <w:sz w:val="22"/>
          <w:szCs w:val="22"/>
          <w:u w:color="222222"/>
          <w:shd w:val="clear" w:color="auto" w:fill="FFFFFF"/>
          <w:lang w:val="en-GB"/>
        </w:rPr>
        <w:t>, “Food Waste Within Food Supply Chains: quantification and potential for change to 2050”,</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Philosophical Transactions of the Royal Society of London B: Biological Sciences,</w:t>
      </w:r>
      <w:r w:rsidRPr="001D6440">
        <w:rPr>
          <w:rFonts w:ascii="Times New Roman" w:hAnsi="Times New Roman" w:cs="Times New Roman"/>
          <w:color w:val="auto"/>
          <w:sz w:val="22"/>
          <w:szCs w:val="22"/>
          <w:u w:color="222222"/>
          <w:lang w:val="en-GB"/>
        </w:rPr>
        <w:t xml:space="preserve"> vol. </w:t>
      </w:r>
      <w:r w:rsidRPr="001D6440">
        <w:rPr>
          <w:rFonts w:ascii="Times New Roman" w:hAnsi="Times New Roman" w:cs="Times New Roman"/>
          <w:color w:val="auto"/>
          <w:sz w:val="22"/>
          <w:szCs w:val="22"/>
          <w:u w:color="222222"/>
          <w:shd w:val="clear" w:color="auto" w:fill="FFFFFF"/>
          <w:lang w:val="en-GB"/>
        </w:rPr>
        <w:t>365, no.1554 (2010), pp.3065–81.</w:t>
      </w:r>
    </w:p>
  </w:footnote>
  <w:footnote w:id="39">
    <w:p w14:paraId="3E7FD191" w14:textId="25755D11" w:rsidR="00B34B5A" w:rsidRPr="001D6440" w:rsidRDefault="00B34B5A" w:rsidP="004147F4">
      <w:pPr>
        <w:pStyle w:val="Body"/>
        <w:tabs>
          <w:tab w:val="left" w:pos="0"/>
        </w:tabs>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Richard Wilkinson, </w:t>
      </w:r>
      <w:r w:rsidRPr="001D6440">
        <w:rPr>
          <w:rFonts w:ascii="Times New Roman" w:hAnsi="Times New Roman" w:cs="Times New Roman"/>
          <w:i/>
          <w:iCs/>
          <w:color w:val="auto"/>
          <w:sz w:val="22"/>
          <w:szCs w:val="22"/>
          <w:lang w:val="en-GB"/>
        </w:rPr>
        <w:t>Unhealthy Societies: the afflictions of inequality</w:t>
      </w:r>
      <w:r w:rsidRPr="001D6440">
        <w:rPr>
          <w:rFonts w:ascii="Times New Roman" w:hAnsi="Times New Roman" w:cs="Times New Roman"/>
          <w:color w:val="auto"/>
          <w:sz w:val="22"/>
          <w:szCs w:val="22"/>
          <w:lang w:val="en-GB"/>
        </w:rPr>
        <w:t xml:space="preserve"> (London and New York, Routledge, 1996).</w:t>
      </w:r>
    </w:p>
  </w:footnote>
  <w:footnote w:id="40">
    <w:p w14:paraId="2A769D8C" w14:textId="613639AF"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41">
    <w:p w14:paraId="6A41CD51" w14:textId="6391D1A6"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42">
    <w:p w14:paraId="30468E9A" w14:textId="7D53FF9D"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William Cockerham, </w:t>
      </w:r>
      <w:r w:rsidRPr="001D6440">
        <w:rPr>
          <w:i/>
          <w:iCs/>
          <w:sz w:val="22"/>
          <w:szCs w:val="22"/>
          <w:lang w:val="en-GB"/>
        </w:rPr>
        <w:t>The Social Causes of Health and Disease</w:t>
      </w:r>
      <w:r w:rsidRPr="001D6440">
        <w:rPr>
          <w:sz w:val="22"/>
          <w:szCs w:val="22"/>
          <w:lang w:val="en-GB"/>
        </w:rPr>
        <w:t xml:space="preserve"> (London, Polity Press, 2013).</w:t>
      </w:r>
    </w:p>
  </w:footnote>
  <w:footnote w:id="43">
    <w:p w14:paraId="2F073099" w14:textId="314E2283" w:rsidR="00B34B5A" w:rsidRPr="001D6440" w:rsidRDefault="00B34B5A" w:rsidP="004147F4">
      <w:pPr>
        <w:pStyle w:val="Body"/>
        <w:jc w:val="both"/>
        <w:rPr>
          <w:rFonts w:ascii="Times New Roman" w:eastAsia="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Kaiser Health News, </w:t>
      </w:r>
      <w:r w:rsidRPr="001D6440">
        <w:rPr>
          <w:rFonts w:ascii="Times New Roman" w:hAnsi="Times New Roman" w:cs="Times New Roman"/>
          <w:i/>
          <w:iCs/>
          <w:color w:val="auto"/>
          <w:sz w:val="22"/>
          <w:szCs w:val="22"/>
          <w:lang w:val="en-GB"/>
        </w:rPr>
        <w:t xml:space="preserve">Map in Poor Baltimore </w:t>
      </w:r>
      <w:proofErr w:type="spellStart"/>
      <w:r w:rsidRPr="001D6440">
        <w:rPr>
          <w:rFonts w:ascii="Times New Roman" w:hAnsi="Times New Roman" w:cs="Times New Roman"/>
          <w:i/>
          <w:iCs/>
          <w:color w:val="auto"/>
          <w:sz w:val="22"/>
          <w:szCs w:val="22"/>
          <w:lang w:val="en-GB"/>
        </w:rPr>
        <w:t>Neighborhoods</w:t>
      </w:r>
      <w:proofErr w:type="spellEnd"/>
      <w:r w:rsidRPr="001D6440">
        <w:rPr>
          <w:rFonts w:ascii="Times New Roman" w:hAnsi="Times New Roman" w:cs="Times New Roman"/>
          <w:i/>
          <w:iCs/>
          <w:color w:val="auto"/>
          <w:sz w:val="22"/>
          <w:szCs w:val="22"/>
          <w:lang w:val="en-GB"/>
        </w:rPr>
        <w:t>, Life Expectancy Similar to Developing Countries</w:t>
      </w:r>
      <w:r w:rsidRPr="001D6440">
        <w:rPr>
          <w:rFonts w:ascii="Times New Roman" w:hAnsi="Times New Roman" w:cs="Times New Roman"/>
          <w:color w:val="auto"/>
          <w:sz w:val="22"/>
          <w:szCs w:val="22"/>
          <w:lang w:val="en-GB"/>
        </w:rPr>
        <w:t>, 16 February 2016, available at http://khn.org/news/map-in-poor-baltimore-neighborhoods-life-expectancy-similar-to-developing-countries/ (accessed on 28 August 2017).</w:t>
      </w:r>
    </w:p>
  </w:footnote>
  <w:footnote w:id="44">
    <w:p w14:paraId="30297DC8" w14:textId="742A6C08"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John </w:t>
      </w:r>
      <w:r w:rsidRPr="001D6440">
        <w:rPr>
          <w:rFonts w:ascii="Times New Roman" w:hAnsi="Times New Roman" w:cs="Times New Roman"/>
          <w:color w:val="auto"/>
          <w:sz w:val="22"/>
          <w:szCs w:val="22"/>
          <w:u w:color="222222"/>
          <w:shd w:val="clear" w:color="auto" w:fill="FFFFFF"/>
          <w:lang w:val="en-GB"/>
        </w:rPr>
        <w:t xml:space="preserve">Lynch et al., “Income Inequality and Mortality: importance to health of individual income, psychosocial environment, or material conditions”, </w:t>
      </w:r>
      <w:r w:rsidRPr="001D6440">
        <w:rPr>
          <w:rFonts w:ascii="Times New Roman" w:hAnsi="Times New Roman" w:cs="Times New Roman"/>
          <w:i/>
          <w:iCs/>
          <w:color w:val="auto"/>
          <w:sz w:val="22"/>
          <w:szCs w:val="22"/>
          <w:u w:color="222222"/>
          <w:shd w:val="clear" w:color="auto" w:fill="FFFFFF"/>
          <w:lang w:val="en-GB"/>
        </w:rPr>
        <w:t>British Medical Journal,</w:t>
      </w:r>
      <w:r w:rsidRPr="001D6440">
        <w:rPr>
          <w:rFonts w:ascii="Times New Roman" w:hAnsi="Times New Roman" w:cs="Times New Roman"/>
          <w:color w:val="auto"/>
          <w:sz w:val="22"/>
          <w:szCs w:val="22"/>
          <w:u w:color="222222"/>
          <w:lang w:val="en-GB"/>
        </w:rPr>
        <w:t xml:space="preserve"> vol. </w:t>
      </w:r>
      <w:r w:rsidRPr="001D6440">
        <w:rPr>
          <w:rFonts w:ascii="Times New Roman" w:hAnsi="Times New Roman" w:cs="Times New Roman"/>
          <w:color w:val="auto"/>
          <w:sz w:val="22"/>
          <w:szCs w:val="22"/>
          <w:u w:color="222222"/>
          <w:shd w:val="clear" w:color="auto" w:fill="FFFFFF"/>
          <w:lang w:val="en-GB"/>
        </w:rPr>
        <w:t>320, no.7243 (2000), pp.1200-04.</w:t>
      </w:r>
    </w:p>
  </w:footnote>
  <w:footnote w:id="45">
    <w:p w14:paraId="22D4F5D8" w14:textId="320D495E"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A.P. </w:t>
      </w:r>
      <w:proofErr w:type="spellStart"/>
      <w:r w:rsidRPr="001D6440">
        <w:rPr>
          <w:rFonts w:ascii="Times New Roman" w:hAnsi="Times New Roman" w:cs="Times New Roman"/>
          <w:color w:val="auto"/>
          <w:sz w:val="22"/>
          <w:szCs w:val="22"/>
          <w:u w:color="222222"/>
          <w:shd w:val="clear" w:color="auto" w:fill="FFFFFF"/>
          <w:lang w:val="en-GB"/>
        </w:rPr>
        <w:t>Sreeraj</w:t>
      </w:r>
      <w:proofErr w:type="spellEnd"/>
      <w:r w:rsidRPr="001D6440">
        <w:rPr>
          <w:rFonts w:ascii="Times New Roman" w:hAnsi="Times New Roman" w:cs="Times New Roman"/>
          <w:color w:val="auto"/>
          <w:sz w:val="22"/>
          <w:szCs w:val="22"/>
          <w:u w:color="222222"/>
          <w:shd w:val="clear" w:color="auto" w:fill="FFFFFF"/>
          <w:lang w:val="en-GB"/>
        </w:rPr>
        <w:t xml:space="preserve"> and Vamsi Vakulabharanam, “High Growth and Rising Inequality in Kerala since the 1980s”,</w:t>
      </w:r>
      <w:r w:rsidRPr="001D6440">
        <w:rPr>
          <w:rFonts w:ascii="Times New Roman" w:hAnsi="Times New Roman" w:cs="Times New Roman"/>
          <w:color w:val="auto"/>
          <w:sz w:val="22"/>
          <w:szCs w:val="22"/>
          <w:u w:color="222222"/>
          <w:lang w:val="en-GB"/>
        </w:rPr>
        <w:t> </w:t>
      </w:r>
      <w:r w:rsidRPr="001D6440">
        <w:rPr>
          <w:rFonts w:ascii="Times New Roman" w:hAnsi="Times New Roman" w:cs="Times New Roman"/>
          <w:i/>
          <w:iCs/>
          <w:color w:val="auto"/>
          <w:sz w:val="22"/>
          <w:szCs w:val="22"/>
          <w:u w:color="222222"/>
          <w:shd w:val="clear" w:color="auto" w:fill="FFFFFF"/>
          <w:lang w:val="en-GB"/>
        </w:rPr>
        <w:t>Oxford Development Studies,</w:t>
      </w:r>
      <w:r w:rsidRPr="001D6440">
        <w:rPr>
          <w:rFonts w:ascii="Times New Roman" w:hAnsi="Times New Roman" w:cs="Times New Roman"/>
          <w:color w:val="auto"/>
          <w:sz w:val="22"/>
          <w:szCs w:val="22"/>
          <w:u w:color="222222"/>
          <w:shd w:val="clear" w:color="auto" w:fill="FFFFFF"/>
          <w:lang w:val="en-GB"/>
        </w:rPr>
        <w:t xml:space="preserve"> vol. 44, no.4 (2016), pp. 1–17.</w:t>
      </w:r>
    </w:p>
  </w:footnote>
  <w:footnote w:id="46">
    <w:p w14:paraId="118A4AD6" w14:textId="54B4892E"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William Cockerham, </w:t>
      </w:r>
      <w:r w:rsidRPr="001D6440">
        <w:rPr>
          <w:i/>
          <w:iCs/>
          <w:sz w:val="22"/>
          <w:szCs w:val="22"/>
          <w:lang w:val="en-GB"/>
        </w:rPr>
        <w:t>The Social Causes of Health and Disease.</w:t>
      </w:r>
    </w:p>
  </w:footnote>
  <w:footnote w:id="47">
    <w:p w14:paraId="4B817B1E" w14:textId="470AC809"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Ibidem.</w:t>
      </w:r>
    </w:p>
  </w:footnote>
  <w:footnote w:id="48">
    <w:p w14:paraId="056A61B5" w14:textId="77777777"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A/RES/41/128, Article 1.</w:t>
      </w:r>
    </w:p>
  </w:footnote>
  <w:footnote w:id="49">
    <w:p w14:paraId="0F172F73" w14:textId="2525C0B4"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 Article 2(3).</w:t>
      </w:r>
    </w:p>
  </w:footnote>
  <w:footnote w:id="50">
    <w:p w14:paraId="1F1D1CC5" w14:textId="5DACDA09"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See: United Nations, </w:t>
      </w:r>
      <w:r w:rsidRPr="001D6440">
        <w:rPr>
          <w:rFonts w:ascii="Times New Roman" w:hAnsi="Times New Roman" w:cs="Times New Roman"/>
          <w:i/>
          <w:iCs/>
          <w:color w:val="auto"/>
          <w:sz w:val="22"/>
          <w:szCs w:val="22"/>
          <w:lang w:val="en-GB"/>
        </w:rPr>
        <w:t xml:space="preserve">Amid Humanitarian Funding Gap, 20 Million People across Africa, Yemen at Risk of Starvation, Emergency Relief Chief Warns Security Council, </w:t>
      </w:r>
      <w:r w:rsidRPr="001D6440">
        <w:rPr>
          <w:rFonts w:ascii="Times New Roman" w:hAnsi="Times New Roman" w:cs="Times New Roman"/>
          <w:color w:val="auto"/>
          <w:sz w:val="22"/>
          <w:szCs w:val="22"/>
          <w:lang w:val="en-GB"/>
        </w:rPr>
        <w:t>10 March 2017, available at https://www.un.org/press/en/2017/sc12748.doc.htm (accessed on 28 August 2017).</w:t>
      </w:r>
    </w:p>
  </w:footnote>
  <w:footnote w:id="51">
    <w:p w14:paraId="5CBF3BE1" w14:textId="763251C7" w:rsidR="00B34B5A" w:rsidRPr="001D6440" w:rsidRDefault="00B34B5A" w:rsidP="004147F4">
      <w:pPr>
        <w:pStyle w:val="Body"/>
        <w:jc w:val="both"/>
        <w:rPr>
          <w:rFonts w:ascii="Times New Roman" w:hAnsi="Times New Roman" w:cs="Times New Roman"/>
          <w:color w:val="auto"/>
          <w:sz w:val="22"/>
          <w:szCs w:val="22"/>
          <w:lang w:val="en-GB"/>
        </w:rPr>
      </w:pPr>
      <w:r w:rsidRPr="001D6440">
        <w:rPr>
          <w:rStyle w:val="FootnoteReference"/>
          <w:rFonts w:ascii="Times New Roman" w:hAnsi="Times New Roman" w:cs="Times New Roman"/>
          <w:color w:val="auto"/>
          <w:sz w:val="22"/>
          <w:szCs w:val="22"/>
          <w:lang w:val="en-GB"/>
        </w:rPr>
        <w:footnoteRef/>
      </w:r>
      <w:r w:rsidRPr="001D6440">
        <w:rPr>
          <w:rFonts w:ascii="Times New Roman" w:hAnsi="Times New Roman" w:cs="Times New Roman"/>
          <w:color w:val="auto"/>
          <w:sz w:val="22"/>
          <w:szCs w:val="22"/>
          <w:lang w:val="en-GB"/>
        </w:rPr>
        <w:t xml:space="preserve"> See: United Nations Office of the High Commissioner for Human Rights, </w:t>
      </w:r>
      <w:r w:rsidRPr="001D6440">
        <w:rPr>
          <w:rFonts w:ascii="Times New Roman" w:hAnsi="Times New Roman" w:cs="Times New Roman"/>
          <w:i/>
          <w:iCs/>
          <w:color w:val="auto"/>
          <w:sz w:val="22"/>
          <w:szCs w:val="22"/>
          <w:lang w:val="en-GB"/>
        </w:rPr>
        <w:t>Frequently Asked Questions on the Right to Development,</w:t>
      </w:r>
      <w:r w:rsidRPr="001D6440">
        <w:rPr>
          <w:rFonts w:ascii="Times New Roman" w:hAnsi="Times New Roman" w:cs="Times New Roman"/>
          <w:color w:val="auto"/>
          <w:sz w:val="22"/>
          <w:szCs w:val="22"/>
          <w:lang w:val="en-GB"/>
        </w:rPr>
        <w:t xml:space="preserve"> Fact Sheet No. 37 (Geneva: United Nation, 2016).  </w:t>
      </w:r>
    </w:p>
  </w:footnote>
  <w:footnote w:id="52">
    <w:p w14:paraId="1D18E0C9" w14:textId="6BAD0C57"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A/RES/41/128, Article 8(1).</w:t>
      </w:r>
    </w:p>
  </w:footnote>
  <w:footnote w:id="53">
    <w:p w14:paraId="1745D620" w14:textId="45B48E88"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A/RES/70/1, SDG 1.</w:t>
      </w:r>
    </w:p>
  </w:footnote>
  <w:footnote w:id="54">
    <w:p w14:paraId="0D4322DC" w14:textId="4E87B205"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Ibid, Target 1.1.</w:t>
      </w:r>
    </w:p>
  </w:footnote>
  <w:footnote w:id="55">
    <w:p w14:paraId="021D1728" w14:textId="72C8192B"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Note that the “means of implementation” targets under SDG 1 are referred to separately below.</w:t>
      </w:r>
    </w:p>
  </w:footnote>
  <w:footnote w:id="56">
    <w:p w14:paraId="5608C520" w14:textId="77777777"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A/RES/70/1, Goals 1.1, 1.3, 1.4 and 1.5</w:t>
      </w:r>
    </w:p>
  </w:footnote>
  <w:footnote w:id="57">
    <w:p w14:paraId="34563BBE" w14:textId="7035C563"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The “mean of implementation” targets under SDG 2 are mentioned separately below.</w:t>
      </w:r>
    </w:p>
  </w:footnote>
  <w:footnote w:id="58">
    <w:p w14:paraId="5FC56D8E" w14:textId="17A9E3FD"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Note that the “means of implementation” targets under SDG 10 are mentioned separately below.</w:t>
      </w:r>
    </w:p>
  </w:footnote>
  <w:footnote w:id="59">
    <w:p w14:paraId="7B31B2B2" w14:textId="1B8AF896" w:rsidR="00B34B5A" w:rsidRPr="001D6440" w:rsidRDefault="00B34B5A" w:rsidP="004147F4">
      <w:pPr>
        <w:pStyle w:val="FootnoteText"/>
        <w:jc w:val="both"/>
        <w:rPr>
          <w:sz w:val="22"/>
          <w:szCs w:val="22"/>
          <w:lang w:val="en-GB"/>
        </w:rPr>
      </w:pPr>
      <w:r w:rsidRPr="001D6440">
        <w:rPr>
          <w:rStyle w:val="FootnoteReference"/>
          <w:sz w:val="22"/>
          <w:szCs w:val="22"/>
          <w:lang w:val="en-GB"/>
        </w:rPr>
        <w:footnoteRef/>
      </w:r>
      <w:r w:rsidRPr="001D6440">
        <w:rPr>
          <w:sz w:val="22"/>
          <w:szCs w:val="22"/>
          <w:lang w:val="en-GB"/>
        </w:rPr>
        <w:t xml:space="preserve"> A/RES/70/1, Goal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3D12" w14:textId="77777777" w:rsidR="007A0DDC" w:rsidRPr="007E523B" w:rsidRDefault="007A0DDC" w:rsidP="007A0DDC">
    <w:pPr>
      <w:pStyle w:val="Header"/>
      <w:jc w:val="center"/>
      <w:rPr>
        <w:sz w:val="20"/>
        <w:szCs w:val="20"/>
      </w:rPr>
    </w:pPr>
  </w:p>
  <w:p w14:paraId="5BD18344" w14:textId="77777777" w:rsidR="007A0DDC" w:rsidRPr="007A0DDC" w:rsidRDefault="007A0DDC" w:rsidP="007A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953C5"/>
    <w:multiLevelType w:val="hybridMultilevel"/>
    <w:tmpl w:val="DC6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26"/>
    <w:rsid w:val="0001030E"/>
    <w:rsid w:val="000212C3"/>
    <w:rsid w:val="00025093"/>
    <w:rsid w:val="00033CDD"/>
    <w:rsid w:val="0003730A"/>
    <w:rsid w:val="00042A73"/>
    <w:rsid w:val="00053A4D"/>
    <w:rsid w:val="00095938"/>
    <w:rsid w:val="00097067"/>
    <w:rsid w:val="000A3F1C"/>
    <w:rsid w:val="000A7353"/>
    <w:rsid w:val="000E3322"/>
    <w:rsid w:val="00114809"/>
    <w:rsid w:val="00122770"/>
    <w:rsid w:val="00130DE1"/>
    <w:rsid w:val="0015764F"/>
    <w:rsid w:val="00166E25"/>
    <w:rsid w:val="00172869"/>
    <w:rsid w:val="00177E58"/>
    <w:rsid w:val="00181B4B"/>
    <w:rsid w:val="00187BA4"/>
    <w:rsid w:val="00192EB2"/>
    <w:rsid w:val="0019348D"/>
    <w:rsid w:val="001A6680"/>
    <w:rsid w:val="001B347A"/>
    <w:rsid w:val="001B4688"/>
    <w:rsid w:val="001C4273"/>
    <w:rsid w:val="001D2A72"/>
    <w:rsid w:val="001D6440"/>
    <w:rsid w:val="001E64B8"/>
    <w:rsid w:val="001F6006"/>
    <w:rsid w:val="002024B2"/>
    <w:rsid w:val="00250362"/>
    <w:rsid w:val="0025299A"/>
    <w:rsid w:val="00256C5A"/>
    <w:rsid w:val="002614C5"/>
    <w:rsid w:val="002809F3"/>
    <w:rsid w:val="00287AE4"/>
    <w:rsid w:val="002C233B"/>
    <w:rsid w:val="002D3646"/>
    <w:rsid w:val="002E7581"/>
    <w:rsid w:val="002E77FB"/>
    <w:rsid w:val="00316C8D"/>
    <w:rsid w:val="00317573"/>
    <w:rsid w:val="00325C1D"/>
    <w:rsid w:val="00340B21"/>
    <w:rsid w:val="00344286"/>
    <w:rsid w:val="00344A06"/>
    <w:rsid w:val="00345F8A"/>
    <w:rsid w:val="003572FD"/>
    <w:rsid w:val="00361574"/>
    <w:rsid w:val="003771F7"/>
    <w:rsid w:val="00392A9C"/>
    <w:rsid w:val="003B5A1E"/>
    <w:rsid w:val="003B5E08"/>
    <w:rsid w:val="003C178A"/>
    <w:rsid w:val="003C6EAD"/>
    <w:rsid w:val="003D1000"/>
    <w:rsid w:val="003D6942"/>
    <w:rsid w:val="003F4E40"/>
    <w:rsid w:val="00405863"/>
    <w:rsid w:val="0041383A"/>
    <w:rsid w:val="004147F4"/>
    <w:rsid w:val="004250AB"/>
    <w:rsid w:val="00452FDA"/>
    <w:rsid w:val="004663F6"/>
    <w:rsid w:val="00467EB0"/>
    <w:rsid w:val="0048786D"/>
    <w:rsid w:val="004D0299"/>
    <w:rsid w:val="00534012"/>
    <w:rsid w:val="00541D1A"/>
    <w:rsid w:val="005425B1"/>
    <w:rsid w:val="00546BFB"/>
    <w:rsid w:val="00547711"/>
    <w:rsid w:val="00574AA5"/>
    <w:rsid w:val="00585932"/>
    <w:rsid w:val="005B0B88"/>
    <w:rsid w:val="005C1977"/>
    <w:rsid w:val="005D54F2"/>
    <w:rsid w:val="00612377"/>
    <w:rsid w:val="00617779"/>
    <w:rsid w:val="00624590"/>
    <w:rsid w:val="00632BB4"/>
    <w:rsid w:val="00642C0C"/>
    <w:rsid w:val="00657A28"/>
    <w:rsid w:val="00661CF7"/>
    <w:rsid w:val="00684197"/>
    <w:rsid w:val="00685BEB"/>
    <w:rsid w:val="00687E5F"/>
    <w:rsid w:val="006A34EE"/>
    <w:rsid w:val="006A539A"/>
    <w:rsid w:val="006A7114"/>
    <w:rsid w:val="006D4E4D"/>
    <w:rsid w:val="006E4B52"/>
    <w:rsid w:val="00704EE4"/>
    <w:rsid w:val="0072137B"/>
    <w:rsid w:val="00721826"/>
    <w:rsid w:val="00722E3F"/>
    <w:rsid w:val="00730A67"/>
    <w:rsid w:val="00752427"/>
    <w:rsid w:val="00760F7C"/>
    <w:rsid w:val="007614CA"/>
    <w:rsid w:val="007856DC"/>
    <w:rsid w:val="007903A9"/>
    <w:rsid w:val="0079681E"/>
    <w:rsid w:val="007A0DDC"/>
    <w:rsid w:val="007C4841"/>
    <w:rsid w:val="007D140E"/>
    <w:rsid w:val="007D6C20"/>
    <w:rsid w:val="007F6706"/>
    <w:rsid w:val="007F731E"/>
    <w:rsid w:val="007F779C"/>
    <w:rsid w:val="00807786"/>
    <w:rsid w:val="008114DE"/>
    <w:rsid w:val="00842061"/>
    <w:rsid w:val="008501C1"/>
    <w:rsid w:val="00865E26"/>
    <w:rsid w:val="0088261F"/>
    <w:rsid w:val="008851EC"/>
    <w:rsid w:val="008912C7"/>
    <w:rsid w:val="00893F6A"/>
    <w:rsid w:val="00896326"/>
    <w:rsid w:val="008C239C"/>
    <w:rsid w:val="008C38B4"/>
    <w:rsid w:val="00935ECF"/>
    <w:rsid w:val="00942E9F"/>
    <w:rsid w:val="00953A40"/>
    <w:rsid w:val="00966923"/>
    <w:rsid w:val="009838F3"/>
    <w:rsid w:val="009A23F7"/>
    <w:rsid w:val="009A6700"/>
    <w:rsid w:val="009D3027"/>
    <w:rsid w:val="009E6992"/>
    <w:rsid w:val="009F0119"/>
    <w:rsid w:val="00A1139F"/>
    <w:rsid w:val="00A329F4"/>
    <w:rsid w:val="00A34B90"/>
    <w:rsid w:val="00A3668D"/>
    <w:rsid w:val="00A42BFC"/>
    <w:rsid w:val="00A61BEE"/>
    <w:rsid w:val="00A7587A"/>
    <w:rsid w:val="00A92B99"/>
    <w:rsid w:val="00AA0CF1"/>
    <w:rsid w:val="00AB2C85"/>
    <w:rsid w:val="00AB34D4"/>
    <w:rsid w:val="00AB51BF"/>
    <w:rsid w:val="00AC7532"/>
    <w:rsid w:val="00AE584A"/>
    <w:rsid w:val="00AF7EFA"/>
    <w:rsid w:val="00B06075"/>
    <w:rsid w:val="00B14A1E"/>
    <w:rsid w:val="00B26FA7"/>
    <w:rsid w:val="00B34B5A"/>
    <w:rsid w:val="00B40148"/>
    <w:rsid w:val="00B42E12"/>
    <w:rsid w:val="00B4676E"/>
    <w:rsid w:val="00B53849"/>
    <w:rsid w:val="00B56C5F"/>
    <w:rsid w:val="00B643BB"/>
    <w:rsid w:val="00B72F3C"/>
    <w:rsid w:val="00B762C5"/>
    <w:rsid w:val="00B82FD9"/>
    <w:rsid w:val="00BA11AA"/>
    <w:rsid w:val="00BA6693"/>
    <w:rsid w:val="00BC1A9D"/>
    <w:rsid w:val="00BC7389"/>
    <w:rsid w:val="00BD6048"/>
    <w:rsid w:val="00BE7882"/>
    <w:rsid w:val="00BF068A"/>
    <w:rsid w:val="00C34DC1"/>
    <w:rsid w:val="00C427DC"/>
    <w:rsid w:val="00C51564"/>
    <w:rsid w:val="00C57B3C"/>
    <w:rsid w:val="00C8075A"/>
    <w:rsid w:val="00CA0043"/>
    <w:rsid w:val="00CA334A"/>
    <w:rsid w:val="00CA6B74"/>
    <w:rsid w:val="00CC2582"/>
    <w:rsid w:val="00CD3332"/>
    <w:rsid w:val="00CD4F13"/>
    <w:rsid w:val="00D06721"/>
    <w:rsid w:val="00D2350B"/>
    <w:rsid w:val="00D40D3B"/>
    <w:rsid w:val="00D63051"/>
    <w:rsid w:val="00D8198F"/>
    <w:rsid w:val="00D83C2C"/>
    <w:rsid w:val="00DA3693"/>
    <w:rsid w:val="00DB2D2B"/>
    <w:rsid w:val="00DC2BAE"/>
    <w:rsid w:val="00E11397"/>
    <w:rsid w:val="00E11892"/>
    <w:rsid w:val="00E2194E"/>
    <w:rsid w:val="00E25F3A"/>
    <w:rsid w:val="00E36443"/>
    <w:rsid w:val="00E74CE6"/>
    <w:rsid w:val="00E8413C"/>
    <w:rsid w:val="00EC757C"/>
    <w:rsid w:val="00EF509E"/>
    <w:rsid w:val="00F038BD"/>
    <w:rsid w:val="00F2345A"/>
    <w:rsid w:val="00F25B4B"/>
    <w:rsid w:val="00F26504"/>
    <w:rsid w:val="00F46201"/>
    <w:rsid w:val="00F56794"/>
    <w:rsid w:val="00F62570"/>
    <w:rsid w:val="00F65527"/>
    <w:rsid w:val="00F7707C"/>
    <w:rsid w:val="00F83C4C"/>
    <w:rsid w:val="00F9634F"/>
    <w:rsid w:val="00FC6DCD"/>
    <w:rsid w:val="00FC7248"/>
    <w:rsid w:val="00FD06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40A4"/>
  <w15:docId w15:val="{DAA97632-EC30-4FEB-8903-5FAC9929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paragraph" w:styleId="Heading3">
    <w:name w:val="heading 3"/>
    <w:next w:val="Body"/>
    <w:pPr>
      <w:keepNext/>
      <w:keepLines/>
      <w:spacing w:before="200" w:line="259" w:lineRule="auto"/>
      <w:outlineLvl w:val="2"/>
    </w:pPr>
    <w:rPr>
      <w:rFonts w:ascii="Calibri" w:eastAsia="Calibri" w:hAnsi="Calibri" w:cs="Calibri"/>
      <w:b/>
      <w:b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customStyle="1" w:styleId="Body">
    <w:name w:val="Body"/>
    <w:rPr>
      <w:rFonts w:ascii="Cambria" w:hAnsi="Cambria"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customStyle="1" w:styleId="Heading">
    <w:name w:val="Heading"/>
    <w:pPr>
      <w:outlineLvl w:val="0"/>
    </w:pPr>
    <w:rPr>
      <w:rFonts w:ascii="Times" w:eastAsia="Times" w:hAnsi="Times" w:cs="Times"/>
      <w:b/>
      <w:bCs/>
      <w:color w:val="000000"/>
      <w:kern w:val="36"/>
      <w:sz w:val="48"/>
      <w:szCs w:val="48"/>
      <w:u w:color="000000"/>
    </w:rPr>
  </w:style>
  <w:style w:type="character" w:customStyle="1" w:styleId="Hyperlink1">
    <w:name w:val="Hyperlink.1"/>
    <w:basedOn w:val="Link"/>
    <w:rPr>
      <w:rFonts w:ascii="Times New Roman" w:eastAsia="Times New Roman" w:hAnsi="Times New Roman" w:cs="Times New Roman"/>
      <w:b/>
      <w:bCs/>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1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8A"/>
    <w:rPr>
      <w:rFonts w:ascii="Segoe UI" w:hAnsi="Segoe UI" w:cs="Segoe UI"/>
      <w:sz w:val="18"/>
      <w:szCs w:val="18"/>
      <w:lang w:bidi="ar-SA"/>
    </w:rPr>
  </w:style>
  <w:style w:type="paragraph" w:styleId="FootnoteText">
    <w:name w:val="footnote text"/>
    <w:aliases w:val="Footnote Text Char Car Car,Footnote Text Char Car Car Car Car Car,Footnote Text Char Car Car Car Car,fn,footnote text,Footnotes,Footnote ak,ft,fn cafc,fn Char Char,footnote text Char Char,Footnotes Char Char,Footnote ak Char Char"/>
    <w:basedOn w:val="Normal"/>
    <w:link w:val="FootnoteTextChar"/>
    <w:uiPriority w:val="99"/>
    <w:unhideWhenUsed/>
    <w:rsid w:val="003C178A"/>
    <w:rPr>
      <w:sz w:val="20"/>
      <w:szCs w:val="20"/>
    </w:rPr>
  </w:style>
  <w:style w:type="character" w:customStyle="1" w:styleId="FootnoteTextChar">
    <w:name w:val="Footnote Text Char"/>
    <w:aliases w:val="Footnote Text Char Car Car Char,Footnote Text Char Car Car Car Car Car Char,Footnote Text Char Car Car Car Car Char,fn Char,footnote text Char,Footnotes Char,Footnote ak Char,ft Char,fn cafc Char,fn Char Char Char"/>
    <w:basedOn w:val="DefaultParagraphFont"/>
    <w:link w:val="FootnoteText"/>
    <w:uiPriority w:val="99"/>
    <w:rsid w:val="003C178A"/>
    <w:rPr>
      <w:lang w:bidi="ar-SA"/>
    </w:rPr>
  </w:style>
  <w:style w:type="character" w:styleId="FootnoteReference">
    <w:name w:val="footnote reference"/>
    <w:aliases w:val="Ref,de nota al pie,註腳內容,de nota al pie + (Asian) MS Mincho,11 pt"/>
    <w:basedOn w:val="DefaultParagraphFont"/>
    <w:uiPriority w:val="99"/>
    <w:unhideWhenUsed/>
    <w:rsid w:val="003C178A"/>
    <w:rPr>
      <w:vertAlign w:val="superscript"/>
    </w:rPr>
  </w:style>
  <w:style w:type="table" w:styleId="TableGrid">
    <w:name w:val="Table Grid"/>
    <w:basedOn w:val="TableNormal"/>
    <w:uiPriority w:val="39"/>
    <w:rsid w:val="0095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59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Mention1">
    <w:name w:val="Mention1"/>
    <w:basedOn w:val="DefaultParagraphFont"/>
    <w:uiPriority w:val="99"/>
    <w:semiHidden/>
    <w:unhideWhenUsed/>
    <w:rsid w:val="00250362"/>
    <w:rPr>
      <w:color w:val="2B579A"/>
      <w:shd w:val="clear" w:color="auto" w:fill="E6E6E6"/>
    </w:rPr>
  </w:style>
  <w:style w:type="paragraph" w:styleId="NoSpacing">
    <w:name w:val="No Spacing"/>
    <w:uiPriority w:val="1"/>
    <w:qFormat/>
    <w:rsid w:val="00E11397"/>
    <w:rPr>
      <w:sz w:val="24"/>
      <w:szCs w:val="24"/>
      <w:lang w:bidi="ar-SA"/>
    </w:rPr>
  </w:style>
  <w:style w:type="paragraph" w:styleId="Header">
    <w:name w:val="header"/>
    <w:basedOn w:val="Normal"/>
    <w:link w:val="HeaderChar"/>
    <w:uiPriority w:val="99"/>
    <w:unhideWhenUsed/>
    <w:rsid w:val="00BF068A"/>
    <w:pPr>
      <w:tabs>
        <w:tab w:val="center" w:pos="4513"/>
        <w:tab w:val="right" w:pos="9026"/>
      </w:tabs>
    </w:pPr>
  </w:style>
  <w:style w:type="character" w:customStyle="1" w:styleId="HeaderChar">
    <w:name w:val="Header Char"/>
    <w:basedOn w:val="DefaultParagraphFont"/>
    <w:link w:val="Header"/>
    <w:uiPriority w:val="99"/>
    <w:rsid w:val="00BF068A"/>
    <w:rPr>
      <w:sz w:val="24"/>
      <w:szCs w:val="24"/>
      <w:lang w:bidi="ar-SA"/>
    </w:rPr>
  </w:style>
  <w:style w:type="paragraph" w:styleId="CommentSubject">
    <w:name w:val="annotation subject"/>
    <w:basedOn w:val="CommentText"/>
    <w:next w:val="CommentText"/>
    <w:link w:val="CommentSubjectChar"/>
    <w:uiPriority w:val="99"/>
    <w:semiHidden/>
    <w:unhideWhenUsed/>
    <w:rsid w:val="00730A67"/>
    <w:rPr>
      <w:b/>
      <w:bCs/>
    </w:rPr>
  </w:style>
  <w:style w:type="character" w:customStyle="1" w:styleId="CommentSubjectChar">
    <w:name w:val="Comment Subject Char"/>
    <w:basedOn w:val="CommentTextChar"/>
    <w:link w:val="CommentSubject"/>
    <w:uiPriority w:val="99"/>
    <w:semiHidden/>
    <w:rsid w:val="00730A6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4F2960-97C5-469E-BFEB-1AEA84890371}">
  <ds:schemaRefs>
    <ds:schemaRef ds:uri="http://schemas.openxmlformats.org/officeDocument/2006/bibliography"/>
  </ds:schemaRefs>
</ds:datastoreItem>
</file>

<file path=customXml/itemProps2.xml><?xml version="1.0" encoding="utf-8"?>
<ds:datastoreItem xmlns:ds="http://schemas.openxmlformats.org/officeDocument/2006/customXml" ds:itemID="{2136FBF6-F646-435B-9532-91EB05F43C1B}"/>
</file>

<file path=customXml/itemProps3.xml><?xml version="1.0" encoding="utf-8"?>
<ds:datastoreItem xmlns:ds="http://schemas.openxmlformats.org/officeDocument/2006/customXml" ds:itemID="{E1908AC6-0A74-4D11-B29E-0A680A4F1358}"/>
</file>

<file path=customXml/itemProps4.xml><?xml version="1.0" encoding="utf-8"?>
<ds:datastoreItem xmlns:ds="http://schemas.openxmlformats.org/officeDocument/2006/customXml" ds:itemID="{413C92F6-0E77-4D92-A5AA-B86B2EE007F2}"/>
</file>

<file path=docProps/app.xml><?xml version="1.0" encoding="utf-8"?>
<Properties xmlns="http://schemas.openxmlformats.org/officeDocument/2006/extended-properties" xmlns:vt="http://schemas.openxmlformats.org/officeDocument/2006/docPropsVTypes">
  <Template>Normal</Template>
  <TotalTime>0</TotalTime>
  <Pages>17</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Huish</dc:creator>
  <cp:lastModifiedBy>Mihir Kanade</cp:lastModifiedBy>
  <cp:revision>3</cp:revision>
  <dcterms:created xsi:type="dcterms:W3CDTF">2021-03-16T16:03:00Z</dcterms:created>
  <dcterms:modified xsi:type="dcterms:W3CDTF">2021-03-16T16:52:00Z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