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5B60C" w14:textId="77777777" w:rsidR="0043761C" w:rsidRPr="001610C9" w:rsidRDefault="0043761C" w:rsidP="0043761C">
      <w:pPr>
        <w:rPr>
          <w:rFonts w:asciiTheme="minorBidi" w:hAnsiTheme="minorBidi"/>
          <w:b/>
          <w:bCs/>
          <w:color w:val="FF0000"/>
        </w:rPr>
      </w:pPr>
    </w:p>
    <w:p w14:paraId="7742F76D" w14:textId="442F522A" w:rsidR="0043761C" w:rsidRPr="001610C9" w:rsidRDefault="0043761C" w:rsidP="0016473A">
      <w:pPr>
        <w:jc w:val="center"/>
        <w:rPr>
          <w:rFonts w:asciiTheme="minorBidi" w:hAnsiTheme="minorBidi"/>
          <w:b/>
          <w:bCs/>
        </w:rPr>
      </w:pPr>
      <w:r w:rsidRPr="001610C9">
        <w:rPr>
          <w:rFonts w:asciiTheme="minorBidi" w:hAnsiTheme="minorBidi"/>
          <w:b/>
          <w:bCs/>
        </w:rPr>
        <w:t>UNESCO</w:t>
      </w:r>
    </w:p>
    <w:p w14:paraId="0E0D8EFD" w14:textId="5D3C8EE6" w:rsidR="0016473A" w:rsidRPr="001610C9" w:rsidRDefault="0016473A" w:rsidP="0016473A">
      <w:pPr>
        <w:jc w:val="center"/>
        <w:rPr>
          <w:rFonts w:asciiTheme="minorBidi" w:hAnsiTheme="minorBidi"/>
          <w:b/>
          <w:bCs/>
        </w:rPr>
      </w:pPr>
      <w:r w:rsidRPr="001610C9">
        <w:rPr>
          <w:rFonts w:asciiTheme="minorBidi" w:hAnsiTheme="minorBidi"/>
          <w:b/>
          <w:bCs/>
        </w:rPr>
        <w:t xml:space="preserve">Contribution to the OHCHR’s </w:t>
      </w:r>
      <w:r w:rsidR="00737169" w:rsidRPr="001610C9">
        <w:rPr>
          <w:rFonts w:asciiTheme="minorBidi" w:hAnsiTheme="minorBidi"/>
          <w:b/>
          <w:bCs/>
        </w:rPr>
        <w:t>questionnaire:</w:t>
      </w:r>
    </w:p>
    <w:p w14:paraId="0FBB1F11" w14:textId="046A5826" w:rsidR="00AE3DE1" w:rsidRPr="001610C9" w:rsidRDefault="0016473A" w:rsidP="0016473A">
      <w:pPr>
        <w:jc w:val="center"/>
        <w:rPr>
          <w:rFonts w:asciiTheme="minorBidi" w:hAnsiTheme="minorBidi"/>
          <w:b/>
          <w:bCs/>
        </w:rPr>
      </w:pPr>
      <w:r w:rsidRPr="001610C9">
        <w:rPr>
          <w:rFonts w:asciiTheme="minorBidi" w:hAnsiTheme="minorBidi"/>
          <w:b/>
          <w:bCs/>
        </w:rPr>
        <w:t>A</w:t>
      </w:r>
      <w:r w:rsidR="00AE3DE1" w:rsidRPr="001610C9">
        <w:rPr>
          <w:rFonts w:asciiTheme="minorBidi" w:hAnsiTheme="minorBidi"/>
          <w:b/>
          <w:bCs/>
        </w:rPr>
        <w:t xml:space="preserve"> consultancy study on the contribution of development to the enjoyment of human rights (A/HRC/RES/41/19, para. 13)</w:t>
      </w:r>
    </w:p>
    <w:p w14:paraId="18A38CD8" w14:textId="5E20D468" w:rsidR="00AE3DE1" w:rsidRPr="001610C9" w:rsidRDefault="00AE3DE1" w:rsidP="003D1C1B">
      <w:pPr>
        <w:rPr>
          <w:rFonts w:asciiTheme="minorBidi" w:hAnsiTheme="minorBidi"/>
        </w:rPr>
      </w:pPr>
    </w:p>
    <w:p w14:paraId="555F00C0" w14:textId="77777777" w:rsidR="00AE3DE1" w:rsidRPr="001610C9" w:rsidRDefault="00AE3DE1" w:rsidP="00532DCD">
      <w:pPr>
        <w:spacing w:after="0" w:line="240" w:lineRule="auto"/>
        <w:jc w:val="both"/>
        <w:rPr>
          <w:rFonts w:asciiTheme="minorBidi" w:hAnsiTheme="minorBidi"/>
          <w:b/>
          <w:bCs/>
          <w:u w:val="single"/>
        </w:rPr>
      </w:pPr>
      <w:r w:rsidRPr="001610C9">
        <w:rPr>
          <w:rFonts w:asciiTheme="minorBidi" w:hAnsiTheme="minorBidi"/>
          <w:b/>
          <w:bCs/>
          <w:u w:val="single"/>
        </w:rPr>
        <w:t xml:space="preserve">1. Please share your views on the contribution of development in promoting and protecting human rights, including its context, concept, specific aspects and means of implementation. </w:t>
      </w:r>
    </w:p>
    <w:p w14:paraId="008B126F" w14:textId="77777777" w:rsidR="00532DCD" w:rsidRPr="001610C9" w:rsidRDefault="00532DCD" w:rsidP="00532DCD">
      <w:pPr>
        <w:pStyle w:val="Paragraphedeliste"/>
        <w:spacing w:after="0" w:line="240" w:lineRule="auto"/>
        <w:jc w:val="both"/>
        <w:rPr>
          <w:rFonts w:asciiTheme="minorBidi" w:hAnsiTheme="minorBidi"/>
        </w:rPr>
      </w:pPr>
    </w:p>
    <w:p w14:paraId="5D359438" w14:textId="028AB7EC" w:rsidR="00AE3DE1" w:rsidRPr="001610C9" w:rsidRDefault="00AE3DE1" w:rsidP="00532DCD">
      <w:pPr>
        <w:pStyle w:val="Paragraphedeliste"/>
        <w:numPr>
          <w:ilvl w:val="0"/>
          <w:numId w:val="3"/>
        </w:numPr>
        <w:spacing w:after="0" w:line="240" w:lineRule="auto"/>
        <w:jc w:val="both"/>
        <w:rPr>
          <w:rFonts w:asciiTheme="minorBidi" w:hAnsiTheme="minorBidi"/>
        </w:rPr>
      </w:pPr>
      <w:r w:rsidRPr="001610C9">
        <w:rPr>
          <w:rFonts w:asciiTheme="minorBidi" w:hAnsiTheme="minorBidi"/>
        </w:rPr>
        <w:t xml:space="preserve">Contribution of development to: </w:t>
      </w:r>
    </w:p>
    <w:p w14:paraId="1EBE8FBC" w14:textId="77777777" w:rsidR="00E36F20" w:rsidRPr="001610C9" w:rsidRDefault="00E36F20" w:rsidP="00E36F20">
      <w:pPr>
        <w:pStyle w:val="Paragraphedeliste"/>
        <w:spacing w:after="0" w:line="240" w:lineRule="auto"/>
        <w:jc w:val="both"/>
        <w:rPr>
          <w:rFonts w:asciiTheme="minorBidi" w:hAnsiTheme="minorBidi"/>
        </w:rPr>
      </w:pPr>
    </w:p>
    <w:p w14:paraId="45BB8F8F" w14:textId="2A2B7B2B" w:rsidR="00AE3DE1" w:rsidRPr="001610C9" w:rsidRDefault="00AE3DE1" w:rsidP="00E36F20">
      <w:pPr>
        <w:pStyle w:val="Paragraphedeliste"/>
        <w:numPr>
          <w:ilvl w:val="0"/>
          <w:numId w:val="4"/>
        </w:numPr>
        <w:spacing w:after="0" w:line="240" w:lineRule="auto"/>
        <w:jc w:val="both"/>
        <w:rPr>
          <w:rFonts w:asciiTheme="minorBidi" w:hAnsiTheme="minorBidi"/>
        </w:rPr>
      </w:pPr>
      <w:r w:rsidRPr="001610C9">
        <w:rPr>
          <w:rFonts w:asciiTheme="minorBidi" w:hAnsiTheme="minorBidi"/>
        </w:rPr>
        <w:t xml:space="preserve">Civil and political rights. </w:t>
      </w:r>
    </w:p>
    <w:p w14:paraId="6120ECE5" w14:textId="152D81D1" w:rsidR="00733E2F" w:rsidRPr="001610C9" w:rsidRDefault="00733E2F" w:rsidP="00733E2F">
      <w:pPr>
        <w:spacing w:after="0" w:line="240" w:lineRule="auto"/>
        <w:jc w:val="both"/>
        <w:rPr>
          <w:rFonts w:asciiTheme="minorBidi" w:hAnsiTheme="minorBidi"/>
        </w:rPr>
      </w:pPr>
    </w:p>
    <w:p w14:paraId="181B158F" w14:textId="3828C5E0" w:rsidR="00733E2F" w:rsidRDefault="00733E2F" w:rsidP="00167363">
      <w:pPr>
        <w:pStyle w:val="Paragraphedeliste"/>
        <w:numPr>
          <w:ilvl w:val="0"/>
          <w:numId w:val="26"/>
        </w:numPr>
        <w:ind w:left="0"/>
        <w:jc w:val="both"/>
        <w:rPr>
          <w:rFonts w:asciiTheme="minorBidi" w:eastAsia="Calibri" w:hAnsiTheme="minorBidi"/>
          <w:lang w:val="en-GB" w:eastAsia="en-US"/>
        </w:rPr>
      </w:pPr>
      <w:r w:rsidRPr="00167363">
        <w:rPr>
          <w:rFonts w:asciiTheme="minorBidi" w:eastAsia="Calibri" w:hAnsiTheme="minorBidi"/>
          <w:lang w:val="en-GB" w:eastAsia="en-US"/>
        </w:rPr>
        <w:t xml:space="preserve">In its article 1, the </w:t>
      </w:r>
      <w:r w:rsidRPr="00167363">
        <w:rPr>
          <w:rFonts w:asciiTheme="minorBidi" w:eastAsia="Calibri" w:hAnsiTheme="minorBidi"/>
          <w:i/>
          <w:iCs/>
          <w:lang w:val="en-GB" w:eastAsia="en-US"/>
        </w:rPr>
        <w:t>United Nations Declaration on the Right to Development</w:t>
      </w:r>
      <w:r w:rsidRPr="00167363">
        <w:rPr>
          <w:rFonts w:asciiTheme="minorBidi" w:eastAsia="Calibri" w:hAnsiTheme="minorBidi"/>
          <w:lang w:val="en-GB" w:eastAsia="en-US"/>
        </w:rPr>
        <w:t xml:space="preserve">, states that “The right to development is an inalienable human right by virtue of which every human person and all peoples are entitled to participate in, contribute to, and enjoy economic, social, cultural and political development, in which all human rights and fundamental freedoms can be fully realized”. </w:t>
      </w:r>
    </w:p>
    <w:p w14:paraId="0F3BE211" w14:textId="77777777" w:rsidR="00167363" w:rsidRPr="00167363" w:rsidRDefault="00167363" w:rsidP="00167363">
      <w:pPr>
        <w:pStyle w:val="Paragraphedeliste"/>
        <w:ind w:left="0"/>
        <w:jc w:val="both"/>
        <w:rPr>
          <w:rFonts w:asciiTheme="minorBidi" w:eastAsia="Calibri" w:hAnsiTheme="minorBidi"/>
          <w:lang w:val="en-GB" w:eastAsia="en-US"/>
        </w:rPr>
      </w:pPr>
    </w:p>
    <w:p w14:paraId="39401509" w14:textId="77777777" w:rsidR="00167363" w:rsidRDefault="00733E2F" w:rsidP="00167363">
      <w:pPr>
        <w:pStyle w:val="Paragraphedeliste"/>
        <w:numPr>
          <w:ilvl w:val="0"/>
          <w:numId w:val="26"/>
        </w:numPr>
        <w:ind w:left="0"/>
        <w:jc w:val="both"/>
        <w:rPr>
          <w:rFonts w:asciiTheme="minorBidi" w:eastAsia="Calibri" w:hAnsiTheme="minorBidi"/>
          <w:lang w:val="en-GB" w:eastAsia="en-US"/>
        </w:rPr>
      </w:pPr>
      <w:r w:rsidRPr="00167363">
        <w:rPr>
          <w:rFonts w:asciiTheme="minorBidi" w:eastAsia="Calibri" w:hAnsiTheme="minorBidi"/>
          <w:lang w:val="en-GB" w:eastAsia="en-US"/>
        </w:rPr>
        <w:t xml:space="preserve">In line with </w:t>
      </w:r>
      <w:r w:rsidR="00EB2C02" w:rsidRPr="00167363">
        <w:rPr>
          <w:rFonts w:asciiTheme="minorBidi" w:eastAsia="Calibri" w:hAnsiTheme="minorBidi"/>
          <w:lang w:val="en-GB" w:eastAsia="en-US"/>
        </w:rPr>
        <w:t xml:space="preserve">this </w:t>
      </w:r>
      <w:r w:rsidRPr="00167363">
        <w:rPr>
          <w:rFonts w:asciiTheme="minorBidi" w:eastAsia="Calibri" w:hAnsiTheme="minorBidi"/>
          <w:lang w:val="en-GB" w:eastAsia="en-US"/>
        </w:rPr>
        <w:t xml:space="preserve">definition, UNESCO believes that development is key in advancing the promotion and protection of human rights. This is illustrated by the holistic understanding of development which mirrors the principles of indivisibility and interdependence of all human rights, </w:t>
      </w:r>
      <w:r w:rsidR="007B72E8" w:rsidRPr="00167363">
        <w:rPr>
          <w:rFonts w:asciiTheme="minorBidi" w:eastAsia="Calibri" w:hAnsiTheme="minorBidi"/>
          <w:lang w:val="en-GB" w:eastAsia="en-US"/>
        </w:rPr>
        <w:t xml:space="preserve">at the centre of UNESCO’s mandate </w:t>
      </w:r>
      <w:r w:rsidRPr="00167363">
        <w:rPr>
          <w:rFonts w:asciiTheme="minorBidi" w:eastAsia="Calibri" w:hAnsiTheme="minorBidi"/>
          <w:lang w:val="en-GB" w:eastAsia="en-US"/>
        </w:rPr>
        <w:t>in education, the sciences, culture and communication and information.</w:t>
      </w:r>
      <w:r w:rsidR="000C4CE4" w:rsidRPr="00167363">
        <w:rPr>
          <w:rFonts w:asciiTheme="minorBidi" w:eastAsia="Calibri" w:hAnsiTheme="minorBidi"/>
          <w:lang w:val="en-GB" w:eastAsia="en-US"/>
        </w:rPr>
        <w:t xml:space="preserve"> </w:t>
      </w:r>
      <w:r w:rsidRPr="00167363">
        <w:rPr>
          <w:rFonts w:asciiTheme="minorBidi" w:eastAsia="Calibri" w:hAnsiTheme="minorBidi"/>
          <w:lang w:val="en-GB" w:eastAsia="en-US"/>
        </w:rPr>
        <w:t xml:space="preserve">It is also evidenced by the anchoring of Agenda 2030 and its Sustainable Development Goals (SDGs) in human rights and the commitment to leave no one behind (LNOB). </w:t>
      </w:r>
    </w:p>
    <w:p w14:paraId="6A73CC17" w14:textId="77777777" w:rsidR="00167363" w:rsidRPr="00167363" w:rsidRDefault="00167363" w:rsidP="00167363">
      <w:pPr>
        <w:pStyle w:val="Paragraphedeliste"/>
        <w:rPr>
          <w:rFonts w:asciiTheme="minorBidi" w:eastAsia="Calibri" w:hAnsiTheme="minorBidi"/>
          <w:lang w:val="en-GB" w:eastAsia="en-US"/>
        </w:rPr>
      </w:pPr>
    </w:p>
    <w:p w14:paraId="45B0C99B" w14:textId="1011D102" w:rsidR="00167363" w:rsidRDefault="00733E2F" w:rsidP="00167363">
      <w:pPr>
        <w:pStyle w:val="Paragraphedeliste"/>
        <w:numPr>
          <w:ilvl w:val="0"/>
          <w:numId w:val="26"/>
        </w:numPr>
        <w:ind w:left="0"/>
        <w:jc w:val="both"/>
        <w:rPr>
          <w:rFonts w:asciiTheme="minorBidi" w:eastAsia="Calibri" w:hAnsiTheme="minorBidi"/>
          <w:lang w:val="en-GB" w:eastAsia="en-US"/>
        </w:rPr>
      </w:pPr>
      <w:r w:rsidRPr="00167363">
        <w:rPr>
          <w:rFonts w:asciiTheme="minorBidi" w:eastAsia="Calibri" w:hAnsiTheme="minorBidi"/>
          <w:lang w:val="en-GB" w:eastAsia="en-US"/>
        </w:rPr>
        <w:t xml:space="preserve">While development contributes to the realization of human rights, it is also true that the promotion of human rights is crucial for development. </w:t>
      </w:r>
      <w:r w:rsidR="000C4CE4" w:rsidRPr="00167363">
        <w:rPr>
          <w:rFonts w:asciiTheme="minorBidi" w:eastAsia="Calibri" w:hAnsiTheme="minorBidi"/>
          <w:lang w:val="en-GB" w:eastAsia="en-US"/>
        </w:rPr>
        <w:t>UNESCO’s work in all its areas of competency is firmly rooted in a human rights-based approach</w:t>
      </w:r>
      <w:r w:rsidR="00C047C3">
        <w:rPr>
          <w:rFonts w:asciiTheme="minorBidi" w:eastAsia="Calibri" w:hAnsiTheme="minorBidi"/>
          <w:lang w:val="en-GB" w:eastAsia="en-US"/>
        </w:rPr>
        <w:t xml:space="preserve"> (HRBA).  Accordingly, the</w:t>
      </w:r>
      <w:r w:rsidRPr="00167363">
        <w:rPr>
          <w:rFonts w:asciiTheme="minorBidi" w:eastAsia="Calibri" w:hAnsiTheme="minorBidi"/>
          <w:lang w:val="en-GB" w:eastAsia="en-US"/>
        </w:rPr>
        <w:t xml:space="preserve"> enjoyment of civil, political, economic and social rights is key in ensuring people’s meaningful participation.</w:t>
      </w:r>
    </w:p>
    <w:p w14:paraId="2A3329C9" w14:textId="77777777" w:rsidR="00167363" w:rsidRPr="00167363" w:rsidRDefault="00167363" w:rsidP="00167363">
      <w:pPr>
        <w:pStyle w:val="Paragraphedeliste"/>
        <w:rPr>
          <w:rFonts w:asciiTheme="minorBidi" w:hAnsiTheme="minorBidi"/>
        </w:rPr>
      </w:pPr>
    </w:p>
    <w:p w14:paraId="5BB28295" w14:textId="77777777" w:rsidR="00167363" w:rsidRPr="00167363" w:rsidRDefault="00E36F20" w:rsidP="00167363">
      <w:pPr>
        <w:pStyle w:val="Paragraphedeliste"/>
        <w:numPr>
          <w:ilvl w:val="0"/>
          <w:numId w:val="26"/>
        </w:numPr>
        <w:ind w:left="0"/>
        <w:jc w:val="both"/>
        <w:rPr>
          <w:rFonts w:asciiTheme="minorBidi" w:eastAsia="Calibri" w:hAnsiTheme="minorBidi"/>
          <w:lang w:val="en-GB" w:eastAsia="en-US"/>
        </w:rPr>
      </w:pPr>
      <w:r w:rsidRPr="00167363">
        <w:rPr>
          <w:rFonts w:asciiTheme="minorBidi" w:hAnsiTheme="minorBidi"/>
        </w:rPr>
        <w:t xml:space="preserve">Higher levels of development are one important indicator for more vibrant societies in </w:t>
      </w:r>
      <w:r w:rsidR="00D97B34" w:rsidRPr="00167363">
        <w:rPr>
          <w:rFonts w:asciiTheme="minorBidi" w:hAnsiTheme="minorBidi"/>
        </w:rPr>
        <w:t>several</w:t>
      </w:r>
      <w:r w:rsidRPr="00167363">
        <w:rPr>
          <w:rFonts w:asciiTheme="minorBidi" w:hAnsiTheme="minorBidi"/>
        </w:rPr>
        <w:t xml:space="preserve"> different fields, including the media ecosystems</w:t>
      </w:r>
      <w:r w:rsidR="007B72E8" w:rsidRPr="00167363">
        <w:rPr>
          <w:rFonts w:asciiTheme="minorBidi" w:hAnsiTheme="minorBidi"/>
        </w:rPr>
        <w:t>, which is part of UNESCO’s mandate in the field of Communication and Information</w:t>
      </w:r>
      <w:r w:rsidRPr="00167363">
        <w:rPr>
          <w:rFonts w:asciiTheme="minorBidi" w:hAnsiTheme="minorBidi"/>
        </w:rPr>
        <w:t xml:space="preserve">. The existence of a free, independent, </w:t>
      </w:r>
      <w:r w:rsidR="00D97B34" w:rsidRPr="00167363">
        <w:rPr>
          <w:rFonts w:asciiTheme="minorBidi" w:hAnsiTheme="minorBidi"/>
        </w:rPr>
        <w:t>plural,</w:t>
      </w:r>
      <w:r w:rsidRPr="00167363">
        <w:rPr>
          <w:rFonts w:asciiTheme="minorBidi" w:hAnsiTheme="minorBidi"/>
        </w:rPr>
        <w:t xml:space="preserve"> and safe media environment requires a series of enabling conditions, including economic development – </w:t>
      </w:r>
      <w:r w:rsidR="00DF701C" w:rsidRPr="00167363">
        <w:rPr>
          <w:rFonts w:asciiTheme="minorBidi" w:hAnsiTheme="minorBidi"/>
        </w:rPr>
        <w:t xml:space="preserve">which can serve as an enabler </w:t>
      </w:r>
      <w:r w:rsidRPr="00167363">
        <w:rPr>
          <w:rFonts w:asciiTheme="minorBidi" w:hAnsiTheme="minorBidi"/>
        </w:rPr>
        <w:t xml:space="preserve">for protecting and promoting freedom of expression – a </w:t>
      </w:r>
      <w:r w:rsidR="007D61E6" w:rsidRPr="00167363">
        <w:rPr>
          <w:rFonts w:asciiTheme="minorBidi" w:hAnsiTheme="minorBidi"/>
        </w:rPr>
        <w:t>significant</w:t>
      </w:r>
      <w:r w:rsidRPr="00167363">
        <w:rPr>
          <w:rFonts w:asciiTheme="minorBidi" w:hAnsiTheme="minorBidi"/>
        </w:rPr>
        <w:t xml:space="preserve"> civil and political right. </w:t>
      </w:r>
    </w:p>
    <w:p w14:paraId="6A486472" w14:textId="77777777" w:rsidR="00167363" w:rsidRPr="00167363" w:rsidRDefault="00167363" w:rsidP="00167363">
      <w:pPr>
        <w:pStyle w:val="Paragraphedeliste"/>
        <w:rPr>
          <w:rFonts w:asciiTheme="minorBidi" w:hAnsiTheme="minorBidi"/>
        </w:rPr>
      </w:pPr>
    </w:p>
    <w:p w14:paraId="0A1B20A7" w14:textId="4E5CDDB7" w:rsidR="00E36F20" w:rsidRPr="00167363" w:rsidRDefault="00E5172C" w:rsidP="00167363">
      <w:pPr>
        <w:pStyle w:val="Paragraphedeliste"/>
        <w:numPr>
          <w:ilvl w:val="0"/>
          <w:numId w:val="26"/>
        </w:numPr>
        <w:ind w:left="0"/>
        <w:jc w:val="both"/>
        <w:rPr>
          <w:rFonts w:asciiTheme="minorBidi" w:eastAsia="Calibri" w:hAnsiTheme="minorBidi"/>
          <w:lang w:val="en-GB" w:eastAsia="en-US"/>
        </w:rPr>
      </w:pPr>
      <w:r w:rsidRPr="00167363">
        <w:rPr>
          <w:rFonts w:asciiTheme="minorBidi" w:hAnsiTheme="minorBidi"/>
        </w:rPr>
        <w:t>Conversely</w:t>
      </w:r>
      <w:r w:rsidR="00E36F20" w:rsidRPr="00167363">
        <w:rPr>
          <w:rFonts w:asciiTheme="minorBidi" w:hAnsiTheme="minorBidi"/>
        </w:rPr>
        <w:t xml:space="preserve">, </w:t>
      </w:r>
      <w:r w:rsidRPr="00167363">
        <w:rPr>
          <w:rFonts w:asciiTheme="minorBidi" w:hAnsiTheme="minorBidi"/>
        </w:rPr>
        <w:t xml:space="preserve">the development of </w:t>
      </w:r>
      <w:r w:rsidR="00E36F20" w:rsidRPr="00167363">
        <w:rPr>
          <w:rFonts w:asciiTheme="minorBidi" w:hAnsiTheme="minorBidi"/>
        </w:rPr>
        <w:t>a free, independent and plural</w:t>
      </w:r>
      <w:r w:rsidRPr="00167363">
        <w:rPr>
          <w:rFonts w:asciiTheme="minorBidi" w:hAnsiTheme="minorBidi"/>
        </w:rPr>
        <w:t>istic</w:t>
      </w:r>
      <w:r w:rsidR="00E36F20" w:rsidRPr="00167363">
        <w:rPr>
          <w:rFonts w:asciiTheme="minorBidi" w:hAnsiTheme="minorBidi"/>
        </w:rPr>
        <w:t xml:space="preserve"> media </w:t>
      </w:r>
      <w:r w:rsidRPr="00167363">
        <w:rPr>
          <w:rFonts w:asciiTheme="minorBidi" w:hAnsiTheme="minorBidi"/>
        </w:rPr>
        <w:t xml:space="preserve">environment </w:t>
      </w:r>
      <w:r w:rsidR="00E36F20" w:rsidRPr="00167363">
        <w:rPr>
          <w:rFonts w:asciiTheme="minorBidi" w:hAnsiTheme="minorBidi"/>
        </w:rPr>
        <w:t>play</w:t>
      </w:r>
      <w:r w:rsidRPr="00167363">
        <w:rPr>
          <w:rFonts w:asciiTheme="minorBidi" w:hAnsiTheme="minorBidi"/>
        </w:rPr>
        <w:t>s</w:t>
      </w:r>
      <w:r w:rsidR="00E36F20" w:rsidRPr="00167363">
        <w:rPr>
          <w:rFonts w:asciiTheme="minorBidi" w:hAnsiTheme="minorBidi"/>
        </w:rPr>
        <w:t xml:space="preserve"> an important role to </w:t>
      </w:r>
      <w:r w:rsidRPr="00167363">
        <w:rPr>
          <w:rFonts w:asciiTheme="minorBidi" w:hAnsiTheme="minorBidi"/>
        </w:rPr>
        <w:t>ensure that</w:t>
      </w:r>
      <w:r w:rsidR="00E36F20" w:rsidRPr="00167363">
        <w:rPr>
          <w:rFonts w:asciiTheme="minorBidi" w:hAnsiTheme="minorBidi"/>
        </w:rPr>
        <w:t xml:space="preserve"> policies are implemented in line with international human rights standards, in a transparent way, leaving no one behind</w:t>
      </w:r>
      <w:r w:rsidRPr="00167363">
        <w:rPr>
          <w:rFonts w:asciiTheme="minorBidi" w:hAnsiTheme="minorBidi"/>
        </w:rPr>
        <w:t>; and to enable citizens to exercise their civil and political rights (as well as other social rights outlined below) in an informed manner</w:t>
      </w:r>
      <w:r w:rsidR="00E36F20" w:rsidRPr="00167363">
        <w:rPr>
          <w:rFonts w:asciiTheme="minorBidi" w:hAnsiTheme="minorBidi"/>
        </w:rPr>
        <w:t xml:space="preserve">. </w:t>
      </w:r>
    </w:p>
    <w:p w14:paraId="4DD5A354" w14:textId="17E7B0A6" w:rsidR="00E36F20" w:rsidRDefault="00E36F20" w:rsidP="00E36F20">
      <w:pPr>
        <w:spacing w:after="0" w:line="240" w:lineRule="auto"/>
        <w:jc w:val="both"/>
      </w:pPr>
    </w:p>
    <w:p w14:paraId="631435AD" w14:textId="5A4C9F55" w:rsidR="004D5DE7" w:rsidRPr="001610C9" w:rsidRDefault="00AE3DE1" w:rsidP="007B72E8">
      <w:pPr>
        <w:spacing w:after="0" w:line="240" w:lineRule="auto"/>
        <w:ind w:left="993"/>
        <w:jc w:val="both"/>
        <w:rPr>
          <w:rFonts w:asciiTheme="minorBidi" w:hAnsiTheme="minorBidi"/>
        </w:rPr>
      </w:pPr>
      <w:r w:rsidRPr="001610C9">
        <w:rPr>
          <w:rFonts w:asciiTheme="minorBidi" w:hAnsiTheme="minorBidi"/>
        </w:rPr>
        <w:t xml:space="preserve">(2) Economic, social and cultural rights </w:t>
      </w:r>
      <w:r w:rsidR="00835EF3" w:rsidRPr="001610C9">
        <w:rPr>
          <w:rFonts w:asciiTheme="minorBidi" w:hAnsiTheme="minorBidi"/>
        </w:rPr>
        <w:t>and linguistic rights:</w:t>
      </w:r>
      <w:r w:rsidR="0016473A" w:rsidRPr="001610C9">
        <w:rPr>
          <w:rFonts w:asciiTheme="minorBidi" w:hAnsiTheme="minorBidi"/>
        </w:rPr>
        <w:t xml:space="preserve"> </w:t>
      </w:r>
    </w:p>
    <w:p w14:paraId="242DE3E8" w14:textId="77777777" w:rsidR="00733E2F" w:rsidRPr="001610C9" w:rsidRDefault="00733E2F" w:rsidP="004D5DE7">
      <w:pPr>
        <w:spacing w:after="0" w:line="240" w:lineRule="auto"/>
        <w:jc w:val="both"/>
        <w:rPr>
          <w:rFonts w:asciiTheme="minorBidi" w:hAnsiTheme="minorBidi"/>
          <w:color w:val="FF0000"/>
        </w:rPr>
      </w:pPr>
    </w:p>
    <w:p w14:paraId="1B9C0CAF" w14:textId="4C9F503E" w:rsidR="00167363" w:rsidRDefault="007B72E8" w:rsidP="00167363">
      <w:pPr>
        <w:pStyle w:val="Paragraphedeliste"/>
        <w:numPr>
          <w:ilvl w:val="0"/>
          <w:numId w:val="26"/>
        </w:numPr>
        <w:spacing w:after="0" w:line="240" w:lineRule="auto"/>
        <w:ind w:left="0"/>
        <w:jc w:val="both"/>
        <w:rPr>
          <w:rFonts w:asciiTheme="minorBidi" w:eastAsia="Calibri" w:hAnsiTheme="minorBidi"/>
          <w:lang w:val="en-GB" w:eastAsia="en-US"/>
        </w:rPr>
      </w:pPr>
      <w:r w:rsidRPr="00167363">
        <w:rPr>
          <w:rFonts w:asciiTheme="minorBidi" w:eastAsia="Calibri" w:hAnsiTheme="minorBidi"/>
          <w:lang w:val="en-GB" w:eastAsia="en-US"/>
        </w:rPr>
        <w:t>UNESCO believes that development</w:t>
      </w:r>
      <w:r w:rsidR="00733E2F" w:rsidRPr="00167363">
        <w:rPr>
          <w:rFonts w:asciiTheme="minorBidi" w:eastAsia="Calibri" w:hAnsiTheme="minorBidi"/>
          <w:lang w:val="en-GB" w:eastAsia="en-US"/>
        </w:rPr>
        <w:t xml:space="preserve"> results in strengthening the capacities of populations who face deprivations to exercise and claim their rights. It contributes to equal opportunities for the enjoyment of all human rights and notably economic, social and cultural rights.</w:t>
      </w:r>
    </w:p>
    <w:p w14:paraId="16D63CFB" w14:textId="77777777" w:rsidR="00167363" w:rsidRDefault="00167363" w:rsidP="00167363">
      <w:pPr>
        <w:pStyle w:val="Paragraphedeliste"/>
        <w:spacing w:after="0" w:line="240" w:lineRule="auto"/>
        <w:ind w:left="0"/>
        <w:jc w:val="both"/>
        <w:rPr>
          <w:rFonts w:asciiTheme="minorBidi" w:eastAsia="Calibri" w:hAnsiTheme="minorBidi"/>
          <w:lang w:val="en-GB" w:eastAsia="en-US"/>
        </w:rPr>
      </w:pPr>
    </w:p>
    <w:p w14:paraId="700065A9" w14:textId="77777777" w:rsidR="00167363" w:rsidRDefault="003E26B2" w:rsidP="00167363">
      <w:pPr>
        <w:pStyle w:val="Paragraphedeliste"/>
        <w:numPr>
          <w:ilvl w:val="0"/>
          <w:numId w:val="26"/>
        </w:numPr>
        <w:spacing w:after="0" w:line="240" w:lineRule="auto"/>
        <w:ind w:left="0"/>
        <w:jc w:val="both"/>
        <w:rPr>
          <w:rFonts w:asciiTheme="minorBidi" w:eastAsia="Calibri" w:hAnsiTheme="minorBidi"/>
          <w:lang w:val="en-GB" w:eastAsia="en-US"/>
        </w:rPr>
      </w:pPr>
      <w:r w:rsidRPr="00167363">
        <w:rPr>
          <w:rFonts w:asciiTheme="minorBidi" w:eastAsia="Calibri" w:hAnsiTheme="minorBidi"/>
          <w:lang w:val="en-GB" w:eastAsia="en-US"/>
        </w:rPr>
        <w:lastRenderedPageBreak/>
        <w:t>UNESCO considers</w:t>
      </w:r>
      <w:r w:rsidR="007B72E8" w:rsidRPr="00167363">
        <w:rPr>
          <w:rFonts w:asciiTheme="minorBidi" w:eastAsia="Calibri" w:hAnsiTheme="minorBidi"/>
          <w:lang w:val="en-GB" w:eastAsia="en-US"/>
        </w:rPr>
        <w:t xml:space="preserve"> </w:t>
      </w:r>
      <w:r w:rsidR="007B72E8" w:rsidRPr="00167363">
        <w:rPr>
          <w:rFonts w:asciiTheme="minorBidi" w:eastAsia="Calibri" w:hAnsiTheme="minorBidi"/>
          <w:b/>
          <w:bCs/>
          <w:lang w:val="en-GB" w:eastAsia="en-US"/>
        </w:rPr>
        <w:t>education</w:t>
      </w:r>
      <w:r w:rsidR="007B72E8" w:rsidRPr="00167363">
        <w:rPr>
          <w:rFonts w:asciiTheme="minorBidi" w:eastAsia="Calibri" w:hAnsiTheme="minorBidi"/>
          <w:lang w:val="en-GB" w:eastAsia="en-US"/>
        </w:rPr>
        <w:t xml:space="preserve"> </w:t>
      </w:r>
      <w:r w:rsidR="007B72E8" w:rsidRPr="00167363">
        <w:rPr>
          <w:rFonts w:asciiTheme="minorBidi" w:eastAsia="Calibri" w:hAnsiTheme="minorBidi"/>
          <w:b/>
          <w:bCs/>
          <w:lang w:val="en-GB" w:eastAsia="en-US"/>
        </w:rPr>
        <w:t>fundamental to development</w:t>
      </w:r>
      <w:r w:rsidR="007B72E8" w:rsidRPr="00167363">
        <w:rPr>
          <w:rFonts w:asciiTheme="minorBidi" w:eastAsia="Calibri" w:hAnsiTheme="minorBidi"/>
          <w:lang w:val="en-GB" w:eastAsia="en-US"/>
        </w:rPr>
        <w:t xml:space="preserve">. The right to education is one of the key principles underpinning the Education 2030 Agenda and Sustainable Development Goal 4 (SDG4) adopted by the international community. SDG 4 is rights-based and seeks to ensure the full enjoyment of the right to education as fundamental to achieving sustainable development. While the right to education is dependent on whether other human rights are being enjoyed, it equally enables the increased enjoyment of other human rights. The right to education is first enshrined in the international </w:t>
      </w:r>
      <w:r w:rsidRPr="00167363">
        <w:rPr>
          <w:rFonts w:asciiTheme="minorBidi" w:eastAsia="Calibri" w:hAnsiTheme="minorBidi"/>
          <w:lang w:val="en-GB" w:eastAsia="en-US"/>
        </w:rPr>
        <w:t>legally binding</w:t>
      </w:r>
      <w:r w:rsidR="007B72E8" w:rsidRPr="00167363">
        <w:rPr>
          <w:rFonts w:asciiTheme="minorBidi" w:eastAsia="Calibri" w:hAnsiTheme="minorBidi"/>
          <w:lang w:val="en-GB" w:eastAsia="en-US"/>
        </w:rPr>
        <w:t xml:space="preserve"> </w:t>
      </w:r>
      <w:r w:rsidR="007B72E8" w:rsidRPr="00167363">
        <w:rPr>
          <w:rFonts w:asciiTheme="minorBidi" w:eastAsia="Calibri" w:hAnsiTheme="minorBidi"/>
          <w:i/>
          <w:iCs/>
          <w:u w:val="single"/>
          <w:lang w:val="en-GB" w:eastAsia="en-US"/>
        </w:rPr>
        <w:t>UNESCO Convention against Discrimination in Education</w:t>
      </w:r>
      <w:r w:rsidR="007B72E8" w:rsidRPr="00167363">
        <w:rPr>
          <w:rFonts w:asciiTheme="minorBidi" w:eastAsia="Calibri" w:hAnsiTheme="minorBidi"/>
          <w:u w:val="single"/>
          <w:lang w:val="en-GB" w:eastAsia="en-US"/>
        </w:rPr>
        <w:t>.</w:t>
      </w:r>
      <w:r w:rsidR="007B72E8" w:rsidRPr="00167363">
        <w:rPr>
          <w:rFonts w:asciiTheme="minorBidi" w:eastAsia="Calibri" w:hAnsiTheme="minorBidi"/>
          <w:lang w:val="en-GB" w:eastAsia="en-US"/>
        </w:rPr>
        <w:t xml:space="preserve"> The main provisions include</w:t>
      </w:r>
      <w:r w:rsidRPr="00167363">
        <w:rPr>
          <w:rFonts w:asciiTheme="minorBidi" w:eastAsia="Calibri" w:hAnsiTheme="minorBidi"/>
          <w:lang w:val="en-GB" w:eastAsia="en-US"/>
        </w:rPr>
        <w:t xml:space="preserve"> amongst others </w:t>
      </w:r>
      <w:r w:rsidR="007B72E8" w:rsidRPr="00167363">
        <w:rPr>
          <w:rFonts w:asciiTheme="minorBidi" w:eastAsia="Calibri" w:hAnsiTheme="minorBidi"/>
          <w:lang w:val="en-GB" w:eastAsia="en-US"/>
        </w:rPr>
        <w:t xml:space="preserve"> guarantees in terms of levels of education; standards of education and conditions in relation to quality; opportunities for those who missed all or part of their primary education and their continuation of education; training opportunities for the teaching profession without discrimination.</w:t>
      </w:r>
    </w:p>
    <w:p w14:paraId="5A48F8C2" w14:textId="77777777" w:rsidR="00167363" w:rsidRPr="00167363" w:rsidRDefault="00167363" w:rsidP="00167363">
      <w:pPr>
        <w:pStyle w:val="Paragraphedeliste"/>
        <w:rPr>
          <w:rFonts w:asciiTheme="minorBidi" w:eastAsia="Times New Roman" w:hAnsiTheme="minorBidi"/>
          <w:b/>
          <w:bCs/>
          <w:lang w:val="en-GB" w:eastAsia="en-US"/>
        </w:rPr>
      </w:pPr>
    </w:p>
    <w:p w14:paraId="54593D5E" w14:textId="7E9433E2" w:rsidR="00167363" w:rsidRPr="00167363" w:rsidRDefault="003E26B2" w:rsidP="00167363">
      <w:pPr>
        <w:pStyle w:val="Paragraphedeliste"/>
        <w:numPr>
          <w:ilvl w:val="0"/>
          <w:numId w:val="26"/>
        </w:numPr>
        <w:spacing w:after="0" w:line="240" w:lineRule="auto"/>
        <w:ind w:left="0"/>
        <w:jc w:val="both"/>
        <w:rPr>
          <w:rFonts w:asciiTheme="minorBidi" w:eastAsia="Calibri" w:hAnsiTheme="minorBidi"/>
          <w:lang w:val="en-GB" w:eastAsia="en-US"/>
        </w:rPr>
      </w:pPr>
      <w:r w:rsidRPr="00167363">
        <w:rPr>
          <w:rFonts w:asciiTheme="minorBidi" w:eastAsia="Times New Roman" w:hAnsiTheme="minorBidi"/>
          <w:b/>
          <w:bCs/>
          <w:lang w:val="en-GB" w:eastAsia="en-US"/>
        </w:rPr>
        <w:t>Cultural rights</w:t>
      </w:r>
      <w:r w:rsidRPr="00167363">
        <w:rPr>
          <w:rFonts w:asciiTheme="minorBidi" w:eastAsia="Times New Roman" w:hAnsiTheme="minorBidi"/>
          <w:lang w:val="en-GB" w:eastAsia="en-US"/>
        </w:rPr>
        <w:t xml:space="preserve">, namely the right </w:t>
      </w:r>
      <w:r w:rsidRPr="00167363">
        <w:rPr>
          <w:rFonts w:asciiTheme="minorBidi" w:eastAsia="Times New Roman" w:hAnsiTheme="minorBidi"/>
          <w:color w:val="000000" w:themeColor="text1"/>
          <w:shd w:val="clear" w:color="auto" w:fill="FFFFFF"/>
          <w:lang w:eastAsia="en-US"/>
        </w:rPr>
        <w:t xml:space="preserve">to access, participate in and enjoy culture, are enshrined in </w:t>
      </w:r>
      <w:r w:rsidRPr="00167363">
        <w:rPr>
          <w:rFonts w:asciiTheme="minorBidi" w:eastAsia="Times New Roman" w:hAnsiTheme="minorBidi"/>
          <w:color w:val="000000" w:themeColor="text1"/>
          <w:lang w:eastAsia="en-US"/>
        </w:rPr>
        <w:t xml:space="preserve">Article 27 of the </w:t>
      </w:r>
      <w:r w:rsidRPr="00167363">
        <w:rPr>
          <w:rFonts w:asciiTheme="minorBidi" w:eastAsia="Times New Roman" w:hAnsiTheme="minorBidi"/>
          <w:i/>
          <w:iCs/>
          <w:color w:val="000000" w:themeColor="text1"/>
          <w:lang w:eastAsia="en-US"/>
        </w:rPr>
        <w:t xml:space="preserve">Universal Declaration of Human Rights </w:t>
      </w:r>
      <w:r w:rsidRPr="00167363">
        <w:rPr>
          <w:rFonts w:asciiTheme="minorBidi" w:eastAsia="Times New Roman" w:hAnsiTheme="minorBidi"/>
          <w:color w:val="000000" w:themeColor="text1"/>
          <w:lang w:eastAsia="en-US"/>
        </w:rPr>
        <w:t xml:space="preserve">as the right of everyone to participate in the cultural life of the community, to enjoy the arts and to share in scientific advancement and its benefits. Cultural rights are further articulated in Article 27 of </w:t>
      </w:r>
      <w:r w:rsidRPr="00167363">
        <w:rPr>
          <w:rFonts w:asciiTheme="minorBidi" w:eastAsia="Times New Roman" w:hAnsiTheme="minorBidi"/>
          <w:color w:val="000000" w:themeColor="text1"/>
          <w:shd w:val="clear" w:color="auto" w:fill="FFFFFF"/>
          <w:lang w:eastAsia="en-US"/>
        </w:rPr>
        <w:t xml:space="preserve">the </w:t>
      </w:r>
      <w:r w:rsidRPr="00167363">
        <w:rPr>
          <w:rFonts w:asciiTheme="minorBidi" w:eastAsia="Times New Roman" w:hAnsiTheme="minorBidi"/>
          <w:i/>
          <w:iCs/>
          <w:color w:val="000000" w:themeColor="text1"/>
          <w:shd w:val="clear" w:color="auto" w:fill="FFFFFF"/>
          <w:lang w:eastAsia="en-US"/>
        </w:rPr>
        <w:t xml:space="preserve">International Covenant on Civil and Political Rights </w:t>
      </w:r>
      <w:r w:rsidRPr="00167363">
        <w:rPr>
          <w:rFonts w:asciiTheme="minorBidi" w:eastAsia="Times New Roman" w:hAnsiTheme="minorBidi"/>
          <w:color w:val="000000" w:themeColor="text1"/>
          <w:shd w:val="clear" w:color="auto" w:fill="FFFFFF"/>
          <w:lang w:eastAsia="en-US"/>
        </w:rPr>
        <w:t xml:space="preserve">and Article 15 of </w:t>
      </w:r>
      <w:r w:rsidRPr="00167363">
        <w:rPr>
          <w:rFonts w:asciiTheme="minorBidi" w:eastAsia="Times New Roman" w:hAnsiTheme="minorBidi"/>
          <w:color w:val="000000" w:themeColor="text1"/>
          <w:lang w:eastAsia="en-US"/>
        </w:rPr>
        <w:t xml:space="preserve">the </w:t>
      </w:r>
      <w:r w:rsidRPr="00167363">
        <w:rPr>
          <w:rFonts w:asciiTheme="minorBidi" w:eastAsia="Times New Roman" w:hAnsiTheme="minorBidi"/>
          <w:i/>
          <w:iCs/>
          <w:color w:val="000000" w:themeColor="text1"/>
          <w:lang w:eastAsia="en-US"/>
        </w:rPr>
        <w:t>International Covenant of Economic, Social and Cultural Rights</w:t>
      </w:r>
      <w:r w:rsidRPr="00167363">
        <w:rPr>
          <w:rFonts w:asciiTheme="minorBidi" w:eastAsia="Times New Roman" w:hAnsiTheme="minorBidi"/>
          <w:color w:val="000000" w:themeColor="text1"/>
          <w:lang w:eastAsia="en-US"/>
        </w:rPr>
        <w:t xml:space="preserve">. Since then, </w:t>
      </w:r>
      <w:r w:rsidRPr="00167363">
        <w:rPr>
          <w:rFonts w:asciiTheme="minorBidi" w:eastAsia="Times New Roman" w:hAnsiTheme="minorBidi"/>
          <w:lang w:val="en-GB" w:eastAsia="en-US"/>
        </w:rPr>
        <w:t xml:space="preserve">UNESCO has developed a set of normative instruments that further codify cultural rights. Cultural rights are vital to the 2001 </w:t>
      </w:r>
      <w:r w:rsidRPr="00167363">
        <w:rPr>
          <w:rFonts w:asciiTheme="minorBidi" w:eastAsia="Times New Roman" w:hAnsiTheme="minorBidi"/>
          <w:i/>
          <w:iCs/>
          <w:lang w:val="en-GB" w:eastAsia="en-US"/>
        </w:rPr>
        <w:t>UNESCO Universal Declaration on Cultural Diversity</w:t>
      </w:r>
      <w:r w:rsidRPr="00167363">
        <w:rPr>
          <w:rFonts w:asciiTheme="minorBidi" w:eastAsia="Times New Roman" w:hAnsiTheme="minorBidi"/>
          <w:lang w:val="en-GB" w:eastAsia="en-US"/>
        </w:rPr>
        <w:t>, which recognizes that cultural diversity is as necessary to human beings as biological diversity is to nature. UNESCO</w:t>
      </w:r>
      <w:r w:rsidRPr="00167363">
        <w:rPr>
          <w:rFonts w:asciiTheme="minorBidi" w:eastAsia="Times New Roman" w:hAnsiTheme="minorBidi"/>
          <w:color w:val="000000"/>
          <w:lang w:val="en-GB" w:eastAsia="en-US"/>
        </w:rPr>
        <w:t xml:space="preserve">’s 2003 </w:t>
      </w:r>
      <w:r w:rsidRPr="00167363">
        <w:rPr>
          <w:rFonts w:asciiTheme="minorBidi" w:eastAsia="Times New Roman" w:hAnsiTheme="minorBidi"/>
          <w:i/>
          <w:iCs/>
          <w:color w:val="000000"/>
          <w:lang w:val="en-GB" w:eastAsia="en-US"/>
        </w:rPr>
        <w:t>Convention for the Safeguarding of the Intangible Heritage</w:t>
      </w:r>
      <w:r w:rsidRPr="00167363">
        <w:rPr>
          <w:rFonts w:asciiTheme="minorBidi" w:eastAsia="Times New Roman" w:hAnsiTheme="minorBidi"/>
          <w:lang w:val="en-GB" w:eastAsia="en-US"/>
        </w:rPr>
        <w:t xml:space="preserve"> includes specific provisions on cultural rights, notably ensuring </w:t>
      </w:r>
      <w:r w:rsidRPr="00167363">
        <w:rPr>
          <w:rFonts w:asciiTheme="minorBidi" w:eastAsia="Times New Roman" w:hAnsiTheme="minorBidi"/>
          <w:color w:val="000000"/>
          <w:lang w:val="en-GB" w:eastAsia="en-US"/>
        </w:rPr>
        <w:t xml:space="preserve">that local communities </w:t>
      </w:r>
      <w:r w:rsidR="007D61E6" w:rsidRPr="00167363">
        <w:rPr>
          <w:rFonts w:asciiTheme="minorBidi" w:eastAsia="Times New Roman" w:hAnsiTheme="minorBidi"/>
          <w:color w:val="000000"/>
          <w:lang w:val="en-GB" w:eastAsia="en-US"/>
        </w:rPr>
        <w:t>can</w:t>
      </w:r>
      <w:r w:rsidRPr="00167363">
        <w:rPr>
          <w:rFonts w:asciiTheme="minorBidi" w:eastAsia="Times New Roman" w:hAnsiTheme="minorBidi"/>
          <w:color w:val="000000"/>
          <w:lang w:val="en-GB" w:eastAsia="en-US"/>
        </w:rPr>
        <w:t xml:space="preserve"> participate in the identification, inventorying, safeguarding and transmission of their intangible cultural heritage. Equally, the 2005 </w:t>
      </w:r>
      <w:r w:rsidRPr="00167363">
        <w:rPr>
          <w:rFonts w:asciiTheme="minorBidi" w:eastAsiaTheme="minorHAnsi" w:hAnsiTheme="minorBidi"/>
          <w:i/>
          <w:iCs/>
          <w:lang w:eastAsia="en-US"/>
        </w:rPr>
        <w:t>Convention on the Protection and Promotion of the Diversity of Cultural Expressions</w:t>
      </w:r>
      <w:r w:rsidRPr="00167363">
        <w:rPr>
          <w:rFonts w:asciiTheme="minorBidi" w:eastAsia="Times New Roman" w:hAnsiTheme="minorBidi"/>
          <w:color w:val="000000"/>
          <w:shd w:val="clear" w:color="auto" w:fill="FFFFFF"/>
          <w:lang w:eastAsia="en-US"/>
        </w:rPr>
        <w:t xml:space="preserve"> </w:t>
      </w:r>
      <w:r w:rsidRPr="00167363">
        <w:rPr>
          <w:rFonts w:asciiTheme="minorBidi" w:eastAsia="Times New Roman" w:hAnsiTheme="minorBidi"/>
          <w:color w:val="000000"/>
          <w:lang w:val="en-GB" w:eastAsia="en-US"/>
        </w:rPr>
        <w:t xml:space="preserve">is unequivocal in its approach to cultural rights – including intellectual property rights – </w:t>
      </w:r>
      <w:r w:rsidRPr="00167363">
        <w:rPr>
          <w:rFonts w:asciiTheme="minorBidi" w:eastAsiaTheme="minorHAnsi" w:hAnsiTheme="minorBidi"/>
          <w:lang w:eastAsia="en-US"/>
        </w:rPr>
        <w:t>as cornerstones of human rights</w:t>
      </w:r>
      <w:r w:rsidR="00EB2C02" w:rsidRPr="00167363">
        <w:rPr>
          <w:rFonts w:asciiTheme="minorBidi" w:eastAsiaTheme="minorHAnsi" w:hAnsiTheme="minorBidi"/>
          <w:lang w:eastAsia="en-US"/>
        </w:rPr>
        <w:t xml:space="preserve"> and </w:t>
      </w:r>
      <w:r w:rsidR="001610C9" w:rsidRPr="00167363">
        <w:rPr>
          <w:rFonts w:asciiTheme="minorBidi" w:eastAsiaTheme="minorHAnsi" w:hAnsiTheme="minorBidi"/>
          <w:lang w:eastAsia="en-US"/>
        </w:rPr>
        <w:t>development</w:t>
      </w:r>
      <w:r w:rsidRPr="00167363">
        <w:rPr>
          <w:rFonts w:asciiTheme="minorBidi" w:eastAsiaTheme="minorHAnsi" w:hAnsiTheme="minorBidi"/>
          <w:lang w:eastAsia="en-US"/>
        </w:rPr>
        <w:t xml:space="preserve">. </w:t>
      </w:r>
    </w:p>
    <w:p w14:paraId="16976528" w14:textId="77777777" w:rsidR="00167363" w:rsidRPr="00167363" w:rsidRDefault="00167363" w:rsidP="00167363">
      <w:pPr>
        <w:pStyle w:val="Paragraphedeliste"/>
        <w:spacing w:after="0" w:line="240" w:lineRule="auto"/>
        <w:ind w:left="0"/>
        <w:jc w:val="both"/>
        <w:rPr>
          <w:rFonts w:asciiTheme="minorBidi" w:eastAsia="Calibri" w:hAnsiTheme="minorBidi"/>
          <w:lang w:val="en-GB" w:eastAsia="en-US"/>
        </w:rPr>
      </w:pPr>
    </w:p>
    <w:p w14:paraId="7F45C711" w14:textId="4F5A4015" w:rsidR="004D5DE7" w:rsidRPr="00167363" w:rsidRDefault="004D5DE7" w:rsidP="00167363">
      <w:pPr>
        <w:pStyle w:val="Paragraphedeliste"/>
        <w:numPr>
          <w:ilvl w:val="0"/>
          <w:numId w:val="26"/>
        </w:numPr>
        <w:spacing w:after="0" w:line="240" w:lineRule="auto"/>
        <w:ind w:left="0"/>
        <w:jc w:val="both"/>
        <w:rPr>
          <w:rFonts w:asciiTheme="minorBidi" w:eastAsia="Calibri" w:hAnsiTheme="minorBidi"/>
          <w:lang w:val="en-GB" w:eastAsia="en-US"/>
        </w:rPr>
      </w:pPr>
      <w:r w:rsidRPr="00167363">
        <w:rPr>
          <w:rFonts w:asciiTheme="minorBidi" w:hAnsiTheme="minorBidi"/>
        </w:rPr>
        <w:t xml:space="preserve">Similarly, development can play an enabling role as it concerns the </w:t>
      </w:r>
      <w:r w:rsidRPr="00167363">
        <w:rPr>
          <w:rFonts w:asciiTheme="minorBidi" w:hAnsiTheme="minorBidi"/>
          <w:b/>
          <w:bCs/>
        </w:rPr>
        <w:t>promotion and protection of</w:t>
      </w:r>
      <w:r w:rsidRPr="00167363">
        <w:rPr>
          <w:rFonts w:asciiTheme="minorBidi" w:hAnsiTheme="minorBidi"/>
        </w:rPr>
        <w:t xml:space="preserve"> </w:t>
      </w:r>
      <w:r w:rsidRPr="00167363">
        <w:rPr>
          <w:rFonts w:asciiTheme="minorBidi" w:hAnsiTheme="minorBidi"/>
          <w:b/>
          <w:bCs/>
        </w:rPr>
        <w:t>linguistic rights</w:t>
      </w:r>
      <w:r w:rsidR="00DF701C" w:rsidRPr="00167363">
        <w:rPr>
          <w:rFonts w:asciiTheme="minorBidi" w:hAnsiTheme="minorBidi"/>
        </w:rPr>
        <w:t xml:space="preserve">, which are in turn closely linked to other </w:t>
      </w:r>
      <w:r w:rsidR="00974DC3" w:rsidRPr="00167363">
        <w:rPr>
          <w:rFonts w:asciiTheme="minorBidi" w:hAnsiTheme="minorBidi"/>
        </w:rPr>
        <w:t xml:space="preserve">human </w:t>
      </w:r>
      <w:r w:rsidR="00DF701C" w:rsidRPr="00167363">
        <w:rPr>
          <w:rFonts w:asciiTheme="minorBidi" w:hAnsiTheme="minorBidi"/>
        </w:rPr>
        <w:t>rights (e.g. the right to information)</w:t>
      </w:r>
      <w:r w:rsidRPr="00167363">
        <w:rPr>
          <w:rFonts w:asciiTheme="minorBidi" w:hAnsiTheme="minorBidi"/>
        </w:rPr>
        <w:t>. Development can support the protection of linguistic rights in a truly inclusive manner, by enabling the deployment and use of dedicated tools, for instance language technologies</w:t>
      </w:r>
      <w:r w:rsidR="00DF701C" w:rsidRPr="00167363">
        <w:rPr>
          <w:rFonts w:asciiTheme="minorBidi" w:hAnsiTheme="minorBidi"/>
        </w:rPr>
        <w:t xml:space="preserve"> and services,</w:t>
      </w:r>
      <w:r w:rsidRPr="00167363">
        <w:rPr>
          <w:rFonts w:asciiTheme="minorBidi" w:hAnsiTheme="minorBidi"/>
        </w:rPr>
        <w:t xml:space="preserve"> enabling </w:t>
      </w:r>
      <w:r w:rsidR="00DF701C" w:rsidRPr="00167363">
        <w:rPr>
          <w:rFonts w:asciiTheme="minorBidi" w:hAnsiTheme="minorBidi"/>
        </w:rPr>
        <w:t>a</w:t>
      </w:r>
      <w:r w:rsidRPr="00167363">
        <w:rPr>
          <w:rFonts w:asciiTheme="minorBidi" w:hAnsiTheme="minorBidi"/>
        </w:rPr>
        <w:t>ccess to information in various languages.</w:t>
      </w:r>
    </w:p>
    <w:p w14:paraId="2674960F" w14:textId="77777777" w:rsidR="004D5DE7" w:rsidRPr="001610C9" w:rsidRDefault="004D5DE7" w:rsidP="007D61E6">
      <w:pPr>
        <w:spacing w:after="0" w:line="240" w:lineRule="auto"/>
        <w:jc w:val="both"/>
        <w:rPr>
          <w:rFonts w:asciiTheme="minorBidi" w:hAnsiTheme="minorBidi"/>
        </w:rPr>
      </w:pPr>
    </w:p>
    <w:p w14:paraId="7773FF71" w14:textId="0B2E0ADA" w:rsidR="00AE3DE1" w:rsidRPr="001610C9" w:rsidRDefault="00AE3DE1" w:rsidP="007D61E6">
      <w:pPr>
        <w:spacing w:after="0" w:line="240" w:lineRule="auto"/>
        <w:ind w:left="993"/>
        <w:jc w:val="both"/>
        <w:rPr>
          <w:rFonts w:asciiTheme="minorBidi" w:hAnsiTheme="minorBidi"/>
        </w:rPr>
      </w:pPr>
      <w:r w:rsidRPr="001610C9">
        <w:rPr>
          <w:rFonts w:asciiTheme="minorBidi" w:hAnsiTheme="minorBidi"/>
        </w:rPr>
        <w:t>(3) The right to peace, the right to development, environmental rights, and digital rights</w:t>
      </w:r>
      <w:r w:rsidR="0016473A" w:rsidRPr="001610C9">
        <w:rPr>
          <w:rFonts w:asciiTheme="minorBidi" w:hAnsiTheme="minorBidi"/>
        </w:rPr>
        <w:t>:</w:t>
      </w:r>
    </w:p>
    <w:p w14:paraId="03F5299D" w14:textId="2D81C2E7" w:rsidR="00532DCD" w:rsidRPr="001610C9" w:rsidRDefault="00532DCD" w:rsidP="007D61E6">
      <w:pPr>
        <w:spacing w:after="0" w:line="240" w:lineRule="auto"/>
        <w:jc w:val="both"/>
        <w:rPr>
          <w:rFonts w:asciiTheme="minorBidi" w:hAnsiTheme="minorBidi"/>
          <w:b/>
          <w:bCs/>
          <w:u w:val="single"/>
        </w:rPr>
      </w:pPr>
    </w:p>
    <w:p w14:paraId="661ED8E1" w14:textId="14C257C6" w:rsidR="001649D4" w:rsidRPr="00167363" w:rsidRDefault="00DF701C" w:rsidP="00167363">
      <w:pPr>
        <w:pStyle w:val="Paragraphedeliste"/>
        <w:numPr>
          <w:ilvl w:val="0"/>
          <w:numId w:val="26"/>
        </w:numPr>
        <w:spacing w:after="0" w:line="240" w:lineRule="auto"/>
        <w:ind w:left="0"/>
        <w:jc w:val="both"/>
        <w:rPr>
          <w:rFonts w:asciiTheme="minorBidi" w:hAnsiTheme="minorBidi"/>
        </w:rPr>
      </w:pPr>
      <w:r w:rsidRPr="00167363">
        <w:rPr>
          <w:rFonts w:asciiTheme="minorBidi" w:hAnsiTheme="minorBidi"/>
        </w:rPr>
        <w:t xml:space="preserve">As the digital divide persists both between and within countries, digital development is an important pre-condition for the enjoyment of digital rights. Beyond the development of infrastructure, the development of soft components is equally essential to enable the protection and promotion of these rights. The </w:t>
      </w:r>
      <w:r w:rsidR="00974DC3" w:rsidRPr="00167363">
        <w:rPr>
          <w:rFonts w:asciiTheme="minorBidi" w:hAnsiTheme="minorBidi"/>
        </w:rPr>
        <w:t>strengthening</w:t>
      </w:r>
      <w:r w:rsidRPr="00167363">
        <w:rPr>
          <w:rFonts w:asciiTheme="minorBidi" w:hAnsiTheme="minorBidi"/>
        </w:rPr>
        <w:t xml:space="preserve"> of media and information literacy and digital competencies among citizens, for instance, is key to </w:t>
      </w:r>
      <w:r w:rsidR="000B4ADC" w:rsidRPr="00167363">
        <w:rPr>
          <w:rFonts w:asciiTheme="minorBidi" w:hAnsiTheme="minorBidi"/>
        </w:rPr>
        <w:t>empowering</w:t>
      </w:r>
      <w:r w:rsidRPr="00167363">
        <w:rPr>
          <w:rFonts w:asciiTheme="minorBidi" w:hAnsiTheme="minorBidi"/>
        </w:rPr>
        <w:t xml:space="preserve"> citizens </w:t>
      </w:r>
      <w:r w:rsidR="000B4ADC" w:rsidRPr="00167363">
        <w:rPr>
          <w:rFonts w:asciiTheme="minorBidi" w:hAnsiTheme="minorBidi"/>
        </w:rPr>
        <w:t xml:space="preserve">to </w:t>
      </w:r>
      <w:r w:rsidRPr="00167363">
        <w:rPr>
          <w:rFonts w:asciiTheme="minorBidi" w:hAnsiTheme="minorBidi"/>
        </w:rPr>
        <w:t xml:space="preserve">understand </w:t>
      </w:r>
      <w:r w:rsidR="00974DC3" w:rsidRPr="00167363">
        <w:rPr>
          <w:rFonts w:asciiTheme="minorBidi" w:hAnsiTheme="minorBidi"/>
        </w:rPr>
        <w:t xml:space="preserve">and exercise </w:t>
      </w:r>
      <w:r w:rsidRPr="00167363">
        <w:rPr>
          <w:rFonts w:asciiTheme="minorBidi" w:hAnsiTheme="minorBidi"/>
        </w:rPr>
        <w:t xml:space="preserve">their digital rights in </w:t>
      </w:r>
      <w:r w:rsidR="00974DC3" w:rsidRPr="00167363">
        <w:rPr>
          <w:rFonts w:asciiTheme="minorBidi" w:hAnsiTheme="minorBidi"/>
        </w:rPr>
        <w:t xml:space="preserve">the context of rapid </w:t>
      </w:r>
      <w:r w:rsidR="000B4ADC" w:rsidRPr="00167363">
        <w:rPr>
          <w:rFonts w:asciiTheme="minorBidi" w:hAnsiTheme="minorBidi"/>
        </w:rPr>
        <w:t xml:space="preserve">digital </w:t>
      </w:r>
      <w:r w:rsidR="00974DC3" w:rsidRPr="00167363">
        <w:rPr>
          <w:rFonts w:asciiTheme="minorBidi" w:hAnsiTheme="minorBidi"/>
        </w:rPr>
        <w:t>transformations</w:t>
      </w:r>
      <w:r w:rsidRPr="00167363">
        <w:rPr>
          <w:rFonts w:asciiTheme="minorBidi" w:hAnsiTheme="minorBidi"/>
        </w:rPr>
        <w:t>.</w:t>
      </w:r>
      <w:r w:rsidR="004D5DE7" w:rsidRPr="00167363">
        <w:rPr>
          <w:rFonts w:asciiTheme="minorBidi" w:hAnsiTheme="minorBidi"/>
        </w:rPr>
        <w:t xml:space="preserve"> </w:t>
      </w:r>
    </w:p>
    <w:p w14:paraId="7C9CFC23" w14:textId="2EF938BC" w:rsidR="001649D4" w:rsidRPr="001610C9" w:rsidRDefault="00890203" w:rsidP="007D61E6">
      <w:pPr>
        <w:spacing w:after="0" w:line="240" w:lineRule="auto"/>
        <w:jc w:val="both"/>
        <w:rPr>
          <w:rFonts w:asciiTheme="minorBidi" w:hAnsiTheme="minorBidi"/>
          <w:b/>
          <w:bCs/>
          <w:u w:val="single"/>
        </w:rPr>
      </w:pPr>
      <w:r w:rsidRPr="001610C9">
        <w:rPr>
          <w:rFonts w:asciiTheme="minorBidi" w:hAnsiTheme="minorBidi"/>
          <w:b/>
          <w:bCs/>
          <w:u w:val="single"/>
        </w:rPr>
        <w:t xml:space="preserve"> </w:t>
      </w:r>
    </w:p>
    <w:p w14:paraId="381B94E0" w14:textId="7353DEAD" w:rsidR="00AE3DE1" w:rsidRPr="001610C9" w:rsidRDefault="00AE3DE1" w:rsidP="007D61E6">
      <w:pPr>
        <w:spacing w:after="0" w:line="240" w:lineRule="auto"/>
        <w:jc w:val="both"/>
        <w:rPr>
          <w:rFonts w:asciiTheme="minorBidi" w:hAnsiTheme="minorBidi"/>
          <w:b/>
          <w:bCs/>
          <w:u w:val="single"/>
        </w:rPr>
      </w:pPr>
      <w:r w:rsidRPr="001610C9">
        <w:rPr>
          <w:rFonts w:asciiTheme="minorBidi" w:hAnsiTheme="minorBidi"/>
          <w:b/>
          <w:bCs/>
          <w:u w:val="single"/>
        </w:rPr>
        <w:t>2. How to ensure that development contributes to promoting and protecting human rights?</w:t>
      </w:r>
      <w:r w:rsidR="00851A17" w:rsidRPr="001610C9">
        <w:rPr>
          <w:rFonts w:asciiTheme="minorBidi" w:hAnsiTheme="minorBidi"/>
          <w:b/>
          <w:bCs/>
          <w:u w:val="single"/>
        </w:rPr>
        <w:t xml:space="preserve"> </w:t>
      </w:r>
      <w:r w:rsidRPr="001610C9">
        <w:rPr>
          <w:rFonts w:asciiTheme="minorBidi" w:hAnsiTheme="minorBidi"/>
          <w:b/>
          <w:bCs/>
          <w:u w:val="single"/>
        </w:rPr>
        <w:t xml:space="preserve">(The principles, strategies, policies and laws, action plans and programmes of development, what contents are important and what responsibilities should be taken into account) </w:t>
      </w:r>
    </w:p>
    <w:p w14:paraId="556B5E79" w14:textId="1B508C66" w:rsidR="00532DCD" w:rsidRPr="001610C9" w:rsidRDefault="00532DCD" w:rsidP="007D61E6">
      <w:pPr>
        <w:spacing w:after="0" w:line="240" w:lineRule="auto"/>
        <w:jc w:val="both"/>
        <w:rPr>
          <w:rFonts w:asciiTheme="minorBidi" w:hAnsiTheme="minorBidi"/>
          <w:b/>
          <w:bCs/>
          <w:u w:val="single"/>
        </w:rPr>
      </w:pPr>
    </w:p>
    <w:p w14:paraId="1E8EFA9C" w14:textId="77777777" w:rsidR="00AF3CB5" w:rsidRDefault="00AE3DE1" w:rsidP="007D61E6">
      <w:pPr>
        <w:pStyle w:val="Paragraphedeliste"/>
        <w:numPr>
          <w:ilvl w:val="0"/>
          <w:numId w:val="5"/>
        </w:numPr>
        <w:spacing w:after="0" w:line="240" w:lineRule="auto"/>
        <w:jc w:val="both"/>
        <w:rPr>
          <w:rFonts w:asciiTheme="minorBidi" w:hAnsiTheme="minorBidi"/>
          <w:color w:val="000000" w:themeColor="text1"/>
        </w:rPr>
      </w:pPr>
      <w:r w:rsidRPr="001610C9">
        <w:rPr>
          <w:rFonts w:asciiTheme="minorBidi" w:hAnsiTheme="minorBidi"/>
          <w:color w:val="000000" w:themeColor="text1"/>
        </w:rPr>
        <w:t>At the international level</w:t>
      </w:r>
    </w:p>
    <w:p w14:paraId="359998D3" w14:textId="203B5094" w:rsidR="00AE3DE1" w:rsidRPr="001610C9" w:rsidRDefault="00AE3DE1" w:rsidP="00AF3CB5">
      <w:pPr>
        <w:pStyle w:val="Paragraphedeliste"/>
        <w:spacing w:after="0" w:line="240" w:lineRule="auto"/>
        <w:jc w:val="both"/>
        <w:rPr>
          <w:rFonts w:asciiTheme="minorBidi" w:hAnsiTheme="minorBidi"/>
          <w:color w:val="000000" w:themeColor="text1"/>
        </w:rPr>
      </w:pPr>
      <w:r w:rsidRPr="001610C9">
        <w:rPr>
          <w:rFonts w:asciiTheme="minorBidi" w:hAnsiTheme="minorBidi"/>
          <w:color w:val="000000" w:themeColor="text1"/>
        </w:rPr>
        <w:t xml:space="preserve"> </w:t>
      </w:r>
    </w:p>
    <w:p w14:paraId="608FE536" w14:textId="0B593D6F" w:rsidR="005562D0" w:rsidRDefault="004334ED" w:rsidP="005562D0">
      <w:pPr>
        <w:pStyle w:val="Paragraphedeliste"/>
        <w:numPr>
          <w:ilvl w:val="0"/>
          <w:numId w:val="26"/>
        </w:numPr>
        <w:ind w:left="142" w:hanging="426"/>
        <w:jc w:val="both"/>
        <w:rPr>
          <w:rFonts w:asciiTheme="minorBidi" w:hAnsiTheme="minorBidi"/>
        </w:rPr>
      </w:pPr>
      <w:r w:rsidRPr="00167363">
        <w:rPr>
          <w:rFonts w:asciiTheme="minorBidi" w:hAnsiTheme="minorBidi"/>
          <w:color w:val="000000" w:themeColor="text1"/>
        </w:rPr>
        <w:t xml:space="preserve">Development can contribute to the realization of human rights only if human rights standards and principles are acknowledged as its cornerstone and shape all programmes and activities in all areas and in all phases of the programming process. </w:t>
      </w:r>
      <w:r w:rsidRPr="00167363">
        <w:rPr>
          <w:rFonts w:asciiTheme="minorBidi" w:hAnsiTheme="minorBidi"/>
        </w:rPr>
        <w:t xml:space="preserve">At international level, it is therefore important to focus on the </w:t>
      </w:r>
      <w:r w:rsidRPr="00167363">
        <w:rPr>
          <w:rFonts w:asciiTheme="minorBidi" w:hAnsiTheme="minorBidi"/>
          <w:b/>
          <w:bCs/>
        </w:rPr>
        <w:t>implementation of normative instruments</w:t>
      </w:r>
      <w:r w:rsidRPr="00167363">
        <w:rPr>
          <w:rFonts w:asciiTheme="minorBidi" w:hAnsiTheme="minorBidi"/>
        </w:rPr>
        <w:t xml:space="preserve">, and on the </w:t>
      </w:r>
      <w:r w:rsidRPr="00167363">
        <w:rPr>
          <w:rFonts w:asciiTheme="minorBidi" w:hAnsiTheme="minorBidi"/>
          <w:b/>
          <w:bCs/>
        </w:rPr>
        <w:t>elaboration of development policies</w:t>
      </w:r>
      <w:r w:rsidRPr="00167363">
        <w:rPr>
          <w:rFonts w:asciiTheme="minorBidi" w:hAnsiTheme="minorBidi"/>
        </w:rPr>
        <w:t xml:space="preserve"> that are fully aligned with international human rights standards. Likewise, efforts should be put on </w:t>
      </w:r>
      <w:r w:rsidRPr="00167363">
        <w:rPr>
          <w:rFonts w:asciiTheme="minorBidi" w:hAnsiTheme="minorBidi"/>
          <w:b/>
          <w:bCs/>
        </w:rPr>
        <w:lastRenderedPageBreak/>
        <w:t>capacity-building of both rights-holders and duty-bearers</w:t>
      </w:r>
      <w:r w:rsidRPr="00167363">
        <w:rPr>
          <w:rFonts w:asciiTheme="minorBidi" w:hAnsiTheme="minorBidi"/>
        </w:rPr>
        <w:t xml:space="preserve">, to ensure development contributes to the promotion of human rights. </w:t>
      </w:r>
    </w:p>
    <w:p w14:paraId="7996859E" w14:textId="77777777" w:rsidR="005562D0" w:rsidRDefault="005562D0" w:rsidP="005562D0">
      <w:pPr>
        <w:pStyle w:val="Paragraphedeliste"/>
        <w:ind w:left="142"/>
        <w:jc w:val="both"/>
        <w:rPr>
          <w:rFonts w:asciiTheme="minorBidi" w:hAnsiTheme="minorBidi"/>
        </w:rPr>
      </w:pPr>
    </w:p>
    <w:p w14:paraId="13CE8FBA" w14:textId="5E904ABC" w:rsidR="004334ED" w:rsidRPr="005562D0" w:rsidRDefault="004334ED" w:rsidP="005562D0">
      <w:pPr>
        <w:pStyle w:val="Paragraphedeliste"/>
        <w:numPr>
          <w:ilvl w:val="0"/>
          <w:numId w:val="26"/>
        </w:numPr>
        <w:ind w:left="142" w:hanging="426"/>
        <w:jc w:val="both"/>
        <w:rPr>
          <w:rFonts w:asciiTheme="minorBidi" w:hAnsiTheme="minorBidi"/>
        </w:rPr>
      </w:pPr>
      <w:r w:rsidRPr="005562D0">
        <w:rPr>
          <w:rFonts w:asciiTheme="minorBidi" w:hAnsiTheme="minorBidi"/>
          <w:b/>
          <w:bCs/>
          <w:sz w:val="23"/>
          <w:szCs w:val="23"/>
        </w:rPr>
        <w:t>UNESCO’s normative instruments related to education</w:t>
      </w:r>
      <w:r w:rsidRPr="005562D0">
        <w:rPr>
          <w:rFonts w:asciiTheme="minorBidi" w:hAnsiTheme="minorBidi"/>
          <w:sz w:val="23"/>
          <w:szCs w:val="23"/>
        </w:rPr>
        <w:t xml:space="preserve"> are guiding tools for development as they guarantee aspects of the right to education that is a key principle of the international development Agenda. </w:t>
      </w:r>
      <w:r w:rsidR="000B1585" w:rsidRPr="005562D0">
        <w:rPr>
          <w:rFonts w:asciiTheme="minorBidi" w:hAnsiTheme="minorBidi"/>
          <w:sz w:val="23"/>
          <w:szCs w:val="23"/>
        </w:rPr>
        <w:t xml:space="preserve">Member States should therefore benefit from </w:t>
      </w:r>
      <w:r w:rsidRPr="005562D0">
        <w:rPr>
          <w:rFonts w:asciiTheme="minorBidi" w:hAnsiTheme="minorBidi"/>
          <w:sz w:val="23"/>
          <w:szCs w:val="23"/>
        </w:rPr>
        <w:t>technical assistance</w:t>
      </w:r>
      <w:r w:rsidR="000B1585" w:rsidRPr="005562D0">
        <w:rPr>
          <w:rFonts w:asciiTheme="minorBidi" w:hAnsiTheme="minorBidi"/>
          <w:sz w:val="23"/>
          <w:szCs w:val="23"/>
        </w:rPr>
        <w:t xml:space="preserve"> as well as </w:t>
      </w:r>
      <w:r w:rsidR="007D61E6" w:rsidRPr="005562D0">
        <w:rPr>
          <w:rFonts w:asciiTheme="minorBidi" w:hAnsiTheme="minorBidi"/>
          <w:sz w:val="23"/>
          <w:szCs w:val="23"/>
        </w:rPr>
        <w:t>from monitoring</w:t>
      </w:r>
      <w:r w:rsidRPr="005562D0">
        <w:rPr>
          <w:rFonts w:asciiTheme="minorBidi" w:hAnsiTheme="minorBidi"/>
          <w:sz w:val="23"/>
          <w:szCs w:val="23"/>
        </w:rPr>
        <w:t xml:space="preserve"> mechanisms</w:t>
      </w:r>
      <w:r w:rsidR="000B1585" w:rsidRPr="005562D0">
        <w:rPr>
          <w:rFonts w:asciiTheme="minorBidi" w:hAnsiTheme="minorBidi"/>
          <w:sz w:val="23"/>
          <w:szCs w:val="23"/>
        </w:rPr>
        <w:t xml:space="preserve"> to be </w:t>
      </w:r>
      <w:r w:rsidR="004D2894" w:rsidRPr="005562D0">
        <w:rPr>
          <w:rFonts w:asciiTheme="minorBidi" w:hAnsiTheme="minorBidi"/>
          <w:sz w:val="23"/>
          <w:szCs w:val="23"/>
        </w:rPr>
        <w:t>established at</w:t>
      </w:r>
      <w:r w:rsidRPr="005562D0">
        <w:rPr>
          <w:rFonts w:asciiTheme="minorBidi" w:hAnsiTheme="minorBidi"/>
          <w:sz w:val="23"/>
          <w:szCs w:val="23"/>
        </w:rPr>
        <w:t xml:space="preserve"> national, regional and international. </w:t>
      </w:r>
      <w:r w:rsidR="000B1585" w:rsidRPr="005562D0">
        <w:rPr>
          <w:rFonts w:asciiTheme="minorBidi" w:hAnsiTheme="minorBidi"/>
          <w:sz w:val="23"/>
          <w:szCs w:val="23"/>
        </w:rPr>
        <w:t>Through the</w:t>
      </w:r>
      <w:r w:rsidRPr="005562D0">
        <w:rPr>
          <w:rFonts w:asciiTheme="minorBidi" w:hAnsiTheme="minorBidi"/>
          <w:sz w:val="23"/>
          <w:szCs w:val="23"/>
        </w:rPr>
        <w:t xml:space="preserve"> right to education</w:t>
      </w:r>
      <w:r w:rsidR="000B1585" w:rsidRPr="005562D0">
        <w:rPr>
          <w:rFonts w:asciiTheme="minorBidi" w:hAnsiTheme="minorBidi"/>
          <w:sz w:val="23"/>
          <w:szCs w:val="23"/>
        </w:rPr>
        <w:t>, at the</w:t>
      </w:r>
      <w:r w:rsidRPr="005562D0">
        <w:rPr>
          <w:rFonts w:asciiTheme="minorBidi" w:hAnsiTheme="minorBidi"/>
          <w:sz w:val="23"/>
          <w:szCs w:val="23"/>
        </w:rPr>
        <w:t xml:space="preserve"> heart of UNESCO’s mandate, </w:t>
      </w:r>
      <w:r w:rsidR="000B1585" w:rsidRPr="005562D0">
        <w:rPr>
          <w:rFonts w:asciiTheme="minorBidi" w:hAnsiTheme="minorBidi"/>
          <w:sz w:val="23"/>
          <w:szCs w:val="23"/>
        </w:rPr>
        <w:t>the Organization</w:t>
      </w:r>
      <w:r w:rsidRPr="005562D0">
        <w:rPr>
          <w:rFonts w:asciiTheme="minorBidi" w:hAnsiTheme="minorBidi"/>
          <w:sz w:val="23"/>
          <w:szCs w:val="23"/>
        </w:rPr>
        <w:t xml:space="preserve"> develops, </w:t>
      </w:r>
      <w:r w:rsidR="007D61E6" w:rsidRPr="005562D0">
        <w:rPr>
          <w:rFonts w:asciiTheme="minorBidi" w:hAnsiTheme="minorBidi"/>
          <w:sz w:val="23"/>
          <w:szCs w:val="23"/>
        </w:rPr>
        <w:t>monitors,</w:t>
      </w:r>
      <w:r w:rsidRPr="005562D0">
        <w:rPr>
          <w:rFonts w:asciiTheme="minorBidi" w:hAnsiTheme="minorBidi"/>
          <w:sz w:val="23"/>
          <w:szCs w:val="23"/>
        </w:rPr>
        <w:t xml:space="preserve"> and promotes education norms and standards </w:t>
      </w:r>
      <w:r w:rsidR="004D2894" w:rsidRPr="005562D0">
        <w:rPr>
          <w:rFonts w:asciiTheme="minorBidi" w:hAnsiTheme="minorBidi"/>
          <w:sz w:val="23"/>
          <w:szCs w:val="23"/>
        </w:rPr>
        <w:t>to</w:t>
      </w:r>
      <w:r w:rsidRPr="005562D0">
        <w:rPr>
          <w:rFonts w:asciiTheme="minorBidi" w:hAnsiTheme="minorBidi"/>
          <w:sz w:val="23"/>
          <w:szCs w:val="23"/>
        </w:rPr>
        <w:t xml:space="preserve"> foster </w:t>
      </w:r>
      <w:r w:rsidR="000B1585" w:rsidRPr="005562D0">
        <w:rPr>
          <w:rFonts w:asciiTheme="minorBidi" w:hAnsiTheme="minorBidi"/>
          <w:sz w:val="23"/>
          <w:szCs w:val="23"/>
        </w:rPr>
        <w:t>its</w:t>
      </w:r>
      <w:r w:rsidRPr="005562D0">
        <w:rPr>
          <w:rFonts w:asciiTheme="minorBidi" w:hAnsiTheme="minorBidi"/>
          <w:sz w:val="23"/>
          <w:szCs w:val="23"/>
        </w:rPr>
        <w:t xml:space="preserve"> implementation at country level and advance the aims of the Education 2030 Agenda. Specifically, UNESCO:</w:t>
      </w:r>
    </w:p>
    <w:p w14:paraId="766C9B2C" w14:textId="77777777" w:rsidR="004334ED" w:rsidRPr="001610C9" w:rsidRDefault="00F14F48" w:rsidP="0069129D">
      <w:pPr>
        <w:pStyle w:val="Default"/>
        <w:numPr>
          <w:ilvl w:val="0"/>
          <w:numId w:val="20"/>
        </w:numPr>
        <w:jc w:val="both"/>
        <w:rPr>
          <w:rFonts w:asciiTheme="minorBidi" w:hAnsiTheme="minorBidi" w:cstheme="minorBidi"/>
          <w:color w:val="auto"/>
          <w:sz w:val="23"/>
          <w:szCs w:val="23"/>
        </w:rPr>
      </w:pPr>
      <w:hyperlink r:id="rId11">
        <w:r w:rsidR="004334ED" w:rsidRPr="001610C9">
          <w:rPr>
            <w:rStyle w:val="Lienhypertexte"/>
            <w:rFonts w:asciiTheme="minorBidi" w:hAnsiTheme="minorBidi" w:cstheme="minorBidi"/>
            <w:color w:val="auto"/>
            <w:sz w:val="23"/>
            <w:szCs w:val="23"/>
          </w:rPr>
          <w:t>Monitors implementation of the right to education</w:t>
        </w:r>
      </w:hyperlink>
      <w:r w:rsidR="004334ED" w:rsidRPr="001610C9">
        <w:rPr>
          <w:rFonts w:asciiTheme="minorBidi" w:hAnsiTheme="minorBidi" w:cstheme="minorBidi"/>
          <w:color w:val="auto"/>
          <w:sz w:val="23"/>
          <w:szCs w:val="23"/>
        </w:rPr>
        <w:t xml:space="preserve"> through UNESCO’s own instruments, notably the Convention against Discrimination in Education and related thematic recommendations, and through its collaboration with UN bodies, as well as through online tools: the </w:t>
      </w:r>
      <w:hyperlink r:id="rId12">
        <w:r w:rsidR="004334ED" w:rsidRPr="001610C9">
          <w:rPr>
            <w:rStyle w:val="Lienhypertexte"/>
            <w:rFonts w:asciiTheme="minorBidi" w:hAnsiTheme="minorBidi" w:cstheme="minorBidi"/>
            <w:color w:val="auto"/>
            <w:sz w:val="23"/>
            <w:szCs w:val="23"/>
          </w:rPr>
          <w:t>Observatory on the right to education</w:t>
        </w:r>
      </w:hyperlink>
      <w:r w:rsidR="004334ED" w:rsidRPr="001610C9">
        <w:rPr>
          <w:rFonts w:asciiTheme="minorBidi" w:hAnsiTheme="minorBidi" w:cstheme="minorBidi"/>
          <w:color w:val="auto"/>
          <w:sz w:val="23"/>
          <w:szCs w:val="23"/>
        </w:rPr>
        <w:t xml:space="preserve">, as well as </w:t>
      </w:r>
      <w:hyperlink r:id="rId13">
        <w:r w:rsidR="004334ED" w:rsidRPr="001610C9">
          <w:rPr>
            <w:rStyle w:val="Lienhypertexte"/>
            <w:rFonts w:asciiTheme="minorBidi" w:hAnsiTheme="minorBidi" w:cstheme="minorBidi"/>
            <w:color w:val="auto"/>
            <w:sz w:val="23"/>
            <w:szCs w:val="23"/>
          </w:rPr>
          <w:t>Her Atlas</w:t>
        </w:r>
      </w:hyperlink>
      <w:r w:rsidR="004334ED" w:rsidRPr="001610C9">
        <w:rPr>
          <w:rFonts w:asciiTheme="minorBidi" w:hAnsiTheme="minorBidi" w:cstheme="minorBidi"/>
          <w:color w:val="auto"/>
          <w:sz w:val="23"/>
          <w:szCs w:val="23"/>
        </w:rPr>
        <w:t>, which specifically monitors the implementation right to education of girls and women.</w:t>
      </w:r>
    </w:p>
    <w:p w14:paraId="3F89E790" w14:textId="77777777" w:rsidR="004334ED" w:rsidRPr="001610C9" w:rsidRDefault="004334ED" w:rsidP="0069129D">
      <w:pPr>
        <w:pStyle w:val="Default"/>
        <w:numPr>
          <w:ilvl w:val="0"/>
          <w:numId w:val="20"/>
        </w:numPr>
        <w:jc w:val="both"/>
        <w:rPr>
          <w:rFonts w:asciiTheme="minorBidi" w:hAnsiTheme="minorBidi" w:cstheme="minorBidi"/>
          <w:color w:val="auto"/>
          <w:sz w:val="23"/>
          <w:szCs w:val="23"/>
        </w:rPr>
      </w:pPr>
      <w:r w:rsidRPr="001610C9">
        <w:rPr>
          <w:rFonts w:asciiTheme="minorBidi" w:hAnsiTheme="minorBidi" w:cstheme="minorBidi"/>
          <w:color w:val="auto"/>
          <w:sz w:val="23"/>
          <w:szCs w:val="23"/>
        </w:rPr>
        <w:t xml:space="preserve">Builds and strengthens capacities on the right to education through, for instance, guiding tools </w:t>
      </w:r>
      <w:hyperlink r:id="rId14">
        <w:r w:rsidRPr="001610C9">
          <w:rPr>
            <w:rStyle w:val="Lienhypertexte"/>
            <w:rFonts w:asciiTheme="minorBidi" w:hAnsiTheme="minorBidi" w:cstheme="minorBidi"/>
            <w:color w:val="auto"/>
            <w:sz w:val="23"/>
            <w:szCs w:val="23"/>
          </w:rPr>
          <w:t>Handbook on the right to education</w:t>
        </w:r>
      </w:hyperlink>
      <w:r w:rsidRPr="001610C9">
        <w:rPr>
          <w:rFonts w:asciiTheme="minorBidi" w:hAnsiTheme="minorBidi" w:cstheme="minorBidi"/>
          <w:color w:val="auto"/>
          <w:sz w:val="23"/>
          <w:szCs w:val="23"/>
        </w:rPr>
        <w:t xml:space="preserve"> and </w:t>
      </w:r>
      <w:hyperlink r:id="rId15">
        <w:r w:rsidRPr="001610C9">
          <w:rPr>
            <w:rStyle w:val="Lienhypertexte"/>
            <w:rFonts w:asciiTheme="minorBidi" w:hAnsiTheme="minorBidi" w:cstheme="minorBidi"/>
            <w:color w:val="auto"/>
            <w:sz w:val="23"/>
            <w:szCs w:val="23"/>
          </w:rPr>
          <w:t>Guidelines to strengthen the right to education in national frameworks</w:t>
        </w:r>
      </w:hyperlink>
      <w:r w:rsidRPr="001610C9">
        <w:rPr>
          <w:rFonts w:asciiTheme="minorBidi" w:hAnsiTheme="minorBidi" w:cstheme="minorBidi"/>
          <w:color w:val="auto"/>
          <w:sz w:val="23"/>
          <w:szCs w:val="23"/>
        </w:rPr>
        <w:t>.</w:t>
      </w:r>
    </w:p>
    <w:p w14:paraId="28854D77" w14:textId="299A0E66" w:rsidR="004334ED" w:rsidRPr="001610C9" w:rsidRDefault="004334ED" w:rsidP="0069129D">
      <w:pPr>
        <w:pStyle w:val="Default"/>
        <w:numPr>
          <w:ilvl w:val="0"/>
          <w:numId w:val="20"/>
        </w:numPr>
        <w:jc w:val="both"/>
        <w:rPr>
          <w:rFonts w:asciiTheme="minorBidi" w:hAnsiTheme="minorBidi" w:cstheme="minorBidi"/>
          <w:color w:val="auto"/>
          <w:sz w:val="23"/>
          <w:szCs w:val="23"/>
        </w:rPr>
      </w:pPr>
      <w:r w:rsidRPr="001610C9">
        <w:rPr>
          <w:rFonts w:asciiTheme="minorBidi" w:hAnsiTheme="minorBidi" w:cstheme="minorBidi"/>
          <w:color w:val="auto"/>
          <w:sz w:val="23"/>
          <w:szCs w:val="23"/>
        </w:rPr>
        <w:t>Contributes to raising public debate on key issues to build better understanding of the significance of </w:t>
      </w:r>
      <w:hyperlink r:id="rId16">
        <w:r w:rsidRPr="001610C9">
          <w:rPr>
            <w:rStyle w:val="Lienhypertexte"/>
            <w:rFonts w:asciiTheme="minorBidi" w:hAnsiTheme="minorBidi" w:cstheme="minorBidi"/>
            <w:color w:val="auto"/>
            <w:sz w:val="23"/>
            <w:szCs w:val="23"/>
          </w:rPr>
          <w:t>normative action</w:t>
        </w:r>
      </w:hyperlink>
      <w:r w:rsidRPr="001610C9">
        <w:rPr>
          <w:rFonts w:asciiTheme="minorBidi" w:hAnsiTheme="minorBidi" w:cstheme="minorBidi"/>
          <w:color w:val="auto"/>
          <w:sz w:val="23"/>
          <w:szCs w:val="23"/>
        </w:rPr>
        <w:t> with an emphasis on mobilizing stakeholders and advocates for legal obligations for advancing the implementation of the right to education. Awareness-raising campaigns, production and dissemination of research and studies and training programmes undertaken in collaboration with key stakeholders</w:t>
      </w:r>
      <w:r w:rsidR="004D2894">
        <w:rPr>
          <w:rFonts w:asciiTheme="minorBidi" w:hAnsiTheme="minorBidi" w:cstheme="minorBidi"/>
          <w:color w:val="auto"/>
          <w:sz w:val="23"/>
          <w:szCs w:val="23"/>
        </w:rPr>
        <w:t>, are</w:t>
      </w:r>
      <w:r w:rsidR="004D2894" w:rsidRPr="001610C9">
        <w:rPr>
          <w:rFonts w:asciiTheme="minorBidi" w:hAnsiTheme="minorBidi" w:cstheme="minorBidi"/>
          <w:color w:val="auto"/>
          <w:sz w:val="23"/>
          <w:szCs w:val="23"/>
        </w:rPr>
        <w:t xml:space="preserve"> part</w:t>
      </w:r>
      <w:r w:rsidRPr="001610C9">
        <w:rPr>
          <w:rFonts w:asciiTheme="minorBidi" w:hAnsiTheme="minorBidi" w:cstheme="minorBidi"/>
          <w:color w:val="auto"/>
          <w:sz w:val="23"/>
          <w:szCs w:val="23"/>
        </w:rPr>
        <w:t xml:space="preserve"> of strategic actions.</w:t>
      </w:r>
    </w:p>
    <w:p w14:paraId="1CF99304" w14:textId="77777777" w:rsidR="004334ED" w:rsidRPr="001610C9" w:rsidRDefault="004334ED" w:rsidP="004334ED">
      <w:pPr>
        <w:pStyle w:val="Default"/>
        <w:rPr>
          <w:rFonts w:asciiTheme="minorBidi" w:hAnsiTheme="minorBidi" w:cstheme="minorBidi"/>
          <w:sz w:val="23"/>
          <w:szCs w:val="23"/>
        </w:rPr>
      </w:pPr>
    </w:p>
    <w:p w14:paraId="1EB758E7" w14:textId="77777777" w:rsidR="005562D0" w:rsidRDefault="004334ED" w:rsidP="005562D0">
      <w:pPr>
        <w:pStyle w:val="Paragraphedeliste"/>
        <w:numPr>
          <w:ilvl w:val="0"/>
          <w:numId w:val="26"/>
        </w:numPr>
        <w:spacing w:after="0" w:line="240" w:lineRule="auto"/>
        <w:ind w:left="142" w:hanging="426"/>
        <w:jc w:val="both"/>
        <w:rPr>
          <w:rFonts w:asciiTheme="minorBidi" w:hAnsiTheme="minorBidi"/>
          <w:color w:val="000000" w:themeColor="text1"/>
        </w:rPr>
      </w:pPr>
      <w:r w:rsidRPr="005562D0">
        <w:rPr>
          <w:rFonts w:asciiTheme="minorBidi" w:hAnsiTheme="minorBidi"/>
          <w:color w:val="000000" w:themeColor="text1"/>
        </w:rPr>
        <w:t>Operationalizing the commitment of Agenda 2030 to human rights and</w:t>
      </w:r>
      <w:r w:rsidR="00F52CD1" w:rsidRPr="005562D0">
        <w:rPr>
          <w:rFonts w:asciiTheme="minorBidi" w:hAnsiTheme="minorBidi"/>
          <w:color w:val="000000" w:themeColor="text1"/>
        </w:rPr>
        <w:t xml:space="preserve"> </w:t>
      </w:r>
      <w:r w:rsidRPr="005562D0">
        <w:rPr>
          <w:rFonts w:asciiTheme="minorBidi" w:hAnsiTheme="minorBidi"/>
          <w:color w:val="000000" w:themeColor="text1"/>
        </w:rPr>
        <w:t>LNOB</w:t>
      </w:r>
      <w:r w:rsidR="00E0344B" w:rsidRPr="005562D0">
        <w:rPr>
          <w:rFonts w:asciiTheme="minorBidi" w:hAnsiTheme="minorBidi"/>
          <w:color w:val="000000" w:themeColor="text1"/>
        </w:rPr>
        <w:t>,</w:t>
      </w:r>
      <w:r w:rsidR="00F52CD1" w:rsidRPr="005562D0">
        <w:rPr>
          <w:rFonts w:asciiTheme="minorBidi" w:hAnsiTheme="minorBidi"/>
          <w:color w:val="000000" w:themeColor="text1"/>
        </w:rPr>
        <w:t xml:space="preserve"> </w:t>
      </w:r>
      <w:r w:rsidR="00E0344B" w:rsidRPr="005562D0">
        <w:rPr>
          <w:rFonts w:asciiTheme="minorBidi" w:hAnsiTheme="minorBidi"/>
          <w:color w:val="000000" w:themeColor="text1"/>
        </w:rPr>
        <w:t xml:space="preserve">from </w:t>
      </w:r>
      <w:r w:rsidR="00E0344B" w:rsidRPr="005562D0">
        <w:rPr>
          <w:rFonts w:asciiTheme="minorBidi" w:hAnsiTheme="minorBidi"/>
          <w:b/>
          <w:bCs/>
          <w:color w:val="000000" w:themeColor="text1"/>
        </w:rPr>
        <w:t>UNESCO’s</w:t>
      </w:r>
      <w:r w:rsidR="009E4C2E" w:rsidRPr="005562D0">
        <w:rPr>
          <w:rFonts w:asciiTheme="minorBidi" w:hAnsiTheme="minorBidi"/>
          <w:b/>
          <w:bCs/>
          <w:color w:val="000000" w:themeColor="text1"/>
        </w:rPr>
        <w:t xml:space="preserve"> social and human sciences</w:t>
      </w:r>
      <w:r w:rsidR="004D2894" w:rsidRPr="005562D0">
        <w:rPr>
          <w:rFonts w:asciiTheme="minorBidi" w:hAnsiTheme="minorBidi"/>
          <w:b/>
          <w:bCs/>
          <w:color w:val="000000" w:themeColor="text1"/>
        </w:rPr>
        <w:t>’</w:t>
      </w:r>
      <w:r w:rsidR="00E0344B" w:rsidRPr="005562D0">
        <w:rPr>
          <w:rFonts w:asciiTheme="minorBidi" w:hAnsiTheme="minorBidi"/>
          <w:color w:val="000000" w:themeColor="text1"/>
        </w:rPr>
        <w:t xml:space="preserve"> perspective</w:t>
      </w:r>
      <w:r w:rsidR="00F52CD1" w:rsidRPr="005562D0">
        <w:rPr>
          <w:rFonts w:asciiTheme="minorBidi" w:hAnsiTheme="minorBidi"/>
          <w:color w:val="000000" w:themeColor="text1"/>
        </w:rPr>
        <w:t xml:space="preserve"> </w:t>
      </w:r>
      <w:r w:rsidR="00E0344B" w:rsidRPr="005562D0">
        <w:rPr>
          <w:rFonts w:asciiTheme="minorBidi" w:hAnsiTheme="minorBidi"/>
          <w:color w:val="000000" w:themeColor="text1"/>
        </w:rPr>
        <w:t>entails</w:t>
      </w:r>
      <w:r w:rsidR="00F52CD1" w:rsidRPr="005562D0">
        <w:rPr>
          <w:rFonts w:asciiTheme="minorBidi" w:hAnsiTheme="minorBidi"/>
          <w:color w:val="000000" w:themeColor="text1"/>
        </w:rPr>
        <w:t xml:space="preserve"> </w:t>
      </w:r>
      <w:r w:rsidRPr="005562D0">
        <w:rPr>
          <w:rFonts w:asciiTheme="minorBidi" w:hAnsiTheme="minorBidi"/>
          <w:color w:val="000000" w:themeColor="text1"/>
        </w:rPr>
        <w:t>the elaboration of appropriate indicators allowing for human rights considerations to be integrated in assessing the implementation of SDGs.</w:t>
      </w:r>
      <w:r w:rsidR="009E4C2E" w:rsidRPr="005562D0">
        <w:rPr>
          <w:rFonts w:asciiTheme="minorBidi" w:hAnsiTheme="minorBidi"/>
          <w:color w:val="000000" w:themeColor="text1"/>
        </w:rPr>
        <w:t xml:space="preserve"> </w:t>
      </w:r>
      <w:r w:rsidRPr="005562D0">
        <w:rPr>
          <w:rFonts w:asciiTheme="minorBidi" w:hAnsiTheme="minorBidi"/>
          <w:color w:val="000000" w:themeColor="text1"/>
        </w:rPr>
        <w:t xml:space="preserve"> </w:t>
      </w:r>
      <w:r w:rsidR="00F52CD1" w:rsidRPr="005562D0">
        <w:rPr>
          <w:rFonts w:asciiTheme="minorBidi" w:hAnsiTheme="minorBidi"/>
          <w:color w:val="000000" w:themeColor="text1"/>
        </w:rPr>
        <w:t>Here, particular</w:t>
      </w:r>
      <w:r w:rsidRPr="005562D0">
        <w:rPr>
          <w:rFonts w:asciiTheme="minorBidi" w:hAnsiTheme="minorBidi"/>
          <w:color w:val="000000" w:themeColor="text1"/>
        </w:rPr>
        <w:t xml:space="preserve"> attention</w:t>
      </w:r>
      <w:r w:rsidR="00F52CD1" w:rsidRPr="005562D0">
        <w:rPr>
          <w:rFonts w:asciiTheme="minorBidi" w:hAnsiTheme="minorBidi"/>
          <w:color w:val="000000" w:themeColor="text1"/>
        </w:rPr>
        <w:t xml:space="preserve"> should be </w:t>
      </w:r>
      <w:r w:rsidR="004D2894" w:rsidRPr="005562D0">
        <w:rPr>
          <w:rFonts w:asciiTheme="minorBidi" w:hAnsiTheme="minorBidi"/>
          <w:color w:val="000000" w:themeColor="text1"/>
        </w:rPr>
        <w:t>payed to</w:t>
      </w:r>
      <w:r w:rsidRPr="005562D0">
        <w:rPr>
          <w:rFonts w:asciiTheme="minorBidi" w:hAnsiTheme="minorBidi"/>
          <w:color w:val="000000" w:themeColor="text1"/>
        </w:rPr>
        <w:t xml:space="preserve"> those</w:t>
      </w:r>
      <w:r w:rsidR="00F52CD1" w:rsidRPr="005562D0">
        <w:rPr>
          <w:rFonts w:asciiTheme="minorBidi" w:hAnsiTheme="minorBidi"/>
          <w:color w:val="000000" w:themeColor="text1"/>
        </w:rPr>
        <w:t xml:space="preserve"> </w:t>
      </w:r>
      <w:r w:rsidR="004D2894" w:rsidRPr="005562D0">
        <w:rPr>
          <w:rFonts w:asciiTheme="minorBidi" w:hAnsiTheme="minorBidi"/>
          <w:color w:val="000000" w:themeColor="text1"/>
        </w:rPr>
        <w:t>rights which</w:t>
      </w:r>
      <w:r w:rsidRPr="005562D0">
        <w:rPr>
          <w:rFonts w:asciiTheme="minorBidi" w:hAnsiTheme="minorBidi"/>
          <w:color w:val="000000" w:themeColor="text1"/>
        </w:rPr>
        <w:t xml:space="preserve"> remain underdeveloped – for example the right to share in scientific advancement and its benefits, the right to take part in cultural life, etc. This will require additional normative clarifications, additional operational guidance</w:t>
      </w:r>
      <w:r w:rsidR="004D2894" w:rsidRPr="005562D0">
        <w:rPr>
          <w:rFonts w:asciiTheme="minorBidi" w:hAnsiTheme="minorBidi"/>
          <w:color w:val="000000" w:themeColor="text1"/>
        </w:rPr>
        <w:t>,</w:t>
      </w:r>
      <w:r w:rsidRPr="005562D0">
        <w:rPr>
          <w:rFonts w:asciiTheme="minorBidi" w:hAnsiTheme="minorBidi"/>
          <w:color w:val="000000" w:themeColor="text1"/>
        </w:rPr>
        <w:t xml:space="preserve"> etc. Making equality, inclusion and non-discrimination - with emphasis on gender equality - truly a priority</w:t>
      </w:r>
      <w:r w:rsidR="00E0344B" w:rsidRPr="005562D0">
        <w:rPr>
          <w:rFonts w:asciiTheme="minorBidi" w:hAnsiTheme="minorBidi"/>
          <w:color w:val="000000" w:themeColor="text1"/>
        </w:rPr>
        <w:t xml:space="preserve">, is another key action towards promoting and protecting human rights for </w:t>
      </w:r>
      <w:r w:rsidR="006C3C41" w:rsidRPr="005562D0">
        <w:rPr>
          <w:rFonts w:asciiTheme="minorBidi" w:hAnsiTheme="minorBidi"/>
          <w:color w:val="000000" w:themeColor="text1"/>
        </w:rPr>
        <w:t xml:space="preserve">development. </w:t>
      </w:r>
      <w:r w:rsidR="009E4C2E" w:rsidRPr="005562D0">
        <w:rPr>
          <w:rFonts w:asciiTheme="minorBidi" w:hAnsiTheme="minorBidi"/>
          <w:color w:val="000000" w:themeColor="text1"/>
        </w:rPr>
        <w:t xml:space="preserve">The political consensus on the need to counter </w:t>
      </w:r>
      <w:r w:rsidR="00615289" w:rsidRPr="005562D0">
        <w:rPr>
          <w:rFonts w:asciiTheme="minorBidi" w:hAnsiTheme="minorBidi"/>
          <w:color w:val="000000" w:themeColor="text1"/>
        </w:rPr>
        <w:t xml:space="preserve">inequalities reaffirmed at the aftermath </w:t>
      </w:r>
      <w:r w:rsidRPr="005562D0">
        <w:rPr>
          <w:rFonts w:asciiTheme="minorBidi" w:hAnsiTheme="minorBidi"/>
          <w:color w:val="000000" w:themeColor="text1"/>
        </w:rPr>
        <w:t xml:space="preserve">of the ongoing COVID-19 crisis needs to be translated into action.  </w:t>
      </w:r>
    </w:p>
    <w:p w14:paraId="23865622" w14:textId="77777777" w:rsidR="005562D0" w:rsidRDefault="005562D0" w:rsidP="005562D0">
      <w:pPr>
        <w:pStyle w:val="Paragraphedeliste"/>
        <w:spacing w:after="0" w:line="240" w:lineRule="auto"/>
        <w:ind w:left="142"/>
        <w:jc w:val="both"/>
        <w:rPr>
          <w:rFonts w:asciiTheme="minorBidi" w:hAnsiTheme="minorBidi"/>
          <w:color w:val="000000" w:themeColor="text1"/>
        </w:rPr>
      </w:pPr>
    </w:p>
    <w:p w14:paraId="52B24D9D" w14:textId="77777777" w:rsidR="005562D0" w:rsidRPr="005562D0" w:rsidRDefault="000D077D" w:rsidP="005562D0">
      <w:pPr>
        <w:pStyle w:val="Paragraphedeliste"/>
        <w:numPr>
          <w:ilvl w:val="0"/>
          <w:numId w:val="26"/>
        </w:numPr>
        <w:spacing w:after="0" w:line="240" w:lineRule="auto"/>
        <w:ind w:left="142" w:hanging="426"/>
        <w:jc w:val="both"/>
        <w:rPr>
          <w:rFonts w:asciiTheme="minorBidi" w:hAnsiTheme="minorBidi"/>
          <w:color w:val="000000" w:themeColor="text1"/>
        </w:rPr>
      </w:pPr>
      <w:r w:rsidRPr="005562D0">
        <w:rPr>
          <w:rFonts w:asciiTheme="minorBidi" w:hAnsiTheme="minorBidi"/>
        </w:rPr>
        <w:t xml:space="preserve">Through its mandate on </w:t>
      </w:r>
      <w:r w:rsidRPr="005562D0">
        <w:rPr>
          <w:rFonts w:asciiTheme="minorBidi" w:hAnsiTheme="minorBidi"/>
          <w:b/>
          <w:bCs/>
        </w:rPr>
        <w:t>communication and information</w:t>
      </w:r>
      <w:r w:rsidRPr="005562D0">
        <w:rPr>
          <w:rFonts w:asciiTheme="minorBidi" w:hAnsiTheme="minorBidi"/>
        </w:rPr>
        <w:t xml:space="preserve"> UNESCO can provide s</w:t>
      </w:r>
      <w:r w:rsidR="008F346B" w:rsidRPr="005562D0">
        <w:rPr>
          <w:rFonts w:asciiTheme="minorBidi" w:hAnsiTheme="minorBidi"/>
        </w:rPr>
        <w:t>upport</w:t>
      </w:r>
      <w:r w:rsidR="001F7A7F" w:rsidRPr="005562D0">
        <w:rPr>
          <w:rFonts w:asciiTheme="minorBidi" w:hAnsiTheme="minorBidi"/>
        </w:rPr>
        <w:t xml:space="preserve"> to</w:t>
      </w:r>
      <w:r w:rsidR="008F346B" w:rsidRPr="005562D0">
        <w:rPr>
          <w:rFonts w:asciiTheme="minorBidi" w:hAnsiTheme="minorBidi"/>
        </w:rPr>
        <w:t xml:space="preserve"> the i</w:t>
      </w:r>
      <w:r w:rsidR="00C11CE1" w:rsidRPr="005562D0">
        <w:rPr>
          <w:rFonts w:asciiTheme="minorBidi" w:hAnsiTheme="minorBidi"/>
        </w:rPr>
        <w:t>mplementation of normative instrument</w:t>
      </w:r>
      <w:r w:rsidR="008F346B" w:rsidRPr="005562D0">
        <w:rPr>
          <w:rFonts w:asciiTheme="minorBidi" w:hAnsiTheme="minorBidi"/>
        </w:rPr>
        <w:t>s, such as the</w:t>
      </w:r>
      <w:r w:rsidR="00C627F6" w:rsidRPr="005562D0">
        <w:rPr>
          <w:rFonts w:asciiTheme="minorBidi" w:hAnsiTheme="minorBidi"/>
        </w:rPr>
        <w:t xml:space="preserve"> </w:t>
      </w:r>
      <w:r w:rsidR="00C627F6" w:rsidRPr="005562D0">
        <w:rPr>
          <w:rFonts w:asciiTheme="minorBidi" w:hAnsiTheme="minorBidi"/>
          <w:i/>
          <w:iCs/>
          <w:u w:val="single"/>
        </w:rPr>
        <w:t>UNESCO</w:t>
      </w:r>
      <w:r w:rsidR="00C11CE1" w:rsidRPr="005562D0">
        <w:rPr>
          <w:rFonts w:asciiTheme="minorBidi" w:hAnsiTheme="minorBidi"/>
          <w:i/>
          <w:iCs/>
          <w:u w:val="single"/>
        </w:rPr>
        <w:t xml:space="preserve"> Recommendation concerning the Promotion and Use of Multilingualism and Universal Access to Cyberspace</w:t>
      </w:r>
      <w:r w:rsidR="00C11CE1" w:rsidRPr="005562D0">
        <w:rPr>
          <w:rFonts w:asciiTheme="minorBidi" w:hAnsiTheme="minorBidi"/>
        </w:rPr>
        <w:t xml:space="preserve"> (2003)</w:t>
      </w:r>
      <w:r w:rsidR="001649D4" w:rsidRPr="005562D0">
        <w:rPr>
          <w:rFonts w:asciiTheme="minorBidi" w:hAnsiTheme="minorBidi"/>
        </w:rPr>
        <w:t xml:space="preserve">, which </w:t>
      </w:r>
      <w:r w:rsidR="00835601" w:rsidRPr="005562D0">
        <w:rPr>
          <w:rFonts w:asciiTheme="minorBidi" w:hAnsiTheme="minorBidi"/>
        </w:rPr>
        <w:t>invites UNESCO and its Member States to focus interventions on four areas:</w:t>
      </w:r>
      <w:r w:rsidR="001F7A7F" w:rsidRPr="005562D0">
        <w:rPr>
          <w:rFonts w:asciiTheme="minorBidi" w:hAnsiTheme="minorBidi"/>
        </w:rPr>
        <w:t xml:space="preserve"> (i) </w:t>
      </w:r>
      <w:r w:rsidR="00835601" w:rsidRPr="005562D0">
        <w:rPr>
          <w:rFonts w:asciiTheme="minorBidi" w:hAnsiTheme="minorBidi"/>
        </w:rPr>
        <w:t>Development of multilingual content and systems</w:t>
      </w:r>
      <w:r w:rsidR="001F7A7F" w:rsidRPr="005562D0">
        <w:rPr>
          <w:rFonts w:asciiTheme="minorBidi" w:hAnsiTheme="minorBidi"/>
        </w:rPr>
        <w:t xml:space="preserve">; (ii) </w:t>
      </w:r>
      <w:r w:rsidR="00835601" w:rsidRPr="005562D0">
        <w:rPr>
          <w:rFonts w:asciiTheme="minorBidi" w:hAnsiTheme="minorBidi"/>
        </w:rPr>
        <w:t>Facilitation of access to networks and systems</w:t>
      </w:r>
      <w:r w:rsidR="001F7A7F" w:rsidRPr="005562D0">
        <w:rPr>
          <w:rFonts w:asciiTheme="minorBidi" w:hAnsiTheme="minorBidi"/>
        </w:rPr>
        <w:t xml:space="preserve">; (iii) </w:t>
      </w:r>
      <w:r w:rsidR="00835601" w:rsidRPr="005562D0">
        <w:rPr>
          <w:rFonts w:asciiTheme="minorBidi" w:hAnsiTheme="minorBidi"/>
        </w:rPr>
        <w:t>Development of public domain content</w:t>
      </w:r>
      <w:r w:rsidR="001F7A7F" w:rsidRPr="005562D0">
        <w:rPr>
          <w:rFonts w:asciiTheme="minorBidi" w:hAnsiTheme="minorBidi"/>
        </w:rPr>
        <w:t xml:space="preserve">; and (iv) </w:t>
      </w:r>
      <w:r w:rsidR="00835601" w:rsidRPr="005562D0">
        <w:rPr>
          <w:rFonts w:asciiTheme="minorBidi" w:hAnsiTheme="minorBidi"/>
        </w:rPr>
        <w:t>Reaffirmation of equitable balance between the interests of rights-holders and the public interest.</w:t>
      </w:r>
      <w:r w:rsidRPr="005562D0">
        <w:rPr>
          <w:rFonts w:asciiTheme="minorBidi" w:hAnsiTheme="minorBidi"/>
        </w:rPr>
        <w:t xml:space="preserve"> </w:t>
      </w:r>
    </w:p>
    <w:p w14:paraId="1D585B86" w14:textId="77777777" w:rsidR="005562D0" w:rsidRPr="005562D0" w:rsidRDefault="005562D0" w:rsidP="005562D0">
      <w:pPr>
        <w:pStyle w:val="Paragraphedeliste"/>
        <w:rPr>
          <w:rFonts w:asciiTheme="minorBidi" w:hAnsiTheme="minorBidi"/>
        </w:rPr>
      </w:pPr>
    </w:p>
    <w:p w14:paraId="15E091A9" w14:textId="4CDC656E" w:rsidR="00E36F20" w:rsidRPr="005562D0" w:rsidRDefault="008F346B" w:rsidP="005562D0">
      <w:pPr>
        <w:pStyle w:val="Paragraphedeliste"/>
        <w:numPr>
          <w:ilvl w:val="0"/>
          <w:numId w:val="26"/>
        </w:numPr>
        <w:spacing w:after="0" w:line="240" w:lineRule="auto"/>
        <w:ind w:left="142" w:hanging="426"/>
        <w:jc w:val="both"/>
        <w:rPr>
          <w:rFonts w:asciiTheme="minorBidi" w:hAnsiTheme="minorBidi"/>
          <w:color w:val="000000" w:themeColor="text1"/>
        </w:rPr>
      </w:pPr>
      <w:r w:rsidRPr="005562D0">
        <w:rPr>
          <w:rFonts w:asciiTheme="minorBidi" w:hAnsiTheme="minorBidi"/>
        </w:rPr>
        <w:t xml:space="preserve">Another example relevant to the </w:t>
      </w:r>
      <w:r w:rsidRPr="005562D0">
        <w:rPr>
          <w:rFonts w:asciiTheme="minorBidi" w:hAnsiTheme="minorBidi"/>
          <w:u w:val="single"/>
        </w:rPr>
        <w:t>protection and promotion of linguistic rights</w:t>
      </w:r>
      <w:r w:rsidRPr="005562D0">
        <w:rPr>
          <w:rFonts w:asciiTheme="minorBidi" w:hAnsiTheme="minorBidi"/>
        </w:rPr>
        <w:t xml:space="preserve"> is the i</w:t>
      </w:r>
      <w:r w:rsidR="00C11CE1" w:rsidRPr="005562D0">
        <w:rPr>
          <w:rFonts w:asciiTheme="minorBidi" w:hAnsiTheme="minorBidi"/>
        </w:rPr>
        <w:t>mplementation of the UNGA Resolutions on the organization of the 2019 International Year of Indigenous Languages</w:t>
      </w:r>
      <w:r w:rsidR="000D077D" w:rsidRPr="005562D0">
        <w:rPr>
          <w:rFonts w:asciiTheme="minorBidi" w:hAnsiTheme="minorBidi"/>
        </w:rPr>
        <w:t xml:space="preserve"> (</w:t>
      </w:r>
      <w:hyperlink r:id="rId17" w:history="1">
        <w:r w:rsidR="00C419E2" w:rsidRPr="005562D0">
          <w:rPr>
            <w:rStyle w:val="Lienhypertexte"/>
            <w:rFonts w:asciiTheme="minorBidi" w:hAnsiTheme="minorBidi"/>
          </w:rPr>
          <w:t>A/71/178</w:t>
        </w:r>
      </w:hyperlink>
      <w:r w:rsidR="00C419E2" w:rsidRPr="005562D0">
        <w:rPr>
          <w:rFonts w:asciiTheme="minorBidi" w:hAnsiTheme="minorBidi"/>
        </w:rPr>
        <w:t>)</w:t>
      </w:r>
      <w:r w:rsidR="000D077D" w:rsidRPr="005562D0">
        <w:rPr>
          <w:rFonts w:asciiTheme="minorBidi" w:hAnsiTheme="minorBidi"/>
        </w:rPr>
        <w:t xml:space="preserve"> </w:t>
      </w:r>
      <w:r w:rsidR="00C11CE1" w:rsidRPr="005562D0">
        <w:rPr>
          <w:rFonts w:asciiTheme="minorBidi" w:hAnsiTheme="minorBidi"/>
        </w:rPr>
        <w:t>and the International Decade of Indigenous Languages (2022-2032)</w:t>
      </w:r>
      <w:r w:rsidR="005D2BA9" w:rsidRPr="005562D0">
        <w:rPr>
          <w:rFonts w:asciiTheme="minorBidi" w:hAnsiTheme="minorBidi"/>
        </w:rPr>
        <w:t xml:space="preserve"> (</w:t>
      </w:r>
      <w:hyperlink r:id="rId18" w:history="1">
        <w:r w:rsidR="005D2BA9" w:rsidRPr="005562D0">
          <w:rPr>
            <w:rStyle w:val="Lienhypertexte"/>
            <w:rFonts w:asciiTheme="minorBidi" w:hAnsiTheme="minorBidi"/>
          </w:rPr>
          <w:t>A/74/135</w:t>
        </w:r>
      </w:hyperlink>
      <w:r w:rsidR="005D2BA9" w:rsidRPr="005562D0">
        <w:rPr>
          <w:rFonts w:asciiTheme="minorBidi" w:hAnsiTheme="minorBidi"/>
        </w:rPr>
        <w:t xml:space="preserve">) </w:t>
      </w:r>
      <w:r w:rsidRPr="005562D0">
        <w:rPr>
          <w:rFonts w:asciiTheme="minorBidi" w:hAnsiTheme="minorBidi"/>
        </w:rPr>
        <w:t>; and of the UNGA</w:t>
      </w:r>
      <w:r w:rsidR="0067751E" w:rsidRPr="005562D0">
        <w:rPr>
          <w:rFonts w:asciiTheme="minorBidi" w:hAnsiTheme="minorBidi"/>
        </w:rPr>
        <w:t xml:space="preserve"> Resolution </w:t>
      </w:r>
      <w:r w:rsidR="00080D03" w:rsidRPr="005562D0">
        <w:rPr>
          <w:rFonts w:asciiTheme="minorBidi" w:hAnsiTheme="minorBidi"/>
        </w:rPr>
        <w:t>proclaiming</w:t>
      </w:r>
      <w:r w:rsidR="0067751E" w:rsidRPr="005562D0">
        <w:rPr>
          <w:rFonts w:asciiTheme="minorBidi" w:hAnsiTheme="minorBidi"/>
        </w:rPr>
        <w:t xml:space="preserve"> 28 September as the International Day for Universal Access to Information</w:t>
      </w:r>
      <w:r w:rsidR="005D2BA9" w:rsidRPr="005562D0">
        <w:rPr>
          <w:rFonts w:asciiTheme="minorBidi" w:hAnsiTheme="minorBidi"/>
        </w:rPr>
        <w:t xml:space="preserve"> </w:t>
      </w:r>
      <w:r w:rsidR="00E621E9" w:rsidRPr="005562D0">
        <w:rPr>
          <w:rFonts w:asciiTheme="minorBidi" w:hAnsiTheme="minorBidi"/>
        </w:rPr>
        <w:t>(</w:t>
      </w:r>
      <w:hyperlink r:id="rId19" w:history="1">
        <w:r w:rsidR="00E621E9" w:rsidRPr="005562D0">
          <w:rPr>
            <w:rStyle w:val="Lienhypertexte"/>
            <w:rFonts w:asciiTheme="minorBidi" w:hAnsiTheme="minorBidi"/>
          </w:rPr>
          <w:t>A/74/5</w:t>
        </w:r>
      </w:hyperlink>
      <w:r w:rsidR="00E621E9" w:rsidRPr="005562D0">
        <w:rPr>
          <w:rFonts w:asciiTheme="minorBidi" w:hAnsiTheme="minorBidi"/>
          <w:color w:val="FF0000"/>
        </w:rPr>
        <w:t xml:space="preserve"> </w:t>
      </w:r>
      <w:r w:rsidR="00E621E9" w:rsidRPr="005562D0">
        <w:rPr>
          <w:rFonts w:asciiTheme="minorBidi" w:hAnsiTheme="minorBidi"/>
        </w:rPr>
        <w:t>)</w:t>
      </w:r>
      <w:r w:rsidRPr="005562D0">
        <w:rPr>
          <w:rFonts w:asciiTheme="minorBidi" w:hAnsiTheme="minorBidi"/>
        </w:rPr>
        <w:t>, as it concerns civil and political rights.</w:t>
      </w:r>
      <w:r w:rsidR="00E621E9" w:rsidRPr="005562D0">
        <w:rPr>
          <w:rFonts w:asciiTheme="minorBidi" w:hAnsiTheme="minorBidi"/>
          <w:color w:val="FF0000"/>
        </w:rPr>
        <w:t xml:space="preserve"> </w:t>
      </w:r>
      <w:r w:rsidR="001F7A7F" w:rsidRPr="005562D0">
        <w:rPr>
          <w:rFonts w:asciiTheme="minorBidi" w:hAnsiTheme="minorBidi"/>
        </w:rPr>
        <w:t>Given the key role of f</w:t>
      </w:r>
      <w:r w:rsidR="00E36F20" w:rsidRPr="005562D0">
        <w:rPr>
          <w:rFonts w:asciiTheme="minorBidi" w:hAnsiTheme="minorBidi"/>
        </w:rPr>
        <w:t>ree, independent and plural media,</w:t>
      </w:r>
      <w:r w:rsidRPr="005562D0">
        <w:rPr>
          <w:rFonts w:asciiTheme="minorBidi" w:hAnsiTheme="minorBidi"/>
        </w:rPr>
        <w:t xml:space="preserve"> it is </w:t>
      </w:r>
      <w:r w:rsidR="001F7A7F" w:rsidRPr="005562D0">
        <w:rPr>
          <w:rFonts w:asciiTheme="minorBidi" w:hAnsiTheme="minorBidi"/>
        </w:rPr>
        <w:t xml:space="preserve">also </w:t>
      </w:r>
      <w:r w:rsidRPr="005562D0">
        <w:rPr>
          <w:rFonts w:asciiTheme="minorBidi" w:hAnsiTheme="minorBidi"/>
        </w:rPr>
        <w:t>essential to</w:t>
      </w:r>
      <w:r w:rsidR="00E36F20" w:rsidRPr="005562D0">
        <w:rPr>
          <w:rFonts w:asciiTheme="minorBidi" w:hAnsiTheme="minorBidi"/>
        </w:rPr>
        <w:t xml:space="preserve"> </w:t>
      </w:r>
      <w:r w:rsidR="001F7A7F" w:rsidRPr="005562D0">
        <w:rPr>
          <w:rFonts w:asciiTheme="minorBidi" w:hAnsiTheme="minorBidi"/>
        </w:rPr>
        <w:t>ensure that development</w:t>
      </w:r>
      <w:r w:rsidR="00E36F20" w:rsidRPr="005562D0">
        <w:rPr>
          <w:rFonts w:asciiTheme="minorBidi" w:hAnsiTheme="minorBidi"/>
        </w:rPr>
        <w:t xml:space="preserve"> policies</w:t>
      </w:r>
      <w:r w:rsidR="001F7A7F" w:rsidRPr="005562D0">
        <w:rPr>
          <w:rFonts w:asciiTheme="minorBidi" w:hAnsiTheme="minorBidi"/>
        </w:rPr>
        <w:t xml:space="preserve"> in this field</w:t>
      </w:r>
      <w:r w:rsidR="00E36F20" w:rsidRPr="005562D0">
        <w:rPr>
          <w:rFonts w:asciiTheme="minorBidi" w:hAnsiTheme="minorBidi"/>
        </w:rPr>
        <w:t xml:space="preserve"> are </w:t>
      </w:r>
      <w:r w:rsidR="00E621E9" w:rsidRPr="005562D0">
        <w:rPr>
          <w:rFonts w:asciiTheme="minorBidi" w:hAnsiTheme="minorBidi"/>
        </w:rPr>
        <w:t>designed</w:t>
      </w:r>
      <w:r w:rsidR="001F7A7F" w:rsidRPr="005562D0">
        <w:rPr>
          <w:rFonts w:asciiTheme="minorBidi" w:hAnsiTheme="minorBidi"/>
        </w:rPr>
        <w:t xml:space="preserve"> and </w:t>
      </w:r>
      <w:r w:rsidR="00E36F20" w:rsidRPr="005562D0">
        <w:rPr>
          <w:rFonts w:asciiTheme="minorBidi" w:hAnsiTheme="minorBidi"/>
        </w:rPr>
        <w:t>implemented in line with international human rights standards, in a transparent way, leaving no one behind.</w:t>
      </w:r>
    </w:p>
    <w:p w14:paraId="3C8DC6E1" w14:textId="77777777" w:rsidR="00532DCD" w:rsidRPr="001610C9" w:rsidRDefault="00532DCD" w:rsidP="00532DCD">
      <w:pPr>
        <w:spacing w:after="0" w:line="240" w:lineRule="auto"/>
        <w:ind w:left="993"/>
        <w:jc w:val="both"/>
        <w:rPr>
          <w:rFonts w:asciiTheme="minorBidi" w:hAnsiTheme="minorBidi"/>
          <w:color w:val="FF0000"/>
        </w:rPr>
      </w:pPr>
    </w:p>
    <w:p w14:paraId="642C38E7" w14:textId="47E68ECA" w:rsidR="00E621E9" w:rsidRPr="001610C9" w:rsidRDefault="00AE3DE1" w:rsidP="00E36F20">
      <w:pPr>
        <w:pStyle w:val="Paragraphedeliste"/>
        <w:numPr>
          <w:ilvl w:val="0"/>
          <w:numId w:val="5"/>
        </w:numPr>
        <w:spacing w:after="0" w:line="240" w:lineRule="auto"/>
        <w:jc w:val="both"/>
        <w:rPr>
          <w:rFonts w:asciiTheme="minorBidi" w:hAnsiTheme="minorBidi"/>
        </w:rPr>
      </w:pPr>
      <w:r w:rsidRPr="001610C9">
        <w:rPr>
          <w:rFonts w:asciiTheme="minorBidi" w:hAnsiTheme="minorBidi"/>
        </w:rPr>
        <w:t>At the national level</w:t>
      </w:r>
    </w:p>
    <w:p w14:paraId="7300A496" w14:textId="77777777" w:rsidR="00C71A9D" w:rsidRPr="00AF3CB5" w:rsidRDefault="00C71A9D" w:rsidP="00AF3CB5">
      <w:pPr>
        <w:spacing w:after="0" w:line="240" w:lineRule="auto"/>
        <w:jc w:val="both"/>
        <w:rPr>
          <w:rFonts w:asciiTheme="minorBidi" w:hAnsiTheme="minorBidi"/>
        </w:rPr>
      </w:pPr>
    </w:p>
    <w:p w14:paraId="5D343E5B" w14:textId="77777777" w:rsidR="005562D0" w:rsidRDefault="00C71A9D" w:rsidP="005562D0">
      <w:pPr>
        <w:pStyle w:val="Paragraphedeliste"/>
        <w:numPr>
          <w:ilvl w:val="0"/>
          <w:numId w:val="26"/>
        </w:numPr>
        <w:spacing w:after="0" w:line="240" w:lineRule="auto"/>
        <w:ind w:left="284" w:hanging="426"/>
        <w:jc w:val="both"/>
        <w:rPr>
          <w:rFonts w:asciiTheme="minorBidi" w:hAnsiTheme="minorBidi"/>
        </w:rPr>
      </w:pPr>
      <w:r w:rsidRPr="005562D0">
        <w:rPr>
          <w:rFonts w:asciiTheme="minorBidi" w:hAnsiTheme="minorBidi"/>
        </w:rPr>
        <w:t xml:space="preserve">UNESCO provides technical advice and assistance to Member States in translating international obligations into national laws and policies and enhancing awareness on key challenges and issues. For instance, this is done by supporting the review of national legal and policy frameworks as well as the revision or development of </w:t>
      </w:r>
      <w:r w:rsidRPr="005562D0">
        <w:rPr>
          <w:rFonts w:asciiTheme="minorBidi" w:hAnsiTheme="minorBidi"/>
          <w:u w:val="single"/>
        </w:rPr>
        <w:t>legal frameworks related to education</w:t>
      </w:r>
      <w:r w:rsidRPr="005562D0">
        <w:rPr>
          <w:rFonts w:asciiTheme="minorBidi" w:hAnsiTheme="minorBidi"/>
        </w:rPr>
        <w:t>.</w:t>
      </w:r>
    </w:p>
    <w:p w14:paraId="63F2A3DF" w14:textId="77777777" w:rsidR="005562D0" w:rsidRDefault="005562D0" w:rsidP="005562D0">
      <w:pPr>
        <w:pStyle w:val="Paragraphedeliste"/>
        <w:spacing w:after="0" w:line="240" w:lineRule="auto"/>
        <w:ind w:left="284"/>
        <w:jc w:val="both"/>
        <w:rPr>
          <w:rFonts w:asciiTheme="minorBidi" w:hAnsiTheme="minorBidi"/>
        </w:rPr>
      </w:pPr>
    </w:p>
    <w:p w14:paraId="60680858" w14:textId="38490286" w:rsidR="00E36F20" w:rsidRPr="005562D0" w:rsidRDefault="000B4ADC" w:rsidP="005562D0">
      <w:pPr>
        <w:pStyle w:val="Paragraphedeliste"/>
        <w:numPr>
          <w:ilvl w:val="0"/>
          <w:numId w:val="26"/>
        </w:numPr>
        <w:spacing w:after="0" w:line="240" w:lineRule="auto"/>
        <w:ind w:left="284" w:hanging="426"/>
        <w:jc w:val="both"/>
        <w:rPr>
          <w:rFonts w:asciiTheme="minorBidi" w:hAnsiTheme="minorBidi"/>
        </w:rPr>
      </w:pPr>
      <w:r w:rsidRPr="005562D0">
        <w:rPr>
          <w:rFonts w:asciiTheme="minorBidi" w:eastAsia="Arial" w:hAnsiTheme="minorBidi"/>
        </w:rPr>
        <w:t xml:space="preserve">UNESCO has </w:t>
      </w:r>
      <w:r w:rsidR="00C71A9D" w:rsidRPr="005562D0">
        <w:rPr>
          <w:rFonts w:asciiTheme="minorBidi" w:eastAsia="Arial" w:hAnsiTheme="minorBidi"/>
        </w:rPr>
        <w:t xml:space="preserve">also </w:t>
      </w:r>
      <w:r w:rsidRPr="005562D0">
        <w:rPr>
          <w:rFonts w:asciiTheme="minorBidi" w:eastAsia="Arial" w:hAnsiTheme="minorBidi"/>
        </w:rPr>
        <w:t xml:space="preserve">developed </w:t>
      </w:r>
      <w:r w:rsidR="00E36F20" w:rsidRPr="005562D0">
        <w:rPr>
          <w:rFonts w:asciiTheme="minorBidi" w:eastAsia="Arial" w:hAnsiTheme="minorBidi"/>
        </w:rPr>
        <w:t xml:space="preserve">the </w:t>
      </w:r>
      <w:r w:rsidRPr="005562D0">
        <w:rPr>
          <w:rFonts w:asciiTheme="minorBidi" w:eastAsia="Arial" w:hAnsiTheme="minorBidi"/>
          <w:u w:val="single"/>
        </w:rPr>
        <w:t>Internet Universality Indicators</w:t>
      </w:r>
      <w:r w:rsidR="00C91FE2" w:rsidRPr="005562D0">
        <w:rPr>
          <w:rFonts w:asciiTheme="minorBidi" w:eastAsia="Arial" w:hAnsiTheme="minorBidi"/>
          <w:u w:val="single"/>
        </w:rPr>
        <w:t xml:space="preserve"> framework</w:t>
      </w:r>
      <w:r w:rsidRPr="005562D0">
        <w:rPr>
          <w:rFonts w:asciiTheme="minorBidi" w:eastAsia="Arial" w:hAnsiTheme="minorBidi"/>
        </w:rPr>
        <w:t xml:space="preserve">, </w:t>
      </w:r>
      <w:r w:rsidR="00C91FE2" w:rsidRPr="005562D0">
        <w:rPr>
          <w:rFonts w:asciiTheme="minorBidi" w:eastAsia="Arial" w:hAnsiTheme="minorBidi"/>
        </w:rPr>
        <w:t>which</w:t>
      </w:r>
      <w:r w:rsidRPr="005562D0">
        <w:rPr>
          <w:rFonts w:asciiTheme="minorBidi" w:eastAsia="Arial" w:hAnsiTheme="minorBidi"/>
        </w:rPr>
        <w:t xml:space="preserve"> can be applied at the national level on a voluntary basis, and </w:t>
      </w:r>
      <w:r w:rsidR="00E36F20" w:rsidRPr="005562D0">
        <w:rPr>
          <w:rFonts w:asciiTheme="minorBidi" w:eastAsia="Arial" w:hAnsiTheme="minorBidi"/>
        </w:rPr>
        <w:t>aim</w:t>
      </w:r>
      <w:r w:rsidR="00C91FE2" w:rsidRPr="005562D0">
        <w:rPr>
          <w:rFonts w:asciiTheme="minorBidi" w:eastAsia="Arial" w:hAnsiTheme="minorBidi"/>
        </w:rPr>
        <w:t>s</w:t>
      </w:r>
      <w:r w:rsidR="00E36F20" w:rsidRPr="005562D0">
        <w:rPr>
          <w:rFonts w:asciiTheme="minorBidi" w:eastAsia="Arial" w:hAnsiTheme="minorBidi"/>
        </w:rPr>
        <w:t xml:space="preserve"> to assess achievement</w:t>
      </w:r>
      <w:r w:rsidR="00C91FE2" w:rsidRPr="005562D0">
        <w:rPr>
          <w:rFonts w:asciiTheme="minorBidi" w:eastAsia="Arial" w:hAnsiTheme="minorBidi"/>
        </w:rPr>
        <w:t>s</w:t>
      </w:r>
      <w:r w:rsidR="00E36F20" w:rsidRPr="005562D0">
        <w:rPr>
          <w:rFonts w:asciiTheme="minorBidi" w:eastAsia="Arial" w:hAnsiTheme="minorBidi"/>
        </w:rPr>
        <w:t xml:space="preserve"> and gaps of Internet development</w:t>
      </w:r>
      <w:r w:rsidR="00C91FE2" w:rsidRPr="005562D0">
        <w:rPr>
          <w:rFonts w:asciiTheme="minorBidi" w:eastAsia="Arial" w:hAnsiTheme="minorBidi"/>
        </w:rPr>
        <w:t xml:space="preserve"> with a view to improving</w:t>
      </w:r>
      <w:r w:rsidR="00E36F20" w:rsidRPr="005562D0">
        <w:rPr>
          <w:rFonts w:asciiTheme="minorBidi" w:eastAsia="Arial" w:hAnsiTheme="minorBidi"/>
        </w:rPr>
        <w:t xml:space="preserve"> </w:t>
      </w:r>
      <w:r w:rsidRPr="005562D0">
        <w:rPr>
          <w:rFonts w:asciiTheme="minorBidi" w:eastAsia="Arial" w:hAnsiTheme="minorBidi"/>
        </w:rPr>
        <w:t xml:space="preserve">related </w:t>
      </w:r>
      <w:r w:rsidR="00E36F20" w:rsidRPr="005562D0">
        <w:rPr>
          <w:rFonts w:asciiTheme="minorBidi" w:eastAsia="Arial" w:hAnsiTheme="minorBidi"/>
        </w:rPr>
        <w:t>policies</w:t>
      </w:r>
      <w:r w:rsidR="00C91FE2" w:rsidRPr="005562D0">
        <w:rPr>
          <w:rFonts w:asciiTheme="minorBidi" w:eastAsia="Arial" w:hAnsiTheme="minorBidi"/>
        </w:rPr>
        <w:t>, including as it relates to human rights online</w:t>
      </w:r>
      <w:r w:rsidR="00E36F20" w:rsidRPr="005562D0">
        <w:rPr>
          <w:rFonts w:asciiTheme="minorBidi" w:eastAsia="Arial" w:hAnsiTheme="minorBidi"/>
        </w:rPr>
        <w:t>.</w:t>
      </w:r>
      <w:r w:rsidR="00C91FE2" w:rsidRPr="005562D0">
        <w:rPr>
          <w:rFonts w:asciiTheme="minorBidi" w:eastAsia="Arial" w:hAnsiTheme="minorBidi"/>
        </w:rPr>
        <w:t xml:space="preserve"> These assessments notably evaluate </w:t>
      </w:r>
      <w:r w:rsidR="00C627F6" w:rsidRPr="005562D0">
        <w:rPr>
          <w:rFonts w:asciiTheme="minorBidi" w:eastAsia="Arial" w:hAnsiTheme="minorBidi"/>
        </w:rPr>
        <w:t>alignment with</w:t>
      </w:r>
      <w:r w:rsidR="00C91FE2" w:rsidRPr="005562D0">
        <w:rPr>
          <w:rFonts w:asciiTheme="minorBidi" w:eastAsia="Arial" w:hAnsiTheme="minorBidi"/>
        </w:rPr>
        <w:t xml:space="preserve"> the ROAM principles of </w:t>
      </w:r>
      <w:r w:rsidR="004D2894" w:rsidRPr="005562D0">
        <w:rPr>
          <w:rFonts w:asciiTheme="minorBidi" w:eastAsia="Arial" w:hAnsiTheme="minorBidi"/>
        </w:rPr>
        <w:t>H</w:t>
      </w:r>
      <w:r w:rsidR="00C91FE2" w:rsidRPr="005562D0">
        <w:rPr>
          <w:rFonts w:asciiTheme="minorBidi" w:eastAsia="Arial" w:hAnsiTheme="minorBidi"/>
        </w:rPr>
        <w:t xml:space="preserve">uman Rights, Openness, Accessibility and Multi-stakeholder participation. UNESCO has been working with stakeholders from 21 countries across the world to implement national assessments of Internet development using these Indicators. </w:t>
      </w:r>
    </w:p>
    <w:p w14:paraId="3C9B2288" w14:textId="77777777" w:rsidR="00E36F20" w:rsidRPr="001610C9" w:rsidRDefault="00E36F20" w:rsidP="00532DCD">
      <w:pPr>
        <w:spacing w:after="0" w:line="240" w:lineRule="auto"/>
        <w:jc w:val="both"/>
        <w:rPr>
          <w:rFonts w:asciiTheme="minorBidi" w:hAnsiTheme="minorBidi"/>
        </w:rPr>
      </w:pPr>
    </w:p>
    <w:p w14:paraId="7CCDE1C4" w14:textId="7A2DAF87" w:rsidR="00AE3DE1" w:rsidRPr="001610C9" w:rsidRDefault="00AE3DE1" w:rsidP="00E36F20">
      <w:pPr>
        <w:pStyle w:val="Paragraphedeliste"/>
        <w:numPr>
          <w:ilvl w:val="0"/>
          <w:numId w:val="5"/>
        </w:numPr>
        <w:spacing w:after="0" w:line="240" w:lineRule="auto"/>
        <w:jc w:val="both"/>
        <w:rPr>
          <w:rFonts w:asciiTheme="minorBidi" w:hAnsiTheme="minorBidi"/>
        </w:rPr>
      </w:pPr>
      <w:r w:rsidRPr="001610C9">
        <w:rPr>
          <w:rFonts w:asciiTheme="minorBidi" w:hAnsiTheme="minorBidi"/>
        </w:rPr>
        <w:t xml:space="preserve">Through global and regional partnerships, civic space and engagement </w:t>
      </w:r>
    </w:p>
    <w:p w14:paraId="2F40E667" w14:textId="7EBEA1AE" w:rsidR="00E36F20" w:rsidRPr="001610C9" w:rsidRDefault="00E36F20" w:rsidP="00E36F20">
      <w:pPr>
        <w:spacing w:after="0" w:line="240" w:lineRule="auto"/>
        <w:jc w:val="both"/>
        <w:rPr>
          <w:rFonts w:asciiTheme="minorBidi" w:hAnsiTheme="minorBidi"/>
        </w:rPr>
      </w:pPr>
    </w:p>
    <w:p w14:paraId="47B17958" w14:textId="77777777" w:rsidR="005562D0" w:rsidRDefault="003B077F" w:rsidP="005562D0">
      <w:pPr>
        <w:pStyle w:val="Paragraphedeliste"/>
        <w:numPr>
          <w:ilvl w:val="0"/>
          <w:numId w:val="26"/>
        </w:numPr>
        <w:spacing w:after="0" w:line="240" w:lineRule="auto"/>
        <w:ind w:left="284" w:hanging="426"/>
        <w:jc w:val="both"/>
        <w:rPr>
          <w:rFonts w:asciiTheme="minorBidi" w:hAnsiTheme="minorBidi"/>
        </w:rPr>
      </w:pPr>
      <w:r w:rsidRPr="005562D0">
        <w:rPr>
          <w:rFonts w:asciiTheme="minorBidi" w:hAnsiTheme="minorBidi"/>
        </w:rPr>
        <w:t>Through collaboration with civil society, UNESCO works on ensuring that education is not a privilege but a right, by enforcing the right to education through educational planning and management.</w:t>
      </w:r>
    </w:p>
    <w:p w14:paraId="6739ED2A" w14:textId="77777777" w:rsidR="005562D0" w:rsidRDefault="005562D0" w:rsidP="005562D0">
      <w:pPr>
        <w:pStyle w:val="Paragraphedeliste"/>
        <w:spacing w:after="0" w:line="240" w:lineRule="auto"/>
        <w:ind w:left="284"/>
        <w:jc w:val="both"/>
        <w:rPr>
          <w:rFonts w:asciiTheme="minorBidi" w:hAnsiTheme="minorBidi"/>
        </w:rPr>
      </w:pPr>
    </w:p>
    <w:p w14:paraId="08B07CB4" w14:textId="344C522E" w:rsidR="00E36F20" w:rsidRPr="005562D0" w:rsidRDefault="00C91FE2" w:rsidP="005562D0">
      <w:pPr>
        <w:pStyle w:val="Paragraphedeliste"/>
        <w:numPr>
          <w:ilvl w:val="0"/>
          <w:numId w:val="26"/>
        </w:numPr>
        <w:spacing w:after="0" w:line="240" w:lineRule="auto"/>
        <w:ind w:left="284" w:hanging="426"/>
        <w:jc w:val="both"/>
        <w:rPr>
          <w:rStyle w:val="normaltextrun"/>
          <w:rFonts w:asciiTheme="minorBidi" w:hAnsiTheme="minorBidi"/>
        </w:rPr>
      </w:pPr>
      <w:r w:rsidRPr="005562D0">
        <w:rPr>
          <w:rStyle w:val="normaltextrun"/>
          <w:rFonts w:asciiTheme="minorBidi" w:eastAsia="Arial" w:hAnsiTheme="minorBidi"/>
        </w:rPr>
        <w:t xml:space="preserve">In 2020, </w:t>
      </w:r>
      <w:r w:rsidR="00E36F20" w:rsidRPr="005562D0">
        <w:rPr>
          <w:rStyle w:val="normaltextrun"/>
          <w:rFonts w:asciiTheme="minorBidi" w:eastAsia="Arial" w:hAnsiTheme="minorBidi"/>
        </w:rPr>
        <w:t xml:space="preserve">UNESCO launched the Dynamic Coalition </w:t>
      </w:r>
      <w:r w:rsidRPr="005562D0">
        <w:rPr>
          <w:rStyle w:val="normaltextrun"/>
          <w:rFonts w:asciiTheme="minorBidi" w:eastAsia="Arial" w:hAnsiTheme="minorBidi"/>
        </w:rPr>
        <w:t>for the</w:t>
      </w:r>
      <w:r w:rsidR="00E36F20" w:rsidRPr="005562D0">
        <w:rPr>
          <w:rStyle w:val="normaltextrun"/>
          <w:rFonts w:asciiTheme="minorBidi" w:eastAsia="Arial" w:hAnsiTheme="minorBidi"/>
        </w:rPr>
        <w:t xml:space="preserve"> Internet Universality indicators, a new shared space for advocating </w:t>
      </w:r>
      <w:r w:rsidRPr="005562D0">
        <w:rPr>
          <w:rStyle w:val="normaltextrun"/>
          <w:rFonts w:asciiTheme="minorBidi" w:eastAsia="Arial" w:hAnsiTheme="minorBidi"/>
        </w:rPr>
        <w:t xml:space="preserve">the </w:t>
      </w:r>
      <w:r w:rsidR="00E36F20" w:rsidRPr="005562D0">
        <w:rPr>
          <w:rStyle w:val="normaltextrun"/>
          <w:rFonts w:asciiTheme="minorBidi" w:eastAsia="Arial" w:hAnsiTheme="minorBidi"/>
        </w:rPr>
        <w:t>ROAM principles worldwide, sharing experiences and raising awareness of the value of the</w:t>
      </w:r>
      <w:r w:rsidRPr="005562D0">
        <w:rPr>
          <w:rStyle w:val="normaltextrun"/>
          <w:rFonts w:asciiTheme="minorBidi" w:eastAsia="Arial" w:hAnsiTheme="minorBidi"/>
        </w:rPr>
        <w:t xml:space="preserve"> corresponding </w:t>
      </w:r>
      <w:r w:rsidR="00E36F20" w:rsidRPr="005562D0">
        <w:rPr>
          <w:rStyle w:val="normaltextrun"/>
          <w:rFonts w:asciiTheme="minorBidi" w:eastAsia="Arial" w:hAnsiTheme="minorBidi"/>
        </w:rPr>
        <w:t xml:space="preserve">indicators. This Dynamic Coalition </w:t>
      </w:r>
      <w:r w:rsidRPr="005562D0">
        <w:rPr>
          <w:rStyle w:val="normaltextrun"/>
          <w:rFonts w:asciiTheme="minorBidi" w:eastAsia="Arial" w:hAnsiTheme="minorBidi"/>
        </w:rPr>
        <w:t>also contributed</w:t>
      </w:r>
      <w:r w:rsidR="00E36F20" w:rsidRPr="005562D0">
        <w:rPr>
          <w:rStyle w:val="normaltextrun"/>
          <w:rFonts w:asciiTheme="minorBidi" w:eastAsia="Arial" w:hAnsiTheme="minorBidi"/>
        </w:rPr>
        <w:t xml:space="preserve"> to strengthen</w:t>
      </w:r>
      <w:r w:rsidRPr="005562D0">
        <w:rPr>
          <w:rStyle w:val="normaltextrun"/>
          <w:rFonts w:asciiTheme="minorBidi" w:eastAsia="Arial" w:hAnsiTheme="minorBidi"/>
        </w:rPr>
        <w:t>ing synergies and partnerships between UNESCO an</w:t>
      </w:r>
      <w:r w:rsidR="00E36F20" w:rsidRPr="005562D0">
        <w:rPr>
          <w:rStyle w:val="normaltextrun"/>
          <w:rFonts w:asciiTheme="minorBidi" w:eastAsia="Arial" w:hAnsiTheme="minorBidi"/>
        </w:rPr>
        <w:t>d</w:t>
      </w:r>
      <w:r w:rsidRPr="005562D0">
        <w:rPr>
          <w:rStyle w:val="normaltextrun"/>
          <w:rFonts w:asciiTheme="minorBidi" w:eastAsia="Arial" w:hAnsiTheme="minorBidi"/>
        </w:rPr>
        <w:t xml:space="preserve"> the Internet Governance Forum (IGF) Multi-stakeholder Advisory Group, and</w:t>
      </w:r>
      <w:r w:rsidR="00E36F20" w:rsidRPr="005562D0">
        <w:rPr>
          <w:rStyle w:val="normaltextrun"/>
          <w:rFonts w:asciiTheme="minorBidi" w:eastAsia="Arial" w:hAnsiTheme="minorBidi"/>
        </w:rPr>
        <w:t xml:space="preserve"> </w:t>
      </w:r>
      <w:r w:rsidRPr="005562D0">
        <w:rPr>
          <w:rStyle w:val="normaltextrun"/>
          <w:rFonts w:asciiTheme="minorBidi" w:eastAsia="Arial" w:hAnsiTheme="minorBidi"/>
        </w:rPr>
        <w:t>other</w:t>
      </w:r>
      <w:r w:rsidR="00E36F20" w:rsidRPr="005562D0">
        <w:rPr>
          <w:rStyle w:val="normaltextrun"/>
          <w:rFonts w:asciiTheme="minorBidi" w:eastAsia="Arial" w:hAnsiTheme="minorBidi"/>
        </w:rPr>
        <w:t xml:space="preserve"> stakeholders, </w:t>
      </w:r>
      <w:r w:rsidRPr="005562D0">
        <w:rPr>
          <w:rStyle w:val="normaltextrun"/>
          <w:rFonts w:asciiTheme="minorBidi" w:eastAsia="Arial" w:hAnsiTheme="minorBidi"/>
        </w:rPr>
        <w:t xml:space="preserve">including </w:t>
      </w:r>
      <w:r w:rsidR="00E36F20" w:rsidRPr="005562D0">
        <w:rPr>
          <w:rStyle w:val="normaltextrun"/>
          <w:rFonts w:asciiTheme="minorBidi" w:eastAsia="Arial" w:hAnsiTheme="minorBidi"/>
        </w:rPr>
        <w:t xml:space="preserve">National and Regional IGFs (NRIs), Best Practice Platforms (BPP) and other </w:t>
      </w:r>
      <w:r w:rsidRPr="005562D0">
        <w:rPr>
          <w:rStyle w:val="normaltextrun"/>
          <w:rFonts w:asciiTheme="minorBidi" w:eastAsia="Arial" w:hAnsiTheme="minorBidi"/>
        </w:rPr>
        <w:t xml:space="preserve">coalitions </w:t>
      </w:r>
      <w:r w:rsidR="00E36F20" w:rsidRPr="005562D0">
        <w:rPr>
          <w:rStyle w:val="normaltextrun"/>
          <w:rFonts w:asciiTheme="minorBidi" w:eastAsia="Arial" w:hAnsiTheme="minorBidi"/>
        </w:rPr>
        <w:t>to jointly advance the evidence-based Internet and policies at regional and global levels.</w:t>
      </w:r>
      <w:r w:rsidR="00851A17" w:rsidRPr="005562D0">
        <w:rPr>
          <w:rStyle w:val="normaltextrun"/>
          <w:rFonts w:asciiTheme="minorBidi" w:eastAsia="Arial" w:hAnsiTheme="minorBidi"/>
        </w:rPr>
        <w:t xml:space="preserve"> </w:t>
      </w:r>
    </w:p>
    <w:p w14:paraId="72E79E33" w14:textId="77777777" w:rsidR="005562D0" w:rsidRPr="005562D0" w:rsidRDefault="005562D0" w:rsidP="005562D0">
      <w:pPr>
        <w:pStyle w:val="Paragraphedeliste"/>
        <w:rPr>
          <w:rFonts w:asciiTheme="minorBidi" w:hAnsiTheme="minorBidi"/>
        </w:rPr>
      </w:pPr>
    </w:p>
    <w:p w14:paraId="6EF97418" w14:textId="77777777" w:rsidR="005562D0" w:rsidRPr="005562D0" w:rsidRDefault="005562D0" w:rsidP="005562D0">
      <w:pPr>
        <w:pStyle w:val="Paragraphedeliste"/>
        <w:spacing w:after="0" w:line="240" w:lineRule="auto"/>
        <w:ind w:left="284"/>
        <w:jc w:val="both"/>
        <w:rPr>
          <w:rFonts w:asciiTheme="minorBidi" w:hAnsiTheme="minorBidi"/>
        </w:rPr>
      </w:pPr>
    </w:p>
    <w:p w14:paraId="1E609EE9" w14:textId="24C0A653" w:rsidR="00AE3DE1" w:rsidRPr="001610C9" w:rsidRDefault="00AE3DE1" w:rsidP="00532DCD">
      <w:pPr>
        <w:spacing w:after="0" w:line="240" w:lineRule="auto"/>
        <w:jc w:val="both"/>
        <w:rPr>
          <w:rFonts w:asciiTheme="minorBidi" w:hAnsiTheme="minorBidi"/>
          <w:b/>
          <w:bCs/>
          <w:u w:val="single"/>
        </w:rPr>
      </w:pPr>
      <w:r w:rsidRPr="001610C9">
        <w:rPr>
          <w:rFonts w:asciiTheme="minorBidi" w:hAnsiTheme="minorBidi"/>
          <w:b/>
          <w:bCs/>
          <w:u w:val="single"/>
        </w:rPr>
        <w:t>3. Please share any concrete examples of best practices of contribution of development to the enjoyment of human rights.</w:t>
      </w:r>
      <w:r w:rsidR="00851A17" w:rsidRPr="001610C9">
        <w:rPr>
          <w:rFonts w:asciiTheme="minorBidi" w:hAnsiTheme="minorBidi"/>
          <w:b/>
          <w:bCs/>
          <w:u w:val="single"/>
        </w:rPr>
        <w:t xml:space="preserve"> </w:t>
      </w:r>
      <w:r w:rsidRPr="001610C9">
        <w:rPr>
          <w:rFonts w:asciiTheme="minorBidi" w:hAnsiTheme="minorBidi"/>
          <w:b/>
          <w:bCs/>
          <w:u w:val="single"/>
        </w:rPr>
        <w:t xml:space="preserve">Challenges, obstacles, lessons learned and experience with regard to principles, strategies, law and policies, action plans and programmes, the role of communities, organizations, and individuals and/or other stakeholders. </w:t>
      </w:r>
    </w:p>
    <w:p w14:paraId="0A4F7385" w14:textId="300BF7D0" w:rsidR="00532DCD" w:rsidRPr="001610C9" w:rsidRDefault="00532DCD" w:rsidP="00532DCD">
      <w:pPr>
        <w:spacing w:after="0" w:line="240" w:lineRule="auto"/>
        <w:jc w:val="both"/>
        <w:rPr>
          <w:rFonts w:asciiTheme="minorBidi" w:hAnsiTheme="minorBidi"/>
          <w:b/>
          <w:bCs/>
          <w:u w:val="single"/>
        </w:rPr>
      </w:pPr>
    </w:p>
    <w:p w14:paraId="65A616FA" w14:textId="77777777" w:rsidR="0017191E" w:rsidRDefault="002325BC" w:rsidP="0017191E">
      <w:pPr>
        <w:pStyle w:val="Paragraphedeliste"/>
        <w:numPr>
          <w:ilvl w:val="0"/>
          <w:numId w:val="26"/>
        </w:numPr>
        <w:ind w:left="426" w:hanging="437"/>
        <w:jc w:val="both"/>
        <w:rPr>
          <w:rFonts w:asciiTheme="minorBidi" w:eastAsia="Calibri" w:hAnsiTheme="minorBidi"/>
          <w:lang w:val="en-GB" w:eastAsia="en-US"/>
        </w:rPr>
      </w:pPr>
      <w:r w:rsidRPr="005562D0">
        <w:rPr>
          <w:rFonts w:asciiTheme="minorBidi" w:eastAsia="Calibri" w:hAnsiTheme="minorBidi"/>
          <w:lang w:val="en-GB" w:eastAsia="en-US"/>
        </w:rPr>
        <w:t xml:space="preserve">UNESCO programmes integrate a human rights-based approach (HRBA) as a key requirement to ensure a meaningful contribution of development to the realization of human rights. The examples provided below are an attempt to illustrate this commitment. They are drawn from UNESCO’s Education, Social and </w:t>
      </w:r>
      <w:r w:rsidR="00AF3CB5" w:rsidRPr="005562D0">
        <w:rPr>
          <w:rFonts w:asciiTheme="minorBidi" w:eastAsia="Calibri" w:hAnsiTheme="minorBidi"/>
          <w:lang w:val="en-GB" w:eastAsia="en-US"/>
        </w:rPr>
        <w:t>H</w:t>
      </w:r>
      <w:r w:rsidRPr="005562D0">
        <w:rPr>
          <w:rFonts w:asciiTheme="minorBidi" w:eastAsia="Calibri" w:hAnsiTheme="minorBidi"/>
          <w:lang w:val="en-GB" w:eastAsia="en-US"/>
        </w:rPr>
        <w:t xml:space="preserve">uman </w:t>
      </w:r>
      <w:r w:rsidR="00AF3CB5" w:rsidRPr="005562D0">
        <w:rPr>
          <w:rFonts w:asciiTheme="minorBidi" w:eastAsia="Calibri" w:hAnsiTheme="minorBidi"/>
          <w:lang w:val="en-GB" w:eastAsia="en-US"/>
        </w:rPr>
        <w:t>S</w:t>
      </w:r>
      <w:r w:rsidRPr="005562D0">
        <w:rPr>
          <w:rFonts w:asciiTheme="minorBidi" w:eastAsia="Calibri" w:hAnsiTheme="minorBidi"/>
          <w:lang w:val="en-GB" w:eastAsia="en-US"/>
        </w:rPr>
        <w:t xml:space="preserve">ciences, </w:t>
      </w:r>
      <w:r w:rsidR="00AF3CB5" w:rsidRPr="005562D0">
        <w:rPr>
          <w:rFonts w:asciiTheme="minorBidi" w:eastAsia="Calibri" w:hAnsiTheme="minorBidi"/>
          <w:lang w:val="en-GB" w:eastAsia="en-US"/>
        </w:rPr>
        <w:t>C</w:t>
      </w:r>
      <w:r w:rsidRPr="005562D0">
        <w:rPr>
          <w:rFonts w:asciiTheme="minorBidi" w:eastAsia="Calibri" w:hAnsiTheme="minorBidi"/>
          <w:lang w:val="en-GB" w:eastAsia="en-US"/>
        </w:rPr>
        <w:t xml:space="preserve">ulture and Communication and </w:t>
      </w:r>
      <w:r w:rsidR="00AF3CB5" w:rsidRPr="005562D0">
        <w:rPr>
          <w:rFonts w:asciiTheme="minorBidi" w:eastAsia="Calibri" w:hAnsiTheme="minorBidi"/>
          <w:lang w:val="en-GB" w:eastAsia="en-US"/>
        </w:rPr>
        <w:t>I</w:t>
      </w:r>
      <w:r w:rsidRPr="005562D0">
        <w:rPr>
          <w:rFonts w:asciiTheme="minorBidi" w:eastAsia="Calibri" w:hAnsiTheme="minorBidi"/>
          <w:lang w:val="en-GB" w:eastAsia="en-US"/>
        </w:rPr>
        <w:t>nformation programmes</w:t>
      </w:r>
      <w:r w:rsidR="00AF3CB5" w:rsidRPr="005562D0">
        <w:rPr>
          <w:rFonts w:asciiTheme="minorBidi" w:eastAsia="Calibri" w:hAnsiTheme="minorBidi"/>
          <w:lang w:val="en-GB" w:eastAsia="en-US"/>
        </w:rPr>
        <w:t>,</w:t>
      </w:r>
      <w:r w:rsidRPr="005562D0">
        <w:rPr>
          <w:rFonts w:asciiTheme="minorBidi" w:eastAsia="Calibri" w:hAnsiTheme="minorBidi"/>
          <w:lang w:val="en-GB" w:eastAsia="en-US"/>
        </w:rPr>
        <w:t xml:space="preserve"> and cover a broad array of topics, from</w:t>
      </w:r>
      <w:r w:rsidR="005620BC" w:rsidRPr="005562D0">
        <w:rPr>
          <w:rFonts w:asciiTheme="minorBidi" w:eastAsia="Calibri" w:hAnsiTheme="minorBidi"/>
          <w:lang w:val="en-GB" w:eastAsia="en-US"/>
        </w:rPr>
        <w:t xml:space="preserve"> right to education to strengthening education systems,</w:t>
      </w:r>
      <w:r w:rsidRPr="005562D0">
        <w:rPr>
          <w:rFonts w:asciiTheme="minorBidi" w:eastAsia="Calibri" w:hAnsiTheme="minorBidi"/>
          <w:lang w:val="en-GB" w:eastAsia="en-US"/>
        </w:rPr>
        <w:t xml:space="preserve"> inclusive development to citizenship, anti-discrimination and anti-racism, youth, bioethics and intercultural dialogue</w:t>
      </w:r>
      <w:r w:rsidR="005620BC" w:rsidRPr="005562D0">
        <w:rPr>
          <w:rFonts w:asciiTheme="minorBidi" w:eastAsia="Calibri" w:hAnsiTheme="minorBidi"/>
          <w:lang w:val="en-GB" w:eastAsia="en-US"/>
        </w:rPr>
        <w:t xml:space="preserve">, </w:t>
      </w:r>
      <w:r w:rsidR="00717452" w:rsidRPr="005562D0">
        <w:rPr>
          <w:rFonts w:asciiTheme="minorBidi" w:eastAsia="Calibri" w:hAnsiTheme="minorBidi"/>
          <w:lang w:val="en-GB" w:eastAsia="en-US"/>
        </w:rPr>
        <w:t>the role of culture in and for sustainable development</w:t>
      </w:r>
      <w:r w:rsidR="009645C2" w:rsidRPr="005562D0">
        <w:rPr>
          <w:rFonts w:asciiTheme="minorBidi" w:eastAsia="Calibri" w:hAnsiTheme="minorBidi"/>
          <w:lang w:val="en-GB" w:eastAsia="en-US"/>
        </w:rPr>
        <w:t>, promotion  and protection of freedom of expression, access to</w:t>
      </w:r>
      <w:r w:rsidR="00AF3CB5" w:rsidRPr="005562D0">
        <w:rPr>
          <w:rFonts w:asciiTheme="minorBidi" w:eastAsia="Calibri" w:hAnsiTheme="minorBidi"/>
          <w:lang w:val="en-GB" w:eastAsia="en-US"/>
        </w:rPr>
        <w:t xml:space="preserve"> information</w:t>
      </w:r>
      <w:r w:rsidR="009645C2" w:rsidRPr="005562D0">
        <w:rPr>
          <w:rFonts w:asciiTheme="minorBidi" w:eastAsia="Calibri" w:hAnsiTheme="minorBidi"/>
          <w:lang w:val="en-GB" w:eastAsia="en-US"/>
        </w:rPr>
        <w:t xml:space="preserve"> and the right information.</w:t>
      </w:r>
      <w:r w:rsidR="009645C2" w:rsidRPr="005562D0">
        <w:rPr>
          <w:rFonts w:asciiTheme="minorBidi" w:eastAsia="Calibri" w:hAnsiTheme="minorBidi"/>
          <w:highlight w:val="yellow"/>
          <w:lang w:val="en-GB" w:eastAsia="en-US"/>
        </w:rPr>
        <w:t xml:space="preserve"> </w:t>
      </w:r>
      <w:r w:rsidR="002733D7" w:rsidRPr="005562D0">
        <w:rPr>
          <w:rFonts w:asciiTheme="minorBidi" w:eastAsia="Calibri" w:hAnsiTheme="minorBidi"/>
          <w:highlight w:val="yellow"/>
          <w:lang w:val="en-GB" w:eastAsia="en-US"/>
        </w:rPr>
        <w:t xml:space="preserve"> </w:t>
      </w:r>
      <w:r w:rsidR="005620BC" w:rsidRPr="005562D0">
        <w:rPr>
          <w:rFonts w:asciiTheme="minorBidi" w:eastAsia="Calibri" w:hAnsiTheme="minorBidi"/>
          <w:highlight w:val="yellow"/>
          <w:lang w:val="en-GB" w:eastAsia="en-US"/>
        </w:rPr>
        <w:t xml:space="preserve">           </w:t>
      </w:r>
      <w:r w:rsidRPr="005562D0">
        <w:rPr>
          <w:rFonts w:asciiTheme="minorBidi" w:eastAsia="Calibri" w:hAnsiTheme="minorBidi"/>
          <w:lang w:val="en-GB" w:eastAsia="en-US"/>
        </w:rPr>
        <w:t xml:space="preserve"> </w:t>
      </w:r>
    </w:p>
    <w:p w14:paraId="50AF847D" w14:textId="77777777" w:rsidR="0017191E" w:rsidRDefault="0017191E" w:rsidP="0017191E">
      <w:pPr>
        <w:pStyle w:val="Paragraphedeliste"/>
        <w:ind w:left="426"/>
        <w:jc w:val="both"/>
        <w:rPr>
          <w:rFonts w:asciiTheme="minorBidi" w:eastAsia="Calibri" w:hAnsiTheme="minorBidi"/>
          <w:lang w:val="en-GB" w:eastAsia="en-US"/>
        </w:rPr>
      </w:pPr>
    </w:p>
    <w:p w14:paraId="0914F6F2" w14:textId="2FCC6E48" w:rsidR="002325BC" w:rsidRPr="0017191E" w:rsidRDefault="002325BC" w:rsidP="0017191E">
      <w:pPr>
        <w:pStyle w:val="Paragraphedeliste"/>
        <w:numPr>
          <w:ilvl w:val="0"/>
          <w:numId w:val="26"/>
        </w:numPr>
        <w:ind w:left="426" w:hanging="437"/>
        <w:jc w:val="both"/>
        <w:rPr>
          <w:rFonts w:asciiTheme="minorBidi" w:eastAsia="Calibri" w:hAnsiTheme="minorBidi"/>
          <w:lang w:val="en-GB" w:eastAsia="en-US"/>
        </w:rPr>
      </w:pPr>
      <w:r w:rsidRPr="0017191E">
        <w:rPr>
          <w:rFonts w:asciiTheme="minorBidi" w:hAnsiTheme="minorBidi"/>
          <w:sz w:val="23"/>
          <w:szCs w:val="23"/>
        </w:rPr>
        <w:t xml:space="preserve">As part of UNESCO’s work on </w:t>
      </w:r>
      <w:r w:rsidRPr="0017191E">
        <w:rPr>
          <w:rFonts w:asciiTheme="minorBidi" w:hAnsiTheme="minorBidi"/>
          <w:b/>
          <w:bCs/>
          <w:sz w:val="23"/>
          <w:szCs w:val="23"/>
        </w:rPr>
        <w:t>strengthening the right to education</w:t>
      </w:r>
      <w:r w:rsidRPr="0017191E">
        <w:rPr>
          <w:rFonts w:asciiTheme="minorBidi" w:hAnsiTheme="minorBidi"/>
          <w:sz w:val="23"/>
          <w:szCs w:val="23"/>
        </w:rPr>
        <w:t xml:space="preserve"> at national level and supporting legal reform, the following examples can be of interest:</w:t>
      </w:r>
    </w:p>
    <w:p w14:paraId="04525851" w14:textId="012AE591" w:rsidR="002325BC" w:rsidRPr="001610C9" w:rsidRDefault="002325BC" w:rsidP="0069129D">
      <w:pPr>
        <w:pStyle w:val="Default"/>
        <w:numPr>
          <w:ilvl w:val="1"/>
          <w:numId w:val="21"/>
        </w:numPr>
        <w:jc w:val="both"/>
        <w:rPr>
          <w:rFonts w:asciiTheme="minorBidi" w:hAnsiTheme="minorBidi" w:cstheme="minorBidi"/>
          <w:color w:val="auto"/>
          <w:sz w:val="23"/>
          <w:szCs w:val="23"/>
        </w:rPr>
      </w:pPr>
      <w:r w:rsidRPr="001610C9">
        <w:rPr>
          <w:rFonts w:asciiTheme="minorBidi" w:hAnsiTheme="minorBidi" w:cstheme="minorBidi"/>
          <w:color w:val="auto"/>
          <w:sz w:val="23"/>
          <w:szCs w:val="23"/>
        </w:rPr>
        <w:t xml:space="preserve">As part of a national legislative reform in the Bahamas, UNESCO supported the Ministry of Education in considering the revision of the Education law, advocating for the reinforcement of the right to education in light of legal obligations and standards, and also to make improvements on specific policies, such as teachers, school </w:t>
      </w:r>
      <w:r w:rsidRPr="001610C9">
        <w:rPr>
          <w:rFonts w:asciiTheme="minorBidi" w:hAnsiTheme="minorBidi" w:cstheme="minorBidi"/>
          <w:color w:val="auto"/>
          <w:sz w:val="23"/>
          <w:szCs w:val="23"/>
        </w:rPr>
        <w:lastRenderedPageBreak/>
        <w:t>leadership, curriculum, student learning outcomes and Education Management Information Systems (2018).</w:t>
      </w:r>
    </w:p>
    <w:p w14:paraId="3D0DB31D" w14:textId="77777777" w:rsidR="002325BC" w:rsidRPr="001610C9" w:rsidRDefault="002325BC" w:rsidP="0069129D">
      <w:pPr>
        <w:pStyle w:val="Default"/>
        <w:numPr>
          <w:ilvl w:val="1"/>
          <w:numId w:val="21"/>
        </w:numPr>
        <w:jc w:val="both"/>
        <w:rPr>
          <w:rFonts w:asciiTheme="minorBidi" w:hAnsiTheme="minorBidi" w:cstheme="minorBidi"/>
          <w:color w:val="auto"/>
          <w:sz w:val="23"/>
          <w:szCs w:val="23"/>
        </w:rPr>
      </w:pPr>
      <w:r w:rsidRPr="001610C9">
        <w:rPr>
          <w:rFonts w:asciiTheme="minorBidi" w:hAnsiTheme="minorBidi" w:cstheme="minorBidi"/>
          <w:color w:val="auto"/>
          <w:sz w:val="23"/>
          <w:szCs w:val="23"/>
        </w:rPr>
        <w:t>Following recommendations formulated in a review on the right to education in Nepal, technical support was provided by UNESCO in the revision of the Free and Compulsory Education Act, which was adopted in 2018.</w:t>
      </w:r>
    </w:p>
    <w:p w14:paraId="58026287" w14:textId="3CCE60AB" w:rsidR="005620BC" w:rsidRPr="00AF3CB5" w:rsidRDefault="005620BC" w:rsidP="0069129D">
      <w:pPr>
        <w:pStyle w:val="Default"/>
        <w:numPr>
          <w:ilvl w:val="1"/>
          <w:numId w:val="21"/>
        </w:numPr>
        <w:jc w:val="both"/>
        <w:rPr>
          <w:rFonts w:asciiTheme="minorBidi" w:hAnsiTheme="minorBidi" w:cstheme="minorBidi"/>
          <w:color w:val="auto"/>
          <w:sz w:val="22"/>
          <w:szCs w:val="22"/>
        </w:rPr>
      </w:pPr>
      <w:r w:rsidRPr="00AF3CB5">
        <w:rPr>
          <w:rFonts w:asciiTheme="minorBidi" w:hAnsiTheme="minorBidi" w:cstheme="minorBidi"/>
          <w:color w:val="auto"/>
          <w:sz w:val="22"/>
          <w:szCs w:val="22"/>
        </w:rPr>
        <w:t>UNESCO responded to Mozambique’s request for technical assistance in reviewing the right to education at national level and supporting an Education Policy Review to strengthen its education system and contribute to develop capacities for reaching the SDG4-2030 Education Agenda targets (2018).</w:t>
      </w:r>
    </w:p>
    <w:p w14:paraId="65B5ADC3" w14:textId="412540BB" w:rsidR="002325BC" w:rsidRPr="00AF3CB5" w:rsidRDefault="005620BC" w:rsidP="0069129D">
      <w:pPr>
        <w:pStyle w:val="Default"/>
        <w:numPr>
          <w:ilvl w:val="1"/>
          <w:numId w:val="21"/>
        </w:numPr>
        <w:jc w:val="both"/>
        <w:rPr>
          <w:rFonts w:asciiTheme="minorBidi" w:hAnsiTheme="minorBidi" w:cstheme="minorBidi"/>
          <w:color w:val="auto"/>
          <w:sz w:val="22"/>
          <w:szCs w:val="22"/>
        </w:rPr>
      </w:pPr>
      <w:r w:rsidRPr="00AF3CB5">
        <w:rPr>
          <w:rFonts w:asciiTheme="minorBidi" w:hAnsiTheme="minorBidi" w:cstheme="minorBidi"/>
          <w:color w:val="auto"/>
          <w:sz w:val="22"/>
          <w:szCs w:val="22"/>
        </w:rPr>
        <w:t>In Palestine, UNESCO has conducted a review of two recently adopted laws on education in light of international legal obligations on the right to education in order to support the state in developing by-laws to better protect the right to education (2019).</w:t>
      </w:r>
    </w:p>
    <w:p w14:paraId="79DA8E1F" w14:textId="3F8D92D7" w:rsidR="002325BC" w:rsidRPr="00AF3CB5" w:rsidRDefault="002325BC" w:rsidP="0069129D">
      <w:pPr>
        <w:pStyle w:val="Default"/>
        <w:numPr>
          <w:ilvl w:val="1"/>
          <w:numId w:val="21"/>
        </w:numPr>
        <w:jc w:val="both"/>
        <w:rPr>
          <w:rFonts w:asciiTheme="minorBidi" w:hAnsiTheme="minorBidi" w:cstheme="minorBidi"/>
          <w:color w:val="auto"/>
          <w:sz w:val="22"/>
          <w:szCs w:val="22"/>
        </w:rPr>
      </w:pPr>
      <w:r w:rsidRPr="00AF3CB5">
        <w:rPr>
          <w:rFonts w:asciiTheme="minorBidi" w:hAnsiTheme="minorBidi" w:cstheme="minorBidi"/>
          <w:color w:val="auto"/>
          <w:sz w:val="22"/>
          <w:szCs w:val="22"/>
        </w:rPr>
        <w:t xml:space="preserve">UNESCO conducted a right to education national review in Cameroon and through a dedicated event, advocated for this right is at the center of national legal and policy reforms. Similar actions were taken in other countries in Africa (2018-2020). </w:t>
      </w:r>
    </w:p>
    <w:p w14:paraId="38A24EED" w14:textId="0707E42B" w:rsidR="002325BC" w:rsidRPr="00AF3CB5" w:rsidRDefault="002325BC" w:rsidP="0069129D">
      <w:pPr>
        <w:pStyle w:val="Default"/>
        <w:numPr>
          <w:ilvl w:val="1"/>
          <w:numId w:val="21"/>
        </w:numPr>
        <w:jc w:val="both"/>
        <w:rPr>
          <w:rFonts w:asciiTheme="minorBidi" w:hAnsiTheme="minorBidi" w:cstheme="minorBidi"/>
          <w:color w:val="auto"/>
          <w:sz w:val="22"/>
          <w:szCs w:val="22"/>
        </w:rPr>
      </w:pPr>
      <w:r w:rsidRPr="00AF3CB5">
        <w:rPr>
          <w:rFonts w:asciiTheme="minorBidi" w:hAnsiTheme="minorBidi" w:cstheme="minorBidi"/>
          <w:color w:val="auto"/>
          <w:sz w:val="22"/>
          <w:szCs w:val="22"/>
        </w:rPr>
        <w:t>Most recently, in the Republic of Congo, UNESCO is currently conducting a review of the right to education in relation to SDG4 targets in view of supporting the revision of the education law (2020-21).</w:t>
      </w:r>
    </w:p>
    <w:p w14:paraId="54C8F9D8" w14:textId="3D25C476" w:rsidR="005620BC" w:rsidRDefault="005620BC" w:rsidP="005620BC">
      <w:pPr>
        <w:pStyle w:val="Default"/>
        <w:tabs>
          <w:tab w:val="left" w:pos="5261"/>
        </w:tabs>
        <w:ind w:left="1440"/>
        <w:jc w:val="both"/>
        <w:rPr>
          <w:color w:val="auto"/>
          <w:sz w:val="23"/>
          <w:szCs w:val="23"/>
        </w:rPr>
      </w:pPr>
      <w:r>
        <w:rPr>
          <w:color w:val="auto"/>
          <w:sz w:val="23"/>
          <w:szCs w:val="23"/>
        </w:rPr>
        <w:tab/>
      </w:r>
    </w:p>
    <w:p w14:paraId="2545F758" w14:textId="77777777" w:rsidR="0017191E" w:rsidRDefault="005620BC" w:rsidP="0017191E">
      <w:pPr>
        <w:pStyle w:val="Default"/>
        <w:numPr>
          <w:ilvl w:val="0"/>
          <w:numId w:val="26"/>
        </w:numPr>
        <w:ind w:left="0"/>
        <w:jc w:val="both"/>
        <w:rPr>
          <w:rFonts w:asciiTheme="minorBidi" w:hAnsiTheme="minorBidi" w:cstheme="minorBidi"/>
          <w:color w:val="auto"/>
          <w:sz w:val="23"/>
          <w:szCs w:val="23"/>
        </w:rPr>
      </w:pPr>
      <w:r w:rsidRPr="001610C9">
        <w:rPr>
          <w:rFonts w:asciiTheme="minorBidi" w:hAnsiTheme="minorBidi" w:cstheme="minorBidi"/>
          <w:color w:val="auto"/>
          <w:sz w:val="23"/>
          <w:szCs w:val="23"/>
        </w:rPr>
        <w:t xml:space="preserve">The following </w:t>
      </w:r>
      <w:r w:rsidR="008659B0" w:rsidRPr="001610C9">
        <w:rPr>
          <w:rFonts w:asciiTheme="minorBidi" w:hAnsiTheme="minorBidi" w:cstheme="minorBidi"/>
          <w:color w:val="auto"/>
          <w:sz w:val="23"/>
          <w:szCs w:val="23"/>
        </w:rPr>
        <w:t xml:space="preserve">four areas of intervention comprise </w:t>
      </w:r>
      <w:r w:rsidR="00AF3CB5" w:rsidRPr="001610C9">
        <w:rPr>
          <w:rFonts w:asciiTheme="minorBidi" w:hAnsiTheme="minorBidi" w:cstheme="minorBidi"/>
          <w:color w:val="auto"/>
          <w:sz w:val="23"/>
          <w:szCs w:val="23"/>
        </w:rPr>
        <w:t>some examples</w:t>
      </w:r>
      <w:r w:rsidRPr="001610C9">
        <w:rPr>
          <w:rFonts w:asciiTheme="minorBidi" w:hAnsiTheme="minorBidi" w:cstheme="minorBidi"/>
          <w:color w:val="auto"/>
          <w:sz w:val="23"/>
          <w:szCs w:val="23"/>
        </w:rPr>
        <w:t xml:space="preserve"> of UNESCO’s </w:t>
      </w:r>
      <w:r w:rsidR="008659B0" w:rsidRPr="001610C9">
        <w:rPr>
          <w:rFonts w:asciiTheme="minorBidi" w:hAnsiTheme="minorBidi" w:cstheme="minorBidi"/>
          <w:color w:val="auto"/>
          <w:sz w:val="23"/>
          <w:szCs w:val="23"/>
        </w:rPr>
        <w:t>action in</w:t>
      </w:r>
      <w:r w:rsidRPr="001610C9">
        <w:rPr>
          <w:rFonts w:asciiTheme="minorBidi" w:hAnsiTheme="minorBidi" w:cstheme="minorBidi"/>
          <w:color w:val="auto"/>
          <w:sz w:val="23"/>
          <w:szCs w:val="23"/>
        </w:rPr>
        <w:t xml:space="preserve"> the field </w:t>
      </w:r>
      <w:r w:rsidR="00AF3CB5">
        <w:rPr>
          <w:rFonts w:asciiTheme="minorBidi" w:hAnsiTheme="minorBidi" w:cstheme="minorBidi"/>
          <w:color w:val="auto"/>
          <w:sz w:val="23"/>
          <w:szCs w:val="23"/>
        </w:rPr>
        <w:t xml:space="preserve">of </w:t>
      </w:r>
      <w:r w:rsidRPr="00AF3CB5">
        <w:rPr>
          <w:rFonts w:asciiTheme="minorBidi" w:hAnsiTheme="minorBidi" w:cstheme="minorBidi"/>
          <w:b/>
          <w:bCs/>
          <w:color w:val="auto"/>
          <w:sz w:val="23"/>
          <w:szCs w:val="23"/>
        </w:rPr>
        <w:t>social and human sciences programme</w:t>
      </w:r>
      <w:r w:rsidRPr="001610C9">
        <w:rPr>
          <w:rFonts w:asciiTheme="minorBidi" w:hAnsiTheme="minorBidi" w:cstheme="minorBidi"/>
          <w:color w:val="auto"/>
          <w:sz w:val="23"/>
          <w:szCs w:val="23"/>
        </w:rPr>
        <w:t xml:space="preserve">, </w:t>
      </w:r>
      <w:r w:rsidR="008659B0" w:rsidRPr="001610C9">
        <w:rPr>
          <w:rFonts w:asciiTheme="minorBidi" w:hAnsiTheme="minorBidi" w:cstheme="minorBidi"/>
          <w:color w:val="auto"/>
          <w:sz w:val="23"/>
          <w:szCs w:val="23"/>
        </w:rPr>
        <w:t xml:space="preserve">which can be significant: </w:t>
      </w:r>
      <w:r w:rsidRPr="001610C9">
        <w:rPr>
          <w:rFonts w:asciiTheme="minorBidi" w:hAnsiTheme="minorBidi" w:cstheme="minorBidi"/>
          <w:color w:val="auto"/>
          <w:sz w:val="23"/>
          <w:szCs w:val="23"/>
        </w:rPr>
        <w:t xml:space="preserve"> </w:t>
      </w:r>
    </w:p>
    <w:p w14:paraId="03CE3B8F" w14:textId="77777777" w:rsidR="0017191E" w:rsidRDefault="0017191E" w:rsidP="0017191E">
      <w:pPr>
        <w:pStyle w:val="Default"/>
        <w:jc w:val="both"/>
        <w:rPr>
          <w:rFonts w:asciiTheme="minorBidi" w:hAnsiTheme="minorBidi" w:cstheme="minorBidi"/>
          <w:color w:val="auto"/>
          <w:sz w:val="23"/>
          <w:szCs w:val="23"/>
        </w:rPr>
      </w:pPr>
    </w:p>
    <w:p w14:paraId="2FAAA6F3" w14:textId="65E24D34" w:rsidR="0017191E" w:rsidRPr="0017191E" w:rsidRDefault="005620BC" w:rsidP="0017191E">
      <w:pPr>
        <w:pStyle w:val="Default"/>
        <w:numPr>
          <w:ilvl w:val="0"/>
          <w:numId w:val="26"/>
        </w:numPr>
        <w:ind w:left="0"/>
        <w:jc w:val="both"/>
        <w:rPr>
          <w:rFonts w:asciiTheme="minorBidi" w:hAnsiTheme="minorBidi" w:cstheme="minorBidi"/>
          <w:color w:val="auto"/>
          <w:sz w:val="23"/>
          <w:szCs w:val="23"/>
        </w:rPr>
      </w:pPr>
      <w:r w:rsidRPr="0017191E">
        <w:rPr>
          <w:rFonts w:asciiTheme="minorBidi" w:eastAsia="Calibri" w:hAnsiTheme="minorBidi"/>
          <w:b/>
          <w:bCs/>
          <w:lang w:val="en-GB" w:eastAsia="en-US"/>
        </w:rPr>
        <w:t xml:space="preserve">Inform global agendas and </w:t>
      </w:r>
      <w:r w:rsidR="0069129D" w:rsidRPr="0017191E">
        <w:rPr>
          <w:rFonts w:asciiTheme="minorBidi" w:eastAsia="Calibri" w:hAnsiTheme="minorBidi"/>
          <w:b/>
          <w:bCs/>
          <w:lang w:val="en-GB" w:eastAsia="en-US"/>
        </w:rPr>
        <w:t>standard setting</w:t>
      </w:r>
      <w:r w:rsidRPr="0017191E">
        <w:rPr>
          <w:rFonts w:asciiTheme="minorBidi" w:eastAsia="Calibri" w:hAnsiTheme="minorBidi"/>
          <w:b/>
          <w:bCs/>
          <w:lang w:val="en-GB" w:eastAsia="en-US"/>
        </w:rPr>
        <w:t xml:space="preserve"> in favour of inclusive, sustainable and peaceful societies</w:t>
      </w:r>
      <w:r w:rsidR="00AF3CB5" w:rsidRPr="0017191E">
        <w:rPr>
          <w:rFonts w:asciiTheme="minorBidi" w:eastAsia="Calibri" w:hAnsiTheme="minorBidi"/>
          <w:b/>
          <w:bCs/>
          <w:lang w:val="en-GB" w:eastAsia="en-US"/>
        </w:rPr>
        <w:t xml:space="preserve">:  </w:t>
      </w:r>
      <w:r w:rsidR="00AF3CB5" w:rsidRPr="0017191E">
        <w:rPr>
          <w:rFonts w:asciiTheme="minorBidi" w:eastAsia="Calibri" w:hAnsiTheme="minorBidi"/>
          <w:lang w:val="en-GB" w:eastAsia="en-US"/>
        </w:rPr>
        <w:t>The</w:t>
      </w:r>
      <w:r w:rsidRPr="0017191E">
        <w:rPr>
          <w:rFonts w:asciiTheme="minorBidi" w:eastAsia="Calibri" w:hAnsiTheme="minorBidi"/>
          <w:lang w:val="en-GB" w:eastAsia="en-US"/>
        </w:rPr>
        <w:t xml:space="preserve"> work towards the elaboration of a Recommendation on the Ethics of Artificial Intelligence</w:t>
      </w:r>
      <w:r w:rsidR="00AF3CB5" w:rsidRPr="0017191E">
        <w:rPr>
          <w:rFonts w:asciiTheme="minorBidi" w:eastAsia="Calibri" w:hAnsiTheme="minorBidi"/>
          <w:lang w:val="en-GB" w:eastAsia="en-US"/>
        </w:rPr>
        <w:t xml:space="preserve"> (AI)</w:t>
      </w:r>
      <w:r w:rsidRPr="0017191E">
        <w:rPr>
          <w:rFonts w:asciiTheme="minorBidi" w:eastAsia="Calibri" w:hAnsiTheme="minorBidi"/>
          <w:lang w:val="en-GB" w:eastAsia="en-US"/>
        </w:rPr>
        <w:t xml:space="preserve"> </w:t>
      </w:r>
      <w:r w:rsidR="008659B0" w:rsidRPr="0017191E">
        <w:rPr>
          <w:rFonts w:asciiTheme="minorBidi" w:eastAsia="Calibri" w:hAnsiTheme="minorBidi"/>
          <w:lang w:val="en-GB" w:eastAsia="en-US"/>
        </w:rPr>
        <w:t xml:space="preserve">is being developed since 2020. </w:t>
      </w:r>
      <w:r w:rsidR="0095288D" w:rsidRPr="0017191E">
        <w:rPr>
          <w:rFonts w:asciiTheme="minorBidi" w:eastAsia="Calibri" w:hAnsiTheme="minorBidi"/>
          <w:lang w:val="en-GB" w:eastAsia="en-US"/>
        </w:rPr>
        <w:t>Various steps have been concluded so far, notably: from March to May 2020 an Ad Hoc Expert Group (AHEG) prepared the first draft Recommendation, which was then submitted to a</w:t>
      </w:r>
      <w:r w:rsidRPr="0017191E">
        <w:rPr>
          <w:rFonts w:asciiTheme="minorBidi" w:eastAsia="Calibri" w:hAnsiTheme="minorBidi"/>
          <w:lang w:val="en-GB" w:eastAsia="en-US"/>
        </w:rPr>
        <w:t xml:space="preserve"> multi-stakeholder consultation process from June to August 2020</w:t>
      </w:r>
      <w:r w:rsidR="0095288D" w:rsidRPr="0017191E">
        <w:rPr>
          <w:rFonts w:asciiTheme="minorBidi" w:eastAsia="Calibri" w:hAnsiTheme="minorBidi"/>
          <w:lang w:val="en-GB" w:eastAsia="en-US"/>
        </w:rPr>
        <w:t xml:space="preserve">; </w:t>
      </w:r>
      <w:r w:rsidRPr="0017191E">
        <w:rPr>
          <w:rFonts w:asciiTheme="minorBidi" w:eastAsia="Calibri" w:hAnsiTheme="minorBidi"/>
          <w:lang w:val="en-GB" w:eastAsia="en-US"/>
        </w:rPr>
        <w:t>The public online consultation received completed responses from more than 600 participants, generating more than 50,000 comments</w:t>
      </w:r>
      <w:r w:rsidR="0095288D" w:rsidRPr="0017191E">
        <w:rPr>
          <w:rFonts w:asciiTheme="minorBidi" w:eastAsia="Calibri" w:hAnsiTheme="minorBidi"/>
          <w:lang w:val="en-GB" w:eastAsia="en-US"/>
        </w:rPr>
        <w:t>;</w:t>
      </w:r>
      <w:r w:rsidRPr="0017191E">
        <w:rPr>
          <w:rFonts w:asciiTheme="minorBidi" w:eastAsia="Calibri" w:hAnsiTheme="minorBidi"/>
          <w:lang w:val="en-GB" w:eastAsia="en-US"/>
        </w:rPr>
        <w:t xml:space="preserve"> Eleven regional and sub-regional virtual consultations, including two with youth, were held in all of UNESCO’s regions, involving more than 500 participants. </w:t>
      </w:r>
      <w:r w:rsidR="00365EE2" w:rsidRPr="0017191E">
        <w:rPr>
          <w:rFonts w:asciiTheme="minorBidi" w:eastAsia="Calibri" w:hAnsiTheme="minorBidi"/>
          <w:lang w:val="en-GB" w:eastAsia="en-US"/>
        </w:rPr>
        <w:t xml:space="preserve"> </w:t>
      </w:r>
      <w:r w:rsidR="0095288D" w:rsidRPr="0017191E">
        <w:rPr>
          <w:rFonts w:asciiTheme="minorBidi" w:eastAsia="Calibri" w:hAnsiTheme="minorBidi"/>
          <w:lang w:val="en-GB" w:eastAsia="en-US"/>
        </w:rPr>
        <w:t>The</w:t>
      </w:r>
      <w:r w:rsidRPr="0017191E">
        <w:rPr>
          <w:rFonts w:asciiTheme="minorBidi" w:eastAsia="Calibri" w:hAnsiTheme="minorBidi"/>
          <w:lang w:val="en-GB" w:eastAsia="en-US"/>
        </w:rPr>
        <w:t xml:space="preserve"> draft </w:t>
      </w:r>
      <w:r w:rsidR="00365EE2" w:rsidRPr="0017191E">
        <w:rPr>
          <w:rFonts w:asciiTheme="minorBidi" w:eastAsia="Calibri" w:hAnsiTheme="minorBidi"/>
          <w:lang w:val="en-GB" w:eastAsia="en-US"/>
        </w:rPr>
        <w:t>R</w:t>
      </w:r>
      <w:r w:rsidRPr="0017191E">
        <w:rPr>
          <w:rFonts w:asciiTheme="minorBidi" w:eastAsia="Calibri" w:hAnsiTheme="minorBidi"/>
          <w:lang w:val="en-GB" w:eastAsia="en-US"/>
        </w:rPr>
        <w:t xml:space="preserve">ecommendation </w:t>
      </w:r>
      <w:r w:rsidR="00365EE2" w:rsidRPr="0017191E">
        <w:rPr>
          <w:rFonts w:asciiTheme="minorBidi" w:eastAsia="Calibri" w:hAnsiTheme="minorBidi"/>
          <w:lang w:val="en-GB" w:eastAsia="en-US"/>
        </w:rPr>
        <w:t xml:space="preserve">shall </w:t>
      </w:r>
      <w:r w:rsidRPr="0017191E">
        <w:rPr>
          <w:rFonts w:asciiTheme="minorBidi" w:eastAsia="Calibri" w:hAnsiTheme="minorBidi"/>
          <w:lang w:val="en-GB" w:eastAsia="en-US"/>
        </w:rPr>
        <w:t xml:space="preserve">be </w:t>
      </w:r>
      <w:r w:rsidR="0095288D" w:rsidRPr="0017191E">
        <w:rPr>
          <w:rFonts w:asciiTheme="minorBidi" w:eastAsia="Calibri" w:hAnsiTheme="minorBidi"/>
          <w:lang w:val="en-GB" w:eastAsia="en-US"/>
        </w:rPr>
        <w:t xml:space="preserve">submitted to the approval </w:t>
      </w:r>
      <w:r w:rsidR="00365EE2" w:rsidRPr="0017191E">
        <w:rPr>
          <w:rFonts w:asciiTheme="minorBidi" w:eastAsia="Calibri" w:hAnsiTheme="minorBidi"/>
          <w:lang w:val="en-GB" w:eastAsia="en-US"/>
        </w:rPr>
        <w:t>of the</w:t>
      </w:r>
      <w:r w:rsidRPr="0017191E">
        <w:rPr>
          <w:rFonts w:asciiTheme="minorBidi" w:eastAsia="Calibri" w:hAnsiTheme="minorBidi"/>
          <w:lang w:val="en-GB" w:eastAsia="en-US"/>
        </w:rPr>
        <w:t xml:space="preserve"> General Conference</w:t>
      </w:r>
      <w:r w:rsidR="00365EE2" w:rsidRPr="0017191E">
        <w:rPr>
          <w:rFonts w:asciiTheme="minorBidi" w:eastAsia="Calibri" w:hAnsiTheme="minorBidi"/>
          <w:lang w:val="en-GB" w:eastAsia="en-US"/>
        </w:rPr>
        <w:t xml:space="preserve"> of UNESCO</w:t>
      </w:r>
      <w:r w:rsidR="0095288D" w:rsidRPr="0017191E">
        <w:rPr>
          <w:rFonts w:asciiTheme="minorBidi" w:eastAsia="Calibri" w:hAnsiTheme="minorBidi"/>
          <w:lang w:val="en-GB" w:eastAsia="en-US"/>
        </w:rPr>
        <w:t xml:space="preserve"> at its 41</w:t>
      </w:r>
      <w:r w:rsidR="0095288D" w:rsidRPr="0017191E">
        <w:rPr>
          <w:rFonts w:asciiTheme="minorBidi" w:eastAsia="Calibri" w:hAnsiTheme="minorBidi"/>
          <w:vertAlign w:val="superscript"/>
          <w:lang w:val="en-GB" w:eastAsia="en-US"/>
        </w:rPr>
        <w:t>st</w:t>
      </w:r>
      <w:r w:rsidR="0095288D" w:rsidRPr="0017191E">
        <w:rPr>
          <w:rFonts w:asciiTheme="minorBidi" w:eastAsia="Calibri" w:hAnsiTheme="minorBidi"/>
          <w:lang w:val="en-GB" w:eastAsia="en-US"/>
        </w:rPr>
        <w:t xml:space="preserve"> session</w:t>
      </w:r>
      <w:r w:rsidR="00365EE2" w:rsidRPr="0017191E">
        <w:rPr>
          <w:rFonts w:asciiTheme="minorBidi" w:eastAsia="Calibri" w:hAnsiTheme="minorBidi"/>
          <w:lang w:val="en-GB" w:eastAsia="en-US"/>
        </w:rPr>
        <w:t>,</w:t>
      </w:r>
      <w:r w:rsidR="0095288D" w:rsidRPr="0017191E">
        <w:rPr>
          <w:rFonts w:asciiTheme="minorBidi" w:eastAsia="Calibri" w:hAnsiTheme="minorBidi"/>
          <w:lang w:val="en-GB" w:eastAsia="en-US"/>
        </w:rPr>
        <w:t xml:space="preserve"> in November 2021</w:t>
      </w:r>
      <w:r w:rsidRPr="0017191E">
        <w:rPr>
          <w:rFonts w:asciiTheme="minorBidi" w:eastAsia="Calibri" w:hAnsiTheme="minorBidi"/>
          <w:lang w:val="en-GB" w:eastAsia="en-US"/>
        </w:rPr>
        <w:t>.</w:t>
      </w:r>
    </w:p>
    <w:p w14:paraId="35B8BFE6" w14:textId="77777777" w:rsidR="0017191E" w:rsidRPr="0017191E" w:rsidRDefault="0017191E" w:rsidP="0017191E">
      <w:pPr>
        <w:pStyle w:val="Default"/>
        <w:jc w:val="both"/>
        <w:rPr>
          <w:rFonts w:asciiTheme="minorBidi" w:hAnsiTheme="minorBidi" w:cstheme="minorBidi"/>
          <w:color w:val="auto"/>
          <w:sz w:val="23"/>
          <w:szCs w:val="23"/>
        </w:rPr>
      </w:pPr>
    </w:p>
    <w:p w14:paraId="4A930856" w14:textId="4DDA0433" w:rsidR="0017191E" w:rsidRPr="0017191E" w:rsidRDefault="005620BC" w:rsidP="0017191E">
      <w:pPr>
        <w:pStyle w:val="Default"/>
        <w:numPr>
          <w:ilvl w:val="0"/>
          <w:numId w:val="26"/>
        </w:numPr>
        <w:ind w:left="0"/>
        <w:jc w:val="both"/>
        <w:rPr>
          <w:rFonts w:asciiTheme="minorBidi" w:hAnsiTheme="minorBidi" w:cstheme="minorBidi"/>
          <w:color w:val="auto"/>
          <w:sz w:val="23"/>
          <w:szCs w:val="23"/>
        </w:rPr>
      </w:pPr>
      <w:r w:rsidRPr="0017191E">
        <w:rPr>
          <w:rFonts w:asciiTheme="minorBidi" w:eastAsia="Calibri" w:hAnsiTheme="minorBidi"/>
          <w:b/>
          <w:bCs/>
          <w:lang w:val="en-GB" w:eastAsia="en-US"/>
        </w:rPr>
        <w:t>Strengthen the social and human sciences evidence basis for the development of inclusive policies</w:t>
      </w:r>
      <w:r w:rsidR="00BE5A15" w:rsidRPr="0017191E">
        <w:rPr>
          <w:rFonts w:asciiTheme="minorBidi" w:eastAsia="Calibri" w:hAnsiTheme="minorBidi"/>
          <w:lang w:val="en-GB" w:eastAsia="en-US"/>
        </w:rPr>
        <w:t xml:space="preserve">: </w:t>
      </w:r>
      <w:r w:rsidRPr="0017191E">
        <w:rPr>
          <w:rFonts w:asciiTheme="minorBidi" w:eastAsia="Calibri" w:hAnsiTheme="minorBidi"/>
          <w:lang w:val="en-GB" w:eastAsia="en-US"/>
        </w:rPr>
        <w:t xml:space="preserve"> Under the umbrella of the </w:t>
      </w:r>
      <w:r w:rsidR="006253AB" w:rsidRPr="0017191E">
        <w:rPr>
          <w:rFonts w:asciiTheme="minorBidi" w:eastAsia="Calibri" w:hAnsiTheme="minorBidi"/>
          <w:lang w:val="en-GB" w:eastAsia="en-US"/>
        </w:rPr>
        <w:t xml:space="preserve">Management of Social Transformations (MOST) Programme </w:t>
      </w:r>
      <w:r w:rsidRPr="0017191E">
        <w:rPr>
          <w:rFonts w:asciiTheme="minorBidi" w:eastAsia="Calibri" w:hAnsiTheme="minorBidi"/>
          <w:lang w:val="en-GB" w:eastAsia="en-US"/>
        </w:rPr>
        <w:t>online service UNESCO Inclusive Policy Lab (IPL) reached 2200 registered users, 1000 registered experts, 100 online collaborative projects, and a peak of 56000 views/month. Nineteen in-country projects in four priority regions have been/are being currently implemented under the Lab.</w:t>
      </w:r>
    </w:p>
    <w:p w14:paraId="3FE0046D" w14:textId="77777777" w:rsidR="0017191E" w:rsidRPr="0017191E" w:rsidRDefault="0017191E" w:rsidP="0017191E">
      <w:pPr>
        <w:pStyle w:val="Default"/>
        <w:jc w:val="both"/>
        <w:rPr>
          <w:rFonts w:asciiTheme="minorBidi" w:hAnsiTheme="minorBidi" w:cstheme="minorBidi"/>
          <w:color w:val="auto"/>
          <w:sz w:val="23"/>
          <w:szCs w:val="23"/>
        </w:rPr>
      </w:pPr>
    </w:p>
    <w:p w14:paraId="18AB9B79" w14:textId="77777777" w:rsidR="0017191E" w:rsidRPr="0017191E" w:rsidRDefault="005620BC" w:rsidP="0017191E">
      <w:pPr>
        <w:pStyle w:val="Default"/>
        <w:numPr>
          <w:ilvl w:val="0"/>
          <w:numId w:val="26"/>
        </w:numPr>
        <w:ind w:left="0"/>
        <w:jc w:val="both"/>
        <w:rPr>
          <w:rFonts w:asciiTheme="minorBidi" w:hAnsiTheme="minorBidi" w:cstheme="minorBidi"/>
          <w:color w:val="auto"/>
          <w:sz w:val="23"/>
          <w:szCs w:val="23"/>
        </w:rPr>
      </w:pPr>
      <w:r w:rsidRPr="0017191E">
        <w:rPr>
          <w:rFonts w:asciiTheme="minorBidi" w:eastAsia="Calibri" w:hAnsiTheme="minorBidi"/>
          <w:b/>
          <w:bCs/>
          <w:lang w:val="en-GB" w:eastAsia="en-US"/>
        </w:rPr>
        <w:t>Build national institutional and human capacities at all levels towards inclusive development</w:t>
      </w:r>
      <w:r w:rsidR="006253AB" w:rsidRPr="0017191E">
        <w:rPr>
          <w:rFonts w:asciiTheme="minorBidi" w:eastAsia="Calibri" w:hAnsiTheme="minorBidi"/>
          <w:b/>
          <w:bCs/>
          <w:lang w:val="en-GB" w:eastAsia="en-US"/>
        </w:rPr>
        <w:t xml:space="preserve"> :</w:t>
      </w:r>
      <w:r w:rsidRPr="0017191E">
        <w:rPr>
          <w:rFonts w:asciiTheme="minorBidi" w:eastAsia="Calibri" w:hAnsiTheme="minorBidi"/>
          <w:lang w:val="en-GB" w:eastAsia="en-US"/>
        </w:rPr>
        <w:t xml:space="preserve"> the International Coalition of Inclusive and Sustainable Cities -ICCAR and its more than 500 members worldwide</w:t>
      </w:r>
      <w:r w:rsidR="0085099C" w:rsidRPr="0017191E">
        <w:rPr>
          <w:rFonts w:asciiTheme="minorBidi" w:eastAsia="Calibri" w:hAnsiTheme="minorBidi"/>
          <w:lang w:val="en-GB" w:eastAsia="en-US"/>
        </w:rPr>
        <w:t xml:space="preserve"> mobilized</w:t>
      </w:r>
      <w:r w:rsidRPr="0017191E">
        <w:rPr>
          <w:rFonts w:asciiTheme="minorBidi" w:eastAsia="Calibri" w:hAnsiTheme="minorBidi"/>
          <w:lang w:val="en-GB" w:eastAsia="en-US"/>
        </w:rPr>
        <w:t xml:space="preserve"> to discuss common challenges, share experiences, good practice and lessons learned and undertake joint action. This is captured in relevant tools and publications</w:t>
      </w:r>
      <w:r w:rsidR="0085099C" w:rsidRPr="0017191E">
        <w:rPr>
          <w:rFonts w:asciiTheme="minorBidi" w:eastAsia="Calibri" w:hAnsiTheme="minorBidi"/>
          <w:lang w:val="en-GB" w:eastAsia="en-US"/>
        </w:rPr>
        <w:t xml:space="preserve">, such as </w:t>
      </w:r>
      <w:r w:rsidR="0017191E" w:rsidRPr="0017191E">
        <w:rPr>
          <w:rFonts w:asciiTheme="minorBidi" w:eastAsia="Calibri" w:hAnsiTheme="minorBidi"/>
          <w:lang w:val="en-GB" w:eastAsia="en-US"/>
        </w:rPr>
        <w:t>a number</w:t>
      </w:r>
      <w:r w:rsidRPr="0017191E">
        <w:rPr>
          <w:rFonts w:asciiTheme="minorBidi" w:eastAsia="Calibri" w:hAnsiTheme="minorBidi"/>
          <w:lang w:val="en-GB" w:eastAsia="en-US"/>
        </w:rPr>
        <w:t xml:space="preserve"> of documents published on the issue of migrants’ inclusion in cities. </w:t>
      </w:r>
      <w:r w:rsidR="006A3C66" w:rsidRPr="0017191E">
        <w:rPr>
          <w:rFonts w:asciiTheme="minorBidi" w:eastAsia="Calibri" w:hAnsiTheme="minorBidi"/>
          <w:lang w:val="en-GB" w:eastAsia="en-US"/>
        </w:rPr>
        <w:t>Likewise, a</w:t>
      </w:r>
      <w:r w:rsidRPr="0017191E">
        <w:rPr>
          <w:rFonts w:asciiTheme="minorBidi" w:eastAsia="Calibri" w:hAnsiTheme="minorBidi"/>
          <w:lang w:val="en-GB" w:eastAsia="en-US"/>
        </w:rPr>
        <w:t xml:space="preserve"> significant number of training sessions and webinars</w:t>
      </w:r>
      <w:r w:rsidR="006A3C66" w:rsidRPr="0017191E">
        <w:rPr>
          <w:rFonts w:asciiTheme="minorBidi" w:eastAsia="Calibri" w:hAnsiTheme="minorBidi"/>
          <w:lang w:val="en-GB" w:eastAsia="en-US"/>
        </w:rPr>
        <w:t xml:space="preserve"> were convened</w:t>
      </w:r>
      <w:r w:rsidRPr="0017191E">
        <w:rPr>
          <w:rFonts w:asciiTheme="minorBidi" w:eastAsia="Calibri" w:hAnsiTheme="minorBidi"/>
          <w:lang w:val="en-GB" w:eastAsia="en-US"/>
        </w:rPr>
        <w:t>, including the 11 sessions of the Master Classes against racism and discriminations</w:t>
      </w:r>
      <w:r w:rsidR="006A3C66" w:rsidRPr="0017191E">
        <w:rPr>
          <w:rFonts w:asciiTheme="minorBidi" w:eastAsia="Calibri" w:hAnsiTheme="minorBidi"/>
          <w:lang w:val="en-GB" w:eastAsia="en-US"/>
        </w:rPr>
        <w:t xml:space="preserve">. </w:t>
      </w:r>
      <w:r w:rsidR="0085099C" w:rsidRPr="0017191E">
        <w:rPr>
          <w:rFonts w:asciiTheme="minorBidi" w:eastAsia="Calibri" w:hAnsiTheme="minorBidi"/>
          <w:lang w:val="en-GB" w:eastAsia="en-US"/>
        </w:rPr>
        <w:t>With more than 2300 persons reached, these</w:t>
      </w:r>
      <w:r w:rsidRPr="0017191E">
        <w:rPr>
          <w:rFonts w:asciiTheme="minorBidi" w:eastAsia="Calibri" w:hAnsiTheme="minorBidi"/>
          <w:lang w:val="en-GB" w:eastAsia="en-US"/>
        </w:rPr>
        <w:t xml:space="preserve"> trainings aim</w:t>
      </w:r>
      <w:r w:rsidR="0085099C" w:rsidRPr="0017191E">
        <w:rPr>
          <w:rFonts w:asciiTheme="minorBidi" w:eastAsia="Calibri" w:hAnsiTheme="minorBidi"/>
          <w:lang w:val="en-GB" w:eastAsia="en-US"/>
        </w:rPr>
        <w:t>ed</w:t>
      </w:r>
      <w:r w:rsidRPr="0017191E">
        <w:rPr>
          <w:rFonts w:asciiTheme="minorBidi" w:eastAsia="Calibri" w:hAnsiTheme="minorBidi"/>
          <w:lang w:val="en-GB" w:eastAsia="en-US"/>
        </w:rPr>
        <w:t xml:space="preserve"> to build capacities of youth and teachers in understanding and fighting racism and discriminations. </w:t>
      </w:r>
    </w:p>
    <w:p w14:paraId="0A783153" w14:textId="77777777" w:rsidR="0017191E" w:rsidRDefault="0017191E" w:rsidP="0017191E">
      <w:pPr>
        <w:pStyle w:val="Paragraphedeliste"/>
        <w:rPr>
          <w:rFonts w:asciiTheme="minorBidi" w:eastAsia="Calibri" w:hAnsiTheme="minorBidi"/>
          <w:b/>
          <w:bCs/>
          <w:lang w:val="en-GB" w:eastAsia="en-US"/>
        </w:rPr>
      </w:pPr>
    </w:p>
    <w:p w14:paraId="0A5006D6" w14:textId="40A1C266" w:rsidR="005620BC" w:rsidRPr="0017191E" w:rsidRDefault="005620BC" w:rsidP="0017191E">
      <w:pPr>
        <w:pStyle w:val="Default"/>
        <w:numPr>
          <w:ilvl w:val="0"/>
          <w:numId w:val="26"/>
        </w:numPr>
        <w:ind w:left="0"/>
        <w:jc w:val="both"/>
        <w:rPr>
          <w:rFonts w:asciiTheme="minorBidi" w:hAnsiTheme="minorBidi" w:cstheme="minorBidi"/>
          <w:color w:val="auto"/>
          <w:sz w:val="23"/>
          <w:szCs w:val="23"/>
        </w:rPr>
      </w:pPr>
      <w:r w:rsidRPr="0017191E">
        <w:rPr>
          <w:rFonts w:asciiTheme="minorBidi" w:eastAsia="Calibri" w:hAnsiTheme="minorBidi"/>
          <w:b/>
          <w:bCs/>
          <w:lang w:val="en-GB" w:eastAsia="en-US"/>
        </w:rPr>
        <w:lastRenderedPageBreak/>
        <w:t>Enable youth-led action, from local to global level, to address societal challenges and consolidate peace</w:t>
      </w:r>
      <w:r w:rsidR="006A3C66" w:rsidRPr="0017191E">
        <w:rPr>
          <w:rFonts w:asciiTheme="minorBidi" w:eastAsia="Calibri" w:hAnsiTheme="minorBidi"/>
          <w:b/>
          <w:bCs/>
          <w:lang w:val="en-GB" w:eastAsia="en-US"/>
        </w:rPr>
        <w:t xml:space="preserve">: </w:t>
      </w:r>
      <w:r w:rsidRPr="0017191E">
        <w:rPr>
          <w:rFonts w:asciiTheme="minorBidi" w:eastAsia="Calibri" w:hAnsiTheme="minorBidi"/>
          <w:lang w:val="en-GB" w:eastAsia="en-US"/>
        </w:rPr>
        <w:t xml:space="preserve">To promote the role of youth as changemakers, UNESCO: </w:t>
      </w:r>
    </w:p>
    <w:p w14:paraId="3B22F59E" w14:textId="1106AFEE" w:rsidR="005620BC" w:rsidRPr="005620BC" w:rsidRDefault="005620BC" w:rsidP="0069129D">
      <w:pPr>
        <w:numPr>
          <w:ilvl w:val="0"/>
          <w:numId w:val="22"/>
        </w:numPr>
        <w:contextualSpacing/>
        <w:jc w:val="both"/>
        <w:rPr>
          <w:rFonts w:asciiTheme="minorBidi" w:eastAsia="Calibri" w:hAnsiTheme="minorBidi"/>
          <w:lang w:val="en-GB" w:eastAsia="en-US"/>
        </w:rPr>
      </w:pPr>
      <w:r w:rsidRPr="005620BC">
        <w:rPr>
          <w:rFonts w:asciiTheme="minorBidi" w:eastAsia="Calibri" w:hAnsiTheme="minorBidi"/>
          <w:lang w:val="en-GB" w:eastAsia="en-US"/>
        </w:rPr>
        <w:t xml:space="preserve">provided policy advice and technical support to Member States to develop/implement youth policies. Specifically, in Sierra Leone, with UN agencies and youth stakeholders, UNESCO supported the national youth policy review process in 2019-20. In Mauritania, the government was </w:t>
      </w:r>
      <w:r w:rsidR="00365EE2">
        <w:rPr>
          <w:rFonts w:asciiTheme="minorBidi" w:eastAsia="Calibri" w:hAnsiTheme="minorBidi"/>
          <w:lang w:val="en-GB" w:eastAsia="en-US"/>
        </w:rPr>
        <w:t>assisted</w:t>
      </w:r>
      <w:r w:rsidRPr="005620BC">
        <w:rPr>
          <w:rFonts w:asciiTheme="minorBidi" w:eastAsia="Calibri" w:hAnsiTheme="minorBidi"/>
          <w:lang w:val="en-GB" w:eastAsia="en-US"/>
        </w:rPr>
        <w:t xml:space="preserve"> to develop a national youth policy and strategy, and in Sudan, work has been initiated to support a range of youth capacity-building initiatives, including the development of an inclusive national youth policy.</w:t>
      </w:r>
    </w:p>
    <w:p w14:paraId="473578E1" w14:textId="77777777" w:rsidR="005620BC" w:rsidRPr="005620BC" w:rsidRDefault="005620BC" w:rsidP="0069129D">
      <w:pPr>
        <w:numPr>
          <w:ilvl w:val="0"/>
          <w:numId w:val="22"/>
        </w:numPr>
        <w:contextualSpacing/>
        <w:jc w:val="both"/>
        <w:rPr>
          <w:rFonts w:asciiTheme="minorBidi" w:eastAsia="Calibri" w:hAnsiTheme="minorBidi"/>
          <w:lang w:val="en-GB" w:eastAsia="en-US"/>
        </w:rPr>
      </w:pPr>
      <w:r w:rsidRPr="005620BC">
        <w:rPr>
          <w:rFonts w:asciiTheme="minorBidi" w:eastAsia="Calibri" w:hAnsiTheme="minorBidi"/>
          <w:lang w:val="en-GB" w:eastAsia="en-US"/>
        </w:rPr>
        <w:t>Strengthened national capacities on holistic youth development and youth civic engagement by contextualizing and piloting training tools to strengthen awareness and capacities of youth development stakeholders (inc. youth organizations) in Sudan, Nigeria, Côte d'Ivoire, Viet Nam and Jamaica.</w:t>
      </w:r>
    </w:p>
    <w:p w14:paraId="696B1857" w14:textId="63CD0347" w:rsidR="005620BC" w:rsidRPr="005620BC" w:rsidRDefault="005620BC" w:rsidP="0069129D">
      <w:pPr>
        <w:numPr>
          <w:ilvl w:val="0"/>
          <w:numId w:val="22"/>
        </w:numPr>
        <w:contextualSpacing/>
        <w:jc w:val="both"/>
        <w:rPr>
          <w:rFonts w:asciiTheme="minorBidi" w:eastAsia="Calibri" w:hAnsiTheme="minorBidi"/>
          <w:lang w:val="en-GB" w:eastAsia="en-US"/>
        </w:rPr>
      </w:pPr>
      <w:r w:rsidRPr="005620BC">
        <w:rPr>
          <w:rFonts w:asciiTheme="minorBidi" w:eastAsia="Calibri" w:hAnsiTheme="minorBidi"/>
          <w:lang w:val="en-GB" w:eastAsia="en-US"/>
        </w:rPr>
        <w:t>supported youth-led organizations in leading community peace dialogues, media engagement and awareness raising (Sierra Leone, Nigeria)</w:t>
      </w:r>
      <w:r w:rsidR="006A3C66" w:rsidRPr="001610C9">
        <w:rPr>
          <w:rFonts w:asciiTheme="minorBidi" w:eastAsia="Calibri" w:hAnsiTheme="minorBidi"/>
          <w:lang w:val="en-GB" w:eastAsia="en-US"/>
        </w:rPr>
        <w:t xml:space="preserve"> and</w:t>
      </w:r>
      <w:r w:rsidRPr="005620BC">
        <w:rPr>
          <w:rFonts w:asciiTheme="minorBidi" w:eastAsia="Calibri" w:hAnsiTheme="minorBidi"/>
          <w:lang w:val="en-GB" w:eastAsia="en-US"/>
        </w:rPr>
        <w:t xml:space="preserve"> </w:t>
      </w:r>
      <w:r w:rsidR="006A3C66" w:rsidRPr="005620BC">
        <w:rPr>
          <w:rFonts w:asciiTheme="minorBidi" w:eastAsia="Calibri" w:hAnsiTheme="minorBidi"/>
          <w:lang w:val="en-GB" w:eastAsia="en-US"/>
        </w:rPr>
        <w:t>promoted</w:t>
      </w:r>
      <w:r w:rsidR="006A3C66" w:rsidRPr="001610C9">
        <w:rPr>
          <w:rFonts w:asciiTheme="minorBidi" w:eastAsia="Calibri" w:hAnsiTheme="minorBidi"/>
          <w:lang w:val="en-GB" w:eastAsia="en-US"/>
        </w:rPr>
        <w:t xml:space="preserve"> Y</w:t>
      </w:r>
      <w:r w:rsidRPr="005620BC">
        <w:rPr>
          <w:rFonts w:asciiTheme="minorBidi" w:eastAsia="Calibri" w:hAnsiTheme="minorBidi"/>
          <w:lang w:val="en-GB" w:eastAsia="en-US"/>
        </w:rPr>
        <w:t>outh civic engagement (Ghana, Guinea, Cote d’Ivoire and Togo).</w:t>
      </w:r>
    </w:p>
    <w:p w14:paraId="4C91C22F" w14:textId="1D5FBACE" w:rsidR="005620BC" w:rsidRPr="005620BC" w:rsidRDefault="005620BC" w:rsidP="0069129D">
      <w:pPr>
        <w:numPr>
          <w:ilvl w:val="0"/>
          <w:numId w:val="22"/>
        </w:numPr>
        <w:contextualSpacing/>
        <w:jc w:val="both"/>
        <w:rPr>
          <w:rFonts w:asciiTheme="minorBidi" w:eastAsia="Calibri" w:hAnsiTheme="minorBidi"/>
          <w:lang w:val="en-GB" w:eastAsia="en-US"/>
        </w:rPr>
      </w:pPr>
      <w:r w:rsidRPr="005620BC">
        <w:rPr>
          <w:rFonts w:asciiTheme="minorBidi" w:eastAsia="Calibri" w:hAnsiTheme="minorBidi"/>
          <w:lang w:val="en-GB" w:eastAsia="en-US"/>
        </w:rPr>
        <w:t xml:space="preserve">fostered Youth-led research within national youth policy processes (Cambodia, Thailand, Viet Nam, </w:t>
      </w:r>
      <w:r w:rsidR="006A3C66" w:rsidRPr="001610C9">
        <w:rPr>
          <w:rFonts w:asciiTheme="minorBidi" w:eastAsia="Calibri" w:hAnsiTheme="minorBidi"/>
          <w:lang w:val="en-GB" w:eastAsia="en-US"/>
        </w:rPr>
        <w:t xml:space="preserve">Lao People's Democratic Republic </w:t>
      </w:r>
      <w:r w:rsidRPr="005620BC">
        <w:rPr>
          <w:rFonts w:asciiTheme="minorBidi" w:eastAsia="Calibri" w:hAnsiTheme="minorBidi"/>
          <w:lang w:val="en-GB" w:eastAsia="en-US"/>
        </w:rPr>
        <w:t>and the Mekong).</w:t>
      </w:r>
    </w:p>
    <w:p w14:paraId="0ED3533A" w14:textId="0B44935C" w:rsidR="005620BC" w:rsidRPr="001610C9" w:rsidRDefault="005620BC" w:rsidP="0069129D">
      <w:pPr>
        <w:numPr>
          <w:ilvl w:val="0"/>
          <w:numId w:val="22"/>
        </w:numPr>
        <w:contextualSpacing/>
        <w:jc w:val="both"/>
        <w:rPr>
          <w:rFonts w:asciiTheme="minorBidi" w:eastAsia="Calibri" w:hAnsiTheme="minorBidi"/>
          <w:lang w:val="en-GB" w:eastAsia="en-US"/>
        </w:rPr>
      </w:pPr>
      <w:r w:rsidRPr="005620BC">
        <w:rPr>
          <w:rFonts w:asciiTheme="minorBidi" w:eastAsia="Calibri" w:hAnsiTheme="minorBidi"/>
          <w:lang w:val="en-GB" w:eastAsia="en-US"/>
        </w:rPr>
        <w:t xml:space="preserve">supported </w:t>
      </w:r>
      <w:r w:rsidR="00365EE2">
        <w:rPr>
          <w:rFonts w:asciiTheme="minorBidi" w:eastAsia="Calibri" w:hAnsiTheme="minorBidi"/>
          <w:lang w:val="en-GB" w:eastAsia="en-US"/>
        </w:rPr>
        <w:t>Y</w:t>
      </w:r>
      <w:r w:rsidRPr="005620BC">
        <w:rPr>
          <w:rFonts w:asciiTheme="minorBidi" w:eastAsia="Calibri" w:hAnsiTheme="minorBidi"/>
          <w:lang w:val="en-GB" w:eastAsia="en-US"/>
        </w:rPr>
        <w:t>outh-led initiatives: for cultural heritage protection (Morocco, Mauritania, Tunisia, Lebanon, Egypt); for social inclusion, citizenship, human rights and peace (Morocco, Mauritania, Algeria, Tunisia); intercultural competencies and</w:t>
      </w:r>
      <w:r w:rsidR="009F0461" w:rsidRPr="001610C9">
        <w:rPr>
          <w:rFonts w:asciiTheme="minorBidi" w:eastAsia="Calibri" w:hAnsiTheme="minorBidi"/>
          <w:lang w:val="en-GB" w:eastAsia="en-US"/>
        </w:rPr>
        <w:t xml:space="preserve"> Preventing Violent Extremism</w:t>
      </w:r>
      <w:r w:rsidRPr="005620BC">
        <w:rPr>
          <w:rFonts w:asciiTheme="minorBidi" w:eastAsia="Calibri" w:hAnsiTheme="minorBidi"/>
          <w:lang w:val="en-GB" w:eastAsia="en-US"/>
        </w:rPr>
        <w:t xml:space="preserve"> </w:t>
      </w:r>
      <w:r w:rsidR="009F0461" w:rsidRPr="001610C9">
        <w:rPr>
          <w:rFonts w:asciiTheme="minorBidi" w:eastAsia="Calibri" w:hAnsiTheme="minorBidi"/>
          <w:lang w:val="en-GB" w:eastAsia="en-US"/>
        </w:rPr>
        <w:t>(</w:t>
      </w:r>
      <w:r w:rsidRPr="005620BC">
        <w:rPr>
          <w:rFonts w:asciiTheme="minorBidi" w:eastAsia="Calibri" w:hAnsiTheme="minorBidi"/>
          <w:lang w:val="en-GB" w:eastAsia="en-US"/>
        </w:rPr>
        <w:t>PVE</w:t>
      </w:r>
      <w:r w:rsidR="009F0461" w:rsidRPr="001610C9">
        <w:rPr>
          <w:rFonts w:asciiTheme="minorBidi" w:eastAsia="Calibri" w:hAnsiTheme="minorBidi"/>
          <w:lang w:val="en-GB" w:eastAsia="en-US"/>
        </w:rPr>
        <w:t>)</w:t>
      </w:r>
      <w:r w:rsidRPr="005620BC">
        <w:rPr>
          <w:rFonts w:asciiTheme="minorBidi" w:eastAsia="Calibri" w:hAnsiTheme="minorBidi"/>
          <w:lang w:val="en-GB" w:eastAsia="en-US"/>
        </w:rPr>
        <w:t xml:space="preserve"> (Egypt); and youth-led actions for SDGs</w:t>
      </w:r>
      <w:r w:rsidR="009F0461" w:rsidRPr="001610C9">
        <w:rPr>
          <w:rFonts w:asciiTheme="minorBidi" w:eastAsia="Calibri" w:hAnsiTheme="minorBidi"/>
          <w:lang w:val="en-GB" w:eastAsia="en-US"/>
        </w:rPr>
        <w:t xml:space="preserve"> and peace</w:t>
      </w:r>
      <w:r w:rsidRPr="005620BC">
        <w:rPr>
          <w:rFonts w:asciiTheme="minorBidi" w:eastAsia="Calibri" w:hAnsiTheme="minorBidi"/>
          <w:lang w:val="en-GB" w:eastAsia="en-US"/>
        </w:rPr>
        <w:t xml:space="preserve"> (Arab Regional Youth Forum)</w:t>
      </w:r>
      <w:r w:rsidR="009F0461" w:rsidRPr="001610C9">
        <w:rPr>
          <w:rFonts w:asciiTheme="minorBidi" w:eastAsia="Calibri" w:hAnsiTheme="minorBidi"/>
          <w:lang w:val="en-GB" w:eastAsia="en-US"/>
        </w:rPr>
        <w:t>.</w:t>
      </w:r>
    </w:p>
    <w:p w14:paraId="634BB855" w14:textId="6AEB78D5" w:rsidR="009F0461" w:rsidRPr="001610C9" w:rsidRDefault="009F0461" w:rsidP="00365EE2">
      <w:pPr>
        <w:contextualSpacing/>
        <w:jc w:val="both"/>
        <w:rPr>
          <w:rFonts w:asciiTheme="minorBidi" w:eastAsia="Calibri" w:hAnsiTheme="minorBidi"/>
          <w:lang w:val="en-GB" w:eastAsia="en-US"/>
        </w:rPr>
      </w:pPr>
    </w:p>
    <w:p w14:paraId="062FDE0F" w14:textId="77777777" w:rsidR="0017191E" w:rsidRDefault="009F0461" w:rsidP="0017191E">
      <w:pPr>
        <w:pStyle w:val="Paragraphedeliste"/>
        <w:numPr>
          <w:ilvl w:val="0"/>
          <w:numId w:val="26"/>
        </w:numPr>
        <w:ind w:left="0" w:hanging="426"/>
        <w:jc w:val="both"/>
        <w:rPr>
          <w:rFonts w:asciiTheme="minorBidi" w:eastAsia="Calibri" w:hAnsiTheme="minorBidi"/>
          <w:lang w:val="en-GB" w:eastAsia="en-US"/>
        </w:rPr>
      </w:pPr>
      <w:r w:rsidRPr="0017191E">
        <w:rPr>
          <w:rFonts w:asciiTheme="minorBidi" w:eastAsia="Calibri" w:hAnsiTheme="minorBidi"/>
          <w:lang w:val="en-GB" w:eastAsia="en-US"/>
        </w:rPr>
        <w:t>UNESCO</w:t>
      </w:r>
      <w:r w:rsidR="002733D7" w:rsidRPr="0017191E">
        <w:rPr>
          <w:rFonts w:asciiTheme="minorBidi" w:eastAsia="Calibri" w:hAnsiTheme="minorBidi"/>
          <w:lang w:val="en-GB" w:eastAsia="en-US"/>
        </w:rPr>
        <w:t>’s</w:t>
      </w:r>
      <w:r w:rsidRPr="0017191E">
        <w:rPr>
          <w:rFonts w:asciiTheme="minorBidi" w:eastAsia="Calibri" w:hAnsiTheme="minorBidi"/>
          <w:lang w:val="en-GB" w:eastAsia="en-US"/>
        </w:rPr>
        <w:t xml:space="preserve"> </w:t>
      </w:r>
      <w:r w:rsidR="00717452" w:rsidRPr="0017191E">
        <w:rPr>
          <w:rFonts w:asciiTheme="minorBidi" w:eastAsia="Calibri" w:hAnsiTheme="minorBidi"/>
          <w:lang w:val="en-GB" w:eastAsia="en-US"/>
        </w:rPr>
        <w:t xml:space="preserve">efforts </w:t>
      </w:r>
      <w:r w:rsidR="00717452" w:rsidRPr="0017191E">
        <w:rPr>
          <w:rFonts w:asciiTheme="minorBidi" w:eastAsia="Calibri" w:hAnsiTheme="minorBidi"/>
          <w:b/>
          <w:bCs/>
          <w:lang w:val="en-GB" w:eastAsia="en-US"/>
        </w:rPr>
        <w:t>to promote culture in and for sustainable development</w:t>
      </w:r>
      <w:r w:rsidR="00717452" w:rsidRPr="0017191E">
        <w:rPr>
          <w:rFonts w:asciiTheme="minorBidi" w:eastAsia="Calibri" w:hAnsiTheme="minorBidi"/>
          <w:lang w:val="en-GB" w:eastAsia="en-US"/>
        </w:rPr>
        <w:t xml:space="preserve"> </w:t>
      </w:r>
      <w:r w:rsidR="002733D7" w:rsidRPr="0017191E">
        <w:rPr>
          <w:rFonts w:asciiTheme="minorBidi" w:eastAsia="Calibri" w:hAnsiTheme="minorBidi"/>
          <w:lang w:val="en-GB" w:eastAsia="en-US"/>
        </w:rPr>
        <w:t>include the</w:t>
      </w:r>
      <w:r w:rsidR="00717452" w:rsidRPr="0017191E">
        <w:rPr>
          <w:rFonts w:asciiTheme="minorBidi" w:eastAsia="Calibri" w:hAnsiTheme="minorBidi"/>
          <w:lang w:val="en-GB" w:eastAsia="en-US"/>
        </w:rPr>
        <w:t xml:space="preserve"> support of</w:t>
      </w:r>
      <w:r w:rsidR="002733D7" w:rsidRPr="0017191E">
        <w:rPr>
          <w:rFonts w:asciiTheme="minorBidi" w:eastAsia="Calibri" w:hAnsiTheme="minorBidi"/>
          <w:lang w:val="en-GB" w:eastAsia="en-US"/>
        </w:rPr>
        <w:t xml:space="preserve"> </w:t>
      </w:r>
      <w:r w:rsidR="00717452" w:rsidRPr="0017191E">
        <w:rPr>
          <w:rFonts w:asciiTheme="minorBidi" w:eastAsia="Calibri" w:hAnsiTheme="minorBidi"/>
          <w:lang w:val="en-GB" w:eastAsia="en-US"/>
        </w:rPr>
        <w:t xml:space="preserve">SDG 16 on peace, justice and strong institutions. For over a decade, UNESCO has denounced intentional attacks against monuments and sites of cultural or religious significance, the illicit trafficking of cultural property, and the banning and disruption of intangible cultural heritage practices during conflict. In response to attacks on cultural heritage and the cultural rights of communities, UNESCO has partnered with security and humanitarian actors to provide training, expertise, monitoring and support on the ground. UNESCO launched the social media campaign </w:t>
      </w:r>
      <w:r w:rsidR="00717452" w:rsidRPr="0017191E">
        <w:rPr>
          <w:rFonts w:asciiTheme="minorBidi" w:eastAsia="Calibri" w:hAnsiTheme="minorBidi"/>
          <w:i/>
          <w:iCs/>
          <w:lang w:val="en-GB" w:eastAsia="en-US"/>
        </w:rPr>
        <w:t>#Unite4Heritage</w:t>
      </w:r>
      <w:r w:rsidR="00717452" w:rsidRPr="0017191E">
        <w:rPr>
          <w:rFonts w:asciiTheme="minorBidi" w:eastAsia="Calibri" w:hAnsiTheme="minorBidi"/>
          <w:lang w:val="en-GB" w:eastAsia="en-US"/>
        </w:rPr>
        <w:t>, as well as alliances with Interpol, the Blue Shield, the Red Cross and UN peacekeeping forces.</w:t>
      </w:r>
      <w:r w:rsidR="00A21D06" w:rsidRPr="0017191E">
        <w:rPr>
          <w:rFonts w:asciiTheme="minorBidi" w:eastAsia="Calibri" w:hAnsiTheme="minorBidi"/>
          <w:lang w:val="en-GB" w:eastAsia="en-US"/>
        </w:rPr>
        <w:t xml:space="preserve"> </w:t>
      </w:r>
    </w:p>
    <w:p w14:paraId="7EC00E57" w14:textId="77777777" w:rsidR="0017191E" w:rsidRDefault="0017191E" w:rsidP="0017191E">
      <w:pPr>
        <w:pStyle w:val="Paragraphedeliste"/>
        <w:ind w:left="0"/>
        <w:jc w:val="both"/>
        <w:rPr>
          <w:rFonts w:asciiTheme="minorBidi" w:eastAsia="Calibri" w:hAnsiTheme="minorBidi"/>
          <w:lang w:val="en-GB" w:eastAsia="en-US"/>
        </w:rPr>
      </w:pPr>
    </w:p>
    <w:p w14:paraId="44BA3D00" w14:textId="3E2BF830" w:rsidR="0017191E" w:rsidRDefault="002733D7" w:rsidP="0017191E">
      <w:pPr>
        <w:pStyle w:val="Paragraphedeliste"/>
        <w:numPr>
          <w:ilvl w:val="0"/>
          <w:numId w:val="26"/>
        </w:numPr>
        <w:ind w:left="0" w:hanging="426"/>
        <w:jc w:val="both"/>
        <w:rPr>
          <w:rFonts w:asciiTheme="minorBidi" w:eastAsia="Calibri" w:hAnsiTheme="minorBidi"/>
          <w:lang w:val="en-GB" w:eastAsia="en-US"/>
        </w:rPr>
      </w:pPr>
      <w:r w:rsidRPr="0017191E">
        <w:rPr>
          <w:rFonts w:asciiTheme="minorBidi" w:eastAsia="Calibri" w:hAnsiTheme="minorBidi"/>
          <w:lang w:val="en-GB" w:eastAsia="en-US"/>
        </w:rPr>
        <w:t>Recently</w:t>
      </w:r>
      <w:r w:rsidR="00717452" w:rsidRPr="0017191E">
        <w:rPr>
          <w:rFonts w:asciiTheme="minorBidi" w:eastAsia="Calibri" w:hAnsiTheme="minorBidi"/>
          <w:lang w:val="en-GB" w:eastAsia="en-US"/>
        </w:rPr>
        <w:t>, UNESCO has also supported the reconstruction of heritage and the revival of cultural life in Mosul</w:t>
      </w:r>
      <w:r w:rsidRPr="0017191E">
        <w:rPr>
          <w:rFonts w:asciiTheme="minorBidi" w:eastAsia="Calibri" w:hAnsiTheme="minorBidi"/>
          <w:lang w:val="en-GB" w:eastAsia="en-US"/>
        </w:rPr>
        <w:t xml:space="preserve"> (</w:t>
      </w:r>
      <w:r w:rsidR="00365EE2" w:rsidRPr="0017191E">
        <w:rPr>
          <w:rFonts w:asciiTheme="minorBidi" w:eastAsia="Calibri" w:hAnsiTheme="minorBidi"/>
          <w:lang w:val="en-GB" w:eastAsia="en-US"/>
        </w:rPr>
        <w:t>Irak) Yemen</w:t>
      </w:r>
      <w:r w:rsidR="00717452" w:rsidRPr="0017191E">
        <w:rPr>
          <w:rFonts w:asciiTheme="minorBidi" w:eastAsia="Calibri" w:hAnsiTheme="minorBidi"/>
          <w:lang w:val="en-GB" w:eastAsia="en-US"/>
        </w:rPr>
        <w:t xml:space="preserve"> and Timbuktu</w:t>
      </w:r>
      <w:r w:rsidR="00A21D06" w:rsidRPr="0017191E">
        <w:rPr>
          <w:rFonts w:asciiTheme="minorBidi" w:eastAsia="Calibri" w:hAnsiTheme="minorBidi"/>
          <w:lang w:val="en-GB" w:eastAsia="en-US"/>
        </w:rPr>
        <w:t xml:space="preserve"> (Mali)</w:t>
      </w:r>
      <w:r w:rsidR="00717452" w:rsidRPr="0017191E">
        <w:rPr>
          <w:rFonts w:asciiTheme="minorBidi" w:eastAsia="Calibri" w:hAnsiTheme="minorBidi"/>
          <w:lang w:val="en-GB" w:eastAsia="en-US"/>
        </w:rPr>
        <w:t xml:space="preserve">, just to name a few. UNESCO’s work </w:t>
      </w:r>
      <w:r w:rsidR="0070302C">
        <w:rPr>
          <w:rFonts w:asciiTheme="minorBidi" w:eastAsia="Calibri" w:hAnsiTheme="minorBidi"/>
          <w:lang w:val="en-GB" w:eastAsia="en-US"/>
        </w:rPr>
        <w:t>reporting to</w:t>
      </w:r>
      <w:r w:rsidR="0070302C" w:rsidRPr="0017191E">
        <w:rPr>
          <w:rFonts w:asciiTheme="minorBidi" w:eastAsia="Calibri" w:hAnsiTheme="minorBidi"/>
          <w:lang w:val="en-GB" w:eastAsia="en-US"/>
        </w:rPr>
        <w:t xml:space="preserve"> </w:t>
      </w:r>
      <w:r w:rsidR="00717452" w:rsidRPr="0017191E">
        <w:rPr>
          <w:rFonts w:asciiTheme="minorBidi" w:eastAsia="Calibri" w:hAnsiTheme="minorBidi"/>
          <w:lang w:val="en-GB" w:eastAsia="en-US"/>
        </w:rPr>
        <w:t>the UN Security Council</w:t>
      </w:r>
      <w:r w:rsidR="00A21D06" w:rsidRPr="0017191E">
        <w:rPr>
          <w:rFonts w:asciiTheme="minorBidi" w:eastAsia="Calibri" w:hAnsiTheme="minorBidi"/>
          <w:lang w:val="en-GB" w:eastAsia="en-US"/>
        </w:rPr>
        <w:t xml:space="preserve"> (UNSC)</w:t>
      </w:r>
      <w:r w:rsidR="00717452" w:rsidRPr="0017191E">
        <w:rPr>
          <w:rFonts w:asciiTheme="minorBidi" w:eastAsia="Calibri" w:hAnsiTheme="minorBidi"/>
          <w:lang w:val="en-GB" w:eastAsia="en-US"/>
        </w:rPr>
        <w:t xml:space="preserve"> and</w:t>
      </w:r>
      <w:r w:rsidR="0070302C">
        <w:rPr>
          <w:rFonts w:asciiTheme="minorBidi" w:eastAsia="Calibri" w:hAnsiTheme="minorBidi"/>
          <w:lang w:val="en-GB" w:eastAsia="en-US"/>
        </w:rPr>
        <w:t xml:space="preserve"> its cooperation with</w:t>
      </w:r>
      <w:r w:rsidR="00717452" w:rsidRPr="0017191E">
        <w:rPr>
          <w:rFonts w:asciiTheme="minorBidi" w:eastAsia="Calibri" w:hAnsiTheme="minorBidi"/>
          <w:lang w:val="en-GB" w:eastAsia="en-US"/>
        </w:rPr>
        <w:t xml:space="preserve"> the International Criminal Court</w:t>
      </w:r>
      <w:r w:rsidR="00A21D06" w:rsidRPr="0017191E">
        <w:rPr>
          <w:rFonts w:asciiTheme="minorBidi" w:eastAsia="Calibri" w:hAnsiTheme="minorBidi"/>
          <w:lang w:val="en-GB" w:eastAsia="en-US"/>
        </w:rPr>
        <w:t xml:space="preserve"> (ICC)</w:t>
      </w:r>
      <w:r w:rsidR="00717452" w:rsidRPr="0017191E">
        <w:rPr>
          <w:rFonts w:asciiTheme="minorBidi" w:eastAsia="Calibri" w:hAnsiTheme="minorBidi"/>
          <w:lang w:val="en-GB" w:eastAsia="en-US"/>
        </w:rPr>
        <w:t xml:space="preserve"> related to </w:t>
      </w:r>
      <w:r w:rsidR="0070302C">
        <w:rPr>
          <w:rFonts w:asciiTheme="minorBidi" w:eastAsia="Calibri" w:hAnsiTheme="minorBidi"/>
          <w:lang w:val="en-GB" w:eastAsia="en-US"/>
        </w:rPr>
        <w:t xml:space="preserve">factual information on </w:t>
      </w:r>
      <w:r w:rsidR="00717452" w:rsidRPr="0017191E">
        <w:rPr>
          <w:rFonts w:asciiTheme="minorBidi" w:eastAsia="Calibri" w:hAnsiTheme="minorBidi"/>
          <w:lang w:val="en-GB" w:eastAsia="en-US"/>
        </w:rPr>
        <w:t>the destruction of cultural sites in Timbuktu in 2012 resulted in the unprecedented codification of the destruction of cultural heritage as a crime against humanity, a particular breakthrough in protecting the right to culture. In 2016, for the first time, the ICC convicted a defendant for the war crime of intentionally directing attacks against religious and historic monuments, in accordance with the ICC’s Rome Statute. In 2017, the UN</w:t>
      </w:r>
      <w:r w:rsidR="00A21D06" w:rsidRPr="0017191E">
        <w:rPr>
          <w:rFonts w:asciiTheme="minorBidi" w:eastAsia="Calibri" w:hAnsiTheme="minorBidi"/>
          <w:lang w:val="en-GB" w:eastAsia="en-US"/>
        </w:rPr>
        <w:t xml:space="preserve">SC </w:t>
      </w:r>
      <w:r w:rsidR="00717452" w:rsidRPr="0017191E">
        <w:rPr>
          <w:rFonts w:asciiTheme="minorBidi" w:eastAsia="Calibri" w:hAnsiTheme="minorBidi"/>
          <w:lang w:val="en-GB" w:eastAsia="en-US"/>
        </w:rPr>
        <w:t xml:space="preserve">adopted Resolution 2347, the first </w:t>
      </w:r>
      <w:r w:rsidR="00A21D06" w:rsidRPr="0017191E">
        <w:rPr>
          <w:rFonts w:asciiTheme="minorBidi" w:eastAsia="Calibri" w:hAnsiTheme="minorBidi"/>
          <w:lang w:val="en-GB" w:eastAsia="en-US"/>
        </w:rPr>
        <w:t>of this organ</w:t>
      </w:r>
      <w:r w:rsidR="00717452" w:rsidRPr="0017191E">
        <w:rPr>
          <w:rFonts w:asciiTheme="minorBidi" w:eastAsia="Calibri" w:hAnsiTheme="minorBidi"/>
          <w:lang w:val="en-GB" w:eastAsia="en-US"/>
        </w:rPr>
        <w:t xml:space="preserve"> to focus on the protection of cultural heritage</w:t>
      </w:r>
      <w:r w:rsidR="0070302C">
        <w:rPr>
          <w:rFonts w:asciiTheme="minorBidi" w:eastAsia="Calibri" w:hAnsiTheme="minorBidi"/>
          <w:lang w:val="en-GB" w:eastAsia="en-US"/>
        </w:rPr>
        <w:t xml:space="preserve"> in times of conflit</w:t>
      </w:r>
      <w:r w:rsidR="00717452" w:rsidRPr="0017191E">
        <w:rPr>
          <w:rFonts w:asciiTheme="minorBidi" w:eastAsia="Calibri" w:hAnsiTheme="minorBidi"/>
          <w:lang w:val="en-GB" w:eastAsia="en-US"/>
        </w:rPr>
        <w:t xml:space="preserve">. </w:t>
      </w:r>
    </w:p>
    <w:p w14:paraId="37C30A42" w14:textId="77777777" w:rsidR="0017191E" w:rsidRPr="0017191E" w:rsidRDefault="0017191E" w:rsidP="0017191E">
      <w:pPr>
        <w:pStyle w:val="Paragraphedeliste"/>
        <w:rPr>
          <w:rFonts w:asciiTheme="minorBidi" w:eastAsia="Calibri" w:hAnsiTheme="minorBidi"/>
          <w:lang w:val="en-GB" w:eastAsia="en-US"/>
        </w:rPr>
      </w:pPr>
    </w:p>
    <w:p w14:paraId="31F993B3" w14:textId="77777777" w:rsidR="0017191E" w:rsidRDefault="00717452" w:rsidP="0017191E">
      <w:pPr>
        <w:pStyle w:val="Paragraphedeliste"/>
        <w:numPr>
          <w:ilvl w:val="0"/>
          <w:numId w:val="26"/>
        </w:numPr>
        <w:ind w:left="0" w:hanging="426"/>
        <w:jc w:val="both"/>
        <w:rPr>
          <w:rFonts w:asciiTheme="minorBidi" w:eastAsia="Calibri" w:hAnsiTheme="minorBidi"/>
          <w:lang w:val="en-GB" w:eastAsia="en-US"/>
        </w:rPr>
      </w:pPr>
      <w:r w:rsidRPr="0017191E">
        <w:rPr>
          <w:rFonts w:asciiTheme="minorBidi" w:eastAsia="Calibri" w:hAnsiTheme="minorBidi"/>
          <w:lang w:val="en-GB" w:eastAsia="en-US"/>
        </w:rPr>
        <w:t xml:space="preserve">UNESCO also works </w:t>
      </w:r>
      <w:r w:rsidRPr="0017191E">
        <w:rPr>
          <w:rFonts w:asciiTheme="minorBidi" w:eastAsia="Calibri" w:hAnsiTheme="minorBidi"/>
          <w:b/>
          <w:bCs/>
          <w:lang w:val="en-GB" w:eastAsia="en-US"/>
        </w:rPr>
        <w:t>to protect and promote artistic freedom</w:t>
      </w:r>
      <w:r w:rsidRPr="0017191E">
        <w:rPr>
          <w:rFonts w:asciiTheme="minorBidi" w:eastAsia="Calibri" w:hAnsiTheme="minorBidi"/>
          <w:lang w:val="en-GB" w:eastAsia="en-US"/>
        </w:rPr>
        <w:t xml:space="preserve">, </w:t>
      </w:r>
      <w:r w:rsidR="00365EE2" w:rsidRPr="0017191E">
        <w:rPr>
          <w:rFonts w:asciiTheme="minorBidi" w:eastAsia="Calibri" w:hAnsiTheme="minorBidi"/>
          <w:lang w:val="en-GB" w:eastAsia="en-US"/>
        </w:rPr>
        <w:t>which is understood as</w:t>
      </w:r>
      <w:r w:rsidRPr="0017191E">
        <w:rPr>
          <w:rFonts w:asciiTheme="minorBidi" w:eastAsia="Calibri" w:hAnsiTheme="minorBidi"/>
          <w:lang w:val="en-GB" w:eastAsia="en-US"/>
        </w:rPr>
        <w:t xml:space="preserve"> the freedom to imagine, create and distribute diverse cultural expressions free of governmental censorship, political interference or the pressures of non-State actors.</w:t>
      </w:r>
      <w:r w:rsidR="00A21D06" w:rsidRPr="0017191E">
        <w:rPr>
          <w:rFonts w:asciiTheme="minorBidi" w:eastAsia="Calibri" w:hAnsiTheme="minorBidi"/>
          <w:lang w:val="en-GB" w:eastAsia="en-US"/>
        </w:rPr>
        <w:t xml:space="preserve"> This fundamental dimension of cultural rights </w:t>
      </w:r>
      <w:r w:rsidRPr="0017191E">
        <w:rPr>
          <w:rFonts w:asciiTheme="minorBidi" w:eastAsia="Calibri" w:hAnsiTheme="minorBidi"/>
          <w:lang w:val="en-GB" w:eastAsia="en-US"/>
        </w:rPr>
        <w:t xml:space="preserve">includes the right of all citizens to have access to these works and is essential for the well-being of societies. In 2019, </w:t>
      </w:r>
      <w:r w:rsidRPr="0017191E">
        <w:rPr>
          <w:rFonts w:asciiTheme="minorBidi" w:eastAsia="Calibri" w:hAnsiTheme="minorBidi"/>
          <w:i/>
          <w:iCs/>
          <w:lang w:val="en-GB" w:eastAsia="en-US"/>
        </w:rPr>
        <w:t>Freemuse</w:t>
      </w:r>
      <w:r w:rsidRPr="0017191E">
        <w:rPr>
          <w:rFonts w:asciiTheme="minorBidi" w:eastAsia="Calibri" w:hAnsiTheme="minorBidi"/>
          <w:lang w:val="en-GB" w:eastAsia="en-US"/>
        </w:rPr>
        <w:t xml:space="preserve"> reported 711 attacks on artistic freedom around the world, up from 430 in 2016. </w:t>
      </w:r>
    </w:p>
    <w:p w14:paraId="4EA3F751" w14:textId="77777777" w:rsidR="0017191E" w:rsidRPr="0017191E" w:rsidRDefault="0017191E" w:rsidP="0017191E">
      <w:pPr>
        <w:pStyle w:val="Paragraphedeliste"/>
        <w:rPr>
          <w:rFonts w:asciiTheme="minorBidi" w:eastAsia="Calibri" w:hAnsiTheme="minorBidi"/>
          <w:lang w:val="en-GB" w:eastAsia="en-US"/>
        </w:rPr>
      </w:pPr>
    </w:p>
    <w:p w14:paraId="2A88DB98" w14:textId="77777777" w:rsidR="0017191E" w:rsidRDefault="00717452" w:rsidP="0017191E">
      <w:pPr>
        <w:pStyle w:val="Paragraphedeliste"/>
        <w:numPr>
          <w:ilvl w:val="0"/>
          <w:numId w:val="26"/>
        </w:numPr>
        <w:ind w:left="0" w:hanging="426"/>
        <w:jc w:val="both"/>
        <w:rPr>
          <w:rFonts w:asciiTheme="minorBidi" w:eastAsia="Calibri" w:hAnsiTheme="minorBidi"/>
          <w:lang w:val="en-GB" w:eastAsia="en-US"/>
        </w:rPr>
      </w:pPr>
      <w:r w:rsidRPr="0017191E">
        <w:rPr>
          <w:rFonts w:asciiTheme="minorBidi" w:eastAsia="Calibri" w:hAnsiTheme="minorBidi"/>
          <w:lang w:val="en-GB" w:eastAsia="en-US"/>
        </w:rPr>
        <w:lastRenderedPageBreak/>
        <w:t>With COVID-19</w:t>
      </w:r>
      <w:r w:rsidR="00365EE2" w:rsidRPr="0017191E">
        <w:rPr>
          <w:rFonts w:asciiTheme="minorBidi" w:eastAsia="Calibri" w:hAnsiTheme="minorBidi"/>
          <w:lang w:val="en-GB" w:eastAsia="en-US"/>
        </w:rPr>
        <w:t xml:space="preserve"> crisis</w:t>
      </w:r>
      <w:r w:rsidRPr="0017191E">
        <w:rPr>
          <w:rFonts w:asciiTheme="minorBidi" w:eastAsia="Calibri" w:hAnsiTheme="minorBidi"/>
          <w:lang w:val="en-GB" w:eastAsia="en-US"/>
        </w:rPr>
        <w:t xml:space="preserve"> rights of artists are being threatened further. UNESCO recently published “Freedom &amp; Creativity”, which provides an overview of current advances and challenges in the legal protection of artistic freedom. The report reveals that in recent years, we have seen the emergence of a body of case law from which States can draw on for the protection of artists at risk. Yet more work remains, particularly to promote an integrated approach to legislation on the status of the artist that includes social and economic protections. UNESCO’s work on artistic freedom, including through its 1980 Recommendation on the Status of the Artist, has helped to establish artistic freedom as a key pillar of freedom of expression.</w:t>
      </w:r>
    </w:p>
    <w:p w14:paraId="5F5D324E" w14:textId="77777777" w:rsidR="0017191E" w:rsidRPr="0017191E" w:rsidRDefault="0017191E" w:rsidP="0017191E">
      <w:pPr>
        <w:pStyle w:val="Paragraphedeliste"/>
        <w:rPr>
          <w:rFonts w:asciiTheme="minorBidi" w:eastAsia="Calibri" w:hAnsiTheme="minorBidi"/>
          <w:lang w:val="en-GB" w:eastAsia="en-US"/>
        </w:rPr>
      </w:pPr>
    </w:p>
    <w:p w14:paraId="19C57AB9" w14:textId="77777777" w:rsidR="0017191E" w:rsidRDefault="00717452" w:rsidP="0017191E">
      <w:pPr>
        <w:pStyle w:val="Paragraphedeliste"/>
        <w:numPr>
          <w:ilvl w:val="0"/>
          <w:numId w:val="26"/>
        </w:numPr>
        <w:ind w:left="0" w:hanging="426"/>
        <w:jc w:val="both"/>
        <w:rPr>
          <w:rFonts w:asciiTheme="minorBidi" w:eastAsia="Calibri" w:hAnsiTheme="minorBidi"/>
          <w:lang w:val="en-GB" w:eastAsia="en-US"/>
        </w:rPr>
      </w:pPr>
      <w:r w:rsidRPr="0017191E">
        <w:rPr>
          <w:rFonts w:asciiTheme="minorBidi" w:eastAsia="Calibri" w:hAnsiTheme="minorBidi"/>
          <w:lang w:val="en-GB" w:eastAsia="en-US"/>
        </w:rPr>
        <w:t xml:space="preserve">UNESCO also works </w:t>
      </w:r>
      <w:r w:rsidRPr="0017191E">
        <w:rPr>
          <w:rFonts w:asciiTheme="minorBidi" w:eastAsia="Calibri" w:hAnsiTheme="minorBidi"/>
          <w:b/>
          <w:bCs/>
          <w:lang w:val="en-GB" w:eastAsia="en-US"/>
        </w:rPr>
        <w:t>to promote gender equality in the cultural sector</w:t>
      </w:r>
      <w:r w:rsidRPr="0017191E">
        <w:rPr>
          <w:rFonts w:asciiTheme="minorBidi" w:eastAsia="Calibri" w:hAnsiTheme="minorBidi"/>
          <w:lang w:val="en-GB" w:eastAsia="en-US"/>
        </w:rPr>
        <w:t xml:space="preserve">. Despite notable progress in recent decades, women are underrepresented in almost all cultural fields, including film, music, museums, art, heritage and digital media, particularly in leadership positions. Moreover, according to </w:t>
      </w:r>
      <w:r w:rsidRPr="0017191E">
        <w:rPr>
          <w:rFonts w:asciiTheme="minorBidi" w:eastAsia="Calibri" w:hAnsiTheme="minorBidi"/>
          <w:i/>
          <w:iCs/>
          <w:lang w:val="en-GB" w:eastAsia="en-US"/>
        </w:rPr>
        <w:t>Re|Shaping Cultural Policies</w:t>
      </w:r>
      <w:r w:rsidRPr="0017191E">
        <w:rPr>
          <w:rFonts w:asciiTheme="minorBidi" w:eastAsia="Calibri" w:hAnsiTheme="minorBidi"/>
          <w:lang w:val="en-GB" w:eastAsia="en-US"/>
        </w:rPr>
        <w:t xml:space="preserve">, the Global Monitoring Report for UNESCO’s 2005 Convention, women in culture are paid significantly less than their male counterparts, and have limited access to resources, training and mentorship. In response, UNESCO and Japanese film director Naomi Kawase, founder of the Nara International Film Festival (NIFF), have launched a joint initiative to support young female directors from Africa through multi-generational female mentorship. Through the You Are Next initiative, UNESCO has also supported women entrepreneurs under the age of 40 by expanding their access to funding, infrastructure, and co-production opportunities in the digital creative industries. The new UNESCO Report on Gender &amp; Creativity (March 2021) highlights the unequal impact of the pandemic on women and gender diverse artists and cultural professionals. This work on both artistic freedom and gender equality supports UNESCO’s larger efforts to promote robust cultural and creative industries in all countries, and particularly in the Global South. Ensuring the equal participation of women, minorities and young people in the creative economy – a major driver of economic growth and employment – not only supports cultural rights, but also sustainable development. </w:t>
      </w:r>
    </w:p>
    <w:p w14:paraId="07A67E1C" w14:textId="77777777" w:rsidR="0017191E" w:rsidRDefault="0017191E" w:rsidP="0017191E">
      <w:pPr>
        <w:pStyle w:val="Paragraphedeliste"/>
        <w:ind w:left="0"/>
        <w:jc w:val="both"/>
        <w:rPr>
          <w:rFonts w:asciiTheme="minorBidi" w:eastAsia="Calibri" w:hAnsiTheme="minorBidi"/>
          <w:lang w:val="en-GB" w:eastAsia="en-US"/>
        </w:rPr>
      </w:pPr>
    </w:p>
    <w:p w14:paraId="47078E7C" w14:textId="77777777" w:rsidR="0017191E" w:rsidRDefault="00717452" w:rsidP="0017191E">
      <w:pPr>
        <w:pStyle w:val="Paragraphedeliste"/>
        <w:numPr>
          <w:ilvl w:val="0"/>
          <w:numId w:val="26"/>
        </w:numPr>
        <w:ind w:left="0" w:hanging="426"/>
        <w:jc w:val="both"/>
        <w:rPr>
          <w:rFonts w:asciiTheme="minorBidi" w:eastAsia="Calibri" w:hAnsiTheme="minorBidi"/>
          <w:lang w:val="en-GB" w:eastAsia="en-US"/>
        </w:rPr>
      </w:pPr>
      <w:r w:rsidRPr="0017191E">
        <w:rPr>
          <w:rFonts w:asciiTheme="minorBidi" w:eastAsia="Calibri" w:hAnsiTheme="minorBidi"/>
          <w:lang w:val="en-GB" w:eastAsia="en-US"/>
        </w:rPr>
        <w:t xml:space="preserve">UNESCO’s work in </w:t>
      </w:r>
      <w:r w:rsidRPr="0017191E">
        <w:rPr>
          <w:rFonts w:asciiTheme="minorBidi" w:eastAsia="Calibri" w:hAnsiTheme="minorBidi"/>
          <w:b/>
          <w:bCs/>
          <w:lang w:val="en-GB" w:eastAsia="en-US"/>
        </w:rPr>
        <w:t>arts education</w:t>
      </w:r>
      <w:r w:rsidRPr="0017191E">
        <w:rPr>
          <w:rFonts w:asciiTheme="minorBidi" w:eastAsia="Calibri" w:hAnsiTheme="minorBidi"/>
          <w:lang w:val="en-GB" w:eastAsia="en-US"/>
        </w:rPr>
        <w:t xml:space="preserve"> also enhances, in a cross-cutting manner, the achievement of </w:t>
      </w:r>
      <w:r w:rsidR="009645C2" w:rsidRPr="0017191E">
        <w:rPr>
          <w:rFonts w:asciiTheme="minorBidi" w:eastAsia="Calibri" w:hAnsiTheme="minorBidi"/>
          <w:lang w:val="en-GB" w:eastAsia="en-US"/>
        </w:rPr>
        <w:t>SDGs</w:t>
      </w:r>
      <w:r w:rsidRPr="0017191E">
        <w:rPr>
          <w:rFonts w:asciiTheme="minorBidi" w:eastAsia="Calibri" w:hAnsiTheme="minorBidi"/>
          <w:lang w:val="en-GB" w:eastAsia="en-US"/>
        </w:rPr>
        <w:t xml:space="preserve"> and the upholding of cultural rights. Through the annual International Arts Education Week promoted by UNESCO worldwide each year in May, UNESCO champions efforts to demonstrate the power of arts and education in promoting and catalysing cultural rights, and to open minds to the diversity of the world’s cultural expressions. UNESCO also supports the integration of living heritage into education, both formal and informal. This not only promotes sustainable development by making education more relevant to all learners, it also supports the ongoing transmission of and access to culture.</w:t>
      </w:r>
    </w:p>
    <w:p w14:paraId="07F21287" w14:textId="77777777" w:rsidR="0017191E" w:rsidRPr="0017191E" w:rsidRDefault="0017191E" w:rsidP="0017191E">
      <w:pPr>
        <w:pStyle w:val="Paragraphedeliste"/>
        <w:rPr>
          <w:rFonts w:asciiTheme="minorBidi" w:eastAsia="Times New Roman" w:hAnsiTheme="minorBidi"/>
          <w:bCs/>
          <w:shd w:val="clear" w:color="auto" w:fill="FFFFFF"/>
          <w:lang w:eastAsia="en-US"/>
        </w:rPr>
      </w:pPr>
    </w:p>
    <w:p w14:paraId="7A370C4F" w14:textId="77777777" w:rsidR="0017191E" w:rsidRPr="0017191E" w:rsidRDefault="0069129D" w:rsidP="0017191E">
      <w:pPr>
        <w:pStyle w:val="Paragraphedeliste"/>
        <w:numPr>
          <w:ilvl w:val="0"/>
          <w:numId w:val="26"/>
        </w:numPr>
        <w:ind w:left="0" w:hanging="426"/>
        <w:jc w:val="both"/>
        <w:rPr>
          <w:rFonts w:asciiTheme="minorBidi" w:eastAsia="Calibri" w:hAnsiTheme="minorBidi"/>
          <w:lang w:val="en-GB" w:eastAsia="en-US"/>
        </w:rPr>
      </w:pPr>
      <w:r w:rsidRPr="0017191E">
        <w:rPr>
          <w:rFonts w:asciiTheme="minorBidi" w:eastAsia="Times New Roman" w:hAnsiTheme="minorBidi"/>
          <w:bCs/>
          <w:shd w:val="clear" w:color="auto" w:fill="FFFFFF"/>
          <w:lang w:eastAsia="en-US"/>
        </w:rPr>
        <w:t>Regarding</w:t>
      </w:r>
      <w:r w:rsidR="009645C2" w:rsidRPr="0017191E">
        <w:rPr>
          <w:rFonts w:asciiTheme="minorBidi" w:eastAsia="Times New Roman" w:hAnsiTheme="minorBidi"/>
          <w:bCs/>
          <w:shd w:val="clear" w:color="auto" w:fill="FFFFFF"/>
          <w:lang w:eastAsia="en-US"/>
        </w:rPr>
        <w:t xml:space="preserve"> the </w:t>
      </w:r>
      <w:bookmarkStart w:id="0" w:name="_Hlk67494893"/>
      <w:r w:rsidR="009645C2" w:rsidRPr="0017191E">
        <w:rPr>
          <w:rFonts w:asciiTheme="minorBidi" w:eastAsia="Times New Roman" w:hAnsiTheme="minorBidi"/>
          <w:b/>
          <w:shd w:val="clear" w:color="auto" w:fill="FFFFFF"/>
          <w:lang w:eastAsia="en-US"/>
        </w:rPr>
        <w:t>promotion and protection of freedom of expression</w:t>
      </w:r>
      <w:bookmarkEnd w:id="0"/>
      <w:r w:rsidR="009645C2" w:rsidRPr="0017191E">
        <w:rPr>
          <w:rFonts w:asciiTheme="minorBidi" w:eastAsia="Times New Roman" w:hAnsiTheme="minorBidi"/>
          <w:b/>
          <w:shd w:val="clear" w:color="auto" w:fill="FFFFFF"/>
          <w:lang w:eastAsia="en-US"/>
        </w:rPr>
        <w:t>, access to information and the right to information</w:t>
      </w:r>
      <w:r w:rsidR="009645C2" w:rsidRPr="0017191E">
        <w:rPr>
          <w:rFonts w:asciiTheme="minorBidi" w:eastAsia="Times New Roman" w:hAnsiTheme="minorBidi"/>
          <w:bCs/>
          <w:shd w:val="clear" w:color="auto" w:fill="FFFFFF"/>
          <w:lang w:eastAsia="en-US"/>
        </w:rPr>
        <w:t xml:space="preserve"> </w:t>
      </w:r>
      <w:r w:rsidR="00F25B44" w:rsidRPr="0017191E">
        <w:rPr>
          <w:rFonts w:asciiTheme="minorBidi" w:eastAsia="Times New Roman" w:hAnsiTheme="minorBidi"/>
          <w:bCs/>
          <w:shd w:val="clear" w:color="auto" w:fill="FFFFFF"/>
          <w:lang w:eastAsia="en-US"/>
        </w:rPr>
        <w:t xml:space="preserve">UNESCO, as part of  its capacity-building action for the judiciary branch,  has provided training to more than 18,000 judicial actors </w:t>
      </w:r>
      <w:r w:rsidR="00675090" w:rsidRPr="0017191E">
        <w:rPr>
          <w:rFonts w:asciiTheme="minorBidi" w:eastAsia="Times New Roman" w:hAnsiTheme="minorBidi"/>
          <w:bCs/>
          <w:shd w:val="clear" w:color="auto" w:fill="FFFFFF"/>
          <w:lang w:eastAsia="en-US"/>
        </w:rPr>
        <w:t>This action recognizes the essential role of the judiciary in the protection of freedom of expression, press freedom and access to information.</w:t>
      </w:r>
    </w:p>
    <w:p w14:paraId="2CE02E08" w14:textId="77777777" w:rsidR="0017191E" w:rsidRPr="0017191E" w:rsidRDefault="0017191E" w:rsidP="0017191E">
      <w:pPr>
        <w:pStyle w:val="Paragraphedeliste"/>
        <w:rPr>
          <w:rFonts w:asciiTheme="minorBidi" w:eastAsia="Times New Roman" w:hAnsiTheme="minorBidi"/>
          <w:bCs/>
          <w:shd w:val="clear" w:color="auto" w:fill="FFFFFF"/>
          <w:lang w:eastAsia="en-US"/>
        </w:rPr>
      </w:pPr>
    </w:p>
    <w:p w14:paraId="40D88252" w14:textId="77777777" w:rsidR="0017191E" w:rsidRPr="0017191E" w:rsidRDefault="00737169" w:rsidP="0017191E">
      <w:pPr>
        <w:pStyle w:val="Paragraphedeliste"/>
        <w:numPr>
          <w:ilvl w:val="0"/>
          <w:numId w:val="26"/>
        </w:numPr>
        <w:ind w:left="0" w:hanging="426"/>
        <w:jc w:val="both"/>
        <w:rPr>
          <w:rFonts w:asciiTheme="minorBidi" w:eastAsia="Calibri" w:hAnsiTheme="minorBidi"/>
          <w:lang w:val="en-GB" w:eastAsia="en-US"/>
        </w:rPr>
      </w:pPr>
      <w:r w:rsidRPr="0017191E">
        <w:rPr>
          <w:rFonts w:asciiTheme="minorBidi" w:eastAsia="Times New Roman" w:hAnsiTheme="minorBidi"/>
          <w:bCs/>
          <w:shd w:val="clear" w:color="auto" w:fill="FFFFFF"/>
          <w:lang w:eastAsia="en-US"/>
        </w:rPr>
        <w:t>T</w:t>
      </w:r>
      <w:r w:rsidR="00851A17" w:rsidRPr="0017191E">
        <w:rPr>
          <w:rFonts w:asciiTheme="minorBidi" w:eastAsia="Times New Roman" w:hAnsiTheme="minorBidi"/>
          <w:bCs/>
          <w:shd w:val="clear" w:color="auto" w:fill="FFFFFF"/>
          <w:lang w:eastAsia="en-US"/>
        </w:rPr>
        <w:t>he</w:t>
      </w:r>
      <w:r w:rsidRPr="0017191E">
        <w:rPr>
          <w:rFonts w:asciiTheme="minorBidi" w:eastAsia="Times New Roman" w:hAnsiTheme="minorBidi"/>
          <w:bCs/>
          <w:shd w:val="clear" w:color="auto" w:fill="FFFFFF"/>
          <w:lang w:eastAsia="en-US"/>
        </w:rPr>
        <w:t xml:space="preserve"> f</w:t>
      </w:r>
      <w:r w:rsidR="000B1798" w:rsidRPr="0017191E">
        <w:rPr>
          <w:rFonts w:asciiTheme="minorBidi" w:eastAsia="Times New Roman" w:hAnsiTheme="minorBidi"/>
          <w:bCs/>
          <w:shd w:val="clear" w:color="auto" w:fill="FFFFFF"/>
          <w:lang w:eastAsia="en-US"/>
        </w:rPr>
        <w:t xml:space="preserve">ourth consolidated report on the implementation of the </w:t>
      </w:r>
      <w:r w:rsidR="000B1798" w:rsidRPr="0017191E">
        <w:rPr>
          <w:rFonts w:asciiTheme="minorBidi" w:eastAsia="Times New Roman" w:hAnsiTheme="minorBidi"/>
          <w:bCs/>
          <w:i/>
          <w:iCs/>
          <w:shd w:val="clear" w:color="auto" w:fill="FFFFFF"/>
          <w:lang w:eastAsia="en-US"/>
        </w:rPr>
        <w:t>2003 Recommendation concerning the Promotion and Use of Multilingualism and Universal Access to Cyberspace</w:t>
      </w:r>
      <w:r w:rsidR="00A854C1" w:rsidRPr="0017191E">
        <w:rPr>
          <w:rFonts w:asciiTheme="minorBidi" w:eastAsia="Times New Roman" w:hAnsiTheme="minorBidi"/>
          <w:bCs/>
          <w:shd w:val="clear" w:color="auto" w:fill="FFFFFF"/>
          <w:lang w:eastAsia="en-US"/>
        </w:rPr>
        <w:t xml:space="preserve">, </w:t>
      </w:r>
      <w:r w:rsidR="00851A17" w:rsidRPr="0017191E">
        <w:rPr>
          <w:rFonts w:asciiTheme="minorBidi" w:eastAsia="Times New Roman" w:hAnsiTheme="minorBidi"/>
          <w:bCs/>
          <w:shd w:val="clear" w:color="auto" w:fill="FFFFFF"/>
          <w:lang w:eastAsia="en-US"/>
        </w:rPr>
        <w:t>outlines several examples of how development contributed to enjoyment of human rights, including the right to education, the right to information and linguistic rights. In line with the Recommendation, measures have been taken “to support the promotion, access and learning of major languages, particularly in education”; and “broadband connectivity and access to public high-speed internet has been enhanced throughout public and educational institutions”, for example.</w:t>
      </w:r>
    </w:p>
    <w:p w14:paraId="4D0C4E31" w14:textId="77777777" w:rsidR="0017191E" w:rsidRPr="0017191E" w:rsidRDefault="0017191E" w:rsidP="0017191E">
      <w:pPr>
        <w:pStyle w:val="Paragraphedeliste"/>
        <w:rPr>
          <w:rFonts w:asciiTheme="minorBidi" w:eastAsia="Arial" w:hAnsiTheme="minorBidi"/>
          <w:lang w:val="en"/>
        </w:rPr>
      </w:pPr>
    </w:p>
    <w:p w14:paraId="5374E1DC" w14:textId="7B67313A" w:rsidR="00E36F20" w:rsidRPr="0017191E" w:rsidRDefault="00E36F20" w:rsidP="0017191E">
      <w:pPr>
        <w:pStyle w:val="Paragraphedeliste"/>
        <w:numPr>
          <w:ilvl w:val="0"/>
          <w:numId w:val="26"/>
        </w:numPr>
        <w:ind w:left="0" w:hanging="426"/>
        <w:jc w:val="both"/>
        <w:rPr>
          <w:rFonts w:asciiTheme="minorBidi" w:eastAsia="Calibri" w:hAnsiTheme="minorBidi"/>
          <w:lang w:val="en-GB" w:eastAsia="en-US"/>
        </w:rPr>
      </w:pPr>
      <w:r w:rsidRPr="0017191E">
        <w:rPr>
          <w:rFonts w:asciiTheme="minorBidi" w:eastAsia="Arial" w:hAnsiTheme="minorBidi"/>
          <w:lang w:val="en"/>
        </w:rPr>
        <w:t xml:space="preserve">Though the </w:t>
      </w:r>
      <w:r w:rsidR="00AF6C2A" w:rsidRPr="0017191E">
        <w:rPr>
          <w:rFonts w:asciiTheme="minorBidi" w:eastAsia="Arial" w:hAnsiTheme="minorBidi"/>
          <w:lang w:val="en"/>
        </w:rPr>
        <w:t xml:space="preserve">Internet Universality Indicators </w:t>
      </w:r>
      <w:r w:rsidRPr="0017191E">
        <w:rPr>
          <w:rFonts w:asciiTheme="minorBidi" w:eastAsia="Arial" w:hAnsiTheme="minorBidi"/>
          <w:lang w:val="en"/>
        </w:rPr>
        <w:t>assessment</w:t>
      </w:r>
      <w:r w:rsidR="00AF6C2A" w:rsidRPr="0017191E">
        <w:rPr>
          <w:rFonts w:asciiTheme="minorBidi" w:eastAsia="Arial" w:hAnsiTheme="minorBidi"/>
          <w:lang w:val="en"/>
        </w:rPr>
        <w:t>s</w:t>
      </w:r>
      <w:r w:rsidRPr="0017191E">
        <w:rPr>
          <w:rFonts w:asciiTheme="minorBidi" w:eastAsia="Arial" w:hAnsiTheme="minorBidi"/>
          <w:lang w:val="en"/>
        </w:rPr>
        <w:t xml:space="preserve"> </w:t>
      </w:r>
      <w:r w:rsidR="00AF6C2A" w:rsidRPr="0017191E">
        <w:rPr>
          <w:rFonts w:asciiTheme="minorBidi" w:eastAsia="Arial" w:hAnsiTheme="minorBidi"/>
          <w:lang w:val="en"/>
        </w:rPr>
        <w:t>are</w:t>
      </w:r>
      <w:r w:rsidRPr="0017191E">
        <w:rPr>
          <w:rFonts w:asciiTheme="minorBidi" w:eastAsia="Arial" w:hAnsiTheme="minorBidi"/>
          <w:lang w:val="en"/>
        </w:rPr>
        <w:t xml:space="preserve"> at the initial stage of implementation, the process has attracted high level attention and support from countries’ key ministers, policy makers, and multi-stakeholder actors, </w:t>
      </w:r>
      <w:r w:rsidR="00AF6C2A" w:rsidRPr="0017191E">
        <w:rPr>
          <w:rFonts w:asciiTheme="minorBidi" w:eastAsia="Arial" w:hAnsiTheme="minorBidi"/>
          <w:lang w:val="en"/>
        </w:rPr>
        <w:t>with</w:t>
      </w:r>
      <w:r w:rsidRPr="0017191E">
        <w:rPr>
          <w:rFonts w:asciiTheme="minorBidi" w:eastAsia="Arial" w:hAnsiTheme="minorBidi"/>
          <w:lang w:val="en"/>
        </w:rPr>
        <w:t xml:space="preserve"> impact on policy improvement </w:t>
      </w:r>
      <w:r w:rsidR="00AF6C2A" w:rsidRPr="0017191E">
        <w:rPr>
          <w:rFonts w:asciiTheme="minorBidi" w:eastAsia="Arial" w:hAnsiTheme="minorBidi"/>
          <w:lang w:val="en"/>
        </w:rPr>
        <w:t>as follows:</w:t>
      </w:r>
      <w:r w:rsidR="00851A17" w:rsidRPr="0017191E">
        <w:rPr>
          <w:rFonts w:asciiTheme="minorBidi" w:eastAsia="Arial" w:hAnsiTheme="minorBidi"/>
          <w:lang w:val="en"/>
        </w:rPr>
        <w:t xml:space="preserve"> </w:t>
      </w:r>
    </w:p>
    <w:p w14:paraId="46099548" w14:textId="409D3852" w:rsidR="00E36F20" w:rsidRPr="001610C9" w:rsidRDefault="00E35103" w:rsidP="0069129D">
      <w:pPr>
        <w:pStyle w:val="Paragraphedeliste"/>
        <w:numPr>
          <w:ilvl w:val="0"/>
          <w:numId w:val="23"/>
        </w:numPr>
        <w:spacing w:line="240" w:lineRule="auto"/>
        <w:jc w:val="both"/>
        <w:rPr>
          <w:rFonts w:asciiTheme="minorBidi" w:hAnsiTheme="minorBidi"/>
          <w:b/>
          <w:bCs/>
        </w:rPr>
      </w:pPr>
      <w:r w:rsidRPr="001610C9">
        <w:rPr>
          <w:rFonts w:asciiTheme="minorBidi" w:eastAsia="Arial" w:hAnsiTheme="minorBidi"/>
          <w:lang w:val="en"/>
        </w:rPr>
        <w:lastRenderedPageBreak/>
        <w:t>An</w:t>
      </w:r>
      <w:r w:rsidR="00E36F20" w:rsidRPr="001610C9">
        <w:rPr>
          <w:rFonts w:asciiTheme="minorBidi" w:eastAsia="Arial" w:hAnsiTheme="minorBidi"/>
          <w:lang w:val="en"/>
        </w:rPr>
        <w:t xml:space="preserve"> </w:t>
      </w:r>
      <w:r w:rsidR="00E36F20" w:rsidRPr="001610C9">
        <w:rPr>
          <w:rFonts w:asciiTheme="minorBidi" w:eastAsia="Arial" w:hAnsiTheme="minorBidi"/>
        </w:rPr>
        <w:t xml:space="preserve">overarching recommendation </w:t>
      </w:r>
      <w:r w:rsidRPr="001610C9">
        <w:rPr>
          <w:rFonts w:asciiTheme="minorBidi" w:eastAsia="Arial" w:hAnsiTheme="minorBidi"/>
        </w:rPr>
        <w:t>for one country was</w:t>
      </w:r>
      <w:r w:rsidR="00E36F20" w:rsidRPr="001610C9">
        <w:rPr>
          <w:rFonts w:asciiTheme="minorBidi" w:eastAsia="Arial" w:hAnsiTheme="minorBidi"/>
          <w:b/>
          <w:bCs/>
        </w:rPr>
        <w:t xml:space="preserve"> </w:t>
      </w:r>
      <w:r w:rsidR="00E36F20" w:rsidRPr="001610C9">
        <w:rPr>
          <w:rFonts w:asciiTheme="minorBidi" w:eastAsia="Arial" w:hAnsiTheme="minorBidi"/>
        </w:rPr>
        <w:t>to</w:t>
      </w:r>
      <w:r w:rsidR="00E36F20" w:rsidRPr="001610C9">
        <w:rPr>
          <w:rFonts w:asciiTheme="minorBidi" w:eastAsia="Arial" w:hAnsiTheme="minorBidi"/>
          <w:b/>
          <w:bCs/>
        </w:rPr>
        <w:t xml:space="preserve"> </w:t>
      </w:r>
      <w:r w:rsidR="00E36F20" w:rsidRPr="001610C9">
        <w:rPr>
          <w:rFonts w:asciiTheme="minorBidi" w:eastAsia="Arial" w:hAnsiTheme="minorBidi"/>
        </w:rPr>
        <w:t>consolidate and develop the national multi</w:t>
      </w:r>
      <w:r w:rsidR="00851A17" w:rsidRPr="001610C9">
        <w:rPr>
          <w:rFonts w:asciiTheme="minorBidi" w:eastAsia="Arial" w:hAnsiTheme="minorBidi"/>
        </w:rPr>
        <w:t>-</w:t>
      </w:r>
      <w:r w:rsidR="00E36F20" w:rsidRPr="001610C9">
        <w:rPr>
          <w:rFonts w:asciiTheme="minorBidi" w:eastAsia="Arial" w:hAnsiTheme="minorBidi"/>
        </w:rPr>
        <w:t xml:space="preserve">stakeholder governance model, expanding the participation of the various sectors in forums and organizations related to Internet governance and telecommunications policy and regulation. </w:t>
      </w:r>
    </w:p>
    <w:p w14:paraId="78B0B542" w14:textId="7D0A60E1" w:rsidR="00E36F20" w:rsidRPr="001610C9" w:rsidRDefault="00E35103" w:rsidP="0069129D">
      <w:pPr>
        <w:pStyle w:val="Paragraphedeliste"/>
        <w:numPr>
          <w:ilvl w:val="0"/>
          <w:numId w:val="23"/>
        </w:numPr>
        <w:spacing w:line="240" w:lineRule="auto"/>
        <w:jc w:val="both"/>
        <w:rPr>
          <w:rFonts w:asciiTheme="minorBidi" w:hAnsiTheme="minorBidi"/>
        </w:rPr>
      </w:pPr>
      <w:r w:rsidRPr="001610C9">
        <w:rPr>
          <w:rFonts w:asciiTheme="minorBidi" w:eastAsia="Arial" w:hAnsiTheme="minorBidi"/>
        </w:rPr>
        <w:t>In one country, the assessment</w:t>
      </w:r>
      <w:r w:rsidR="00E36F20" w:rsidRPr="001610C9">
        <w:rPr>
          <w:rFonts w:asciiTheme="minorBidi" w:eastAsia="Arial" w:hAnsiTheme="minorBidi"/>
        </w:rPr>
        <w:t xml:space="preserve"> point</w:t>
      </w:r>
      <w:r w:rsidRPr="001610C9">
        <w:rPr>
          <w:rFonts w:asciiTheme="minorBidi" w:eastAsia="Arial" w:hAnsiTheme="minorBidi"/>
        </w:rPr>
        <w:t>ed</w:t>
      </w:r>
      <w:r w:rsidR="00E36F20" w:rsidRPr="001610C9">
        <w:rPr>
          <w:rFonts w:asciiTheme="minorBidi" w:eastAsia="Arial" w:hAnsiTheme="minorBidi"/>
        </w:rPr>
        <w:t xml:space="preserve"> </w:t>
      </w:r>
      <w:r w:rsidRPr="001610C9">
        <w:rPr>
          <w:rFonts w:asciiTheme="minorBidi" w:eastAsia="Arial" w:hAnsiTheme="minorBidi"/>
        </w:rPr>
        <w:t>the need for improvement as regards</w:t>
      </w:r>
      <w:r w:rsidR="00E36F20" w:rsidRPr="001610C9">
        <w:rPr>
          <w:rFonts w:asciiTheme="minorBidi" w:eastAsia="Arial" w:hAnsiTheme="minorBidi"/>
        </w:rPr>
        <w:t xml:space="preserve"> the judicial and institutional framework, competencies, quality of infrastructures, notably in the rural areas, </w:t>
      </w:r>
      <w:r w:rsidRPr="001610C9">
        <w:rPr>
          <w:rFonts w:asciiTheme="minorBidi" w:eastAsia="Arial" w:hAnsiTheme="minorBidi"/>
        </w:rPr>
        <w:t xml:space="preserve">and </w:t>
      </w:r>
      <w:r w:rsidR="00E36F20" w:rsidRPr="001610C9">
        <w:rPr>
          <w:rFonts w:asciiTheme="minorBidi" w:eastAsia="Arial" w:hAnsiTheme="minorBidi"/>
        </w:rPr>
        <w:t xml:space="preserve">the management of electronic waste, </w:t>
      </w:r>
      <w:r w:rsidRPr="001610C9">
        <w:rPr>
          <w:rFonts w:asciiTheme="minorBidi" w:eastAsia="Arial" w:hAnsiTheme="minorBidi"/>
        </w:rPr>
        <w:t>among others</w:t>
      </w:r>
      <w:r w:rsidR="00E36F20" w:rsidRPr="001610C9">
        <w:rPr>
          <w:rFonts w:asciiTheme="minorBidi" w:eastAsia="Arial" w:hAnsiTheme="minorBidi"/>
        </w:rPr>
        <w:t>.</w:t>
      </w:r>
    </w:p>
    <w:p w14:paraId="2E269778" w14:textId="7E0BB6D8" w:rsidR="00E36F20" w:rsidRPr="001610C9" w:rsidRDefault="00851A17" w:rsidP="0069129D">
      <w:pPr>
        <w:pStyle w:val="Paragraphedeliste"/>
        <w:numPr>
          <w:ilvl w:val="0"/>
          <w:numId w:val="23"/>
        </w:numPr>
        <w:spacing w:line="240" w:lineRule="auto"/>
        <w:jc w:val="both"/>
        <w:rPr>
          <w:rFonts w:asciiTheme="minorBidi" w:hAnsiTheme="minorBidi"/>
        </w:rPr>
      </w:pPr>
      <w:r w:rsidRPr="001610C9">
        <w:rPr>
          <w:rFonts w:asciiTheme="minorBidi" w:eastAsia="Arial" w:hAnsiTheme="minorBidi"/>
          <w:lang w:val="en-CA"/>
        </w:rPr>
        <w:t>In one country, t</w:t>
      </w:r>
      <w:r w:rsidR="00E36F20" w:rsidRPr="001610C9">
        <w:rPr>
          <w:rFonts w:asciiTheme="minorBidi" w:eastAsia="Arial" w:hAnsiTheme="minorBidi"/>
          <w:lang w:val="en-CA"/>
        </w:rPr>
        <w:t xml:space="preserve">he initial assessment shows </w:t>
      </w:r>
      <w:r w:rsidRPr="001610C9">
        <w:rPr>
          <w:rFonts w:asciiTheme="minorBidi" w:eastAsia="Arial" w:hAnsiTheme="minorBidi"/>
        </w:rPr>
        <w:t xml:space="preserve">that the </w:t>
      </w:r>
      <w:r w:rsidR="00E36F20" w:rsidRPr="001610C9">
        <w:rPr>
          <w:rFonts w:asciiTheme="minorBidi" w:eastAsia="Arial" w:hAnsiTheme="minorBidi"/>
        </w:rPr>
        <w:t xml:space="preserve">implementation of key policies and legislation remains a challenge, </w:t>
      </w:r>
      <w:r w:rsidR="00E35103" w:rsidRPr="001610C9">
        <w:rPr>
          <w:rFonts w:asciiTheme="minorBidi" w:eastAsia="Arial" w:hAnsiTheme="minorBidi"/>
        </w:rPr>
        <w:t>calling for improved implementation</w:t>
      </w:r>
      <w:r w:rsidR="00E36F20" w:rsidRPr="001610C9">
        <w:rPr>
          <w:rFonts w:asciiTheme="minorBidi" w:eastAsia="Arial" w:hAnsiTheme="minorBidi"/>
        </w:rPr>
        <w:t>, enhance</w:t>
      </w:r>
      <w:r w:rsidR="00E35103" w:rsidRPr="001610C9">
        <w:rPr>
          <w:rFonts w:asciiTheme="minorBidi" w:eastAsia="Arial" w:hAnsiTheme="minorBidi"/>
        </w:rPr>
        <w:t>d</w:t>
      </w:r>
      <w:r w:rsidR="00E36F20" w:rsidRPr="001610C9">
        <w:rPr>
          <w:rFonts w:asciiTheme="minorBidi" w:eastAsia="Arial" w:hAnsiTheme="minorBidi"/>
        </w:rPr>
        <w:t xml:space="preserve"> institutional capacities as well as </w:t>
      </w:r>
      <w:r w:rsidR="00E35103" w:rsidRPr="001610C9">
        <w:rPr>
          <w:rFonts w:asciiTheme="minorBidi" w:eastAsia="Arial" w:hAnsiTheme="minorBidi"/>
        </w:rPr>
        <w:t xml:space="preserve">increased </w:t>
      </w:r>
      <w:r w:rsidR="00E36F20" w:rsidRPr="001610C9">
        <w:rPr>
          <w:rFonts w:asciiTheme="minorBidi" w:eastAsia="Arial" w:hAnsiTheme="minorBidi"/>
        </w:rPr>
        <w:t xml:space="preserve">public awareness. </w:t>
      </w:r>
    </w:p>
    <w:p w14:paraId="387E99C5" w14:textId="1F4E9AA3" w:rsidR="00E36F20" w:rsidRPr="0069129D" w:rsidRDefault="00851A17" w:rsidP="0069129D">
      <w:pPr>
        <w:pStyle w:val="Paragraphedeliste"/>
        <w:numPr>
          <w:ilvl w:val="0"/>
          <w:numId w:val="23"/>
        </w:numPr>
        <w:spacing w:line="240" w:lineRule="auto"/>
        <w:jc w:val="both"/>
        <w:rPr>
          <w:rFonts w:asciiTheme="minorBidi" w:hAnsiTheme="minorBidi"/>
        </w:rPr>
      </w:pPr>
      <w:r w:rsidRPr="001610C9">
        <w:rPr>
          <w:rFonts w:asciiTheme="minorBidi" w:eastAsia="Arial" w:hAnsiTheme="minorBidi"/>
        </w:rPr>
        <w:t>In one country, r</w:t>
      </w:r>
      <w:r w:rsidR="00E36F20" w:rsidRPr="001610C9">
        <w:rPr>
          <w:rFonts w:asciiTheme="minorBidi" w:eastAsia="Arial" w:hAnsiTheme="minorBidi"/>
        </w:rPr>
        <w:t>ecommendations were made to enhance human rights on the Internet by creating effective mechanisms of online privacy protection and reinforcing technical capacities and human resources;</w:t>
      </w:r>
      <w:r w:rsidR="00E35103" w:rsidRPr="001610C9">
        <w:rPr>
          <w:rFonts w:asciiTheme="minorBidi" w:eastAsia="Arial" w:hAnsiTheme="minorBidi"/>
        </w:rPr>
        <w:t xml:space="preserve"> and</w:t>
      </w:r>
      <w:r w:rsidR="00E36F20" w:rsidRPr="001610C9">
        <w:rPr>
          <w:rFonts w:asciiTheme="minorBidi" w:eastAsia="Arial" w:hAnsiTheme="minorBidi"/>
        </w:rPr>
        <w:t xml:space="preserve"> to reinforce the national policy on copyright and intellectual property, so as to promote the use of open </w:t>
      </w:r>
      <w:r w:rsidRPr="001610C9">
        <w:rPr>
          <w:rFonts w:asciiTheme="minorBidi" w:eastAsia="Arial" w:hAnsiTheme="minorBidi"/>
        </w:rPr>
        <w:t>licenses</w:t>
      </w:r>
      <w:r w:rsidR="00E36F20" w:rsidRPr="001610C9">
        <w:rPr>
          <w:rFonts w:asciiTheme="minorBidi" w:eastAsia="Arial" w:hAnsiTheme="minorBidi"/>
        </w:rPr>
        <w:t xml:space="preserve">. </w:t>
      </w:r>
    </w:p>
    <w:p w14:paraId="4FC539AD" w14:textId="77777777" w:rsidR="000B1798" w:rsidRPr="001610C9" w:rsidRDefault="000B1798" w:rsidP="00532DCD">
      <w:pPr>
        <w:spacing w:after="0" w:line="240" w:lineRule="auto"/>
        <w:jc w:val="both"/>
        <w:rPr>
          <w:rFonts w:asciiTheme="minorBidi" w:hAnsiTheme="minorBidi"/>
          <w:color w:val="FF0000"/>
        </w:rPr>
      </w:pPr>
    </w:p>
    <w:p w14:paraId="5C42844E" w14:textId="404A84C0" w:rsidR="00AE3DE1" w:rsidRPr="001610C9" w:rsidRDefault="00AE3DE1" w:rsidP="00532DCD">
      <w:pPr>
        <w:spacing w:after="0" w:line="240" w:lineRule="auto"/>
        <w:jc w:val="both"/>
        <w:rPr>
          <w:rFonts w:asciiTheme="minorBidi" w:hAnsiTheme="minorBidi"/>
          <w:b/>
          <w:bCs/>
          <w:u w:val="single"/>
        </w:rPr>
      </w:pPr>
      <w:r w:rsidRPr="001610C9">
        <w:rPr>
          <w:rFonts w:asciiTheme="minorBidi" w:hAnsiTheme="minorBidi"/>
          <w:b/>
          <w:bCs/>
          <w:u w:val="single"/>
        </w:rPr>
        <w:t xml:space="preserve">4. Are there any other aspects relating to the contribution of development to the enjoyment of all human rights for all that you would recommend for the study to focus on? </w:t>
      </w:r>
    </w:p>
    <w:p w14:paraId="05D38DE6" w14:textId="1FF7635C" w:rsidR="00F25B44" w:rsidRPr="001610C9" w:rsidRDefault="00F25B44" w:rsidP="00532DCD">
      <w:pPr>
        <w:spacing w:after="0" w:line="240" w:lineRule="auto"/>
        <w:jc w:val="both"/>
        <w:rPr>
          <w:rFonts w:asciiTheme="minorBidi" w:hAnsiTheme="minorBidi"/>
          <w:b/>
          <w:bCs/>
          <w:u w:val="single"/>
        </w:rPr>
      </w:pPr>
    </w:p>
    <w:p w14:paraId="23954B0E" w14:textId="77777777" w:rsidR="0017191E" w:rsidRDefault="00671A12" w:rsidP="0017191E">
      <w:pPr>
        <w:pStyle w:val="Paragraphedeliste"/>
        <w:numPr>
          <w:ilvl w:val="0"/>
          <w:numId w:val="26"/>
        </w:numPr>
        <w:spacing w:after="0" w:line="240" w:lineRule="auto"/>
        <w:ind w:left="0" w:hanging="426"/>
        <w:jc w:val="both"/>
        <w:rPr>
          <w:rFonts w:asciiTheme="minorBidi" w:hAnsiTheme="minorBidi"/>
        </w:rPr>
      </w:pPr>
      <w:r w:rsidRPr="0017191E">
        <w:rPr>
          <w:rFonts w:asciiTheme="minorBidi" w:hAnsiTheme="minorBidi"/>
        </w:rPr>
        <w:t>UNESCO believes that strengthening cultural</w:t>
      </w:r>
      <w:r w:rsidR="00C045DB" w:rsidRPr="0017191E">
        <w:rPr>
          <w:rFonts w:asciiTheme="minorBidi" w:hAnsiTheme="minorBidi"/>
        </w:rPr>
        <w:t xml:space="preserve">, </w:t>
      </w:r>
      <w:r w:rsidRPr="0017191E">
        <w:rPr>
          <w:rFonts w:asciiTheme="minorBidi" w:hAnsiTheme="minorBidi"/>
        </w:rPr>
        <w:t>linguistic</w:t>
      </w:r>
      <w:r w:rsidR="00C045DB" w:rsidRPr="0017191E">
        <w:rPr>
          <w:rFonts w:asciiTheme="minorBidi" w:hAnsiTheme="minorBidi"/>
        </w:rPr>
        <w:t xml:space="preserve"> and digital</w:t>
      </w:r>
      <w:r w:rsidRPr="0017191E">
        <w:rPr>
          <w:rFonts w:asciiTheme="minorBidi" w:hAnsiTheme="minorBidi"/>
        </w:rPr>
        <w:t xml:space="preserve"> rights,</w:t>
      </w:r>
      <w:r w:rsidR="00DB779C" w:rsidRPr="0017191E">
        <w:rPr>
          <w:rFonts w:asciiTheme="minorBidi" w:hAnsiTheme="minorBidi"/>
        </w:rPr>
        <w:t xml:space="preserve"> the promotion of </w:t>
      </w:r>
      <w:r w:rsidRPr="0017191E">
        <w:rPr>
          <w:rFonts w:asciiTheme="minorBidi" w:hAnsiTheme="minorBidi"/>
        </w:rPr>
        <w:t xml:space="preserve"> </w:t>
      </w:r>
      <w:r w:rsidR="0069129D" w:rsidRPr="0017191E">
        <w:rPr>
          <w:rFonts w:asciiTheme="minorBidi" w:hAnsiTheme="minorBidi"/>
        </w:rPr>
        <w:t>AI</w:t>
      </w:r>
      <w:r w:rsidRPr="0017191E">
        <w:rPr>
          <w:rFonts w:asciiTheme="minorBidi" w:hAnsiTheme="minorBidi"/>
        </w:rPr>
        <w:t xml:space="preserve"> and new technologies</w:t>
      </w:r>
      <w:r w:rsidR="00DB779C" w:rsidRPr="0017191E">
        <w:rPr>
          <w:rFonts w:asciiTheme="minorBidi" w:hAnsiTheme="minorBidi"/>
        </w:rPr>
        <w:t xml:space="preserve">, including  development of </w:t>
      </w:r>
      <w:r w:rsidRPr="0017191E">
        <w:rPr>
          <w:rFonts w:asciiTheme="minorBidi" w:hAnsiTheme="minorBidi"/>
        </w:rPr>
        <w:t xml:space="preserve">skills, such as information literacy and digital competencies, </w:t>
      </w:r>
      <w:r w:rsidR="00DB779C" w:rsidRPr="0017191E">
        <w:rPr>
          <w:rFonts w:asciiTheme="minorBidi" w:hAnsiTheme="minorBidi"/>
        </w:rPr>
        <w:t xml:space="preserve">will be </w:t>
      </w:r>
      <w:r w:rsidR="00C045DB" w:rsidRPr="0017191E">
        <w:rPr>
          <w:rFonts w:asciiTheme="minorBidi" w:hAnsiTheme="minorBidi"/>
        </w:rPr>
        <w:t>important</w:t>
      </w:r>
      <w:r w:rsidR="00DB779C" w:rsidRPr="0017191E">
        <w:rPr>
          <w:rFonts w:asciiTheme="minorBidi" w:hAnsiTheme="minorBidi"/>
        </w:rPr>
        <w:t xml:space="preserve"> to the</w:t>
      </w:r>
      <w:r w:rsidRPr="0017191E">
        <w:rPr>
          <w:rFonts w:asciiTheme="minorBidi" w:hAnsiTheme="minorBidi"/>
        </w:rPr>
        <w:t xml:space="preserve"> full enjoyment of all human rights</w:t>
      </w:r>
      <w:r w:rsidR="00C23F8C" w:rsidRPr="0017191E">
        <w:rPr>
          <w:rFonts w:asciiTheme="minorBidi" w:hAnsiTheme="minorBidi"/>
        </w:rPr>
        <w:t>, and</w:t>
      </w:r>
      <w:r w:rsidR="00DB779C" w:rsidRPr="0017191E">
        <w:rPr>
          <w:rFonts w:asciiTheme="minorBidi" w:hAnsiTheme="minorBidi"/>
        </w:rPr>
        <w:t xml:space="preserve"> fulfill the commitment of leaving no one behind in this decade of action. </w:t>
      </w:r>
    </w:p>
    <w:p w14:paraId="42F37BDC" w14:textId="77777777" w:rsidR="0017191E" w:rsidRDefault="0017191E" w:rsidP="0017191E">
      <w:pPr>
        <w:pStyle w:val="Paragraphedeliste"/>
        <w:spacing w:after="0" w:line="240" w:lineRule="auto"/>
        <w:ind w:left="0"/>
        <w:jc w:val="both"/>
        <w:rPr>
          <w:rFonts w:asciiTheme="minorBidi" w:hAnsiTheme="minorBidi"/>
        </w:rPr>
      </w:pPr>
    </w:p>
    <w:p w14:paraId="34297021" w14:textId="77777777" w:rsidR="0017191E" w:rsidRDefault="00DB779C" w:rsidP="0017191E">
      <w:pPr>
        <w:pStyle w:val="Paragraphedeliste"/>
        <w:numPr>
          <w:ilvl w:val="0"/>
          <w:numId w:val="26"/>
        </w:numPr>
        <w:spacing w:after="0" w:line="240" w:lineRule="auto"/>
        <w:ind w:left="0" w:hanging="426"/>
        <w:jc w:val="both"/>
        <w:rPr>
          <w:rFonts w:asciiTheme="minorBidi" w:hAnsiTheme="minorBidi"/>
        </w:rPr>
      </w:pPr>
      <w:r w:rsidRPr="0017191E">
        <w:rPr>
          <w:rFonts w:asciiTheme="minorBidi" w:hAnsiTheme="minorBidi"/>
          <w:b/>
          <w:bCs/>
        </w:rPr>
        <w:t>Cultural rights</w:t>
      </w:r>
      <w:r w:rsidR="00C045DB" w:rsidRPr="0017191E">
        <w:rPr>
          <w:rFonts w:asciiTheme="minorBidi" w:hAnsiTheme="minorBidi"/>
          <w:b/>
          <w:bCs/>
        </w:rPr>
        <w:t xml:space="preserve"> </w:t>
      </w:r>
      <w:r w:rsidR="00C045DB" w:rsidRPr="0017191E">
        <w:rPr>
          <w:rFonts w:asciiTheme="minorBidi" w:hAnsiTheme="minorBidi"/>
        </w:rPr>
        <w:t xml:space="preserve">and culture including </w:t>
      </w:r>
      <w:r w:rsidR="00D23E60" w:rsidRPr="0017191E">
        <w:rPr>
          <w:rFonts w:asciiTheme="minorBidi" w:hAnsiTheme="minorBidi"/>
        </w:rPr>
        <w:t>the cultural and creative industries</w:t>
      </w:r>
      <w:r w:rsidR="00C045DB" w:rsidRPr="0017191E">
        <w:rPr>
          <w:rFonts w:asciiTheme="minorBidi" w:hAnsiTheme="minorBidi"/>
        </w:rPr>
        <w:t xml:space="preserve"> </w:t>
      </w:r>
      <w:r w:rsidR="00F25B44" w:rsidRPr="0017191E">
        <w:rPr>
          <w:rFonts w:asciiTheme="minorBidi" w:hAnsiTheme="minorBidi"/>
        </w:rPr>
        <w:t>have been severely impacted by the COVID-19 pandemic</w:t>
      </w:r>
      <w:r w:rsidR="00D23E60" w:rsidRPr="0017191E">
        <w:rPr>
          <w:rFonts w:asciiTheme="minorBidi" w:hAnsiTheme="minorBidi"/>
        </w:rPr>
        <w:t>, as highlighted in a recent report by the UN Special Rapporteur in the field of cultural rights.</w:t>
      </w:r>
      <w:r w:rsidR="0033375E" w:rsidRPr="0017191E">
        <w:rPr>
          <w:rFonts w:asciiTheme="minorBidi" w:hAnsiTheme="minorBidi"/>
        </w:rPr>
        <w:t xml:space="preserve">  </w:t>
      </w:r>
      <w:r w:rsidR="00F25B44" w:rsidRPr="0017191E">
        <w:rPr>
          <w:rFonts w:asciiTheme="minorBidi" w:hAnsiTheme="minorBidi"/>
        </w:rPr>
        <w:t xml:space="preserve">The impact on Measures to control the spread of the pandemic have led to widespread closures of World Heritage sites, museums, performance venues and festivals, which limits access to culture and the rights to free assembly, movement and expression that are so central to cultural rights. Cultural property is increasingly threatened by illicit trafficking, and indigenous and living heritage practices have been disrupted, denying communities the ability to access and practice their culture. Many artists and cultural professionals have lost their livelihoods </w:t>
      </w:r>
      <w:r w:rsidR="00C045DB" w:rsidRPr="0017191E">
        <w:rPr>
          <w:rFonts w:asciiTheme="minorBidi" w:hAnsiTheme="minorBidi"/>
        </w:rPr>
        <w:t>because of</w:t>
      </w:r>
      <w:r w:rsidR="00F25B44" w:rsidRPr="0017191E">
        <w:rPr>
          <w:rFonts w:asciiTheme="minorBidi" w:hAnsiTheme="minorBidi"/>
        </w:rPr>
        <w:t xml:space="preserve"> this crisis. As many jobs in the cultural sector are informal, </w:t>
      </w:r>
      <w:r w:rsidR="00C045DB" w:rsidRPr="0017191E">
        <w:rPr>
          <w:rFonts w:asciiTheme="minorBidi" w:hAnsiTheme="minorBidi"/>
        </w:rPr>
        <w:t>part-time,</w:t>
      </w:r>
      <w:r w:rsidR="00F25B44" w:rsidRPr="0017191E">
        <w:rPr>
          <w:rFonts w:asciiTheme="minorBidi" w:hAnsiTheme="minorBidi"/>
        </w:rPr>
        <w:t xml:space="preserve"> or freelance, many of these cultural professionals now find themselves on the brink of poverty, without social safety nets, like unemployment benefits and health insurance, to rely upon. The crisis has therefore revealed and exacerbated the already precarious nature of creative </w:t>
      </w:r>
      <w:r w:rsidR="00C045DB" w:rsidRPr="0017191E">
        <w:rPr>
          <w:rFonts w:asciiTheme="minorBidi" w:hAnsiTheme="minorBidi"/>
        </w:rPr>
        <w:t>work and</w:t>
      </w:r>
      <w:r w:rsidR="00F25B44" w:rsidRPr="0017191E">
        <w:rPr>
          <w:rFonts w:asciiTheme="minorBidi" w:hAnsiTheme="minorBidi"/>
        </w:rPr>
        <w:t xml:space="preserve"> jeopardized the social and economic rights of artists. </w:t>
      </w:r>
    </w:p>
    <w:p w14:paraId="2F51F8F5" w14:textId="77777777" w:rsidR="0017191E" w:rsidRDefault="0017191E" w:rsidP="0017191E">
      <w:pPr>
        <w:pStyle w:val="Paragraphedeliste"/>
        <w:spacing w:after="0" w:line="240" w:lineRule="auto"/>
        <w:ind w:left="0"/>
        <w:jc w:val="both"/>
        <w:rPr>
          <w:rFonts w:asciiTheme="minorBidi" w:hAnsiTheme="minorBidi"/>
        </w:rPr>
      </w:pPr>
    </w:p>
    <w:p w14:paraId="019572CD" w14:textId="77777777" w:rsidR="0017191E" w:rsidRDefault="00F25B44" w:rsidP="0017191E">
      <w:pPr>
        <w:pStyle w:val="Paragraphedeliste"/>
        <w:numPr>
          <w:ilvl w:val="0"/>
          <w:numId w:val="26"/>
        </w:numPr>
        <w:spacing w:after="0" w:line="240" w:lineRule="auto"/>
        <w:ind w:left="0" w:hanging="426"/>
        <w:jc w:val="both"/>
        <w:rPr>
          <w:rFonts w:asciiTheme="minorBidi" w:hAnsiTheme="minorBidi"/>
        </w:rPr>
      </w:pPr>
      <w:r w:rsidRPr="0017191E">
        <w:rPr>
          <w:rFonts w:asciiTheme="minorBidi" w:hAnsiTheme="minorBidi"/>
        </w:rPr>
        <w:t>The unprecedented digitalization of culture has also created new challenges for cultural right</w:t>
      </w:r>
      <w:r w:rsidR="0033375E" w:rsidRPr="0017191E">
        <w:rPr>
          <w:rFonts w:asciiTheme="minorBidi" w:hAnsiTheme="minorBidi"/>
        </w:rPr>
        <w:t xml:space="preserve"> and t</w:t>
      </w:r>
      <w:r w:rsidRPr="0017191E">
        <w:rPr>
          <w:rFonts w:asciiTheme="minorBidi" w:hAnsiTheme="minorBidi"/>
        </w:rPr>
        <w:t xml:space="preserve">he pandemic </w:t>
      </w:r>
      <w:r w:rsidR="00C045DB" w:rsidRPr="0017191E">
        <w:rPr>
          <w:rFonts w:asciiTheme="minorBidi" w:hAnsiTheme="minorBidi"/>
        </w:rPr>
        <w:t>further exposed</w:t>
      </w:r>
      <w:r w:rsidRPr="0017191E">
        <w:rPr>
          <w:rFonts w:asciiTheme="minorBidi" w:hAnsiTheme="minorBidi"/>
        </w:rPr>
        <w:t xml:space="preserve"> the growing digital divide. With half the world’s population unable to access the Internet, access to culture online remains out of reach for many. UNESCO found that in Africa and the Small Island Developing States (SIDS), only 5% of museums </w:t>
      </w:r>
      <w:r w:rsidR="00C045DB" w:rsidRPr="0017191E">
        <w:rPr>
          <w:rFonts w:asciiTheme="minorBidi" w:hAnsiTheme="minorBidi"/>
        </w:rPr>
        <w:t>can</w:t>
      </w:r>
      <w:r w:rsidRPr="0017191E">
        <w:rPr>
          <w:rFonts w:asciiTheme="minorBidi" w:hAnsiTheme="minorBidi"/>
        </w:rPr>
        <w:t xml:space="preserve"> offer online content to their audiences</w:t>
      </w:r>
      <w:r w:rsidR="000B3257" w:rsidRPr="001610C9">
        <w:rPr>
          <w:vertAlign w:val="superscript"/>
          <w:lang w:val="fr-FR"/>
        </w:rPr>
        <w:footnoteReference w:id="1"/>
      </w:r>
      <w:r w:rsidRPr="0017191E">
        <w:rPr>
          <w:rFonts w:asciiTheme="minorBidi" w:hAnsiTheme="minorBidi"/>
        </w:rPr>
        <w:t xml:space="preserve">.  Moreover, the increasing concentration of cultural content on a handful of digital platform presents real risks for cultural diversity. </w:t>
      </w:r>
    </w:p>
    <w:p w14:paraId="5D61DF2A" w14:textId="77777777" w:rsidR="0017191E" w:rsidRPr="0017191E" w:rsidRDefault="0017191E" w:rsidP="0017191E">
      <w:pPr>
        <w:pStyle w:val="Paragraphedeliste"/>
        <w:rPr>
          <w:rFonts w:asciiTheme="minorBidi" w:hAnsiTheme="minorBidi"/>
        </w:rPr>
      </w:pPr>
    </w:p>
    <w:p w14:paraId="093B0402" w14:textId="77777777" w:rsidR="0017191E" w:rsidRDefault="00F25B44" w:rsidP="0017191E">
      <w:pPr>
        <w:pStyle w:val="Paragraphedeliste"/>
        <w:numPr>
          <w:ilvl w:val="0"/>
          <w:numId w:val="26"/>
        </w:numPr>
        <w:spacing w:after="0" w:line="240" w:lineRule="auto"/>
        <w:ind w:left="0" w:hanging="426"/>
        <w:jc w:val="both"/>
        <w:rPr>
          <w:rFonts w:asciiTheme="minorBidi" w:hAnsiTheme="minorBidi"/>
        </w:rPr>
      </w:pPr>
      <w:r w:rsidRPr="0017191E">
        <w:rPr>
          <w:rFonts w:asciiTheme="minorBidi" w:hAnsiTheme="minorBidi"/>
        </w:rPr>
        <w:t>The negative impacts of the pandemic on culture could be long-lasting. The cultural sector is likely to be one of the last sectors to recover from the pandemic</w:t>
      </w:r>
      <w:r w:rsidR="000B3257" w:rsidRPr="001610C9">
        <w:rPr>
          <w:vertAlign w:val="superscript"/>
          <w:lang w:val="fr-FR"/>
        </w:rPr>
        <w:footnoteReference w:id="2"/>
      </w:r>
      <w:r w:rsidRPr="0017191E">
        <w:rPr>
          <w:rFonts w:asciiTheme="minorBidi" w:hAnsiTheme="minorBidi"/>
        </w:rPr>
        <w:t xml:space="preserve">.  According to a recent study by </w:t>
      </w:r>
      <w:r w:rsidR="00C045DB" w:rsidRPr="0017191E">
        <w:rPr>
          <w:rFonts w:asciiTheme="minorBidi" w:hAnsiTheme="minorBidi"/>
        </w:rPr>
        <w:t>the European</w:t>
      </w:r>
      <w:r w:rsidRPr="0017191E">
        <w:rPr>
          <w:rFonts w:asciiTheme="minorBidi" w:hAnsiTheme="minorBidi"/>
        </w:rPr>
        <w:t xml:space="preserve"> Grouping of Societies of Authors and Composers, Europe’s cultural and creative industries lost 31% of their revenues in 2020, a greater loss than any sector apart from aviation</w:t>
      </w:r>
      <w:r w:rsidR="000B3257" w:rsidRPr="001610C9">
        <w:rPr>
          <w:vertAlign w:val="superscript"/>
        </w:rPr>
        <w:footnoteReference w:id="3"/>
      </w:r>
      <w:r w:rsidRPr="0017191E">
        <w:rPr>
          <w:rFonts w:asciiTheme="minorBidi" w:hAnsiTheme="minorBidi"/>
        </w:rPr>
        <w:t>.  Nearly 13% of museums around the world may never reopen after their closure due to lockdown measures</w:t>
      </w:r>
      <w:r w:rsidR="000B3257" w:rsidRPr="001610C9">
        <w:rPr>
          <w:vertAlign w:val="superscript"/>
          <w:lang w:val="fr-FR"/>
        </w:rPr>
        <w:footnoteReference w:id="4"/>
      </w:r>
      <w:r w:rsidRPr="0017191E">
        <w:rPr>
          <w:rFonts w:asciiTheme="minorBidi" w:hAnsiTheme="minorBidi"/>
        </w:rPr>
        <w:t xml:space="preserve">.  Without appropriate </w:t>
      </w:r>
      <w:r w:rsidRPr="0017191E">
        <w:rPr>
          <w:rFonts w:asciiTheme="minorBidi" w:hAnsiTheme="minorBidi"/>
        </w:rPr>
        <w:lastRenderedPageBreak/>
        <w:t xml:space="preserve">interventions, many cultural institutions, especially those in the Global South, will likely have closed their doors permanently by the time the economy recovers, and artists may have to find other forms of work. </w:t>
      </w:r>
      <w:r w:rsidR="00C045DB" w:rsidRPr="0017191E">
        <w:rPr>
          <w:rFonts w:asciiTheme="minorBidi" w:hAnsiTheme="minorBidi"/>
        </w:rPr>
        <w:t>Considering</w:t>
      </w:r>
      <w:r w:rsidRPr="0017191E">
        <w:rPr>
          <w:rFonts w:asciiTheme="minorBidi" w:hAnsiTheme="minorBidi"/>
        </w:rPr>
        <w:t xml:space="preserve"> the overwhelming impact of COVID-19 on cultural rights, UNESCO has made </w:t>
      </w:r>
      <w:r w:rsidRPr="0017191E">
        <w:rPr>
          <w:rFonts w:asciiTheme="minorBidi" w:hAnsiTheme="minorBidi"/>
          <w:b/>
          <w:bCs/>
        </w:rPr>
        <w:t>safeguarding the economic and social rights of artists and cultural professionals</w:t>
      </w:r>
      <w:r w:rsidRPr="0017191E">
        <w:rPr>
          <w:rFonts w:asciiTheme="minorBidi" w:hAnsiTheme="minorBidi"/>
        </w:rPr>
        <w:t xml:space="preserve"> one of its top priorities. Through UNESCO’s global </w:t>
      </w:r>
      <w:r w:rsidRPr="0017191E">
        <w:rPr>
          <w:rFonts w:asciiTheme="minorBidi" w:hAnsiTheme="minorBidi"/>
          <w:i/>
          <w:iCs/>
        </w:rPr>
        <w:t xml:space="preserve">ResiliArt </w:t>
      </w:r>
      <w:r w:rsidRPr="0017191E">
        <w:rPr>
          <w:rFonts w:asciiTheme="minorBidi" w:hAnsiTheme="minorBidi"/>
        </w:rPr>
        <w:t xml:space="preserve">movement, UNESCO sought to ensure that the voices and needs of cultural professionals are front and </w:t>
      </w:r>
      <w:r w:rsidR="000B3257" w:rsidRPr="0017191E">
        <w:rPr>
          <w:rFonts w:asciiTheme="minorBidi" w:hAnsiTheme="minorBidi"/>
        </w:rPr>
        <w:t>center</w:t>
      </w:r>
      <w:r w:rsidRPr="0017191E">
        <w:rPr>
          <w:rFonts w:asciiTheme="minorBidi" w:hAnsiTheme="minorBidi"/>
        </w:rPr>
        <w:t xml:space="preserve"> as the international community responds to this global crisis. Thus far, over 240 </w:t>
      </w:r>
      <w:r w:rsidRPr="0017191E">
        <w:rPr>
          <w:rFonts w:asciiTheme="minorBidi" w:hAnsiTheme="minorBidi"/>
          <w:i/>
          <w:iCs/>
        </w:rPr>
        <w:t>ResiliArt</w:t>
      </w:r>
      <w:r w:rsidRPr="0017191E">
        <w:rPr>
          <w:rFonts w:asciiTheme="minorBidi" w:hAnsiTheme="minorBidi"/>
        </w:rPr>
        <w:t xml:space="preserve"> debates have been held in 110 countries around the world. UNESCO has also published a policy guide, “Culture in Crisis”, which offers practical advice for rescuing cultural workers, as well as for effectively integrating culture in COVID-19 recovery plans.</w:t>
      </w:r>
    </w:p>
    <w:p w14:paraId="2BCCACE8" w14:textId="77777777" w:rsidR="0017191E" w:rsidRDefault="0017191E" w:rsidP="0017191E">
      <w:pPr>
        <w:pStyle w:val="Paragraphedeliste"/>
        <w:spacing w:after="0" w:line="240" w:lineRule="auto"/>
        <w:ind w:left="0"/>
        <w:jc w:val="both"/>
        <w:rPr>
          <w:rFonts w:asciiTheme="minorBidi" w:hAnsiTheme="minorBidi"/>
        </w:rPr>
      </w:pPr>
    </w:p>
    <w:p w14:paraId="57F2BA79" w14:textId="77777777" w:rsidR="0017191E" w:rsidRDefault="00F90060" w:rsidP="0017191E">
      <w:pPr>
        <w:pStyle w:val="Paragraphedeliste"/>
        <w:numPr>
          <w:ilvl w:val="0"/>
          <w:numId w:val="26"/>
        </w:numPr>
        <w:spacing w:after="0" w:line="240" w:lineRule="auto"/>
        <w:ind w:left="0" w:hanging="426"/>
        <w:jc w:val="both"/>
        <w:rPr>
          <w:rFonts w:asciiTheme="minorBidi" w:hAnsiTheme="minorBidi"/>
        </w:rPr>
      </w:pPr>
      <w:r w:rsidRPr="0017191E">
        <w:rPr>
          <w:rFonts w:asciiTheme="minorBidi" w:hAnsiTheme="minorBidi"/>
          <w:b/>
          <w:bCs/>
        </w:rPr>
        <w:t xml:space="preserve">Linguistic rights </w:t>
      </w:r>
      <w:r w:rsidR="007649F3" w:rsidRPr="0017191E">
        <w:rPr>
          <w:rFonts w:asciiTheme="minorBidi" w:hAnsiTheme="minorBidi"/>
        </w:rPr>
        <w:t xml:space="preserve">play an important role </w:t>
      </w:r>
      <w:r w:rsidRPr="0017191E">
        <w:rPr>
          <w:rFonts w:asciiTheme="minorBidi" w:hAnsiTheme="minorBidi"/>
        </w:rPr>
        <w:t xml:space="preserve">within the </w:t>
      </w:r>
      <w:r w:rsidR="00C627F6" w:rsidRPr="0017191E">
        <w:rPr>
          <w:rFonts w:asciiTheme="minorBidi" w:hAnsiTheme="minorBidi"/>
        </w:rPr>
        <w:t>broader</w:t>
      </w:r>
      <w:r w:rsidRPr="0017191E">
        <w:rPr>
          <w:rFonts w:asciiTheme="minorBidi" w:hAnsiTheme="minorBidi"/>
        </w:rPr>
        <w:t xml:space="preserve"> spectrum of human rights and fundamental freedoms, including </w:t>
      </w:r>
      <w:r w:rsidR="007649F3" w:rsidRPr="0017191E">
        <w:rPr>
          <w:rFonts w:asciiTheme="minorBidi" w:hAnsiTheme="minorBidi"/>
        </w:rPr>
        <w:t xml:space="preserve">as it relates to </w:t>
      </w:r>
      <w:r w:rsidRPr="0017191E">
        <w:rPr>
          <w:rFonts w:asciiTheme="minorBidi" w:hAnsiTheme="minorBidi"/>
        </w:rPr>
        <w:t>spoken and sign languages.</w:t>
      </w:r>
      <w:r w:rsidR="00851A17" w:rsidRPr="0017191E">
        <w:rPr>
          <w:rFonts w:asciiTheme="minorBidi" w:hAnsiTheme="minorBidi"/>
        </w:rPr>
        <w:t xml:space="preserve"> </w:t>
      </w:r>
      <w:r w:rsidRPr="0017191E">
        <w:rPr>
          <w:rFonts w:asciiTheme="minorBidi" w:hAnsiTheme="minorBidi"/>
        </w:rPr>
        <w:t xml:space="preserve">It is also important to address data gaps in terms of linguistic rights which limit the development of </w:t>
      </w:r>
      <w:r w:rsidR="00737169" w:rsidRPr="0017191E">
        <w:rPr>
          <w:rFonts w:asciiTheme="minorBidi" w:hAnsiTheme="minorBidi"/>
        </w:rPr>
        <w:t>evidence-based</w:t>
      </w:r>
      <w:r w:rsidRPr="0017191E">
        <w:rPr>
          <w:rFonts w:asciiTheme="minorBidi" w:hAnsiTheme="minorBidi"/>
        </w:rPr>
        <w:t xml:space="preserve"> language polic</w:t>
      </w:r>
      <w:r w:rsidR="007649F3" w:rsidRPr="0017191E">
        <w:rPr>
          <w:rFonts w:asciiTheme="minorBidi" w:hAnsiTheme="minorBidi"/>
        </w:rPr>
        <w:t>ies</w:t>
      </w:r>
      <w:r w:rsidRPr="0017191E">
        <w:rPr>
          <w:rFonts w:asciiTheme="minorBidi" w:hAnsiTheme="minorBidi"/>
        </w:rPr>
        <w:t xml:space="preserve">. </w:t>
      </w:r>
    </w:p>
    <w:p w14:paraId="15E8AB9F" w14:textId="77777777" w:rsidR="0017191E" w:rsidRPr="0017191E" w:rsidRDefault="0017191E" w:rsidP="0017191E">
      <w:pPr>
        <w:pStyle w:val="Paragraphedeliste"/>
        <w:rPr>
          <w:rFonts w:asciiTheme="minorBidi" w:eastAsia="Arial" w:hAnsiTheme="minorBidi"/>
        </w:rPr>
      </w:pPr>
    </w:p>
    <w:p w14:paraId="32FB87F5" w14:textId="535DFE54" w:rsidR="00C627F6" w:rsidRPr="0017191E" w:rsidRDefault="00E36F20" w:rsidP="0017191E">
      <w:pPr>
        <w:pStyle w:val="Paragraphedeliste"/>
        <w:numPr>
          <w:ilvl w:val="0"/>
          <w:numId w:val="26"/>
        </w:numPr>
        <w:spacing w:after="0" w:line="240" w:lineRule="auto"/>
        <w:ind w:left="0" w:hanging="426"/>
        <w:jc w:val="both"/>
        <w:rPr>
          <w:rFonts w:asciiTheme="minorBidi" w:hAnsiTheme="minorBidi"/>
        </w:rPr>
      </w:pPr>
      <w:r w:rsidRPr="0017191E">
        <w:rPr>
          <w:rFonts w:asciiTheme="minorBidi" w:eastAsia="Arial" w:hAnsiTheme="minorBidi"/>
        </w:rPr>
        <w:t xml:space="preserve">Because </w:t>
      </w:r>
      <w:r w:rsidRPr="0017191E">
        <w:rPr>
          <w:rFonts w:asciiTheme="minorBidi" w:eastAsia="Arial" w:hAnsiTheme="minorBidi"/>
          <w:b/>
          <w:bCs/>
        </w:rPr>
        <w:t>AI and other new technologies</w:t>
      </w:r>
      <w:r w:rsidRPr="0017191E">
        <w:rPr>
          <w:rFonts w:asciiTheme="minorBidi" w:eastAsia="Arial" w:hAnsiTheme="minorBidi"/>
        </w:rPr>
        <w:t xml:space="preserve"> have been evolving within the ecosystem of the Internet, UNESCO believes that </w:t>
      </w:r>
      <w:r w:rsidR="00E328C1" w:rsidRPr="0017191E">
        <w:rPr>
          <w:rFonts w:asciiTheme="minorBidi" w:eastAsia="Arial" w:hAnsiTheme="minorBidi"/>
        </w:rPr>
        <w:t xml:space="preserve">the </w:t>
      </w:r>
      <w:r w:rsidRPr="0017191E">
        <w:rPr>
          <w:rFonts w:asciiTheme="minorBidi" w:eastAsia="Arial" w:hAnsiTheme="minorBidi"/>
        </w:rPr>
        <w:t xml:space="preserve">Internet Universality ROAM principles can serve as a well-grounded and holistic framework to help shape the design, </w:t>
      </w:r>
      <w:r w:rsidR="00C045DB" w:rsidRPr="0017191E">
        <w:rPr>
          <w:rFonts w:asciiTheme="minorBidi" w:eastAsia="Arial" w:hAnsiTheme="minorBidi"/>
        </w:rPr>
        <w:t>use</w:t>
      </w:r>
      <w:r w:rsidRPr="0017191E">
        <w:rPr>
          <w:rFonts w:asciiTheme="minorBidi" w:eastAsia="Arial" w:hAnsiTheme="minorBidi"/>
        </w:rPr>
        <w:t xml:space="preserve"> and governance of AI. UNESCO thus recommend</w:t>
      </w:r>
      <w:r w:rsidR="00AF6C2A" w:rsidRPr="0017191E">
        <w:rPr>
          <w:rFonts w:asciiTheme="minorBidi" w:eastAsia="Arial" w:hAnsiTheme="minorBidi"/>
        </w:rPr>
        <w:t>s</w:t>
      </w:r>
      <w:r w:rsidRPr="0017191E">
        <w:rPr>
          <w:rFonts w:asciiTheme="minorBidi" w:eastAsia="Arial" w:hAnsiTheme="minorBidi"/>
        </w:rPr>
        <w:t xml:space="preserve"> to </w:t>
      </w:r>
      <w:r w:rsidR="00AF6C2A" w:rsidRPr="0017191E">
        <w:rPr>
          <w:rFonts w:asciiTheme="minorBidi" w:eastAsia="Arial" w:hAnsiTheme="minorBidi"/>
        </w:rPr>
        <w:t xml:space="preserve">apply the </w:t>
      </w:r>
      <w:r w:rsidR="00E328C1" w:rsidRPr="0017191E">
        <w:rPr>
          <w:rFonts w:asciiTheme="minorBidi" w:eastAsia="Arial" w:hAnsiTheme="minorBidi"/>
        </w:rPr>
        <w:t>Internet Universality ROAM-X Indicators</w:t>
      </w:r>
      <w:r w:rsidRPr="0017191E">
        <w:rPr>
          <w:rFonts w:asciiTheme="minorBidi" w:eastAsia="Arial" w:hAnsiTheme="minorBidi"/>
        </w:rPr>
        <w:t xml:space="preserve"> to measure</w:t>
      </w:r>
      <w:r w:rsidR="00C627F6" w:rsidRPr="0017191E">
        <w:rPr>
          <w:rFonts w:asciiTheme="minorBidi" w:eastAsia="Arial" w:hAnsiTheme="minorBidi"/>
        </w:rPr>
        <w:t xml:space="preserve"> alignment with the principles of</w:t>
      </w:r>
      <w:r w:rsidRPr="0017191E">
        <w:rPr>
          <w:rFonts w:asciiTheme="minorBidi" w:eastAsia="Arial" w:hAnsiTheme="minorBidi"/>
        </w:rPr>
        <w:t xml:space="preserve"> human Rights, Openness, Accessibility and Multi-stakeholder participation and to thereby map and improve the ecosystem in which AI is developed, applied, and governed.</w:t>
      </w:r>
    </w:p>
    <w:p w14:paraId="29CE2EBF" w14:textId="533FFF0A" w:rsidR="00C627F6" w:rsidRPr="001610C9" w:rsidRDefault="00C627F6" w:rsidP="00E36F20">
      <w:pPr>
        <w:spacing w:line="240" w:lineRule="auto"/>
        <w:jc w:val="both"/>
        <w:rPr>
          <w:rFonts w:asciiTheme="minorBidi" w:eastAsia="Arial" w:hAnsiTheme="minorBidi"/>
        </w:rPr>
      </w:pPr>
      <w:r w:rsidRPr="001610C9">
        <w:rPr>
          <w:rFonts w:asciiTheme="minorBidi" w:eastAsia="Arial" w:hAnsiTheme="minorBidi"/>
        </w:rPr>
        <w:t xml:space="preserve">In a rapidly evolving information landscape, increasingly impacted by the digital transformation, the </w:t>
      </w:r>
      <w:r w:rsidRPr="001610C9">
        <w:rPr>
          <w:rFonts w:asciiTheme="minorBidi" w:eastAsia="Arial" w:hAnsiTheme="minorBidi"/>
          <w:b/>
          <w:bCs/>
        </w:rPr>
        <w:t>development of 21</w:t>
      </w:r>
      <w:r w:rsidRPr="001610C9">
        <w:rPr>
          <w:rFonts w:asciiTheme="minorBidi" w:eastAsia="Arial" w:hAnsiTheme="minorBidi"/>
          <w:b/>
          <w:bCs/>
          <w:vertAlign w:val="superscript"/>
        </w:rPr>
        <w:t>st</w:t>
      </w:r>
      <w:r w:rsidRPr="001610C9">
        <w:rPr>
          <w:rFonts w:asciiTheme="minorBidi" w:eastAsia="Arial" w:hAnsiTheme="minorBidi"/>
          <w:b/>
          <w:bCs/>
        </w:rPr>
        <w:t xml:space="preserve"> century skills, including media and information literacy and digital competencies</w:t>
      </w:r>
      <w:r w:rsidRPr="001610C9">
        <w:rPr>
          <w:rFonts w:asciiTheme="minorBidi" w:eastAsia="Arial" w:hAnsiTheme="minorBidi"/>
        </w:rPr>
        <w:t>, is key to enable citizens, especially youth, to fully enjoy their rights, and in particular their digital rights.</w:t>
      </w:r>
    </w:p>
    <w:p w14:paraId="393530B1" w14:textId="4899BC95" w:rsidR="0016473A" w:rsidRPr="001610C9" w:rsidRDefault="0016473A" w:rsidP="00532DCD">
      <w:pPr>
        <w:spacing w:after="0" w:line="240" w:lineRule="auto"/>
        <w:jc w:val="both"/>
        <w:rPr>
          <w:rFonts w:asciiTheme="minorBidi" w:hAnsiTheme="minorBidi"/>
        </w:rPr>
      </w:pPr>
    </w:p>
    <w:p w14:paraId="45B4E688" w14:textId="378F3152" w:rsidR="00AE3DE1" w:rsidRPr="00BC4E6A" w:rsidRDefault="003C4640" w:rsidP="003C4640">
      <w:pPr>
        <w:spacing w:after="0" w:line="240" w:lineRule="auto"/>
        <w:jc w:val="center"/>
        <w:rPr>
          <w:rFonts w:cstheme="minorHAnsi"/>
          <w:b/>
          <w:bCs/>
          <w:u w:val="single"/>
        </w:rPr>
      </w:pPr>
      <w:r w:rsidRPr="00BC4E6A">
        <w:rPr>
          <w:rFonts w:cstheme="minorHAnsi"/>
          <w:b/>
          <w:bCs/>
          <w:u w:val="single"/>
        </w:rPr>
        <w:t>_______________________________________________________</w:t>
      </w:r>
    </w:p>
    <w:sectPr w:rsidR="00AE3DE1" w:rsidRPr="00BC4E6A" w:rsidSect="003C4640">
      <w:footerReference w:type="default" r:id="rId20"/>
      <w:pgSz w:w="12240" w:h="15840"/>
      <w:pgMar w:top="1134" w:right="1077" w:bottom="1134"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A3A92" w14:textId="77777777" w:rsidR="00F14F48" w:rsidRDefault="00F14F48" w:rsidP="00482343">
      <w:pPr>
        <w:spacing w:after="0" w:line="240" w:lineRule="auto"/>
      </w:pPr>
      <w:r>
        <w:separator/>
      </w:r>
    </w:p>
  </w:endnote>
  <w:endnote w:type="continuationSeparator" w:id="0">
    <w:p w14:paraId="56B88344" w14:textId="77777777" w:rsidR="00F14F48" w:rsidRDefault="00F14F48" w:rsidP="0048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Microsoft YaHei"/>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4812749"/>
      <w:docPartObj>
        <w:docPartGallery w:val="Page Numbers (Bottom of Page)"/>
        <w:docPartUnique/>
      </w:docPartObj>
    </w:sdtPr>
    <w:sdtEndPr/>
    <w:sdtContent>
      <w:p w14:paraId="2F014F26" w14:textId="442A25FC" w:rsidR="003C4640" w:rsidRDefault="003C4640">
        <w:pPr>
          <w:pStyle w:val="Pieddepage"/>
          <w:jc w:val="center"/>
        </w:pPr>
        <w:r>
          <w:fldChar w:fldCharType="begin"/>
        </w:r>
        <w:r>
          <w:instrText>PAGE   \* MERGEFORMAT</w:instrText>
        </w:r>
        <w:r>
          <w:fldChar w:fldCharType="separate"/>
        </w:r>
        <w:r w:rsidR="00BC4E6A" w:rsidRPr="00BC4E6A">
          <w:rPr>
            <w:noProof/>
            <w:lang w:val="fr-FR"/>
          </w:rPr>
          <w:t>2</w:t>
        </w:r>
        <w:r>
          <w:fldChar w:fldCharType="end"/>
        </w:r>
      </w:p>
    </w:sdtContent>
  </w:sdt>
  <w:p w14:paraId="208A4139" w14:textId="77777777" w:rsidR="003C4640" w:rsidRDefault="003C46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41D62" w14:textId="77777777" w:rsidR="00F14F48" w:rsidRDefault="00F14F48" w:rsidP="00482343">
      <w:pPr>
        <w:spacing w:after="0" w:line="240" w:lineRule="auto"/>
      </w:pPr>
      <w:r>
        <w:separator/>
      </w:r>
    </w:p>
  </w:footnote>
  <w:footnote w:type="continuationSeparator" w:id="0">
    <w:p w14:paraId="2F03B9A7" w14:textId="77777777" w:rsidR="00F14F48" w:rsidRDefault="00F14F48" w:rsidP="00482343">
      <w:pPr>
        <w:spacing w:after="0" w:line="240" w:lineRule="auto"/>
      </w:pPr>
      <w:r>
        <w:continuationSeparator/>
      </w:r>
    </w:p>
  </w:footnote>
  <w:footnote w:id="1">
    <w:p w14:paraId="59D68B15" w14:textId="77777777" w:rsidR="000B3257" w:rsidRDefault="000B3257" w:rsidP="000B3257">
      <w:pPr>
        <w:pStyle w:val="Notedebasdepage"/>
        <w:rPr>
          <w:sz w:val="16"/>
          <w:szCs w:val="16"/>
        </w:rPr>
      </w:pPr>
      <w:r>
        <w:rPr>
          <w:rStyle w:val="Appelnotedebasdep"/>
          <w:sz w:val="16"/>
          <w:szCs w:val="16"/>
        </w:rPr>
        <w:footnoteRef/>
      </w:r>
      <w:r>
        <w:rPr>
          <w:sz w:val="16"/>
          <w:szCs w:val="16"/>
        </w:rPr>
        <w:t xml:space="preserve"> https://en.unesco.org/news/covid-19-unesco-and-icom-concerned-about-situation-faced-worlds-museums</w:t>
      </w:r>
    </w:p>
  </w:footnote>
  <w:footnote w:id="2">
    <w:p w14:paraId="683B5843" w14:textId="77777777" w:rsidR="000B3257" w:rsidRDefault="000B3257" w:rsidP="000B3257">
      <w:pPr>
        <w:pStyle w:val="Notedebasdepage"/>
        <w:ind w:right="-180"/>
        <w:rPr>
          <w:sz w:val="16"/>
          <w:szCs w:val="16"/>
        </w:rPr>
      </w:pPr>
      <w:r>
        <w:rPr>
          <w:rStyle w:val="Appelnotedebasdep"/>
          <w:sz w:val="16"/>
          <w:szCs w:val="16"/>
        </w:rPr>
        <w:footnoteRef/>
      </w:r>
      <w:r>
        <w:rPr>
          <w:sz w:val="16"/>
          <w:szCs w:val="16"/>
        </w:rPr>
        <w:t xml:space="preserve"> https://www.mckinsey.com/industries/public-and-social-sector/our-insights/us-small-business-recovery-after-the-covid-19-crisis</w:t>
      </w:r>
    </w:p>
  </w:footnote>
  <w:footnote w:id="3">
    <w:p w14:paraId="5EE387A4" w14:textId="77777777" w:rsidR="000B3257" w:rsidRDefault="000B3257" w:rsidP="000B3257">
      <w:pPr>
        <w:pStyle w:val="Notedebasdepage"/>
      </w:pPr>
      <w:r>
        <w:rPr>
          <w:rStyle w:val="Appelnotedebasdep"/>
        </w:rPr>
        <w:footnoteRef/>
      </w:r>
      <w:r>
        <w:t xml:space="preserve"> </w:t>
      </w:r>
      <w:hyperlink r:id="rId1" w:history="1">
        <w:r>
          <w:rPr>
            <w:rStyle w:val="Lienhypertexte"/>
            <w:sz w:val="16"/>
            <w:szCs w:val="16"/>
          </w:rPr>
          <w:t>https://authorsocieties.eu/download-the-rebuilding-europe-study/</w:t>
        </w:r>
      </w:hyperlink>
      <w:r>
        <w:t xml:space="preserve"> </w:t>
      </w:r>
    </w:p>
  </w:footnote>
  <w:footnote w:id="4">
    <w:p w14:paraId="6842CC88" w14:textId="77777777" w:rsidR="000B3257" w:rsidRDefault="000B3257" w:rsidP="000B3257">
      <w:pPr>
        <w:pStyle w:val="Notedebasdepage"/>
        <w:rPr>
          <w:sz w:val="16"/>
          <w:szCs w:val="16"/>
        </w:rPr>
      </w:pPr>
      <w:r>
        <w:rPr>
          <w:rStyle w:val="Appelnotedebasdep"/>
          <w:sz w:val="16"/>
          <w:szCs w:val="16"/>
        </w:rPr>
        <w:footnoteRef/>
      </w:r>
      <w:r>
        <w:rPr>
          <w:sz w:val="16"/>
          <w:szCs w:val="16"/>
        </w:rPr>
        <w:t xml:space="preserve"> https://en.unesco.org/news/covid-19-unesco-and-icom-concerned-about-situation-faced-worlds-museums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3429"/>
    <w:multiLevelType w:val="hybridMultilevel"/>
    <w:tmpl w:val="AD80734E"/>
    <w:lvl w:ilvl="0" w:tplc="040C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3F61256"/>
    <w:multiLevelType w:val="hybridMultilevel"/>
    <w:tmpl w:val="54CEF992"/>
    <w:lvl w:ilvl="0" w:tplc="E61E8FEA">
      <w:start w:val="1"/>
      <w:numFmt w:val="bullet"/>
      <w:lvlText w:val=""/>
      <w:lvlJc w:val="left"/>
      <w:pPr>
        <w:ind w:left="720" w:hanging="360"/>
      </w:pPr>
      <w:rPr>
        <w:rFonts w:ascii="Symbol" w:hAnsi="Symbol" w:hint="default"/>
      </w:rPr>
    </w:lvl>
    <w:lvl w:ilvl="1" w:tplc="AAD688AE">
      <w:start w:val="1"/>
      <w:numFmt w:val="bullet"/>
      <w:lvlText w:val="o"/>
      <w:lvlJc w:val="left"/>
      <w:pPr>
        <w:ind w:left="1440" w:hanging="360"/>
      </w:pPr>
      <w:rPr>
        <w:rFonts w:ascii="Courier New" w:hAnsi="Courier New" w:hint="default"/>
      </w:rPr>
    </w:lvl>
    <w:lvl w:ilvl="2" w:tplc="F44A732E">
      <w:start w:val="1"/>
      <w:numFmt w:val="bullet"/>
      <w:lvlText w:val=""/>
      <w:lvlJc w:val="left"/>
      <w:pPr>
        <w:ind w:left="2160" w:hanging="360"/>
      </w:pPr>
      <w:rPr>
        <w:rFonts w:ascii="Wingdings" w:hAnsi="Wingdings" w:hint="default"/>
      </w:rPr>
    </w:lvl>
    <w:lvl w:ilvl="3" w:tplc="2CB2327C">
      <w:start w:val="1"/>
      <w:numFmt w:val="bullet"/>
      <w:lvlText w:val=""/>
      <w:lvlJc w:val="left"/>
      <w:pPr>
        <w:ind w:left="2880" w:hanging="360"/>
      </w:pPr>
      <w:rPr>
        <w:rFonts w:ascii="Symbol" w:hAnsi="Symbol" w:hint="default"/>
      </w:rPr>
    </w:lvl>
    <w:lvl w:ilvl="4" w:tplc="46CEB3A8">
      <w:start w:val="1"/>
      <w:numFmt w:val="bullet"/>
      <w:lvlText w:val="o"/>
      <w:lvlJc w:val="left"/>
      <w:pPr>
        <w:ind w:left="3600" w:hanging="360"/>
      </w:pPr>
      <w:rPr>
        <w:rFonts w:ascii="Courier New" w:hAnsi="Courier New" w:hint="default"/>
      </w:rPr>
    </w:lvl>
    <w:lvl w:ilvl="5" w:tplc="C3682336">
      <w:start w:val="1"/>
      <w:numFmt w:val="bullet"/>
      <w:lvlText w:val=""/>
      <w:lvlJc w:val="left"/>
      <w:pPr>
        <w:ind w:left="4320" w:hanging="360"/>
      </w:pPr>
      <w:rPr>
        <w:rFonts w:ascii="Wingdings" w:hAnsi="Wingdings" w:hint="default"/>
      </w:rPr>
    </w:lvl>
    <w:lvl w:ilvl="6" w:tplc="1A024622">
      <w:start w:val="1"/>
      <w:numFmt w:val="bullet"/>
      <w:lvlText w:val=""/>
      <w:lvlJc w:val="left"/>
      <w:pPr>
        <w:ind w:left="5040" w:hanging="360"/>
      </w:pPr>
      <w:rPr>
        <w:rFonts w:ascii="Symbol" w:hAnsi="Symbol" w:hint="default"/>
      </w:rPr>
    </w:lvl>
    <w:lvl w:ilvl="7" w:tplc="F1E22F54">
      <w:start w:val="1"/>
      <w:numFmt w:val="bullet"/>
      <w:lvlText w:val="o"/>
      <w:lvlJc w:val="left"/>
      <w:pPr>
        <w:ind w:left="5760" w:hanging="360"/>
      </w:pPr>
      <w:rPr>
        <w:rFonts w:ascii="Courier New" w:hAnsi="Courier New" w:hint="default"/>
      </w:rPr>
    </w:lvl>
    <w:lvl w:ilvl="8" w:tplc="F9362ABC">
      <w:start w:val="1"/>
      <w:numFmt w:val="bullet"/>
      <w:lvlText w:val=""/>
      <w:lvlJc w:val="left"/>
      <w:pPr>
        <w:ind w:left="6480" w:hanging="360"/>
      </w:pPr>
      <w:rPr>
        <w:rFonts w:ascii="Wingdings" w:hAnsi="Wingdings" w:hint="default"/>
      </w:rPr>
    </w:lvl>
  </w:abstractNum>
  <w:abstractNum w:abstractNumId="2" w15:restartNumberingAfterBreak="0">
    <w:nsid w:val="051F14D6"/>
    <w:multiLevelType w:val="hybridMultilevel"/>
    <w:tmpl w:val="230E41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5F231C"/>
    <w:multiLevelType w:val="hybridMultilevel"/>
    <w:tmpl w:val="960E27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9334EC"/>
    <w:multiLevelType w:val="hybridMultilevel"/>
    <w:tmpl w:val="02A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A656C"/>
    <w:multiLevelType w:val="hybridMultilevel"/>
    <w:tmpl w:val="72BC3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020439"/>
    <w:multiLevelType w:val="hybridMultilevel"/>
    <w:tmpl w:val="70BE81E0"/>
    <w:lvl w:ilvl="0" w:tplc="D9120F76">
      <w:start w:val="3"/>
      <w:numFmt w:val="bullet"/>
      <w:lvlText w:val="-"/>
      <w:lvlJc w:val="left"/>
      <w:pPr>
        <w:ind w:left="720" w:hanging="360"/>
      </w:pPr>
      <w:rPr>
        <w:rFonts w:ascii="Times New Roman" w:eastAsiaTheme="minorEastAsia" w:hAnsi="Times New Roman" w:cs="Times New Roman"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331C73"/>
    <w:multiLevelType w:val="hybridMultilevel"/>
    <w:tmpl w:val="8E2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762CE"/>
    <w:multiLevelType w:val="multilevel"/>
    <w:tmpl w:val="8B06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404F7"/>
    <w:multiLevelType w:val="hybridMultilevel"/>
    <w:tmpl w:val="FD72861C"/>
    <w:lvl w:ilvl="0" w:tplc="8034DAE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1DE33813"/>
    <w:multiLevelType w:val="hybridMultilevel"/>
    <w:tmpl w:val="F1D6514C"/>
    <w:lvl w:ilvl="0" w:tplc="0CA42E8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F3F7889"/>
    <w:multiLevelType w:val="multilevel"/>
    <w:tmpl w:val="E876BF2A"/>
    <w:lvl w:ilvl="0">
      <w:start w:val="1"/>
      <w:numFmt w:val="bullet"/>
      <w:lvlText w:val=""/>
      <w:lvlJc w:val="left"/>
      <w:pPr>
        <w:tabs>
          <w:tab w:val="num" w:pos="198"/>
        </w:tabs>
        <w:ind w:left="198" w:hanging="360"/>
      </w:pPr>
      <w:rPr>
        <w:rFonts w:ascii="Symbol" w:hAnsi="Symbol" w:hint="default"/>
        <w:sz w:val="20"/>
      </w:rPr>
    </w:lvl>
    <w:lvl w:ilvl="1" w:tentative="1">
      <w:start w:val="1"/>
      <w:numFmt w:val="bullet"/>
      <w:lvlText w:val="o"/>
      <w:lvlJc w:val="left"/>
      <w:pPr>
        <w:tabs>
          <w:tab w:val="num" w:pos="918"/>
        </w:tabs>
        <w:ind w:left="918" w:hanging="360"/>
      </w:pPr>
      <w:rPr>
        <w:rFonts w:ascii="Courier New" w:hAnsi="Courier New" w:hint="default"/>
        <w:sz w:val="20"/>
      </w:rPr>
    </w:lvl>
    <w:lvl w:ilvl="2" w:tentative="1">
      <w:start w:val="1"/>
      <w:numFmt w:val="bullet"/>
      <w:lvlText w:val=""/>
      <w:lvlJc w:val="left"/>
      <w:pPr>
        <w:tabs>
          <w:tab w:val="num" w:pos="1638"/>
        </w:tabs>
        <w:ind w:left="1638" w:hanging="360"/>
      </w:pPr>
      <w:rPr>
        <w:rFonts w:ascii="Wingdings" w:hAnsi="Wingdings" w:hint="default"/>
        <w:sz w:val="20"/>
      </w:rPr>
    </w:lvl>
    <w:lvl w:ilvl="3" w:tentative="1">
      <w:start w:val="1"/>
      <w:numFmt w:val="bullet"/>
      <w:lvlText w:val=""/>
      <w:lvlJc w:val="left"/>
      <w:pPr>
        <w:tabs>
          <w:tab w:val="num" w:pos="2358"/>
        </w:tabs>
        <w:ind w:left="2358" w:hanging="360"/>
      </w:pPr>
      <w:rPr>
        <w:rFonts w:ascii="Wingdings" w:hAnsi="Wingdings" w:hint="default"/>
        <w:sz w:val="20"/>
      </w:rPr>
    </w:lvl>
    <w:lvl w:ilvl="4" w:tentative="1">
      <w:start w:val="1"/>
      <w:numFmt w:val="bullet"/>
      <w:lvlText w:val=""/>
      <w:lvlJc w:val="left"/>
      <w:pPr>
        <w:tabs>
          <w:tab w:val="num" w:pos="3078"/>
        </w:tabs>
        <w:ind w:left="3078" w:hanging="360"/>
      </w:pPr>
      <w:rPr>
        <w:rFonts w:ascii="Wingdings" w:hAnsi="Wingdings" w:hint="default"/>
        <w:sz w:val="20"/>
      </w:rPr>
    </w:lvl>
    <w:lvl w:ilvl="5" w:tentative="1">
      <w:start w:val="1"/>
      <w:numFmt w:val="bullet"/>
      <w:lvlText w:val=""/>
      <w:lvlJc w:val="left"/>
      <w:pPr>
        <w:tabs>
          <w:tab w:val="num" w:pos="3798"/>
        </w:tabs>
        <w:ind w:left="3798" w:hanging="360"/>
      </w:pPr>
      <w:rPr>
        <w:rFonts w:ascii="Wingdings" w:hAnsi="Wingdings" w:hint="default"/>
        <w:sz w:val="20"/>
      </w:rPr>
    </w:lvl>
    <w:lvl w:ilvl="6" w:tentative="1">
      <w:start w:val="1"/>
      <w:numFmt w:val="bullet"/>
      <w:lvlText w:val=""/>
      <w:lvlJc w:val="left"/>
      <w:pPr>
        <w:tabs>
          <w:tab w:val="num" w:pos="4518"/>
        </w:tabs>
        <w:ind w:left="4518" w:hanging="360"/>
      </w:pPr>
      <w:rPr>
        <w:rFonts w:ascii="Wingdings" w:hAnsi="Wingdings" w:hint="default"/>
        <w:sz w:val="20"/>
      </w:rPr>
    </w:lvl>
    <w:lvl w:ilvl="7" w:tentative="1">
      <w:start w:val="1"/>
      <w:numFmt w:val="bullet"/>
      <w:lvlText w:val=""/>
      <w:lvlJc w:val="left"/>
      <w:pPr>
        <w:tabs>
          <w:tab w:val="num" w:pos="5238"/>
        </w:tabs>
        <w:ind w:left="5238" w:hanging="360"/>
      </w:pPr>
      <w:rPr>
        <w:rFonts w:ascii="Wingdings" w:hAnsi="Wingdings" w:hint="default"/>
        <w:sz w:val="20"/>
      </w:rPr>
    </w:lvl>
    <w:lvl w:ilvl="8" w:tentative="1">
      <w:start w:val="1"/>
      <w:numFmt w:val="bullet"/>
      <w:lvlText w:val=""/>
      <w:lvlJc w:val="left"/>
      <w:pPr>
        <w:tabs>
          <w:tab w:val="num" w:pos="5958"/>
        </w:tabs>
        <w:ind w:left="5958" w:hanging="360"/>
      </w:pPr>
      <w:rPr>
        <w:rFonts w:ascii="Wingdings" w:hAnsi="Wingdings" w:hint="default"/>
        <w:sz w:val="20"/>
      </w:rPr>
    </w:lvl>
  </w:abstractNum>
  <w:abstractNum w:abstractNumId="12" w15:restartNumberingAfterBreak="0">
    <w:nsid w:val="20CD06B3"/>
    <w:multiLevelType w:val="hybridMultilevel"/>
    <w:tmpl w:val="61E8983E"/>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3" w15:restartNumberingAfterBreak="0">
    <w:nsid w:val="2B482A0C"/>
    <w:multiLevelType w:val="hybridMultilevel"/>
    <w:tmpl w:val="70587496"/>
    <w:lvl w:ilvl="0" w:tplc="040C0003">
      <w:start w:val="1"/>
      <w:numFmt w:val="bullet"/>
      <w:lvlText w:val="o"/>
      <w:lvlJc w:val="left"/>
      <w:pPr>
        <w:ind w:left="720" w:hanging="360"/>
      </w:pPr>
      <w:rPr>
        <w:rFonts w:ascii="Courier New" w:hAnsi="Courier New" w:cs="Courier New" w:hint="default"/>
      </w:rPr>
    </w:lvl>
    <w:lvl w:ilvl="1" w:tplc="AAD688AE">
      <w:start w:val="1"/>
      <w:numFmt w:val="bullet"/>
      <w:lvlText w:val="o"/>
      <w:lvlJc w:val="left"/>
      <w:pPr>
        <w:ind w:left="1440" w:hanging="360"/>
      </w:pPr>
      <w:rPr>
        <w:rFonts w:ascii="Courier New" w:hAnsi="Courier New" w:hint="default"/>
      </w:rPr>
    </w:lvl>
    <w:lvl w:ilvl="2" w:tplc="F44A732E">
      <w:start w:val="1"/>
      <w:numFmt w:val="bullet"/>
      <w:lvlText w:val=""/>
      <w:lvlJc w:val="left"/>
      <w:pPr>
        <w:ind w:left="2160" w:hanging="360"/>
      </w:pPr>
      <w:rPr>
        <w:rFonts w:ascii="Wingdings" w:hAnsi="Wingdings" w:hint="default"/>
      </w:rPr>
    </w:lvl>
    <w:lvl w:ilvl="3" w:tplc="2CB2327C">
      <w:start w:val="1"/>
      <w:numFmt w:val="bullet"/>
      <w:lvlText w:val=""/>
      <w:lvlJc w:val="left"/>
      <w:pPr>
        <w:ind w:left="2880" w:hanging="360"/>
      </w:pPr>
      <w:rPr>
        <w:rFonts w:ascii="Symbol" w:hAnsi="Symbol" w:hint="default"/>
      </w:rPr>
    </w:lvl>
    <w:lvl w:ilvl="4" w:tplc="46CEB3A8">
      <w:start w:val="1"/>
      <w:numFmt w:val="bullet"/>
      <w:lvlText w:val="o"/>
      <w:lvlJc w:val="left"/>
      <w:pPr>
        <w:ind w:left="3600" w:hanging="360"/>
      </w:pPr>
      <w:rPr>
        <w:rFonts w:ascii="Courier New" w:hAnsi="Courier New" w:hint="default"/>
      </w:rPr>
    </w:lvl>
    <w:lvl w:ilvl="5" w:tplc="C3682336">
      <w:start w:val="1"/>
      <w:numFmt w:val="bullet"/>
      <w:lvlText w:val=""/>
      <w:lvlJc w:val="left"/>
      <w:pPr>
        <w:ind w:left="4320" w:hanging="360"/>
      </w:pPr>
      <w:rPr>
        <w:rFonts w:ascii="Wingdings" w:hAnsi="Wingdings" w:hint="default"/>
      </w:rPr>
    </w:lvl>
    <w:lvl w:ilvl="6" w:tplc="1A024622">
      <w:start w:val="1"/>
      <w:numFmt w:val="bullet"/>
      <w:lvlText w:val=""/>
      <w:lvlJc w:val="left"/>
      <w:pPr>
        <w:ind w:left="5040" w:hanging="360"/>
      </w:pPr>
      <w:rPr>
        <w:rFonts w:ascii="Symbol" w:hAnsi="Symbol" w:hint="default"/>
      </w:rPr>
    </w:lvl>
    <w:lvl w:ilvl="7" w:tplc="F1E22F54">
      <w:start w:val="1"/>
      <w:numFmt w:val="bullet"/>
      <w:lvlText w:val="o"/>
      <w:lvlJc w:val="left"/>
      <w:pPr>
        <w:ind w:left="5760" w:hanging="360"/>
      </w:pPr>
      <w:rPr>
        <w:rFonts w:ascii="Courier New" w:hAnsi="Courier New" w:hint="default"/>
      </w:rPr>
    </w:lvl>
    <w:lvl w:ilvl="8" w:tplc="F9362ABC">
      <w:start w:val="1"/>
      <w:numFmt w:val="bullet"/>
      <w:lvlText w:val=""/>
      <w:lvlJc w:val="left"/>
      <w:pPr>
        <w:ind w:left="6480" w:hanging="360"/>
      </w:pPr>
      <w:rPr>
        <w:rFonts w:ascii="Wingdings" w:hAnsi="Wingdings" w:hint="default"/>
      </w:rPr>
    </w:lvl>
  </w:abstractNum>
  <w:abstractNum w:abstractNumId="14" w15:restartNumberingAfterBreak="0">
    <w:nsid w:val="31374839"/>
    <w:multiLevelType w:val="hybridMultilevel"/>
    <w:tmpl w:val="FBB4E97E"/>
    <w:lvl w:ilvl="0" w:tplc="040C0001">
      <w:start w:val="1"/>
      <w:numFmt w:val="bullet"/>
      <w:lvlText w:val=""/>
      <w:lvlJc w:val="left"/>
      <w:pPr>
        <w:ind w:left="720" w:hanging="360"/>
      </w:pPr>
      <w:rPr>
        <w:rFonts w:ascii="Symbol" w:hAnsi="Symbol" w:hint="default"/>
      </w:rPr>
    </w:lvl>
    <w:lvl w:ilvl="1" w:tplc="AAD688AE">
      <w:start w:val="1"/>
      <w:numFmt w:val="bullet"/>
      <w:lvlText w:val="o"/>
      <w:lvlJc w:val="left"/>
      <w:pPr>
        <w:ind w:left="1440" w:hanging="360"/>
      </w:pPr>
      <w:rPr>
        <w:rFonts w:ascii="Courier New" w:hAnsi="Courier New" w:hint="default"/>
      </w:rPr>
    </w:lvl>
    <w:lvl w:ilvl="2" w:tplc="F44A732E">
      <w:start w:val="1"/>
      <w:numFmt w:val="bullet"/>
      <w:lvlText w:val=""/>
      <w:lvlJc w:val="left"/>
      <w:pPr>
        <w:ind w:left="2160" w:hanging="360"/>
      </w:pPr>
      <w:rPr>
        <w:rFonts w:ascii="Wingdings" w:hAnsi="Wingdings" w:hint="default"/>
      </w:rPr>
    </w:lvl>
    <w:lvl w:ilvl="3" w:tplc="2CB2327C">
      <w:start w:val="1"/>
      <w:numFmt w:val="bullet"/>
      <w:lvlText w:val=""/>
      <w:lvlJc w:val="left"/>
      <w:pPr>
        <w:ind w:left="2880" w:hanging="360"/>
      </w:pPr>
      <w:rPr>
        <w:rFonts w:ascii="Symbol" w:hAnsi="Symbol" w:hint="default"/>
      </w:rPr>
    </w:lvl>
    <w:lvl w:ilvl="4" w:tplc="46CEB3A8">
      <w:start w:val="1"/>
      <w:numFmt w:val="bullet"/>
      <w:lvlText w:val="o"/>
      <w:lvlJc w:val="left"/>
      <w:pPr>
        <w:ind w:left="3600" w:hanging="360"/>
      </w:pPr>
      <w:rPr>
        <w:rFonts w:ascii="Courier New" w:hAnsi="Courier New" w:hint="default"/>
      </w:rPr>
    </w:lvl>
    <w:lvl w:ilvl="5" w:tplc="C3682336">
      <w:start w:val="1"/>
      <w:numFmt w:val="bullet"/>
      <w:lvlText w:val=""/>
      <w:lvlJc w:val="left"/>
      <w:pPr>
        <w:ind w:left="4320" w:hanging="360"/>
      </w:pPr>
      <w:rPr>
        <w:rFonts w:ascii="Wingdings" w:hAnsi="Wingdings" w:hint="default"/>
      </w:rPr>
    </w:lvl>
    <w:lvl w:ilvl="6" w:tplc="1A024622">
      <w:start w:val="1"/>
      <w:numFmt w:val="bullet"/>
      <w:lvlText w:val=""/>
      <w:lvlJc w:val="left"/>
      <w:pPr>
        <w:ind w:left="5040" w:hanging="360"/>
      </w:pPr>
      <w:rPr>
        <w:rFonts w:ascii="Symbol" w:hAnsi="Symbol" w:hint="default"/>
      </w:rPr>
    </w:lvl>
    <w:lvl w:ilvl="7" w:tplc="F1E22F54">
      <w:start w:val="1"/>
      <w:numFmt w:val="bullet"/>
      <w:lvlText w:val="o"/>
      <w:lvlJc w:val="left"/>
      <w:pPr>
        <w:ind w:left="5760" w:hanging="360"/>
      </w:pPr>
      <w:rPr>
        <w:rFonts w:ascii="Courier New" w:hAnsi="Courier New" w:hint="default"/>
      </w:rPr>
    </w:lvl>
    <w:lvl w:ilvl="8" w:tplc="F9362ABC">
      <w:start w:val="1"/>
      <w:numFmt w:val="bullet"/>
      <w:lvlText w:val=""/>
      <w:lvlJc w:val="left"/>
      <w:pPr>
        <w:ind w:left="6480" w:hanging="360"/>
      </w:pPr>
      <w:rPr>
        <w:rFonts w:ascii="Wingdings" w:hAnsi="Wingdings" w:hint="default"/>
      </w:rPr>
    </w:lvl>
  </w:abstractNum>
  <w:abstractNum w:abstractNumId="15" w15:restartNumberingAfterBreak="0">
    <w:nsid w:val="36E77FB6"/>
    <w:multiLevelType w:val="hybridMultilevel"/>
    <w:tmpl w:val="52E20388"/>
    <w:lvl w:ilvl="0" w:tplc="A5EA6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F51D5"/>
    <w:multiLevelType w:val="hybridMultilevel"/>
    <w:tmpl w:val="6AA0195E"/>
    <w:lvl w:ilvl="0" w:tplc="D9120F76">
      <w:start w:val="3"/>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1D12D0"/>
    <w:multiLevelType w:val="hybridMultilevel"/>
    <w:tmpl w:val="F8709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9451B6"/>
    <w:multiLevelType w:val="hybridMultilevel"/>
    <w:tmpl w:val="05001B76"/>
    <w:lvl w:ilvl="0" w:tplc="E392F590">
      <w:start w:val="1"/>
      <w:numFmt w:val="decimal"/>
      <w:lvlText w:val="(%1)"/>
      <w:lvlJc w:val="left"/>
      <w:pPr>
        <w:ind w:left="720" w:hanging="360"/>
      </w:pPr>
    </w:lvl>
    <w:lvl w:ilvl="1" w:tplc="2C343D0E">
      <w:start w:val="1"/>
      <w:numFmt w:val="lowerLetter"/>
      <w:lvlText w:val="%2."/>
      <w:lvlJc w:val="left"/>
      <w:pPr>
        <w:ind w:left="1440" w:hanging="360"/>
      </w:pPr>
    </w:lvl>
    <w:lvl w:ilvl="2" w:tplc="B6C8C322">
      <w:start w:val="1"/>
      <w:numFmt w:val="lowerRoman"/>
      <w:lvlText w:val="%3."/>
      <w:lvlJc w:val="right"/>
      <w:pPr>
        <w:ind w:left="2160" w:hanging="180"/>
      </w:pPr>
    </w:lvl>
    <w:lvl w:ilvl="3" w:tplc="90E2BD94">
      <w:start w:val="1"/>
      <w:numFmt w:val="decimal"/>
      <w:lvlText w:val="%4."/>
      <w:lvlJc w:val="left"/>
      <w:pPr>
        <w:ind w:left="2880" w:hanging="360"/>
      </w:pPr>
    </w:lvl>
    <w:lvl w:ilvl="4" w:tplc="71CC1E8C">
      <w:start w:val="1"/>
      <w:numFmt w:val="lowerLetter"/>
      <w:lvlText w:val="%5."/>
      <w:lvlJc w:val="left"/>
      <w:pPr>
        <w:ind w:left="3600" w:hanging="360"/>
      </w:pPr>
    </w:lvl>
    <w:lvl w:ilvl="5" w:tplc="39D62F7E">
      <w:start w:val="1"/>
      <w:numFmt w:val="lowerRoman"/>
      <w:lvlText w:val="%6."/>
      <w:lvlJc w:val="right"/>
      <w:pPr>
        <w:ind w:left="4320" w:hanging="180"/>
      </w:pPr>
    </w:lvl>
    <w:lvl w:ilvl="6" w:tplc="780007A8">
      <w:start w:val="1"/>
      <w:numFmt w:val="decimal"/>
      <w:lvlText w:val="%7."/>
      <w:lvlJc w:val="left"/>
      <w:pPr>
        <w:ind w:left="5040" w:hanging="360"/>
      </w:pPr>
    </w:lvl>
    <w:lvl w:ilvl="7" w:tplc="0E26364C">
      <w:start w:val="1"/>
      <w:numFmt w:val="lowerLetter"/>
      <w:lvlText w:val="%8."/>
      <w:lvlJc w:val="left"/>
      <w:pPr>
        <w:ind w:left="5760" w:hanging="360"/>
      </w:pPr>
    </w:lvl>
    <w:lvl w:ilvl="8" w:tplc="8B5CF15A">
      <w:start w:val="1"/>
      <w:numFmt w:val="lowerRoman"/>
      <w:lvlText w:val="%9."/>
      <w:lvlJc w:val="right"/>
      <w:pPr>
        <w:ind w:left="6480" w:hanging="180"/>
      </w:pPr>
    </w:lvl>
  </w:abstractNum>
  <w:abstractNum w:abstractNumId="19" w15:restartNumberingAfterBreak="0">
    <w:nsid w:val="5A9C4F2A"/>
    <w:multiLevelType w:val="hybridMultilevel"/>
    <w:tmpl w:val="75D4B9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AA43AB"/>
    <w:multiLevelType w:val="hybridMultilevel"/>
    <w:tmpl w:val="27CE83E0"/>
    <w:lvl w:ilvl="0" w:tplc="B7AE0DDC">
      <w:start w:val="2"/>
      <w:numFmt w:val="bullet"/>
      <w:lvlText w:val="-"/>
      <w:lvlJc w:val="left"/>
      <w:pPr>
        <w:ind w:left="1080" w:hanging="360"/>
      </w:pPr>
      <w:rPr>
        <w:rFonts w:ascii="Calibri" w:eastAsiaTheme="minorHAnsi"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203534E"/>
    <w:multiLevelType w:val="hybridMultilevel"/>
    <w:tmpl w:val="255A4CFC"/>
    <w:lvl w:ilvl="0" w:tplc="B130FB30">
      <w:start w:val="1"/>
      <w:numFmt w:val="bullet"/>
      <w:lvlText w:val=""/>
      <w:lvlJc w:val="left"/>
      <w:pPr>
        <w:ind w:left="720" w:hanging="360"/>
      </w:pPr>
      <w:rPr>
        <w:rFonts w:ascii="Symbol" w:hAnsi="Symbol" w:hint="default"/>
      </w:rPr>
    </w:lvl>
    <w:lvl w:ilvl="1" w:tplc="012E8456">
      <w:start w:val="1"/>
      <w:numFmt w:val="bullet"/>
      <w:lvlText w:val="o"/>
      <w:lvlJc w:val="left"/>
      <w:pPr>
        <w:ind w:left="1440" w:hanging="360"/>
      </w:pPr>
      <w:rPr>
        <w:rFonts w:ascii="Courier New" w:hAnsi="Courier New" w:hint="default"/>
      </w:rPr>
    </w:lvl>
    <w:lvl w:ilvl="2" w:tplc="4686D042">
      <w:start w:val="1"/>
      <w:numFmt w:val="bullet"/>
      <w:lvlText w:val=""/>
      <w:lvlJc w:val="left"/>
      <w:pPr>
        <w:ind w:left="2160" w:hanging="360"/>
      </w:pPr>
      <w:rPr>
        <w:rFonts w:ascii="Wingdings" w:hAnsi="Wingdings" w:hint="default"/>
      </w:rPr>
    </w:lvl>
    <w:lvl w:ilvl="3" w:tplc="F28CA092">
      <w:start w:val="1"/>
      <w:numFmt w:val="bullet"/>
      <w:lvlText w:val=""/>
      <w:lvlJc w:val="left"/>
      <w:pPr>
        <w:ind w:left="2880" w:hanging="360"/>
      </w:pPr>
      <w:rPr>
        <w:rFonts w:ascii="Symbol" w:hAnsi="Symbol" w:hint="default"/>
      </w:rPr>
    </w:lvl>
    <w:lvl w:ilvl="4" w:tplc="7290A218">
      <w:start w:val="1"/>
      <w:numFmt w:val="bullet"/>
      <w:lvlText w:val="o"/>
      <w:lvlJc w:val="left"/>
      <w:pPr>
        <w:ind w:left="3600" w:hanging="360"/>
      </w:pPr>
      <w:rPr>
        <w:rFonts w:ascii="Courier New" w:hAnsi="Courier New" w:hint="default"/>
      </w:rPr>
    </w:lvl>
    <w:lvl w:ilvl="5" w:tplc="06CE8616">
      <w:start w:val="1"/>
      <w:numFmt w:val="bullet"/>
      <w:lvlText w:val=""/>
      <w:lvlJc w:val="left"/>
      <w:pPr>
        <w:ind w:left="4320" w:hanging="360"/>
      </w:pPr>
      <w:rPr>
        <w:rFonts w:ascii="Wingdings" w:hAnsi="Wingdings" w:hint="default"/>
      </w:rPr>
    </w:lvl>
    <w:lvl w:ilvl="6" w:tplc="86ACFFC4">
      <w:start w:val="1"/>
      <w:numFmt w:val="bullet"/>
      <w:lvlText w:val=""/>
      <w:lvlJc w:val="left"/>
      <w:pPr>
        <w:ind w:left="5040" w:hanging="360"/>
      </w:pPr>
      <w:rPr>
        <w:rFonts w:ascii="Symbol" w:hAnsi="Symbol" w:hint="default"/>
      </w:rPr>
    </w:lvl>
    <w:lvl w:ilvl="7" w:tplc="BBFC4870">
      <w:start w:val="1"/>
      <w:numFmt w:val="bullet"/>
      <w:lvlText w:val="o"/>
      <w:lvlJc w:val="left"/>
      <w:pPr>
        <w:ind w:left="5760" w:hanging="360"/>
      </w:pPr>
      <w:rPr>
        <w:rFonts w:ascii="Courier New" w:hAnsi="Courier New" w:hint="default"/>
      </w:rPr>
    </w:lvl>
    <w:lvl w:ilvl="8" w:tplc="77E4F110">
      <w:start w:val="1"/>
      <w:numFmt w:val="bullet"/>
      <w:lvlText w:val=""/>
      <w:lvlJc w:val="left"/>
      <w:pPr>
        <w:ind w:left="6480" w:hanging="360"/>
      </w:pPr>
      <w:rPr>
        <w:rFonts w:ascii="Wingdings" w:hAnsi="Wingdings" w:hint="default"/>
      </w:rPr>
    </w:lvl>
  </w:abstractNum>
  <w:abstractNum w:abstractNumId="22" w15:restartNumberingAfterBreak="0">
    <w:nsid w:val="631D087C"/>
    <w:multiLevelType w:val="hybridMultilevel"/>
    <w:tmpl w:val="53D208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D66523"/>
    <w:multiLevelType w:val="hybridMultilevel"/>
    <w:tmpl w:val="921CD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F422B7"/>
    <w:multiLevelType w:val="hybridMultilevel"/>
    <w:tmpl w:val="1F14A4FC"/>
    <w:lvl w:ilvl="0" w:tplc="EAD6B1F6">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401B6F"/>
    <w:multiLevelType w:val="hybridMultilevel"/>
    <w:tmpl w:val="48E26E24"/>
    <w:lvl w:ilvl="0" w:tplc="040C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5"/>
  </w:num>
  <w:num w:numId="4">
    <w:abstractNumId w:val="9"/>
  </w:num>
  <w:num w:numId="5">
    <w:abstractNumId w:val="15"/>
  </w:num>
  <w:num w:numId="6">
    <w:abstractNumId w:val="21"/>
  </w:num>
  <w:num w:numId="7">
    <w:abstractNumId w:val="18"/>
  </w:num>
  <w:num w:numId="8">
    <w:abstractNumId w:val="1"/>
  </w:num>
  <w:num w:numId="9">
    <w:abstractNumId w:val="4"/>
  </w:num>
  <w:num w:numId="10">
    <w:abstractNumId w:val="7"/>
  </w:num>
  <w:num w:numId="11">
    <w:abstractNumId w:val="12"/>
  </w:num>
  <w:num w:numId="12">
    <w:abstractNumId w:val="16"/>
  </w:num>
  <w:num w:numId="13">
    <w:abstractNumId w:val="17"/>
  </w:num>
  <w:num w:numId="14">
    <w:abstractNumId w:val="24"/>
  </w:num>
  <w:num w:numId="15">
    <w:abstractNumId w:val="10"/>
  </w:num>
  <w:num w:numId="16">
    <w:abstractNumId w:val="20"/>
  </w:num>
  <w:num w:numId="17">
    <w:abstractNumId w:val="22"/>
  </w:num>
  <w:num w:numId="18">
    <w:abstractNumId w:val="0"/>
  </w:num>
  <w:num w:numId="19">
    <w:abstractNumId w:val="13"/>
  </w:num>
  <w:num w:numId="20">
    <w:abstractNumId w:val="23"/>
  </w:num>
  <w:num w:numId="21">
    <w:abstractNumId w:val="6"/>
  </w:num>
  <w:num w:numId="22">
    <w:abstractNumId w:val="25"/>
  </w:num>
  <w:num w:numId="23">
    <w:abstractNumId w:val="14"/>
  </w:num>
  <w:num w:numId="24">
    <w:abstractNumId w:val="2"/>
  </w:num>
  <w:num w:numId="25">
    <w:abstractNumId w:val="1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E1"/>
    <w:rsid w:val="00011C7A"/>
    <w:rsid w:val="00075C8A"/>
    <w:rsid w:val="00080D03"/>
    <w:rsid w:val="000B1585"/>
    <w:rsid w:val="000B1798"/>
    <w:rsid w:val="000B3257"/>
    <w:rsid w:val="000B4ADC"/>
    <w:rsid w:val="000C4CE4"/>
    <w:rsid w:val="000D077D"/>
    <w:rsid w:val="001610C9"/>
    <w:rsid w:val="0016473A"/>
    <w:rsid w:val="001649D4"/>
    <w:rsid w:val="00167363"/>
    <w:rsid w:val="0017191E"/>
    <w:rsid w:val="001C2B6D"/>
    <w:rsid w:val="001C392A"/>
    <w:rsid w:val="001F2ED3"/>
    <w:rsid w:val="001F7A7F"/>
    <w:rsid w:val="002325BC"/>
    <w:rsid w:val="002733D7"/>
    <w:rsid w:val="003103F8"/>
    <w:rsid w:val="0033375E"/>
    <w:rsid w:val="00341C2A"/>
    <w:rsid w:val="00365EE2"/>
    <w:rsid w:val="003767E9"/>
    <w:rsid w:val="00382813"/>
    <w:rsid w:val="003B077F"/>
    <w:rsid w:val="003C4640"/>
    <w:rsid w:val="003D1C1B"/>
    <w:rsid w:val="003E26B2"/>
    <w:rsid w:val="003F67F6"/>
    <w:rsid w:val="00402AB6"/>
    <w:rsid w:val="004048FB"/>
    <w:rsid w:val="004334ED"/>
    <w:rsid w:val="004351BE"/>
    <w:rsid w:val="0043761C"/>
    <w:rsid w:val="00442ACA"/>
    <w:rsid w:val="0045756B"/>
    <w:rsid w:val="00482343"/>
    <w:rsid w:val="004D2894"/>
    <w:rsid w:val="004D5DE7"/>
    <w:rsid w:val="00507791"/>
    <w:rsid w:val="00532DCD"/>
    <w:rsid w:val="00533DF2"/>
    <w:rsid w:val="005562D0"/>
    <w:rsid w:val="005620BC"/>
    <w:rsid w:val="00595354"/>
    <w:rsid w:val="005A2F26"/>
    <w:rsid w:val="005D2BA9"/>
    <w:rsid w:val="005F5EE0"/>
    <w:rsid w:val="00603A23"/>
    <w:rsid w:val="00615289"/>
    <w:rsid w:val="006253AB"/>
    <w:rsid w:val="00640850"/>
    <w:rsid w:val="00671A12"/>
    <w:rsid w:val="00671BF0"/>
    <w:rsid w:val="00675090"/>
    <w:rsid w:val="0067751E"/>
    <w:rsid w:val="0069129D"/>
    <w:rsid w:val="00692D35"/>
    <w:rsid w:val="006A3C66"/>
    <w:rsid w:val="006C3C41"/>
    <w:rsid w:val="006D4FDB"/>
    <w:rsid w:val="0070302C"/>
    <w:rsid w:val="00717452"/>
    <w:rsid w:val="007212CF"/>
    <w:rsid w:val="00733E2F"/>
    <w:rsid w:val="00737169"/>
    <w:rsid w:val="007649F3"/>
    <w:rsid w:val="007A239E"/>
    <w:rsid w:val="007B72E8"/>
    <w:rsid w:val="007D61E6"/>
    <w:rsid w:val="00835601"/>
    <w:rsid w:val="00835EF3"/>
    <w:rsid w:val="0085099C"/>
    <w:rsid w:val="00851A17"/>
    <w:rsid w:val="008659B0"/>
    <w:rsid w:val="00890203"/>
    <w:rsid w:val="008F346B"/>
    <w:rsid w:val="009068A0"/>
    <w:rsid w:val="0095288D"/>
    <w:rsid w:val="009645C2"/>
    <w:rsid w:val="00973D85"/>
    <w:rsid w:val="00974DC3"/>
    <w:rsid w:val="009E4C2E"/>
    <w:rsid w:val="009F0461"/>
    <w:rsid w:val="00A21D06"/>
    <w:rsid w:val="00A854C1"/>
    <w:rsid w:val="00A97717"/>
    <w:rsid w:val="00AE3DE1"/>
    <w:rsid w:val="00AF3CB5"/>
    <w:rsid w:val="00AF6C2A"/>
    <w:rsid w:val="00BB4DC4"/>
    <w:rsid w:val="00BC4E6A"/>
    <w:rsid w:val="00BE5A15"/>
    <w:rsid w:val="00C045DB"/>
    <w:rsid w:val="00C047C3"/>
    <w:rsid w:val="00C11CE1"/>
    <w:rsid w:val="00C23F8C"/>
    <w:rsid w:val="00C30531"/>
    <w:rsid w:val="00C37882"/>
    <w:rsid w:val="00C419E2"/>
    <w:rsid w:val="00C627F6"/>
    <w:rsid w:val="00C70AF4"/>
    <w:rsid w:val="00C71A9D"/>
    <w:rsid w:val="00C91FE2"/>
    <w:rsid w:val="00CA5127"/>
    <w:rsid w:val="00D04A9A"/>
    <w:rsid w:val="00D23E60"/>
    <w:rsid w:val="00D97B34"/>
    <w:rsid w:val="00DB779C"/>
    <w:rsid w:val="00DC03AE"/>
    <w:rsid w:val="00DD1719"/>
    <w:rsid w:val="00DF701C"/>
    <w:rsid w:val="00E0344B"/>
    <w:rsid w:val="00E328C1"/>
    <w:rsid w:val="00E35103"/>
    <w:rsid w:val="00E36F20"/>
    <w:rsid w:val="00E37F39"/>
    <w:rsid w:val="00E5172C"/>
    <w:rsid w:val="00E621E9"/>
    <w:rsid w:val="00EB2C02"/>
    <w:rsid w:val="00F14F48"/>
    <w:rsid w:val="00F25B44"/>
    <w:rsid w:val="00F52CD1"/>
    <w:rsid w:val="00F900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D4EE4"/>
  <w15:chartTrackingRefBased/>
  <w15:docId w15:val="{700A9B10-83B1-45CD-9B77-B5905731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E3D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3DE1"/>
    <w:rPr>
      <w:rFonts w:ascii="Segoe UI" w:hAnsi="Segoe UI" w:cs="Segoe UI"/>
      <w:sz w:val="18"/>
      <w:szCs w:val="18"/>
    </w:rPr>
  </w:style>
  <w:style w:type="character" w:styleId="Accentuation">
    <w:name w:val="Emphasis"/>
    <w:basedOn w:val="Policepardfaut"/>
    <w:uiPriority w:val="20"/>
    <w:qFormat/>
    <w:rsid w:val="00C11CE1"/>
    <w:rPr>
      <w:i/>
      <w:iCs/>
    </w:rPr>
  </w:style>
  <w:style w:type="character" w:styleId="Lienhypertexte">
    <w:name w:val="Hyperlink"/>
    <w:basedOn w:val="Policepardfaut"/>
    <w:uiPriority w:val="99"/>
    <w:unhideWhenUsed/>
    <w:rsid w:val="00C11CE1"/>
    <w:rPr>
      <w:color w:val="0563C1" w:themeColor="hyperlink"/>
      <w:u w:val="single"/>
    </w:rPr>
  </w:style>
  <w:style w:type="character" w:customStyle="1" w:styleId="UnresolvedMention1">
    <w:name w:val="Unresolved Mention1"/>
    <w:basedOn w:val="Policepardfaut"/>
    <w:uiPriority w:val="99"/>
    <w:semiHidden/>
    <w:unhideWhenUsed/>
    <w:rsid w:val="00C11CE1"/>
    <w:rPr>
      <w:color w:val="605E5C"/>
      <w:shd w:val="clear" w:color="auto" w:fill="E1DFDD"/>
    </w:rPr>
  </w:style>
  <w:style w:type="paragraph" w:customStyle="1" w:styleId="Default">
    <w:name w:val="Default"/>
    <w:rsid w:val="000B179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3560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Paragraphedeliste">
    <w:name w:val="List Paragraph"/>
    <w:basedOn w:val="Normal"/>
    <w:uiPriority w:val="34"/>
    <w:qFormat/>
    <w:rsid w:val="005F5EE0"/>
    <w:pPr>
      <w:ind w:left="720"/>
      <w:contextualSpacing/>
    </w:pPr>
  </w:style>
  <w:style w:type="paragraph" w:styleId="En-tte">
    <w:name w:val="header"/>
    <w:basedOn w:val="Normal"/>
    <w:link w:val="En-tteCar"/>
    <w:uiPriority w:val="99"/>
    <w:unhideWhenUsed/>
    <w:rsid w:val="00482343"/>
    <w:pPr>
      <w:tabs>
        <w:tab w:val="center" w:pos="4680"/>
        <w:tab w:val="right" w:pos="9360"/>
      </w:tabs>
      <w:spacing w:after="0" w:line="240" w:lineRule="auto"/>
    </w:pPr>
  </w:style>
  <w:style w:type="character" w:customStyle="1" w:styleId="En-tteCar">
    <w:name w:val="En-tête Car"/>
    <w:basedOn w:val="Policepardfaut"/>
    <w:link w:val="En-tte"/>
    <w:uiPriority w:val="99"/>
    <w:rsid w:val="00482343"/>
  </w:style>
  <w:style w:type="paragraph" w:styleId="Pieddepage">
    <w:name w:val="footer"/>
    <w:basedOn w:val="Normal"/>
    <w:link w:val="PieddepageCar"/>
    <w:uiPriority w:val="99"/>
    <w:unhideWhenUsed/>
    <w:rsid w:val="0048234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82343"/>
  </w:style>
  <w:style w:type="character" w:customStyle="1" w:styleId="normaltextrun">
    <w:name w:val="normaltextrun"/>
    <w:basedOn w:val="Policepardfaut"/>
    <w:rsid w:val="00E36F20"/>
  </w:style>
  <w:style w:type="character" w:styleId="Marquedecommentaire">
    <w:name w:val="annotation reference"/>
    <w:basedOn w:val="Policepardfaut"/>
    <w:uiPriority w:val="99"/>
    <w:semiHidden/>
    <w:unhideWhenUsed/>
    <w:rsid w:val="008F346B"/>
    <w:rPr>
      <w:sz w:val="16"/>
      <w:szCs w:val="16"/>
    </w:rPr>
  </w:style>
  <w:style w:type="paragraph" w:styleId="Commentaire">
    <w:name w:val="annotation text"/>
    <w:basedOn w:val="Normal"/>
    <w:link w:val="CommentaireCar"/>
    <w:uiPriority w:val="99"/>
    <w:semiHidden/>
    <w:unhideWhenUsed/>
    <w:rsid w:val="008F346B"/>
    <w:pPr>
      <w:spacing w:line="240" w:lineRule="auto"/>
    </w:pPr>
    <w:rPr>
      <w:sz w:val="20"/>
      <w:szCs w:val="20"/>
    </w:rPr>
  </w:style>
  <w:style w:type="character" w:customStyle="1" w:styleId="CommentaireCar">
    <w:name w:val="Commentaire Car"/>
    <w:basedOn w:val="Policepardfaut"/>
    <w:link w:val="Commentaire"/>
    <w:uiPriority w:val="99"/>
    <w:semiHidden/>
    <w:rsid w:val="008F346B"/>
    <w:rPr>
      <w:sz w:val="20"/>
      <w:szCs w:val="20"/>
    </w:rPr>
  </w:style>
  <w:style w:type="paragraph" w:styleId="Objetducommentaire">
    <w:name w:val="annotation subject"/>
    <w:basedOn w:val="Commentaire"/>
    <w:next w:val="Commentaire"/>
    <w:link w:val="ObjetducommentaireCar"/>
    <w:uiPriority w:val="99"/>
    <w:semiHidden/>
    <w:unhideWhenUsed/>
    <w:rsid w:val="008F346B"/>
    <w:rPr>
      <w:b/>
      <w:bCs/>
    </w:rPr>
  </w:style>
  <w:style w:type="character" w:customStyle="1" w:styleId="ObjetducommentaireCar">
    <w:name w:val="Objet du commentaire Car"/>
    <w:basedOn w:val="CommentaireCar"/>
    <w:link w:val="Objetducommentaire"/>
    <w:uiPriority w:val="99"/>
    <w:semiHidden/>
    <w:rsid w:val="008F346B"/>
    <w:rPr>
      <w:b/>
      <w:bCs/>
      <w:sz w:val="20"/>
      <w:szCs w:val="20"/>
    </w:rPr>
  </w:style>
  <w:style w:type="character" w:styleId="Lienhypertextesuivivisit">
    <w:name w:val="FollowedHyperlink"/>
    <w:basedOn w:val="Policepardfaut"/>
    <w:uiPriority w:val="99"/>
    <w:semiHidden/>
    <w:unhideWhenUsed/>
    <w:rsid w:val="00851A17"/>
    <w:rPr>
      <w:color w:val="954F72" w:themeColor="followedHyperlink"/>
      <w:u w:val="single"/>
    </w:rPr>
  </w:style>
  <w:style w:type="character" w:customStyle="1" w:styleId="Mentionnonrsolue1">
    <w:name w:val="Mention non résolue1"/>
    <w:basedOn w:val="Policepardfaut"/>
    <w:uiPriority w:val="99"/>
    <w:semiHidden/>
    <w:unhideWhenUsed/>
    <w:rsid w:val="00C419E2"/>
    <w:rPr>
      <w:color w:val="605E5C"/>
      <w:shd w:val="clear" w:color="auto" w:fill="E1DFDD"/>
    </w:rPr>
  </w:style>
  <w:style w:type="paragraph" w:styleId="Notedebasdepage">
    <w:name w:val="footnote text"/>
    <w:basedOn w:val="Normal"/>
    <w:link w:val="NotedebasdepageCar"/>
    <w:uiPriority w:val="99"/>
    <w:semiHidden/>
    <w:unhideWhenUsed/>
    <w:rsid w:val="000B325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B3257"/>
    <w:rPr>
      <w:sz w:val="20"/>
      <w:szCs w:val="20"/>
    </w:rPr>
  </w:style>
  <w:style w:type="character" w:styleId="Appelnotedebasdep">
    <w:name w:val="footnote reference"/>
    <w:basedOn w:val="Policepardfaut"/>
    <w:uiPriority w:val="99"/>
    <w:semiHidden/>
    <w:unhideWhenUsed/>
    <w:rsid w:val="000B3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916363">
      <w:bodyDiv w:val="1"/>
      <w:marLeft w:val="0"/>
      <w:marRight w:val="0"/>
      <w:marTop w:val="0"/>
      <w:marBottom w:val="0"/>
      <w:divBdr>
        <w:top w:val="none" w:sz="0" w:space="0" w:color="auto"/>
        <w:left w:val="none" w:sz="0" w:space="0" w:color="auto"/>
        <w:bottom w:val="none" w:sz="0" w:space="0" w:color="auto"/>
        <w:right w:val="none" w:sz="0" w:space="0" w:color="auto"/>
      </w:divBdr>
    </w:div>
    <w:div w:id="1174026477">
      <w:bodyDiv w:val="1"/>
      <w:marLeft w:val="0"/>
      <w:marRight w:val="0"/>
      <w:marTop w:val="0"/>
      <w:marBottom w:val="0"/>
      <w:divBdr>
        <w:top w:val="none" w:sz="0" w:space="0" w:color="auto"/>
        <w:left w:val="none" w:sz="0" w:space="0" w:color="auto"/>
        <w:bottom w:val="none" w:sz="0" w:space="0" w:color="auto"/>
        <w:right w:val="none" w:sz="0" w:space="0" w:color="auto"/>
      </w:divBdr>
    </w:div>
    <w:div w:id="1871264388">
      <w:bodyDiv w:val="1"/>
      <w:marLeft w:val="0"/>
      <w:marRight w:val="0"/>
      <w:marTop w:val="0"/>
      <w:marBottom w:val="0"/>
      <w:divBdr>
        <w:top w:val="none" w:sz="0" w:space="0" w:color="auto"/>
        <w:left w:val="none" w:sz="0" w:space="0" w:color="auto"/>
        <w:bottom w:val="none" w:sz="0" w:space="0" w:color="auto"/>
        <w:right w:val="none" w:sz="0" w:space="0" w:color="auto"/>
      </w:divBdr>
    </w:div>
    <w:div w:id="204081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unesco.org/education/girls-women-rights" TargetMode="External"/><Relationship Id="rId18" Type="http://schemas.openxmlformats.org/officeDocument/2006/relationships/hyperlink" Target="file:///C:/Users/n_al-hassan/AppData/Local/Microsoft/Windows/INetCache/Content.Outlook/J1EJ1WAZ/A/74/13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esco.org/education/edurights/index.php?action=countries&amp;lng=en" TargetMode="External"/><Relationship Id="rId17" Type="http://schemas.openxmlformats.org/officeDocument/2006/relationships/hyperlink" Target="file:///C:/Users/n_al-hassan/AppData/Local/Microsoft/Windows/INetCache/Content.Outlook/J1EJ1WAZ/A/71/178" TargetMode="External"/><Relationship Id="rId2" Type="http://schemas.openxmlformats.org/officeDocument/2006/relationships/customXml" Target="../customXml/item2.xml"/><Relationship Id="rId16" Type="http://schemas.openxmlformats.org/officeDocument/2006/relationships/hyperlink" Target="http://en.unesco.org/themes/right-to-education/legal-a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themes/right-to-education/instruments-monitoring" TargetMode="External"/><Relationship Id="rId5" Type="http://schemas.openxmlformats.org/officeDocument/2006/relationships/numbering" Target="numbering.xml"/><Relationship Id="rId15" Type="http://schemas.openxmlformats.org/officeDocument/2006/relationships/hyperlink" Target="https://unesdoc.unesco.org/ark:/48223/pf0000375352/PDF/375352eng.pdf.multi" TargetMode="External"/><Relationship Id="rId10" Type="http://schemas.openxmlformats.org/officeDocument/2006/relationships/endnotes" Target="endnotes.xml"/><Relationship Id="rId19" Type="http://schemas.openxmlformats.org/officeDocument/2006/relationships/hyperlink" Target="file:///C:/Users/n_al-hassan/AppData/Local/Microsoft/Windows/INetCache/Content.Outlook/J1EJ1WAZ/A/74/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sdoc.unesco.org/ark:/48223/pf0000366556/PDF/366556eng.pdf.mult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uthorsocieties.eu/download-the-rebuilding-europe-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97B6-D57F-4DC0-93A8-CAADFFFA0F47}">
  <ds:schemaRefs>
    <ds:schemaRef ds:uri="http://schemas.microsoft.com/sharepoint/v3/contenttype/forms"/>
  </ds:schemaRefs>
</ds:datastoreItem>
</file>

<file path=customXml/itemProps2.xml><?xml version="1.0" encoding="utf-8"?>
<ds:datastoreItem xmlns:ds="http://schemas.openxmlformats.org/officeDocument/2006/customXml" ds:itemID="{0CBA1139-BAC0-4F5C-A2CD-0FC5CC618F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3E8404-8174-4A1E-A2CD-6F42A7D642DE}"/>
</file>

<file path=customXml/itemProps4.xml><?xml version="1.0" encoding="utf-8"?>
<ds:datastoreItem xmlns:ds="http://schemas.openxmlformats.org/officeDocument/2006/customXml" ds:itemID="{A643E712-E581-4CA3-A0BE-40C94D6A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5144</Words>
  <Characters>28298</Characters>
  <Application>Microsoft Office Word</Application>
  <DocSecurity>0</DocSecurity>
  <Lines>235</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Malang, Rommel</dc:creator>
  <cp:keywords/>
  <dc:description/>
  <cp:lastModifiedBy>Yoon, So Yoon</cp:lastModifiedBy>
  <cp:revision>2</cp:revision>
  <dcterms:created xsi:type="dcterms:W3CDTF">2021-04-01T10:00:00Z</dcterms:created>
  <dcterms:modified xsi:type="dcterms:W3CDTF">2021-04-01T10:00:00Z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