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5D5A" w14:textId="77777777" w:rsidR="00465D00" w:rsidRPr="00465D00" w:rsidRDefault="00465D00" w:rsidP="00465D00">
      <w:pPr>
        <w:keepNext/>
        <w:widowControl w:val="0"/>
        <w:autoSpaceDE w:val="0"/>
        <w:autoSpaceDN w:val="0"/>
        <w:adjustRightInd w:val="0"/>
        <w:spacing w:before="240" w:after="60" w:line="249" w:lineRule="auto"/>
        <w:ind w:left="422" w:firstLine="4"/>
        <w:jc w:val="right"/>
        <w:rPr>
          <w:rFonts w:ascii="Times New Roman" w:eastAsia="Times New Roman" w:hAnsi="Times New Roman" w:cs="Times New Roman"/>
          <w:b/>
          <w:bCs/>
          <w:color w:val="000000"/>
          <w:sz w:val="32"/>
          <w:szCs w:val="32"/>
          <w:u w:val="single"/>
          <w:lang w:val="en-GB" w:eastAsia="it-IT"/>
        </w:rPr>
      </w:pPr>
      <w:r w:rsidRPr="00465D00">
        <w:rPr>
          <w:rFonts w:ascii="Times New Roman" w:eastAsia="Times New Roman" w:hAnsi="Times New Roman" w:cs="Times New Roman"/>
          <w:b/>
          <w:bCs/>
          <w:color w:val="000000"/>
          <w:sz w:val="32"/>
          <w:szCs w:val="32"/>
          <w:u w:val="single"/>
          <w:lang w:val="en-GB" w:eastAsia="it-IT"/>
        </w:rPr>
        <w:t>ITALY</w:t>
      </w:r>
    </w:p>
    <w:p w14:paraId="09F01EF0" w14:textId="77777777" w:rsidR="00465D00" w:rsidRPr="00465D00" w:rsidRDefault="00465D00" w:rsidP="00465D00">
      <w:pPr>
        <w:keepNext/>
        <w:widowControl w:val="0"/>
        <w:autoSpaceDE w:val="0"/>
        <w:autoSpaceDN w:val="0"/>
        <w:adjustRightInd w:val="0"/>
        <w:spacing w:before="240" w:after="60" w:line="249" w:lineRule="auto"/>
        <w:ind w:left="422" w:firstLine="4"/>
        <w:jc w:val="center"/>
        <w:rPr>
          <w:rFonts w:ascii="Bookman Old Style" w:eastAsia="Times New Roman" w:hAnsi="Bookman Old Style" w:cs="Bookman Old Style"/>
          <w:b/>
          <w:bCs/>
          <w:i/>
          <w:iCs/>
          <w:smallCaps/>
          <w:color w:val="000000"/>
          <w:sz w:val="36"/>
          <w:szCs w:val="36"/>
          <w:lang w:val="en-GB" w:eastAsia="it-IT"/>
        </w:rPr>
      </w:pPr>
    </w:p>
    <w:p w14:paraId="5BDF9D79" w14:textId="77777777" w:rsidR="00465D00" w:rsidRPr="00465D00" w:rsidRDefault="00465D00" w:rsidP="00465D00">
      <w:pPr>
        <w:keepNext/>
        <w:widowControl w:val="0"/>
        <w:autoSpaceDE w:val="0"/>
        <w:autoSpaceDN w:val="0"/>
        <w:adjustRightInd w:val="0"/>
        <w:spacing w:after="272" w:line="249" w:lineRule="auto"/>
        <w:ind w:left="422" w:firstLine="4"/>
        <w:jc w:val="center"/>
        <w:rPr>
          <w:rFonts w:ascii="Bookman Old Style" w:eastAsia="Times New Roman" w:hAnsi="Bookman Old Style" w:cs="Bookman Old Style"/>
          <w:b/>
          <w:bCs/>
          <w:i/>
          <w:iCs/>
          <w:smallCaps/>
          <w:color w:val="000000"/>
          <w:sz w:val="28"/>
          <w:szCs w:val="28"/>
          <w:lang w:val="en-GB" w:eastAsia="it-IT"/>
        </w:rPr>
      </w:pPr>
      <w:r w:rsidRPr="00465D00">
        <w:rPr>
          <w:rFonts w:ascii="Bookman Old Style" w:eastAsia="Times New Roman" w:hAnsi="Bookman Old Style" w:cs="Bookman Old Style"/>
          <w:b/>
          <w:bCs/>
          <w:i/>
          <w:iCs/>
          <w:smallCaps/>
          <w:color w:val="000000"/>
          <w:sz w:val="28"/>
          <w:szCs w:val="28"/>
          <w:lang w:val="en-GB" w:eastAsia="it-IT"/>
        </w:rPr>
        <w:t>Ministry of Foreign Affairs and International Cooperation</w:t>
      </w:r>
    </w:p>
    <w:p w14:paraId="2CA92551" w14:textId="77777777" w:rsidR="00465D00" w:rsidRPr="00465D00" w:rsidRDefault="00465D00" w:rsidP="00465D00">
      <w:pPr>
        <w:widowControl w:val="0"/>
        <w:autoSpaceDE w:val="0"/>
        <w:autoSpaceDN w:val="0"/>
        <w:adjustRightInd w:val="0"/>
        <w:spacing w:after="272"/>
        <w:ind w:left="418"/>
        <w:jc w:val="center"/>
        <w:rPr>
          <w:rFonts w:ascii="Bookman Old Style" w:eastAsia="Times New Roman" w:hAnsi="Bookman Old Style" w:cs="Bookman Old Style"/>
          <w:i/>
          <w:iCs/>
          <w:color w:val="000000"/>
          <w:sz w:val="24"/>
          <w:lang w:val="en-GB" w:eastAsia="it-IT"/>
        </w:rPr>
      </w:pPr>
      <w:r w:rsidRPr="00465D00">
        <w:rPr>
          <w:rFonts w:ascii="Bookman Old Style" w:eastAsia="Times New Roman" w:hAnsi="Bookman Old Style" w:cs="Bookman Old Style"/>
          <w:i/>
          <w:iCs/>
          <w:color w:val="000000"/>
          <w:sz w:val="24"/>
          <w:lang w:val="en-GB" w:eastAsia="it-IT"/>
        </w:rPr>
        <w:t>Inter-ministerial Committee for Human Rights</w:t>
      </w:r>
    </w:p>
    <w:p w14:paraId="70095FA7" w14:textId="77777777" w:rsidR="00465D00" w:rsidRPr="00465D00" w:rsidRDefault="00465D00" w:rsidP="00465D00">
      <w:pPr>
        <w:widowControl w:val="0"/>
        <w:autoSpaceDE w:val="0"/>
        <w:autoSpaceDN w:val="0"/>
        <w:adjustRightInd w:val="0"/>
        <w:spacing w:after="272"/>
        <w:ind w:left="418"/>
        <w:jc w:val="center"/>
        <w:rPr>
          <w:rFonts w:ascii="Bookman Old Style" w:eastAsia="Times New Roman" w:hAnsi="Bookman Old Style" w:cs="Bookman Old Style"/>
          <w:i/>
          <w:iCs/>
          <w:color w:val="000000"/>
          <w:sz w:val="24"/>
          <w:lang w:eastAsia="it-IT"/>
        </w:rPr>
      </w:pPr>
      <w:r w:rsidRPr="00465D00">
        <w:rPr>
          <w:rFonts w:ascii="Bookman Old Style" w:eastAsia="Times New Roman" w:hAnsi="Bookman Old Style" w:cs="Bookman Old Style"/>
          <w:i/>
          <w:iCs/>
          <w:color w:val="000000"/>
          <w:sz w:val="24"/>
          <w:lang w:eastAsia="it-IT"/>
        </w:rPr>
        <w:t>Comitato Interministeriale per i Diritti Umani</w:t>
      </w:r>
    </w:p>
    <w:p w14:paraId="32A77198" w14:textId="77777777" w:rsidR="00465D00" w:rsidRPr="00465D00" w:rsidRDefault="00465D00" w:rsidP="00465D00">
      <w:pPr>
        <w:widowControl w:val="0"/>
        <w:autoSpaceDE w:val="0"/>
        <w:autoSpaceDN w:val="0"/>
        <w:adjustRightInd w:val="0"/>
        <w:spacing w:after="272" w:line="480" w:lineRule="auto"/>
        <w:ind w:left="422" w:firstLine="4"/>
        <w:jc w:val="center"/>
        <w:rPr>
          <w:rFonts w:ascii="Bookman Old Style" w:eastAsia="Times New Roman" w:hAnsi="Bookman Old Style" w:cs="Bookman Old Style"/>
          <w:color w:val="000000"/>
          <w:sz w:val="36"/>
          <w:szCs w:val="36"/>
          <w:lang w:eastAsia="it-IT"/>
        </w:rPr>
      </w:pPr>
    </w:p>
    <w:p w14:paraId="5CBDABA9" w14:textId="77777777" w:rsidR="00465D00" w:rsidRPr="00465D00" w:rsidRDefault="00465D00" w:rsidP="00465D00">
      <w:pPr>
        <w:widowControl w:val="0"/>
        <w:autoSpaceDE w:val="0"/>
        <w:autoSpaceDN w:val="0"/>
        <w:adjustRightInd w:val="0"/>
        <w:spacing w:after="272" w:line="480" w:lineRule="auto"/>
        <w:ind w:left="422" w:firstLine="4"/>
        <w:jc w:val="center"/>
        <w:rPr>
          <w:rFonts w:ascii="Bookman Old Style" w:eastAsia="Times New Roman" w:hAnsi="Bookman Old Style" w:cs="Bookman Old Style"/>
          <w:color w:val="000000"/>
          <w:sz w:val="36"/>
          <w:szCs w:val="36"/>
          <w:lang w:eastAsia="it-IT"/>
        </w:rPr>
      </w:pPr>
    </w:p>
    <w:p w14:paraId="736F4B42" w14:textId="77777777" w:rsidR="00465D00" w:rsidRPr="00465D00" w:rsidRDefault="00465D00" w:rsidP="00465D00">
      <w:pPr>
        <w:widowControl w:val="0"/>
        <w:autoSpaceDE w:val="0"/>
        <w:autoSpaceDN w:val="0"/>
        <w:adjustRightInd w:val="0"/>
        <w:spacing w:after="272" w:line="480" w:lineRule="auto"/>
        <w:ind w:left="422" w:firstLine="4"/>
        <w:jc w:val="center"/>
        <w:rPr>
          <w:rFonts w:ascii="Bookman Old Style" w:eastAsia="Times New Roman" w:hAnsi="Bookman Old Style" w:cs="Bookman Old Style"/>
          <w:color w:val="000000"/>
          <w:sz w:val="36"/>
          <w:szCs w:val="36"/>
          <w:lang w:eastAsia="it-IT"/>
        </w:rPr>
      </w:pPr>
    </w:p>
    <w:p w14:paraId="0FA70D27" w14:textId="0B963B8D" w:rsidR="00465D00" w:rsidRPr="00465D00" w:rsidRDefault="00465D00" w:rsidP="00465D00">
      <w:pPr>
        <w:widowControl w:val="0"/>
        <w:autoSpaceDE w:val="0"/>
        <w:autoSpaceDN w:val="0"/>
        <w:adjustRightInd w:val="0"/>
        <w:spacing w:after="272" w:line="249" w:lineRule="auto"/>
        <w:ind w:left="422" w:firstLine="4"/>
        <w:jc w:val="center"/>
        <w:rPr>
          <w:rFonts w:ascii="Book Antiqua" w:eastAsia="Times New Roman" w:hAnsi="Book Antiqua" w:cs="Book Antiqua"/>
          <w:b/>
          <w:bCs/>
          <w:color w:val="000000"/>
          <w:sz w:val="36"/>
          <w:szCs w:val="36"/>
          <w:lang w:val="en-GB" w:eastAsia="it-IT"/>
        </w:rPr>
      </w:pPr>
      <w:r w:rsidRPr="00465D00">
        <w:rPr>
          <w:rFonts w:ascii="Book Antiqua" w:eastAsia="Times New Roman" w:hAnsi="Book Antiqua" w:cs="Book Antiqua"/>
          <w:b/>
          <w:bCs/>
          <w:color w:val="000000"/>
          <w:sz w:val="36"/>
          <w:szCs w:val="36"/>
          <w:lang w:val="en-US" w:eastAsia="it-IT"/>
        </w:rPr>
        <w:t xml:space="preserve"> </w:t>
      </w:r>
      <w:r w:rsidRPr="00465D00">
        <w:rPr>
          <w:rFonts w:ascii="Book Antiqua" w:eastAsia="Times New Roman" w:hAnsi="Book Antiqua" w:cs="Book Antiqua"/>
          <w:b/>
          <w:bCs/>
          <w:color w:val="000000"/>
          <w:sz w:val="36"/>
          <w:szCs w:val="36"/>
          <w:lang w:val="en-GB" w:eastAsia="it-IT"/>
        </w:rPr>
        <w:t>ITALY’S CONTRIBUTION</w:t>
      </w:r>
      <w:r>
        <w:rPr>
          <w:rFonts w:ascii="Book Antiqua" w:eastAsia="Times New Roman" w:hAnsi="Book Antiqua" w:cs="Book Antiqua"/>
          <w:b/>
          <w:bCs/>
          <w:color w:val="000000"/>
          <w:sz w:val="36"/>
          <w:szCs w:val="36"/>
          <w:lang w:val="en-GB" w:eastAsia="it-IT"/>
        </w:rPr>
        <w:t xml:space="preserve"> TO</w:t>
      </w:r>
    </w:p>
    <w:p w14:paraId="0D6E620E" w14:textId="4AC2D269" w:rsidR="00465D00" w:rsidRPr="00465D00" w:rsidRDefault="00465D00" w:rsidP="00465D00">
      <w:pPr>
        <w:pStyle w:val="Default"/>
        <w:jc w:val="center"/>
        <w:rPr>
          <w:sz w:val="44"/>
          <w:szCs w:val="40"/>
          <w:lang w:val="en-US"/>
        </w:rPr>
      </w:pPr>
      <w:r>
        <w:rPr>
          <w:b/>
          <w:bCs/>
          <w:sz w:val="44"/>
          <w:szCs w:val="40"/>
          <w:lang w:val="en-US"/>
        </w:rPr>
        <w:t xml:space="preserve">A </w:t>
      </w:r>
      <w:r w:rsidRPr="00465D00">
        <w:rPr>
          <w:b/>
          <w:bCs/>
          <w:sz w:val="44"/>
          <w:szCs w:val="40"/>
          <w:lang w:val="en-US"/>
        </w:rPr>
        <w:t xml:space="preserve">consultancy </w:t>
      </w:r>
      <w:bookmarkStart w:id="0" w:name="_GoBack"/>
      <w:r w:rsidRPr="00465D00">
        <w:rPr>
          <w:b/>
          <w:bCs/>
          <w:sz w:val="44"/>
          <w:szCs w:val="40"/>
          <w:lang w:val="en-US"/>
        </w:rPr>
        <w:t>study on the contribution of development to the enjoyment of human rights</w:t>
      </w:r>
      <w:bookmarkEnd w:id="0"/>
    </w:p>
    <w:p w14:paraId="5EB47758" w14:textId="2F0ED259" w:rsidR="00465D00" w:rsidRPr="00465D00" w:rsidRDefault="00465D00" w:rsidP="00465D00">
      <w:pPr>
        <w:pStyle w:val="Default"/>
        <w:jc w:val="center"/>
        <w:rPr>
          <w:sz w:val="44"/>
          <w:szCs w:val="40"/>
          <w:lang w:val="en-US"/>
        </w:rPr>
      </w:pPr>
      <w:r w:rsidRPr="00465D00">
        <w:rPr>
          <w:b/>
          <w:bCs/>
          <w:sz w:val="44"/>
          <w:szCs w:val="40"/>
          <w:lang w:val="en-US"/>
        </w:rPr>
        <w:t>(A/HRC/RES/41/19, para. 13)</w:t>
      </w:r>
    </w:p>
    <w:p w14:paraId="037929C8" w14:textId="77777777" w:rsidR="00465D00" w:rsidRPr="00465D00" w:rsidRDefault="00465D00" w:rsidP="00465D00">
      <w:pPr>
        <w:widowControl w:val="0"/>
        <w:autoSpaceDE w:val="0"/>
        <w:autoSpaceDN w:val="0"/>
        <w:adjustRightInd w:val="0"/>
        <w:spacing w:after="272" w:line="249" w:lineRule="auto"/>
        <w:ind w:left="422" w:firstLine="4"/>
        <w:jc w:val="center"/>
        <w:rPr>
          <w:rFonts w:ascii="Book Antiqua" w:eastAsia="Times New Roman" w:hAnsi="Book Antiqua" w:cs="Book Antiqua"/>
          <w:b/>
          <w:bCs/>
          <w:color w:val="000000"/>
          <w:sz w:val="36"/>
          <w:szCs w:val="36"/>
          <w:lang w:val="en-GB" w:eastAsia="it-IT"/>
        </w:rPr>
      </w:pPr>
    </w:p>
    <w:p w14:paraId="5A4482F8" w14:textId="77777777" w:rsidR="00465D00" w:rsidRPr="00465D00" w:rsidRDefault="00465D00" w:rsidP="00465D00">
      <w:pPr>
        <w:widowControl w:val="0"/>
        <w:autoSpaceDE w:val="0"/>
        <w:autoSpaceDN w:val="0"/>
        <w:adjustRightInd w:val="0"/>
        <w:spacing w:after="272" w:line="249" w:lineRule="auto"/>
        <w:jc w:val="both"/>
        <w:rPr>
          <w:rFonts w:ascii="Book Antiqua" w:eastAsia="Times New Roman" w:hAnsi="Book Antiqua" w:cs="Book Antiqua"/>
          <w:b/>
          <w:bCs/>
          <w:i/>
          <w:iCs/>
          <w:color w:val="000000"/>
          <w:sz w:val="32"/>
          <w:szCs w:val="32"/>
          <w:lang w:val="en-GB" w:eastAsia="it-IT"/>
        </w:rPr>
      </w:pPr>
    </w:p>
    <w:p w14:paraId="11614F78" w14:textId="77777777" w:rsidR="00465D00" w:rsidRPr="00465D00" w:rsidRDefault="00465D00" w:rsidP="00465D00">
      <w:pPr>
        <w:widowControl w:val="0"/>
        <w:autoSpaceDE w:val="0"/>
        <w:autoSpaceDN w:val="0"/>
        <w:adjustRightInd w:val="0"/>
        <w:spacing w:after="272" w:line="249" w:lineRule="auto"/>
        <w:jc w:val="both"/>
        <w:rPr>
          <w:rFonts w:ascii="Book Antiqua" w:eastAsia="Times New Roman" w:hAnsi="Book Antiqua" w:cs="Book Antiqua"/>
          <w:b/>
          <w:bCs/>
          <w:i/>
          <w:iCs/>
          <w:color w:val="000000"/>
          <w:sz w:val="32"/>
          <w:szCs w:val="32"/>
          <w:lang w:val="en-GB" w:eastAsia="it-IT"/>
        </w:rPr>
      </w:pPr>
    </w:p>
    <w:p w14:paraId="5D326D3B" w14:textId="77777777" w:rsidR="00465D00" w:rsidRPr="00465D00" w:rsidRDefault="00465D00" w:rsidP="00465D00">
      <w:pPr>
        <w:widowControl w:val="0"/>
        <w:autoSpaceDE w:val="0"/>
        <w:autoSpaceDN w:val="0"/>
        <w:adjustRightInd w:val="0"/>
        <w:spacing w:after="272" w:line="249" w:lineRule="auto"/>
        <w:ind w:left="422" w:firstLine="4"/>
        <w:jc w:val="center"/>
        <w:rPr>
          <w:rFonts w:ascii="Book Antiqua" w:eastAsia="Times New Roman" w:hAnsi="Book Antiqua" w:cs="Book Antiqua"/>
          <w:b/>
          <w:bCs/>
          <w:i/>
          <w:iCs/>
          <w:color w:val="000000"/>
          <w:sz w:val="32"/>
          <w:szCs w:val="32"/>
          <w:lang w:val="en-GB" w:eastAsia="it-IT"/>
        </w:rPr>
      </w:pPr>
    </w:p>
    <w:p w14:paraId="72956AF0" w14:textId="01315957" w:rsidR="00465D00" w:rsidRPr="00465D00" w:rsidRDefault="00465D00" w:rsidP="00465D00">
      <w:pPr>
        <w:widowControl w:val="0"/>
        <w:autoSpaceDE w:val="0"/>
        <w:autoSpaceDN w:val="0"/>
        <w:adjustRightInd w:val="0"/>
        <w:spacing w:after="272" w:line="249" w:lineRule="auto"/>
        <w:ind w:left="422" w:firstLine="4"/>
        <w:jc w:val="center"/>
        <w:rPr>
          <w:rFonts w:ascii="Book Antiqua" w:eastAsia="Times New Roman" w:hAnsi="Book Antiqua" w:cs="Book Antiqua"/>
          <w:b/>
          <w:bCs/>
          <w:i/>
          <w:iCs/>
          <w:color w:val="000000"/>
          <w:sz w:val="28"/>
          <w:szCs w:val="24"/>
          <w:lang w:val="en-GB" w:eastAsia="it-IT"/>
        </w:rPr>
      </w:pPr>
      <w:proofErr w:type="gramStart"/>
      <w:r>
        <w:rPr>
          <w:rFonts w:ascii="Book Antiqua" w:eastAsia="Times New Roman" w:hAnsi="Book Antiqua" w:cs="Book Antiqua"/>
          <w:b/>
          <w:bCs/>
          <w:i/>
          <w:iCs/>
          <w:color w:val="000000"/>
          <w:sz w:val="28"/>
          <w:szCs w:val="24"/>
          <w:lang w:val="en-GB" w:eastAsia="it-IT"/>
        </w:rPr>
        <w:t xml:space="preserve">February </w:t>
      </w:r>
      <w:r w:rsidRPr="00465D00">
        <w:rPr>
          <w:rFonts w:ascii="Book Antiqua" w:eastAsia="Times New Roman" w:hAnsi="Book Antiqua" w:cs="Book Antiqua"/>
          <w:b/>
          <w:bCs/>
          <w:i/>
          <w:iCs/>
          <w:color w:val="000000"/>
          <w:sz w:val="28"/>
          <w:szCs w:val="24"/>
          <w:lang w:val="en-GB" w:eastAsia="it-IT"/>
        </w:rPr>
        <w:t xml:space="preserve"> 202</w:t>
      </w:r>
      <w:r>
        <w:rPr>
          <w:rFonts w:ascii="Book Antiqua" w:eastAsia="Times New Roman" w:hAnsi="Book Antiqua" w:cs="Book Antiqua"/>
          <w:b/>
          <w:bCs/>
          <w:i/>
          <w:iCs/>
          <w:color w:val="000000"/>
          <w:sz w:val="28"/>
          <w:szCs w:val="24"/>
          <w:lang w:val="en-GB" w:eastAsia="it-IT"/>
        </w:rPr>
        <w:t>1</w:t>
      </w:r>
      <w:proofErr w:type="gramEnd"/>
    </w:p>
    <w:p w14:paraId="177CD708" w14:textId="2CECF8BB" w:rsidR="00465D00" w:rsidRPr="00465D00" w:rsidRDefault="00465D00" w:rsidP="00465D00">
      <w:pPr>
        <w:widowControl w:val="0"/>
        <w:autoSpaceDE w:val="0"/>
        <w:autoSpaceDN w:val="0"/>
        <w:adjustRightInd w:val="0"/>
        <w:spacing w:after="272" w:line="249" w:lineRule="auto"/>
        <w:ind w:left="422" w:firstLine="4"/>
        <w:jc w:val="center"/>
        <w:rPr>
          <w:rFonts w:ascii="Book Antiqua" w:eastAsia="Times New Roman" w:hAnsi="Book Antiqua" w:cs="Book Antiqua"/>
          <w:b/>
          <w:bCs/>
          <w:color w:val="000000"/>
          <w:sz w:val="36"/>
          <w:szCs w:val="36"/>
          <w:lang w:val="en-GB" w:eastAsia="it-IT"/>
        </w:rPr>
      </w:pPr>
      <w:r w:rsidRPr="00465D00">
        <w:rPr>
          <w:rFonts w:eastAsia="Times New Roman"/>
          <w:i/>
          <w:iCs/>
          <w:sz w:val="40"/>
          <w:szCs w:val="40"/>
          <w:lang w:val="en-GB" w:eastAsia="it-IT"/>
        </w:rPr>
        <w:br w:type="page"/>
      </w:r>
      <w:r w:rsidRPr="00465D00">
        <w:rPr>
          <w:rFonts w:ascii="Book Antiqua" w:eastAsia="Times New Roman" w:hAnsi="Book Antiqua" w:cs="Book Antiqua"/>
          <w:b/>
          <w:bCs/>
          <w:color w:val="000000"/>
          <w:sz w:val="36"/>
          <w:szCs w:val="36"/>
          <w:lang w:val="en-GB" w:eastAsia="it-IT"/>
        </w:rPr>
        <w:lastRenderedPageBreak/>
        <w:t xml:space="preserve">QUESTIONNAIRE </w:t>
      </w:r>
    </w:p>
    <w:p w14:paraId="2845ED6D" w14:textId="693478B7" w:rsidR="001363AE" w:rsidRPr="00465D00" w:rsidRDefault="001363AE" w:rsidP="00465D00">
      <w:pPr>
        <w:pStyle w:val="Default"/>
        <w:rPr>
          <w:b/>
          <w:bCs/>
          <w:sz w:val="23"/>
          <w:szCs w:val="23"/>
          <w:lang w:val="en-US"/>
        </w:rPr>
      </w:pPr>
    </w:p>
    <w:p w14:paraId="5F014153" w14:textId="77777777" w:rsidR="001363AE" w:rsidRDefault="001363AE" w:rsidP="001363AE">
      <w:pPr>
        <w:pStyle w:val="Default"/>
        <w:rPr>
          <w:b/>
          <w:bCs/>
          <w:sz w:val="23"/>
          <w:szCs w:val="23"/>
          <w:lang w:val="en-US"/>
        </w:rPr>
      </w:pPr>
    </w:p>
    <w:p w14:paraId="4E340004" w14:textId="77777777" w:rsidR="001363AE" w:rsidRPr="001363AE" w:rsidRDefault="001363AE" w:rsidP="001363AE">
      <w:pPr>
        <w:pStyle w:val="Default"/>
        <w:rPr>
          <w:sz w:val="23"/>
          <w:szCs w:val="23"/>
          <w:lang w:val="en-US"/>
        </w:rPr>
      </w:pPr>
      <w:proofErr w:type="gramStart"/>
      <w:r w:rsidRPr="001363AE">
        <w:rPr>
          <w:b/>
          <w:bCs/>
          <w:sz w:val="23"/>
          <w:szCs w:val="23"/>
          <w:lang w:val="en-US"/>
        </w:rPr>
        <w:t>1. Please</w:t>
      </w:r>
      <w:proofErr w:type="gramEnd"/>
      <w:r w:rsidRPr="001363AE">
        <w:rPr>
          <w:b/>
          <w:bCs/>
          <w:sz w:val="23"/>
          <w:szCs w:val="23"/>
          <w:lang w:val="en-US"/>
        </w:rPr>
        <w:t xml:space="preserve"> share your views on the contribution of development in promoting and protecting human rights, including its context, concept, specific aspects and means of implementation. </w:t>
      </w:r>
    </w:p>
    <w:p w14:paraId="3BF184C0" w14:textId="77777777" w:rsidR="001363AE" w:rsidRPr="001363AE" w:rsidRDefault="001363AE" w:rsidP="001363AE">
      <w:pPr>
        <w:pStyle w:val="Default"/>
        <w:rPr>
          <w:sz w:val="23"/>
          <w:szCs w:val="23"/>
          <w:lang w:val="en-US"/>
        </w:rPr>
      </w:pPr>
      <w:r w:rsidRPr="001363AE">
        <w:rPr>
          <w:sz w:val="23"/>
          <w:szCs w:val="23"/>
          <w:lang w:val="en-US"/>
        </w:rPr>
        <w:t xml:space="preserve">Contribution of development to: </w:t>
      </w:r>
    </w:p>
    <w:p w14:paraId="3B7E97C9" w14:textId="77777777" w:rsidR="001363AE" w:rsidRPr="001363AE" w:rsidRDefault="001363AE" w:rsidP="001363AE">
      <w:pPr>
        <w:pStyle w:val="Default"/>
        <w:rPr>
          <w:sz w:val="23"/>
          <w:szCs w:val="23"/>
          <w:lang w:val="en-US"/>
        </w:rPr>
      </w:pPr>
      <w:r w:rsidRPr="001363AE">
        <w:rPr>
          <w:sz w:val="23"/>
          <w:szCs w:val="23"/>
          <w:lang w:val="en-US"/>
        </w:rPr>
        <w:t xml:space="preserve">(1) Civil and political rights. </w:t>
      </w:r>
    </w:p>
    <w:p w14:paraId="0291D24A" w14:textId="77777777" w:rsidR="001363AE" w:rsidRPr="001363AE" w:rsidRDefault="001363AE" w:rsidP="001363AE">
      <w:pPr>
        <w:pStyle w:val="Default"/>
        <w:rPr>
          <w:sz w:val="23"/>
          <w:szCs w:val="23"/>
          <w:lang w:val="en-US"/>
        </w:rPr>
      </w:pPr>
      <w:r w:rsidRPr="001363AE">
        <w:rPr>
          <w:sz w:val="23"/>
          <w:szCs w:val="23"/>
          <w:lang w:val="en-US"/>
        </w:rPr>
        <w:t xml:space="preserve">(2) Economic, social and cultural rights. </w:t>
      </w:r>
    </w:p>
    <w:p w14:paraId="2F3D1350" w14:textId="77777777" w:rsidR="001363AE" w:rsidRDefault="001363AE" w:rsidP="001363AE">
      <w:pPr>
        <w:pStyle w:val="Default"/>
        <w:rPr>
          <w:sz w:val="23"/>
          <w:szCs w:val="23"/>
          <w:lang w:val="en-US"/>
        </w:rPr>
      </w:pPr>
      <w:r w:rsidRPr="001363AE">
        <w:rPr>
          <w:sz w:val="23"/>
          <w:szCs w:val="23"/>
          <w:lang w:val="en-US"/>
        </w:rPr>
        <w:t xml:space="preserve">(3) The right to peace, the right to development, environmental rights, and digital rights. </w:t>
      </w:r>
    </w:p>
    <w:p w14:paraId="551AA0E8" w14:textId="77777777" w:rsidR="00D37C02" w:rsidRPr="009720AA" w:rsidRDefault="00D37C02" w:rsidP="001363AE">
      <w:pPr>
        <w:pStyle w:val="Default"/>
        <w:rPr>
          <w:color w:val="FF0000"/>
          <w:sz w:val="23"/>
          <w:szCs w:val="23"/>
          <w:lang w:val="en-US"/>
        </w:rPr>
      </w:pPr>
    </w:p>
    <w:p w14:paraId="799BC1A4" w14:textId="561CF7A6" w:rsidR="00770081" w:rsidRPr="00465D00" w:rsidRDefault="00016AE2" w:rsidP="00682056">
      <w:pPr>
        <w:pStyle w:val="Default"/>
        <w:jc w:val="both"/>
        <w:rPr>
          <w:i/>
          <w:color w:val="44546A" w:themeColor="text2"/>
          <w:lang w:val="en-US"/>
        </w:rPr>
      </w:pPr>
      <w:r w:rsidRPr="00465D00">
        <w:rPr>
          <w:i/>
          <w:color w:val="44546A" w:themeColor="text2"/>
          <w:sz w:val="23"/>
          <w:szCs w:val="23"/>
          <w:lang w:val="en-US"/>
        </w:rPr>
        <w:t xml:space="preserve">The </w:t>
      </w:r>
      <w:r w:rsidR="00CC32C3" w:rsidRPr="00465D00">
        <w:rPr>
          <w:i/>
          <w:color w:val="44546A" w:themeColor="text2"/>
          <w:sz w:val="23"/>
          <w:szCs w:val="23"/>
          <w:lang w:val="en-US"/>
        </w:rPr>
        <w:t>L</w:t>
      </w:r>
      <w:r w:rsidRPr="00465D00">
        <w:rPr>
          <w:i/>
          <w:color w:val="44546A" w:themeColor="text2"/>
          <w:sz w:val="23"/>
          <w:szCs w:val="23"/>
          <w:lang w:val="en-US"/>
        </w:rPr>
        <w:t>a</w:t>
      </w:r>
      <w:r w:rsidR="006C1B35" w:rsidRPr="00465D00">
        <w:rPr>
          <w:i/>
          <w:color w:val="44546A" w:themeColor="text2"/>
          <w:sz w:val="23"/>
          <w:szCs w:val="23"/>
          <w:lang w:val="en-US"/>
        </w:rPr>
        <w:t xml:space="preserve">w </w:t>
      </w:r>
      <w:r w:rsidR="00CC32C3" w:rsidRPr="00465D00">
        <w:rPr>
          <w:i/>
          <w:color w:val="44546A" w:themeColor="text2"/>
          <w:sz w:val="23"/>
          <w:szCs w:val="23"/>
          <w:lang w:val="en-US"/>
        </w:rPr>
        <w:t xml:space="preserve">125/2014 </w:t>
      </w:r>
      <w:r w:rsidR="006C1B35" w:rsidRPr="00465D00">
        <w:rPr>
          <w:i/>
          <w:color w:val="44546A" w:themeColor="text2"/>
          <w:sz w:val="23"/>
          <w:szCs w:val="23"/>
          <w:lang w:val="en-US"/>
        </w:rPr>
        <w:t xml:space="preserve">regulating the Italian Development Cooperation </w:t>
      </w:r>
      <w:r w:rsidR="006F0C66" w:rsidRPr="00465D00">
        <w:rPr>
          <w:i/>
          <w:color w:val="44546A" w:themeColor="text2"/>
          <w:sz w:val="23"/>
          <w:szCs w:val="23"/>
          <w:lang w:val="en-US"/>
        </w:rPr>
        <w:t xml:space="preserve">(IDC) </w:t>
      </w:r>
      <w:r w:rsidR="006C1B35" w:rsidRPr="00465D00">
        <w:rPr>
          <w:i/>
          <w:color w:val="44546A" w:themeColor="text2"/>
          <w:sz w:val="23"/>
          <w:szCs w:val="23"/>
          <w:lang w:val="en-US"/>
        </w:rPr>
        <w:t>set</w:t>
      </w:r>
      <w:r w:rsidR="004B72BD" w:rsidRPr="00465D00">
        <w:rPr>
          <w:i/>
          <w:color w:val="44546A" w:themeColor="text2"/>
          <w:sz w:val="23"/>
          <w:szCs w:val="23"/>
          <w:lang w:val="en-US"/>
        </w:rPr>
        <w:t>s</w:t>
      </w:r>
      <w:r w:rsidR="006C1B35" w:rsidRPr="00465D00">
        <w:rPr>
          <w:i/>
          <w:color w:val="44546A" w:themeColor="text2"/>
          <w:sz w:val="23"/>
          <w:szCs w:val="23"/>
          <w:lang w:val="en-US"/>
        </w:rPr>
        <w:t xml:space="preserve"> human rights as one o</w:t>
      </w:r>
      <w:r w:rsidRPr="00465D00">
        <w:rPr>
          <w:i/>
          <w:color w:val="44546A" w:themeColor="text2"/>
          <w:sz w:val="23"/>
          <w:szCs w:val="23"/>
          <w:lang w:val="en-US"/>
        </w:rPr>
        <w:t>f</w:t>
      </w:r>
      <w:r w:rsidR="006C1B35" w:rsidRPr="00465D00">
        <w:rPr>
          <w:i/>
          <w:color w:val="44546A" w:themeColor="text2"/>
          <w:sz w:val="23"/>
          <w:szCs w:val="23"/>
          <w:lang w:val="en-US"/>
        </w:rPr>
        <w:t xml:space="preserve"> its main goals</w:t>
      </w:r>
      <w:r w:rsidR="006F0C66" w:rsidRPr="00465D00">
        <w:rPr>
          <w:i/>
          <w:color w:val="44546A" w:themeColor="text2"/>
          <w:sz w:val="23"/>
          <w:szCs w:val="23"/>
          <w:lang w:val="en-US"/>
        </w:rPr>
        <w:t xml:space="preserve">. It assigns the IDC </w:t>
      </w:r>
      <w:r w:rsidR="006C1B35" w:rsidRPr="00465D00">
        <w:rPr>
          <w:i/>
          <w:color w:val="44546A" w:themeColor="text2"/>
          <w:sz w:val="23"/>
          <w:szCs w:val="23"/>
          <w:lang w:val="en-US"/>
        </w:rPr>
        <w:t>the task to promote human rights, the dignity of human being, gender equality, fair</w:t>
      </w:r>
      <w:r w:rsidR="00CC32C3" w:rsidRPr="00465D00">
        <w:rPr>
          <w:i/>
          <w:color w:val="44546A" w:themeColor="text2"/>
          <w:sz w:val="23"/>
          <w:szCs w:val="23"/>
          <w:lang w:val="en-US"/>
        </w:rPr>
        <w:t xml:space="preserve"> </w:t>
      </w:r>
      <w:r w:rsidR="006C1B35" w:rsidRPr="00465D00">
        <w:rPr>
          <w:i/>
          <w:color w:val="44546A" w:themeColor="text2"/>
          <w:sz w:val="23"/>
          <w:szCs w:val="23"/>
          <w:lang w:val="en-US"/>
        </w:rPr>
        <w:t>opportunit</w:t>
      </w:r>
      <w:r w:rsidR="00CC32C3" w:rsidRPr="00465D00">
        <w:rPr>
          <w:i/>
          <w:color w:val="44546A" w:themeColor="text2"/>
          <w:sz w:val="23"/>
          <w:szCs w:val="23"/>
          <w:lang w:val="en-US"/>
        </w:rPr>
        <w:t xml:space="preserve">ies </w:t>
      </w:r>
      <w:r w:rsidR="006F0C66" w:rsidRPr="00465D00">
        <w:rPr>
          <w:i/>
          <w:color w:val="44546A" w:themeColor="text2"/>
          <w:sz w:val="23"/>
          <w:szCs w:val="23"/>
          <w:lang w:val="en-US"/>
        </w:rPr>
        <w:t>for all</w:t>
      </w:r>
      <w:r w:rsidR="00465D00">
        <w:rPr>
          <w:i/>
          <w:color w:val="44546A" w:themeColor="text2"/>
          <w:sz w:val="23"/>
          <w:szCs w:val="23"/>
          <w:lang w:val="en-US"/>
        </w:rPr>
        <w:t>,</w:t>
      </w:r>
      <w:r w:rsidR="006F0C66" w:rsidRPr="00465D00">
        <w:rPr>
          <w:i/>
          <w:color w:val="44546A" w:themeColor="text2"/>
          <w:sz w:val="23"/>
          <w:szCs w:val="23"/>
          <w:lang w:val="en-US"/>
        </w:rPr>
        <w:t xml:space="preserve"> </w:t>
      </w:r>
      <w:r w:rsidR="006C1B35" w:rsidRPr="00465D00">
        <w:rPr>
          <w:i/>
          <w:color w:val="44546A" w:themeColor="text2"/>
          <w:sz w:val="23"/>
          <w:szCs w:val="23"/>
          <w:lang w:val="en-US"/>
        </w:rPr>
        <w:t xml:space="preserve">as well as </w:t>
      </w:r>
      <w:r w:rsidR="006C1B35" w:rsidRPr="00465D00">
        <w:rPr>
          <w:i/>
          <w:color w:val="44546A" w:themeColor="text2"/>
          <w:lang w:val="en-US"/>
        </w:rPr>
        <w:t>the principles of democracy and rule of la</w:t>
      </w:r>
      <w:r w:rsidR="00212971" w:rsidRPr="00465D00">
        <w:rPr>
          <w:i/>
          <w:color w:val="44546A" w:themeColor="text2"/>
          <w:lang w:val="en-US"/>
        </w:rPr>
        <w:t>w.</w:t>
      </w:r>
    </w:p>
    <w:p w14:paraId="676096DA" w14:textId="77777777" w:rsidR="00016AE2" w:rsidRPr="00465D00" w:rsidRDefault="00016AE2" w:rsidP="00682056">
      <w:pPr>
        <w:pStyle w:val="Default"/>
        <w:jc w:val="both"/>
        <w:rPr>
          <w:i/>
          <w:color w:val="44546A" w:themeColor="text2"/>
          <w:lang w:val="en-US"/>
        </w:rPr>
      </w:pPr>
    </w:p>
    <w:p w14:paraId="7326F33D" w14:textId="0D308D09" w:rsidR="00016AE2" w:rsidRPr="00465D00" w:rsidRDefault="00CC32C3" w:rsidP="00682056">
      <w:pPr>
        <w:pStyle w:val="Default"/>
        <w:jc w:val="both"/>
        <w:rPr>
          <w:i/>
          <w:color w:val="44546A" w:themeColor="text2"/>
          <w:lang w:val="en-US"/>
        </w:rPr>
      </w:pPr>
      <w:r w:rsidRPr="00465D00">
        <w:rPr>
          <w:i/>
          <w:color w:val="44546A" w:themeColor="text2"/>
          <w:lang w:val="en-US"/>
        </w:rPr>
        <w:t>It also assigns IDC the goals of contributing to c</w:t>
      </w:r>
      <w:r w:rsidR="005041C3" w:rsidRPr="00465D00">
        <w:rPr>
          <w:i/>
          <w:color w:val="44546A" w:themeColor="text2"/>
          <w:lang w:val="en-US"/>
        </w:rPr>
        <w:t>onflict prevention, promotion of peace and reconciliation</w:t>
      </w:r>
      <w:r w:rsidRPr="00465D00">
        <w:rPr>
          <w:i/>
          <w:color w:val="44546A" w:themeColor="text2"/>
          <w:lang w:val="en-US"/>
        </w:rPr>
        <w:t xml:space="preserve"> and </w:t>
      </w:r>
      <w:r w:rsidR="005041C3" w:rsidRPr="00465D00">
        <w:rPr>
          <w:i/>
          <w:color w:val="44546A" w:themeColor="text2"/>
          <w:lang w:val="en-US"/>
        </w:rPr>
        <w:t>support</w:t>
      </w:r>
      <w:r w:rsidRPr="00465D00">
        <w:rPr>
          <w:i/>
          <w:color w:val="44546A" w:themeColor="text2"/>
          <w:lang w:val="en-US"/>
        </w:rPr>
        <w:t xml:space="preserve">ing </w:t>
      </w:r>
      <w:r w:rsidR="005041C3" w:rsidRPr="00465D00">
        <w:rPr>
          <w:i/>
          <w:color w:val="44546A" w:themeColor="text2"/>
          <w:lang w:val="en-US"/>
        </w:rPr>
        <w:t>democracy</w:t>
      </w:r>
      <w:r w:rsidRPr="00465D00">
        <w:rPr>
          <w:i/>
          <w:color w:val="44546A" w:themeColor="text2"/>
          <w:lang w:val="en-US"/>
        </w:rPr>
        <w:t xml:space="preserve">, as well as the goals </w:t>
      </w:r>
      <w:r w:rsidR="00016AE2" w:rsidRPr="00465D00">
        <w:rPr>
          <w:i/>
          <w:color w:val="44546A" w:themeColor="text2"/>
          <w:lang w:val="en-US"/>
        </w:rPr>
        <w:t>to eradicat</w:t>
      </w:r>
      <w:r w:rsidR="00C50341" w:rsidRPr="00465D00">
        <w:rPr>
          <w:i/>
          <w:color w:val="44546A" w:themeColor="text2"/>
          <w:lang w:val="en-US"/>
        </w:rPr>
        <w:t>e</w:t>
      </w:r>
      <w:r w:rsidR="00016AE2" w:rsidRPr="00465D00">
        <w:rPr>
          <w:i/>
          <w:color w:val="44546A" w:themeColor="text2"/>
          <w:lang w:val="en-US"/>
        </w:rPr>
        <w:t xml:space="preserve"> poverty</w:t>
      </w:r>
      <w:r w:rsidRPr="00465D00">
        <w:rPr>
          <w:i/>
          <w:color w:val="44546A" w:themeColor="text2"/>
          <w:lang w:val="en-US"/>
        </w:rPr>
        <w:t xml:space="preserve">, </w:t>
      </w:r>
      <w:r w:rsidR="00016AE2" w:rsidRPr="00465D00">
        <w:rPr>
          <w:i/>
          <w:color w:val="44546A" w:themeColor="text2"/>
          <w:lang w:val="en-US"/>
        </w:rPr>
        <w:t>to reduce inequalit</w:t>
      </w:r>
      <w:r w:rsidRPr="00465D00">
        <w:rPr>
          <w:i/>
          <w:color w:val="44546A" w:themeColor="text2"/>
          <w:lang w:val="en-US"/>
        </w:rPr>
        <w:t>ies</w:t>
      </w:r>
      <w:r w:rsidR="00016AE2" w:rsidRPr="00465D00">
        <w:rPr>
          <w:i/>
          <w:color w:val="44546A" w:themeColor="text2"/>
          <w:lang w:val="en-US"/>
        </w:rPr>
        <w:t xml:space="preserve">, </w:t>
      </w:r>
      <w:r w:rsidRPr="00465D00">
        <w:rPr>
          <w:i/>
          <w:color w:val="44546A" w:themeColor="text2"/>
          <w:lang w:val="en-US"/>
        </w:rPr>
        <w:t xml:space="preserve">to </w:t>
      </w:r>
      <w:r w:rsidR="00016AE2" w:rsidRPr="00465D00">
        <w:rPr>
          <w:i/>
          <w:color w:val="44546A" w:themeColor="text2"/>
          <w:lang w:val="en-US"/>
        </w:rPr>
        <w:t>improve conditions of life of the populations and to promote sustainable development</w:t>
      </w:r>
      <w:r w:rsidRPr="00465D00">
        <w:rPr>
          <w:i/>
          <w:color w:val="44546A" w:themeColor="text2"/>
          <w:lang w:val="en-US"/>
        </w:rPr>
        <w:t xml:space="preserve">. That </w:t>
      </w:r>
      <w:r w:rsidR="00016AE2" w:rsidRPr="00465D00">
        <w:rPr>
          <w:i/>
          <w:color w:val="44546A" w:themeColor="text2"/>
          <w:lang w:val="en-US"/>
        </w:rPr>
        <w:t xml:space="preserve">in accordance with the programs and strategies of the United Nations and other International organizations as well as </w:t>
      </w:r>
      <w:r w:rsidR="00D678B7" w:rsidRPr="00465D00">
        <w:rPr>
          <w:i/>
          <w:color w:val="44546A" w:themeColor="text2"/>
          <w:lang w:val="en-US"/>
        </w:rPr>
        <w:t xml:space="preserve">the </w:t>
      </w:r>
      <w:r w:rsidR="00016AE2" w:rsidRPr="00465D00">
        <w:rPr>
          <w:i/>
          <w:color w:val="44546A" w:themeColor="text2"/>
          <w:lang w:val="en-US"/>
        </w:rPr>
        <w:t xml:space="preserve">European Union. </w:t>
      </w:r>
    </w:p>
    <w:p w14:paraId="384E5483" w14:textId="77777777" w:rsidR="00C50341" w:rsidRPr="00465D00" w:rsidRDefault="00C50341" w:rsidP="00682056">
      <w:pPr>
        <w:pStyle w:val="Default"/>
        <w:jc w:val="both"/>
        <w:rPr>
          <w:i/>
          <w:color w:val="44546A" w:themeColor="text2"/>
          <w:lang w:val="en-US"/>
        </w:rPr>
      </w:pPr>
    </w:p>
    <w:p w14:paraId="300CE80D" w14:textId="398F7938" w:rsidR="00016AE2" w:rsidRPr="00465D00" w:rsidRDefault="00C50341" w:rsidP="00682056">
      <w:pPr>
        <w:pStyle w:val="Default"/>
        <w:jc w:val="both"/>
        <w:rPr>
          <w:i/>
          <w:color w:val="44546A" w:themeColor="text2"/>
          <w:lang w:val="en-US"/>
        </w:rPr>
      </w:pPr>
      <w:r w:rsidRPr="00465D00">
        <w:rPr>
          <w:i/>
          <w:color w:val="44546A" w:themeColor="text2"/>
          <w:lang w:val="en-US"/>
        </w:rPr>
        <w:t>Th</w:t>
      </w:r>
      <w:r w:rsidR="00CC32C3" w:rsidRPr="00465D00">
        <w:rPr>
          <w:i/>
          <w:color w:val="44546A" w:themeColor="text2"/>
          <w:lang w:val="en-US"/>
        </w:rPr>
        <w:t xml:space="preserve">e objectives stated by the law are </w:t>
      </w:r>
      <w:r w:rsidRPr="00465D00">
        <w:rPr>
          <w:i/>
          <w:color w:val="44546A" w:themeColor="text2"/>
          <w:lang w:val="en-US"/>
        </w:rPr>
        <w:t xml:space="preserve">particularly relevant because </w:t>
      </w:r>
      <w:r w:rsidR="00CC32C3" w:rsidRPr="00465D00">
        <w:rPr>
          <w:i/>
          <w:color w:val="44546A" w:themeColor="text2"/>
          <w:lang w:val="en-US"/>
        </w:rPr>
        <w:t xml:space="preserve">they focus on various aspects of the human rights promotion and protection as a condition for a sustainable development. Thus anticipating the integrated approach of the Agenda 2030 and of the </w:t>
      </w:r>
      <w:r w:rsidRPr="00465D00">
        <w:rPr>
          <w:i/>
          <w:color w:val="44546A" w:themeColor="text2"/>
          <w:lang w:val="en-US"/>
        </w:rPr>
        <w:t xml:space="preserve">Sustainable Development Goals </w:t>
      </w:r>
      <w:r w:rsidR="00CC32C3" w:rsidRPr="00465D00">
        <w:rPr>
          <w:i/>
          <w:color w:val="44546A" w:themeColor="text2"/>
          <w:lang w:val="en-US"/>
        </w:rPr>
        <w:t>adopted in 2015.</w:t>
      </w:r>
      <w:r w:rsidRPr="00465D00">
        <w:rPr>
          <w:i/>
          <w:color w:val="44546A" w:themeColor="text2"/>
          <w:lang w:val="en-US"/>
        </w:rPr>
        <w:t xml:space="preserve">   </w:t>
      </w:r>
    </w:p>
    <w:p w14:paraId="7A2F18FB" w14:textId="77777777" w:rsidR="00D37C02" w:rsidRPr="00EE58E8" w:rsidRDefault="00D37C02" w:rsidP="00D37C02">
      <w:pPr>
        <w:pStyle w:val="Default"/>
        <w:ind w:firstLine="705"/>
        <w:rPr>
          <w:sz w:val="23"/>
          <w:szCs w:val="23"/>
          <w:lang w:val="en-US"/>
        </w:rPr>
      </w:pPr>
    </w:p>
    <w:p w14:paraId="7BDE425A" w14:textId="77777777" w:rsidR="001363AE" w:rsidRPr="001363AE" w:rsidRDefault="001363AE" w:rsidP="001363AE">
      <w:pPr>
        <w:pStyle w:val="Default"/>
        <w:rPr>
          <w:sz w:val="23"/>
          <w:szCs w:val="23"/>
          <w:lang w:val="en-US"/>
        </w:rPr>
      </w:pPr>
      <w:r w:rsidRPr="001363AE">
        <w:rPr>
          <w:b/>
          <w:bCs/>
          <w:sz w:val="23"/>
          <w:szCs w:val="23"/>
          <w:lang w:val="en-US"/>
        </w:rPr>
        <w:t xml:space="preserve">2. How to ensure that development contributes to promoting and protecting human rights? </w:t>
      </w:r>
      <w:r w:rsidRPr="001363AE">
        <w:rPr>
          <w:sz w:val="23"/>
          <w:szCs w:val="23"/>
          <w:lang w:val="en-US"/>
        </w:rPr>
        <w:t xml:space="preserve">(The principles, strategies, policies and laws, action plans and </w:t>
      </w:r>
      <w:proofErr w:type="spellStart"/>
      <w:r w:rsidRPr="001363AE">
        <w:rPr>
          <w:sz w:val="23"/>
          <w:szCs w:val="23"/>
          <w:lang w:val="en-US"/>
        </w:rPr>
        <w:t>programmes</w:t>
      </w:r>
      <w:proofErr w:type="spellEnd"/>
      <w:r w:rsidRPr="001363AE">
        <w:rPr>
          <w:sz w:val="23"/>
          <w:szCs w:val="23"/>
          <w:lang w:val="en-US"/>
        </w:rPr>
        <w:t xml:space="preserve"> of </w:t>
      </w:r>
      <w:proofErr w:type="gramStart"/>
      <w:r w:rsidRPr="001363AE">
        <w:rPr>
          <w:sz w:val="23"/>
          <w:szCs w:val="23"/>
          <w:lang w:val="en-US"/>
        </w:rPr>
        <w:t>development, what contents are important and what responsibilities</w:t>
      </w:r>
      <w:proofErr w:type="gramEnd"/>
      <w:r w:rsidRPr="001363AE">
        <w:rPr>
          <w:sz w:val="23"/>
          <w:szCs w:val="23"/>
          <w:lang w:val="en-US"/>
        </w:rPr>
        <w:t xml:space="preserve"> should be taken into account) </w:t>
      </w:r>
    </w:p>
    <w:p w14:paraId="28B23F45" w14:textId="77777777" w:rsidR="009720AA" w:rsidRDefault="009720AA" w:rsidP="009720AA">
      <w:pPr>
        <w:pStyle w:val="Default"/>
        <w:rPr>
          <w:sz w:val="23"/>
          <w:szCs w:val="23"/>
          <w:lang w:val="en-US"/>
        </w:rPr>
      </w:pPr>
    </w:p>
    <w:p w14:paraId="51167468" w14:textId="64F9B273" w:rsidR="00305EB4" w:rsidRPr="00465D00" w:rsidRDefault="00305EB4" w:rsidP="00465D00">
      <w:pPr>
        <w:pStyle w:val="Default"/>
        <w:jc w:val="both"/>
        <w:rPr>
          <w:i/>
          <w:color w:val="44546A" w:themeColor="text2"/>
          <w:sz w:val="23"/>
          <w:szCs w:val="23"/>
          <w:lang w:val="en-US"/>
        </w:rPr>
      </w:pPr>
      <w:r w:rsidRPr="00465D00">
        <w:rPr>
          <w:i/>
          <w:color w:val="44546A" w:themeColor="text2"/>
          <w:sz w:val="23"/>
          <w:szCs w:val="23"/>
          <w:lang w:val="en-US"/>
        </w:rPr>
        <w:t>T</w:t>
      </w:r>
      <w:r w:rsidR="005041C3" w:rsidRPr="00465D00">
        <w:rPr>
          <w:i/>
          <w:color w:val="44546A" w:themeColor="text2"/>
          <w:sz w:val="23"/>
          <w:szCs w:val="23"/>
          <w:lang w:val="en-US"/>
        </w:rPr>
        <w:t xml:space="preserve">he IDC is committed to </w:t>
      </w:r>
      <w:r w:rsidRPr="00465D00">
        <w:rPr>
          <w:i/>
          <w:color w:val="44546A" w:themeColor="text2"/>
          <w:sz w:val="23"/>
          <w:szCs w:val="23"/>
          <w:lang w:val="en-US"/>
        </w:rPr>
        <w:t>incorporat</w:t>
      </w:r>
      <w:r w:rsidR="00465D00">
        <w:rPr>
          <w:i/>
          <w:color w:val="44546A" w:themeColor="text2"/>
          <w:sz w:val="23"/>
          <w:szCs w:val="23"/>
          <w:lang w:val="en-US"/>
        </w:rPr>
        <w:t>ing</w:t>
      </w:r>
      <w:r w:rsidRPr="00465D00">
        <w:rPr>
          <w:i/>
          <w:color w:val="44546A" w:themeColor="text2"/>
          <w:sz w:val="23"/>
          <w:szCs w:val="23"/>
          <w:lang w:val="en-US"/>
        </w:rPr>
        <w:t xml:space="preserve"> in its </w:t>
      </w:r>
      <w:proofErr w:type="spellStart"/>
      <w:r w:rsidRPr="00465D00">
        <w:rPr>
          <w:i/>
          <w:color w:val="44546A" w:themeColor="text2"/>
          <w:sz w:val="23"/>
          <w:szCs w:val="23"/>
          <w:lang w:val="en-US"/>
        </w:rPr>
        <w:t>programmes</w:t>
      </w:r>
      <w:proofErr w:type="spellEnd"/>
      <w:r w:rsidRPr="00465D00">
        <w:rPr>
          <w:i/>
          <w:color w:val="44546A" w:themeColor="text2"/>
          <w:sz w:val="23"/>
          <w:szCs w:val="23"/>
          <w:lang w:val="en-US"/>
        </w:rPr>
        <w:t xml:space="preserve"> – both </w:t>
      </w:r>
      <w:r w:rsidR="003F65CA" w:rsidRPr="00465D00">
        <w:rPr>
          <w:i/>
          <w:color w:val="44546A" w:themeColor="text2"/>
          <w:sz w:val="23"/>
          <w:szCs w:val="23"/>
          <w:lang w:val="en-US"/>
        </w:rPr>
        <w:t xml:space="preserve">of </w:t>
      </w:r>
      <w:r w:rsidRPr="00465D00">
        <w:rPr>
          <w:i/>
          <w:color w:val="44546A" w:themeColor="text2"/>
          <w:sz w:val="23"/>
          <w:szCs w:val="23"/>
          <w:lang w:val="en-US"/>
        </w:rPr>
        <w:t xml:space="preserve">development and humanitarian </w:t>
      </w:r>
      <w:r w:rsidR="003F65CA" w:rsidRPr="00465D00">
        <w:rPr>
          <w:i/>
          <w:color w:val="44546A" w:themeColor="text2"/>
          <w:sz w:val="23"/>
          <w:szCs w:val="23"/>
          <w:lang w:val="en-US"/>
        </w:rPr>
        <w:t xml:space="preserve">nature </w:t>
      </w:r>
      <w:r w:rsidRPr="00465D00">
        <w:rPr>
          <w:i/>
          <w:color w:val="44546A" w:themeColor="text2"/>
          <w:sz w:val="23"/>
          <w:szCs w:val="23"/>
          <w:lang w:val="en-US"/>
        </w:rPr>
        <w:t xml:space="preserve">-  measures aimed at assuring that the safeguard of human rights is considered as an objective in itself, as well as a an inspiring principle in initiatives more directly oriented in pursuing economic development and peace promotion. </w:t>
      </w:r>
    </w:p>
    <w:p w14:paraId="7751EB44" w14:textId="77777777" w:rsidR="00305EB4" w:rsidRPr="00465D00" w:rsidRDefault="00305EB4" w:rsidP="00465D00">
      <w:pPr>
        <w:pStyle w:val="Default"/>
        <w:jc w:val="both"/>
        <w:rPr>
          <w:i/>
          <w:color w:val="44546A" w:themeColor="text2"/>
          <w:sz w:val="23"/>
          <w:szCs w:val="23"/>
          <w:lang w:val="en-US"/>
        </w:rPr>
      </w:pPr>
    </w:p>
    <w:p w14:paraId="5AC941F5" w14:textId="2EDA5021" w:rsidR="002D73E5" w:rsidRPr="00465D00" w:rsidRDefault="003F65CA" w:rsidP="00465D00">
      <w:pPr>
        <w:pStyle w:val="Default"/>
        <w:jc w:val="both"/>
        <w:rPr>
          <w:i/>
          <w:color w:val="44546A" w:themeColor="text2"/>
          <w:lang w:val="en-US"/>
        </w:rPr>
      </w:pPr>
      <w:r w:rsidRPr="00465D00">
        <w:rPr>
          <w:i/>
          <w:color w:val="44546A" w:themeColor="text2"/>
          <w:sz w:val="23"/>
          <w:szCs w:val="23"/>
          <w:lang w:val="en-US"/>
        </w:rPr>
        <w:t xml:space="preserve">These elements are set, together with the principles of </w:t>
      </w:r>
      <w:r w:rsidR="005041C3" w:rsidRPr="00465D00">
        <w:rPr>
          <w:i/>
          <w:color w:val="44546A" w:themeColor="text2"/>
          <w:sz w:val="23"/>
          <w:szCs w:val="23"/>
          <w:lang w:val="en-US"/>
        </w:rPr>
        <w:t>coherence and efficacy</w:t>
      </w:r>
      <w:r w:rsidRPr="00465D00">
        <w:rPr>
          <w:i/>
          <w:color w:val="44546A" w:themeColor="text2"/>
          <w:sz w:val="23"/>
          <w:szCs w:val="23"/>
          <w:lang w:val="en-US"/>
        </w:rPr>
        <w:t>,</w:t>
      </w:r>
      <w:r w:rsidR="005041C3" w:rsidRPr="00465D00">
        <w:rPr>
          <w:i/>
          <w:color w:val="44546A" w:themeColor="text2"/>
          <w:sz w:val="23"/>
          <w:szCs w:val="23"/>
          <w:lang w:val="en-US"/>
        </w:rPr>
        <w:t xml:space="preserve"> </w:t>
      </w:r>
      <w:r w:rsidRPr="00465D00">
        <w:rPr>
          <w:i/>
          <w:color w:val="44546A" w:themeColor="text2"/>
          <w:sz w:val="23"/>
          <w:szCs w:val="23"/>
          <w:lang w:val="en-US"/>
        </w:rPr>
        <w:t xml:space="preserve">in </w:t>
      </w:r>
      <w:r w:rsidR="005041C3" w:rsidRPr="00465D00">
        <w:rPr>
          <w:i/>
          <w:color w:val="44546A" w:themeColor="text2"/>
          <w:sz w:val="23"/>
          <w:szCs w:val="23"/>
          <w:lang w:val="en-US"/>
        </w:rPr>
        <w:t xml:space="preserve">its Three Year Strategy Plan guiding all the </w:t>
      </w:r>
      <w:r w:rsidR="00D678B7" w:rsidRPr="00465D00">
        <w:rPr>
          <w:i/>
          <w:color w:val="44546A" w:themeColor="text2"/>
          <w:sz w:val="23"/>
          <w:szCs w:val="23"/>
          <w:lang w:val="en-US"/>
        </w:rPr>
        <w:t xml:space="preserve">Italian </w:t>
      </w:r>
      <w:r w:rsidRPr="00465D00">
        <w:rPr>
          <w:i/>
          <w:color w:val="44546A" w:themeColor="text2"/>
          <w:sz w:val="23"/>
          <w:szCs w:val="23"/>
          <w:lang w:val="en-US"/>
        </w:rPr>
        <w:t>p</w:t>
      </w:r>
      <w:r w:rsidR="005041C3" w:rsidRPr="00465D00">
        <w:rPr>
          <w:i/>
          <w:color w:val="44546A" w:themeColor="text2"/>
          <w:sz w:val="23"/>
          <w:szCs w:val="23"/>
          <w:lang w:val="en-US"/>
        </w:rPr>
        <w:t xml:space="preserve">ublic and </w:t>
      </w:r>
      <w:r w:rsidRPr="00465D00">
        <w:rPr>
          <w:i/>
          <w:color w:val="44546A" w:themeColor="text2"/>
          <w:sz w:val="23"/>
          <w:szCs w:val="23"/>
          <w:lang w:val="en-US"/>
        </w:rPr>
        <w:t>p</w:t>
      </w:r>
      <w:r w:rsidR="005041C3" w:rsidRPr="00465D00">
        <w:rPr>
          <w:i/>
          <w:color w:val="44546A" w:themeColor="text2"/>
          <w:sz w:val="23"/>
          <w:szCs w:val="23"/>
          <w:lang w:val="en-US"/>
        </w:rPr>
        <w:t xml:space="preserve">rivate </w:t>
      </w:r>
      <w:r w:rsidRPr="00465D00">
        <w:rPr>
          <w:i/>
          <w:color w:val="44546A" w:themeColor="text2"/>
          <w:sz w:val="23"/>
          <w:szCs w:val="23"/>
          <w:lang w:val="en-US"/>
        </w:rPr>
        <w:t>stakeholders</w:t>
      </w:r>
      <w:r w:rsidR="005041C3" w:rsidRPr="00465D00">
        <w:rPr>
          <w:i/>
          <w:color w:val="44546A" w:themeColor="text2"/>
          <w:sz w:val="23"/>
          <w:szCs w:val="23"/>
          <w:lang w:val="en-US"/>
        </w:rPr>
        <w:t xml:space="preserve"> </w:t>
      </w:r>
      <w:r w:rsidRPr="00465D00">
        <w:rPr>
          <w:i/>
          <w:color w:val="44546A" w:themeColor="text2"/>
          <w:sz w:val="23"/>
          <w:szCs w:val="23"/>
          <w:lang w:val="en-US"/>
        </w:rPr>
        <w:t xml:space="preserve">contributing to the implementation of activities financed by </w:t>
      </w:r>
      <w:r w:rsidR="00D678B7" w:rsidRPr="00465D00">
        <w:rPr>
          <w:i/>
          <w:color w:val="44546A" w:themeColor="text2"/>
          <w:sz w:val="23"/>
          <w:szCs w:val="23"/>
          <w:lang w:val="en-US"/>
        </w:rPr>
        <w:t>ODA</w:t>
      </w:r>
      <w:r w:rsidRPr="00465D00">
        <w:rPr>
          <w:i/>
          <w:color w:val="44546A" w:themeColor="text2"/>
          <w:sz w:val="23"/>
          <w:szCs w:val="23"/>
          <w:lang w:val="en-US"/>
        </w:rPr>
        <w:t xml:space="preserve">. </w:t>
      </w:r>
    </w:p>
    <w:p w14:paraId="75F42C1E" w14:textId="77777777" w:rsidR="005041C3" w:rsidRDefault="005041C3" w:rsidP="00C53F60">
      <w:pPr>
        <w:pStyle w:val="Default"/>
        <w:ind w:left="705"/>
        <w:rPr>
          <w:i/>
          <w:lang w:val="en-US"/>
        </w:rPr>
      </w:pPr>
    </w:p>
    <w:p w14:paraId="334D6C1E" w14:textId="77777777" w:rsidR="001363AE" w:rsidRDefault="001363AE" w:rsidP="001363AE">
      <w:pPr>
        <w:pStyle w:val="Default"/>
        <w:rPr>
          <w:sz w:val="23"/>
          <w:szCs w:val="23"/>
          <w:lang w:val="en-US"/>
        </w:rPr>
      </w:pPr>
      <w:r w:rsidRPr="001363AE">
        <w:rPr>
          <w:b/>
          <w:bCs/>
          <w:sz w:val="23"/>
          <w:szCs w:val="23"/>
          <w:lang w:val="en-US"/>
        </w:rPr>
        <w:t xml:space="preserve">3. Please share any concrete examples of best practices of contribution of development to the enjoyment of human rights. </w:t>
      </w:r>
      <w:r w:rsidRPr="001363AE">
        <w:rPr>
          <w:sz w:val="23"/>
          <w:szCs w:val="23"/>
          <w:lang w:val="en-US"/>
        </w:rPr>
        <w:t xml:space="preserve">Challenges, obstacles, lessons learned and experience with regard to principles, strategies, law and policies, action plans and </w:t>
      </w:r>
      <w:proofErr w:type="spellStart"/>
      <w:r w:rsidRPr="001363AE">
        <w:rPr>
          <w:sz w:val="23"/>
          <w:szCs w:val="23"/>
          <w:lang w:val="en-US"/>
        </w:rPr>
        <w:t>programmes</w:t>
      </w:r>
      <w:proofErr w:type="spellEnd"/>
      <w:r w:rsidRPr="001363AE">
        <w:rPr>
          <w:sz w:val="23"/>
          <w:szCs w:val="23"/>
          <w:lang w:val="en-US"/>
        </w:rPr>
        <w:t xml:space="preserve">, the role of communities, organizations, and individuals and/or other stakeholders. </w:t>
      </w:r>
    </w:p>
    <w:p w14:paraId="3C39800F" w14:textId="77777777" w:rsidR="00770081" w:rsidRDefault="00770081" w:rsidP="001363AE">
      <w:pPr>
        <w:pStyle w:val="Default"/>
        <w:rPr>
          <w:sz w:val="23"/>
          <w:szCs w:val="23"/>
          <w:lang w:val="en-US"/>
        </w:rPr>
      </w:pPr>
    </w:p>
    <w:p w14:paraId="04F28C08" w14:textId="24525CB3" w:rsidR="002D73E5" w:rsidRPr="00465D00" w:rsidRDefault="002D73E5" w:rsidP="00682056">
      <w:pPr>
        <w:pStyle w:val="NormaleWeb"/>
        <w:jc w:val="both"/>
        <w:rPr>
          <w:rFonts w:eastAsia="Times New Roman"/>
          <w:i/>
          <w:color w:val="44546A" w:themeColor="text2"/>
          <w:lang w:val="en-US"/>
        </w:rPr>
      </w:pPr>
      <w:r w:rsidRPr="00465D00">
        <w:rPr>
          <w:rFonts w:eastAsia="Times New Roman"/>
          <w:i/>
          <w:color w:val="44546A" w:themeColor="text2"/>
          <w:lang w:val="en-US"/>
        </w:rPr>
        <w:t xml:space="preserve">The protection of human rights is transversal to all the actions performed by the Italian Cooperation around the world. We </w:t>
      </w:r>
      <w:r w:rsidR="003118A0" w:rsidRPr="00465D00">
        <w:rPr>
          <w:rFonts w:eastAsia="Times New Roman"/>
          <w:i/>
          <w:color w:val="44546A" w:themeColor="text2"/>
          <w:lang w:val="en-US"/>
        </w:rPr>
        <w:t>would</w:t>
      </w:r>
      <w:r w:rsidRPr="00465D00">
        <w:rPr>
          <w:rFonts w:eastAsia="Times New Roman"/>
          <w:i/>
          <w:color w:val="44546A" w:themeColor="text2"/>
          <w:lang w:val="en-US"/>
        </w:rPr>
        <w:t xml:space="preserve"> like to mention specific actions to protect the rights of women and girls already put in place together with the United Nations Agencies.</w:t>
      </w:r>
    </w:p>
    <w:p w14:paraId="67F2B471" w14:textId="77777777" w:rsidR="002D73E5" w:rsidRPr="00465D00" w:rsidRDefault="002D73E5" w:rsidP="00682056">
      <w:pPr>
        <w:pStyle w:val="NormaleWeb"/>
        <w:jc w:val="both"/>
        <w:rPr>
          <w:rFonts w:eastAsia="Times New Roman"/>
          <w:i/>
          <w:color w:val="44546A" w:themeColor="text2"/>
          <w:lang w:val="en-US"/>
        </w:rPr>
      </w:pPr>
    </w:p>
    <w:p w14:paraId="65015353" w14:textId="0E1A1A21" w:rsidR="002D73E5" w:rsidRPr="00465D00" w:rsidRDefault="00EE58E8" w:rsidP="00682056">
      <w:pPr>
        <w:pStyle w:val="NormaleWeb"/>
        <w:jc w:val="both"/>
        <w:rPr>
          <w:rFonts w:eastAsia="Times New Roman"/>
          <w:i/>
          <w:color w:val="44546A" w:themeColor="text2"/>
          <w:lang w:val="en-US"/>
        </w:rPr>
      </w:pPr>
      <w:r w:rsidRPr="00465D00">
        <w:rPr>
          <w:rFonts w:eastAsia="Times New Roman"/>
          <w:i/>
          <w:color w:val="44546A" w:themeColor="text2"/>
          <w:lang w:val="en-US"/>
        </w:rPr>
        <w:t xml:space="preserve">In this </w:t>
      </w:r>
      <w:r w:rsidR="003F65CA" w:rsidRPr="00465D00">
        <w:rPr>
          <w:rFonts w:eastAsia="Times New Roman"/>
          <w:i/>
          <w:color w:val="44546A" w:themeColor="text2"/>
          <w:lang w:val="en-US"/>
        </w:rPr>
        <w:t>perspective,</w:t>
      </w:r>
      <w:r w:rsidRPr="00465D00">
        <w:rPr>
          <w:rFonts w:eastAsia="Times New Roman"/>
          <w:i/>
          <w:color w:val="44546A" w:themeColor="text2"/>
          <w:lang w:val="en-US"/>
        </w:rPr>
        <w:t xml:space="preserve"> o</w:t>
      </w:r>
      <w:r w:rsidR="002D73E5" w:rsidRPr="00465D00">
        <w:rPr>
          <w:rFonts w:eastAsia="Times New Roman"/>
          <w:i/>
          <w:color w:val="44546A" w:themeColor="text2"/>
          <w:lang w:val="en-US"/>
        </w:rPr>
        <w:t xml:space="preserve">ne of Italy’s key commitments is represented by the struggle against female genital mutilations. In a 14-year-long effort together with the UNFPA-UNICEF Joint </w:t>
      </w:r>
      <w:proofErr w:type="spellStart"/>
      <w:r w:rsidR="002D73E5" w:rsidRPr="00465D00">
        <w:rPr>
          <w:rFonts w:eastAsia="Times New Roman"/>
          <w:i/>
          <w:color w:val="44546A" w:themeColor="text2"/>
          <w:lang w:val="en-US"/>
        </w:rPr>
        <w:t>Programme</w:t>
      </w:r>
      <w:proofErr w:type="spellEnd"/>
      <w:r w:rsidR="002D73E5" w:rsidRPr="00465D00">
        <w:rPr>
          <w:rFonts w:eastAsia="Times New Roman"/>
          <w:i/>
          <w:color w:val="44546A" w:themeColor="text2"/>
          <w:lang w:val="en-US"/>
        </w:rPr>
        <w:t xml:space="preserve">, Italy has allocated 23 million euros, a contribution that ranks our Country among the top donors. The aim of the </w:t>
      </w:r>
      <w:proofErr w:type="spellStart"/>
      <w:r w:rsidR="002D73E5" w:rsidRPr="00465D00">
        <w:rPr>
          <w:rFonts w:eastAsia="Times New Roman"/>
          <w:i/>
          <w:color w:val="44546A" w:themeColor="text2"/>
          <w:lang w:val="en-US"/>
        </w:rPr>
        <w:t>Programme</w:t>
      </w:r>
      <w:proofErr w:type="spellEnd"/>
      <w:r w:rsidR="002D73E5" w:rsidRPr="00465D00">
        <w:rPr>
          <w:rFonts w:eastAsia="Times New Roman"/>
          <w:i/>
          <w:color w:val="44546A" w:themeColor="text2"/>
          <w:lang w:val="en-US"/>
        </w:rPr>
        <w:t xml:space="preserve"> is to reduce this practice among girls from 0 to 15 years of age and </w:t>
      </w:r>
      <w:proofErr w:type="spellStart"/>
      <w:r w:rsidR="002D73E5" w:rsidRPr="00465D00">
        <w:rPr>
          <w:rFonts w:eastAsia="Times New Roman"/>
          <w:i/>
          <w:color w:val="44546A" w:themeColor="text2"/>
          <w:lang w:val="en-US"/>
        </w:rPr>
        <w:t>favour</w:t>
      </w:r>
      <w:proofErr w:type="spellEnd"/>
      <w:r w:rsidR="002D73E5" w:rsidRPr="00465D00">
        <w:rPr>
          <w:rFonts w:eastAsia="Times New Roman"/>
          <w:i/>
          <w:color w:val="44546A" w:themeColor="text2"/>
          <w:lang w:val="en-US"/>
        </w:rPr>
        <w:t xml:space="preserve"> </w:t>
      </w:r>
      <w:r w:rsidR="002D73E5" w:rsidRPr="00465D00">
        <w:rPr>
          <w:rFonts w:eastAsia="Times New Roman"/>
          <w:i/>
          <w:color w:val="44546A" w:themeColor="text2"/>
          <w:lang w:val="en-US"/>
        </w:rPr>
        <w:lastRenderedPageBreak/>
        <w:t xml:space="preserve">the total elimination of female mutilations in at least one country. In 2013, the Foreign Ministry’s Directorate General for Development Cooperation, in association with the UNFPA and UNICEF, </w:t>
      </w:r>
      <w:proofErr w:type="spellStart"/>
      <w:r w:rsidR="002D73E5" w:rsidRPr="00465D00">
        <w:rPr>
          <w:rFonts w:eastAsia="Times New Roman"/>
          <w:i/>
          <w:color w:val="44546A" w:themeColor="text2"/>
          <w:lang w:val="en-US"/>
        </w:rPr>
        <w:t>organised</w:t>
      </w:r>
      <w:proofErr w:type="spellEnd"/>
      <w:r w:rsidR="002D73E5" w:rsidRPr="00465D00">
        <w:rPr>
          <w:rFonts w:eastAsia="Times New Roman"/>
          <w:i/>
          <w:color w:val="44546A" w:themeColor="text2"/>
          <w:lang w:val="en-US"/>
        </w:rPr>
        <w:t xml:space="preserve"> an international conference in Rome entitled “Intensifying global efforts for the elimination of female genital mutilations”. Thirty governments, parliaments and representatives of civil society </w:t>
      </w:r>
      <w:proofErr w:type="spellStart"/>
      <w:r w:rsidR="002D73E5" w:rsidRPr="00465D00">
        <w:rPr>
          <w:rFonts w:eastAsia="Times New Roman"/>
          <w:i/>
          <w:color w:val="44546A" w:themeColor="text2"/>
          <w:lang w:val="en-US"/>
        </w:rPr>
        <w:t>organisations</w:t>
      </w:r>
      <w:proofErr w:type="spellEnd"/>
      <w:r w:rsidR="002D73E5" w:rsidRPr="00465D00">
        <w:rPr>
          <w:rFonts w:eastAsia="Times New Roman"/>
          <w:i/>
          <w:color w:val="44546A" w:themeColor="text2"/>
          <w:lang w:val="en-US"/>
        </w:rPr>
        <w:t xml:space="preserve"> closed the Conference by signing Moving Forward, a declaration later cited by the United Nations General Assembly. The document, in addition to setting forth initiatives to advance the abandonment of the practice of mutilations, also affirms the right of girls and women not to be discriminated. The Joint </w:t>
      </w:r>
      <w:proofErr w:type="spellStart"/>
      <w:r w:rsidR="002D73E5" w:rsidRPr="00465D00">
        <w:rPr>
          <w:rFonts w:eastAsia="Times New Roman"/>
          <w:i/>
          <w:color w:val="44546A" w:themeColor="text2"/>
          <w:lang w:val="en-US"/>
        </w:rPr>
        <w:t>Programme</w:t>
      </w:r>
      <w:proofErr w:type="spellEnd"/>
      <w:r w:rsidR="002D73E5" w:rsidRPr="00465D00">
        <w:rPr>
          <w:rFonts w:eastAsia="Times New Roman"/>
          <w:i/>
          <w:color w:val="44546A" w:themeColor="text2"/>
          <w:lang w:val="en-US"/>
        </w:rPr>
        <w:t xml:space="preserve"> has achieved tangible results: 13 Countries have passed a regulatory framework to eliminate the practice, 17 Countries have created a national coordinating mechanism in this respect and 12 Countries have a dedicated budget heading and targeted </w:t>
      </w:r>
      <w:proofErr w:type="spellStart"/>
      <w:r w:rsidR="002D73E5" w:rsidRPr="00465D00">
        <w:rPr>
          <w:rFonts w:eastAsia="Times New Roman"/>
          <w:i/>
          <w:color w:val="44546A" w:themeColor="text2"/>
          <w:lang w:val="en-US"/>
        </w:rPr>
        <w:t>programmes</w:t>
      </w:r>
      <w:proofErr w:type="spellEnd"/>
      <w:r w:rsidR="002D73E5" w:rsidRPr="00465D00">
        <w:rPr>
          <w:rFonts w:eastAsia="Times New Roman"/>
          <w:i/>
          <w:color w:val="44546A" w:themeColor="text2"/>
          <w:lang w:val="en-US"/>
        </w:rPr>
        <w:t xml:space="preserve">. In these Countries, 2.3 million girls and women have received protection and access to welfare services and more than 25 million individuals belonging to 18,000 communities in 15 Countries have uttered the “Declaration of Abandonment”. </w:t>
      </w:r>
    </w:p>
    <w:p w14:paraId="7EE69627" w14:textId="77777777" w:rsidR="002D73E5" w:rsidRPr="00465D00" w:rsidRDefault="002D73E5" w:rsidP="00682056">
      <w:pPr>
        <w:pStyle w:val="NormaleWeb"/>
        <w:jc w:val="both"/>
        <w:rPr>
          <w:rFonts w:eastAsia="Times New Roman"/>
          <w:i/>
          <w:color w:val="44546A" w:themeColor="text2"/>
          <w:lang w:val="en-US"/>
        </w:rPr>
      </w:pPr>
    </w:p>
    <w:p w14:paraId="6F1B51CC" w14:textId="77777777" w:rsidR="002D73E5" w:rsidRPr="00465D00" w:rsidRDefault="002D73E5" w:rsidP="00682056">
      <w:pPr>
        <w:pStyle w:val="NormaleWeb"/>
        <w:jc w:val="both"/>
        <w:rPr>
          <w:rFonts w:eastAsia="Times New Roman"/>
          <w:i/>
          <w:color w:val="44546A" w:themeColor="text2"/>
          <w:lang w:val="en-US"/>
        </w:rPr>
      </w:pPr>
      <w:r w:rsidRPr="00465D00">
        <w:rPr>
          <w:rFonts w:eastAsia="Times New Roman"/>
          <w:i/>
          <w:color w:val="44546A" w:themeColor="text2"/>
          <w:lang w:val="en-US"/>
        </w:rPr>
        <w:t xml:space="preserve">Another action of the Italian Development Cooperation in 2018 in </w:t>
      </w:r>
      <w:r w:rsidR="00EE58E8" w:rsidRPr="00465D00">
        <w:rPr>
          <w:rFonts w:eastAsia="Times New Roman"/>
          <w:i/>
          <w:color w:val="44546A" w:themeColor="text2"/>
          <w:lang w:val="en-US"/>
        </w:rPr>
        <w:t>favor</w:t>
      </w:r>
      <w:r w:rsidRPr="00465D00">
        <w:rPr>
          <w:rFonts w:eastAsia="Times New Roman"/>
          <w:i/>
          <w:color w:val="44546A" w:themeColor="text2"/>
          <w:lang w:val="en-US"/>
        </w:rPr>
        <w:t xml:space="preserve"> of women </w:t>
      </w:r>
      <w:r w:rsidR="00EE58E8" w:rsidRPr="00465D00">
        <w:rPr>
          <w:rFonts w:eastAsia="Times New Roman"/>
          <w:i/>
          <w:color w:val="44546A" w:themeColor="text2"/>
          <w:lang w:val="en-US"/>
        </w:rPr>
        <w:t>p</w:t>
      </w:r>
      <w:r w:rsidRPr="00465D00">
        <w:rPr>
          <w:rFonts w:eastAsia="Times New Roman"/>
          <w:i/>
          <w:color w:val="44546A" w:themeColor="text2"/>
          <w:lang w:val="en-US"/>
        </w:rPr>
        <w:t>rovided medical services and economic advice to the women struck by the war in Syria, especially in the Raqqa Governorate. In this case, the project was promoted jointly with the UNFPA and with the UN Development Program (UNDP) and started off thanks to the 2-million-euro fund allocated to the victims of gender violence. In addition to medical assistance, the women received education and training in order to start up small businesses in the agricultural sector and thus better meet the needs of their family units.</w:t>
      </w:r>
    </w:p>
    <w:p w14:paraId="061DF43A" w14:textId="77777777" w:rsidR="002D73E5" w:rsidRPr="00465D00" w:rsidRDefault="002D73E5" w:rsidP="00682056">
      <w:pPr>
        <w:pStyle w:val="NormaleWeb"/>
        <w:jc w:val="both"/>
        <w:rPr>
          <w:rFonts w:eastAsia="Times New Roman"/>
          <w:i/>
          <w:color w:val="44546A" w:themeColor="text2"/>
          <w:lang w:val="en-US"/>
        </w:rPr>
      </w:pPr>
    </w:p>
    <w:p w14:paraId="462F04F3" w14:textId="77777777" w:rsidR="002D73E5" w:rsidRPr="00465D00" w:rsidRDefault="002D73E5" w:rsidP="00682056">
      <w:pPr>
        <w:pStyle w:val="NormaleWeb"/>
        <w:jc w:val="both"/>
        <w:rPr>
          <w:rFonts w:eastAsia="Times New Roman"/>
          <w:i/>
          <w:color w:val="44546A" w:themeColor="text2"/>
          <w:lang w:val="en-US"/>
        </w:rPr>
      </w:pPr>
      <w:r w:rsidRPr="00465D00">
        <w:rPr>
          <w:rFonts w:eastAsia="Times New Roman"/>
          <w:i/>
          <w:color w:val="44546A" w:themeColor="text2"/>
          <w:lang w:val="en-US"/>
        </w:rPr>
        <w:t>In 2018, the Italian Development Cooperation service also implemented an action plan to help displaced people in the Nineveh Plains, in Iraq’s autonomous region of Kurdistan. The specific beneficiaries of the help provided through UNICEF were the girls kidnapped by ISIS/Daesh who received medical and psychological assistance after they were released.</w:t>
      </w:r>
    </w:p>
    <w:p w14:paraId="14DDBABE" w14:textId="77777777" w:rsidR="002D73E5" w:rsidRPr="00465D00" w:rsidRDefault="002D73E5" w:rsidP="00682056">
      <w:pPr>
        <w:pStyle w:val="NormaleWeb"/>
        <w:rPr>
          <w:b/>
          <w:color w:val="44546A" w:themeColor="text2"/>
          <w:sz w:val="23"/>
          <w:szCs w:val="23"/>
          <w:lang w:val="en-US"/>
        </w:rPr>
      </w:pPr>
    </w:p>
    <w:p w14:paraId="1951C40C" w14:textId="77777777" w:rsidR="00770081" w:rsidRPr="002D73E5" w:rsidRDefault="00770081" w:rsidP="001363AE">
      <w:pPr>
        <w:pStyle w:val="Default"/>
        <w:rPr>
          <w:sz w:val="23"/>
          <w:szCs w:val="23"/>
          <w:lang w:val="en-US"/>
        </w:rPr>
      </w:pPr>
    </w:p>
    <w:p w14:paraId="70DABC99" w14:textId="77777777" w:rsidR="001363AE" w:rsidRDefault="001363AE" w:rsidP="001363AE">
      <w:pPr>
        <w:pStyle w:val="Default"/>
        <w:rPr>
          <w:b/>
          <w:bCs/>
          <w:sz w:val="23"/>
          <w:szCs w:val="23"/>
          <w:lang w:val="en-US"/>
        </w:rPr>
      </w:pPr>
      <w:r w:rsidRPr="001363AE">
        <w:rPr>
          <w:b/>
          <w:bCs/>
          <w:sz w:val="23"/>
          <w:szCs w:val="23"/>
          <w:lang w:val="en-US"/>
        </w:rPr>
        <w:t xml:space="preserve">4. Are there any other aspects relating to the contribution of development to the enjoyment of all human rights for all that you would recommend for the study to focus on? </w:t>
      </w:r>
    </w:p>
    <w:p w14:paraId="12823B49" w14:textId="77777777" w:rsidR="00D678B7" w:rsidRDefault="00D678B7" w:rsidP="001363AE">
      <w:pPr>
        <w:pStyle w:val="Default"/>
        <w:rPr>
          <w:b/>
          <w:bCs/>
          <w:sz w:val="23"/>
          <w:szCs w:val="23"/>
          <w:lang w:val="en-US"/>
        </w:rPr>
      </w:pPr>
    </w:p>
    <w:p w14:paraId="2929232E" w14:textId="5A7E5849" w:rsidR="00D678B7" w:rsidRPr="00465D00" w:rsidRDefault="00D678B7" w:rsidP="00682056">
      <w:pPr>
        <w:pStyle w:val="Default"/>
        <w:rPr>
          <w:bCs/>
          <w:i/>
          <w:color w:val="44546A" w:themeColor="text2"/>
          <w:sz w:val="23"/>
          <w:szCs w:val="23"/>
          <w:lang w:val="en-US"/>
        </w:rPr>
      </w:pPr>
      <w:r w:rsidRPr="00465D00">
        <w:rPr>
          <w:bCs/>
          <w:i/>
          <w:color w:val="44546A" w:themeColor="text2"/>
          <w:sz w:val="23"/>
          <w:szCs w:val="23"/>
          <w:lang w:val="en-US"/>
        </w:rPr>
        <w:t xml:space="preserve">Italy has always been </w:t>
      </w:r>
      <w:r w:rsidR="00465D00" w:rsidRPr="00465D00">
        <w:rPr>
          <w:bCs/>
          <w:i/>
          <w:color w:val="44546A" w:themeColor="text2"/>
          <w:sz w:val="23"/>
          <w:szCs w:val="23"/>
          <w:lang w:val="en-US"/>
        </w:rPr>
        <w:t>highly</w:t>
      </w:r>
      <w:r w:rsidRPr="00465D00">
        <w:rPr>
          <w:bCs/>
          <w:i/>
          <w:color w:val="44546A" w:themeColor="text2"/>
          <w:sz w:val="23"/>
          <w:szCs w:val="23"/>
          <w:lang w:val="en-US"/>
        </w:rPr>
        <w:t xml:space="preserve"> committed in the area of disability and </w:t>
      </w:r>
      <w:r w:rsidR="003F65CA" w:rsidRPr="00465D00">
        <w:rPr>
          <w:bCs/>
          <w:i/>
          <w:color w:val="44546A" w:themeColor="text2"/>
          <w:sz w:val="23"/>
          <w:szCs w:val="23"/>
          <w:lang w:val="en-US"/>
        </w:rPr>
        <w:t xml:space="preserve">protection of </w:t>
      </w:r>
      <w:r w:rsidRPr="00465D00">
        <w:rPr>
          <w:bCs/>
          <w:i/>
          <w:color w:val="44546A" w:themeColor="text2"/>
          <w:sz w:val="23"/>
          <w:szCs w:val="23"/>
          <w:lang w:val="en-US"/>
        </w:rPr>
        <w:t>fragile people</w:t>
      </w:r>
      <w:r w:rsidR="003F65CA" w:rsidRPr="00465D00">
        <w:rPr>
          <w:bCs/>
          <w:i/>
          <w:color w:val="44546A" w:themeColor="text2"/>
          <w:sz w:val="23"/>
          <w:szCs w:val="23"/>
          <w:lang w:val="en-US"/>
        </w:rPr>
        <w:t xml:space="preserve">, by adopting pertinent guidelines for its activities and incorporating element of inclusiveness of disabled persons in its development and humanitarian </w:t>
      </w:r>
      <w:proofErr w:type="spellStart"/>
      <w:r w:rsidR="003F65CA" w:rsidRPr="00465D00">
        <w:rPr>
          <w:bCs/>
          <w:i/>
          <w:color w:val="44546A" w:themeColor="text2"/>
          <w:sz w:val="23"/>
          <w:szCs w:val="23"/>
          <w:lang w:val="en-US"/>
        </w:rPr>
        <w:t>programmes</w:t>
      </w:r>
      <w:proofErr w:type="spellEnd"/>
      <w:r w:rsidRPr="00465D00">
        <w:rPr>
          <w:bCs/>
          <w:i/>
          <w:color w:val="44546A" w:themeColor="text2"/>
          <w:sz w:val="23"/>
          <w:szCs w:val="23"/>
          <w:lang w:val="en-US"/>
        </w:rPr>
        <w:t xml:space="preserve">. </w:t>
      </w:r>
    </w:p>
    <w:p w14:paraId="2CC51279" w14:textId="42834B0A" w:rsidR="00770081" w:rsidRPr="001363AE" w:rsidRDefault="002D73E5" w:rsidP="001363AE">
      <w:pPr>
        <w:pStyle w:val="Default"/>
        <w:rPr>
          <w:sz w:val="23"/>
          <w:szCs w:val="23"/>
          <w:lang w:val="en-US"/>
        </w:rPr>
      </w:pPr>
      <w:r>
        <w:rPr>
          <w:bCs/>
          <w:sz w:val="23"/>
          <w:szCs w:val="23"/>
          <w:lang w:val="en-US"/>
        </w:rPr>
        <w:tab/>
      </w:r>
    </w:p>
    <w:p w14:paraId="1F627E61" w14:textId="77777777" w:rsidR="009F3CDB" w:rsidRDefault="001363AE" w:rsidP="001363AE">
      <w:pPr>
        <w:rPr>
          <w:b/>
          <w:bCs/>
          <w:sz w:val="23"/>
          <w:szCs w:val="23"/>
          <w:lang w:val="en-US"/>
        </w:rPr>
      </w:pPr>
      <w:r w:rsidRPr="001363AE">
        <w:rPr>
          <w:b/>
          <w:bCs/>
          <w:sz w:val="23"/>
          <w:szCs w:val="23"/>
          <w:lang w:val="en-US"/>
        </w:rPr>
        <w:t>5. If you have differing views on the contribution of development to the enjoyment of all human rights for all, please explain and provide examples if possible.</w:t>
      </w:r>
    </w:p>
    <w:p w14:paraId="20972196" w14:textId="77777777" w:rsidR="002D73E5" w:rsidRDefault="002D73E5" w:rsidP="001363AE">
      <w:pPr>
        <w:rPr>
          <w:b/>
          <w:bCs/>
          <w:sz w:val="23"/>
          <w:szCs w:val="23"/>
          <w:lang w:val="en-US"/>
        </w:rPr>
      </w:pPr>
    </w:p>
    <w:p w14:paraId="60F042DE" w14:textId="77777777" w:rsidR="002D73E5" w:rsidRPr="002D73E5" w:rsidRDefault="002D73E5" w:rsidP="002D73E5">
      <w:pPr>
        <w:pStyle w:val="Paragrafoelenco"/>
        <w:numPr>
          <w:ilvl w:val="0"/>
          <w:numId w:val="2"/>
        </w:numPr>
        <w:rPr>
          <w:i/>
          <w:lang w:val="en-US"/>
        </w:rPr>
      </w:pPr>
    </w:p>
    <w:sectPr w:rsidR="002D73E5" w:rsidRPr="002D73E5" w:rsidSect="001363A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76FEA" w14:textId="77777777" w:rsidR="004500D6" w:rsidRDefault="004500D6" w:rsidP="001363AE">
      <w:r>
        <w:separator/>
      </w:r>
    </w:p>
  </w:endnote>
  <w:endnote w:type="continuationSeparator" w:id="0">
    <w:p w14:paraId="58026893" w14:textId="77777777" w:rsidR="004500D6" w:rsidRDefault="004500D6" w:rsidP="0013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A928" w14:textId="77777777" w:rsidR="00842650" w:rsidRDefault="008426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9266" w14:textId="77777777" w:rsidR="00842650" w:rsidRDefault="008426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3DF5" w14:textId="77777777" w:rsidR="00842650" w:rsidRDefault="008426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F4D70" w14:textId="77777777" w:rsidR="004500D6" w:rsidRDefault="004500D6" w:rsidP="001363AE">
      <w:r>
        <w:separator/>
      </w:r>
    </w:p>
  </w:footnote>
  <w:footnote w:type="continuationSeparator" w:id="0">
    <w:p w14:paraId="3F2DF85D" w14:textId="77777777" w:rsidR="004500D6" w:rsidRDefault="004500D6" w:rsidP="0013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E3BA" w14:textId="77777777" w:rsidR="00842650" w:rsidRDefault="008426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D6B5" w14:textId="77777777" w:rsidR="00842650" w:rsidRDefault="0084265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81CC" w14:textId="3C8F4817" w:rsidR="001363AE" w:rsidRPr="001363AE" w:rsidRDefault="001363AE" w:rsidP="001363AE">
    <w:pPr>
      <w:pStyle w:val="Intestazione"/>
      <w:ind w:left="-426"/>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5386"/>
    <w:multiLevelType w:val="hybridMultilevel"/>
    <w:tmpl w:val="09488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B6465"/>
    <w:multiLevelType w:val="hybridMultilevel"/>
    <w:tmpl w:val="508A3DAA"/>
    <w:lvl w:ilvl="0" w:tplc="F4B4563A">
      <w:start w:val="5"/>
      <w:numFmt w:val="bullet"/>
      <w:lvlText w:val="-"/>
      <w:lvlJc w:val="left"/>
      <w:pPr>
        <w:ind w:left="1065" w:hanging="360"/>
      </w:pPr>
      <w:rPr>
        <w:rFonts w:ascii="Calibri" w:eastAsiaTheme="minorHAnsi" w:hAnsi="Calibri" w:cs="Calibri" w:hint="default"/>
        <w:sz w:val="23"/>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AE"/>
    <w:rsid w:val="00016AE2"/>
    <w:rsid w:val="000E66CD"/>
    <w:rsid w:val="00125CE4"/>
    <w:rsid w:val="001363AE"/>
    <w:rsid w:val="00212971"/>
    <w:rsid w:val="002D73E5"/>
    <w:rsid w:val="00305EB4"/>
    <w:rsid w:val="00310BA8"/>
    <w:rsid w:val="003118A0"/>
    <w:rsid w:val="003F65CA"/>
    <w:rsid w:val="004500D6"/>
    <w:rsid w:val="00465D00"/>
    <w:rsid w:val="004B72BD"/>
    <w:rsid w:val="005041C3"/>
    <w:rsid w:val="00507D69"/>
    <w:rsid w:val="00621074"/>
    <w:rsid w:val="00682056"/>
    <w:rsid w:val="00683E11"/>
    <w:rsid w:val="006C1B35"/>
    <w:rsid w:val="006F0C66"/>
    <w:rsid w:val="00770081"/>
    <w:rsid w:val="00842650"/>
    <w:rsid w:val="0097185A"/>
    <w:rsid w:val="009720AA"/>
    <w:rsid w:val="009F3CDB"/>
    <w:rsid w:val="00A37DDE"/>
    <w:rsid w:val="00AC4A6C"/>
    <w:rsid w:val="00BA15B1"/>
    <w:rsid w:val="00C50341"/>
    <w:rsid w:val="00C53F60"/>
    <w:rsid w:val="00CC32C3"/>
    <w:rsid w:val="00D37C02"/>
    <w:rsid w:val="00D678B7"/>
    <w:rsid w:val="00DB0C16"/>
    <w:rsid w:val="00E822F8"/>
    <w:rsid w:val="00EE58E8"/>
    <w:rsid w:val="00F20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1CAD"/>
  <w15:chartTrackingRefBased/>
  <w15:docId w15:val="{8DC38929-1B11-4E13-8827-88C596C4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7D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63AE"/>
    <w:pPr>
      <w:autoSpaceDE w:val="0"/>
      <w:autoSpaceDN w:val="0"/>
      <w:adjustRightInd w:val="0"/>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363AE"/>
    <w:pPr>
      <w:tabs>
        <w:tab w:val="center" w:pos="4819"/>
        <w:tab w:val="right" w:pos="9638"/>
      </w:tabs>
    </w:pPr>
  </w:style>
  <w:style w:type="character" w:customStyle="1" w:styleId="IntestazioneCarattere">
    <w:name w:val="Intestazione Carattere"/>
    <w:basedOn w:val="Carpredefinitoparagrafo"/>
    <w:link w:val="Intestazione"/>
    <w:uiPriority w:val="99"/>
    <w:rsid w:val="001363AE"/>
  </w:style>
  <w:style w:type="paragraph" w:styleId="Pidipagina">
    <w:name w:val="footer"/>
    <w:basedOn w:val="Normale"/>
    <w:link w:val="PidipaginaCarattere"/>
    <w:uiPriority w:val="99"/>
    <w:unhideWhenUsed/>
    <w:rsid w:val="001363AE"/>
    <w:pPr>
      <w:tabs>
        <w:tab w:val="center" w:pos="4819"/>
        <w:tab w:val="right" w:pos="9638"/>
      </w:tabs>
    </w:pPr>
  </w:style>
  <w:style w:type="character" w:customStyle="1" w:styleId="PidipaginaCarattere">
    <w:name w:val="Piè di pagina Carattere"/>
    <w:basedOn w:val="Carpredefinitoparagrafo"/>
    <w:link w:val="Pidipagina"/>
    <w:uiPriority w:val="99"/>
    <w:rsid w:val="001363AE"/>
  </w:style>
  <w:style w:type="paragraph" w:styleId="NormaleWeb">
    <w:name w:val="Normal (Web)"/>
    <w:basedOn w:val="Normale"/>
    <w:uiPriority w:val="99"/>
    <w:unhideWhenUsed/>
    <w:rsid w:val="001363A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2D73E5"/>
    <w:rPr>
      <w:color w:val="0563C1" w:themeColor="hyperlink"/>
      <w:u w:val="single"/>
    </w:rPr>
  </w:style>
  <w:style w:type="paragraph" w:styleId="Paragrafoelenco">
    <w:name w:val="List Paragraph"/>
    <w:basedOn w:val="Normale"/>
    <w:uiPriority w:val="34"/>
    <w:qFormat/>
    <w:rsid w:val="002D7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99906">
      <w:bodyDiv w:val="1"/>
      <w:marLeft w:val="0"/>
      <w:marRight w:val="0"/>
      <w:marTop w:val="0"/>
      <w:marBottom w:val="0"/>
      <w:divBdr>
        <w:top w:val="none" w:sz="0" w:space="0" w:color="auto"/>
        <w:left w:val="none" w:sz="0" w:space="0" w:color="auto"/>
        <w:bottom w:val="none" w:sz="0" w:space="0" w:color="auto"/>
        <w:right w:val="none" w:sz="0" w:space="0" w:color="auto"/>
      </w:divBdr>
    </w:div>
    <w:div w:id="1166091877">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6221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EBEA1E-246E-40F9-ADDE-2B6F2AFC2144}"/>
</file>

<file path=customXml/itemProps2.xml><?xml version="1.0" encoding="utf-8"?>
<ds:datastoreItem xmlns:ds="http://schemas.openxmlformats.org/officeDocument/2006/customXml" ds:itemID="{E502534B-1CCD-41F4-8CD9-D823F34A962D}"/>
</file>

<file path=customXml/itemProps3.xml><?xml version="1.0" encoding="utf-8"?>
<ds:datastoreItem xmlns:ds="http://schemas.openxmlformats.org/officeDocument/2006/customXml" ds:itemID="{999DB54D-71A3-4713-9578-7AF948312549}"/>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Jacopo</dc:creator>
  <cp:keywords/>
  <dc:description/>
  <cp:lastModifiedBy>Santarossa Sabina</cp:lastModifiedBy>
  <cp:revision>2</cp:revision>
  <dcterms:created xsi:type="dcterms:W3CDTF">2021-02-26T10:55:00Z</dcterms:created>
  <dcterms:modified xsi:type="dcterms:W3CDTF">2021-02-26T10:55:00Z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