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7321" w14:textId="77777777" w:rsidR="009E4767" w:rsidRDefault="009E4767" w:rsidP="009E4767">
      <w:pPr>
        <w:jc w:val="both"/>
        <w:rPr>
          <w:rFonts w:cs="Simplified Arabic"/>
          <w:b/>
          <w:bCs/>
          <w:sz w:val="22"/>
          <w:szCs w:val="22"/>
        </w:rPr>
      </w:pPr>
      <w:bookmarkStart w:id="0" w:name="_GoBack"/>
      <w:bookmarkEnd w:id="0"/>
      <w:r>
        <w:rPr>
          <w:rFonts w:cs="Simplified Arabic"/>
          <w:b/>
          <w:bCs/>
          <w:sz w:val="22"/>
          <w:szCs w:val="22"/>
          <w:rtl/>
        </w:rPr>
        <w:t xml:space="preserve">الرقم: </w:t>
      </w:r>
      <w:r>
        <w:rPr>
          <w:rFonts w:cs="Simplified Arabic" w:hint="cs"/>
          <w:b/>
          <w:bCs/>
          <w:sz w:val="22"/>
          <w:szCs w:val="22"/>
          <w:rtl/>
        </w:rPr>
        <w:t xml:space="preserve"> م د 12/2019</w:t>
      </w:r>
    </w:p>
    <w:p w14:paraId="4BF07322" w14:textId="77777777" w:rsidR="009E4767" w:rsidRDefault="009E4767" w:rsidP="009E4767">
      <w:pPr>
        <w:jc w:val="both"/>
        <w:rPr>
          <w:rFonts w:cs="Simplified Arabic"/>
          <w:b/>
          <w:bCs/>
          <w:sz w:val="22"/>
          <w:szCs w:val="22"/>
          <w:rtl/>
        </w:rPr>
      </w:pPr>
      <w:r>
        <w:rPr>
          <w:rFonts w:cs="Simplified Arabic"/>
          <w:b/>
          <w:bCs/>
          <w:sz w:val="22"/>
          <w:szCs w:val="22"/>
          <w:rtl/>
        </w:rPr>
        <w:t>التاريخ</w:t>
      </w:r>
      <w:r>
        <w:rPr>
          <w:rFonts w:cs="Simplified Arabic" w:hint="cs"/>
          <w:b/>
          <w:bCs/>
          <w:sz w:val="22"/>
          <w:szCs w:val="22"/>
          <w:rtl/>
        </w:rPr>
        <w:t xml:space="preserve">: 19  </w:t>
      </w:r>
      <w:r>
        <w:rPr>
          <w:rFonts w:cs="Simplified Arabic"/>
          <w:b/>
          <w:bCs/>
          <w:sz w:val="22"/>
          <w:szCs w:val="22"/>
          <w:rtl/>
        </w:rPr>
        <w:t>يوليو 2019</w:t>
      </w:r>
    </w:p>
    <w:p w14:paraId="4BF07323" w14:textId="77777777" w:rsidR="009E4767" w:rsidRDefault="009E4767" w:rsidP="009E4767">
      <w:pPr>
        <w:ind w:firstLine="720"/>
        <w:jc w:val="both"/>
        <w:rPr>
          <w:rFonts w:cs="Simplified Arabic"/>
          <w:b/>
          <w:bCs/>
          <w:sz w:val="28"/>
          <w:szCs w:val="28"/>
          <w:rtl/>
        </w:rPr>
      </w:pPr>
    </w:p>
    <w:p w14:paraId="4BF07324" w14:textId="77777777" w:rsidR="009E4767" w:rsidRDefault="009E4767" w:rsidP="009E4767">
      <w:pPr>
        <w:ind w:firstLine="720"/>
        <w:jc w:val="both"/>
        <w:rPr>
          <w:rFonts w:cs="Simplified Arabic"/>
          <w:b/>
          <w:bCs/>
          <w:sz w:val="28"/>
          <w:szCs w:val="28"/>
          <w:rtl/>
        </w:rPr>
      </w:pPr>
      <w:r>
        <w:rPr>
          <w:rFonts w:cs="Simplified Arabic"/>
          <w:b/>
          <w:bCs/>
          <w:sz w:val="28"/>
          <w:szCs w:val="28"/>
          <w:rtl/>
        </w:rPr>
        <w:t>يهدي الوفد الدائم لدولة الكويت لدى الأمم المتحدة في جنيف أطيب تحياته إلى مكتب المفوضية السامية لحقوق الإنسان،،</w:t>
      </w:r>
    </w:p>
    <w:p w14:paraId="4BF07325" w14:textId="77777777" w:rsidR="009E4767" w:rsidRDefault="009E4767" w:rsidP="009E4767">
      <w:pPr>
        <w:jc w:val="both"/>
      </w:pPr>
    </w:p>
    <w:p w14:paraId="4BF07326" w14:textId="77777777" w:rsidR="009E4767" w:rsidRDefault="009E4767" w:rsidP="009E4767">
      <w:pPr>
        <w:jc w:val="both"/>
        <w:rPr>
          <w:rFonts w:ascii="Simplified Arabic" w:hAnsi="Simplified Arabic" w:cs="Simplified Arabic"/>
          <w:b/>
          <w:bCs/>
          <w:sz w:val="28"/>
          <w:szCs w:val="28"/>
          <w:lang w:val="en-US" w:bidi="ar-KW"/>
        </w:rPr>
      </w:pPr>
      <w:r>
        <w:tab/>
      </w:r>
      <w:r>
        <w:rPr>
          <w:rFonts w:ascii="Simplified Arabic" w:hAnsi="Simplified Arabic" w:cs="Simplified Arabic"/>
          <w:b/>
          <w:bCs/>
          <w:sz w:val="28"/>
          <w:szCs w:val="28"/>
          <w:rtl/>
          <w:lang w:bidi="ar-KW"/>
        </w:rPr>
        <w:t xml:space="preserve">بالإشارة إلى مذكرة مكتب المفوضية السامية لحقوق الإنسان رقم </w:t>
      </w:r>
      <w:r>
        <w:rPr>
          <w:rFonts w:ascii="Simplified Arabic" w:hAnsi="Simplified Arabic" w:cs="Simplified Arabic"/>
          <w:b/>
          <w:bCs/>
          <w:sz w:val="28"/>
          <w:szCs w:val="28"/>
          <w:lang w:val="en-US" w:bidi="ar-KW"/>
        </w:rPr>
        <w:t xml:space="preserve"> </w:t>
      </w:r>
      <w:r>
        <w:rPr>
          <w:rFonts w:ascii="Simplified Arabic" w:hAnsi="Simplified Arabic" w:cs="Simplified Arabic"/>
          <w:b/>
          <w:bCs/>
          <w:sz w:val="28"/>
          <w:szCs w:val="28"/>
          <w:rtl/>
          <w:lang w:val="en-US" w:bidi="ar-KW"/>
        </w:rPr>
        <w:t xml:space="preserve"> </w:t>
      </w:r>
      <w:r>
        <w:rPr>
          <w:rFonts w:ascii="Simplified Arabic" w:hAnsi="Simplified Arabic" w:cs="Simplified Arabic"/>
          <w:b/>
          <w:bCs/>
          <w:sz w:val="24"/>
          <w:szCs w:val="24"/>
          <w:lang w:val="en-US" w:bidi="ar-KW"/>
        </w:rPr>
        <w:t>OHCHR/TESRPRD/DESIBLHRESIS</w:t>
      </w:r>
      <w:r>
        <w:rPr>
          <w:rFonts w:ascii="Simplified Arabic" w:hAnsi="Simplified Arabic" w:cs="Simplified Arabic"/>
          <w:b/>
          <w:bCs/>
          <w:sz w:val="28"/>
          <w:szCs w:val="28"/>
          <w:rtl/>
          <w:lang w:val="en-US" w:bidi="ar-KW"/>
        </w:rPr>
        <w:t xml:space="preserve"> بتاريخ 13 يونيو 2019 بشأن طلب المكتب الرد على مجموعة من الأسئلة لإعداد دراسة مواضيعية سنوية بشأن حقوق الأشخاص ذوي الإعاقة تركز على المادة (8) من الاتفاقية</w:t>
      </w:r>
      <w:r>
        <w:rPr>
          <w:rFonts w:ascii="Simplified Arabic" w:hAnsi="Simplified Arabic" w:cs="Simplified Arabic" w:hint="cs"/>
          <w:b/>
          <w:bCs/>
          <w:sz w:val="28"/>
          <w:szCs w:val="28"/>
          <w:rtl/>
          <w:lang w:val="en-US" w:bidi="ar-KW"/>
        </w:rPr>
        <w:t xml:space="preserve"> قبل تاريخ 22 يوليو 2019</w:t>
      </w:r>
      <w:r>
        <w:rPr>
          <w:rFonts w:ascii="Simplified Arabic" w:hAnsi="Simplified Arabic" w:cs="Simplified Arabic"/>
          <w:b/>
          <w:bCs/>
          <w:sz w:val="28"/>
          <w:szCs w:val="28"/>
          <w:rtl/>
          <w:lang w:val="en-US" w:bidi="ar-KW"/>
        </w:rPr>
        <w:t>.</w:t>
      </w:r>
    </w:p>
    <w:p w14:paraId="4BF07327" w14:textId="77777777" w:rsidR="009E4767" w:rsidRDefault="009E4767" w:rsidP="009E4767">
      <w:pPr>
        <w:jc w:val="both"/>
        <w:rPr>
          <w:rFonts w:ascii="Simplified Arabic" w:hAnsi="Simplified Arabic" w:cs="Simplified Arabic"/>
          <w:b/>
          <w:bCs/>
          <w:sz w:val="28"/>
          <w:szCs w:val="28"/>
          <w:rtl/>
          <w:lang w:val="en-US" w:bidi="ar-KW"/>
        </w:rPr>
      </w:pPr>
    </w:p>
    <w:p w14:paraId="4BF07328" w14:textId="77777777" w:rsidR="009E4767" w:rsidRDefault="009E4767" w:rsidP="009E4767">
      <w:pPr>
        <w:jc w:val="both"/>
        <w:rPr>
          <w:rFonts w:ascii="Simplified Arabic" w:hAnsi="Simplified Arabic" w:cs="Simplified Arabic"/>
          <w:b/>
          <w:bCs/>
          <w:sz w:val="28"/>
          <w:szCs w:val="28"/>
          <w:rtl/>
          <w:lang w:val="en-US" w:bidi="ar-KW"/>
        </w:rPr>
      </w:pPr>
      <w:r>
        <w:rPr>
          <w:rFonts w:ascii="Simplified Arabic" w:hAnsi="Simplified Arabic" w:cs="Simplified Arabic"/>
          <w:b/>
          <w:bCs/>
          <w:sz w:val="28"/>
          <w:szCs w:val="28"/>
          <w:rtl/>
          <w:lang w:val="en-US" w:bidi="ar-KW"/>
        </w:rPr>
        <w:tab/>
        <w:t>يود الوفد الإفادة بأن الهيئة العامة لشؤون ذوي الإعاقة قد قدمت الردود التالية على الأسئلة التي طرحها المكتب كما يلي:</w:t>
      </w:r>
    </w:p>
    <w:p w14:paraId="4BF07329" w14:textId="77777777" w:rsidR="009E4767" w:rsidRDefault="009E4767" w:rsidP="009E4767">
      <w:pPr>
        <w:jc w:val="both"/>
        <w:rPr>
          <w:rFonts w:ascii="Simplified Arabic" w:hAnsi="Simplified Arabic" w:cs="Simplified Arabic"/>
          <w:b/>
          <w:bCs/>
          <w:sz w:val="28"/>
          <w:szCs w:val="28"/>
          <w:rtl/>
          <w:lang w:val="en-US" w:bidi="ar-KW"/>
        </w:rPr>
      </w:pPr>
    </w:p>
    <w:p w14:paraId="4BF0732A" w14:textId="77777777" w:rsidR="009E4767" w:rsidRDefault="009E4767" w:rsidP="009E4767">
      <w:pPr>
        <w:pStyle w:val="ListParagraph"/>
        <w:numPr>
          <w:ilvl w:val="0"/>
          <w:numId w:val="1"/>
        </w:numPr>
        <w:jc w:val="both"/>
        <w:rPr>
          <w:rFonts w:ascii="Simplified Arabic" w:hAnsi="Simplified Arabic" w:cs="Simplified Arabic"/>
          <w:b/>
          <w:bCs/>
          <w:sz w:val="28"/>
          <w:szCs w:val="28"/>
          <w:u w:val="single"/>
          <w:rtl/>
          <w:lang w:val="en-US" w:bidi="ar-KW"/>
        </w:rPr>
      </w:pPr>
      <w:r>
        <w:rPr>
          <w:rFonts w:ascii="Simplified Arabic" w:hAnsi="Simplified Arabic" w:cs="Simplified Arabic"/>
          <w:b/>
          <w:bCs/>
          <w:sz w:val="28"/>
          <w:szCs w:val="28"/>
          <w:rtl/>
          <w:lang w:val="en-US" w:bidi="ar-KW"/>
        </w:rPr>
        <w:t xml:space="preserve">  </w:t>
      </w:r>
      <w:r>
        <w:rPr>
          <w:rFonts w:ascii="Simplified Arabic" w:hAnsi="Simplified Arabic" w:cs="Simplified Arabic"/>
          <w:b/>
          <w:bCs/>
          <w:sz w:val="28"/>
          <w:szCs w:val="28"/>
          <w:u w:val="single"/>
          <w:rtl/>
          <w:lang w:val="en-US" w:bidi="ar-KW"/>
        </w:rPr>
        <w:t>الرد على السؤال الأول</w:t>
      </w:r>
      <w:r>
        <w:rPr>
          <w:rFonts w:ascii="Simplified Arabic" w:hAnsi="Simplified Arabic" w:cs="Simplified Arabic" w:hint="cs"/>
          <w:b/>
          <w:bCs/>
          <w:sz w:val="28"/>
          <w:szCs w:val="28"/>
          <w:u w:val="single"/>
          <w:rtl/>
          <w:lang w:val="en-US" w:bidi="ar-KW"/>
        </w:rPr>
        <w:t xml:space="preserve"> (أ)</w:t>
      </w:r>
      <w:r>
        <w:rPr>
          <w:rFonts w:ascii="Simplified Arabic" w:hAnsi="Simplified Arabic" w:cs="Simplified Arabic"/>
          <w:b/>
          <w:bCs/>
          <w:sz w:val="28"/>
          <w:szCs w:val="28"/>
          <w:u w:val="single"/>
          <w:rtl/>
          <w:lang w:val="en-US" w:bidi="ar-KW"/>
        </w:rPr>
        <w:t xml:space="preserve">: </w:t>
      </w:r>
    </w:p>
    <w:p w14:paraId="4BF0732B" w14:textId="77777777" w:rsidR="009E4767" w:rsidRPr="00EB4CFE" w:rsidRDefault="009E4767" w:rsidP="009E4767">
      <w:pPr>
        <w:jc w:val="both"/>
        <w:rPr>
          <w:rFonts w:ascii="Simplified Arabic" w:hAnsi="Simplified Arabic" w:cs="Simplified Arabic"/>
          <w:b/>
          <w:bCs/>
          <w:sz w:val="16"/>
          <w:szCs w:val="16"/>
          <w:u w:val="single"/>
          <w:rtl/>
          <w:lang w:val="en-US" w:bidi="ar-KW"/>
        </w:rPr>
      </w:pPr>
    </w:p>
    <w:p w14:paraId="4BF0732C" w14:textId="77777777" w:rsidR="009E4767" w:rsidRDefault="009E4767" w:rsidP="009E4767">
      <w:pPr>
        <w:jc w:val="both"/>
        <w:rPr>
          <w:rStyle w:val="Strong"/>
          <w:rtl/>
        </w:rPr>
      </w:pPr>
      <w:r>
        <w:rPr>
          <w:rFonts w:ascii="Simplified Arabic" w:hAnsi="Simplified Arabic" w:cs="Simplified Arabic"/>
          <w:b/>
          <w:bCs/>
          <w:sz w:val="28"/>
          <w:szCs w:val="28"/>
          <w:u w:val="single"/>
          <w:rtl/>
          <w:lang w:val="en-US" w:bidi="ar-KW"/>
        </w:rPr>
        <w:t>دستور دولة الكويت</w:t>
      </w:r>
      <w:r>
        <w:rPr>
          <w:rFonts w:ascii="Simplified Arabic" w:hAnsi="Simplified Arabic" w:cs="Simplified Arabic"/>
          <w:b/>
          <w:bCs/>
          <w:sz w:val="28"/>
          <w:szCs w:val="28"/>
          <w:rtl/>
          <w:lang w:val="en-US" w:bidi="ar-KW"/>
        </w:rPr>
        <w:t xml:space="preserve">:  المادة (29) </w:t>
      </w:r>
      <w:r>
        <w:rPr>
          <w:rFonts w:cs="Simplified Arabic"/>
          <w:b/>
          <w:bCs/>
          <w:sz w:val="28"/>
          <w:szCs w:val="28"/>
          <w:rtl/>
          <w:lang w:val="en-US" w:bidi="ar-KW"/>
        </w:rPr>
        <w:t>"</w:t>
      </w:r>
      <w:r>
        <w:rPr>
          <w:rStyle w:val="Strong"/>
          <w:rFonts w:ascii="Simplified Arabic" w:hAnsi="Simplified Arabic" w:cs="Simplified Arabic"/>
          <w:sz w:val="28"/>
          <w:szCs w:val="28"/>
          <w:rtl/>
        </w:rPr>
        <w:t>الناس سواسية في الكرامة الإنسانية وهم متساوون لدى القانون في الحقوق والواجبات العامة لا تمييز بينهم في ذلك بسبب الجنس أو الأصل أو اللغة أو الدين".</w:t>
      </w:r>
    </w:p>
    <w:p w14:paraId="4BF0732D" w14:textId="77777777" w:rsidR="009E4767" w:rsidRPr="00EB4CFE" w:rsidRDefault="009E4767" w:rsidP="009E4767">
      <w:pPr>
        <w:jc w:val="both"/>
        <w:rPr>
          <w:rStyle w:val="Strong"/>
          <w:rFonts w:ascii="Simplified Arabic" w:hAnsi="Simplified Arabic" w:cs="Simplified Arabic"/>
          <w:sz w:val="16"/>
          <w:szCs w:val="16"/>
          <w:rtl/>
        </w:rPr>
      </w:pPr>
    </w:p>
    <w:p w14:paraId="4BF0732E" w14:textId="77777777" w:rsidR="009E4767" w:rsidRDefault="009E4767" w:rsidP="009E4767">
      <w:pPr>
        <w:jc w:val="both"/>
        <w:rPr>
          <w:rStyle w:val="Strong"/>
          <w:rFonts w:ascii="Simplified Arabic" w:hAnsi="Simplified Arabic" w:cs="Simplified Arabic"/>
          <w:sz w:val="28"/>
          <w:szCs w:val="28"/>
          <w:rtl/>
        </w:rPr>
      </w:pPr>
      <w:r>
        <w:rPr>
          <w:rStyle w:val="Strong"/>
          <w:rFonts w:ascii="Simplified Arabic" w:hAnsi="Simplified Arabic" w:cs="Simplified Arabic"/>
          <w:sz w:val="28"/>
          <w:szCs w:val="28"/>
          <w:u w:val="single"/>
          <w:rtl/>
        </w:rPr>
        <w:t>القانون رقم 8/2010</w:t>
      </w:r>
      <w:r>
        <w:rPr>
          <w:rStyle w:val="Strong"/>
          <w:rFonts w:ascii="Simplified Arabic" w:hAnsi="Simplified Arabic" w:cs="Simplified Arabic"/>
          <w:sz w:val="28"/>
          <w:szCs w:val="28"/>
          <w:rtl/>
        </w:rPr>
        <w:t xml:space="preserve">: الفصل الثالث الخاص بحقوق الأشخاص ذوي الإعاقة. </w:t>
      </w:r>
    </w:p>
    <w:p w14:paraId="4BF0732F" w14:textId="77777777" w:rsidR="009E4767" w:rsidRPr="00EB4CFE" w:rsidRDefault="009E4767" w:rsidP="009E4767">
      <w:pPr>
        <w:pStyle w:val="ListParagraph"/>
        <w:numPr>
          <w:ilvl w:val="0"/>
          <w:numId w:val="2"/>
        </w:numPr>
        <w:jc w:val="both"/>
        <w:rPr>
          <w:color w:val="000000"/>
          <w:rtl/>
          <w:lang w:val="en-US" w:eastAsia="en-US"/>
        </w:rPr>
      </w:pPr>
      <w:r>
        <w:rPr>
          <w:rFonts w:ascii="Simplified Arabic" w:hAnsi="Simplified Arabic" w:cs="Simplified Arabic"/>
          <w:b/>
          <w:bCs/>
          <w:sz w:val="28"/>
          <w:szCs w:val="28"/>
          <w:rtl/>
          <w:lang w:val="en-US" w:bidi="ar-KW"/>
        </w:rPr>
        <w:t xml:space="preserve">المادة (5) تتخذ الحكومة جميع التدابير الإدارية الفعالة وتوفير التجهيزات اللازمة لضمان </w:t>
      </w:r>
      <w:r>
        <w:rPr>
          <w:rFonts w:ascii="Simplified Arabic" w:hAnsi="Simplified Arabic" w:cs="Simplified Arabic"/>
          <w:b/>
          <w:bCs/>
          <w:color w:val="000000"/>
          <w:sz w:val="28"/>
          <w:szCs w:val="28"/>
          <w:rtl/>
          <w:lang w:val="en-US" w:eastAsia="en-US"/>
        </w:rPr>
        <w:t>تمتع الأشخاص ذوي الإعاقة بحقوقهم المدنية والسياسية. كما تلتزم الحكومة بتوفير مكاتب لتقديم خدمات خاصة لذوي الإعاقة في كافة مؤسساتها وجهاتها الحكومية بما في ذلك مترجم لغة الإشارة ومعين لخدمة المكفوفين لضمان تمتعهم بحقوقهم على قدم المساواة مع الآخرين</w:t>
      </w:r>
      <w:r>
        <w:rPr>
          <w:rFonts w:ascii="Simplified Arabic" w:hAnsi="Simplified Arabic" w:cs="Simplified Arabic"/>
          <w:b/>
          <w:bCs/>
          <w:color w:val="000000"/>
          <w:sz w:val="28"/>
          <w:szCs w:val="28"/>
          <w:lang w:val="en-US" w:eastAsia="en-US"/>
        </w:rPr>
        <w:t>.</w:t>
      </w:r>
    </w:p>
    <w:p w14:paraId="4BF07330" w14:textId="77777777" w:rsidR="009E4767" w:rsidRDefault="009E4767" w:rsidP="009E4767">
      <w:pPr>
        <w:pStyle w:val="ListParagraph"/>
        <w:numPr>
          <w:ilvl w:val="0"/>
          <w:numId w:val="2"/>
        </w:numPr>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lang w:bidi="ar-KW"/>
        </w:rPr>
        <w:t xml:space="preserve">المادة (6) </w:t>
      </w:r>
      <w:r>
        <w:rPr>
          <w:rFonts w:ascii="Simplified Arabic" w:hAnsi="Simplified Arabic" w:cs="Simplified Arabic"/>
          <w:b/>
          <w:bCs/>
          <w:color w:val="000000"/>
          <w:sz w:val="28"/>
          <w:szCs w:val="28"/>
          <w:rtl/>
        </w:rPr>
        <w:t>تلتزم الحكومة باتخاذ كافة الإجراءات الإدارية والتنظيمية الفعالة لضمان شمول خطط وبرامج التنمية للدولة وبرنامج عمل الحكومة على كافة الاحتياجات والخدمات الخاصة بفئة الأشخاص ذوي الإعاقة الحالية والمستقبلية</w:t>
      </w:r>
      <w:r>
        <w:rPr>
          <w:rFonts w:ascii="Simplified Arabic" w:hAnsi="Simplified Arabic" w:cs="Simplified Arabic"/>
          <w:b/>
          <w:bCs/>
          <w:color w:val="000000"/>
          <w:sz w:val="28"/>
          <w:szCs w:val="28"/>
        </w:rPr>
        <w:t>.</w:t>
      </w:r>
    </w:p>
    <w:p w14:paraId="4BF07331" w14:textId="77777777" w:rsidR="009E4767" w:rsidRDefault="009E4767" w:rsidP="009E4767">
      <w:pPr>
        <w:jc w:val="both"/>
        <w:rPr>
          <w:rFonts w:ascii="Simplified Arabic" w:hAnsi="Simplified Arabic" w:cs="Simplified Arabic"/>
          <w:b/>
          <w:bCs/>
          <w:color w:val="000000"/>
          <w:sz w:val="28"/>
          <w:szCs w:val="28"/>
          <w:rtl/>
        </w:rPr>
      </w:pPr>
    </w:p>
    <w:p w14:paraId="4BF07332" w14:textId="77777777" w:rsidR="009E4767" w:rsidRDefault="009E4767" w:rsidP="009E4767">
      <w:pPr>
        <w:jc w:val="both"/>
        <w:rPr>
          <w:rFonts w:ascii="Simplified Arabic" w:hAnsi="Simplified Arabic" w:cs="Simplified Arabic"/>
          <w:b/>
          <w:bCs/>
          <w:i/>
          <w:iCs/>
          <w:color w:val="000000"/>
          <w:sz w:val="28"/>
          <w:szCs w:val="28"/>
          <w:u w:val="single"/>
          <w:rtl/>
        </w:rPr>
      </w:pPr>
      <w:r w:rsidRPr="00EB4CFE">
        <w:rPr>
          <w:rFonts w:ascii="Simplified Arabic" w:hAnsi="Simplified Arabic" w:cs="Simplified Arabic"/>
          <w:b/>
          <w:bCs/>
          <w:i/>
          <w:iCs/>
          <w:color w:val="000000"/>
          <w:sz w:val="28"/>
          <w:szCs w:val="28"/>
          <w:u w:val="single"/>
          <w:rtl/>
        </w:rPr>
        <w:t>الفصل</w:t>
      </w:r>
      <w:r>
        <w:rPr>
          <w:rFonts w:ascii="Simplified Arabic" w:hAnsi="Simplified Arabic" w:cs="Simplified Arabic"/>
          <w:b/>
          <w:bCs/>
          <w:i/>
          <w:iCs/>
          <w:color w:val="000000"/>
          <w:sz w:val="28"/>
          <w:szCs w:val="28"/>
          <w:u w:val="single"/>
          <w:rtl/>
        </w:rPr>
        <w:t xml:space="preserve"> الرابع الخاص بالتأهيل والتشغيل</w:t>
      </w:r>
    </w:p>
    <w:p w14:paraId="4BF07333" w14:textId="77777777" w:rsidR="009E4767" w:rsidRPr="00EB4CFE" w:rsidRDefault="009E4767" w:rsidP="009E4767">
      <w:pPr>
        <w:jc w:val="both"/>
        <w:rPr>
          <w:rFonts w:ascii="Simplified Arabic" w:hAnsi="Simplified Arabic" w:cs="Simplified Arabic"/>
          <w:b/>
          <w:bCs/>
          <w:i/>
          <w:iCs/>
          <w:color w:val="000000"/>
          <w:sz w:val="16"/>
          <w:szCs w:val="16"/>
          <w:u w:val="single"/>
          <w:rtl/>
        </w:rPr>
      </w:pPr>
    </w:p>
    <w:p w14:paraId="4BF07334" w14:textId="77777777" w:rsidR="009E4767" w:rsidRDefault="009E4767" w:rsidP="009E4767">
      <w:pPr>
        <w:pStyle w:val="ListParagraph"/>
        <w:numPr>
          <w:ilvl w:val="0"/>
          <w:numId w:val="3"/>
        </w:numPr>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lang w:val="en-US" w:eastAsia="en-US"/>
        </w:rPr>
        <w:t>المادة (16) تحدد الهيئة الإجراءات اللازمة والكفيلة بمنع جميع صور إساءة استغلال الأشخاص ذوي الإعاقة في العمل</w:t>
      </w:r>
      <w:r>
        <w:rPr>
          <w:rFonts w:ascii="Simplified Arabic" w:hAnsi="Simplified Arabic" w:cs="Simplified Arabic"/>
          <w:b/>
          <w:bCs/>
          <w:color w:val="000000"/>
          <w:sz w:val="28"/>
          <w:szCs w:val="28"/>
          <w:lang w:val="en-US" w:eastAsia="en-US"/>
        </w:rPr>
        <w:t>.</w:t>
      </w:r>
    </w:p>
    <w:p w14:paraId="4BF07335" w14:textId="77777777" w:rsidR="009E4767" w:rsidRPr="00EB4CFE" w:rsidRDefault="009E4767" w:rsidP="009E4767">
      <w:pPr>
        <w:jc w:val="both"/>
        <w:rPr>
          <w:rFonts w:ascii="Simplified Arabic" w:hAnsi="Simplified Arabic" w:cs="Simplified Arabic"/>
          <w:b/>
          <w:bCs/>
          <w:color w:val="000000"/>
          <w:sz w:val="16"/>
          <w:szCs w:val="16"/>
        </w:rPr>
      </w:pPr>
    </w:p>
    <w:p w14:paraId="4BF07336" w14:textId="77777777" w:rsidR="009E4767" w:rsidRDefault="009E4767" w:rsidP="009E4767">
      <w:pPr>
        <w:jc w:val="both"/>
        <w:rPr>
          <w:rFonts w:ascii="Simplified Arabic" w:hAnsi="Simplified Arabic" w:cs="Simplified Arabic"/>
          <w:b/>
          <w:bCs/>
          <w:color w:val="000000"/>
          <w:sz w:val="28"/>
          <w:szCs w:val="28"/>
          <w:rtl/>
        </w:rPr>
      </w:pPr>
      <w:r w:rsidRPr="00EB4CFE">
        <w:rPr>
          <w:rFonts w:ascii="Simplified Arabic" w:hAnsi="Simplified Arabic" w:cs="Simplified Arabic"/>
          <w:b/>
          <w:bCs/>
          <w:i/>
          <w:iCs/>
          <w:color w:val="000000"/>
          <w:sz w:val="28"/>
          <w:szCs w:val="28"/>
          <w:u w:val="single"/>
          <w:rtl/>
        </w:rPr>
        <w:t>الفصل الخامس الخاص بالاندماج بالمجتمع</w:t>
      </w:r>
    </w:p>
    <w:p w14:paraId="4BF07337" w14:textId="77777777" w:rsidR="009E4767" w:rsidRPr="00EB4CFE" w:rsidRDefault="009E4767" w:rsidP="009E4767">
      <w:pPr>
        <w:jc w:val="both"/>
        <w:rPr>
          <w:rFonts w:ascii="Simplified Arabic" w:hAnsi="Simplified Arabic" w:cs="Simplified Arabic"/>
          <w:b/>
          <w:bCs/>
          <w:color w:val="000000"/>
          <w:sz w:val="16"/>
          <w:szCs w:val="16"/>
          <w:rtl/>
        </w:rPr>
      </w:pPr>
    </w:p>
    <w:p w14:paraId="4BF07338" w14:textId="77777777" w:rsidR="009E4767" w:rsidRDefault="009E4767" w:rsidP="009E4767">
      <w:pPr>
        <w:pStyle w:val="ListParagraph"/>
        <w:numPr>
          <w:ilvl w:val="0"/>
          <w:numId w:val="3"/>
        </w:numPr>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المادة (19) تعمل الحكومة على تشجيع الرياضيين من ذوي الإعاقة على ممارسة الأنشطة الرياضية ومساواتهم مع الآخرين في المكافآت التشجيعية والتفرغ الرياضي وقانون الاحتراف وسائر الامتيازات التي تمنح للرياضيين</w:t>
      </w:r>
      <w:r>
        <w:rPr>
          <w:rFonts w:ascii="Simplified Arabic" w:hAnsi="Simplified Arabic" w:cs="Simplified Arabic"/>
          <w:b/>
          <w:bCs/>
          <w:color w:val="000000"/>
          <w:sz w:val="28"/>
          <w:szCs w:val="28"/>
        </w:rPr>
        <w:t>.</w:t>
      </w:r>
    </w:p>
    <w:p w14:paraId="4BF07339" w14:textId="77777777" w:rsidR="009E4767" w:rsidRDefault="009E4767" w:rsidP="009E4767">
      <w:pPr>
        <w:pStyle w:val="ListParagraph"/>
        <w:numPr>
          <w:ilvl w:val="0"/>
          <w:numId w:val="3"/>
        </w:numPr>
        <w:jc w:val="both"/>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المادة (22) عمل الهيئة على توعية المجتمع بحقوق الأشخاص ذوي الإعاقة والتي تحفظ لهم إنسانيتهم وكرامتهم من خلال</w:t>
      </w:r>
      <w:r>
        <w:rPr>
          <w:rFonts w:ascii="Simplified Arabic" w:hAnsi="Simplified Arabic" w:cs="Simplified Arabic"/>
          <w:b/>
          <w:bCs/>
          <w:color w:val="000000"/>
          <w:sz w:val="28"/>
          <w:szCs w:val="28"/>
        </w:rPr>
        <w:t>:</w:t>
      </w:r>
    </w:p>
    <w:p w14:paraId="4BF0733A" w14:textId="77777777" w:rsidR="009E4767" w:rsidRDefault="009E4767" w:rsidP="009E4767">
      <w:pPr>
        <w:pStyle w:val="ListParagraph"/>
        <w:numPr>
          <w:ilvl w:val="0"/>
          <w:numId w:val="4"/>
        </w:numPr>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Pr>
        <w:t xml:space="preserve"> </w:t>
      </w:r>
      <w:r>
        <w:rPr>
          <w:rFonts w:ascii="Simplified Arabic" w:hAnsi="Simplified Arabic" w:cs="Simplified Arabic"/>
          <w:b/>
          <w:bCs/>
          <w:color w:val="000000"/>
          <w:sz w:val="28"/>
          <w:szCs w:val="28"/>
          <w:rtl/>
        </w:rPr>
        <w:t>توعية وإرشاد الأشخاص ذوي الإعاقة وأسرهم بواجباتهم وحقوقهم المنصوص عليها في هذا القانون والتشريعات الأخرى والخدمات التي تقرر لهم.</w:t>
      </w:r>
    </w:p>
    <w:p w14:paraId="4BF0733B" w14:textId="77777777" w:rsidR="009E4767" w:rsidRDefault="009E4767" w:rsidP="009E4767">
      <w:pPr>
        <w:pStyle w:val="ListParagraph"/>
        <w:numPr>
          <w:ilvl w:val="0"/>
          <w:numId w:val="4"/>
        </w:numPr>
        <w:jc w:val="both"/>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تهيئة البيئة المحلية من خلال المناهج التعليمية والدينية والحياتية والرياضية لتلبية الاحتياجات المقررة للأشخاص ذوي الإعاقة</w:t>
      </w:r>
      <w:r>
        <w:rPr>
          <w:rFonts w:ascii="Simplified Arabic" w:hAnsi="Simplified Arabic" w:cs="Simplified Arabic" w:hint="cs"/>
          <w:b/>
          <w:bCs/>
          <w:color w:val="000000"/>
          <w:sz w:val="28"/>
          <w:szCs w:val="28"/>
          <w:rtl/>
        </w:rPr>
        <w:t>.</w:t>
      </w:r>
      <w:r>
        <w:rPr>
          <w:rFonts w:ascii="Simplified Arabic" w:hAnsi="Simplified Arabic" w:cs="Simplified Arabic"/>
          <w:b/>
          <w:bCs/>
          <w:color w:val="000000"/>
          <w:sz w:val="28"/>
          <w:szCs w:val="28"/>
        </w:rPr>
        <w:t xml:space="preserve"> </w:t>
      </w:r>
    </w:p>
    <w:p w14:paraId="4BF0733C" w14:textId="77777777" w:rsidR="009E4767" w:rsidRDefault="009E4767" w:rsidP="009E4767">
      <w:pPr>
        <w:pStyle w:val="ListParagraph"/>
        <w:numPr>
          <w:ilvl w:val="0"/>
          <w:numId w:val="4"/>
        </w:numPr>
        <w:jc w:val="both"/>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 xml:space="preserve"> تنظيم حملات التوعية الإعلامية، وحث وسائل الإعلام على إعطاء صورة إيجابية للأشخاص ذوي الإعاقة</w:t>
      </w:r>
      <w:r>
        <w:rPr>
          <w:rFonts w:ascii="Simplified Arabic" w:hAnsi="Simplified Arabic" w:cs="Simplified Arabic"/>
          <w:b/>
          <w:bCs/>
          <w:color w:val="000000"/>
          <w:sz w:val="28"/>
          <w:szCs w:val="28"/>
        </w:rPr>
        <w:t>.</w:t>
      </w:r>
    </w:p>
    <w:p w14:paraId="4BF0733D" w14:textId="77777777" w:rsidR="009E4767" w:rsidRDefault="009E4767" w:rsidP="009E4767">
      <w:pPr>
        <w:ind w:left="360"/>
        <w:jc w:val="both"/>
        <w:rPr>
          <w:rFonts w:ascii="Simplified Arabic" w:hAnsi="Simplified Arabic" w:cs="Simplified Arabic"/>
          <w:b/>
          <w:bCs/>
          <w:color w:val="000000"/>
          <w:sz w:val="16"/>
          <w:szCs w:val="16"/>
          <w:lang w:bidi="ar-KW"/>
        </w:rPr>
      </w:pPr>
    </w:p>
    <w:p w14:paraId="4BF0733E" w14:textId="77777777" w:rsidR="009E4767" w:rsidRDefault="009E4767" w:rsidP="009E4767">
      <w:pPr>
        <w:pStyle w:val="ListParagraph"/>
        <w:numPr>
          <w:ilvl w:val="0"/>
          <w:numId w:val="5"/>
        </w:numPr>
        <w:jc w:val="both"/>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المادة (23) تلتزم وزارة الإعلام باتخاذ الإجراءات اللازمة لتوفير مترجم للغة الإشارة في وسائل الإعلام المرئية حال بث برامجها الإخبارية والثقافية ووقائع جلسات مجلس الأمة والمؤتمرات على أن يتم تنفيذ ذلك خلال سنتين من تاريخ العمل بهذا القانون</w:t>
      </w:r>
      <w:r>
        <w:rPr>
          <w:rFonts w:ascii="Simplified Arabic" w:hAnsi="Simplified Arabic" w:cs="Simplified Arabic"/>
          <w:b/>
          <w:bCs/>
          <w:color w:val="000000"/>
          <w:sz w:val="28"/>
          <w:szCs w:val="28"/>
        </w:rPr>
        <w:t>.</w:t>
      </w:r>
      <w:r>
        <w:rPr>
          <w:rFonts w:ascii="Simplified Arabic" w:hAnsi="Simplified Arabic" w:cs="Simplified Arabic"/>
          <w:b/>
          <w:bCs/>
          <w:color w:val="000000"/>
          <w:sz w:val="28"/>
          <w:szCs w:val="28"/>
          <w:rtl/>
        </w:rPr>
        <w:t xml:space="preserve"> </w:t>
      </w:r>
    </w:p>
    <w:p w14:paraId="4BF0733F" w14:textId="77777777" w:rsidR="009E4767" w:rsidRDefault="009E4767" w:rsidP="009E4767">
      <w:pPr>
        <w:pStyle w:val="ListParagraph"/>
        <w:jc w:val="both"/>
        <w:rPr>
          <w:rFonts w:ascii="Simplified Arabic" w:hAnsi="Simplified Arabic" w:cs="Simplified Arabic"/>
          <w:b/>
          <w:bCs/>
          <w:color w:val="000000"/>
          <w:sz w:val="28"/>
          <w:szCs w:val="28"/>
        </w:rPr>
      </w:pPr>
      <w:r>
        <w:rPr>
          <w:rFonts w:ascii="Simplified Arabic" w:hAnsi="Simplified Arabic" w:cs="Simplified Arabic"/>
          <w:b/>
          <w:bCs/>
          <w:color w:val="000000"/>
          <w:sz w:val="28"/>
          <w:szCs w:val="28"/>
          <w:rtl/>
        </w:rPr>
        <w:t xml:space="preserve">الفصل الثامن الخاص بالهيئة العامة للأشخاص ذوي الإعاقة. </w:t>
      </w:r>
    </w:p>
    <w:p w14:paraId="4BF07340" w14:textId="77777777" w:rsidR="009E4767" w:rsidRDefault="009E4767" w:rsidP="009E4767">
      <w:pPr>
        <w:pStyle w:val="ListParagraph"/>
        <w:numPr>
          <w:ilvl w:val="0"/>
          <w:numId w:val="5"/>
        </w:numPr>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المادة (48) تختص الهيئة بالقيام بجميع الأعمال والمهام الكفيلة برعاية الأشخاص ذوي الإعاقة وتأهيلهم لذا تطرقت في النقطة (4) الإعداد والإشراف على تنفيذ خطة عمل متكاملة تشمل جميع ما يتعلق برعاية وتأهيل الأشخاص ذوي الإعاقة في المدى القريب والبعيد وذلك بالتنسيق مع الأجهزة المعنية بالدولة كما أشارت لتشجيع البحث العلمي وإجراء الدراسات المسحية والإحصائية، وتبادل المعلومات والخبرات في مجالات الإعاقة بين الجهات المختصة ذات الصلة المحلية والدولية ضمن ال</w:t>
      </w:r>
      <w:r>
        <w:rPr>
          <w:rFonts w:ascii="Simplified Arabic" w:hAnsi="Simplified Arabic" w:cs="Simplified Arabic" w:hint="cs"/>
          <w:b/>
          <w:bCs/>
          <w:color w:val="000000"/>
          <w:sz w:val="28"/>
          <w:szCs w:val="28"/>
          <w:rtl/>
        </w:rPr>
        <w:t>أ</w:t>
      </w:r>
      <w:r>
        <w:rPr>
          <w:rFonts w:ascii="Simplified Arabic" w:hAnsi="Simplified Arabic" w:cs="Simplified Arabic"/>
          <w:b/>
          <w:bCs/>
          <w:color w:val="000000"/>
          <w:sz w:val="28"/>
          <w:szCs w:val="28"/>
          <w:rtl/>
        </w:rPr>
        <w:t xml:space="preserve">طر القانونية المحددة لها وجاءات المادة المذكورة بوضع الخطط والبرامج المتكاملة واللازمة لتوفير الكوادر المحلية وتدريبها علمياً وعملياً على وسائل رعاية وتأهيل الأشخاص ذوي الإعاقة وضمان حقوق الأطفال ذوي الإعاقة وبناء قدراتهم وتنمية مهاراتهم وتعزيز دمجهم في المجتمع ضمان تكافؤ الفرص وعدم التمييز في الحقوق على أساس الإعاقة، والاستعانة بتجارب الدول الأخرى في مجالات رعاية المعاقين وكفالة حقوقهم والتعاون مع الجهات المعنية بحقوق المعاقين لتوفير سبل الدعم للمعاقين ورعايتهم وتأهيلهم وإعادة التأهيل. </w:t>
      </w:r>
    </w:p>
    <w:p w14:paraId="4BF07341" w14:textId="77777777" w:rsidR="009E4767" w:rsidRPr="001F0F86" w:rsidRDefault="009E4767" w:rsidP="009E4767">
      <w:pPr>
        <w:ind w:left="360"/>
        <w:jc w:val="both"/>
        <w:rPr>
          <w:rFonts w:ascii="Simplified Arabic" w:hAnsi="Simplified Arabic" w:cs="Simplified Arabic"/>
          <w:b/>
          <w:bCs/>
          <w:color w:val="000000"/>
          <w:sz w:val="16"/>
          <w:szCs w:val="16"/>
        </w:rPr>
      </w:pPr>
    </w:p>
    <w:p w14:paraId="4BF07342" w14:textId="77777777" w:rsidR="009E4767" w:rsidRDefault="009E4767" w:rsidP="009E4767">
      <w:pPr>
        <w:ind w:left="360"/>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u w:val="single"/>
          <w:rtl/>
        </w:rPr>
        <w:t>القانون (21) /2015 بشأن حماية الطفل الكويتي</w:t>
      </w:r>
      <w:r>
        <w:rPr>
          <w:rFonts w:ascii="Simplified Arabic" w:hAnsi="Simplified Arabic" w:cs="Simplified Arabic"/>
          <w:b/>
          <w:bCs/>
          <w:color w:val="000000"/>
          <w:sz w:val="28"/>
          <w:szCs w:val="28"/>
          <w:rtl/>
        </w:rPr>
        <w:t>: إذ جاء في الفصل السادس الخاص بحماية وتأهيل الطفل ذوي الإعاقة.</w:t>
      </w:r>
    </w:p>
    <w:p w14:paraId="4BF07343" w14:textId="77777777" w:rsidR="009E4767" w:rsidRPr="001F0F86" w:rsidRDefault="009E4767" w:rsidP="009E4767">
      <w:pPr>
        <w:ind w:left="360"/>
        <w:jc w:val="both"/>
        <w:rPr>
          <w:rFonts w:ascii="Simplified Arabic" w:hAnsi="Simplified Arabic" w:cs="Simplified Arabic"/>
          <w:b/>
          <w:bCs/>
          <w:color w:val="000000"/>
          <w:sz w:val="16"/>
          <w:szCs w:val="16"/>
          <w:rtl/>
        </w:rPr>
      </w:pPr>
    </w:p>
    <w:p w14:paraId="4BF07344" w14:textId="77777777" w:rsidR="009E4767" w:rsidRDefault="009E4767" w:rsidP="009E4767">
      <w:pPr>
        <w:pStyle w:val="ListParagraph"/>
        <w:numPr>
          <w:ilvl w:val="0"/>
          <w:numId w:val="5"/>
        </w:numPr>
        <w:jc w:val="both"/>
        <w:rPr>
          <w:rFonts w:ascii="Simplified Arabic" w:hAnsi="Simplified Arabic" w:cs="Simplified Arabic"/>
          <w:b/>
          <w:bCs/>
          <w:color w:val="000000"/>
          <w:sz w:val="28"/>
          <w:szCs w:val="28"/>
          <w:rtl/>
        </w:rPr>
      </w:pPr>
      <w:r>
        <w:rPr>
          <w:rFonts w:ascii="Simplified Arabic" w:hAnsi="Simplified Arabic" w:cs="Simplified Arabic"/>
          <w:b/>
          <w:bCs/>
          <w:color w:val="000000"/>
          <w:sz w:val="28"/>
          <w:szCs w:val="28"/>
          <w:rtl/>
        </w:rPr>
        <w:t xml:space="preserve">المادة (58) تكفل الدولة وقاية الطفل من الإعاقة ومن كل عمل من شأنه الاضرار </w:t>
      </w:r>
      <w:r>
        <w:rPr>
          <w:rFonts w:ascii="Simplified Arabic" w:hAnsi="Simplified Arabic" w:cs="Simplified Arabic"/>
          <w:b/>
          <w:bCs/>
          <w:sz w:val="28"/>
          <w:szCs w:val="28"/>
          <w:rtl/>
        </w:rPr>
        <w:t>بصحته أو بنموه البدني أو العقلي أو الروحي أو الاجتماعي وتعمل على اتخاذ التدابير اللازمـــــــة للكشف المبكر عن الإعاقة وتأهيل وتشغيل المعاقين عند بلوغ سن العمل</w:t>
      </w:r>
      <w:r>
        <w:rPr>
          <w:rFonts w:ascii="Simplified Arabic" w:hAnsi="Simplified Arabic" w:cs="Simplified Arabic"/>
          <w:b/>
          <w:bCs/>
          <w:sz w:val="28"/>
          <w:szCs w:val="28"/>
        </w:rPr>
        <w:t xml:space="preserve"> .</w:t>
      </w:r>
      <w:r>
        <w:rPr>
          <w:b/>
          <w:bCs/>
          <w:rtl/>
        </w:rPr>
        <w:br/>
      </w:r>
      <w:r>
        <w:rPr>
          <w:rFonts w:ascii="Simplified Arabic" w:hAnsi="Simplified Arabic" w:cs="Simplified Arabic"/>
          <w:b/>
          <w:bCs/>
          <w:sz w:val="28"/>
          <w:szCs w:val="28"/>
          <w:rtl/>
        </w:rPr>
        <w:t xml:space="preserve">وتتخذ التدابير المناسبة لإسهام وسائل الإعلام في برامج التوعية والإرشاد في مجال الوقاية من الإعاقة والتبصير بحقوق الأطفال ذوي الإعاقة وتوعيتهم والقائمين على رعايتهم بما ييسر إدماجهم في المجتمع. </w:t>
      </w:r>
    </w:p>
    <w:p w14:paraId="4BF07345" w14:textId="77777777" w:rsidR="009E4767" w:rsidRPr="001F0F86" w:rsidRDefault="009E4767" w:rsidP="009E4767">
      <w:pPr>
        <w:pStyle w:val="ListParagraph"/>
        <w:jc w:val="both"/>
        <w:rPr>
          <w:rFonts w:ascii="Simplified Arabic" w:hAnsi="Simplified Arabic" w:cs="Simplified Arabic"/>
          <w:b/>
          <w:bCs/>
          <w:color w:val="000000"/>
          <w:sz w:val="16"/>
          <w:szCs w:val="16"/>
        </w:rPr>
      </w:pPr>
    </w:p>
    <w:p w14:paraId="4BF07346" w14:textId="77777777" w:rsidR="009E4767" w:rsidRPr="001F0F86" w:rsidRDefault="009E4767" w:rsidP="009E4767">
      <w:pPr>
        <w:jc w:val="both"/>
        <w:rPr>
          <w:rFonts w:ascii="Simplified Arabic" w:hAnsi="Simplified Arabic" w:cs="Simplified Arabic"/>
          <w:b/>
          <w:bCs/>
          <w:i/>
          <w:iCs/>
          <w:color w:val="000000"/>
          <w:sz w:val="28"/>
          <w:szCs w:val="28"/>
          <w:u w:val="single"/>
        </w:rPr>
      </w:pPr>
      <w:r w:rsidRPr="001F0F86">
        <w:rPr>
          <w:rFonts w:ascii="Simplified Arabic" w:hAnsi="Simplified Arabic" w:cs="Simplified Arabic"/>
          <w:b/>
          <w:bCs/>
          <w:i/>
          <w:iCs/>
          <w:color w:val="000000"/>
          <w:sz w:val="28"/>
          <w:szCs w:val="28"/>
          <w:u w:val="single"/>
          <w:rtl/>
        </w:rPr>
        <w:t>الفصل السابع الخاص بثقافة الطفل</w:t>
      </w:r>
    </w:p>
    <w:p w14:paraId="4BF07347" w14:textId="77777777" w:rsidR="009E4767" w:rsidRPr="001F0F86" w:rsidRDefault="009E4767" w:rsidP="009E4767">
      <w:pPr>
        <w:jc w:val="both"/>
        <w:rPr>
          <w:rFonts w:ascii="Simplified Arabic" w:hAnsi="Simplified Arabic" w:cs="Simplified Arabic"/>
          <w:b/>
          <w:bCs/>
          <w:color w:val="000000"/>
          <w:sz w:val="16"/>
          <w:szCs w:val="16"/>
        </w:rPr>
      </w:pPr>
    </w:p>
    <w:p w14:paraId="4BF07348" w14:textId="77777777" w:rsidR="009E4767" w:rsidRPr="00F70F96" w:rsidRDefault="009E4767" w:rsidP="009E4767">
      <w:pPr>
        <w:jc w:val="both"/>
        <w:rPr>
          <w:rFonts w:ascii="Simplified Arabic" w:hAnsi="Simplified Arabic" w:cs="Simplified Arabic"/>
          <w:b/>
          <w:bCs/>
          <w:color w:val="000000"/>
          <w:sz w:val="28"/>
          <w:szCs w:val="28"/>
          <w:rtl/>
          <w:lang w:val="en-US"/>
        </w:rPr>
      </w:pPr>
      <w:r>
        <w:rPr>
          <w:rFonts w:ascii="Simplified Arabic" w:hAnsi="Simplified Arabic" w:cs="Simplified Arabic" w:hint="cs"/>
          <w:b/>
          <w:bCs/>
          <w:color w:val="000000"/>
          <w:sz w:val="28"/>
          <w:szCs w:val="28"/>
          <w:rtl/>
        </w:rPr>
        <w:t xml:space="preserve">المادة (65) </w:t>
      </w:r>
      <w:r w:rsidRPr="00F70F96">
        <w:rPr>
          <w:rFonts w:ascii="Simplified Arabic" w:hAnsi="Simplified Arabic" w:cs="Simplified Arabic"/>
          <w:b/>
          <w:bCs/>
          <w:color w:val="000000"/>
          <w:sz w:val="28"/>
          <w:szCs w:val="28"/>
          <w:rtl/>
        </w:rPr>
        <w:t>تكفل الدولة إشباع حاجات الطفل للثقافة في شتى مجالاتها من أدب وفنون ومعرفة وربطها بقيم المجتمع في إطار التراث</w:t>
      </w:r>
      <w:r>
        <w:rPr>
          <w:rFonts w:ascii="Simplified Arabic" w:hAnsi="Simplified Arabic" w:cs="Simplified Arabic"/>
          <w:b/>
          <w:bCs/>
          <w:color w:val="000000"/>
          <w:sz w:val="28"/>
          <w:szCs w:val="28"/>
          <w:rtl/>
        </w:rPr>
        <w:t xml:space="preserve"> الإنساني والتقدم العلمي الحديث</w:t>
      </w:r>
      <w:r w:rsidRPr="00F70F96">
        <w:rPr>
          <w:rFonts w:ascii="Simplified Arabic" w:hAnsi="Simplified Arabic" w:cs="Simplified Arabic"/>
          <w:b/>
          <w:bCs/>
          <w:color w:val="000000"/>
          <w:sz w:val="28"/>
          <w:szCs w:val="28"/>
          <w:rtl/>
        </w:rPr>
        <w:t>، كما تقوم الدولة على وضع الخطط والبرامج اللازمة لتنمية انتمائه لوطنه والوفاء له واحترامه للحقوق والحريات العامة للإنسان وتنمية احترامه لذويه وهويته الثقافية ولغته وللقيم الوطنية والعمل على تنفيذها وذلك من خلال ما يلي</w:t>
      </w:r>
      <w:r w:rsidRPr="00F70F96">
        <w:rPr>
          <w:rFonts w:ascii="Simplified Arabic" w:hAnsi="Simplified Arabic" w:cs="Simplified Arabic"/>
          <w:b/>
          <w:bCs/>
          <w:color w:val="000000"/>
          <w:sz w:val="28"/>
          <w:szCs w:val="28"/>
        </w:rPr>
        <w:t xml:space="preserve"> :</w:t>
      </w:r>
      <w:r w:rsidRPr="00F70F96">
        <w:rPr>
          <w:rFonts w:ascii="Simplified Arabic" w:hAnsi="Simplified Arabic" w:cs="Simplified Arabic"/>
          <w:b/>
          <w:bCs/>
          <w:color w:val="000000"/>
          <w:sz w:val="28"/>
          <w:szCs w:val="28"/>
        </w:rPr>
        <w:br/>
      </w:r>
      <w:r w:rsidRPr="00F70F96">
        <w:rPr>
          <w:rFonts w:ascii="Simplified Arabic" w:hAnsi="Simplified Arabic" w:cs="Simplified Arabic"/>
          <w:b/>
          <w:bCs/>
          <w:color w:val="000000"/>
          <w:sz w:val="28"/>
          <w:szCs w:val="28"/>
          <w:rtl/>
        </w:rPr>
        <w:t>أ– توفير وسائل المعرفة والاتصال وإتاحة استخدامه للتقنيات الحديثة</w:t>
      </w:r>
      <w:r w:rsidRPr="00F70F96">
        <w:rPr>
          <w:rFonts w:ascii="Simplified Arabic" w:hAnsi="Simplified Arabic" w:cs="Simplified Arabic"/>
          <w:b/>
          <w:bCs/>
          <w:color w:val="000000"/>
          <w:sz w:val="28"/>
          <w:szCs w:val="28"/>
        </w:rPr>
        <w:t xml:space="preserve"> .</w:t>
      </w:r>
      <w:r w:rsidRPr="00F70F96">
        <w:rPr>
          <w:rFonts w:ascii="Simplified Arabic" w:hAnsi="Simplified Arabic" w:cs="Simplified Arabic"/>
          <w:b/>
          <w:bCs/>
          <w:color w:val="000000"/>
          <w:sz w:val="28"/>
          <w:szCs w:val="28"/>
        </w:rPr>
        <w:br/>
      </w:r>
      <w:r w:rsidRPr="00F70F96">
        <w:rPr>
          <w:rFonts w:ascii="Simplified Arabic" w:hAnsi="Simplified Arabic" w:cs="Simplified Arabic"/>
          <w:b/>
          <w:bCs/>
          <w:color w:val="000000"/>
          <w:sz w:val="28"/>
          <w:szCs w:val="28"/>
          <w:rtl/>
        </w:rPr>
        <w:t>ب- بث البرامج التعليمية الهادفة ونشر المعلومات التي تساعد على تنمية قدرات الطفل وتوسيع مداركه</w:t>
      </w:r>
      <w:r w:rsidRPr="00F70F96">
        <w:rPr>
          <w:rFonts w:ascii="Simplified Arabic" w:hAnsi="Simplified Arabic" w:cs="Simplified Arabic"/>
          <w:b/>
          <w:bCs/>
          <w:color w:val="000000"/>
          <w:sz w:val="28"/>
          <w:szCs w:val="28"/>
        </w:rPr>
        <w:t xml:space="preserve"> .</w:t>
      </w:r>
      <w:r w:rsidRPr="00F70F96">
        <w:rPr>
          <w:rFonts w:ascii="Simplified Arabic" w:hAnsi="Simplified Arabic" w:cs="Simplified Arabic"/>
          <w:b/>
          <w:bCs/>
          <w:color w:val="000000"/>
          <w:sz w:val="28"/>
          <w:szCs w:val="28"/>
        </w:rPr>
        <w:br/>
      </w:r>
      <w:r w:rsidRPr="00F70F96">
        <w:rPr>
          <w:rFonts w:ascii="Simplified Arabic" w:hAnsi="Simplified Arabic" w:cs="Simplified Arabic"/>
          <w:b/>
          <w:bCs/>
          <w:color w:val="000000"/>
          <w:sz w:val="28"/>
          <w:szCs w:val="28"/>
          <w:rtl/>
        </w:rPr>
        <w:t>ج– تشجيع البحث العلمي بالتعامل مع المؤسسات الثقافية والبحثية ودور النشر والمكتبات العامة والنوادي الثقافية والعمل على توفير الكتب والوسائل التي ترفع من مستوى وعي الطفل وتنمية معارفه ورعاية الموهوبين وتشجيعهم على الابتكار والإبداع</w:t>
      </w:r>
      <w:r w:rsidRPr="00F70F96">
        <w:rPr>
          <w:rFonts w:ascii="Simplified Arabic" w:hAnsi="Simplified Arabic" w:cs="Simplified Arabic"/>
          <w:b/>
          <w:bCs/>
          <w:color w:val="000000"/>
          <w:sz w:val="28"/>
          <w:szCs w:val="28"/>
        </w:rPr>
        <w:t xml:space="preserve"> .</w:t>
      </w:r>
    </w:p>
    <w:p w14:paraId="4BF07349" w14:textId="77777777" w:rsidR="009E4767" w:rsidRDefault="009E4767" w:rsidP="009E4767">
      <w:pPr>
        <w:jc w:val="both"/>
        <w:rPr>
          <w:rFonts w:ascii="Simplified Arabic" w:hAnsi="Simplified Arabic" w:cs="Simplified Arabic"/>
          <w:b/>
          <w:bCs/>
          <w:color w:val="000000"/>
          <w:sz w:val="28"/>
          <w:szCs w:val="28"/>
          <w:rtl/>
          <w:lang w:val="en-US"/>
        </w:rPr>
      </w:pPr>
    </w:p>
    <w:p w14:paraId="4BF0734A" w14:textId="77777777" w:rsidR="009E4767" w:rsidRPr="001F0F86" w:rsidRDefault="009E4767" w:rsidP="009E4767">
      <w:pPr>
        <w:jc w:val="both"/>
        <w:rPr>
          <w:rFonts w:ascii="Simplified Arabic" w:hAnsi="Simplified Arabic" w:cs="Simplified Arabic"/>
          <w:b/>
          <w:bCs/>
          <w:color w:val="000000"/>
          <w:sz w:val="28"/>
          <w:szCs w:val="28"/>
          <w:u w:val="single"/>
          <w:rtl/>
          <w:lang w:val="en-US"/>
        </w:rPr>
      </w:pPr>
      <w:r w:rsidRPr="001F0F86">
        <w:rPr>
          <w:rFonts w:ascii="Simplified Arabic" w:hAnsi="Simplified Arabic" w:cs="Simplified Arabic" w:hint="cs"/>
          <w:b/>
          <w:bCs/>
          <w:color w:val="000000"/>
          <w:sz w:val="28"/>
          <w:szCs w:val="28"/>
          <w:u w:val="single"/>
          <w:rtl/>
          <w:lang w:val="en-US"/>
        </w:rPr>
        <w:t>الخطة الإنمائية متوسطة الأجل (2015/2016-2019/2020)</w:t>
      </w:r>
    </w:p>
    <w:p w14:paraId="4BF0734B" w14:textId="77777777" w:rsidR="009E4767" w:rsidRPr="00C80DA9" w:rsidRDefault="009E4767" w:rsidP="009E4767">
      <w:pPr>
        <w:pStyle w:val="ListParagraph"/>
        <w:numPr>
          <w:ilvl w:val="0"/>
          <w:numId w:val="6"/>
        </w:numPr>
        <w:jc w:val="both"/>
        <w:rPr>
          <w:rFonts w:ascii="Simplified Arabic" w:hAnsi="Simplified Arabic" w:cs="Simplified Arabic"/>
          <w:b/>
          <w:bCs/>
          <w:color w:val="000000"/>
          <w:sz w:val="28"/>
          <w:szCs w:val="28"/>
          <w:rtl/>
          <w:lang w:val="en-US"/>
        </w:rPr>
      </w:pPr>
      <w:r w:rsidRPr="00C80DA9">
        <w:rPr>
          <w:rFonts w:ascii="Simplified Arabic" w:hAnsi="Simplified Arabic" w:cs="Simplified Arabic" w:hint="cs"/>
          <w:b/>
          <w:bCs/>
          <w:color w:val="000000"/>
          <w:sz w:val="28"/>
          <w:szCs w:val="28"/>
          <w:rtl/>
          <w:lang w:val="en-US"/>
        </w:rPr>
        <w:t>رصدت الخطة المذكورة</w:t>
      </w:r>
      <w:r>
        <w:rPr>
          <w:rFonts w:ascii="Simplified Arabic" w:hAnsi="Simplified Arabic" w:cs="Simplified Arabic" w:hint="cs"/>
          <w:b/>
          <w:bCs/>
          <w:color w:val="000000"/>
          <w:sz w:val="28"/>
          <w:szCs w:val="28"/>
          <w:rtl/>
          <w:lang w:val="en-US"/>
        </w:rPr>
        <w:t xml:space="preserve"> </w:t>
      </w:r>
      <w:r w:rsidRPr="00C80DA9">
        <w:rPr>
          <w:rFonts w:ascii="Simplified Arabic" w:hAnsi="Simplified Arabic" w:cs="Simplified Arabic" w:hint="cs"/>
          <w:b/>
          <w:bCs/>
          <w:color w:val="000000"/>
          <w:sz w:val="28"/>
          <w:szCs w:val="28"/>
          <w:rtl/>
          <w:lang w:val="en-US"/>
        </w:rPr>
        <w:t xml:space="preserve">أعلاه سياسات رعاية وتمكين ذوي الإعاقة من خلال: </w:t>
      </w:r>
    </w:p>
    <w:p w14:paraId="4BF0734C"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sidRPr="00C80DA9">
        <w:rPr>
          <w:rFonts w:ascii="Simplified Arabic" w:hAnsi="Simplified Arabic" w:cs="Simplified Arabic" w:hint="cs"/>
          <w:b/>
          <w:bCs/>
          <w:color w:val="000000"/>
          <w:sz w:val="28"/>
          <w:szCs w:val="28"/>
          <w:rtl/>
          <w:lang w:val="en-US"/>
        </w:rPr>
        <w:t>حماية مصالحهم وتوعية المجتمع والأسرة بكيفية التعامل مع الأشخاص ذوي الإعاقة وتشجيع الكوادر الوطنية على العمل في مجال الفئات الخاصة.</w:t>
      </w:r>
    </w:p>
    <w:p w14:paraId="4BF0734D"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اذكاء وعي الأشخاص ذوي الإعاقة بحقوقهم والفرص المتاحة لهم وتطوير مشاركتهم في أنشطة رفع الوعي المجتمعي. </w:t>
      </w:r>
    </w:p>
    <w:p w14:paraId="4BF0734E"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تشجيع القطاع الخاص على إقامة شراكة مع القطاع الحكومي والمجتمع المدني المعني بذوي الإعاقة بهدف اعتماد وتنفيذ مبادرات ذات العلاقة بالمسؤولية الاجتماعية المتوافقة مع الخطط والسياسات والأولويات الوطنية. </w:t>
      </w:r>
    </w:p>
    <w:p w14:paraId="4BF0734F" w14:textId="77777777" w:rsidR="009E4767" w:rsidRDefault="009E4767" w:rsidP="009E4767">
      <w:pPr>
        <w:ind w:left="360"/>
        <w:jc w:val="both"/>
        <w:rPr>
          <w:rFonts w:ascii="Simplified Arabic" w:hAnsi="Simplified Arabic" w:cs="Simplified Arabic"/>
          <w:b/>
          <w:bCs/>
          <w:color w:val="000000"/>
          <w:sz w:val="28"/>
          <w:szCs w:val="28"/>
          <w:rtl/>
          <w:lang w:val="en-US" w:bidi="ar-KW"/>
        </w:rPr>
      </w:pPr>
    </w:p>
    <w:p w14:paraId="4BF07350" w14:textId="77777777" w:rsidR="009E4767" w:rsidRPr="00515FCC" w:rsidRDefault="009E4767" w:rsidP="009E4767">
      <w:pPr>
        <w:ind w:left="360"/>
        <w:jc w:val="both"/>
        <w:rPr>
          <w:rFonts w:ascii="Simplified Arabic" w:hAnsi="Simplified Arabic" w:cs="Simplified Arabic"/>
          <w:b/>
          <w:bCs/>
          <w:color w:val="000000"/>
          <w:sz w:val="28"/>
          <w:szCs w:val="28"/>
          <w:u w:val="single"/>
          <w:rtl/>
          <w:lang w:val="en-US" w:bidi="ar-KW"/>
        </w:rPr>
      </w:pPr>
      <w:r w:rsidRPr="00515FCC">
        <w:rPr>
          <w:rFonts w:ascii="Simplified Arabic" w:hAnsi="Simplified Arabic" w:cs="Simplified Arabic" w:hint="cs"/>
          <w:b/>
          <w:bCs/>
          <w:color w:val="000000"/>
          <w:sz w:val="28"/>
          <w:szCs w:val="28"/>
          <w:u w:val="single"/>
          <w:rtl/>
          <w:lang w:val="en-US" w:bidi="ar-KW"/>
        </w:rPr>
        <w:t xml:space="preserve">السياسات والخطط والاستراتيجيات على المستوى: </w:t>
      </w:r>
    </w:p>
    <w:p w14:paraId="4BF07351"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sidRPr="00515FCC">
        <w:rPr>
          <w:rFonts w:ascii="Simplified Arabic" w:hAnsi="Simplified Arabic" w:cs="Simplified Arabic" w:hint="cs"/>
          <w:b/>
          <w:bCs/>
          <w:color w:val="000000"/>
          <w:sz w:val="28"/>
          <w:szCs w:val="28"/>
          <w:u w:val="single"/>
          <w:rtl/>
          <w:lang w:val="en-US" w:bidi="ar-KW"/>
        </w:rPr>
        <w:t>استراتيجية الهيئة 2020-2025:</w:t>
      </w:r>
      <w:r>
        <w:rPr>
          <w:rFonts w:ascii="Simplified Arabic" w:hAnsi="Simplified Arabic" w:cs="Simplified Arabic" w:hint="cs"/>
          <w:b/>
          <w:bCs/>
          <w:color w:val="000000"/>
          <w:sz w:val="28"/>
          <w:szCs w:val="28"/>
          <w:rtl/>
          <w:lang w:val="en-US" w:bidi="ar-KW"/>
        </w:rPr>
        <w:t xml:space="preserve"> التي تضم أربع مجالات رئيسية تتمثل في التعليم، التوظيف، الرعاية الصحية والأنشطة الترفيهية وتشمل المرحلة الأولى من الاستراتيجية رفع مستوى الوعي المجتمعي بالتحديات التي يواجهها الأشخاص ذوي الإعاقة عند تفاعلهم مع المجتمع إذ تأتي رسالة الاستراتيجية المذكورة في " الوصول إلى مجتمع ينظر الأشخاص ذوي الإعاقة بالتساوي مع باقي أفراد المجتمع ويعتبر الإعاقة صفة شخصية أخرى كالطول أو العمل أو لون الشعر". </w:t>
      </w:r>
    </w:p>
    <w:p w14:paraId="4BF07352"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sidRPr="00515FCC">
        <w:rPr>
          <w:rFonts w:ascii="Simplified Arabic" w:hAnsi="Simplified Arabic" w:cs="Simplified Arabic" w:hint="cs"/>
          <w:b/>
          <w:bCs/>
          <w:color w:val="000000"/>
          <w:sz w:val="28"/>
          <w:szCs w:val="28"/>
          <w:u w:val="single"/>
          <w:rtl/>
          <w:lang w:val="en-US" w:bidi="ar-KW"/>
        </w:rPr>
        <w:t>استراتيجية التوظيف</w:t>
      </w:r>
      <w:r>
        <w:rPr>
          <w:rFonts w:ascii="Simplified Arabic" w:hAnsi="Simplified Arabic" w:cs="Simplified Arabic" w:hint="cs"/>
          <w:b/>
          <w:bCs/>
          <w:color w:val="000000"/>
          <w:sz w:val="28"/>
          <w:szCs w:val="28"/>
          <w:rtl/>
          <w:lang w:val="en-US" w:bidi="ar-KW"/>
        </w:rPr>
        <w:t xml:space="preserve">: تعتمد الاستراتيجية على تأهيل وتدريب وتوظيف الأشخاص ذوي الإعاقة ودراسة الوضع الحالي للتوظيف الأشخاص ذوي الإعاقة للوقوف على أهم التحديات التي تواجههم والاطلاع على تجارب والمبادرات الدولية لتحقيق مبدأ المساواة والعدل مع باقي أفراد المجتمع ورفع مستوى الشعور لدى ذوي الإعاقة بالكرامة الإنسانية والرضى النفسي. </w:t>
      </w:r>
    </w:p>
    <w:p w14:paraId="4BF07353" w14:textId="77777777" w:rsidR="009E4767" w:rsidRDefault="009E4767" w:rsidP="009E4767">
      <w:pPr>
        <w:ind w:left="360"/>
        <w:jc w:val="both"/>
        <w:rPr>
          <w:rFonts w:ascii="Simplified Arabic" w:hAnsi="Simplified Arabic" w:cs="Simplified Arabic"/>
          <w:b/>
          <w:bCs/>
          <w:color w:val="000000"/>
          <w:sz w:val="28"/>
          <w:szCs w:val="28"/>
          <w:rtl/>
          <w:lang w:val="en-US" w:bidi="ar-KW"/>
        </w:rPr>
      </w:pPr>
    </w:p>
    <w:p w14:paraId="4BF07354" w14:textId="77777777" w:rsidR="009E4767" w:rsidRDefault="009E4767" w:rsidP="009E4767">
      <w:pPr>
        <w:ind w:left="360"/>
        <w:jc w:val="both"/>
        <w:rPr>
          <w:rFonts w:ascii="Simplified Arabic" w:hAnsi="Simplified Arabic" w:cs="Simplified Arabic"/>
          <w:b/>
          <w:bCs/>
          <w:color w:val="000000"/>
          <w:sz w:val="28"/>
          <w:szCs w:val="28"/>
          <w:rtl/>
          <w:lang w:val="en-US" w:bidi="ar-KW"/>
        </w:rPr>
      </w:pPr>
    </w:p>
    <w:p w14:paraId="4BF07355" w14:textId="77777777" w:rsidR="009E4767" w:rsidRPr="00515FCC" w:rsidRDefault="009E4767" w:rsidP="009E4767">
      <w:pPr>
        <w:jc w:val="both"/>
        <w:rPr>
          <w:rFonts w:ascii="Simplified Arabic" w:hAnsi="Simplified Arabic" w:cs="Simplified Arabic"/>
          <w:b/>
          <w:bCs/>
          <w:color w:val="000000"/>
          <w:sz w:val="28"/>
          <w:szCs w:val="28"/>
          <w:lang w:val="en-US"/>
        </w:rPr>
      </w:pPr>
      <w:r>
        <w:rPr>
          <w:rFonts w:ascii="Simplified Arabic" w:hAnsi="Simplified Arabic" w:cs="Simplified Arabic"/>
          <w:b/>
          <w:bCs/>
          <w:sz w:val="28"/>
          <w:szCs w:val="28"/>
          <w:u w:val="single"/>
          <w:rtl/>
          <w:lang w:val="en-US" w:bidi="ar-KW"/>
        </w:rPr>
        <w:t>الرد على السؤال الأول</w:t>
      </w:r>
      <w:r>
        <w:rPr>
          <w:rFonts w:ascii="Simplified Arabic" w:hAnsi="Simplified Arabic" w:cs="Simplified Arabic" w:hint="cs"/>
          <w:b/>
          <w:bCs/>
          <w:sz w:val="28"/>
          <w:szCs w:val="28"/>
          <w:u w:val="single"/>
          <w:rtl/>
          <w:lang w:val="en-US" w:bidi="ar-KW"/>
        </w:rPr>
        <w:t xml:space="preserve"> (ب)</w:t>
      </w:r>
      <w:r>
        <w:rPr>
          <w:rFonts w:ascii="Simplified Arabic" w:hAnsi="Simplified Arabic" w:cs="Simplified Arabic"/>
          <w:b/>
          <w:bCs/>
          <w:sz w:val="28"/>
          <w:szCs w:val="28"/>
          <w:u w:val="single"/>
          <w:rtl/>
          <w:lang w:val="en-US" w:bidi="ar-KW"/>
        </w:rPr>
        <w:t xml:space="preserve">: </w:t>
      </w:r>
      <w:r w:rsidRPr="00515FCC">
        <w:rPr>
          <w:rFonts w:ascii="Simplified Arabic" w:hAnsi="Simplified Arabic" w:cs="Simplified Arabic" w:hint="cs"/>
          <w:b/>
          <w:bCs/>
          <w:color w:val="000000"/>
          <w:sz w:val="28"/>
          <w:szCs w:val="28"/>
          <w:rtl/>
          <w:lang w:val="en-US" w:bidi="ar-KW"/>
        </w:rPr>
        <w:t xml:space="preserve"> </w:t>
      </w:r>
    </w:p>
    <w:p w14:paraId="4BF07356"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الثقافة المجتمعية السائدة التي توجه نظرة العطف والشفقة للأشخاص ذوي الإعاقة وعدم الإيمان بقدراتهم وامكانياتهم.</w:t>
      </w:r>
    </w:p>
    <w:p w14:paraId="4BF07357"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ما يؤمن به بعض الأشخاص ذوي الإعاقة بعدم القدرة وقلة الامكانيات المتاحة لديهم تسهم في اختبارهم لنوع من العزلة الاختيارية. </w:t>
      </w:r>
    </w:p>
    <w:p w14:paraId="4BF07358"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القصور في تدريب الأشخاص ذوي الإعاقة وأفراد أسرهم ومقدمي الرعاية والعاملين في التعرف على جميع أشكال الاستقلال والعنف وسوء المعاملة والذي أدركته الهيئة وتعمل على تقديم دورات للتعريف على حقوق الأشخاص ذوي الإعاقة. </w:t>
      </w:r>
    </w:p>
    <w:p w14:paraId="4BF07359" w14:textId="77777777" w:rsidR="009E4767" w:rsidRPr="00557EA9" w:rsidRDefault="009E4767" w:rsidP="009E4767">
      <w:pPr>
        <w:jc w:val="both"/>
        <w:rPr>
          <w:rFonts w:ascii="Simplified Arabic" w:hAnsi="Simplified Arabic" w:cs="Simplified Arabic"/>
          <w:b/>
          <w:bCs/>
          <w:color w:val="000000"/>
          <w:sz w:val="16"/>
          <w:szCs w:val="16"/>
          <w:rtl/>
          <w:lang w:val="en-US" w:bidi="ar-KW"/>
        </w:rPr>
      </w:pPr>
    </w:p>
    <w:p w14:paraId="4BF0735A" w14:textId="77777777" w:rsidR="009E4767" w:rsidRDefault="009E4767" w:rsidP="009E4767">
      <w:pPr>
        <w:ind w:left="360"/>
        <w:jc w:val="both"/>
        <w:rPr>
          <w:rFonts w:ascii="Simplified Arabic" w:hAnsi="Simplified Arabic" w:cs="Simplified Arabic"/>
          <w:b/>
          <w:bCs/>
          <w:color w:val="000000"/>
          <w:sz w:val="28"/>
          <w:szCs w:val="28"/>
          <w:rtl/>
          <w:lang w:val="en-US" w:bidi="ar-KW"/>
        </w:rPr>
      </w:pPr>
      <w:r>
        <w:rPr>
          <w:rFonts w:ascii="Simplified Arabic" w:hAnsi="Simplified Arabic" w:cs="Simplified Arabic"/>
          <w:b/>
          <w:bCs/>
          <w:sz w:val="28"/>
          <w:szCs w:val="28"/>
          <w:u w:val="single"/>
          <w:rtl/>
          <w:lang w:val="en-US" w:bidi="ar-KW"/>
        </w:rPr>
        <w:t xml:space="preserve">الرد على السؤال </w:t>
      </w:r>
      <w:r>
        <w:rPr>
          <w:rFonts w:ascii="Simplified Arabic" w:hAnsi="Simplified Arabic" w:cs="Simplified Arabic" w:hint="cs"/>
          <w:b/>
          <w:bCs/>
          <w:sz w:val="28"/>
          <w:szCs w:val="28"/>
          <w:u w:val="single"/>
          <w:rtl/>
          <w:lang w:val="en-US" w:bidi="ar-KW"/>
        </w:rPr>
        <w:t>الثاني (أ)</w:t>
      </w:r>
      <w:r>
        <w:rPr>
          <w:rFonts w:ascii="Simplified Arabic" w:hAnsi="Simplified Arabic" w:cs="Simplified Arabic"/>
          <w:b/>
          <w:bCs/>
          <w:sz w:val="28"/>
          <w:szCs w:val="28"/>
          <w:u w:val="single"/>
          <w:rtl/>
          <w:lang w:val="en-US" w:bidi="ar-KW"/>
        </w:rPr>
        <w:t>:</w:t>
      </w:r>
      <w:r>
        <w:rPr>
          <w:rFonts w:ascii="Simplified Arabic" w:hAnsi="Simplified Arabic" w:cs="Simplified Arabic" w:hint="cs"/>
          <w:b/>
          <w:bCs/>
          <w:sz w:val="28"/>
          <w:szCs w:val="28"/>
          <w:u w:val="single"/>
          <w:rtl/>
          <w:lang w:val="en-US" w:bidi="ar-KW"/>
        </w:rPr>
        <w:t xml:space="preserve"> </w:t>
      </w:r>
    </w:p>
    <w:p w14:paraId="4BF0735B" w14:textId="77777777" w:rsidR="009E4767" w:rsidRPr="00501E3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sidRPr="00501E37">
        <w:rPr>
          <w:rFonts w:ascii="Simplified Arabic" w:hAnsi="Simplified Arabic" w:cs="Simplified Arabic" w:hint="cs"/>
          <w:b/>
          <w:bCs/>
          <w:color w:val="000000"/>
          <w:sz w:val="28"/>
          <w:szCs w:val="28"/>
          <w:rtl/>
          <w:lang w:val="en-US" w:bidi="ar-KW"/>
        </w:rPr>
        <w:t xml:space="preserve">أصدرت دولة الكويت القانون رقم 19/2012 بشأن حماية الوحدة الوطنية وذلك لمعالجة جرائم الكراهية وخطابات العنصرية الدينية. </w:t>
      </w:r>
    </w:p>
    <w:p w14:paraId="4BF0735C"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تفعيل نص المادة رقم (68) من القانون 8/2010 وتشكيل فريق أصدقاء المعاقين إذ يدخل ضمن مهام الفريق تنظيم الحملات التوعوية ورصد ذات صلة بالانتهاكات التي تقع على الأشخاص ذوي الإعاقة. </w:t>
      </w:r>
    </w:p>
    <w:p w14:paraId="4BF0735D" w14:textId="77777777" w:rsidR="009E4767" w:rsidRPr="00557EA9" w:rsidRDefault="009E4767" w:rsidP="009E4767">
      <w:pPr>
        <w:ind w:left="360"/>
        <w:jc w:val="both"/>
        <w:rPr>
          <w:rFonts w:ascii="Simplified Arabic" w:hAnsi="Simplified Arabic" w:cs="Simplified Arabic"/>
          <w:b/>
          <w:bCs/>
          <w:color w:val="000000"/>
          <w:sz w:val="16"/>
          <w:szCs w:val="16"/>
          <w:rtl/>
          <w:lang w:val="en-US" w:bidi="ar-KW"/>
        </w:rPr>
      </w:pPr>
    </w:p>
    <w:p w14:paraId="4BF0735E" w14:textId="77777777" w:rsidR="009E4767" w:rsidRDefault="009E4767" w:rsidP="009E4767">
      <w:pPr>
        <w:jc w:val="both"/>
        <w:rPr>
          <w:rFonts w:ascii="Simplified Arabic" w:hAnsi="Simplified Arabic" w:cs="Simplified Arabic"/>
          <w:b/>
          <w:bCs/>
          <w:color w:val="000000"/>
          <w:sz w:val="28"/>
          <w:szCs w:val="28"/>
          <w:rtl/>
          <w:lang w:val="en-US" w:bidi="ar-KW"/>
        </w:rPr>
      </w:pPr>
      <w:r>
        <w:rPr>
          <w:rFonts w:ascii="Simplified Arabic" w:hAnsi="Simplified Arabic" w:cs="Simplified Arabic"/>
          <w:b/>
          <w:bCs/>
          <w:sz w:val="28"/>
          <w:szCs w:val="28"/>
          <w:u w:val="single"/>
          <w:rtl/>
          <w:lang w:val="en-US" w:bidi="ar-KW"/>
        </w:rPr>
        <w:t>الرد على السؤال ا</w:t>
      </w:r>
      <w:r>
        <w:rPr>
          <w:rFonts w:ascii="Simplified Arabic" w:hAnsi="Simplified Arabic" w:cs="Simplified Arabic" w:hint="cs"/>
          <w:b/>
          <w:bCs/>
          <w:sz w:val="28"/>
          <w:szCs w:val="28"/>
          <w:u w:val="single"/>
          <w:rtl/>
          <w:lang w:val="en-US" w:bidi="ar-KW"/>
        </w:rPr>
        <w:t>لثاني (ب)</w:t>
      </w:r>
      <w:r>
        <w:rPr>
          <w:rFonts w:ascii="Simplified Arabic" w:hAnsi="Simplified Arabic" w:cs="Simplified Arabic"/>
          <w:b/>
          <w:bCs/>
          <w:sz w:val="28"/>
          <w:szCs w:val="28"/>
          <w:u w:val="single"/>
          <w:rtl/>
          <w:lang w:val="en-US" w:bidi="ar-KW"/>
        </w:rPr>
        <w:t xml:space="preserve">: </w:t>
      </w:r>
      <w:r>
        <w:rPr>
          <w:rFonts w:ascii="Simplified Arabic" w:hAnsi="Simplified Arabic" w:cs="Simplified Arabic" w:hint="cs"/>
          <w:b/>
          <w:bCs/>
          <w:color w:val="000000"/>
          <w:sz w:val="28"/>
          <w:szCs w:val="28"/>
          <w:rtl/>
          <w:lang w:val="en-US" w:bidi="ar-KW"/>
        </w:rPr>
        <w:t xml:space="preserve"> </w:t>
      </w:r>
    </w:p>
    <w:p w14:paraId="4BF0735F" w14:textId="77777777" w:rsidR="009E4767" w:rsidRPr="00557EA9"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sidRPr="00557EA9">
        <w:rPr>
          <w:rFonts w:ascii="Simplified Arabic" w:hAnsi="Simplified Arabic" w:cs="Simplified Arabic" w:hint="cs"/>
          <w:b/>
          <w:bCs/>
          <w:color w:val="000000"/>
          <w:sz w:val="28"/>
          <w:szCs w:val="28"/>
          <w:rtl/>
          <w:lang w:val="en-US" w:bidi="ar-KW"/>
        </w:rPr>
        <w:t>الهيئة العامة ل</w:t>
      </w:r>
      <w:r>
        <w:rPr>
          <w:rFonts w:ascii="Simplified Arabic" w:hAnsi="Simplified Arabic" w:cs="Simplified Arabic" w:hint="cs"/>
          <w:b/>
          <w:bCs/>
          <w:color w:val="000000"/>
          <w:sz w:val="28"/>
          <w:szCs w:val="28"/>
          <w:rtl/>
          <w:lang w:val="en-US" w:bidi="ar-KW"/>
        </w:rPr>
        <w:t>شؤون ذوي الإعاقة غير مختصة بالمو</w:t>
      </w:r>
      <w:r w:rsidRPr="00557EA9">
        <w:rPr>
          <w:rFonts w:ascii="Simplified Arabic" w:hAnsi="Simplified Arabic" w:cs="Simplified Arabic" w:hint="cs"/>
          <w:b/>
          <w:bCs/>
          <w:color w:val="000000"/>
          <w:sz w:val="28"/>
          <w:szCs w:val="28"/>
          <w:rtl/>
          <w:lang w:val="en-US" w:bidi="ar-KW"/>
        </w:rPr>
        <w:t>ض</w:t>
      </w:r>
      <w:r>
        <w:rPr>
          <w:rFonts w:ascii="Simplified Arabic" w:hAnsi="Simplified Arabic" w:cs="Simplified Arabic" w:hint="cs"/>
          <w:b/>
          <w:bCs/>
          <w:color w:val="000000"/>
          <w:sz w:val="28"/>
          <w:szCs w:val="28"/>
          <w:rtl/>
          <w:lang w:val="en-US" w:bidi="ar-KW"/>
        </w:rPr>
        <w:t>و</w:t>
      </w:r>
      <w:r w:rsidRPr="00557EA9">
        <w:rPr>
          <w:rFonts w:ascii="Simplified Arabic" w:hAnsi="Simplified Arabic" w:cs="Simplified Arabic" w:hint="cs"/>
          <w:b/>
          <w:bCs/>
          <w:color w:val="000000"/>
          <w:sz w:val="28"/>
          <w:szCs w:val="28"/>
          <w:rtl/>
          <w:lang w:val="en-US" w:bidi="ar-KW"/>
        </w:rPr>
        <w:t xml:space="preserve">ع سالف الذكر. </w:t>
      </w:r>
    </w:p>
    <w:p w14:paraId="4BF07360" w14:textId="77777777" w:rsidR="009E4767" w:rsidRPr="00557EA9" w:rsidRDefault="009E4767" w:rsidP="009E4767">
      <w:pPr>
        <w:jc w:val="both"/>
        <w:rPr>
          <w:rFonts w:ascii="Simplified Arabic" w:hAnsi="Simplified Arabic" w:cs="Simplified Arabic"/>
          <w:b/>
          <w:bCs/>
          <w:color w:val="000000"/>
          <w:sz w:val="16"/>
          <w:szCs w:val="16"/>
          <w:rtl/>
          <w:lang w:val="en-US" w:bidi="ar-KW"/>
        </w:rPr>
      </w:pPr>
    </w:p>
    <w:p w14:paraId="4BF07361" w14:textId="77777777" w:rsidR="009E4767" w:rsidRPr="00557EA9" w:rsidRDefault="009E4767" w:rsidP="009E4767">
      <w:pPr>
        <w:jc w:val="both"/>
        <w:rPr>
          <w:rFonts w:ascii="Simplified Arabic" w:hAnsi="Simplified Arabic" w:cs="Simplified Arabic"/>
          <w:b/>
          <w:bCs/>
          <w:color w:val="000000"/>
          <w:sz w:val="28"/>
          <w:szCs w:val="28"/>
          <w:u w:val="single"/>
          <w:rtl/>
          <w:lang w:val="en-US" w:bidi="ar-KW"/>
        </w:rPr>
      </w:pPr>
      <w:r w:rsidRPr="00557EA9">
        <w:rPr>
          <w:rFonts w:ascii="Simplified Arabic" w:hAnsi="Simplified Arabic" w:cs="Simplified Arabic" w:hint="cs"/>
          <w:b/>
          <w:bCs/>
          <w:color w:val="000000"/>
          <w:sz w:val="28"/>
          <w:szCs w:val="28"/>
          <w:u w:val="single"/>
          <w:rtl/>
          <w:lang w:val="en-US" w:bidi="ar-KW"/>
        </w:rPr>
        <w:t xml:space="preserve">الرد على السؤال الثالث (أ) </w:t>
      </w:r>
    </w:p>
    <w:p w14:paraId="4BF07362" w14:textId="77777777" w:rsidR="009E4767" w:rsidRPr="00373CC5" w:rsidRDefault="009E4767" w:rsidP="009E4767">
      <w:pPr>
        <w:pStyle w:val="ListParagraph"/>
        <w:numPr>
          <w:ilvl w:val="0"/>
          <w:numId w:val="6"/>
        </w:numPr>
        <w:jc w:val="both"/>
        <w:rPr>
          <w:rFonts w:ascii="Simplified Arabic" w:hAnsi="Simplified Arabic" w:cs="Simplified Arabic"/>
          <w:b/>
          <w:bCs/>
          <w:color w:val="000000"/>
          <w:sz w:val="28"/>
          <w:szCs w:val="28"/>
          <w:rtl/>
          <w:lang w:val="en-US" w:bidi="ar-KW"/>
        </w:rPr>
      </w:pPr>
      <w:r w:rsidRPr="00373CC5">
        <w:rPr>
          <w:rFonts w:ascii="Simplified Arabic" w:hAnsi="Simplified Arabic" w:cs="Simplified Arabic" w:hint="cs"/>
          <w:b/>
          <w:bCs/>
          <w:color w:val="000000"/>
          <w:sz w:val="28"/>
          <w:szCs w:val="28"/>
          <w:rtl/>
          <w:lang w:val="en-US" w:bidi="ar-KW"/>
        </w:rPr>
        <w:t>صدور كتاب</w:t>
      </w:r>
      <w:r>
        <w:rPr>
          <w:rFonts w:ascii="Simplified Arabic" w:hAnsi="Simplified Arabic" w:cs="Simplified Arabic" w:hint="cs"/>
          <w:b/>
          <w:bCs/>
          <w:color w:val="000000"/>
          <w:sz w:val="28"/>
          <w:szCs w:val="28"/>
          <w:rtl/>
          <w:lang w:val="en-US" w:bidi="ar-KW"/>
        </w:rPr>
        <w:t xml:space="preserve"> توعوي بعنوان "اللغة وعاء الدمج" </w:t>
      </w:r>
      <w:r w:rsidRPr="00373CC5">
        <w:rPr>
          <w:rFonts w:ascii="Simplified Arabic" w:hAnsi="Simplified Arabic" w:cs="Simplified Arabic" w:hint="cs"/>
          <w:b/>
          <w:bCs/>
          <w:color w:val="000000"/>
          <w:sz w:val="28"/>
          <w:szCs w:val="28"/>
          <w:rtl/>
          <w:lang w:val="en-US" w:bidi="ar-KW"/>
        </w:rPr>
        <w:t xml:space="preserve">وتنظيم مؤتمر صحفي لمناقشة اللغة المستخدمة وعقد عدد من اللقاءات التلفزيونية ووضع خطة لتصحيح اللغة المستخدمة ذات العلاقة بالأشخاص ذوي الإعاقة في كافة التشريعات. </w:t>
      </w:r>
    </w:p>
    <w:p w14:paraId="4BF07363" w14:textId="77777777" w:rsidR="009E4767" w:rsidRPr="00557EA9" w:rsidRDefault="009E4767" w:rsidP="009E4767">
      <w:pPr>
        <w:jc w:val="both"/>
        <w:rPr>
          <w:rFonts w:ascii="Simplified Arabic" w:hAnsi="Simplified Arabic" w:cs="Simplified Arabic"/>
          <w:b/>
          <w:bCs/>
          <w:color w:val="000000"/>
          <w:sz w:val="16"/>
          <w:szCs w:val="16"/>
          <w:rtl/>
          <w:lang w:val="en-US" w:bidi="ar-KW"/>
        </w:rPr>
      </w:pPr>
    </w:p>
    <w:p w14:paraId="4BF07364"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القانون رقم 21/2015 بشأن حماية الطفل المادة (67) التي تحظر على دور السينما وما يمثلها من أماكن عامة أن تعرض على الأطفال أية مصنفات مرئية أو مسموعة أو مسرحيات أو عرض أو أغاني تنطوي على ما يخالف حب الوطن وإعلاء الانتماء لله والمساواة بين الناس كافة واحترام الآخرين. </w:t>
      </w:r>
    </w:p>
    <w:p w14:paraId="4BF07365" w14:textId="77777777" w:rsidR="009E4767" w:rsidRPr="00557EA9" w:rsidRDefault="009E4767" w:rsidP="009E4767">
      <w:pPr>
        <w:pStyle w:val="ListParagraph"/>
        <w:jc w:val="both"/>
        <w:rPr>
          <w:rFonts w:ascii="Simplified Arabic" w:hAnsi="Simplified Arabic" w:cs="Simplified Arabic"/>
          <w:b/>
          <w:bCs/>
          <w:color w:val="000000"/>
          <w:sz w:val="28"/>
          <w:szCs w:val="28"/>
          <w:rtl/>
          <w:lang w:val="en-US" w:bidi="ar-KW"/>
        </w:rPr>
      </w:pPr>
    </w:p>
    <w:p w14:paraId="4BF07366"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توقيع بروتوكول تعاون بين الهيئة ووزارة الإعلام في عام 2016 تلتزم بموجبه وزارة الإعلام بتنظيم حملات إعلامية على القنوات التلفزيونية والإذاعية التابعة لها لتوعية الأشخاص من ذوي الإعاقة وأسرهم بواجباتهم وحقوقهم المنصوص عليها في القانون رقم 8/2010 وتنظيم حملات تدعم الصورة الإيجابية للأشخاص ذوي الإعاقة وتسهم في دمجهم اجتماعياً بالتساوي مع أقرانهم. </w:t>
      </w:r>
    </w:p>
    <w:p w14:paraId="4BF07367" w14:textId="77777777" w:rsidR="009E4767" w:rsidRPr="00123812" w:rsidRDefault="009E4767" w:rsidP="009E4767">
      <w:pPr>
        <w:pStyle w:val="ListParagraph"/>
        <w:jc w:val="both"/>
        <w:rPr>
          <w:rFonts w:ascii="Simplified Arabic" w:hAnsi="Simplified Arabic" w:cs="Simplified Arabic"/>
          <w:b/>
          <w:bCs/>
          <w:color w:val="000000"/>
          <w:sz w:val="16"/>
          <w:szCs w:val="16"/>
          <w:rtl/>
          <w:lang w:val="en-US" w:bidi="ar-KW"/>
        </w:rPr>
      </w:pPr>
    </w:p>
    <w:p w14:paraId="4BF07368"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تفعيل نص المادة (68) بتشكيل فريق أصدقاء ذوي الإعاقة والذي يضم في عضويته عدد من المهتمين بمسائل ذات علاقة بالأشخاص ذوي الإعاقة وبتولي تنظيم حملات توعوية بشأن الانتهاكات التي تقع عليهم. </w:t>
      </w:r>
    </w:p>
    <w:p w14:paraId="4BF07369" w14:textId="77777777" w:rsidR="009E4767" w:rsidRPr="00123812" w:rsidRDefault="009E4767" w:rsidP="009E4767">
      <w:pPr>
        <w:pStyle w:val="ListParagraph"/>
        <w:jc w:val="both"/>
        <w:rPr>
          <w:rFonts w:ascii="Simplified Arabic" w:hAnsi="Simplified Arabic" w:cs="Simplified Arabic"/>
          <w:b/>
          <w:bCs/>
          <w:color w:val="000000"/>
          <w:sz w:val="16"/>
          <w:szCs w:val="16"/>
          <w:lang w:val="en-US" w:bidi="ar-KW"/>
        </w:rPr>
      </w:pPr>
    </w:p>
    <w:p w14:paraId="4BF0736A" w14:textId="77777777" w:rsidR="009E4767" w:rsidRPr="00123812" w:rsidRDefault="009E4767" w:rsidP="009E4767">
      <w:pPr>
        <w:pStyle w:val="ListParagraph"/>
        <w:numPr>
          <w:ilvl w:val="0"/>
          <w:numId w:val="6"/>
        </w:numPr>
        <w:jc w:val="both"/>
        <w:rPr>
          <w:rFonts w:ascii="Simplified Arabic" w:hAnsi="Simplified Arabic" w:cs="Simplified Arabic"/>
          <w:b/>
          <w:bCs/>
          <w:color w:val="000000"/>
          <w:sz w:val="28"/>
          <w:szCs w:val="28"/>
          <w:u w:val="single"/>
          <w:rtl/>
          <w:lang w:val="en-US"/>
        </w:rPr>
      </w:pPr>
      <w:r w:rsidRPr="00123812">
        <w:rPr>
          <w:rFonts w:ascii="Simplified Arabic" w:hAnsi="Simplified Arabic" w:cs="Simplified Arabic" w:hint="cs"/>
          <w:b/>
          <w:bCs/>
          <w:color w:val="000000"/>
          <w:sz w:val="28"/>
          <w:szCs w:val="28"/>
          <w:u w:val="single"/>
          <w:rtl/>
          <w:lang w:val="en-US" w:bidi="ar-KW"/>
        </w:rPr>
        <w:t xml:space="preserve">الرد على السؤال الثالث (ب) </w:t>
      </w:r>
    </w:p>
    <w:p w14:paraId="4BF0736B" w14:textId="77777777" w:rsidR="009E4767" w:rsidRDefault="009E4767" w:rsidP="009E4767">
      <w:pPr>
        <w:pStyle w:val="ListParagraph"/>
        <w:numPr>
          <w:ilvl w:val="0"/>
          <w:numId w:val="7"/>
        </w:numPr>
        <w:jc w:val="both"/>
        <w:rPr>
          <w:rFonts w:ascii="Simplified Arabic" w:hAnsi="Simplified Arabic" w:cs="Simplified Arabic"/>
          <w:b/>
          <w:bCs/>
          <w:color w:val="000000"/>
          <w:sz w:val="28"/>
          <w:szCs w:val="28"/>
          <w:lang w:val="en-US"/>
        </w:rPr>
      </w:pPr>
      <w:r w:rsidRPr="009F041F">
        <w:rPr>
          <w:rFonts w:ascii="Simplified Arabic" w:hAnsi="Simplified Arabic" w:cs="Simplified Arabic" w:hint="cs"/>
          <w:b/>
          <w:bCs/>
          <w:color w:val="000000"/>
          <w:sz w:val="28"/>
          <w:szCs w:val="28"/>
          <w:rtl/>
          <w:lang w:val="en-US" w:bidi="ar-KW"/>
        </w:rPr>
        <w:t xml:space="preserve">التزمت وزارة الإعلام بنص المادة </w:t>
      </w:r>
      <w:r>
        <w:rPr>
          <w:rFonts w:ascii="Simplified Arabic" w:hAnsi="Simplified Arabic" w:cs="Simplified Arabic" w:hint="cs"/>
          <w:b/>
          <w:bCs/>
          <w:color w:val="000000"/>
          <w:sz w:val="28"/>
          <w:szCs w:val="28"/>
          <w:rtl/>
          <w:lang w:val="en-US" w:bidi="ar-KW"/>
        </w:rPr>
        <w:t>(</w:t>
      </w:r>
      <w:r w:rsidRPr="009F041F">
        <w:rPr>
          <w:rFonts w:ascii="Simplified Arabic" w:hAnsi="Simplified Arabic" w:cs="Simplified Arabic" w:hint="cs"/>
          <w:b/>
          <w:bCs/>
          <w:color w:val="000000"/>
          <w:sz w:val="28"/>
          <w:szCs w:val="28"/>
          <w:rtl/>
          <w:lang w:val="en-US" w:bidi="ar-KW"/>
        </w:rPr>
        <w:t>23</w:t>
      </w:r>
      <w:r>
        <w:rPr>
          <w:rFonts w:ascii="Simplified Arabic" w:hAnsi="Simplified Arabic" w:cs="Simplified Arabic" w:hint="cs"/>
          <w:b/>
          <w:bCs/>
          <w:color w:val="000000"/>
          <w:sz w:val="28"/>
          <w:szCs w:val="28"/>
          <w:rtl/>
          <w:lang w:val="en-US" w:bidi="ar-KW"/>
        </w:rPr>
        <w:t>)</w:t>
      </w:r>
      <w:r w:rsidRPr="009F041F">
        <w:rPr>
          <w:rFonts w:ascii="Simplified Arabic" w:hAnsi="Simplified Arabic" w:cs="Simplified Arabic" w:hint="cs"/>
          <w:b/>
          <w:bCs/>
          <w:color w:val="000000"/>
          <w:sz w:val="28"/>
          <w:szCs w:val="28"/>
          <w:rtl/>
          <w:lang w:val="en-US" w:bidi="ar-KW"/>
        </w:rPr>
        <w:t xml:space="preserve"> من القانون 23/2010 واتخذت الإجراءات اللازمة لتوفير لغة الإشارة في برامجها الاختيارية والثقافية ووقائع جلسات مجلس الأمة والمؤتمرات على القنوات الرسمية لها. </w:t>
      </w:r>
    </w:p>
    <w:p w14:paraId="4BF0736C" w14:textId="77777777" w:rsidR="009E4767" w:rsidRDefault="009E4767" w:rsidP="009E4767">
      <w:pPr>
        <w:pStyle w:val="ListParagraph"/>
        <w:numPr>
          <w:ilvl w:val="0"/>
          <w:numId w:val="7"/>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وضع الإطار الوطني لإتاحة المحتوى الالكتروني الذي يضم أربع فصول ذات علاقة بالسياسات والمعايير والاجراءات والدليل الارشادي إذا تعمل الجهات الحكومية لتطوير مواقعها الإلكترونية لتكون متاحة للاشخاص ذوي الإعاقة. </w:t>
      </w:r>
    </w:p>
    <w:p w14:paraId="4BF0736D" w14:textId="77777777" w:rsidR="009E4767" w:rsidRDefault="009E4767" w:rsidP="009E4767">
      <w:pPr>
        <w:pStyle w:val="ListParagraph"/>
        <w:numPr>
          <w:ilvl w:val="0"/>
          <w:numId w:val="7"/>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فعلت الهيئة العامة لشؤون ذوي الإعاقة عدد من الحسابات على مواقع التواصل الاجتماعي والتي بموجبها يتم التواصل مع المجتمع بشكل عام والأشخاص ذوي الإعاقة بشكل خاص حيث أصبحت منبراً يطرح من خلالها الأشخاص ذوي الإعاقة آرائهم فيها يقدم لهم من خدمات ويعبرون عن العقبات والتحديات التي تواجههم.</w:t>
      </w:r>
    </w:p>
    <w:p w14:paraId="4BF0736E" w14:textId="77777777" w:rsidR="009E4767" w:rsidRPr="00045D5C" w:rsidRDefault="009E4767" w:rsidP="009E4767">
      <w:pPr>
        <w:ind w:left="360"/>
        <w:jc w:val="both"/>
        <w:rPr>
          <w:rFonts w:ascii="Simplified Arabic" w:hAnsi="Simplified Arabic" w:cs="Simplified Arabic"/>
          <w:b/>
          <w:bCs/>
          <w:color w:val="000000"/>
          <w:sz w:val="28"/>
          <w:szCs w:val="28"/>
          <w:rtl/>
          <w:lang w:val="en-US" w:bidi="ar-KW"/>
        </w:rPr>
      </w:pPr>
    </w:p>
    <w:p w14:paraId="4BF0736F" w14:textId="77777777" w:rsidR="009E4767" w:rsidRPr="00045D5C" w:rsidRDefault="009E4767" w:rsidP="009E4767">
      <w:pPr>
        <w:ind w:left="360"/>
        <w:jc w:val="both"/>
        <w:rPr>
          <w:rFonts w:ascii="Simplified Arabic" w:hAnsi="Simplified Arabic" w:cs="Simplified Arabic"/>
          <w:b/>
          <w:bCs/>
          <w:color w:val="000000"/>
          <w:sz w:val="28"/>
          <w:szCs w:val="28"/>
          <w:u w:val="single"/>
          <w:rtl/>
          <w:lang w:val="en-US" w:bidi="ar-KW"/>
        </w:rPr>
      </w:pPr>
      <w:r w:rsidRPr="00045D5C">
        <w:rPr>
          <w:rFonts w:ascii="Simplified Arabic" w:hAnsi="Simplified Arabic" w:cs="Simplified Arabic" w:hint="cs"/>
          <w:b/>
          <w:bCs/>
          <w:color w:val="000000"/>
          <w:sz w:val="28"/>
          <w:szCs w:val="28"/>
          <w:u w:val="single"/>
          <w:rtl/>
          <w:lang w:val="en-US" w:bidi="ar-KW"/>
        </w:rPr>
        <w:t xml:space="preserve">الرد على السؤال الرابع (أ): </w:t>
      </w:r>
    </w:p>
    <w:p w14:paraId="4BF07370"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إطلاق حملة قدراتي تميزني في 30 يوليو 2018</w:t>
      </w:r>
    </w:p>
    <w:p w14:paraId="4BF07371"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إطلاق حملة شركاء لتوظيفهم</w:t>
      </w:r>
    </w:p>
    <w:p w14:paraId="4BF07372"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إصدار كتيب "اللغة وعاء الدمج"</w:t>
      </w:r>
    </w:p>
    <w:p w14:paraId="4BF07373"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ورشة عمل لتعزيز الحوار بين منظمات المجتمع المدني</w:t>
      </w:r>
    </w:p>
    <w:p w14:paraId="4BF07374"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دورة تدريبية عن حقوق الأشخاص ذوي الإعاقة وتطور نموذج الإعاقة </w:t>
      </w:r>
    </w:p>
    <w:p w14:paraId="4BF07375"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bidi="ar-KW"/>
        </w:rPr>
        <w:t xml:space="preserve">تعزيز الحوار بين منظمات المجتمع المدني للإعاقة ودمج المفاهيم والتوجهات الحديثة. </w:t>
      </w:r>
    </w:p>
    <w:p w14:paraId="4BF07376" w14:textId="77777777" w:rsidR="009E4767" w:rsidRDefault="009E4767" w:rsidP="009E4767">
      <w:pPr>
        <w:pStyle w:val="ListParagraph"/>
        <w:jc w:val="both"/>
        <w:rPr>
          <w:rFonts w:ascii="Simplified Arabic" w:hAnsi="Simplified Arabic" w:cs="Simplified Arabic"/>
          <w:b/>
          <w:bCs/>
          <w:color w:val="000000"/>
          <w:sz w:val="28"/>
          <w:szCs w:val="28"/>
          <w:lang w:val="en-US"/>
        </w:rPr>
      </w:pPr>
    </w:p>
    <w:p w14:paraId="4BF07377" w14:textId="77777777" w:rsidR="009E4767" w:rsidRPr="00045D5C" w:rsidRDefault="009E4767" w:rsidP="009E4767">
      <w:pPr>
        <w:jc w:val="both"/>
        <w:rPr>
          <w:rFonts w:ascii="Simplified Arabic" w:hAnsi="Simplified Arabic" w:cs="Simplified Arabic"/>
          <w:b/>
          <w:bCs/>
          <w:color w:val="000000"/>
          <w:sz w:val="28"/>
          <w:szCs w:val="28"/>
          <w:u w:val="single"/>
          <w:lang w:val="en-US"/>
        </w:rPr>
      </w:pPr>
      <w:r w:rsidRPr="00045D5C">
        <w:rPr>
          <w:rFonts w:ascii="Simplified Arabic" w:hAnsi="Simplified Arabic" w:cs="Simplified Arabic" w:hint="cs"/>
          <w:b/>
          <w:bCs/>
          <w:color w:val="000000"/>
          <w:sz w:val="28"/>
          <w:szCs w:val="28"/>
          <w:u w:val="single"/>
          <w:rtl/>
          <w:lang w:val="en-US" w:bidi="ar-KW"/>
        </w:rPr>
        <w:t xml:space="preserve">الرد على السؤال الرابع (ب): </w:t>
      </w:r>
    </w:p>
    <w:p w14:paraId="4BF07378" w14:textId="77777777" w:rsidR="009E4767" w:rsidRPr="00045D5C" w:rsidRDefault="009E4767" w:rsidP="009E4767">
      <w:pPr>
        <w:pStyle w:val="ListParagraph"/>
        <w:numPr>
          <w:ilvl w:val="0"/>
          <w:numId w:val="8"/>
        </w:numPr>
        <w:jc w:val="both"/>
        <w:rPr>
          <w:rFonts w:ascii="Simplified Arabic" w:hAnsi="Simplified Arabic" w:cs="Simplified Arabic"/>
          <w:b/>
          <w:bCs/>
          <w:i/>
          <w:iCs/>
          <w:color w:val="000000"/>
          <w:sz w:val="28"/>
          <w:szCs w:val="28"/>
          <w:lang w:val="en-US"/>
        </w:rPr>
      </w:pPr>
      <w:r w:rsidRPr="00045D5C">
        <w:rPr>
          <w:rFonts w:ascii="Simplified Arabic" w:hAnsi="Simplified Arabic" w:cs="Simplified Arabic" w:hint="cs"/>
          <w:b/>
          <w:bCs/>
          <w:i/>
          <w:iCs/>
          <w:color w:val="000000"/>
          <w:sz w:val="28"/>
          <w:szCs w:val="28"/>
          <w:rtl/>
          <w:lang w:val="en-US"/>
        </w:rPr>
        <w:t xml:space="preserve">حملة قدراتي تميزني: </w:t>
      </w:r>
    </w:p>
    <w:p w14:paraId="4BF07379" w14:textId="77777777" w:rsidR="009E4767" w:rsidRPr="00045D5C" w:rsidRDefault="009E4767" w:rsidP="009E4767">
      <w:pPr>
        <w:pStyle w:val="ListParagraph"/>
        <w:numPr>
          <w:ilvl w:val="0"/>
          <w:numId w:val="9"/>
        </w:numPr>
        <w:jc w:val="both"/>
        <w:rPr>
          <w:rFonts w:ascii="Simplified Arabic" w:hAnsi="Simplified Arabic" w:cs="Simplified Arabic"/>
          <w:b/>
          <w:bCs/>
          <w:color w:val="000000"/>
          <w:sz w:val="28"/>
          <w:szCs w:val="28"/>
          <w:rtl/>
          <w:lang w:val="en-US"/>
        </w:rPr>
      </w:pPr>
      <w:r w:rsidRPr="00045D5C">
        <w:rPr>
          <w:rFonts w:ascii="Simplified Arabic" w:hAnsi="Simplified Arabic" w:cs="Simplified Arabic" w:hint="cs"/>
          <w:b/>
          <w:bCs/>
          <w:color w:val="000000"/>
          <w:sz w:val="28"/>
          <w:szCs w:val="28"/>
          <w:rtl/>
          <w:lang w:val="en-US"/>
        </w:rPr>
        <w:t>الهدف من الحملة:</w:t>
      </w:r>
    </w:p>
    <w:p w14:paraId="4BF0737A"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تشجيع ذوي الإعاقة على تشغيل طاقاتهم والاستثمار في قدراتهم. </w:t>
      </w:r>
    </w:p>
    <w:p w14:paraId="4BF0737B"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ترسيخ المكانة الملائمة للأشخاص ذوي الإعاقة كمورد بشري هام في المجتمع. </w:t>
      </w:r>
    </w:p>
    <w:p w14:paraId="4BF0737C"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خلق حوار بناء لجعل المجتمع الكويتي أكثر اندماجاً. </w:t>
      </w:r>
    </w:p>
    <w:p w14:paraId="4BF0737D"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تغيير نظرة المجتمع لإمكانيات وقدرات ذوي الإعاقة. </w:t>
      </w:r>
    </w:p>
    <w:p w14:paraId="4BF0737E" w14:textId="77777777" w:rsidR="009E4767" w:rsidRPr="00045D5C" w:rsidRDefault="009E4767" w:rsidP="009E4767">
      <w:pPr>
        <w:pStyle w:val="ListParagraph"/>
        <w:numPr>
          <w:ilvl w:val="0"/>
          <w:numId w:val="9"/>
        </w:numPr>
        <w:jc w:val="both"/>
        <w:rPr>
          <w:rFonts w:ascii="Simplified Arabic" w:hAnsi="Simplified Arabic" w:cs="Simplified Arabic"/>
          <w:b/>
          <w:bCs/>
          <w:color w:val="000000"/>
          <w:sz w:val="28"/>
          <w:szCs w:val="28"/>
          <w:rtl/>
          <w:lang w:val="en-US"/>
        </w:rPr>
      </w:pPr>
      <w:r>
        <w:rPr>
          <w:rFonts w:ascii="Simplified Arabic" w:hAnsi="Simplified Arabic" w:cs="Simplified Arabic" w:hint="cs"/>
          <w:b/>
          <w:bCs/>
          <w:color w:val="000000"/>
          <w:sz w:val="28"/>
          <w:szCs w:val="28"/>
          <w:rtl/>
          <w:lang w:val="en-US"/>
        </w:rPr>
        <w:t>الجمهور المستهدف من ال</w:t>
      </w:r>
      <w:r w:rsidRPr="00045D5C">
        <w:rPr>
          <w:rFonts w:ascii="Simplified Arabic" w:hAnsi="Simplified Arabic" w:cs="Simplified Arabic" w:hint="cs"/>
          <w:b/>
          <w:bCs/>
          <w:color w:val="000000"/>
          <w:sz w:val="28"/>
          <w:szCs w:val="28"/>
          <w:rtl/>
          <w:lang w:val="en-US"/>
        </w:rPr>
        <w:t xml:space="preserve">حملة: الأشخاص ذوي الإعاقة وأسرهم وعامة المجتمع الكويت. </w:t>
      </w:r>
    </w:p>
    <w:p w14:paraId="4BF0737F"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شارك في الحملة عشرة سفراء من الأشخاص ذوي الإعاقة إذ سلط الضوء على انجازاتهم وسبل تحقيق طموحاتهم ليقتدي بها أقرانهم من الأشخاص ذوي الإعاقة ولتوعية الأسر والمجتمع بامكانياتهم. </w:t>
      </w:r>
    </w:p>
    <w:p w14:paraId="4BF07380" w14:textId="77777777" w:rsidR="009E4767" w:rsidRDefault="009E4767" w:rsidP="009E4767">
      <w:pPr>
        <w:jc w:val="both"/>
        <w:rPr>
          <w:rFonts w:ascii="Simplified Arabic" w:hAnsi="Simplified Arabic" w:cs="Simplified Arabic"/>
          <w:b/>
          <w:bCs/>
          <w:color w:val="000000"/>
          <w:sz w:val="28"/>
          <w:szCs w:val="28"/>
          <w:rtl/>
          <w:lang w:val="en-US"/>
        </w:rPr>
      </w:pPr>
    </w:p>
    <w:p w14:paraId="4BF07381" w14:textId="77777777" w:rsidR="009E4767" w:rsidRPr="00045D5C" w:rsidRDefault="009E4767" w:rsidP="009E4767">
      <w:pPr>
        <w:pStyle w:val="ListParagraph"/>
        <w:numPr>
          <w:ilvl w:val="0"/>
          <w:numId w:val="8"/>
        </w:numPr>
        <w:jc w:val="both"/>
        <w:rPr>
          <w:rFonts w:ascii="Simplified Arabic" w:hAnsi="Simplified Arabic" w:cs="Simplified Arabic"/>
          <w:b/>
          <w:bCs/>
          <w:color w:val="000000"/>
          <w:sz w:val="28"/>
          <w:szCs w:val="28"/>
          <w:rtl/>
          <w:lang w:val="en-US"/>
        </w:rPr>
      </w:pPr>
      <w:r w:rsidRPr="00045D5C">
        <w:rPr>
          <w:rFonts w:ascii="Simplified Arabic" w:hAnsi="Simplified Arabic" w:cs="Simplified Arabic" w:hint="cs"/>
          <w:b/>
          <w:bCs/>
          <w:i/>
          <w:iCs/>
          <w:color w:val="000000"/>
          <w:sz w:val="28"/>
          <w:szCs w:val="28"/>
          <w:rtl/>
          <w:lang w:val="en-US"/>
        </w:rPr>
        <w:t>حملة شركاء في توظيفهم</w:t>
      </w:r>
      <w:r w:rsidRPr="00045D5C">
        <w:rPr>
          <w:rFonts w:ascii="Simplified Arabic" w:hAnsi="Simplified Arabic" w:cs="Simplified Arabic" w:hint="cs"/>
          <w:b/>
          <w:bCs/>
          <w:color w:val="000000"/>
          <w:sz w:val="28"/>
          <w:szCs w:val="28"/>
          <w:rtl/>
          <w:lang w:val="en-US"/>
        </w:rPr>
        <w:t xml:space="preserve">: </w:t>
      </w:r>
    </w:p>
    <w:p w14:paraId="4BF07382" w14:textId="77777777" w:rsidR="009E4767" w:rsidRPr="00045D5C" w:rsidRDefault="009E4767" w:rsidP="009E4767">
      <w:pPr>
        <w:pStyle w:val="ListParagraph"/>
        <w:numPr>
          <w:ilvl w:val="0"/>
          <w:numId w:val="9"/>
        </w:numPr>
        <w:jc w:val="both"/>
        <w:rPr>
          <w:rFonts w:ascii="Simplified Arabic" w:hAnsi="Simplified Arabic" w:cs="Simplified Arabic"/>
          <w:b/>
          <w:bCs/>
          <w:color w:val="000000"/>
          <w:sz w:val="28"/>
          <w:szCs w:val="28"/>
          <w:rtl/>
          <w:lang w:val="en-US"/>
        </w:rPr>
      </w:pPr>
      <w:r w:rsidRPr="00045D5C">
        <w:rPr>
          <w:rFonts w:ascii="Simplified Arabic" w:hAnsi="Simplified Arabic" w:cs="Simplified Arabic" w:hint="cs"/>
          <w:b/>
          <w:bCs/>
          <w:color w:val="000000"/>
          <w:sz w:val="28"/>
          <w:szCs w:val="28"/>
          <w:rtl/>
          <w:lang w:val="en-US"/>
        </w:rPr>
        <w:t xml:space="preserve">الهدف من الحملة: </w:t>
      </w:r>
    </w:p>
    <w:p w14:paraId="4BF07383"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تدريب وتوظيف الأشخاص ذوي الإعاقة ودمجهم في المجتمع كأشخاص قادرين على المساهمة في تنفيذ خطة الدولية الإنمائية. </w:t>
      </w:r>
    </w:p>
    <w:p w14:paraId="4BF07384"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توعية الأشخاص ذوي الإعاقة وأولياء أمورهم بشأن أهمية انخراط ذوي الإعاقة للعمل في القطاع الخاص. </w:t>
      </w:r>
    </w:p>
    <w:p w14:paraId="4BF07385" w14:textId="77777777" w:rsidR="009E4767" w:rsidRPr="00045D5C" w:rsidRDefault="009E4767" w:rsidP="009E4767">
      <w:pPr>
        <w:pStyle w:val="ListParagraph"/>
        <w:numPr>
          <w:ilvl w:val="0"/>
          <w:numId w:val="9"/>
        </w:numPr>
        <w:jc w:val="both"/>
        <w:rPr>
          <w:rFonts w:ascii="Simplified Arabic" w:hAnsi="Simplified Arabic" w:cs="Simplified Arabic"/>
          <w:b/>
          <w:bCs/>
          <w:color w:val="000000"/>
          <w:sz w:val="28"/>
          <w:szCs w:val="28"/>
          <w:rtl/>
          <w:lang w:val="en-US"/>
        </w:rPr>
      </w:pPr>
      <w:r w:rsidRPr="00045D5C">
        <w:rPr>
          <w:rFonts w:ascii="Simplified Arabic" w:hAnsi="Simplified Arabic" w:cs="Simplified Arabic" w:hint="cs"/>
          <w:b/>
          <w:bCs/>
          <w:color w:val="000000"/>
          <w:sz w:val="28"/>
          <w:szCs w:val="28"/>
          <w:rtl/>
          <w:lang w:val="en-US"/>
        </w:rPr>
        <w:t xml:space="preserve">الجمهور المستهدف: الأشخاص من ذوي الإعاقة </w:t>
      </w:r>
      <w:r w:rsidRPr="00045D5C">
        <w:rPr>
          <w:rFonts w:ascii="Simplified Arabic" w:hAnsi="Simplified Arabic" w:cs="Simplified Arabic"/>
          <w:b/>
          <w:bCs/>
          <w:color w:val="000000"/>
          <w:sz w:val="28"/>
          <w:szCs w:val="28"/>
          <w:rtl/>
          <w:lang w:val="en-US"/>
        </w:rPr>
        <w:t>–</w:t>
      </w:r>
      <w:r>
        <w:rPr>
          <w:rFonts w:ascii="Simplified Arabic" w:hAnsi="Simplified Arabic" w:cs="Simplified Arabic" w:hint="cs"/>
          <w:b/>
          <w:bCs/>
          <w:color w:val="000000"/>
          <w:sz w:val="28"/>
          <w:szCs w:val="28"/>
          <w:rtl/>
          <w:lang w:val="en-US"/>
        </w:rPr>
        <w:t xml:space="preserve"> أولياء أمورهم- </w:t>
      </w:r>
      <w:r w:rsidRPr="00045D5C">
        <w:rPr>
          <w:rFonts w:ascii="Simplified Arabic" w:hAnsi="Simplified Arabic" w:cs="Simplified Arabic" w:hint="cs"/>
          <w:b/>
          <w:bCs/>
          <w:color w:val="000000"/>
          <w:sz w:val="28"/>
          <w:szCs w:val="28"/>
          <w:rtl/>
          <w:lang w:val="en-US"/>
        </w:rPr>
        <w:t xml:space="preserve">مؤسسات القطاع الحكومي والخاص. </w:t>
      </w:r>
    </w:p>
    <w:p w14:paraId="4BF07386" w14:textId="77777777" w:rsidR="009E4767" w:rsidRPr="00045D5C" w:rsidRDefault="009E4767" w:rsidP="009E4767">
      <w:pPr>
        <w:pStyle w:val="ListParagraph"/>
        <w:numPr>
          <w:ilvl w:val="0"/>
          <w:numId w:val="9"/>
        </w:numPr>
        <w:jc w:val="both"/>
        <w:rPr>
          <w:rFonts w:ascii="Simplified Arabic" w:hAnsi="Simplified Arabic" w:cs="Simplified Arabic"/>
          <w:b/>
          <w:bCs/>
          <w:color w:val="000000"/>
          <w:sz w:val="28"/>
          <w:szCs w:val="28"/>
          <w:rtl/>
          <w:lang w:val="en-US"/>
        </w:rPr>
      </w:pPr>
      <w:r w:rsidRPr="00045D5C">
        <w:rPr>
          <w:rFonts w:ascii="Simplified Arabic" w:hAnsi="Simplified Arabic" w:cs="Simplified Arabic" w:hint="cs"/>
          <w:b/>
          <w:bCs/>
          <w:color w:val="000000"/>
          <w:sz w:val="28"/>
          <w:szCs w:val="28"/>
          <w:rtl/>
          <w:lang w:val="en-US"/>
        </w:rPr>
        <w:t xml:space="preserve">المشاركين في الحملة: </w:t>
      </w:r>
    </w:p>
    <w:p w14:paraId="4BF07387"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الهيئة العامة لشؤون ذوي الإعاقة.</w:t>
      </w:r>
    </w:p>
    <w:p w14:paraId="4BF07388"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الهيئة العامة للقوى العاملة وبرنامج إعادة هيكلة القوى العاملة.</w:t>
      </w:r>
    </w:p>
    <w:p w14:paraId="4BF07389"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جمعية منابر القرآن الخيرية. </w:t>
      </w:r>
    </w:p>
    <w:p w14:paraId="4BF0738A"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عدد من البنوك في القطاع المصرفي. </w:t>
      </w:r>
    </w:p>
    <w:p w14:paraId="4BF0738B" w14:textId="77777777" w:rsidR="009E4767" w:rsidRDefault="009E4767" w:rsidP="009E4767">
      <w:pPr>
        <w:jc w:val="both"/>
        <w:rPr>
          <w:rFonts w:ascii="Simplified Arabic" w:hAnsi="Simplified Arabic" w:cs="Simplified Arabic"/>
          <w:b/>
          <w:bCs/>
          <w:color w:val="000000"/>
          <w:sz w:val="28"/>
          <w:szCs w:val="28"/>
          <w:rtl/>
          <w:lang w:val="en-US"/>
        </w:rPr>
      </w:pPr>
    </w:p>
    <w:p w14:paraId="4BF0738C" w14:textId="77777777" w:rsidR="009E4767" w:rsidRPr="00045D5C" w:rsidRDefault="009E4767" w:rsidP="009E4767">
      <w:pPr>
        <w:pStyle w:val="ListParagraph"/>
        <w:numPr>
          <w:ilvl w:val="0"/>
          <w:numId w:val="8"/>
        </w:numPr>
        <w:jc w:val="both"/>
        <w:rPr>
          <w:rFonts w:ascii="Simplified Arabic" w:hAnsi="Simplified Arabic" w:cs="Simplified Arabic"/>
          <w:b/>
          <w:bCs/>
          <w:i/>
          <w:iCs/>
          <w:color w:val="000000"/>
          <w:sz w:val="28"/>
          <w:szCs w:val="28"/>
          <w:rtl/>
          <w:lang w:val="en-US"/>
        </w:rPr>
      </w:pPr>
      <w:r w:rsidRPr="00045D5C">
        <w:rPr>
          <w:rFonts w:ascii="Simplified Arabic" w:hAnsi="Simplified Arabic" w:cs="Simplified Arabic" w:hint="cs"/>
          <w:b/>
          <w:bCs/>
          <w:i/>
          <w:iCs/>
          <w:color w:val="000000"/>
          <w:sz w:val="28"/>
          <w:szCs w:val="28"/>
          <w:rtl/>
          <w:lang w:val="en-US"/>
        </w:rPr>
        <w:t xml:space="preserve">إصدار كتيب اللغة وعاء الدمج: </w:t>
      </w:r>
    </w:p>
    <w:p w14:paraId="4BF0738D" w14:textId="77777777" w:rsidR="009E4767" w:rsidRPr="00045D5C" w:rsidRDefault="009E4767" w:rsidP="009E4767">
      <w:pPr>
        <w:pStyle w:val="ListParagraph"/>
        <w:numPr>
          <w:ilvl w:val="0"/>
          <w:numId w:val="10"/>
        </w:numPr>
        <w:jc w:val="both"/>
        <w:rPr>
          <w:rFonts w:ascii="Simplified Arabic" w:hAnsi="Simplified Arabic" w:cs="Simplified Arabic"/>
          <w:b/>
          <w:bCs/>
          <w:color w:val="000000"/>
          <w:sz w:val="28"/>
          <w:szCs w:val="28"/>
          <w:lang w:val="en-US"/>
        </w:rPr>
      </w:pPr>
      <w:r w:rsidRPr="00045D5C">
        <w:rPr>
          <w:rFonts w:ascii="Simplified Arabic" w:hAnsi="Simplified Arabic" w:cs="Simplified Arabic" w:hint="cs"/>
          <w:b/>
          <w:bCs/>
          <w:color w:val="000000"/>
          <w:sz w:val="28"/>
          <w:szCs w:val="28"/>
          <w:rtl/>
          <w:lang w:val="en-US"/>
        </w:rPr>
        <w:t xml:space="preserve">الهدف من إصدار الكتب </w:t>
      </w:r>
    </w:p>
    <w:p w14:paraId="4BF0738E"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التركيز على الفرد ليس عدم القدرة. </w:t>
      </w:r>
    </w:p>
    <w:p w14:paraId="4BF0738F"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تفادي الوصف الخارق. </w:t>
      </w:r>
    </w:p>
    <w:p w14:paraId="4BF07390"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تفادي الوصف العاطفي الانفعالي. </w:t>
      </w:r>
    </w:p>
    <w:p w14:paraId="4BF07391"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التركيز على الانتماء للمجتمع. </w:t>
      </w:r>
    </w:p>
    <w:p w14:paraId="4BF07392"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تفادي الصور النمطية للاشخاص ذوي الإعاقة. </w:t>
      </w:r>
    </w:p>
    <w:p w14:paraId="4BF07393"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تفادي الوصف الطبي للإعاقة (مشلول، أعمى، توحدي). </w:t>
      </w:r>
    </w:p>
    <w:p w14:paraId="4BF07394"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التشجيع على استخدام صور تتضمن الأشخاص من غير ذوي الإعاقة مع الأشخاص من ذوي الإعاقة في البرنامج والمقالات السياسية والفنية والاجتماعية. </w:t>
      </w:r>
    </w:p>
    <w:p w14:paraId="4BF07395"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اظهار الأشخاص ذوي الإعاقة بصورة إيجابية يحفظ كرامتهم. </w:t>
      </w:r>
    </w:p>
    <w:p w14:paraId="4BF07396" w14:textId="77777777" w:rsidR="009E4767" w:rsidRPr="00045D5C" w:rsidRDefault="009E4767" w:rsidP="009E4767">
      <w:pPr>
        <w:pStyle w:val="ListParagraph"/>
        <w:numPr>
          <w:ilvl w:val="0"/>
          <w:numId w:val="10"/>
        </w:numPr>
        <w:jc w:val="both"/>
        <w:rPr>
          <w:rFonts w:ascii="Simplified Arabic" w:hAnsi="Simplified Arabic" w:cs="Simplified Arabic"/>
          <w:b/>
          <w:bCs/>
          <w:color w:val="000000"/>
          <w:sz w:val="28"/>
          <w:szCs w:val="28"/>
          <w:rtl/>
          <w:lang w:val="en-US"/>
        </w:rPr>
      </w:pPr>
      <w:r w:rsidRPr="00045D5C">
        <w:rPr>
          <w:rFonts w:ascii="Simplified Arabic" w:hAnsi="Simplified Arabic" w:cs="Simplified Arabic" w:hint="cs"/>
          <w:b/>
          <w:bCs/>
          <w:color w:val="000000"/>
          <w:sz w:val="28"/>
          <w:szCs w:val="28"/>
          <w:rtl/>
          <w:lang w:val="en-US"/>
        </w:rPr>
        <w:t xml:space="preserve">الجمهور المستهدف: الأعلاميين كالصحافيين والكتاب والمخرجين والمعدين والمذيعين. </w:t>
      </w:r>
    </w:p>
    <w:p w14:paraId="4BF07397" w14:textId="77777777" w:rsidR="009E4767" w:rsidRDefault="009E4767" w:rsidP="009E4767">
      <w:pPr>
        <w:ind w:left="360"/>
        <w:jc w:val="both"/>
        <w:rPr>
          <w:rFonts w:ascii="Simplified Arabic" w:hAnsi="Simplified Arabic" w:cs="Simplified Arabic"/>
          <w:b/>
          <w:bCs/>
          <w:color w:val="000000"/>
          <w:sz w:val="28"/>
          <w:szCs w:val="28"/>
          <w:rtl/>
          <w:lang w:val="en-US"/>
        </w:rPr>
      </w:pPr>
      <w:r>
        <w:rPr>
          <w:rFonts w:ascii="Simplified Arabic" w:hAnsi="Simplified Arabic" w:cs="Simplified Arabic" w:hint="cs"/>
          <w:b/>
          <w:bCs/>
          <w:color w:val="000000"/>
          <w:sz w:val="28"/>
          <w:szCs w:val="28"/>
          <w:rtl/>
          <w:lang w:val="en-US"/>
        </w:rPr>
        <w:t xml:space="preserve">المشاركين: </w:t>
      </w:r>
    </w:p>
    <w:p w14:paraId="4BF07398"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الهيئة العامة لشؤون ذوي الإعاقة.</w:t>
      </w:r>
    </w:p>
    <w:p w14:paraId="4BF07399"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بوابة التدريب. </w:t>
      </w:r>
    </w:p>
    <w:p w14:paraId="4BF0739A"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الجمعية الكويتية لأولياء أمور المعاقين</w:t>
      </w:r>
    </w:p>
    <w:p w14:paraId="4BF0739B"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الجمعية الكويتية لرعاية المعاقين.</w:t>
      </w:r>
    </w:p>
    <w:p w14:paraId="4BF0739C"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مركز تقويم وتعليم الطفل</w:t>
      </w:r>
    </w:p>
    <w:p w14:paraId="4BF0739D"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وعدد آخر من جمعيات النفع العام ذات العلاقة. </w:t>
      </w:r>
    </w:p>
    <w:p w14:paraId="4BF0739E" w14:textId="77777777" w:rsidR="009E4767" w:rsidRPr="00045D5C" w:rsidRDefault="009E4767" w:rsidP="009E4767">
      <w:pPr>
        <w:jc w:val="both"/>
        <w:rPr>
          <w:rFonts w:ascii="Simplified Arabic" w:hAnsi="Simplified Arabic" w:cs="Simplified Arabic"/>
          <w:b/>
          <w:bCs/>
          <w:color w:val="000000"/>
          <w:sz w:val="16"/>
          <w:szCs w:val="16"/>
          <w:rtl/>
          <w:lang w:val="en-US"/>
        </w:rPr>
      </w:pPr>
    </w:p>
    <w:p w14:paraId="4BF0739F" w14:textId="77777777" w:rsidR="009E4767" w:rsidRDefault="009E4767" w:rsidP="009E4767">
      <w:pPr>
        <w:jc w:val="both"/>
        <w:rPr>
          <w:rFonts w:ascii="Simplified Arabic" w:hAnsi="Simplified Arabic" w:cs="Simplified Arabic"/>
          <w:b/>
          <w:bCs/>
          <w:color w:val="000000"/>
          <w:sz w:val="28"/>
          <w:szCs w:val="28"/>
          <w:rtl/>
          <w:lang w:val="en-US"/>
        </w:rPr>
      </w:pPr>
      <w:r>
        <w:rPr>
          <w:rFonts w:ascii="Simplified Arabic" w:hAnsi="Simplified Arabic" w:cs="Simplified Arabic" w:hint="cs"/>
          <w:b/>
          <w:bCs/>
          <w:color w:val="000000"/>
          <w:sz w:val="28"/>
          <w:szCs w:val="28"/>
          <w:rtl/>
          <w:lang w:val="en-US"/>
        </w:rPr>
        <w:t xml:space="preserve">علماً بأن صياغة الكتب المذكورة تمت من قبل أشخاص من ذوي الإعاقة. </w:t>
      </w:r>
    </w:p>
    <w:p w14:paraId="4BF073A0" w14:textId="77777777" w:rsidR="009E4767" w:rsidRPr="00045D5C" w:rsidRDefault="009E4767" w:rsidP="009E4767">
      <w:pPr>
        <w:jc w:val="both"/>
        <w:rPr>
          <w:rFonts w:ascii="Simplified Arabic" w:hAnsi="Simplified Arabic" w:cs="Simplified Arabic"/>
          <w:b/>
          <w:bCs/>
          <w:color w:val="000000"/>
          <w:sz w:val="16"/>
          <w:szCs w:val="16"/>
          <w:rtl/>
          <w:lang w:val="en-US"/>
        </w:rPr>
      </w:pPr>
    </w:p>
    <w:p w14:paraId="4BF073A1" w14:textId="77777777" w:rsidR="009E4767" w:rsidRPr="00045D5C" w:rsidRDefault="009E4767" w:rsidP="009E4767">
      <w:pPr>
        <w:jc w:val="both"/>
        <w:rPr>
          <w:rFonts w:ascii="Simplified Arabic" w:hAnsi="Simplified Arabic" w:cs="Simplified Arabic"/>
          <w:b/>
          <w:bCs/>
          <w:color w:val="000000"/>
          <w:sz w:val="28"/>
          <w:szCs w:val="28"/>
          <w:u w:val="single"/>
          <w:lang w:val="en-US"/>
        </w:rPr>
      </w:pPr>
      <w:r w:rsidRPr="00045D5C">
        <w:rPr>
          <w:rFonts w:ascii="Simplified Arabic" w:hAnsi="Simplified Arabic" w:cs="Simplified Arabic" w:hint="cs"/>
          <w:b/>
          <w:bCs/>
          <w:color w:val="000000"/>
          <w:sz w:val="28"/>
          <w:szCs w:val="28"/>
          <w:u w:val="single"/>
          <w:rtl/>
          <w:lang w:val="en-US"/>
        </w:rPr>
        <w:t xml:space="preserve">الرد على السؤال الخامس: </w:t>
      </w:r>
    </w:p>
    <w:p w14:paraId="4BF073A2" w14:textId="77777777" w:rsidR="009E4767" w:rsidRPr="00994452" w:rsidRDefault="009E4767" w:rsidP="009E4767">
      <w:pPr>
        <w:jc w:val="both"/>
        <w:rPr>
          <w:rFonts w:ascii="Simplified Arabic" w:hAnsi="Simplified Arabic" w:cs="Simplified Arabic"/>
          <w:b/>
          <w:bCs/>
          <w:color w:val="000000"/>
          <w:sz w:val="16"/>
          <w:szCs w:val="16"/>
          <w:u w:val="single"/>
          <w:rtl/>
          <w:lang w:val="en-US"/>
        </w:rPr>
      </w:pPr>
    </w:p>
    <w:p w14:paraId="4BF073A3" w14:textId="77777777" w:rsidR="009E4767" w:rsidRDefault="009E4767" w:rsidP="009E4767">
      <w:pPr>
        <w:jc w:val="both"/>
        <w:rPr>
          <w:rFonts w:ascii="Simplified Arabic" w:hAnsi="Simplified Arabic" w:cs="Simplified Arabic"/>
          <w:b/>
          <w:bCs/>
          <w:color w:val="000000"/>
          <w:sz w:val="28"/>
          <w:szCs w:val="28"/>
          <w:rtl/>
          <w:lang w:val="en-US"/>
        </w:rPr>
      </w:pPr>
      <w:r w:rsidRPr="00994452">
        <w:rPr>
          <w:rFonts w:ascii="Simplified Arabic" w:hAnsi="Simplified Arabic" w:cs="Simplified Arabic" w:hint="cs"/>
          <w:b/>
          <w:bCs/>
          <w:color w:val="000000"/>
          <w:sz w:val="28"/>
          <w:szCs w:val="28"/>
          <w:u w:val="single"/>
          <w:rtl/>
          <w:lang w:val="en-US"/>
        </w:rPr>
        <w:t>المجلس الأعلى للهيئة</w:t>
      </w:r>
      <w:r>
        <w:rPr>
          <w:rFonts w:ascii="Simplified Arabic" w:hAnsi="Simplified Arabic" w:cs="Simplified Arabic" w:hint="cs"/>
          <w:b/>
          <w:bCs/>
          <w:color w:val="000000"/>
          <w:sz w:val="28"/>
          <w:szCs w:val="28"/>
          <w:rtl/>
          <w:lang w:val="en-US"/>
        </w:rPr>
        <w:t xml:space="preserve">: نص القانون رقم 8/2010 الفصل الثامن من المادة رقم (49) والمرسوم رقم 261 لسنة 2013 يكون للهيئة مجلس أعلى يختص بوضع الأهداف والسياسات العامة للهيئة، ويشكل هذا المجلس برئاسة وزير الشؤون الاجتماعية أو ما ينيبه وعضوية كل من وزير الصحة ووزير التربية ووزير التعليم العالي ورئيس مجلس إدارة الهيئة العامة للشباب والرياضة. </w:t>
      </w:r>
    </w:p>
    <w:p w14:paraId="4BF073A4" w14:textId="77777777" w:rsidR="009E4767" w:rsidRDefault="009E4767" w:rsidP="009E4767">
      <w:pPr>
        <w:jc w:val="both"/>
        <w:rPr>
          <w:rFonts w:ascii="Simplified Arabic" w:hAnsi="Simplified Arabic" w:cs="Simplified Arabic"/>
          <w:b/>
          <w:bCs/>
          <w:color w:val="000000"/>
          <w:sz w:val="28"/>
          <w:szCs w:val="28"/>
          <w:rtl/>
          <w:lang w:val="en-US"/>
        </w:rPr>
      </w:pPr>
      <w:r>
        <w:rPr>
          <w:rFonts w:ascii="Simplified Arabic" w:hAnsi="Simplified Arabic" w:cs="Simplified Arabic" w:hint="cs"/>
          <w:b/>
          <w:bCs/>
          <w:color w:val="000000"/>
          <w:sz w:val="28"/>
          <w:szCs w:val="28"/>
          <w:rtl/>
          <w:lang w:val="en-US"/>
        </w:rPr>
        <w:t xml:space="preserve">ويضم المجلس الأعلى في عضويته ممثلين لجمعيات النفع العام والأندية العاملة في مجال الإعاقة وترشحهما مجالس إدارات تلك الجمعيات والأندية، واثنين من ذوي الكفاءة والخيرة بشؤون الإعاقة ويشترط في من يتم ترشيحهم ألا تكون لهم مصالح مادية مع الهيئة، ويصدر بتعيينهم مرسوم بناء على عرض من الرئيس لمدة أربع سنوات قابلة للتجديد لمرة واحدة مماثلة وعليه ضم المجلس الأعلى عند تشكيله في يناير 2019 ولمدة أربع سنوات ممثلين عن: </w:t>
      </w:r>
    </w:p>
    <w:p w14:paraId="4BF073A5"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الجمعية الكويتية لاختلافات التعلم.</w:t>
      </w:r>
    </w:p>
    <w:p w14:paraId="4BF073A6"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الجمعية الكويتية للإعاقة السمعية.</w:t>
      </w:r>
    </w:p>
    <w:p w14:paraId="4BF073A7"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الجمعية الكويتية للدسلسكيا. </w:t>
      </w:r>
    </w:p>
    <w:p w14:paraId="4BF073A8" w14:textId="77777777" w:rsidR="009E4767" w:rsidRPr="00994452" w:rsidRDefault="009E4767" w:rsidP="009E4767">
      <w:pPr>
        <w:jc w:val="both"/>
        <w:rPr>
          <w:rFonts w:ascii="Simplified Arabic" w:hAnsi="Simplified Arabic" w:cs="Simplified Arabic"/>
          <w:b/>
          <w:bCs/>
          <w:color w:val="000000"/>
          <w:sz w:val="16"/>
          <w:szCs w:val="16"/>
          <w:rtl/>
          <w:lang w:val="en-US"/>
        </w:rPr>
      </w:pPr>
    </w:p>
    <w:p w14:paraId="4BF073A9" w14:textId="77777777" w:rsidR="009E4767" w:rsidRDefault="009E4767" w:rsidP="009E4767">
      <w:pPr>
        <w:jc w:val="both"/>
        <w:rPr>
          <w:rFonts w:ascii="Simplified Arabic" w:hAnsi="Simplified Arabic" w:cs="Simplified Arabic"/>
          <w:b/>
          <w:bCs/>
          <w:color w:val="000000"/>
          <w:sz w:val="28"/>
          <w:szCs w:val="28"/>
          <w:rtl/>
          <w:lang w:val="en-US"/>
        </w:rPr>
      </w:pPr>
      <w:r w:rsidRPr="00994452">
        <w:rPr>
          <w:rFonts w:ascii="Simplified Arabic" w:hAnsi="Simplified Arabic" w:cs="Simplified Arabic" w:hint="cs"/>
          <w:b/>
          <w:bCs/>
          <w:color w:val="000000"/>
          <w:sz w:val="28"/>
          <w:szCs w:val="28"/>
          <w:u w:val="single"/>
          <w:rtl/>
          <w:lang w:val="en-US"/>
        </w:rPr>
        <w:t>مجلس إدارة الهيئة</w:t>
      </w:r>
      <w:r>
        <w:rPr>
          <w:rFonts w:ascii="Simplified Arabic" w:hAnsi="Simplified Arabic" w:cs="Simplified Arabic" w:hint="cs"/>
          <w:b/>
          <w:bCs/>
          <w:color w:val="000000"/>
          <w:sz w:val="28"/>
          <w:szCs w:val="28"/>
          <w:rtl/>
          <w:lang w:val="en-US"/>
        </w:rPr>
        <w:t xml:space="preserve">: نصت المادة (52) يكون للهيئة مجلس إدارة يشكل بقرار من المجلس الأعلى برئاسة المدير العام وعضوية ممثل عن كل من وزارة الصحة ووزارة التربية ووزارة التعليم العالي ووزارة الشؤون الاجتماعية والهيئة العامة للشباب والرياضة وديوان الخدمة المدنية وأربعة ممثلين عن جمعيات النفع العام والأندية العاملة في مجال الإعاقة تختارهم مجالس إدارة تلك الجمعيات والأندية، واثنين من ذوي الكفاءة والخبرة بشؤون الإعاقة يتم اختيارهما من خارج الهيئة بناء على ترشيح من المدير العام، وذلك لمدة أربع سنوات قابلة للتجديد لمرة واحدة مماثلة وعليه ضم مجلس الإدارة عند تشكيله في يناير 2019 ولمدة أربع سنوات ممثلين عن: </w:t>
      </w:r>
    </w:p>
    <w:p w14:paraId="4BF073AA" w14:textId="77777777" w:rsidR="009E4767" w:rsidRPr="00A703DD" w:rsidRDefault="009E4767" w:rsidP="009E4767">
      <w:pPr>
        <w:jc w:val="both"/>
        <w:rPr>
          <w:rFonts w:ascii="Simplified Arabic" w:hAnsi="Simplified Arabic" w:cs="Simplified Arabic"/>
          <w:b/>
          <w:bCs/>
          <w:color w:val="000000"/>
          <w:sz w:val="16"/>
          <w:szCs w:val="16"/>
          <w:rtl/>
          <w:lang w:val="en-US"/>
        </w:rPr>
      </w:pPr>
    </w:p>
    <w:p w14:paraId="4BF073AB"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النادي الكويتي الرياضي للمعاقين. </w:t>
      </w:r>
    </w:p>
    <w:p w14:paraId="4BF073AC"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مؤسسة سند للطفل المعاق.</w:t>
      </w:r>
    </w:p>
    <w:p w14:paraId="4BF073AD"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جمعية مرضى التصلب العصبي الكويتية.</w:t>
      </w:r>
    </w:p>
    <w:p w14:paraId="4BF073AE" w14:textId="77777777" w:rsidR="009E4767" w:rsidRDefault="009E4767" w:rsidP="009E4767">
      <w:pPr>
        <w:pStyle w:val="ListParagraph"/>
        <w:numPr>
          <w:ilvl w:val="0"/>
          <w:numId w:val="6"/>
        </w:numPr>
        <w:jc w:val="both"/>
        <w:rPr>
          <w:rFonts w:ascii="Simplified Arabic" w:hAnsi="Simplified Arabic" w:cs="Simplified Arabic"/>
          <w:b/>
          <w:bCs/>
          <w:color w:val="000000"/>
          <w:sz w:val="28"/>
          <w:szCs w:val="28"/>
          <w:lang w:val="en-US"/>
        </w:rPr>
      </w:pPr>
      <w:r>
        <w:rPr>
          <w:rFonts w:ascii="Simplified Arabic" w:hAnsi="Simplified Arabic" w:cs="Simplified Arabic" w:hint="cs"/>
          <w:b/>
          <w:bCs/>
          <w:color w:val="000000"/>
          <w:sz w:val="28"/>
          <w:szCs w:val="28"/>
          <w:rtl/>
          <w:lang w:val="en-US"/>
        </w:rPr>
        <w:t xml:space="preserve">الجمعية الكويتية لفاقدي الأطراف. </w:t>
      </w:r>
    </w:p>
    <w:p w14:paraId="4BF073AF" w14:textId="77777777" w:rsidR="009E4767" w:rsidRPr="00994452" w:rsidRDefault="009E4767" w:rsidP="009E4767">
      <w:pPr>
        <w:jc w:val="both"/>
        <w:rPr>
          <w:rFonts w:ascii="Simplified Arabic" w:hAnsi="Simplified Arabic" w:cs="Simplified Arabic"/>
          <w:b/>
          <w:bCs/>
          <w:color w:val="000000"/>
          <w:sz w:val="16"/>
          <w:szCs w:val="16"/>
          <w:rtl/>
          <w:lang w:val="en-US"/>
        </w:rPr>
      </w:pPr>
    </w:p>
    <w:p w14:paraId="4BF073B0" w14:textId="77777777" w:rsidR="009E4767" w:rsidRDefault="009E4767" w:rsidP="009E4767">
      <w:pPr>
        <w:jc w:val="both"/>
        <w:rPr>
          <w:rFonts w:ascii="Simplified Arabic" w:hAnsi="Simplified Arabic" w:cs="Simplified Arabic"/>
          <w:b/>
          <w:bCs/>
          <w:color w:val="000000"/>
          <w:sz w:val="28"/>
          <w:szCs w:val="28"/>
          <w:rtl/>
          <w:lang w:val="en-US"/>
        </w:rPr>
      </w:pPr>
      <w:r w:rsidRPr="00994452">
        <w:rPr>
          <w:rFonts w:ascii="Simplified Arabic" w:hAnsi="Simplified Arabic" w:cs="Simplified Arabic" w:hint="cs"/>
          <w:b/>
          <w:bCs/>
          <w:color w:val="000000"/>
          <w:sz w:val="28"/>
          <w:szCs w:val="28"/>
          <w:u w:val="single"/>
          <w:rtl/>
          <w:lang w:val="en-US"/>
        </w:rPr>
        <w:t>عقد اجتماعات دورية مع مؤسسات المجتمع المدني</w:t>
      </w:r>
      <w:r>
        <w:rPr>
          <w:rFonts w:ascii="Simplified Arabic" w:hAnsi="Simplified Arabic" w:cs="Simplified Arabic" w:hint="cs"/>
          <w:b/>
          <w:bCs/>
          <w:color w:val="000000"/>
          <w:sz w:val="28"/>
          <w:szCs w:val="28"/>
          <w:rtl/>
          <w:lang w:val="en-US"/>
        </w:rPr>
        <w:t xml:space="preserve">: إذ يعقد مدير عام الهيئة العامة لشؤون ذوي الإعاقة اجتماعات دورية مع عدد 17 جمعية نفع العام ونادي متخصص بذوي الإعاقة وذلك لتبادل الخبرات وتطوير الخدمات الفنية والتوعوية المقدمة للأشخاص ذوي الإعاقة. </w:t>
      </w:r>
    </w:p>
    <w:p w14:paraId="4BF073B1" w14:textId="77777777" w:rsidR="009E4767" w:rsidRDefault="009E4767" w:rsidP="009E4767">
      <w:pPr>
        <w:jc w:val="both"/>
        <w:rPr>
          <w:rFonts w:ascii="Simplified Arabic" w:hAnsi="Simplified Arabic" w:cs="Simplified Arabic"/>
          <w:b/>
          <w:bCs/>
          <w:color w:val="000000"/>
          <w:sz w:val="28"/>
          <w:szCs w:val="28"/>
          <w:rtl/>
          <w:lang w:val="en-US"/>
        </w:rPr>
      </w:pPr>
      <w:r>
        <w:rPr>
          <w:rFonts w:ascii="Simplified Arabic" w:hAnsi="Simplified Arabic" w:cs="Simplified Arabic" w:hint="cs"/>
          <w:b/>
          <w:bCs/>
          <w:color w:val="000000"/>
          <w:sz w:val="28"/>
          <w:szCs w:val="28"/>
          <w:rtl/>
          <w:lang w:val="en-US"/>
        </w:rPr>
        <w:t xml:space="preserve">دعم انشاء مؤسسات المجتمع المدني المتخصصة بذوي الإعاقة بالتعاون مع وزارة الشؤون الاجتماعية والعمل. </w:t>
      </w:r>
    </w:p>
    <w:p w14:paraId="4BF073B2" w14:textId="77777777" w:rsidR="009E4767" w:rsidRPr="00A703DD" w:rsidRDefault="009E4767" w:rsidP="009E4767">
      <w:pPr>
        <w:jc w:val="both"/>
        <w:rPr>
          <w:rFonts w:cs="Simplified Arabic"/>
          <w:b/>
          <w:bCs/>
          <w:sz w:val="16"/>
          <w:szCs w:val="16"/>
          <w:rtl/>
          <w:lang w:val="en-US"/>
        </w:rPr>
      </w:pPr>
    </w:p>
    <w:p w14:paraId="4BF073B3" w14:textId="77777777" w:rsidR="009E4767" w:rsidRDefault="009E4767" w:rsidP="009E4767">
      <w:pPr>
        <w:ind w:firstLine="720"/>
        <w:jc w:val="both"/>
        <w:rPr>
          <w:rFonts w:cs="Simplified Arabic"/>
          <w:b/>
          <w:bCs/>
          <w:sz w:val="28"/>
          <w:szCs w:val="28"/>
          <w:lang w:val="en-US" w:bidi="ar-KW"/>
        </w:rPr>
      </w:pPr>
      <w:r>
        <w:rPr>
          <w:rFonts w:cs="Simplified Arabic"/>
          <w:b/>
          <w:bCs/>
          <w:sz w:val="28"/>
          <w:szCs w:val="28"/>
          <w:rtl/>
          <w:lang w:val="en-US"/>
        </w:rPr>
        <w:t xml:space="preserve">وينتهز الوفد الدائم لدولة الكويت لدى الأمم المتحدة هذه المناسبة ليعرب لمكتب </w:t>
      </w:r>
      <w:r>
        <w:rPr>
          <w:rFonts w:cs="Simplified Arabic"/>
          <w:b/>
          <w:bCs/>
          <w:sz w:val="28"/>
          <w:szCs w:val="28"/>
          <w:rtl/>
        </w:rPr>
        <w:t xml:space="preserve">المفوضية السامية </w:t>
      </w:r>
      <w:r>
        <w:rPr>
          <w:rFonts w:cs="Simplified Arabic" w:hint="cs"/>
          <w:b/>
          <w:bCs/>
          <w:sz w:val="28"/>
          <w:szCs w:val="28"/>
          <w:rtl/>
          <w:lang w:val="en-US"/>
        </w:rPr>
        <w:t xml:space="preserve">لحقوق الإنسان </w:t>
      </w:r>
      <w:r>
        <w:rPr>
          <w:rFonts w:cs="Simplified Arabic"/>
          <w:b/>
          <w:bCs/>
          <w:sz w:val="28"/>
          <w:szCs w:val="28"/>
          <w:rtl/>
          <w:lang w:val="en-US"/>
        </w:rPr>
        <w:t>عن فائق الاحترام والتقدير.</w:t>
      </w:r>
    </w:p>
    <w:p w14:paraId="4BF073B4" w14:textId="77777777" w:rsidR="009E4767" w:rsidRDefault="009E4767" w:rsidP="009E4767">
      <w:pPr>
        <w:jc w:val="both"/>
        <w:rPr>
          <w:sz w:val="28"/>
          <w:szCs w:val="28"/>
          <w:rtl/>
          <w:lang w:bidi="ar-KW"/>
        </w:rPr>
      </w:pPr>
    </w:p>
    <w:p w14:paraId="4BF073B5" w14:textId="77777777" w:rsidR="009E4767" w:rsidRDefault="009E4767" w:rsidP="009E4767">
      <w:pPr>
        <w:jc w:val="both"/>
        <w:rPr>
          <w:sz w:val="28"/>
          <w:szCs w:val="28"/>
          <w:rtl/>
          <w:lang w:bidi="ar-KW"/>
        </w:rPr>
      </w:pPr>
    </w:p>
    <w:p w14:paraId="4BF073B6" w14:textId="77777777" w:rsidR="009E4767" w:rsidRDefault="009E4767" w:rsidP="009E4767">
      <w:pPr>
        <w:jc w:val="both"/>
        <w:rPr>
          <w:sz w:val="28"/>
          <w:szCs w:val="28"/>
          <w:rtl/>
          <w:lang w:bidi="ar-KW"/>
        </w:rPr>
      </w:pPr>
    </w:p>
    <w:p w14:paraId="4BF073B7" w14:textId="77777777" w:rsidR="009E4767" w:rsidRDefault="009E4767" w:rsidP="009E4767">
      <w:pPr>
        <w:jc w:val="both"/>
        <w:rPr>
          <w:sz w:val="28"/>
          <w:szCs w:val="28"/>
          <w:rtl/>
          <w:lang w:bidi="ar-KW"/>
        </w:rPr>
      </w:pPr>
    </w:p>
    <w:p w14:paraId="4BF073B8" w14:textId="77777777" w:rsidR="009E4767" w:rsidRDefault="009E4767" w:rsidP="009E4767">
      <w:pPr>
        <w:jc w:val="both"/>
        <w:rPr>
          <w:sz w:val="24"/>
          <w:szCs w:val="24"/>
          <w:rtl/>
          <w:lang w:bidi="ar-KW"/>
        </w:rPr>
      </w:pPr>
      <w:r>
        <w:rPr>
          <w:sz w:val="24"/>
          <w:szCs w:val="24"/>
          <w:rtl/>
          <w:lang w:bidi="ar-KW"/>
        </w:rPr>
        <w:t>ج غ/ ر ب</w:t>
      </w:r>
    </w:p>
    <w:p w14:paraId="4BF073B9" w14:textId="77777777" w:rsidR="009E4767" w:rsidRPr="000C425F" w:rsidRDefault="009E4767" w:rsidP="009E4767">
      <w:pPr>
        <w:jc w:val="both"/>
        <w:rPr>
          <w:rFonts w:ascii="Simplified Arabic" w:hAnsi="Simplified Arabic" w:cs="Simplified Arabic"/>
          <w:b/>
          <w:bCs/>
          <w:sz w:val="28"/>
          <w:szCs w:val="28"/>
          <w:lang w:val="en-US"/>
        </w:rPr>
      </w:pPr>
    </w:p>
    <w:p w14:paraId="4BF073BA" w14:textId="77777777" w:rsidR="009E4767" w:rsidRPr="00AF49D6" w:rsidRDefault="009E4767" w:rsidP="009E4767">
      <w:pPr>
        <w:rPr>
          <w:rFonts w:ascii="Simplified Arabic" w:hAnsi="Simplified Arabic" w:cs="Simplified Arabic"/>
          <w:sz w:val="32"/>
          <w:szCs w:val="32"/>
          <w:rtl/>
          <w:lang w:val="en-US" w:bidi="ar-KW"/>
        </w:rPr>
      </w:pPr>
    </w:p>
    <w:p w14:paraId="4BF073BB" w14:textId="77777777" w:rsidR="009E4767" w:rsidRPr="00BF62CE" w:rsidRDefault="009E4767" w:rsidP="009E4767">
      <w:pPr>
        <w:rPr>
          <w:rFonts w:ascii="Simplified Arabic" w:hAnsi="Simplified Arabic" w:cs="Simplified Arabic"/>
          <w:sz w:val="32"/>
          <w:szCs w:val="32"/>
          <w:lang w:val="fr-CH"/>
        </w:rPr>
      </w:pPr>
    </w:p>
    <w:p w14:paraId="4BF073BC" w14:textId="77777777" w:rsidR="009E4767" w:rsidRPr="00BF62CE" w:rsidRDefault="009E4767" w:rsidP="009E4767">
      <w:pPr>
        <w:jc w:val="center"/>
        <w:rPr>
          <w:rFonts w:ascii="Simplified Arabic" w:hAnsi="Simplified Arabic" w:cs="Simplified Arabic"/>
          <w:sz w:val="32"/>
          <w:szCs w:val="32"/>
          <w:lang w:val="fr-CH"/>
        </w:rPr>
      </w:pPr>
    </w:p>
    <w:p w14:paraId="4BF073BD" w14:textId="77777777" w:rsidR="00C8043D" w:rsidRPr="009E4767" w:rsidRDefault="00C8043D" w:rsidP="009E4767">
      <w:pPr>
        <w:jc w:val="both"/>
        <w:rPr>
          <w:sz w:val="32"/>
          <w:szCs w:val="32"/>
          <w:rtl/>
          <w:lang w:bidi="ar-KW"/>
        </w:rPr>
      </w:pPr>
    </w:p>
    <w:sectPr w:rsidR="00C8043D" w:rsidRPr="009E4767" w:rsidSect="00A703DD">
      <w:headerReference w:type="default" r:id="rId10"/>
      <w:footerReference w:type="default" r:id="rId11"/>
      <w:pgSz w:w="11907" w:h="16840" w:code="9"/>
      <w:pgMar w:top="1758" w:right="1440" w:bottom="992" w:left="1440"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73C0" w14:textId="77777777" w:rsidR="009E4767" w:rsidRDefault="009E4767" w:rsidP="009E4767">
      <w:r>
        <w:separator/>
      </w:r>
    </w:p>
  </w:endnote>
  <w:endnote w:type="continuationSeparator" w:id="0">
    <w:p w14:paraId="4BF073C1" w14:textId="77777777" w:rsidR="009E4767" w:rsidRDefault="009E4767" w:rsidP="009E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2015523"/>
      <w:docPartObj>
        <w:docPartGallery w:val="Page Numbers (Bottom of Page)"/>
        <w:docPartUnique/>
      </w:docPartObj>
    </w:sdtPr>
    <w:sdtEndPr>
      <w:rPr>
        <w:noProof/>
      </w:rPr>
    </w:sdtEndPr>
    <w:sdtContent>
      <w:p w14:paraId="4BF073C7" w14:textId="44FC5BF9" w:rsidR="00A703DD" w:rsidRDefault="009E4767">
        <w:pPr>
          <w:pStyle w:val="Footer"/>
          <w:jc w:val="center"/>
        </w:pPr>
        <w:r>
          <w:fldChar w:fldCharType="begin"/>
        </w:r>
        <w:r>
          <w:instrText xml:space="preserve"> PAGE   \* MERGEFORMAT </w:instrText>
        </w:r>
        <w:r>
          <w:fldChar w:fldCharType="separate"/>
        </w:r>
        <w:r w:rsidR="00802BB8">
          <w:rPr>
            <w:noProof/>
          </w:rPr>
          <w:t>1</w:t>
        </w:r>
        <w:r>
          <w:rPr>
            <w:noProof/>
          </w:rPr>
          <w:fldChar w:fldCharType="end"/>
        </w:r>
      </w:p>
    </w:sdtContent>
  </w:sdt>
  <w:p w14:paraId="4BF073C8" w14:textId="77777777" w:rsidR="00857E91" w:rsidRDefault="0080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73BE" w14:textId="77777777" w:rsidR="009E4767" w:rsidRDefault="009E4767" w:rsidP="009E4767">
      <w:r>
        <w:separator/>
      </w:r>
    </w:p>
  </w:footnote>
  <w:footnote w:type="continuationSeparator" w:id="0">
    <w:p w14:paraId="4BF073BF" w14:textId="77777777" w:rsidR="009E4767" w:rsidRDefault="009E4767" w:rsidP="009E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73C2" w14:textId="77777777" w:rsidR="00857E91" w:rsidRDefault="00802BB8">
    <w:pPr>
      <w:pStyle w:val="Header"/>
      <w:rPr>
        <w:noProof/>
        <w:rtl/>
      </w:rPr>
    </w:pPr>
  </w:p>
  <w:p w14:paraId="4BF073C3" w14:textId="77777777" w:rsidR="00857E91" w:rsidRDefault="00802BB8">
    <w:pPr>
      <w:pStyle w:val="Header"/>
      <w:rPr>
        <w:noProof/>
        <w:rtl/>
      </w:rPr>
    </w:pPr>
  </w:p>
  <w:p w14:paraId="4BF073C4" w14:textId="77777777" w:rsidR="00857E91" w:rsidRDefault="00802BB8">
    <w:pPr>
      <w:pStyle w:val="Header"/>
      <w:rPr>
        <w:noProof/>
        <w:rtl/>
      </w:rPr>
    </w:pPr>
  </w:p>
  <w:p w14:paraId="4BF073C5" w14:textId="77777777" w:rsidR="00857E91" w:rsidRDefault="00802BB8">
    <w:pPr>
      <w:pStyle w:val="Header"/>
      <w:rPr>
        <w:noProof/>
        <w:rtl/>
      </w:rPr>
    </w:pPr>
  </w:p>
  <w:p w14:paraId="4BF073C6" w14:textId="77777777" w:rsidR="00857E91" w:rsidRDefault="0080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6AC2"/>
    <w:multiLevelType w:val="hybridMultilevel"/>
    <w:tmpl w:val="E55ED59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DDB699E"/>
    <w:multiLevelType w:val="hybridMultilevel"/>
    <w:tmpl w:val="9874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3C77B5"/>
    <w:multiLevelType w:val="hybridMultilevel"/>
    <w:tmpl w:val="3AA8A6EC"/>
    <w:lvl w:ilvl="0" w:tplc="C638E546">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9256A6"/>
    <w:multiLevelType w:val="hybridMultilevel"/>
    <w:tmpl w:val="4D24B560"/>
    <w:lvl w:ilvl="0" w:tplc="4852F24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4613A"/>
    <w:multiLevelType w:val="hybridMultilevel"/>
    <w:tmpl w:val="7ED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B3558"/>
    <w:multiLevelType w:val="hybridMultilevel"/>
    <w:tmpl w:val="FC5E6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6E11DD"/>
    <w:multiLevelType w:val="hybridMultilevel"/>
    <w:tmpl w:val="92CAFB3E"/>
    <w:lvl w:ilvl="0" w:tplc="CD1AD9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7F15AD"/>
    <w:multiLevelType w:val="hybridMultilevel"/>
    <w:tmpl w:val="C12E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B44591D"/>
    <w:multiLevelType w:val="hybridMultilevel"/>
    <w:tmpl w:val="E5EC3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D32780"/>
    <w:multiLevelType w:val="hybridMultilevel"/>
    <w:tmpl w:val="64D0F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67"/>
    <w:rsid w:val="00802BB8"/>
    <w:rsid w:val="009E4767"/>
    <w:rsid w:val="00C80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7321"/>
  <w15:chartTrackingRefBased/>
  <w15:docId w15:val="{2E33D7BD-821E-49EF-A3B1-45863D19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67"/>
    <w:pPr>
      <w:bidi/>
      <w:spacing w:after="0" w:line="240" w:lineRule="auto"/>
    </w:pPr>
    <w:rPr>
      <w:rFonts w:ascii="Times New Roman" w:eastAsia="Times New Roman" w:hAnsi="Times New Roman" w:cs="Traditional Arabic"/>
      <w:sz w:val="20"/>
      <w:szCs w:val="20"/>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67"/>
    <w:pPr>
      <w:tabs>
        <w:tab w:val="center" w:pos="4320"/>
        <w:tab w:val="right" w:pos="8640"/>
      </w:tabs>
    </w:pPr>
  </w:style>
  <w:style w:type="character" w:customStyle="1" w:styleId="HeaderChar">
    <w:name w:val="Header Char"/>
    <w:basedOn w:val="DefaultParagraphFont"/>
    <w:link w:val="Header"/>
    <w:uiPriority w:val="99"/>
    <w:rsid w:val="009E4767"/>
    <w:rPr>
      <w:rFonts w:ascii="Times New Roman" w:eastAsia="Times New Roman" w:hAnsi="Times New Roman" w:cs="Traditional Arabic"/>
      <w:sz w:val="20"/>
      <w:szCs w:val="20"/>
      <w:lang w:val="fr-FR" w:eastAsia="ar-SA"/>
    </w:rPr>
  </w:style>
  <w:style w:type="paragraph" w:styleId="Footer">
    <w:name w:val="footer"/>
    <w:basedOn w:val="Normal"/>
    <w:link w:val="FooterChar"/>
    <w:uiPriority w:val="99"/>
    <w:unhideWhenUsed/>
    <w:rsid w:val="009E4767"/>
    <w:pPr>
      <w:tabs>
        <w:tab w:val="center" w:pos="4320"/>
        <w:tab w:val="right" w:pos="8640"/>
      </w:tabs>
    </w:pPr>
  </w:style>
  <w:style w:type="character" w:customStyle="1" w:styleId="FooterChar">
    <w:name w:val="Footer Char"/>
    <w:basedOn w:val="DefaultParagraphFont"/>
    <w:link w:val="Footer"/>
    <w:uiPriority w:val="99"/>
    <w:rsid w:val="009E4767"/>
    <w:rPr>
      <w:rFonts w:ascii="Times New Roman" w:eastAsia="Times New Roman" w:hAnsi="Times New Roman" w:cs="Traditional Arabic"/>
      <w:sz w:val="20"/>
      <w:szCs w:val="20"/>
      <w:lang w:val="fr-FR" w:eastAsia="ar-SA"/>
    </w:rPr>
  </w:style>
  <w:style w:type="paragraph" w:styleId="ListParagraph">
    <w:name w:val="List Paragraph"/>
    <w:basedOn w:val="Normal"/>
    <w:uiPriority w:val="34"/>
    <w:qFormat/>
    <w:rsid w:val="009E4767"/>
    <w:pPr>
      <w:ind w:left="720"/>
      <w:contextualSpacing/>
    </w:pPr>
  </w:style>
  <w:style w:type="character" w:styleId="Strong">
    <w:name w:val="Strong"/>
    <w:basedOn w:val="DefaultParagraphFont"/>
    <w:uiPriority w:val="22"/>
    <w:qFormat/>
    <w:rsid w:val="009E4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BDE5E-F991-4346-86AD-6A49F82D007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ED7297-3042-40EA-B9CA-0036011F771A}"/>
</file>

<file path=customXml/itemProps3.xml><?xml version="1.0" encoding="utf-8"?>
<ds:datastoreItem xmlns:ds="http://schemas.openxmlformats.org/officeDocument/2006/customXml" ds:itemID="{A28C5809-44DA-4DAD-8409-7002E8B71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n.oueidat</dc:creator>
  <cp:keywords/>
  <dc:description/>
  <cp:lastModifiedBy>LEE Victoria</cp:lastModifiedBy>
  <cp:revision>2</cp:revision>
  <dcterms:created xsi:type="dcterms:W3CDTF">2019-07-19T13:02:00Z</dcterms:created>
  <dcterms:modified xsi:type="dcterms:W3CDTF">2019-07-19T13:02:00Z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