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65F5" w14:textId="77777777" w:rsidR="00F32A08" w:rsidRDefault="00F32A08" w:rsidP="00F32A08">
      <w:pPr>
        <w:spacing w:line="360" w:lineRule="auto"/>
        <w:rPr>
          <w:rFonts w:ascii="Times New Roman" w:eastAsia="Times New Roman" w:hAnsi="Times New Roman" w:cs="Times New Roman"/>
          <w:b/>
          <w:bCs/>
          <w:color w:val="161616"/>
          <w:sz w:val="23"/>
          <w:szCs w:val="23"/>
        </w:rPr>
      </w:pPr>
      <w:bookmarkStart w:id="0" w:name="_GoBack"/>
      <w:bookmarkEnd w:id="0"/>
    </w:p>
    <w:p w14:paraId="7020680E" w14:textId="77777777" w:rsidR="00F32A08" w:rsidRPr="003C3A08" w:rsidRDefault="00F32A08" w:rsidP="003C3A08">
      <w:pPr>
        <w:spacing w:line="360" w:lineRule="auto"/>
        <w:jc w:val="center"/>
        <w:rPr>
          <w:rFonts w:ascii="Times New Roman" w:eastAsia="Times New Roman" w:hAnsi="Times New Roman" w:cs="Times New Roman"/>
          <w:b/>
          <w:bCs/>
          <w:color w:val="161616"/>
          <w:sz w:val="28"/>
          <w:szCs w:val="28"/>
          <w:u w:val="single" w:color="000000"/>
        </w:rPr>
      </w:pPr>
      <w:r w:rsidRPr="003C3A08">
        <w:rPr>
          <w:rFonts w:ascii="Times New Roman" w:eastAsia="Times New Roman" w:hAnsi="Times New Roman" w:cs="Times New Roman"/>
          <w:b/>
          <w:bCs/>
          <w:color w:val="161616"/>
          <w:sz w:val="28"/>
          <w:szCs w:val="28"/>
        </w:rPr>
        <w:t>Questionnaire on Human</w:t>
      </w:r>
      <w:r w:rsidRPr="003C3A08">
        <w:rPr>
          <w:rFonts w:ascii="Times New Roman" w:eastAsia="Times New Roman" w:hAnsi="Times New Roman" w:cs="Times New Roman"/>
          <w:b/>
          <w:bCs/>
          <w:color w:val="161616"/>
          <w:spacing w:val="17"/>
          <w:sz w:val="28"/>
          <w:szCs w:val="28"/>
          <w:u w:val="single" w:color="000000"/>
        </w:rPr>
        <w:t xml:space="preserve"> </w:t>
      </w:r>
      <w:r w:rsidRPr="003C3A08">
        <w:rPr>
          <w:rFonts w:ascii="Times New Roman" w:eastAsia="Times New Roman" w:hAnsi="Times New Roman" w:cs="Times New Roman"/>
          <w:b/>
          <w:bCs/>
          <w:color w:val="161616"/>
          <w:sz w:val="28"/>
          <w:szCs w:val="28"/>
          <w:u w:val="single" w:color="000000"/>
        </w:rPr>
        <w:t>Rights</w:t>
      </w:r>
      <w:r w:rsidRPr="003C3A08">
        <w:rPr>
          <w:rFonts w:ascii="Times New Roman" w:eastAsia="Times New Roman" w:hAnsi="Times New Roman" w:cs="Times New Roman"/>
          <w:b/>
          <w:bCs/>
          <w:color w:val="161616"/>
          <w:spacing w:val="35"/>
          <w:sz w:val="28"/>
          <w:szCs w:val="28"/>
          <w:u w:val="single" w:color="000000"/>
        </w:rPr>
        <w:t xml:space="preserve"> </w:t>
      </w:r>
      <w:r w:rsidRPr="003C3A08">
        <w:rPr>
          <w:rFonts w:ascii="Times New Roman" w:eastAsia="Times New Roman" w:hAnsi="Times New Roman" w:cs="Times New Roman"/>
          <w:b/>
          <w:bCs/>
          <w:color w:val="161616"/>
          <w:sz w:val="28"/>
          <w:szCs w:val="28"/>
          <w:u w:val="single" w:color="000000"/>
        </w:rPr>
        <w:t>Council</w:t>
      </w:r>
      <w:r w:rsidRPr="003C3A08">
        <w:rPr>
          <w:rFonts w:ascii="Times New Roman" w:eastAsia="Times New Roman" w:hAnsi="Times New Roman" w:cs="Times New Roman"/>
          <w:b/>
          <w:bCs/>
          <w:color w:val="161616"/>
          <w:spacing w:val="25"/>
          <w:sz w:val="28"/>
          <w:szCs w:val="28"/>
          <w:u w:val="single" w:color="000000"/>
        </w:rPr>
        <w:t xml:space="preserve"> </w:t>
      </w:r>
      <w:r w:rsidRPr="003C3A08">
        <w:rPr>
          <w:rFonts w:ascii="Times New Roman" w:eastAsia="Times New Roman" w:hAnsi="Times New Roman" w:cs="Times New Roman"/>
          <w:b/>
          <w:bCs/>
          <w:color w:val="161616"/>
          <w:sz w:val="28"/>
          <w:szCs w:val="28"/>
          <w:u w:val="single" w:color="000000"/>
        </w:rPr>
        <w:t>resolution</w:t>
      </w:r>
      <w:r w:rsidRPr="003C3A08">
        <w:rPr>
          <w:rFonts w:ascii="Times New Roman" w:eastAsia="Times New Roman" w:hAnsi="Times New Roman" w:cs="Times New Roman"/>
          <w:b/>
          <w:bCs/>
          <w:color w:val="161616"/>
          <w:spacing w:val="17"/>
          <w:sz w:val="28"/>
          <w:szCs w:val="28"/>
          <w:u w:val="single" w:color="000000"/>
        </w:rPr>
        <w:t xml:space="preserve"> </w:t>
      </w:r>
      <w:r w:rsidRPr="003C3A08">
        <w:rPr>
          <w:rFonts w:ascii="Times New Roman" w:eastAsia="Times New Roman" w:hAnsi="Times New Roman" w:cs="Times New Roman"/>
          <w:b/>
          <w:bCs/>
          <w:color w:val="161616"/>
          <w:sz w:val="28"/>
          <w:szCs w:val="28"/>
          <w:u w:val="single" w:color="000000"/>
        </w:rPr>
        <w:t>37/22 concerning the rights of persons with disabilities</w:t>
      </w:r>
    </w:p>
    <w:p w14:paraId="2644CB30" w14:textId="77777777" w:rsidR="00F32A08" w:rsidRPr="00F32A08" w:rsidRDefault="00F32A08" w:rsidP="00F32A08">
      <w:pPr>
        <w:spacing w:line="360" w:lineRule="auto"/>
        <w:rPr>
          <w:rFonts w:ascii="Times New Roman" w:eastAsia="Times New Roman" w:hAnsi="Times New Roman" w:cs="Times New Roman"/>
          <w:b/>
          <w:bCs/>
          <w:color w:val="161616"/>
          <w:sz w:val="23"/>
          <w:szCs w:val="23"/>
        </w:rPr>
      </w:pPr>
    </w:p>
    <w:p w14:paraId="3833ABB5" w14:textId="77777777" w:rsidR="00F32A08" w:rsidRPr="003C3A08" w:rsidRDefault="00F32A08" w:rsidP="008E1795">
      <w:pPr>
        <w:pStyle w:val="BodyText"/>
        <w:spacing w:line="360" w:lineRule="auto"/>
        <w:ind w:right="117"/>
        <w:jc w:val="both"/>
        <w:rPr>
          <w:sz w:val="26"/>
          <w:szCs w:val="26"/>
        </w:rPr>
      </w:pPr>
      <w:r w:rsidRPr="003C3A08">
        <w:rPr>
          <w:b/>
          <w:color w:val="161616"/>
          <w:sz w:val="26"/>
          <w:szCs w:val="26"/>
        </w:rPr>
        <w:t>1(a).</w:t>
      </w:r>
      <w:r w:rsidRPr="003C3A08">
        <w:rPr>
          <w:color w:val="161616"/>
          <w:spacing w:val="29"/>
          <w:sz w:val="26"/>
          <w:szCs w:val="26"/>
        </w:rPr>
        <w:t xml:space="preserve"> </w:t>
      </w:r>
      <w:r w:rsidRPr="003C3A08">
        <w:rPr>
          <w:color w:val="161616"/>
          <w:sz w:val="26"/>
          <w:szCs w:val="26"/>
        </w:rPr>
        <w:t>Does</w:t>
      </w:r>
      <w:r w:rsidRPr="003C3A08">
        <w:rPr>
          <w:color w:val="161616"/>
          <w:spacing w:val="55"/>
          <w:sz w:val="26"/>
          <w:szCs w:val="26"/>
        </w:rPr>
        <w:t xml:space="preserve"> </w:t>
      </w:r>
      <w:r w:rsidRPr="003C3A08">
        <w:rPr>
          <w:color w:val="161616"/>
          <w:sz w:val="26"/>
          <w:szCs w:val="26"/>
        </w:rPr>
        <w:t>your</w:t>
      </w:r>
      <w:r w:rsidRPr="003C3A08">
        <w:rPr>
          <w:color w:val="161616"/>
          <w:spacing w:val="10"/>
          <w:sz w:val="26"/>
          <w:szCs w:val="26"/>
        </w:rPr>
        <w:t xml:space="preserve"> </w:t>
      </w:r>
      <w:r w:rsidRPr="003C3A08">
        <w:rPr>
          <w:color w:val="161616"/>
          <w:sz w:val="26"/>
          <w:szCs w:val="26"/>
        </w:rPr>
        <w:t>country</w:t>
      </w:r>
      <w:r w:rsidRPr="003C3A08">
        <w:rPr>
          <w:color w:val="161616"/>
          <w:spacing w:val="6"/>
          <w:sz w:val="26"/>
          <w:szCs w:val="26"/>
        </w:rPr>
        <w:t xml:space="preserve"> </w:t>
      </w:r>
      <w:r w:rsidRPr="003C3A08">
        <w:rPr>
          <w:color w:val="161616"/>
          <w:sz w:val="26"/>
          <w:szCs w:val="26"/>
        </w:rPr>
        <w:t>have</w:t>
      </w:r>
      <w:r w:rsidRPr="003C3A08">
        <w:rPr>
          <w:color w:val="161616"/>
          <w:spacing w:val="12"/>
          <w:sz w:val="26"/>
          <w:szCs w:val="26"/>
        </w:rPr>
        <w:t xml:space="preserve"> </w:t>
      </w:r>
      <w:r w:rsidRPr="003C3A08">
        <w:rPr>
          <w:color w:val="161616"/>
          <w:sz w:val="26"/>
          <w:szCs w:val="26"/>
        </w:rPr>
        <w:t>laws,</w:t>
      </w:r>
      <w:r w:rsidRPr="003C3A08">
        <w:rPr>
          <w:color w:val="161616"/>
          <w:spacing w:val="48"/>
          <w:sz w:val="26"/>
          <w:szCs w:val="26"/>
        </w:rPr>
        <w:t xml:space="preserve"> </w:t>
      </w:r>
      <w:r w:rsidRPr="003C3A08">
        <w:rPr>
          <w:color w:val="161616"/>
          <w:sz w:val="26"/>
          <w:szCs w:val="26"/>
        </w:rPr>
        <w:t xml:space="preserve">policies, </w:t>
      </w:r>
      <w:r w:rsidRPr="003C3A08">
        <w:rPr>
          <w:color w:val="161616"/>
          <w:spacing w:val="14"/>
          <w:sz w:val="26"/>
          <w:szCs w:val="26"/>
        </w:rPr>
        <w:t>plans</w:t>
      </w:r>
      <w:r w:rsidRPr="003C3A08">
        <w:rPr>
          <w:color w:val="161616"/>
          <w:spacing w:val="-37"/>
          <w:sz w:val="26"/>
          <w:szCs w:val="26"/>
        </w:rPr>
        <w:t>,</w:t>
      </w:r>
      <w:r w:rsidRPr="003C3A08">
        <w:rPr>
          <w:color w:val="2F2F2F"/>
          <w:spacing w:val="47"/>
          <w:sz w:val="26"/>
          <w:szCs w:val="26"/>
        </w:rPr>
        <w:t xml:space="preserve"> </w:t>
      </w:r>
      <w:r w:rsidRPr="003C3A08">
        <w:rPr>
          <w:color w:val="161616"/>
          <w:sz w:val="26"/>
          <w:szCs w:val="26"/>
        </w:rPr>
        <w:t xml:space="preserve">strategies </w:t>
      </w:r>
      <w:r w:rsidRPr="003C3A08">
        <w:rPr>
          <w:color w:val="161616"/>
          <w:spacing w:val="5"/>
          <w:sz w:val="26"/>
          <w:szCs w:val="26"/>
        </w:rPr>
        <w:t>or</w:t>
      </w:r>
      <w:r w:rsidRPr="003C3A08">
        <w:rPr>
          <w:color w:val="161616"/>
          <w:spacing w:val="56"/>
          <w:sz w:val="26"/>
          <w:szCs w:val="26"/>
        </w:rPr>
        <w:t xml:space="preserve"> </w:t>
      </w:r>
      <w:r w:rsidRPr="003C3A08">
        <w:rPr>
          <w:color w:val="161616"/>
          <w:sz w:val="26"/>
          <w:szCs w:val="26"/>
        </w:rPr>
        <w:t xml:space="preserve">guidelines </w:t>
      </w:r>
      <w:r w:rsidRPr="003C3A08">
        <w:rPr>
          <w:color w:val="161616"/>
          <w:spacing w:val="13"/>
          <w:sz w:val="26"/>
          <w:szCs w:val="26"/>
        </w:rPr>
        <w:t>at</w:t>
      </w:r>
      <w:r w:rsidRPr="003C3A08">
        <w:rPr>
          <w:color w:val="161616"/>
          <w:spacing w:val="53"/>
          <w:sz w:val="26"/>
          <w:szCs w:val="26"/>
        </w:rPr>
        <w:t xml:space="preserve"> </w:t>
      </w:r>
      <w:r w:rsidRPr="003C3A08">
        <w:rPr>
          <w:color w:val="161616"/>
          <w:sz w:val="26"/>
          <w:szCs w:val="26"/>
        </w:rPr>
        <w:t>any</w:t>
      </w:r>
      <w:r w:rsidRPr="003C3A08">
        <w:rPr>
          <w:color w:val="161616"/>
          <w:w w:val="95"/>
          <w:sz w:val="26"/>
          <w:szCs w:val="26"/>
        </w:rPr>
        <w:t xml:space="preserve"> </w:t>
      </w:r>
      <w:r w:rsidRPr="003C3A08">
        <w:rPr>
          <w:color w:val="161616"/>
          <w:sz w:val="26"/>
          <w:szCs w:val="26"/>
        </w:rPr>
        <w:t>level of</w:t>
      </w:r>
      <w:r w:rsidRPr="003C3A08">
        <w:rPr>
          <w:color w:val="161616"/>
          <w:spacing w:val="47"/>
          <w:sz w:val="26"/>
          <w:szCs w:val="26"/>
        </w:rPr>
        <w:t xml:space="preserve"> </w:t>
      </w:r>
      <w:r w:rsidRPr="003C3A08">
        <w:rPr>
          <w:color w:val="161616"/>
          <w:sz w:val="26"/>
          <w:szCs w:val="26"/>
        </w:rPr>
        <w:t>government</w:t>
      </w:r>
      <w:r w:rsidRPr="003C3A08">
        <w:rPr>
          <w:color w:val="161616"/>
          <w:spacing w:val="5"/>
          <w:sz w:val="26"/>
          <w:szCs w:val="26"/>
        </w:rPr>
        <w:t xml:space="preserve"> </w:t>
      </w:r>
      <w:r w:rsidRPr="003C3A08">
        <w:rPr>
          <w:color w:val="161616"/>
          <w:sz w:val="26"/>
          <w:szCs w:val="26"/>
        </w:rPr>
        <w:t>relating</w:t>
      </w:r>
      <w:r w:rsidRPr="003C3A08">
        <w:rPr>
          <w:color w:val="161616"/>
          <w:spacing w:val="5"/>
          <w:sz w:val="26"/>
          <w:szCs w:val="26"/>
        </w:rPr>
        <w:t xml:space="preserve"> </w:t>
      </w:r>
      <w:r w:rsidRPr="003C3A08">
        <w:rPr>
          <w:color w:val="161616"/>
          <w:sz w:val="26"/>
          <w:szCs w:val="26"/>
        </w:rPr>
        <w:t>to</w:t>
      </w:r>
      <w:r w:rsidRPr="003C3A08">
        <w:rPr>
          <w:color w:val="161616"/>
          <w:spacing w:val="54"/>
          <w:sz w:val="26"/>
          <w:szCs w:val="26"/>
        </w:rPr>
        <w:t xml:space="preserve"> </w:t>
      </w:r>
      <w:r w:rsidRPr="003C3A08">
        <w:rPr>
          <w:color w:val="161616"/>
          <w:sz w:val="26"/>
          <w:szCs w:val="26"/>
        </w:rPr>
        <w:t>raising</w:t>
      </w:r>
      <w:r w:rsidRPr="003C3A08">
        <w:rPr>
          <w:color w:val="161616"/>
          <w:spacing w:val="7"/>
          <w:sz w:val="26"/>
          <w:szCs w:val="26"/>
        </w:rPr>
        <w:t xml:space="preserve"> </w:t>
      </w:r>
      <w:r w:rsidRPr="003C3A08">
        <w:rPr>
          <w:color w:val="161616"/>
          <w:sz w:val="26"/>
          <w:szCs w:val="26"/>
        </w:rPr>
        <w:t>awareness</w:t>
      </w:r>
      <w:r w:rsidRPr="003C3A08">
        <w:rPr>
          <w:color w:val="161616"/>
          <w:spacing w:val="9"/>
          <w:sz w:val="26"/>
          <w:szCs w:val="26"/>
        </w:rPr>
        <w:t xml:space="preserve"> </w:t>
      </w:r>
      <w:r w:rsidRPr="003C3A08">
        <w:rPr>
          <w:color w:val="161616"/>
          <w:sz w:val="26"/>
          <w:szCs w:val="26"/>
        </w:rPr>
        <w:t>about</w:t>
      </w:r>
      <w:r w:rsidRPr="003C3A08">
        <w:rPr>
          <w:color w:val="161616"/>
          <w:spacing w:val="51"/>
          <w:sz w:val="26"/>
          <w:szCs w:val="26"/>
        </w:rPr>
        <w:t xml:space="preserve"> </w:t>
      </w:r>
      <w:r w:rsidRPr="003C3A08">
        <w:rPr>
          <w:color w:val="161616"/>
          <w:sz w:val="26"/>
          <w:szCs w:val="26"/>
        </w:rPr>
        <w:t>persons</w:t>
      </w:r>
      <w:r w:rsidRPr="003C3A08">
        <w:rPr>
          <w:color w:val="161616"/>
          <w:spacing w:val="8"/>
          <w:sz w:val="26"/>
          <w:szCs w:val="26"/>
        </w:rPr>
        <w:t xml:space="preserve"> </w:t>
      </w:r>
      <w:r w:rsidRPr="003C3A08">
        <w:rPr>
          <w:color w:val="161616"/>
          <w:sz w:val="26"/>
          <w:szCs w:val="26"/>
        </w:rPr>
        <w:t>with</w:t>
      </w:r>
      <w:r w:rsidRPr="003C3A08">
        <w:rPr>
          <w:color w:val="161616"/>
          <w:spacing w:val="11"/>
          <w:sz w:val="26"/>
          <w:szCs w:val="26"/>
        </w:rPr>
        <w:t xml:space="preserve"> </w:t>
      </w:r>
      <w:r w:rsidRPr="003C3A08">
        <w:rPr>
          <w:color w:val="161616"/>
          <w:sz w:val="26"/>
          <w:szCs w:val="26"/>
        </w:rPr>
        <w:t>disabilities</w:t>
      </w:r>
      <w:r w:rsidRPr="003C3A08">
        <w:rPr>
          <w:color w:val="161616"/>
          <w:spacing w:val="-31"/>
          <w:sz w:val="26"/>
          <w:szCs w:val="26"/>
        </w:rPr>
        <w:t>,</w:t>
      </w:r>
      <w:r w:rsidRPr="003C3A08">
        <w:rPr>
          <w:color w:val="2F2F2F"/>
          <w:spacing w:val="43"/>
          <w:sz w:val="26"/>
          <w:szCs w:val="26"/>
        </w:rPr>
        <w:t xml:space="preserve"> </w:t>
      </w:r>
      <w:r w:rsidRPr="003C3A08">
        <w:rPr>
          <w:color w:val="161616"/>
          <w:sz w:val="26"/>
          <w:szCs w:val="26"/>
        </w:rPr>
        <w:t>in particular</w:t>
      </w:r>
      <w:r w:rsidRPr="003C3A08">
        <w:rPr>
          <w:color w:val="161616"/>
          <w:spacing w:val="40"/>
          <w:sz w:val="26"/>
          <w:szCs w:val="26"/>
        </w:rPr>
        <w:t xml:space="preserve"> </w:t>
      </w:r>
      <w:r w:rsidRPr="003C3A08">
        <w:rPr>
          <w:color w:val="161616"/>
          <w:sz w:val="26"/>
          <w:szCs w:val="26"/>
        </w:rPr>
        <w:t>initiatives</w:t>
      </w:r>
      <w:r w:rsidRPr="003C3A08">
        <w:rPr>
          <w:color w:val="161616"/>
          <w:spacing w:val="25"/>
          <w:sz w:val="26"/>
          <w:szCs w:val="26"/>
        </w:rPr>
        <w:t xml:space="preserve"> </w:t>
      </w:r>
      <w:r w:rsidRPr="003C3A08">
        <w:rPr>
          <w:color w:val="161616"/>
          <w:sz w:val="26"/>
          <w:szCs w:val="26"/>
        </w:rPr>
        <w:t>to?</w:t>
      </w:r>
    </w:p>
    <w:p w14:paraId="314F0C3B" w14:textId="2AAA5DE3" w:rsidR="00F32A08" w:rsidRPr="003C3A08" w:rsidRDefault="00F32A08" w:rsidP="008E1795">
      <w:pPr>
        <w:pStyle w:val="BodyText"/>
        <w:numPr>
          <w:ilvl w:val="0"/>
          <w:numId w:val="3"/>
        </w:numPr>
        <w:tabs>
          <w:tab w:val="left" w:pos="1734"/>
        </w:tabs>
        <w:spacing w:before="17" w:line="360" w:lineRule="auto"/>
        <w:rPr>
          <w:sz w:val="26"/>
          <w:szCs w:val="26"/>
        </w:rPr>
      </w:pPr>
      <w:r w:rsidRPr="003C3A08">
        <w:rPr>
          <w:color w:val="161616"/>
          <w:sz w:val="26"/>
          <w:szCs w:val="26"/>
        </w:rPr>
        <w:t>foster</w:t>
      </w:r>
      <w:r w:rsidRPr="003C3A08">
        <w:rPr>
          <w:color w:val="161616"/>
          <w:spacing w:val="13"/>
          <w:sz w:val="26"/>
          <w:szCs w:val="26"/>
        </w:rPr>
        <w:t xml:space="preserve"> </w:t>
      </w:r>
      <w:r w:rsidRPr="003C3A08">
        <w:rPr>
          <w:color w:val="161616"/>
          <w:sz w:val="26"/>
          <w:szCs w:val="26"/>
        </w:rPr>
        <w:t>respect</w:t>
      </w:r>
      <w:r w:rsidRPr="003C3A08">
        <w:rPr>
          <w:color w:val="161616"/>
          <w:spacing w:val="27"/>
          <w:sz w:val="26"/>
          <w:szCs w:val="26"/>
        </w:rPr>
        <w:t xml:space="preserve"> </w:t>
      </w:r>
      <w:r w:rsidRPr="003C3A08">
        <w:rPr>
          <w:color w:val="161616"/>
          <w:sz w:val="26"/>
          <w:szCs w:val="26"/>
        </w:rPr>
        <w:t>for</w:t>
      </w:r>
      <w:r w:rsidRPr="003C3A08">
        <w:rPr>
          <w:color w:val="161616"/>
          <w:spacing w:val="10"/>
          <w:sz w:val="26"/>
          <w:szCs w:val="26"/>
        </w:rPr>
        <w:t xml:space="preserve"> </w:t>
      </w:r>
      <w:r w:rsidRPr="003C3A08">
        <w:rPr>
          <w:color w:val="161616"/>
          <w:sz w:val="26"/>
          <w:szCs w:val="26"/>
        </w:rPr>
        <w:t>the</w:t>
      </w:r>
      <w:r w:rsidRPr="003C3A08">
        <w:rPr>
          <w:color w:val="161616"/>
          <w:spacing w:val="13"/>
          <w:sz w:val="26"/>
          <w:szCs w:val="26"/>
        </w:rPr>
        <w:t xml:space="preserve"> </w:t>
      </w:r>
      <w:r w:rsidRPr="003C3A08">
        <w:rPr>
          <w:color w:val="161616"/>
          <w:sz w:val="26"/>
          <w:szCs w:val="26"/>
        </w:rPr>
        <w:t>rights</w:t>
      </w:r>
      <w:r w:rsidRPr="003C3A08">
        <w:rPr>
          <w:color w:val="161616"/>
          <w:spacing w:val="23"/>
          <w:sz w:val="26"/>
          <w:szCs w:val="26"/>
        </w:rPr>
        <w:t xml:space="preserve"> </w:t>
      </w:r>
      <w:r w:rsidRPr="003C3A08">
        <w:rPr>
          <w:color w:val="161616"/>
          <w:sz w:val="26"/>
          <w:szCs w:val="26"/>
        </w:rPr>
        <w:t>and</w:t>
      </w:r>
      <w:r w:rsidRPr="003C3A08">
        <w:rPr>
          <w:color w:val="161616"/>
          <w:spacing w:val="9"/>
          <w:sz w:val="26"/>
          <w:szCs w:val="26"/>
        </w:rPr>
        <w:t xml:space="preserve"> </w:t>
      </w:r>
      <w:r w:rsidRPr="003C3A08">
        <w:rPr>
          <w:color w:val="161616"/>
          <w:sz w:val="26"/>
          <w:szCs w:val="26"/>
        </w:rPr>
        <w:t>dignity</w:t>
      </w:r>
      <w:r w:rsidRPr="003C3A08">
        <w:rPr>
          <w:color w:val="161616"/>
          <w:spacing w:val="19"/>
          <w:sz w:val="26"/>
          <w:szCs w:val="26"/>
        </w:rPr>
        <w:t xml:space="preserve"> </w:t>
      </w:r>
      <w:r w:rsidRPr="003C3A08">
        <w:rPr>
          <w:color w:val="161616"/>
          <w:sz w:val="26"/>
          <w:szCs w:val="26"/>
        </w:rPr>
        <w:t>of</w:t>
      </w:r>
      <w:r w:rsidRPr="003C3A08">
        <w:rPr>
          <w:color w:val="161616"/>
          <w:spacing w:val="3"/>
          <w:sz w:val="26"/>
          <w:szCs w:val="26"/>
        </w:rPr>
        <w:t xml:space="preserve"> </w:t>
      </w:r>
      <w:r w:rsidRPr="003C3A08">
        <w:rPr>
          <w:color w:val="161616"/>
          <w:sz w:val="26"/>
          <w:szCs w:val="26"/>
        </w:rPr>
        <w:t>persons</w:t>
      </w:r>
      <w:r w:rsidRPr="003C3A08">
        <w:rPr>
          <w:color w:val="161616"/>
          <w:spacing w:val="24"/>
          <w:sz w:val="26"/>
          <w:szCs w:val="26"/>
        </w:rPr>
        <w:t xml:space="preserve"> </w:t>
      </w:r>
      <w:r w:rsidRPr="003C3A08">
        <w:rPr>
          <w:color w:val="161616"/>
          <w:sz w:val="26"/>
          <w:szCs w:val="26"/>
        </w:rPr>
        <w:t>with</w:t>
      </w:r>
      <w:r w:rsidRPr="003C3A08">
        <w:rPr>
          <w:color w:val="161616"/>
          <w:spacing w:val="21"/>
          <w:sz w:val="26"/>
          <w:szCs w:val="26"/>
        </w:rPr>
        <w:t xml:space="preserve"> </w:t>
      </w:r>
      <w:r w:rsidRPr="003C3A08">
        <w:rPr>
          <w:color w:val="161616"/>
          <w:sz w:val="26"/>
          <w:szCs w:val="26"/>
        </w:rPr>
        <w:t>disabilities</w:t>
      </w:r>
      <w:r w:rsidR="00111B8B">
        <w:rPr>
          <w:color w:val="161616"/>
          <w:spacing w:val="-21"/>
          <w:sz w:val="26"/>
          <w:szCs w:val="26"/>
        </w:rPr>
        <w:t>.</w:t>
      </w:r>
    </w:p>
    <w:p w14:paraId="4095063B" w14:textId="653D5014" w:rsidR="00DA112D" w:rsidRDefault="00DA112D" w:rsidP="00ED18DD">
      <w:pPr>
        <w:pStyle w:val="ListParagraph"/>
        <w:tabs>
          <w:tab w:val="left" w:pos="720"/>
        </w:tabs>
        <w:spacing w:line="480" w:lineRule="auto"/>
        <w:jc w:val="both"/>
        <w:rPr>
          <w:rFonts w:asciiTheme="majorBidi" w:hAnsiTheme="majorBidi" w:cstheme="majorBidi"/>
          <w:color w:val="002060"/>
          <w:sz w:val="24"/>
          <w:szCs w:val="24"/>
        </w:rPr>
      </w:pPr>
      <w:r>
        <w:rPr>
          <w:rFonts w:asciiTheme="majorBidi" w:hAnsiTheme="majorBidi" w:cstheme="majorBidi"/>
          <w:color w:val="002060"/>
          <w:sz w:val="24"/>
          <w:szCs w:val="24"/>
        </w:rPr>
        <w:t>The second chapter of the Constitution of the Maldives stipulates the fundamental rights and freedom afforded to all</w:t>
      </w:r>
      <w:r w:rsidR="00D5694F">
        <w:rPr>
          <w:rFonts w:asciiTheme="majorBidi" w:hAnsiTheme="majorBidi" w:cstheme="majorBidi"/>
          <w:color w:val="002060"/>
          <w:sz w:val="24"/>
          <w:szCs w:val="24"/>
        </w:rPr>
        <w:t xml:space="preserve"> people living in</w:t>
      </w:r>
      <w:r>
        <w:rPr>
          <w:rFonts w:asciiTheme="majorBidi" w:hAnsiTheme="majorBidi" w:cstheme="majorBidi"/>
          <w:color w:val="002060"/>
          <w:sz w:val="24"/>
          <w:szCs w:val="24"/>
        </w:rPr>
        <w:t xml:space="preserve"> </w:t>
      </w:r>
      <w:r w:rsidR="00D5694F">
        <w:rPr>
          <w:rFonts w:asciiTheme="majorBidi" w:hAnsiTheme="majorBidi" w:cstheme="majorBidi"/>
          <w:color w:val="002060"/>
          <w:sz w:val="24"/>
          <w:szCs w:val="24"/>
        </w:rPr>
        <w:t xml:space="preserve">the </w:t>
      </w:r>
      <w:r>
        <w:rPr>
          <w:rFonts w:asciiTheme="majorBidi" w:hAnsiTheme="majorBidi" w:cstheme="majorBidi"/>
          <w:color w:val="002060"/>
          <w:sz w:val="24"/>
          <w:szCs w:val="24"/>
        </w:rPr>
        <w:t>Maldiv</w:t>
      </w:r>
      <w:r w:rsidR="00D5694F">
        <w:rPr>
          <w:rFonts w:asciiTheme="majorBidi" w:hAnsiTheme="majorBidi" w:cstheme="majorBidi"/>
          <w:color w:val="002060"/>
          <w:sz w:val="24"/>
          <w:szCs w:val="24"/>
        </w:rPr>
        <w:t>es</w:t>
      </w:r>
      <w:r>
        <w:rPr>
          <w:rFonts w:asciiTheme="majorBidi" w:hAnsiTheme="majorBidi" w:cstheme="majorBidi"/>
          <w:color w:val="002060"/>
          <w:sz w:val="24"/>
          <w:szCs w:val="24"/>
        </w:rPr>
        <w:t xml:space="preserve">. Article 17 of the Constitution, highlights on not discriminating anyone on the basis of any disability on providing rights stipulated in the </w:t>
      </w:r>
      <w:r w:rsidR="00644FB4">
        <w:rPr>
          <w:rFonts w:asciiTheme="majorBidi" w:hAnsiTheme="majorBidi" w:cstheme="majorBidi"/>
          <w:color w:val="002060"/>
          <w:sz w:val="24"/>
          <w:szCs w:val="24"/>
        </w:rPr>
        <w:t>Constitution</w:t>
      </w:r>
      <w:r>
        <w:rPr>
          <w:rFonts w:asciiTheme="majorBidi" w:hAnsiTheme="majorBidi" w:cstheme="majorBidi"/>
          <w:color w:val="002060"/>
          <w:sz w:val="24"/>
          <w:szCs w:val="24"/>
        </w:rPr>
        <w:t>. Additionally, Article 35 (b) highlights on the special protection given to disadvantaged people.</w:t>
      </w:r>
    </w:p>
    <w:p w14:paraId="62DE2FE3" w14:textId="1E49204E" w:rsidR="00D5694F" w:rsidRDefault="008E1795" w:rsidP="003B75CE">
      <w:pPr>
        <w:pStyle w:val="ListParagraph"/>
        <w:tabs>
          <w:tab w:val="left" w:pos="720"/>
        </w:tabs>
        <w:spacing w:line="480" w:lineRule="auto"/>
        <w:jc w:val="both"/>
        <w:rPr>
          <w:rFonts w:asciiTheme="majorBidi" w:hAnsiTheme="majorBidi" w:cstheme="majorBidi"/>
          <w:color w:val="002060"/>
          <w:sz w:val="24"/>
          <w:szCs w:val="24"/>
        </w:rPr>
      </w:pPr>
      <w:r w:rsidRPr="00FD2436">
        <w:rPr>
          <w:rFonts w:asciiTheme="majorBidi" w:hAnsiTheme="majorBidi" w:cstheme="majorBidi"/>
          <w:color w:val="002060"/>
          <w:sz w:val="24"/>
          <w:szCs w:val="24"/>
        </w:rPr>
        <w:t xml:space="preserve">Act Number </w:t>
      </w:r>
      <w:r w:rsidR="003B75CE">
        <w:rPr>
          <w:rFonts w:asciiTheme="majorBidi" w:hAnsiTheme="majorBidi" w:cstheme="majorBidi"/>
          <w:color w:val="002060"/>
          <w:sz w:val="24"/>
          <w:szCs w:val="24"/>
        </w:rPr>
        <w:t>8</w:t>
      </w:r>
      <w:r w:rsidRPr="00FD2436">
        <w:rPr>
          <w:rFonts w:asciiTheme="majorBidi" w:hAnsiTheme="majorBidi" w:cstheme="majorBidi"/>
          <w:color w:val="002060"/>
          <w:sz w:val="24"/>
          <w:szCs w:val="24"/>
        </w:rPr>
        <w:t>/2010 (</w:t>
      </w:r>
      <w:r w:rsidR="00DA112D">
        <w:rPr>
          <w:rFonts w:asciiTheme="majorBidi" w:hAnsiTheme="majorBidi" w:cstheme="majorBidi"/>
          <w:color w:val="002060"/>
          <w:sz w:val="24"/>
          <w:szCs w:val="24"/>
        </w:rPr>
        <w:t xml:space="preserve">The </w:t>
      </w:r>
      <w:r w:rsidR="00373F26">
        <w:rPr>
          <w:rFonts w:asciiTheme="majorBidi" w:hAnsiTheme="majorBidi" w:cstheme="majorBidi"/>
          <w:color w:val="002060"/>
          <w:sz w:val="24"/>
          <w:szCs w:val="24"/>
        </w:rPr>
        <w:t>Disability Act</w:t>
      </w:r>
      <w:r w:rsidRPr="00FD2436">
        <w:rPr>
          <w:rFonts w:asciiTheme="majorBidi" w:hAnsiTheme="majorBidi" w:cstheme="majorBidi"/>
          <w:color w:val="002060"/>
          <w:sz w:val="24"/>
          <w:szCs w:val="24"/>
        </w:rPr>
        <w:t>) is focused on protecting the rights and dignity of</w:t>
      </w:r>
      <w:r w:rsidR="00111B8B">
        <w:rPr>
          <w:rFonts w:asciiTheme="majorBidi" w:hAnsiTheme="majorBidi" w:cstheme="majorBidi"/>
          <w:color w:val="002060"/>
          <w:sz w:val="24"/>
          <w:szCs w:val="24"/>
        </w:rPr>
        <w:t xml:space="preserve"> persons with disabilities, </w:t>
      </w:r>
      <w:r w:rsidR="00DA112D">
        <w:rPr>
          <w:rFonts w:asciiTheme="majorBidi" w:hAnsiTheme="majorBidi" w:cstheme="majorBidi"/>
          <w:color w:val="002060"/>
          <w:sz w:val="24"/>
          <w:szCs w:val="24"/>
        </w:rPr>
        <w:t>further including provisions on providing financial assistance to them.</w:t>
      </w:r>
      <w:r w:rsidRPr="00FD2436">
        <w:rPr>
          <w:rFonts w:asciiTheme="majorBidi" w:hAnsiTheme="majorBidi" w:cstheme="majorBidi"/>
          <w:color w:val="002060"/>
          <w:sz w:val="24"/>
          <w:szCs w:val="24"/>
        </w:rPr>
        <w:t xml:space="preserve"> Article 16 of the Act</w:t>
      </w:r>
      <w:r w:rsidR="00DA112D">
        <w:rPr>
          <w:rFonts w:asciiTheme="majorBidi" w:hAnsiTheme="majorBidi" w:cstheme="majorBidi"/>
          <w:color w:val="002060"/>
          <w:sz w:val="24"/>
          <w:szCs w:val="24"/>
        </w:rPr>
        <w:t>,</w:t>
      </w:r>
      <w:r w:rsidRPr="00FD2436">
        <w:rPr>
          <w:rFonts w:asciiTheme="majorBidi" w:hAnsiTheme="majorBidi" w:cstheme="majorBidi"/>
          <w:color w:val="002060"/>
          <w:sz w:val="24"/>
          <w:szCs w:val="24"/>
        </w:rPr>
        <w:t xml:space="preserve"> highlights upon the rights</w:t>
      </w:r>
      <w:r w:rsidR="00DA112D">
        <w:rPr>
          <w:rFonts w:asciiTheme="majorBidi" w:hAnsiTheme="majorBidi" w:cstheme="majorBidi"/>
          <w:color w:val="002060"/>
          <w:sz w:val="24"/>
          <w:szCs w:val="24"/>
        </w:rPr>
        <w:t xml:space="preserve"> afforded to</w:t>
      </w:r>
      <w:r w:rsidRPr="00FD2436">
        <w:rPr>
          <w:rFonts w:asciiTheme="majorBidi" w:hAnsiTheme="majorBidi" w:cstheme="majorBidi"/>
          <w:color w:val="002060"/>
          <w:sz w:val="24"/>
          <w:szCs w:val="24"/>
        </w:rPr>
        <w:t xml:space="preserve"> </w:t>
      </w:r>
      <w:r w:rsidR="00DA112D">
        <w:rPr>
          <w:rFonts w:asciiTheme="majorBidi" w:hAnsiTheme="majorBidi" w:cstheme="majorBidi"/>
          <w:color w:val="002060"/>
          <w:sz w:val="24"/>
          <w:szCs w:val="24"/>
        </w:rPr>
        <w:t>persons with disabilities</w:t>
      </w:r>
      <w:r w:rsidRPr="00FD2436">
        <w:rPr>
          <w:rFonts w:asciiTheme="majorBidi" w:hAnsiTheme="majorBidi" w:cstheme="majorBidi"/>
          <w:color w:val="002060"/>
          <w:sz w:val="24"/>
          <w:szCs w:val="24"/>
        </w:rPr>
        <w:t>.</w:t>
      </w:r>
      <w:r w:rsidR="00ED18DD">
        <w:rPr>
          <w:rFonts w:asciiTheme="majorBidi" w:hAnsiTheme="majorBidi" w:cstheme="majorBidi"/>
          <w:color w:val="002060"/>
          <w:sz w:val="24"/>
          <w:szCs w:val="24"/>
        </w:rPr>
        <w:t xml:space="preserve"> </w:t>
      </w:r>
      <w:r w:rsidR="00ED18DD" w:rsidRPr="00ED18DD">
        <w:rPr>
          <w:rFonts w:asciiTheme="majorBidi" w:hAnsiTheme="majorBidi" w:cstheme="majorBidi"/>
          <w:color w:val="002060"/>
          <w:sz w:val="24"/>
          <w:szCs w:val="24"/>
        </w:rPr>
        <w:t xml:space="preserve"> </w:t>
      </w:r>
    </w:p>
    <w:p w14:paraId="301CD442" w14:textId="65E74A6C" w:rsidR="008E1795" w:rsidRPr="00AE23E1" w:rsidRDefault="00D5694F" w:rsidP="00AE23E1">
      <w:pPr>
        <w:pStyle w:val="ListParagraph"/>
        <w:tabs>
          <w:tab w:val="left" w:pos="720"/>
        </w:tabs>
        <w:spacing w:line="480" w:lineRule="auto"/>
        <w:jc w:val="both"/>
        <w:rPr>
          <w:rFonts w:asciiTheme="majorBidi" w:hAnsiTheme="majorBidi" w:cstheme="majorBidi"/>
          <w:color w:val="002060"/>
          <w:sz w:val="24"/>
          <w:szCs w:val="24"/>
        </w:rPr>
      </w:pPr>
      <w:r>
        <w:rPr>
          <w:rFonts w:asciiTheme="majorBidi" w:hAnsiTheme="majorBidi" w:cstheme="majorBidi"/>
          <w:color w:val="002060"/>
          <w:sz w:val="24"/>
          <w:szCs w:val="24"/>
        </w:rPr>
        <w:t xml:space="preserve">Further, </w:t>
      </w:r>
      <w:r w:rsidR="00ED18DD" w:rsidRPr="00ED18DD">
        <w:rPr>
          <w:rFonts w:asciiTheme="majorBidi" w:hAnsiTheme="majorBidi" w:cstheme="majorBidi"/>
          <w:color w:val="002060"/>
          <w:sz w:val="24"/>
          <w:szCs w:val="24"/>
        </w:rPr>
        <w:t xml:space="preserve">Regulation Number 2011/R-3 </w:t>
      </w:r>
      <w:r>
        <w:rPr>
          <w:rFonts w:asciiTheme="majorBidi" w:hAnsiTheme="majorBidi" w:cstheme="majorBidi"/>
          <w:color w:val="002060"/>
          <w:sz w:val="24"/>
          <w:szCs w:val="24"/>
        </w:rPr>
        <w:t>highlights</w:t>
      </w:r>
      <w:r w:rsidR="00ED18DD" w:rsidRPr="00ED18DD">
        <w:rPr>
          <w:rFonts w:asciiTheme="majorBidi" w:hAnsiTheme="majorBidi" w:cstheme="majorBidi"/>
          <w:color w:val="002060"/>
          <w:sz w:val="24"/>
          <w:szCs w:val="24"/>
        </w:rPr>
        <w:t xml:space="preserve"> on </w:t>
      </w:r>
      <w:r>
        <w:rPr>
          <w:rFonts w:asciiTheme="majorBidi" w:hAnsiTheme="majorBidi" w:cstheme="majorBidi"/>
          <w:color w:val="002060"/>
          <w:sz w:val="24"/>
          <w:szCs w:val="24"/>
        </w:rPr>
        <w:t>p</w:t>
      </w:r>
      <w:r w:rsidR="00ED18DD" w:rsidRPr="00ED18DD">
        <w:rPr>
          <w:rFonts w:asciiTheme="majorBidi" w:hAnsiTheme="majorBidi" w:cstheme="majorBidi"/>
          <w:color w:val="002060"/>
          <w:sz w:val="24"/>
          <w:szCs w:val="24"/>
        </w:rPr>
        <w:t xml:space="preserve">rotecting the </w:t>
      </w:r>
      <w:r>
        <w:rPr>
          <w:rFonts w:asciiTheme="majorBidi" w:hAnsiTheme="majorBidi" w:cstheme="majorBidi"/>
          <w:color w:val="002060"/>
          <w:sz w:val="24"/>
          <w:szCs w:val="24"/>
        </w:rPr>
        <w:t>r</w:t>
      </w:r>
      <w:r w:rsidR="00ED18DD" w:rsidRPr="00ED18DD">
        <w:rPr>
          <w:rFonts w:asciiTheme="majorBidi" w:hAnsiTheme="majorBidi" w:cstheme="majorBidi"/>
          <w:color w:val="002060"/>
          <w:sz w:val="24"/>
          <w:szCs w:val="24"/>
        </w:rPr>
        <w:t xml:space="preserve">ights </w:t>
      </w:r>
      <w:r>
        <w:rPr>
          <w:rFonts w:asciiTheme="majorBidi" w:hAnsiTheme="majorBidi" w:cstheme="majorBidi"/>
          <w:color w:val="002060"/>
          <w:sz w:val="24"/>
          <w:szCs w:val="24"/>
        </w:rPr>
        <w:t>of persons with disabilities and further includes provisions on p</w:t>
      </w:r>
      <w:r w:rsidR="00ED18DD" w:rsidRPr="00ED18DD">
        <w:rPr>
          <w:rFonts w:asciiTheme="majorBidi" w:hAnsiTheme="majorBidi" w:cstheme="majorBidi"/>
          <w:color w:val="002060"/>
          <w:sz w:val="24"/>
          <w:szCs w:val="24"/>
        </w:rPr>
        <w:t xml:space="preserve">roviding </w:t>
      </w:r>
      <w:r>
        <w:rPr>
          <w:rFonts w:asciiTheme="majorBidi" w:hAnsiTheme="majorBidi" w:cstheme="majorBidi"/>
          <w:color w:val="002060"/>
          <w:sz w:val="24"/>
          <w:szCs w:val="24"/>
        </w:rPr>
        <w:t>m</w:t>
      </w:r>
      <w:r w:rsidR="00ED18DD" w:rsidRPr="00ED18DD">
        <w:rPr>
          <w:rFonts w:asciiTheme="majorBidi" w:hAnsiTheme="majorBidi" w:cstheme="majorBidi"/>
          <w:color w:val="002060"/>
          <w:sz w:val="24"/>
          <w:szCs w:val="24"/>
        </w:rPr>
        <w:t xml:space="preserve">onetary </w:t>
      </w:r>
      <w:r>
        <w:rPr>
          <w:rFonts w:asciiTheme="majorBidi" w:hAnsiTheme="majorBidi" w:cstheme="majorBidi"/>
          <w:color w:val="002060"/>
          <w:sz w:val="24"/>
          <w:szCs w:val="24"/>
        </w:rPr>
        <w:t>a</w:t>
      </w:r>
      <w:r w:rsidR="00ED18DD" w:rsidRPr="00ED18DD">
        <w:rPr>
          <w:rFonts w:asciiTheme="majorBidi" w:hAnsiTheme="majorBidi" w:cstheme="majorBidi"/>
          <w:color w:val="002060"/>
          <w:sz w:val="24"/>
          <w:szCs w:val="24"/>
        </w:rPr>
        <w:t>ssistance</w:t>
      </w:r>
      <w:r>
        <w:rPr>
          <w:rFonts w:asciiTheme="majorBidi" w:hAnsiTheme="majorBidi" w:cstheme="majorBidi"/>
          <w:color w:val="002060"/>
          <w:sz w:val="24"/>
          <w:szCs w:val="24"/>
        </w:rPr>
        <w:t xml:space="preserve"> to</w:t>
      </w:r>
      <w:r w:rsidR="00ED18DD" w:rsidRPr="00ED18DD">
        <w:rPr>
          <w:rFonts w:asciiTheme="majorBidi" w:hAnsiTheme="majorBidi" w:cstheme="majorBidi"/>
          <w:color w:val="002060"/>
          <w:sz w:val="24"/>
          <w:szCs w:val="24"/>
        </w:rPr>
        <w:t xml:space="preserve"> </w:t>
      </w:r>
      <w:r>
        <w:rPr>
          <w:rFonts w:asciiTheme="majorBidi" w:hAnsiTheme="majorBidi" w:cstheme="majorBidi"/>
          <w:color w:val="002060"/>
          <w:sz w:val="24"/>
          <w:szCs w:val="24"/>
        </w:rPr>
        <w:t>them. Additionally,</w:t>
      </w:r>
      <w:r w:rsidR="00ED18DD" w:rsidRPr="00AE23E1">
        <w:rPr>
          <w:rFonts w:asciiTheme="majorBidi" w:hAnsiTheme="majorBidi" w:cstheme="majorBidi"/>
          <w:color w:val="002060"/>
          <w:sz w:val="24"/>
          <w:szCs w:val="24"/>
        </w:rPr>
        <w:t xml:space="preserve"> Regulation Number 2011/R-2 </w:t>
      </w:r>
      <w:r>
        <w:rPr>
          <w:rFonts w:asciiTheme="majorBidi" w:hAnsiTheme="majorBidi" w:cstheme="majorBidi"/>
          <w:color w:val="002060"/>
          <w:sz w:val="24"/>
          <w:szCs w:val="24"/>
        </w:rPr>
        <w:t>highlights on a</w:t>
      </w:r>
      <w:r w:rsidR="00ED18DD" w:rsidRPr="00AE23E1">
        <w:rPr>
          <w:rFonts w:asciiTheme="majorBidi" w:hAnsiTheme="majorBidi" w:cstheme="majorBidi"/>
          <w:color w:val="002060"/>
          <w:sz w:val="24"/>
          <w:szCs w:val="24"/>
        </w:rPr>
        <w:t xml:space="preserve">scertaining and maintaining an official registry </w:t>
      </w:r>
      <w:r>
        <w:rPr>
          <w:rFonts w:asciiTheme="majorBidi" w:hAnsiTheme="majorBidi" w:cstheme="majorBidi"/>
          <w:color w:val="002060"/>
          <w:sz w:val="24"/>
          <w:szCs w:val="24"/>
        </w:rPr>
        <w:t xml:space="preserve">for </w:t>
      </w:r>
      <w:r w:rsidR="00ED18DD" w:rsidRPr="00AE23E1">
        <w:rPr>
          <w:rFonts w:asciiTheme="majorBidi" w:hAnsiTheme="majorBidi" w:cstheme="majorBidi"/>
          <w:color w:val="002060"/>
          <w:sz w:val="24"/>
          <w:szCs w:val="24"/>
        </w:rPr>
        <w:t>persons with disabilities</w:t>
      </w:r>
      <w:r>
        <w:rPr>
          <w:rFonts w:asciiTheme="majorBidi" w:hAnsiTheme="majorBidi" w:cstheme="majorBidi"/>
          <w:color w:val="002060"/>
          <w:sz w:val="24"/>
          <w:szCs w:val="24"/>
        </w:rPr>
        <w:t>.</w:t>
      </w:r>
    </w:p>
    <w:p w14:paraId="0E21BAE9" w14:textId="77777777" w:rsidR="008E1795" w:rsidRPr="003C3A08" w:rsidRDefault="008E1795" w:rsidP="008E1795">
      <w:pPr>
        <w:pStyle w:val="BodyText"/>
        <w:tabs>
          <w:tab w:val="left" w:pos="1734"/>
        </w:tabs>
        <w:spacing w:before="17"/>
        <w:ind w:left="1734"/>
        <w:rPr>
          <w:sz w:val="28"/>
          <w:szCs w:val="28"/>
        </w:rPr>
      </w:pPr>
    </w:p>
    <w:p w14:paraId="3F0C3A29" w14:textId="627661D1" w:rsidR="003C3A08" w:rsidRDefault="00111B8B" w:rsidP="003C3A08">
      <w:pPr>
        <w:pStyle w:val="BodyText"/>
        <w:numPr>
          <w:ilvl w:val="0"/>
          <w:numId w:val="3"/>
        </w:numPr>
        <w:spacing w:line="360" w:lineRule="auto"/>
        <w:ind w:right="117"/>
        <w:jc w:val="both"/>
        <w:rPr>
          <w:color w:val="161616"/>
          <w:sz w:val="26"/>
          <w:szCs w:val="26"/>
        </w:rPr>
      </w:pPr>
      <w:r>
        <w:rPr>
          <w:color w:val="161616"/>
          <w:sz w:val="26"/>
          <w:szCs w:val="26"/>
        </w:rPr>
        <w:t xml:space="preserve">combat stereotypes, prejudices and harmful practices </w:t>
      </w:r>
      <w:r w:rsidR="00F32A08" w:rsidRPr="003C3A08">
        <w:rPr>
          <w:color w:val="161616"/>
          <w:sz w:val="26"/>
          <w:szCs w:val="26"/>
        </w:rPr>
        <w:t>relating to p</w:t>
      </w:r>
      <w:r>
        <w:rPr>
          <w:color w:val="161616"/>
          <w:sz w:val="26"/>
          <w:szCs w:val="26"/>
        </w:rPr>
        <w:t xml:space="preserve">ersons </w:t>
      </w:r>
      <w:r w:rsidR="00F32A08" w:rsidRPr="003C3A08">
        <w:rPr>
          <w:color w:val="161616"/>
          <w:sz w:val="26"/>
          <w:szCs w:val="26"/>
        </w:rPr>
        <w:t>with disabilities;</w:t>
      </w:r>
    </w:p>
    <w:p w14:paraId="355E5033" w14:textId="77777777" w:rsidR="00ED18DD" w:rsidRDefault="00ED18DD" w:rsidP="00ED18DD">
      <w:pPr>
        <w:pStyle w:val="BodyText"/>
        <w:tabs>
          <w:tab w:val="left" w:pos="1734"/>
        </w:tabs>
        <w:spacing w:before="27" w:line="242" w:lineRule="auto"/>
        <w:ind w:left="0" w:right="118"/>
      </w:pPr>
    </w:p>
    <w:p w14:paraId="6681AF5E" w14:textId="6FC89D2C" w:rsidR="00924EBC" w:rsidRPr="00ED18DD" w:rsidRDefault="00ED18DD" w:rsidP="00924EBC">
      <w:pPr>
        <w:pStyle w:val="ListParagraph"/>
        <w:tabs>
          <w:tab w:val="left" w:pos="720"/>
        </w:tabs>
        <w:spacing w:line="480" w:lineRule="auto"/>
        <w:jc w:val="both"/>
        <w:rPr>
          <w:rFonts w:asciiTheme="majorBidi" w:hAnsiTheme="majorBidi" w:cstheme="majorBidi"/>
          <w:color w:val="002060"/>
          <w:sz w:val="24"/>
          <w:szCs w:val="24"/>
        </w:rPr>
      </w:pPr>
      <w:r w:rsidRPr="00ED18DD">
        <w:rPr>
          <w:rFonts w:asciiTheme="majorBidi" w:hAnsiTheme="majorBidi" w:cstheme="majorBidi"/>
          <w:color w:val="002060"/>
          <w:sz w:val="24"/>
          <w:szCs w:val="24"/>
        </w:rPr>
        <w:t xml:space="preserve">No particular law or Act </w:t>
      </w:r>
      <w:r>
        <w:rPr>
          <w:rFonts w:asciiTheme="majorBidi" w:hAnsiTheme="majorBidi" w:cstheme="majorBidi"/>
          <w:color w:val="002060"/>
          <w:sz w:val="24"/>
          <w:szCs w:val="24"/>
        </w:rPr>
        <w:t xml:space="preserve">is </w:t>
      </w:r>
      <w:r w:rsidRPr="00ED18DD">
        <w:rPr>
          <w:rFonts w:asciiTheme="majorBidi" w:hAnsiTheme="majorBidi" w:cstheme="majorBidi"/>
          <w:color w:val="002060"/>
          <w:sz w:val="24"/>
          <w:szCs w:val="24"/>
        </w:rPr>
        <w:t>specifying the situation mentioned in the question</w:t>
      </w:r>
      <w:r>
        <w:rPr>
          <w:rFonts w:asciiTheme="majorBidi" w:hAnsiTheme="majorBidi" w:cstheme="majorBidi"/>
          <w:color w:val="002060"/>
          <w:sz w:val="24"/>
          <w:szCs w:val="24"/>
        </w:rPr>
        <w:t>.</w:t>
      </w:r>
      <w:r w:rsidRPr="00ED18DD">
        <w:rPr>
          <w:rFonts w:asciiTheme="majorBidi" w:hAnsiTheme="majorBidi" w:cstheme="majorBidi"/>
          <w:color w:val="002060"/>
          <w:sz w:val="24"/>
          <w:szCs w:val="24"/>
        </w:rPr>
        <w:t xml:space="preserve"> </w:t>
      </w:r>
      <w:r>
        <w:rPr>
          <w:rFonts w:asciiTheme="majorBidi" w:hAnsiTheme="majorBidi" w:cstheme="majorBidi"/>
          <w:color w:val="002060"/>
          <w:sz w:val="24"/>
          <w:szCs w:val="24"/>
        </w:rPr>
        <w:t>However,</w:t>
      </w:r>
      <w:r w:rsidR="00924EBC" w:rsidRPr="00924EBC">
        <w:rPr>
          <w:rFonts w:asciiTheme="majorBidi" w:hAnsiTheme="majorBidi" w:cstheme="majorBidi"/>
          <w:color w:val="002060"/>
          <w:sz w:val="24"/>
          <w:szCs w:val="24"/>
        </w:rPr>
        <w:t xml:space="preserve"> </w:t>
      </w:r>
      <w:r w:rsidR="00924EBC" w:rsidRPr="00ED18DD">
        <w:rPr>
          <w:rFonts w:asciiTheme="majorBidi" w:hAnsiTheme="majorBidi" w:cstheme="majorBidi"/>
          <w:color w:val="002060"/>
          <w:sz w:val="24"/>
          <w:szCs w:val="24"/>
        </w:rPr>
        <w:t>Article 35 (a) of the Maldivian Constitution States</w:t>
      </w:r>
      <w:r w:rsidR="00D5694F">
        <w:rPr>
          <w:rFonts w:asciiTheme="majorBidi" w:hAnsiTheme="majorBidi" w:cstheme="majorBidi"/>
          <w:color w:val="002060"/>
          <w:sz w:val="24"/>
          <w:szCs w:val="24"/>
        </w:rPr>
        <w:t>,</w:t>
      </w:r>
      <w:r w:rsidR="00924EBC" w:rsidRPr="00ED18DD">
        <w:rPr>
          <w:rFonts w:asciiTheme="majorBidi" w:hAnsiTheme="majorBidi" w:cstheme="majorBidi"/>
          <w:color w:val="002060"/>
          <w:sz w:val="24"/>
          <w:szCs w:val="24"/>
        </w:rPr>
        <w:t xml:space="preserve"> Children and young people are entitled to special protection and special assistance from the family, the community and the State. Children and young people shall not be harmed, sexually abused, or discriminated against in any manner and shall be free from unsuited social and economic exploitation. No person shall obtain undue benefit from their labour.</w:t>
      </w:r>
    </w:p>
    <w:p w14:paraId="56E08C30" w14:textId="77777777" w:rsidR="00D764B5" w:rsidRDefault="00D764B5" w:rsidP="00D764B5">
      <w:pPr>
        <w:tabs>
          <w:tab w:val="left" w:pos="720"/>
        </w:tabs>
        <w:spacing w:line="480" w:lineRule="auto"/>
        <w:jc w:val="both"/>
        <w:rPr>
          <w:rFonts w:asciiTheme="majorBidi" w:hAnsiTheme="majorBidi" w:cstheme="majorBidi"/>
          <w:color w:val="002060"/>
          <w:sz w:val="24"/>
          <w:szCs w:val="24"/>
        </w:rPr>
      </w:pPr>
    </w:p>
    <w:p w14:paraId="1C247AEA" w14:textId="3F69BF66" w:rsidR="00ED18DD" w:rsidRPr="00D764B5" w:rsidRDefault="00ED18DD" w:rsidP="00D764B5">
      <w:pPr>
        <w:tabs>
          <w:tab w:val="left" w:pos="720"/>
        </w:tabs>
        <w:spacing w:line="480" w:lineRule="auto"/>
        <w:ind w:left="720"/>
        <w:jc w:val="both"/>
        <w:rPr>
          <w:rFonts w:asciiTheme="majorBidi" w:hAnsiTheme="majorBidi" w:cstheme="majorBidi"/>
          <w:color w:val="002060"/>
          <w:sz w:val="24"/>
          <w:szCs w:val="24"/>
        </w:rPr>
      </w:pPr>
      <w:r w:rsidRPr="00D764B5">
        <w:rPr>
          <w:rFonts w:asciiTheme="majorBidi" w:hAnsiTheme="majorBidi" w:cstheme="majorBidi"/>
          <w:color w:val="002060"/>
          <w:sz w:val="24"/>
          <w:szCs w:val="24"/>
        </w:rPr>
        <w:lastRenderedPageBreak/>
        <w:t>(b) Elderly and disadvantaged persons are entitled to protection and special assistance from the family, the community and the State.</w:t>
      </w:r>
    </w:p>
    <w:p w14:paraId="38A610A9" w14:textId="77777777" w:rsidR="00ED18DD" w:rsidRDefault="00ED18DD" w:rsidP="00ED18DD">
      <w:pPr>
        <w:pStyle w:val="ListParagraph"/>
        <w:tabs>
          <w:tab w:val="left" w:pos="720"/>
        </w:tabs>
        <w:spacing w:line="480" w:lineRule="auto"/>
        <w:jc w:val="both"/>
        <w:rPr>
          <w:rFonts w:asciiTheme="majorBidi" w:hAnsiTheme="majorBidi" w:cstheme="majorBidi"/>
          <w:color w:val="002060"/>
          <w:sz w:val="24"/>
          <w:szCs w:val="24"/>
        </w:rPr>
      </w:pPr>
    </w:p>
    <w:p w14:paraId="59A025A6" w14:textId="77777777" w:rsidR="00F32A08" w:rsidRDefault="00F32A08" w:rsidP="00D764B5">
      <w:pPr>
        <w:pStyle w:val="BodyText"/>
        <w:tabs>
          <w:tab w:val="left" w:pos="1734"/>
        </w:tabs>
        <w:spacing w:before="27" w:line="247" w:lineRule="auto"/>
        <w:ind w:left="0" w:right="118"/>
      </w:pPr>
    </w:p>
    <w:p w14:paraId="6FD13867" w14:textId="77777777" w:rsidR="00F30C7C" w:rsidRPr="003C3A08" w:rsidRDefault="00F32A08" w:rsidP="008E1795">
      <w:pPr>
        <w:pStyle w:val="BodyText"/>
        <w:numPr>
          <w:ilvl w:val="0"/>
          <w:numId w:val="3"/>
        </w:numPr>
        <w:tabs>
          <w:tab w:val="left" w:pos="1729"/>
        </w:tabs>
        <w:spacing w:before="24" w:line="499" w:lineRule="auto"/>
        <w:ind w:right="1348"/>
        <w:rPr>
          <w:color w:val="161616"/>
          <w:sz w:val="26"/>
          <w:szCs w:val="26"/>
        </w:rPr>
      </w:pPr>
      <w:r w:rsidRPr="003C3A08">
        <w:rPr>
          <w:color w:val="161616"/>
          <w:sz w:val="26"/>
          <w:szCs w:val="26"/>
        </w:rPr>
        <w:t xml:space="preserve">promote awareness of the contributions of persons with disabilities? </w:t>
      </w:r>
    </w:p>
    <w:p w14:paraId="755E43BE" w14:textId="43884008" w:rsidR="00D764B5" w:rsidRPr="0093673B" w:rsidRDefault="00D764B5" w:rsidP="00D764B5">
      <w:pPr>
        <w:pStyle w:val="ListParagraph"/>
        <w:tabs>
          <w:tab w:val="left" w:pos="720"/>
        </w:tabs>
        <w:spacing w:line="480" w:lineRule="auto"/>
        <w:rPr>
          <w:rFonts w:asciiTheme="majorBidi" w:hAnsiTheme="majorBidi" w:cstheme="majorBidi"/>
          <w:color w:val="002060"/>
          <w:sz w:val="24"/>
          <w:szCs w:val="24"/>
        </w:rPr>
      </w:pPr>
      <w:r w:rsidRPr="0093673B">
        <w:rPr>
          <w:rFonts w:asciiTheme="majorBidi" w:hAnsiTheme="majorBidi" w:cstheme="majorBidi"/>
          <w:color w:val="002060"/>
          <w:sz w:val="24"/>
          <w:szCs w:val="24"/>
        </w:rPr>
        <w:t>Article 20 of the Act Number 8/2010 (The Disability Act) states the right to education and trainings without any discrimination,</w:t>
      </w:r>
    </w:p>
    <w:p w14:paraId="3C59D5D9" w14:textId="77777777" w:rsidR="00D764B5" w:rsidRPr="0093673B" w:rsidRDefault="00D764B5" w:rsidP="00D764B5">
      <w:pPr>
        <w:pStyle w:val="ListParagraph"/>
        <w:tabs>
          <w:tab w:val="left" w:pos="720"/>
        </w:tabs>
        <w:spacing w:line="480" w:lineRule="auto"/>
        <w:rPr>
          <w:rFonts w:asciiTheme="majorBidi" w:hAnsiTheme="majorBidi" w:cstheme="majorBidi"/>
          <w:color w:val="002060"/>
          <w:sz w:val="24"/>
          <w:szCs w:val="24"/>
        </w:rPr>
      </w:pPr>
      <w:r w:rsidRPr="0093673B">
        <w:rPr>
          <w:rFonts w:asciiTheme="majorBidi" w:hAnsiTheme="majorBidi" w:cstheme="majorBidi"/>
          <w:color w:val="002060"/>
          <w:sz w:val="24"/>
          <w:szCs w:val="24"/>
        </w:rPr>
        <w:t>- Article 24 of the Act Number 8/2010 (The Disability Act) states the right of involvement in the clubs, associations without any discrimination.</w:t>
      </w:r>
    </w:p>
    <w:p w14:paraId="5D6DA931" w14:textId="77777777" w:rsidR="00D764B5" w:rsidRDefault="00D764B5" w:rsidP="00D764B5">
      <w:pPr>
        <w:pStyle w:val="ListParagraph"/>
        <w:tabs>
          <w:tab w:val="left" w:pos="720"/>
        </w:tabs>
        <w:spacing w:line="480" w:lineRule="auto"/>
        <w:rPr>
          <w:rFonts w:asciiTheme="majorBidi" w:hAnsiTheme="majorBidi" w:cstheme="majorBidi"/>
          <w:color w:val="002060"/>
          <w:sz w:val="24"/>
          <w:szCs w:val="24"/>
        </w:rPr>
      </w:pPr>
      <w:r w:rsidRPr="0093673B">
        <w:rPr>
          <w:rFonts w:asciiTheme="majorBidi" w:hAnsiTheme="majorBidi" w:cstheme="majorBidi"/>
          <w:color w:val="002060"/>
          <w:sz w:val="24"/>
          <w:szCs w:val="24"/>
        </w:rPr>
        <w:t>- Article 25 of the Act Number 8/2010 (The Disability Act) states the right of involvement in social activities without any discrimination.</w:t>
      </w:r>
    </w:p>
    <w:p w14:paraId="103AD2E7" w14:textId="6BFEE8AA" w:rsidR="00D764B5" w:rsidRDefault="00D764B5" w:rsidP="00D764B5">
      <w:pPr>
        <w:pStyle w:val="BodyText"/>
        <w:spacing w:line="360" w:lineRule="auto"/>
        <w:ind w:right="117"/>
        <w:jc w:val="both"/>
        <w:rPr>
          <w:color w:val="161616"/>
          <w:sz w:val="26"/>
          <w:szCs w:val="26"/>
        </w:rPr>
      </w:pPr>
      <w:r w:rsidRPr="003C3A08">
        <w:rPr>
          <w:b/>
          <w:color w:val="161616"/>
          <w:sz w:val="26"/>
          <w:szCs w:val="26"/>
        </w:rPr>
        <w:t>1(b</w:t>
      </w:r>
      <w:r w:rsidR="00111B8B" w:rsidRPr="003C3A08">
        <w:rPr>
          <w:b/>
          <w:color w:val="161616"/>
          <w:sz w:val="26"/>
          <w:szCs w:val="26"/>
        </w:rPr>
        <w:t>).</w:t>
      </w:r>
      <w:r w:rsidR="00111B8B" w:rsidRPr="003C3A08">
        <w:rPr>
          <w:color w:val="161616"/>
          <w:sz w:val="26"/>
          <w:szCs w:val="26"/>
        </w:rPr>
        <w:t xml:space="preserve"> What</w:t>
      </w:r>
      <w:r w:rsidRPr="003C3A08">
        <w:rPr>
          <w:color w:val="161616"/>
          <w:sz w:val="26"/>
          <w:szCs w:val="26"/>
        </w:rPr>
        <w:t xml:space="preserve"> are the challenges to implementing the above?</w:t>
      </w:r>
      <w:r>
        <w:rPr>
          <w:color w:val="161616"/>
          <w:sz w:val="26"/>
          <w:szCs w:val="26"/>
        </w:rPr>
        <w:t xml:space="preserve"> </w:t>
      </w:r>
    </w:p>
    <w:p w14:paraId="3BB9ACA1" w14:textId="389D5AAE" w:rsidR="00D764B5" w:rsidRDefault="00D764B5" w:rsidP="00D764B5">
      <w:pPr>
        <w:pStyle w:val="ListParagraph"/>
        <w:tabs>
          <w:tab w:val="left" w:pos="720"/>
        </w:tabs>
        <w:spacing w:line="480" w:lineRule="auto"/>
        <w:jc w:val="both"/>
        <w:rPr>
          <w:rFonts w:asciiTheme="majorBidi" w:hAnsiTheme="majorBidi" w:cstheme="majorBidi"/>
          <w:color w:val="002060"/>
          <w:sz w:val="24"/>
          <w:szCs w:val="24"/>
        </w:rPr>
      </w:pPr>
      <w:r w:rsidRPr="003241F2">
        <w:rPr>
          <w:rFonts w:asciiTheme="majorBidi" w:hAnsiTheme="majorBidi" w:cstheme="majorBidi"/>
          <w:bCs/>
          <w:color w:val="002060"/>
          <w:sz w:val="24"/>
          <w:szCs w:val="24"/>
        </w:rPr>
        <w:t>Though, there</w:t>
      </w:r>
      <w:r w:rsidRPr="00FD2436">
        <w:rPr>
          <w:rFonts w:asciiTheme="majorBidi" w:hAnsiTheme="majorBidi" w:cstheme="majorBidi"/>
          <w:color w:val="002060"/>
          <w:sz w:val="24"/>
          <w:szCs w:val="24"/>
        </w:rPr>
        <w:t xml:space="preserve"> is a law on </w:t>
      </w:r>
      <w:r w:rsidR="001A054C">
        <w:rPr>
          <w:rFonts w:asciiTheme="majorBidi" w:hAnsiTheme="majorBidi" w:cstheme="majorBidi"/>
          <w:color w:val="002060"/>
          <w:sz w:val="24"/>
          <w:szCs w:val="24"/>
        </w:rPr>
        <w:t>d</w:t>
      </w:r>
      <w:r>
        <w:rPr>
          <w:rFonts w:asciiTheme="majorBidi" w:hAnsiTheme="majorBidi" w:cstheme="majorBidi"/>
          <w:color w:val="002060"/>
          <w:sz w:val="24"/>
          <w:szCs w:val="24"/>
        </w:rPr>
        <w:t>isability</w:t>
      </w:r>
      <w:r w:rsidRPr="00FD2436">
        <w:rPr>
          <w:rFonts w:asciiTheme="majorBidi" w:hAnsiTheme="majorBidi" w:cstheme="majorBidi"/>
          <w:color w:val="002060"/>
          <w:sz w:val="24"/>
          <w:szCs w:val="24"/>
        </w:rPr>
        <w:t xml:space="preserve">, there is no adequate infrastructure for protecting the rights of </w:t>
      </w:r>
      <w:r>
        <w:rPr>
          <w:rFonts w:asciiTheme="majorBidi" w:hAnsiTheme="majorBidi" w:cstheme="majorBidi"/>
          <w:color w:val="002060"/>
          <w:sz w:val="24"/>
          <w:szCs w:val="24"/>
        </w:rPr>
        <w:t xml:space="preserve">persons with disabilities. </w:t>
      </w:r>
      <w:r w:rsidRPr="00FD2436">
        <w:rPr>
          <w:rFonts w:asciiTheme="majorBidi" w:hAnsiTheme="majorBidi" w:cstheme="majorBidi"/>
          <w:color w:val="002060"/>
          <w:sz w:val="24"/>
          <w:szCs w:val="24"/>
        </w:rPr>
        <w:t xml:space="preserve">Such as accessibility issues in transportation, schools and other public services. Hospitals and other social services often focus more on improving service delivery and hence the mechanisms for protecting the rights of </w:t>
      </w:r>
      <w:r>
        <w:rPr>
          <w:rFonts w:asciiTheme="majorBidi" w:hAnsiTheme="majorBidi" w:cstheme="majorBidi"/>
          <w:color w:val="002060"/>
          <w:sz w:val="24"/>
          <w:szCs w:val="24"/>
        </w:rPr>
        <w:t>persons with disabilities are</w:t>
      </w:r>
      <w:r w:rsidRPr="00FD2436">
        <w:rPr>
          <w:rFonts w:asciiTheme="majorBidi" w:hAnsiTheme="majorBidi" w:cstheme="majorBidi"/>
          <w:color w:val="002060"/>
          <w:sz w:val="24"/>
          <w:szCs w:val="24"/>
        </w:rPr>
        <w:t xml:space="preserve"> ignored. Public schools in Male’ </w:t>
      </w:r>
      <w:r>
        <w:rPr>
          <w:rFonts w:asciiTheme="majorBidi" w:hAnsiTheme="majorBidi" w:cstheme="majorBidi"/>
          <w:color w:val="002060"/>
          <w:sz w:val="24"/>
          <w:szCs w:val="24"/>
        </w:rPr>
        <w:t>C</w:t>
      </w:r>
      <w:r w:rsidRPr="00FD2436">
        <w:rPr>
          <w:rFonts w:asciiTheme="majorBidi" w:hAnsiTheme="majorBidi" w:cstheme="majorBidi"/>
          <w:color w:val="002060"/>
          <w:sz w:val="24"/>
          <w:szCs w:val="24"/>
        </w:rPr>
        <w:t xml:space="preserve">ity has facilities and policies for </w:t>
      </w:r>
      <w:r w:rsidR="001A054C">
        <w:rPr>
          <w:rFonts w:asciiTheme="majorBidi" w:hAnsiTheme="majorBidi" w:cstheme="majorBidi"/>
          <w:color w:val="002060"/>
          <w:sz w:val="24"/>
          <w:szCs w:val="24"/>
        </w:rPr>
        <w:t>children</w:t>
      </w:r>
      <w:r w:rsidRPr="00FD2436">
        <w:rPr>
          <w:rFonts w:asciiTheme="majorBidi" w:hAnsiTheme="majorBidi" w:cstheme="majorBidi"/>
          <w:color w:val="002060"/>
          <w:sz w:val="24"/>
          <w:szCs w:val="24"/>
        </w:rPr>
        <w:t xml:space="preserve"> with disabilities</w:t>
      </w:r>
      <w:r>
        <w:rPr>
          <w:rFonts w:asciiTheme="majorBidi" w:hAnsiTheme="majorBidi" w:cstheme="majorBidi"/>
          <w:color w:val="002060"/>
          <w:sz w:val="24"/>
          <w:szCs w:val="24"/>
        </w:rPr>
        <w:t>,</w:t>
      </w:r>
      <w:r w:rsidRPr="00FD2436">
        <w:rPr>
          <w:rFonts w:asciiTheme="majorBidi" w:hAnsiTheme="majorBidi" w:cstheme="majorBidi"/>
          <w:color w:val="002060"/>
          <w:sz w:val="24"/>
          <w:szCs w:val="24"/>
        </w:rPr>
        <w:t xml:space="preserve"> whilst majority of the schools in the atolls do not have these facilities. </w:t>
      </w:r>
    </w:p>
    <w:p w14:paraId="5D20659E" w14:textId="77777777" w:rsidR="00D764B5" w:rsidRPr="00FD2436" w:rsidRDefault="00D764B5" w:rsidP="00D764B5">
      <w:pPr>
        <w:pStyle w:val="ListParagraph"/>
        <w:tabs>
          <w:tab w:val="left" w:pos="720"/>
        </w:tabs>
        <w:spacing w:line="480" w:lineRule="auto"/>
        <w:jc w:val="both"/>
        <w:rPr>
          <w:rFonts w:asciiTheme="majorBidi" w:hAnsiTheme="majorBidi" w:cstheme="majorBidi"/>
          <w:color w:val="002060"/>
          <w:sz w:val="24"/>
          <w:szCs w:val="24"/>
        </w:rPr>
      </w:pPr>
      <w:r>
        <w:rPr>
          <w:rFonts w:asciiTheme="majorBidi" w:hAnsiTheme="majorBidi" w:cstheme="majorBidi"/>
          <w:color w:val="002060"/>
          <w:sz w:val="24"/>
          <w:szCs w:val="24"/>
        </w:rPr>
        <w:t>Furthermore, there is no a</w:t>
      </w:r>
      <w:r w:rsidRPr="00FD2436">
        <w:rPr>
          <w:rFonts w:asciiTheme="majorBidi" w:hAnsiTheme="majorBidi" w:cstheme="majorBidi"/>
          <w:color w:val="002060"/>
          <w:sz w:val="24"/>
          <w:szCs w:val="24"/>
        </w:rPr>
        <w:t>dequate facilit</w:t>
      </w:r>
      <w:r>
        <w:rPr>
          <w:rFonts w:asciiTheme="majorBidi" w:hAnsiTheme="majorBidi" w:cstheme="majorBidi"/>
          <w:color w:val="002060"/>
          <w:sz w:val="24"/>
          <w:szCs w:val="24"/>
        </w:rPr>
        <w:t>y which caters for all age groups of</w:t>
      </w:r>
      <w:r w:rsidRPr="00FD2436">
        <w:rPr>
          <w:rFonts w:asciiTheme="majorBidi" w:hAnsiTheme="majorBidi" w:cstheme="majorBidi"/>
          <w:color w:val="002060"/>
          <w:sz w:val="24"/>
          <w:szCs w:val="24"/>
        </w:rPr>
        <w:t xml:space="preserve"> persons with mental disabilities</w:t>
      </w:r>
      <w:r>
        <w:rPr>
          <w:rFonts w:asciiTheme="majorBidi" w:hAnsiTheme="majorBidi" w:cstheme="majorBidi"/>
          <w:color w:val="002060"/>
          <w:sz w:val="24"/>
          <w:szCs w:val="24"/>
        </w:rPr>
        <w:t xml:space="preserve"> within the Country</w:t>
      </w:r>
      <w:r w:rsidRPr="00FD2436">
        <w:rPr>
          <w:rFonts w:asciiTheme="majorBidi" w:hAnsiTheme="majorBidi" w:cstheme="majorBidi"/>
          <w:color w:val="002060"/>
          <w:sz w:val="24"/>
          <w:szCs w:val="24"/>
        </w:rPr>
        <w:t>.</w:t>
      </w:r>
      <w:r>
        <w:rPr>
          <w:rFonts w:asciiTheme="majorBidi" w:hAnsiTheme="majorBidi" w:cstheme="majorBidi"/>
          <w:color w:val="002060"/>
          <w:sz w:val="24"/>
          <w:szCs w:val="24"/>
        </w:rPr>
        <w:t xml:space="preserve"> However, if need be for institutionalizing, there are no proper monitoring mechanisms in place to ensure their rights are protected.  </w:t>
      </w:r>
    </w:p>
    <w:p w14:paraId="3EE74307" w14:textId="77777777" w:rsidR="00D764B5" w:rsidRPr="003C3A08" w:rsidRDefault="00D764B5" w:rsidP="00D764B5">
      <w:pPr>
        <w:pStyle w:val="BodyText"/>
        <w:spacing w:line="360" w:lineRule="auto"/>
        <w:ind w:right="117"/>
        <w:jc w:val="both"/>
        <w:rPr>
          <w:color w:val="161616"/>
          <w:sz w:val="26"/>
          <w:szCs w:val="26"/>
        </w:rPr>
      </w:pPr>
    </w:p>
    <w:p w14:paraId="49033B35" w14:textId="7EE9C961" w:rsidR="00D764B5" w:rsidRDefault="00D764B5" w:rsidP="00D764B5">
      <w:pPr>
        <w:pStyle w:val="BodyText"/>
        <w:spacing w:line="360" w:lineRule="auto"/>
        <w:ind w:right="117"/>
        <w:jc w:val="both"/>
        <w:rPr>
          <w:color w:val="161616"/>
          <w:sz w:val="26"/>
          <w:szCs w:val="26"/>
        </w:rPr>
      </w:pPr>
      <w:r w:rsidRPr="003C3A08">
        <w:rPr>
          <w:b/>
          <w:color w:val="161616"/>
          <w:sz w:val="26"/>
          <w:szCs w:val="26"/>
        </w:rPr>
        <w:t>2(a).</w:t>
      </w:r>
      <w:r w:rsidRPr="003C3A08">
        <w:rPr>
          <w:color w:val="161616"/>
          <w:sz w:val="26"/>
          <w:szCs w:val="26"/>
        </w:rPr>
        <w:t xml:space="preserve"> What legislative and policy measures are taken to address hate crimes, hate speech and harmful practices against persons with disabilities?</w:t>
      </w:r>
      <w:r>
        <w:rPr>
          <w:color w:val="161616"/>
          <w:sz w:val="26"/>
          <w:szCs w:val="26"/>
        </w:rPr>
        <w:t xml:space="preserve"> </w:t>
      </w:r>
    </w:p>
    <w:p w14:paraId="1C034E07" w14:textId="77777777" w:rsidR="00D764B5" w:rsidRDefault="00D764B5" w:rsidP="00D764B5">
      <w:pPr>
        <w:pStyle w:val="ListParagraph"/>
        <w:tabs>
          <w:tab w:val="left" w:pos="720"/>
        </w:tabs>
        <w:spacing w:line="480" w:lineRule="auto"/>
        <w:rPr>
          <w:rFonts w:asciiTheme="majorBidi" w:hAnsiTheme="majorBidi" w:cstheme="majorBidi"/>
          <w:color w:val="002060"/>
          <w:sz w:val="24"/>
          <w:szCs w:val="24"/>
        </w:rPr>
      </w:pPr>
      <w:r w:rsidRPr="00FD2436">
        <w:rPr>
          <w:rFonts w:asciiTheme="majorBidi" w:hAnsiTheme="majorBidi" w:cstheme="majorBidi"/>
          <w:color w:val="002060"/>
          <w:sz w:val="24"/>
          <w:szCs w:val="24"/>
        </w:rPr>
        <w:t xml:space="preserve">No legislative and policy measures are taken to address hate crimes, hate speech and harmful practices against persons with disabilities. </w:t>
      </w:r>
    </w:p>
    <w:p w14:paraId="45D519FD" w14:textId="77777777" w:rsidR="00D764B5" w:rsidRPr="00FD2436" w:rsidRDefault="00D764B5" w:rsidP="00D764B5">
      <w:pPr>
        <w:pStyle w:val="ListParagraph"/>
        <w:tabs>
          <w:tab w:val="left" w:pos="720"/>
        </w:tabs>
        <w:spacing w:line="480" w:lineRule="auto"/>
        <w:rPr>
          <w:rFonts w:asciiTheme="majorBidi" w:hAnsiTheme="majorBidi" w:cstheme="majorBidi"/>
          <w:color w:val="002060"/>
          <w:sz w:val="24"/>
          <w:szCs w:val="24"/>
        </w:rPr>
      </w:pPr>
    </w:p>
    <w:p w14:paraId="1B52E8A3" w14:textId="77777777" w:rsidR="00D764B5" w:rsidRPr="003C3A08" w:rsidRDefault="00D764B5" w:rsidP="00D764B5">
      <w:pPr>
        <w:pStyle w:val="BodyText"/>
        <w:spacing w:line="360" w:lineRule="auto"/>
        <w:ind w:right="117"/>
        <w:jc w:val="both"/>
        <w:rPr>
          <w:color w:val="161616"/>
          <w:sz w:val="26"/>
          <w:szCs w:val="26"/>
        </w:rPr>
      </w:pPr>
    </w:p>
    <w:p w14:paraId="56B37401" w14:textId="77777777" w:rsidR="00D764B5" w:rsidRPr="003C3A08" w:rsidRDefault="00D764B5" w:rsidP="00D764B5">
      <w:pPr>
        <w:pStyle w:val="BodyText"/>
        <w:spacing w:line="360" w:lineRule="auto"/>
        <w:ind w:right="117"/>
        <w:jc w:val="both"/>
        <w:rPr>
          <w:color w:val="161616"/>
          <w:sz w:val="26"/>
          <w:szCs w:val="26"/>
        </w:rPr>
      </w:pPr>
    </w:p>
    <w:p w14:paraId="3D762C72" w14:textId="44A4E854" w:rsidR="00D764B5" w:rsidRPr="003C3A08" w:rsidRDefault="00D764B5" w:rsidP="00D764B5">
      <w:pPr>
        <w:pStyle w:val="BodyText"/>
        <w:spacing w:line="360" w:lineRule="auto"/>
        <w:ind w:right="117"/>
        <w:jc w:val="both"/>
        <w:rPr>
          <w:color w:val="161616"/>
          <w:sz w:val="26"/>
          <w:szCs w:val="26"/>
        </w:rPr>
      </w:pPr>
      <w:r w:rsidRPr="003C3A08">
        <w:rPr>
          <w:b/>
          <w:color w:val="161616"/>
          <w:sz w:val="26"/>
          <w:szCs w:val="26"/>
        </w:rPr>
        <w:t>2(b).</w:t>
      </w:r>
      <w:r w:rsidRPr="003C3A08">
        <w:rPr>
          <w:color w:val="161616"/>
          <w:sz w:val="26"/>
          <w:szCs w:val="26"/>
        </w:rPr>
        <w:t xml:space="preserve"> In particular, are there legal remed</w:t>
      </w:r>
      <w:r w:rsidR="00111B8B">
        <w:rPr>
          <w:color w:val="161616"/>
          <w:sz w:val="26"/>
          <w:szCs w:val="26"/>
        </w:rPr>
        <w:t xml:space="preserve">ies available for persons with </w:t>
      </w:r>
      <w:r w:rsidRPr="003C3A08">
        <w:rPr>
          <w:color w:val="161616"/>
          <w:sz w:val="26"/>
          <w:szCs w:val="26"/>
        </w:rPr>
        <w:t>disabilities seeking compensation and reparation? Are there legal provisions to sanction perpetrators, including through criminal law? Please provide information on their application in practice (e.g. cases of persons condemned for hate crimes against persons with disabilities).</w:t>
      </w:r>
      <w:r>
        <w:rPr>
          <w:color w:val="161616"/>
          <w:sz w:val="26"/>
          <w:szCs w:val="26"/>
        </w:rPr>
        <w:t xml:space="preserve"> </w:t>
      </w:r>
    </w:p>
    <w:p w14:paraId="7993E255" w14:textId="77777777" w:rsidR="00D764B5" w:rsidRPr="003C3A08" w:rsidRDefault="00D764B5" w:rsidP="00D764B5">
      <w:pPr>
        <w:pStyle w:val="BodyText"/>
        <w:spacing w:line="360" w:lineRule="auto"/>
        <w:ind w:right="117"/>
        <w:jc w:val="both"/>
        <w:rPr>
          <w:color w:val="161616"/>
          <w:sz w:val="26"/>
          <w:szCs w:val="26"/>
        </w:rPr>
      </w:pPr>
    </w:p>
    <w:p w14:paraId="395EDDAD" w14:textId="6B386E3A" w:rsidR="00D764B5" w:rsidRPr="00BB0280" w:rsidRDefault="00D764B5" w:rsidP="00D764B5">
      <w:pPr>
        <w:pStyle w:val="ListParagraph"/>
        <w:tabs>
          <w:tab w:val="left" w:pos="720"/>
        </w:tabs>
        <w:spacing w:line="480" w:lineRule="auto"/>
        <w:jc w:val="both"/>
        <w:rPr>
          <w:rFonts w:asciiTheme="majorBidi" w:hAnsiTheme="majorBidi" w:cstheme="majorBidi"/>
          <w:color w:val="002060"/>
          <w:sz w:val="24"/>
          <w:szCs w:val="24"/>
        </w:rPr>
      </w:pPr>
      <w:r>
        <w:rPr>
          <w:rFonts w:asciiTheme="majorBidi" w:hAnsiTheme="majorBidi" w:cstheme="majorBidi"/>
          <w:color w:val="002060"/>
          <w:sz w:val="24"/>
          <w:szCs w:val="24"/>
        </w:rPr>
        <w:t xml:space="preserve"> </w:t>
      </w:r>
      <w:r w:rsidRPr="00FD2436">
        <w:rPr>
          <w:rFonts w:asciiTheme="majorBidi" w:hAnsiTheme="majorBidi" w:cstheme="majorBidi"/>
          <w:color w:val="002060"/>
          <w:sz w:val="24"/>
          <w:szCs w:val="24"/>
        </w:rPr>
        <w:t>Work done through investigation of cases related to persons with disabilities does not directly deal with legal provisions</w:t>
      </w:r>
      <w:r>
        <w:rPr>
          <w:rFonts w:asciiTheme="majorBidi" w:hAnsiTheme="majorBidi" w:cstheme="majorBidi"/>
          <w:color w:val="002060"/>
          <w:sz w:val="24"/>
          <w:szCs w:val="24"/>
        </w:rPr>
        <w:t xml:space="preserve">, </w:t>
      </w:r>
      <w:r w:rsidRPr="00FD2436">
        <w:rPr>
          <w:rFonts w:asciiTheme="majorBidi" w:hAnsiTheme="majorBidi" w:cstheme="majorBidi"/>
          <w:color w:val="002060"/>
          <w:sz w:val="24"/>
          <w:szCs w:val="24"/>
        </w:rPr>
        <w:t>sanctions</w:t>
      </w:r>
      <w:r>
        <w:rPr>
          <w:rFonts w:asciiTheme="majorBidi" w:hAnsiTheme="majorBidi" w:cstheme="majorBidi"/>
          <w:color w:val="002060"/>
          <w:sz w:val="24"/>
          <w:szCs w:val="24"/>
        </w:rPr>
        <w:t xml:space="preserve"> or </w:t>
      </w:r>
      <w:r w:rsidRPr="00FD2436">
        <w:rPr>
          <w:rFonts w:asciiTheme="majorBidi" w:hAnsiTheme="majorBidi" w:cstheme="majorBidi"/>
          <w:color w:val="002060"/>
          <w:sz w:val="24"/>
          <w:szCs w:val="24"/>
        </w:rPr>
        <w:t xml:space="preserve">remedies. In cases where Commission finds that a legal course of action is required, the </w:t>
      </w:r>
      <w:r>
        <w:rPr>
          <w:rFonts w:asciiTheme="majorBidi" w:hAnsiTheme="majorBidi" w:cstheme="majorBidi"/>
          <w:color w:val="002060"/>
          <w:sz w:val="24"/>
          <w:szCs w:val="24"/>
        </w:rPr>
        <w:t>C</w:t>
      </w:r>
      <w:r w:rsidRPr="00FD2436">
        <w:rPr>
          <w:rFonts w:asciiTheme="majorBidi" w:hAnsiTheme="majorBidi" w:cstheme="majorBidi"/>
          <w:color w:val="002060"/>
          <w:sz w:val="24"/>
          <w:szCs w:val="24"/>
        </w:rPr>
        <w:t>ommission assists and gives advice to the individual on how it can be carried out.</w:t>
      </w:r>
      <w:r>
        <w:rPr>
          <w:rFonts w:asciiTheme="majorBidi" w:hAnsiTheme="majorBidi" w:cstheme="majorBidi"/>
          <w:color w:val="002060"/>
          <w:sz w:val="24"/>
          <w:szCs w:val="24"/>
        </w:rPr>
        <w:t xml:space="preserve"> </w:t>
      </w:r>
      <w:r w:rsidRPr="00BB0280">
        <w:rPr>
          <w:rFonts w:asciiTheme="majorBidi" w:hAnsiTheme="majorBidi" w:cstheme="majorBidi"/>
          <w:color w:val="002060"/>
          <w:sz w:val="24"/>
          <w:szCs w:val="24"/>
        </w:rPr>
        <w:t>Furthermore</w:t>
      </w:r>
      <w:r w:rsidR="001A054C">
        <w:rPr>
          <w:rFonts w:asciiTheme="majorBidi" w:hAnsiTheme="majorBidi" w:cstheme="majorBidi"/>
          <w:color w:val="002060"/>
          <w:sz w:val="24"/>
          <w:szCs w:val="24"/>
        </w:rPr>
        <w:t>,</w:t>
      </w:r>
      <w:r w:rsidRPr="00BB0280">
        <w:rPr>
          <w:rFonts w:asciiTheme="majorBidi" w:hAnsiTheme="majorBidi" w:cstheme="majorBidi"/>
          <w:color w:val="002060"/>
          <w:sz w:val="24"/>
          <w:szCs w:val="24"/>
        </w:rPr>
        <w:t xml:space="preserve"> in all cases, once the investigation of a case is finished, </w:t>
      </w:r>
      <w:r w:rsidR="001A054C">
        <w:rPr>
          <w:rFonts w:asciiTheme="majorBidi" w:hAnsiTheme="majorBidi" w:cstheme="majorBidi"/>
          <w:color w:val="002060"/>
          <w:sz w:val="24"/>
          <w:szCs w:val="24"/>
        </w:rPr>
        <w:t>C</w:t>
      </w:r>
      <w:r w:rsidRPr="00BB0280">
        <w:rPr>
          <w:rFonts w:asciiTheme="majorBidi" w:hAnsiTheme="majorBidi" w:cstheme="majorBidi"/>
          <w:color w:val="002060"/>
          <w:sz w:val="24"/>
          <w:szCs w:val="24"/>
        </w:rPr>
        <w:t xml:space="preserve">ommission will give a detailed report of </w:t>
      </w:r>
      <w:r w:rsidR="001A054C">
        <w:rPr>
          <w:rFonts w:asciiTheme="majorBidi" w:hAnsiTheme="majorBidi" w:cstheme="majorBidi"/>
          <w:color w:val="002060"/>
          <w:sz w:val="24"/>
          <w:szCs w:val="24"/>
        </w:rPr>
        <w:t>C</w:t>
      </w:r>
      <w:r w:rsidRPr="00BB0280">
        <w:rPr>
          <w:rFonts w:asciiTheme="majorBidi" w:hAnsiTheme="majorBidi" w:cstheme="majorBidi"/>
          <w:color w:val="002060"/>
          <w:sz w:val="24"/>
          <w:szCs w:val="24"/>
        </w:rPr>
        <w:t xml:space="preserve">ommission findings, which if needed can be presented to the court by the victim or on behalf of the victim. </w:t>
      </w:r>
    </w:p>
    <w:p w14:paraId="076B0700" w14:textId="57D8CBF3" w:rsidR="00D764B5" w:rsidRPr="00BB0280" w:rsidRDefault="00D764B5" w:rsidP="00D764B5">
      <w:pPr>
        <w:pStyle w:val="ListParagraph"/>
        <w:tabs>
          <w:tab w:val="left" w:pos="720"/>
        </w:tabs>
        <w:spacing w:line="480" w:lineRule="auto"/>
        <w:jc w:val="both"/>
        <w:rPr>
          <w:rFonts w:asciiTheme="majorBidi" w:hAnsiTheme="majorBidi" w:cstheme="majorBidi"/>
          <w:color w:val="002060"/>
          <w:sz w:val="24"/>
          <w:szCs w:val="24"/>
        </w:rPr>
      </w:pPr>
      <w:r w:rsidRPr="00BB0280">
        <w:rPr>
          <w:rFonts w:asciiTheme="majorBidi" w:hAnsiTheme="majorBidi" w:cstheme="majorBidi"/>
          <w:color w:val="002060"/>
          <w:sz w:val="24"/>
          <w:szCs w:val="24"/>
        </w:rPr>
        <w:t xml:space="preserve">In one case, </w:t>
      </w:r>
      <w:r w:rsidR="001A054C">
        <w:rPr>
          <w:rFonts w:asciiTheme="majorBidi" w:hAnsiTheme="majorBidi" w:cstheme="majorBidi"/>
          <w:color w:val="002060"/>
          <w:sz w:val="24"/>
          <w:szCs w:val="24"/>
        </w:rPr>
        <w:t>C</w:t>
      </w:r>
      <w:r w:rsidRPr="00BB0280">
        <w:rPr>
          <w:rFonts w:asciiTheme="majorBidi" w:hAnsiTheme="majorBidi" w:cstheme="majorBidi"/>
          <w:color w:val="002060"/>
          <w:sz w:val="24"/>
          <w:szCs w:val="24"/>
        </w:rPr>
        <w:t xml:space="preserve">ommission identified that an adult male with mental health disabilities was being </w:t>
      </w:r>
      <w:r w:rsidR="001A054C">
        <w:rPr>
          <w:rFonts w:asciiTheme="majorBidi" w:hAnsiTheme="majorBidi" w:cstheme="majorBidi"/>
          <w:color w:val="002060"/>
          <w:sz w:val="24"/>
          <w:szCs w:val="24"/>
        </w:rPr>
        <w:t xml:space="preserve">persecuted </w:t>
      </w:r>
      <w:r w:rsidRPr="00BB0280">
        <w:rPr>
          <w:rFonts w:asciiTheme="majorBidi" w:hAnsiTheme="majorBidi" w:cstheme="majorBidi"/>
          <w:color w:val="002060"/>
          <w:sz w:val="24"/>
          <w:szCs w:val="24"/>
        </w:rPr>
        <w:t>in a criminal case without regard to his disability</w:t>
      </w:r>
      <w:r w:rsidR="001A054C">
        <w:rPr>
          <w:rFonts w:asciiTheme="majorBidi" w:hAnsiTheme="majorBidi" w:cstheme="majorBidi"/>
          <w:color w:val="002060"/>
          <w:sz w:val="24"/>
          <w:szCs w:val="24"/>
        </w:rPr>
        <w:t xml:space="preserve">, </w:t>
      </w:r>
      <w:r w:rsidRPr="00BB0280">
        <w:rPr>
          <w:rFonts w:asciiTheme="majorBidi" w:hAnsiTheme="majorBidi" w:cstheme="majorBidi"/>
          <w:color w:val="002060"/>
          <w:sz w:val="24"/>
          <w:szCs w:val="24"/>
        </w:rPr>
        <w:t xml:space="preserve">a report was </w:t>
      </w:r>
      <w:r w:rsidR="001A054C">
        <w:rPr>
          <w:rFonts w:asciiTheme="majorBidi" w:hAnsiTheme="majorBidi" w:cstheme="majorBidi"/>
          <w:color w:val="002060"/>
          <w:sz w:val="24"/>
          <w:szCs w:val="24"/>
        </w:rPr>
        <w:t xml:space="preserve">submitted to </w:t>
      </w:r>
      <w:r w:rsidRPr="00BB0280">
        <w:rPr>
          <w:rFonts w:asciiTheme="majorBidi" w:hAnsiTheme="majorBidi" w:cstheme="majorBidi"/>
          <w:color w:val="002060"/>
          <w:sz w:val="24"/>
          <w:szCs w:val="24"/>
        </w:rPr>
        <w:t xml:space="preserve">the related court </w:t>
      </w:r>
      <w:r w:rsidR="001A054C">
        <w:rPr>
          <w:rFonts w:asciiTheme="majorBidi" w:hAnsiTheme="majorBidi" w:cstheme="majorBidi"/>
          <w:color w:val="002060"/>
          <w:sz w:val="24"/>
          <w:szCs w:val="24"/>
        </w:rPr>
        <w:t xml:space="preserve">which </w:t>
      </w:r>
      <w:r w:rsidR="00620822">
        <w:rPr>
          <w:rFonts w:asciiTheme="majorBidi" w:hAnsiTheme="majorBidi" w:cstheme="majorBidi"/>
          <w:color w:val="002060"/>
          <w:sz w:val="24"/>
          <w:szCs w:val="24"/>
        </w:rPr>
        <w:t>included the</w:t>
      </w:r>
      <w:r w:rsidRPr="00BB0280">
        <w:rPr>
          <w:rFonts w:asciiTheme="majorBidi" w:hAnsiTheme="majorBidi" w:cstheme="majorBidi"/>
          <w:color w:val="002060"/>
          <w:sz w:val="24"/>
          <w:szCs w:val="24"/>
        </w:rPr>
        <w:t xml:space="preserve"> </w:t>
      </w:r>
      <w:r w:rsidR="001A054C">
        <w:rPr>
          <w:rFonts w:asciiTheme="majorBidi" w:hAnsiTheme="majorBidi" w:cstheme="majorBidi"/>
          <w:color w:val="002060"/>
          <w:sz w:val="24"/>
          <w:szCs w:val="24"/>
        </w:rPr>
        <w:t>C</w:t>
      </w:r>
      <w:r w:rsidRPr="00BB0280">
        <w:rPr>
          <w:rFonts w:asciiTheme="majorBidi" w:hAnsiTheme="majorBidi" w:cstheme="majorBidi"/>
          <w:color w:val="002060"/>
          <w:sz w:val="24"/>
          <w:szCs w:val="24"/>
        </w:rPr>
        <w:t>ommission</w:t>
      </w:r>
      <w:r w:rsidR="001A054C">
        <w:rPr>
          <w:rFonts w:asciiTheme="majorBidi" w:hAnsiTheme="majorBidi" w:cstheme="majorBidi"/>
          <w:color w:val="002060"/>
          <w:sz w:val="24"/>
          <w:szCs w:val="24"/>
        </w:rPr>
        <w:t>’s</w:t>
      </w:r>
      <w:r w:rsidRPr="00BB0280">
        <w:rPr>
          <w:rFonts w:asciiTheme="majorBidi" w:hAnsiTheme="majorBidi" w:cstheme="majorBidi"/>
          <w:color w:val="002060"/>
          <w:sz w:val="24"/>
          <w:szCs w:val="24"/>
        </w:rPr>
        <w:t xml:space="preserve"> findings</w:t>
      </w:r>
      <w:r w:rsidR="001A054C">
        <w:rPr>
          <w:rFonts w:asciiTheme="majorBidi" w:hAnsiTheme="majorBidi" w:cstheme="majorBidi"/>
          <w:color w:val="002060"/>
          <w:sz w:val="24"/>
          <w:szCs w:val="24"/>
        </w:rPr>
        <w:t>.</w:t>
      </w:r>
    </w:p>
    <w:p w14:paraId="2FF8339D" w14:textId="360451BF" w:rsidR="00D764B5" w:rsidRPr="00BD1EAE" w:rsidRDefault="00D764B5" w:rsidP="00D764B5">
      <w:pPr>
        <w:rPr>
          <w:color w:val="1F497D"/>
        </w:rPr>
      </w:pPr>
    </w:p>
    <w:p w14:paraId="5FE0D2BE" w14:textId="0A99AFA7" w:rsidR="00D764B5" w:rsidRPr="00D764B5" w:rsidRDefault="00D764B5" w:rsidP="00D764B5">
      <w:pPr>
        <w:pStyle w:val="ListParagraph"/>
        <w:tabs>
          <w:tab w:val="left" w:pos="720"/>
        </w:tabs>
        <w:spacing w:line="480" w:lineRule="auto"/>
        <w:jc w:val="both"/>
        <w:rPr>
          <w:rFonts w:asciiTheme="majorBidi" w:hAnsiTheme="majorBidi" w:cstheme="majorBidi"/>
          <w:color w:val="002060"/>
          <w:sz w:val="24"/>
          <w:szCs w:val="24"/>
        </w:rPr>
      </w:pPr>
      <w:r w:rsidRPr="00D764B5">
        <w:rPr>
          <w:rFonts w:asciiTheme="majorBidi" w:hAnsiTheme="majorBidi" w:cstheme="majorBidi"/>
          <w:color w:val="002060"/>
          <w:sz w:val="24"/>
          <w:szCs w:val="24"/>
        </w:rPr>
        <w:t xml:space="preserve">Article 22 (d) of Act Number 8/2010 (The </w:t>
      </w:r>
      <w:r>
        <w:rPr>
          <w:rFonts w:asciiTheme="majorBidi" w:hAnsiTheme="majorBidi" w:cstheme="majorBidi"/>
          <w:color w:val="002060"/>
          <w:sz w:val="24"/>
          <w:szCs w:val="24"/>
        </w:rPr>
        <w:t>Disability Act</w:t>
      </w:r>
      <w:r w:rsidRPr="00D764B5">
        <w:rPr>
          <w:rFonts w:asciiTheme="majorBidi" w:hAnsiTheme="majorBidi" w:cstheme="majorBidi"/>
          <w:color w:val="002060"/>
          <w:sz w:val="24"/>
          <w:szCs w:val="24"/>
        </w:rPr>
        <w:t xml:space="preserve">) prohibits bullying and harassment of persons with disabilities while they are out in public and at all other times. Article 22 (e) </w:t>
      </w:r>
      <w:r w:rsidR="001A054C">
        <w:rPr>
          <w:rFonts w:asciiTheme="majorBidi" w:hAnsiTheme="majorBidi" w:cstheme="majorBidi"/>
          <w:color w:val="002060"/>
          <w:sz w:val="24"/>
          <w:szCs w:val="24"/>
        </w:rPr>
        <w:t xml:space="preserve">of the </w:t>
      </w:r>
      <w:r w:rsidR="00252D55">
        <w:rPr>
          <w:rFonts w:asciiTheme="majorBidi" w:hAnsiTheme="majorBidi" w:cstheme="majorBidi"/>
          <w:color w:val="002060"/>
          <w:sz w:val="24"/>
          <w:szCs w:val="24"/>
        </w:rPr>
        <w:t>aforementioned Act</w:t>
      </w:r>
      <w:r w:rsidR="001A054C">
        <w:rPr>
          <w:rFonts w:asciiTheme="majorBidi" w:hAnsiTheme="majorBidi" w:cstheme="majorBidi"/>
          <w:color w:val="002060"/>
          <w:sz w:val="24"/>
          <w:szCs w:val="24"/>
        </w:rPr>
        <w:t xml:space="preserve"> </w:t>
      </w:r>
      <w:r w:rsidRPr="00D764B5">
        <w:rPr>
          <w:rFonts w:asciiTheme="majorBidi" w:hAnsiTheme="majorBidi" w:cstheme="majorBidi"/>
          <w:color w:val="002060"/>
          <w:sz w:val="24"/>
          <w:szCs w:val="24"/>
        </w:rPr>
        <w:t xml:space="preserve">states that anyone found guilty of bullying and harassment of a person with disability will be fined an amount between 500 – 2000 Maldivian Rufiyaa while Article 22 (f) states that any person found guilty of such an act for more than once is to be given a prison sentence between 3 to 6 months. However, the </w:t>
      </w:r>
      <w:r w:rsidR="001A054C">
        <w:rPr>
          <w:rFonts w:asciiTheme="majorBidi" w:hAnsiTheme="majorBidi" w:cstheme="majorBidi"/>
          <w:color w:val="002060"/>
          <w:sz w:val="24"/>
          <w:szCs w:val="24"/>
        </w:rPr>
        <w:t>A</w:t>
      </w:r>
      <w:r w:rsidRPr="00D764B5">
        <w:rPr>
          <w:rFonts w:asciiTheme="majorBidi" w:hAnsiTheme="majorBidi" w:cstheme="majorBidi"/>
          <w:color w:val="002060"/>
          <w:sz w:val="24"/>
          <w:szCs w:val="24"/>
        </w:rPr>
        <w:t xml:space="preserve">ct does not specify whether the fine will be paid to the victim or to the state. As a general practice, fines for offences usually goes into public funds. </w:t>
      </w:r>
    </w:p>
    <w:p w14:paraId="4F01B284" w14:textId="77777777" w:rsidR="00D764B5" w:rsidRPr="00D764B5" w:rsidRDefault="00D764B5" w:rsidP="00D764B5">
      <w:pPr>
        <w:pStyle w:val="ListParagraph"/>
        <w:tabs>
          <w:tab w:val="left" w:pos="720"/>
        </w:tabs>
        <w:spacing w:line="480" w:lineRule="auto"/>
        <w:jc w:val="both"/>
        <w:rPr>
          <w:rFonts w:asciiTheme="majorBidi" w:hAnsiTheme="majorBidi" w:cstheme="majorBidi"/>
          <w:color w:val="002060"/>
          <w:sz w:val="24"/>
          <w:szCs w:val="24"/>
        </w:rPr>
      </w:pPr>
    </w:p>
    <w:p w14:paraId="0F2A5696" w14:textId="47C62D8C" w:rsidR="00D764B5" w:rsidRPr="00D764B5" w:rsidRDefault="00D764B5" w:rsidP="00D764B5">
      <w:pPr>
        <w:pStyle w:val="ListParagraph"/>
        <w:tabs>
          <w:tab w:val="left" w:pos="720"/>
        </w:tabs>
        <w:spacing w:line="480" w:lineRule="auto"/>
        <w:jc w:val="both"/>
        <w:rPr>
          <w:rFonts w:asciiTheme="majorBidi" w:hAnsiTheme="majorBidi" w:cstheme="majorBidi"/>
          <w:color w:val="002060"/>
          <w:sz w:val="24"/>
          <w:szCs w:val="24"/>
          <w:rtl/>
        </w:rPr>
      </w:pPr>
      <w:r w:rsidRPr="00D764B5">
        <w:rPr>
          <w:rFonts w:asciiTheme="majorBidi" w:hAnsiTheme="majorBidi" w:cstheme="majorBidi"/>
          <w:color w:val="002060"/>
          <w:sz w:val="24"/>
          <w:szCs w:val="24"/>
        </w:rPr>
        <w:t>Persons with disabilities is a protected class under Article 17 of the Maldivian Constitution which prohibits discrimination. Additionally</w:t>
      </w:r>
      <w:r w:rsidR="001A054C">
        <w:rPr>
          <w:rFonts w:asciiTheme="majorBidi" w:hAnsiTheme="majorBidi" w:cstheme="majorBidi"/>
          <w:color w:val="002060"/>
          <w:sz w:val="24"/>
          <w:szCs w:val="24"/>
        </w:rPr>
        <w:t>,</w:t>
      </w:r>
      <w:r w:rsidRPr="00D764B5">
        <w:rPr>
          <w:rFonts w:asciiTheme="majorBidi" w:hAnsiTheme="majorBidi" w:cstheme="majorBidi"/>
          <w:color w:val="002060"/>
          <w:sz w:val="24"/>
          <w:szCs w:val="24"/>
        </w:rPr>
        <w:t xml:space="preserve"> Article 35 (b) states that persons with disabilities have the right for special assistance and protection from the family, community and the state. As these rights are included in the Maldivian Constitution, any person with a disability who is subjected to discrimination or a hate crime can lodge the complaint with the Human Rights Commission of the Maldives, Maldives Police Service or submit a civil court case for damages. </w:t>
      </w:r>
    </w:p>
    <w:p w14:paraId="664869CB" w14:textId="77777777" w:rsidR="00D764B5" w:rsidRPr="00D764B5" w:rsidRDefault="00D764B5" w:rsidP="00D764B5">
      <w:pPr>
        <w:pStyle w:val="ListParagraph"/>
        <w:tabs>
          <w:tab w:val="left" w:pos="720"/>
        </w:tabs>
        <w:spacing w:line="480" w:lineRule="auto"/>
        <w:jc w:val="both"/>
        <w:rPr>
          <w:rFonts w:asciiTheme="majorBidi" w:hAnsiTheme="majorBidi" w:cstheme="majorBidi"/>
          <w:color w:val="002060"/>
          <w:sz w:val="24"/>
          <w:szCs w:val="24"/>
        </w:rPr>
      </w:pPr>
    </w:p>
    <w:p w14:paraId="030F7E85" w14:textId="5DC14768" w:rsidR="00D764B5" w:rsidRPr="00D764B5" w:rsidRDefault="00D764B5" w:rsidP="00D764B5">
      <w:pPr>
        <w:pStyle w:val="ListParagraph"/>
        <w:tabs>
          <w:tab w:val="left" w:pos="720"/>
        </w:tabs>
        <w:spacing w:line="480" w:lineRule="auto"/>
        <w:jc w:val="both"/>
        <w:rPr>
          <w:rtl/>
        </w:rPr>
      </w:pPr>
      <w:r w:rsidRPr="00D764B5">
        <w:rPr>
          <w:rFonts w:asciiTheme="majorBidi" w:hAnsiTheme="majorBidi" w:cstheme="majorBidi"/>
          <w:color w:val="002060"/>
          <w:sz w:val="24"/>
          <w:szCs w:val="24"/>
        </w:rPr>
        <w:t xml:space="preserve">Act Number 9/2014 (Maldivian Penal Code) does not have a specific offence of hate crime. However, the Maldivian Penal Code includes criminal offences such as assault, threat of assault, intimidation (Chapter 120), Sexual Offences (Chapter 130), False Imprisonment (Chapter 140) which will be used to prosecute hate crimes against persons with disabilities. Since </w:t>
      </w:r>
      <w:r w:rsidR="001A054C">
        <w:rPr>
          <w:rFonts w:asciiTheme="majorBidi" w:hAnsiTheme="majorBidi" w:cstheme="majorBidi"/>
          <w:color w:val="002060"/>
          <w:sz w:val="24"/>
          <w:szCs w:val="24"/>
        </w:rPr>
        <w:t>the Commission</w:t>
      </w:r>
      <w:r w:rsidRPr="00D764B5">
        <w:rPr>
          <w:rFonts w:asciiTheme="majorBidi" w:hAnsiTheme="majorBidi" w:cstheme="majorBidi"/>
          <w:color w:val="002060"/>
          <w:sz w:val="24"/>
          <w:szCs w:val="24"/>
        </w:rPr>
        <w:t xml:space="preserve"> have not undertaken any work related to hate crimes or discrimination against a person with disabilities</w:t>
      </w:r>
      <w:r w:rsidR="001A054C">
        <w:rPr>
          <w:rFonts w:asciiTheme="majorBidi" w:hAnsiTheme="majorBidi" w:cstheme="majorBidi"/>
          <w:color w:val="002060"/>
          <w:sz w:val="24"/>
          <w:szCs w:val="24"/>
        </w:rPr>
        <w:t xml:space="preserve"> the Commission is</w:t>
      </w:r>
      <w:r w:rsidRPr="00D764B5">
        <w:rPr>
          <w:rFonts w:asciiTheme="majorBidi" w:hAnsiTheme="majorBidi" w:cstheme="majorBidi"/>
          <w:color w:val="002060"/>
          <w:sz w:val="24"/>
          <w:szCs w:val="24"/>
        </w:rPr>
        <w:t xml:space="preserve"> not aware of any related cases of this nature.</w:t>
      </w:r>
    </w:p>
    <w:p w14:paraId="04756BC4" w14:textId="3790EA59" w:rsidR="00D764B5" w:rsidRDefault="00D764B5" w:rsidP="00D764B5">
      <w:pPr>
        <w:pStyle w:val="BodyText"/>
        <w:spacing w:line="360" w:lineRule="auto"/>
        <w:ind w:right="117"/>
        <w:jc w:val="both"/>
        <w:rPr>
          <w:b/>
          <w:color w:val="7030A0"/>
          <w:spacing w:val="-21"/>
          <w:sz w:val="28"/>
          <w:szCs w:val="26"/>
        </w:rPr>
      </w:pPr>
      <w:r w:rsidRPr="003C3A08">
        <w:rPr>
          <w:b/>
          <w:color w:val="161616"/>
          <w:sz w:val="26"/>
          <w:szCs w:val="26"/>
        </w:rPr>
        <w:t>3(a).</w:t>
      </w:r>
      <w:r w:rsidRPr="003C3A08">
        <w:rPr>
          <w:color w:val="161616"/>
          <w:sz w:val="26"/>
          <w:szCs w:val="26"/>
        </w:rPr>
        <w:t xml:space="preserve"> What steps have been taken to establish standards and/or good practices on the representation and portrayal of persons with disabilities in broadcast media, including codes, guidelines and other measures (legal, co-regulatory or self-regulatory)?</w:t>
      </w:r>
      <w:r>
        <w:rPr>
          <w:color w:val="161616"/>
          <w:sz w:val="26"/>
          <w:szCs w:val="26"/>
        </w:rPr>
        <w:t xml:space="preserve"> </w:t>
      </w:r>
    </w:p>
    <w:p w14:paraId="6E620AC2" w14:textId="55441FAA" w:rsidR="00F6742F" w:rsidRDefault="00F6742F" w:rsidP="00D764B5">
      <w:pPr>
        <w:pStyle w:val="BodyText"/>
        <w:spacing w:line="360" w:lineRule="auto"/>
        <w:ind w:right="117"/>
        <w:jc w:val="both"/>
        <w:rPr>
          <w:b/>
          <w:color w:val="7030A0"/>
          <w:spacing w:val="-21"/>
          <w:sz w:val="28"/>
          <w:szCs w:val="26"/>
        </w:rPr>
      </w:pPr>
    </w:p>
    <w:p w14:paraId="27B40191" w14:textId="06DECFF6" w:rsidR="00D764B5" w:rsidRPr="00F80D16" w:rsidRDefault="0010377B" w:rsidP="00D764B5">
      <w:pPr>
        <w:pStyle w:val="BodyText"/>
        <w:spacing w:line="360" w:lineRule="auto"/>
        <w:ind w:left="720" w:right="117"/>
        <w:jc w:val="both"/>
        <w:rPr>
          <w:rFonts w:asciiTheme="majorBidi" w:hAnsiTheme="majorBidi" w:cstheme="majorBidi"/>
          <w:color w:val="002060"/>
          <w:sz w:val="24"/>
          <w:szCs w:val="24"/>
        </w:rPr>
      </w:pPr>
      <w:r>
        <w:rPr>
          <w:rFonts w:asciiTheme="majorBidi" w:hAnsiTheme="majorBidi" w:cstheme="majorBidi"/>
          <w:color w:val="002060"/>
          <w:sz w:val="24"/>
          <w:szCs w:val="24"/>
        </w:rPr>
        <w:t xml:space="preserve">The following Articles of the </w:t>
      </w:r>
      <w:r w:rsidR="00D764B5" w:rsidRPr="001920FB">
        <w:rPr>
          <w:rFonts w:asciiTheme="majorBidi" w:hAnsiTheme="majorBidi" w:cstheme="majorBidi"/>
          <w:color w:val="002060"/>
          <w:sz w:val="24"/>
          <w:szCs w:val="24"/>
        </w:rPr>
        <w:t>Maldives Media Code of Ethics</w:t>
      </w:r>
      <w:r w:rsidR="00D764B5">
        <w:rPr>
          <w:rFonts w:asciiTheme="majorBidi" w:hAnsiTheme="majorBidi" w:cstheme="majorBidi"/>
          <w:color w:val="002060"/>
          <w:sz w:val="24"/>
          <w:szCs w:val="24"/>
        </w:rPr>
        <w:t xml:space="preserve"> </w:t>
      </w:r>
      <w:r>
        <w:rPr>
          <w:rFonts w:asciiTheme="majorBidi" w:hAnsiTheme="majorBidi" w:cstheme="majorBidi"/>
          <w:color w:val="002060"/>
          <w:sz w:val="24"/>
          <w:szCs w:val="24"/>
        </w:rPr>
        <w:t>states:</w:t>
      </w:r>
    </w:p>
    <w:p w14:paraId="3FACED76" w14:textId="77777777" w:rsidR="00D764B5" w:rsidRPr="001920FB" w:rsidRDefault="00D764B5" w:rsidP="00D764B5">
      <w:pPr>
        <w:pStyle w:val="BodyText"/>
        <w:spacing w:line="360" w:lineRule="auto"/>
        <w:ind w:left="720" w:right="117"/>
        <w:jc w:val="both"/>
        <w:rPr>
          <w:b/>
          <w:color w:val="7030A0"/>
          <w:spacing w:val="-21"/>
          <w:sz w:val="28"/>
          <w:szCs w:val="26"/>
        </w:rPr>
      </w:pPr>
    </w:p>
    <w:p w14:paraId="681E91A2" w14:textId="77777777" w:rsidR="00D764B5" w:rsidRPr="001920FB" w:rsidRDefault="00D764B5" w:rsidP="00D764B5">
      <w:pPr>
        <w:spacing w:line="360" w:lineRule="auto"/>
        <w:ind w:left="720"/>
        <w:jc w:val="both"/>
        <w:rPr>
          <w:rFonts w:asciiTheme="majorBidi" w:hAnsiTheme="majorBidi" w:cstheme="majorBidi"/>
          <w:color w:val="002060"/>
          <w:sz w:val="24"/>
          <w:szCs w:val="24"/>
        </w:rPr>
      </w:pPr>
      <w:r w:rsidRPr="001920FB">
        <w:rPr>
          <w:rFonts w:asciiTheme="majorBidi" w:hAnsiTheme="majorBidi" w:cstheme="majorBidi"/>
          <w:color w:val="002060"/>
          <w:sz w:val="24"/>
          <w:szCs w:val="24"/>
        </w:rPr>
        <w:t>Article 13</w:t>
      </w:r>
      <w:r>
        <w:rPr>
          <w:rFonts w:asciiTheme="majorBidi" w:hAnsiTheme="majorBidi" w:cstheme="majorBidi"/>
          <w:color w:val="002060"/>
          <w:sz w:val="24"/>
          <w:szCs w:val="24"/>
        </w:rPr>
        <w:t>. I</w:t>
      </w:r>
      <w:r w:rsidRPr="001920FB">
        <w:rPr>
          <w:rFonts w:asciiTheme="majorBidi" w:hAnsiTheme="majorBidi" w:cstheme="majorBidi"/>
          <w:color w:val="002060"/>
          <w:sz w:val="24"/>
          <w:szCs w:val="24"/>
        </w:rPr>
        <w:t>n reporting news and information in the media about people, no association will be made with their lineage, religion, sex, physical disability or mental incapacity.</w:t>
      </w:r>
    </w:p>
    <w:p w14:paraId="77C5DA33" w14:textId="77777777" w:rsidR="00D764B5" w:rsidRPr="001920FB" w:rsidRDefault="00D764B5" w:rsidP="00D764B5">
      <w:pPr>
        <w:spacing w:line="360" w:lineRule="auto"/>
        <w:ind w:left="720"/>
        <w:jc w:val="both"/>
        <w:rPr>
          <w:rFonts w:asciiTheme="majorBidi" w:hAnsiTheme="majorBidi" w:cstheme="majorBidi"/>
          <w:color w:val="002060"/>
          <w:sz w:val="24"/>
          <w:szCs w:val="24"/>
        </w:rPr>
      </w:pPr>
      <w:r w:rsidRPr="001920FB">
        <w:rPr>
          <w:rFonts w:asciiTheme="majorBidi" w:hAnsiTheme="majorBidi" w:cstheme="majorBidi"/>
          <w:color w:val="002060"/>
          <w:sz w:val="24"/>
          <w:szCs w:val="24"/>
        </w:rPr>
        <w:t xml:space="preserve">Article 15. In publishing news and information consideration will be given to other’s right to protect their private life. Truth will not be distorted in publishing news and information. </w:t>
      </w:r>
    </w:p>
    <w:p w14:paraId="7C50DB5F" w14:textId="77777777" w:rsidR="00D764B5" w:rsidRDefault="00D764B5" w:rsidP="00D764B5">
      <w:pPr>
        <w:spacing w:line="360" w:lineRule="auto"/>
        <w:ind w:left="720"/>
        <w:jc w:val="both"/>
        <w:rPr>
          <w:rFonts w:asciiTheme="majorBidi" w:hAnsiTheme="majorBidi" w:cstheme="majorBidi"/>
          <w:color w:val="002060"/>
          <w:sz w:val="24"/>
          <w:szCs w:val="24"/>
        </w:rPr>
      </w:pPr>
      <w:r w:rsidRPr="001920FB">
        <w:rPr>
          <w:rFonts w:asciiTheme="majorBidi" w:hAnsiTheme="majorBidi" w:cstheme="majorBidi"/>
          <w:color w:val="002060"/>
          <w:sz w:val="24"/>
          <w:szCs w:val="24"/>
        </w:rPr>
        <w:t>Article 16. In case of tragic and helpless situations, information will be provided and published in a way that does not diminish people’s human dignity.</w:t>
      </w:r>
    </w:p>
    <w:p w14:paraId="1DA502F2" w14:textId="77777777" w:rsidR="00F6742F" w:rsidRDefault="00F6742F" w:rsidP="00D764B5">
      <w:pPr>
        <w:spacing w:line="360" w:lineRule="auto"/>
        <w:ind w:left="720"/>
        <w:jc w:val="both"/>
        <w:rPr>
          <w:rFonts w:asciiTheme="majorBidi" w:hAnsiTheme="majorBidi" w:cstheme="majorBidi"/>
          <w:color w:val="002060"/>
          <w:sz w:val="24"/>
          <w:szCs w:val="24"/>
        </w:rPr>
      </w:pPr>
    </w:p>
    <w:p w14:paraId="5E6EB37C" w14:textId="77777777" w:rsidR="00F6742F" w:rsidRDefault="00F6742F" w:rsidP="00D764B5">
      <w:pPr>
        <w:spacing w:line="360" w:lineRule="auto"/>
        <w:ind w:left="720"/>
        <w:jc w:val="both"/>
        <w:rPr>
          <w:rFonts w:asciiTheme="majorBidi" w:hAnsiTheme="majorBidi" w:cstheme="majorBidi"/>
          <w:color w:val="002060"/>
          <w:sz w:val="24"/>
          <w:szCs w:val="24"/>
        </w:rPr>
      </w:pPr>
    </w:p>
    <w:p w14:paraId="57E89761" w14:textId="77777777" w:rsidR="00F6742F" w:rsidRPr="001920FB" w:rsidRDefault="00F6742F" w:rsidP="00D764B5">
      <w:pPr>
        <w:spacing w:line="360" w:lineRule="auto"/>
        <w:ind w:left="720"/>
        <w:jc w:val="both"/>
        <w:rPr>
          <w:rFonts w:asciiTheme="majorBidi" w:hAnsiTheme="majorBidi" w:cstheme="majorBidi"/>
          <w:color w:val="002060"/>
          <w:sz w:val="24"/>
          <w:szCs w:val="24"/>
        </w:rPr>
      </w:pPr>
    </w:p>
    <w:p w14:paraId="44FCCDAA" w14:textId="2423A104" w:rsidR="00D764B5" w:rsidRDefault="00D764B5" w:rsidP="00D764B5">
      <w:pPr>
        <w:pStyle w:val="BodyText"/>
        <w:spacing w:line="360" w:lineRule="auto"/>
        <w:ind w:right="117"/>
        <w:jc w:val="both"/>
        <w:rPr>
          <w:b/>
          <w:color w:val="7030A0"/>
          <w:spacing w:val="-21"/>
          <w:sz w:val="28"/>
          <w:szCs w:val="26"/>
        </w:rPr>
      </w:pPr>
      <w:r w:rsidRPr="003C3A08">
        <w:rPr>
          <w:b/>
          <w:color w:val="161616"/>
          <w:sz w:val="26"/>
          <w:szCs w:val="26"/>
        </w:rPr>
        <w:t>3(b).</w:t>
      </w:r>
      <w:r w:rsidRPr="003C3A08">
        <w:rPr>
          <w:color w:val="161616"/>
          <w:sz w:val="26"/>
          <w:szCs w:val="26"/>
        </w:rPr>
        <w:t xml:space="preserve"> In addition, what legal framework, measures or good practices exist to regulate social media ·in accordance with Article 8 and human rights standards on freedom of expression?</w:t>
      </w:r>
      <w:r>
        <w:rPr>
          <w:color w:val="161616"/>
          <w:sz w:val="26"/>
          <w:szCs w:val="26"/>
        </w:rPr>
        <w:t xml:space="preserve"> </w:t>
      </w:r>
    </w:p>
    <w:p w14:paraId="316AB9DE" w14:textId="77777777" w:rsidR="00D764B5" w:rsidRPr="003C3A08" w:rsidRDefault="00D764B5" w:rsidP="00D764B5">
      <w:pPr>
        <w:pStyle w:val="BodyText"/>
        <w:spacing w:line="360" w:lineRule="auto"/>
        <w:ind w:right="117"/>
        <w:jc w:val="both"/>
        <w:rPr>
          <w:color w:val="161616"/>
          <w:sz w:val="26"/>
          <w:szCs w:val="26"/>
        </w:rPr>
      </w:pPr>
    </w:p>
    <w:p w14:paraId="66693B95" w14:textId="77777777" w:rsidR="00D764B5" w:rsidRPr="001920FB" w:rsidRDefault="00D764B5" w:rsidP="00D764B5">
      <w:pPr>
        <w:spacing w:line="360" w:lineRule="auto"/>
        <w:ind w:left="720"/>
        <w:jc w:val="both"/>
        <w:rPr>
          <w:rFonts w:asciiTheme="majorBidi" w:hAnsiTheme="majorBidi" w:cstheme="majorBidi"/>
          <w:color w:val="002060"/>
          <w:sz w:val="24"/>
          <w:szCs w:val="24"/>
        </w:rPr>
      </w:pPr>
      <w:r w:rsidRPr="001920FB">
        <w:rPr>
          <w:rFonts w:asciiTheme="majorBidi" w:hAnsiTheme="majorBidi" w:cstheme="majorBidi"/>
          <w:color w:val="002060"/>
          <w:sz w:val="24"/>
          <w:szCs w:val="24"/>
        </w:rPr>
        <w:t xml:space="preserve">There is no specific law that precisely states regulation of social media platforms in Maldives. However, Article 36 of the Act number 15/2008 (Maldives Media Council Act) defines media as: ‘TV, radio, interactive CD, website, daily news, weekly news, magazines, trade publications and with other names which publicly publishes information, news, opinions, advertisements, registered or without registered in Maldives, to sell or free of charge either as printouts or through internets’.  Hence, it can be interpreted to include social media as well. </w:t>
      </w:r>
    </w:p>
    <w:p w14:paraId="6E1FBD56" w14:textId="77777777" w:rsidR="00D764B5" w:rsidRPr="001920FB" w:rsidRDefault="00D764B5" w:rsidP="00D764B5">
      <w:pPr>
        <w:spacing w:line="360" w:lineRule="auto"/>
        <w:ind w:left="720"/>
        <w:jc w:val="both"/>
        <w:rPr>
          <w:rFonts w:asciiTheme="majorBidi" w:hAnsiTheme="majorBidi" w:cstheme="majorBidi"/>
          <w:color w:val="002060"/>
          <w:sz w:val="24"/>
          <w:szCs w:val="24"/>
        </w:rPr>
      </w:pPr>
      <w:r w:rsidRPr="001920FB">
        <w:rPr>
          <w:rFonts w:asciiTheme="majorBidi" w:hAnsiTheme="majorBidi" w:cstheme="majorBidi"/>
          <w:color w:val="002060"/>
          <w:sz w:val="24"/>
          <w:szCs w:val="24"/>
        </w:rPr>
        <w:t>As sustaining freedom of media and investigating any actions violating the freedom is included in Article 2 (a) of the Act number 15/2008 (Maldives Media Council Act) as one of the objectives of the Maldives Media Council.  The council has the responsibility to investigate and take actions to regulate any opinions expressed using social media if it violates the rights of persons with disabilities.  </w:t>
      </w:r>
    </w:p>
    <w:p w14:paraId="52AF6FE5" w14:textId="77777777" w:rsidR="00D764B5" w:rsidRDefault="00D764B5" w:rsidP="00D764B5">
      <w:pPr>
        <w:pStyle w:val="BodyText"/>
        <w:spacing w:line="360" w:lineRule="auto"/>
        <w:ind w:right="117"/>
        <w:jc w:val="both"/>
        <w:rPr>
          <w:color w:val="161616"/>
          <w:sz w:val="26"/>
          <w:szCs w:val="26"/>
        </w:rPr>
      </w:pPr>
    </w:p>
    <w:p w14:paraId="2F649483" w14:textId="7A7F3F21" w:rsidR="00D764B5" w:rsidRPr="003C3A08" w:rsidRDefault="00D764B5" w:rsidP="00D764B5">
      <w:pPr>
        <w:pStyle w:val="BodyText"/>
        <w:spacing w:line="360" w:lineRule="auto"/>
        <w:ind w:right="117"/>
        <w:jc w:val="both"/>
        <w:rPr>
          <w:color w:val="161616"/>
          <w:sz w:val="26"/>
          <w:szCs w:val="26"/>
        </w:rPr>
      </w:pPr>
      <w:r w:rsidRPr="003C3A08">
        <w:rPr>
          <w:b/>
          <w:color w:val="161616"/>
          <w:sz w:val="26"/>
          <w:szCs w:val="26"/>
        </w:rPr>
        <w:t>4(a).</w:t>
      </w:r>
      <w:r w:rsidRPr="003C3A08">
        <w:rPr>
          <w:color w:val="161616"/>
          <w:sz w:val="26"/>
          <w:szCs w:val="26"/>
        </w:rPr>
        <w:t xml:space="preserve"> Please provide information on the existence and implementation of  the </w:t>
      </w:r>
      <w:r w:rsidR="00620822" w:rsidRPr="003C3A08">
        <w:rPr>
          <w:color w:val="161616"/>
          <w:sz w:val="26"/>
          <w:szCs w:val="26"/>
        </w:rPr>
        <w:t>programs</w:t>
      </w:r>
      <w:r w:rsidRPr="003C3A08">
        <w:rPr>
          <w:color w:val="161616"/>
          <w:sz w:val="26"/>
          <w:szCs w:val="26"/>
        </w:rPr>
        <w:t xml:space="preserve"> and activities, including successful ·examples of campaigns , related to raising awareness about persons with disabilities and their rights , and combating negative attitudes including through initiatives of:</w:t>
      </w:r>
      <w:r>
        <w:rPr>
          <w:color w:val="161616"/>
          <w:sz w:val="26"/>
          <w:szCs w:val="26"/>
        </w:rPr>
        <w:t xml:space="preserve"> </w:t>
      </w:r>
    </w:p>
    <w:p w14:paraId="40A223C8" w14:textId="77777777" w:rsidR="00D764B5" w:rsidRPr="003C3A08" w:rsidRDefault="00D764B5" w:rsidP="00D764B5">
      <w:pPr>
        <w:pStyle w:val="BodyText"/>
        <w:numPr>
          <w:ilvl w:val="0"/>
          <w:numId w:val="3"/>
        </w:numPr>
        <w:spacing w:line="360" w:lineRule="auto"/>
        <w:ind w:right="117"/>
        <w:jc w:val="both"/>
        <w:rPr>
          <w:color w:val="161616"/>
          <w:sz w:val="26"/>
          <w:szCs w:val="26"/>
        </w:rPr>
      </w:pPr>
      <w:r w:rsidRPr="003C3A08">
        <w:rPr>
          <w:color w:val="161616"/>
          <w:sz w:val="26"/>
          <w:szCs w:val="26"/>
        </w:rPr>
        <w:t>training , including human rights education ;</w:t>
      </w:r>
    </w:p>
    <w:p w14:paraId="2743805B" w14:textId="77777777" w:rsidR="00D764B5" w:rsidRPr="003C3A08" w:rsidRDefault="00D764B5" w:rsidP="00D764B5">
      <w:pPr>
        <w:pStyle w:val="BodyText"/>
        <w:numPr>
          <w:ilvl w:val="0"/>
          <w:numId w:val="3"/>
        </w:numPr>
        <w:spacing w:line="360" w:lineRule="auto"/>
        <w:ind w:right="117"/>
        <w:jc w:val="both"/>
        <w:rPr>
          <w:color w:val="161616"/>
          <w:sz w:val="26"/>
          <w:szCs w:val="26"/>
        </w:rPr>
      </w:pPr>
      <w:r w:rsidRPr="003C3A08">
        <w:rPr>
          <w:color w:val="161616"/>
          <w:sz w:val="26"/>
          <w:szCs w:val="26"/>
        </w:rPr>
        <w:t>research , including studies on perception and attitudes ;</w:t>
      </w:r>
    </w:p>
    <w:p w14:paraId="639FEE96" w14:textId="77777777" w:rsidR="00D764B5" w:rsidRDefault="00D764B5" w:rsidP="00D764B5">
      <w:pPr>
        <w:pStyle w:val="BodyText"/>
        <w:numPr>
          <w:ilvl w:val="0"/>
          <w:numId w:val="3"/>
        </w:numPr>
        <w:spacing w:line="360" w:lineRule="auto"/>
        <w:ind w:right="117"/>
        <w:jc w:val="both"/>
        <w:rPr>
          <w:color w:val="161616"/>
          <w:sz w:val="26"/>
          <w:szCs w:val="26"/>
        </w:rPr>
      </w:pPr>
      <w:r w:rsidRPr="003C3A08">
        <w:rPr>
          <w:color w:val="161616"/>
          <w:sz w:val="26"/>
          <w:szCs w:val="26"/>
        </w:rPr>
        <w:t>surveys and data collection.</w:t>
      </w:r>
    </w:p>
    <w:p w14:paraId="0990CDEE" w14:textId="758D8810" w:rsidR="00D764B5" w:rsidRDefault="0010377B" w:rsidP="00AE23E1">
      <w:pPr>
        <w:pStyle w:val="ListParagraph"/>
        <w:spacing w:line="480" w:lineRule="auto"/>
        <w:ind w:left="832"/>
        <w:jc w:val="both"/>
        <w:rPr>
          <w:rFonts w:asciiTheme="majorBidi" w:hAnsiTheme="majorBidi" w:cstheme="majorBidi"/>
          <w:color w:val="002060"/>
          <w:sz w:val="24"/>
          <w:szCs w:val="24"/>
        </w:rPr>
      </w:pPr>
      <w:r>
        <w:rPr>
          <w:rFonts w:asciiTheme="majorBidi" w:hAnsiTheme="majorBidi" w:cstheme="majorBidi"/>
          <w:color w:val="002060"/>
          <w:sz w:val="24"/>
          <w:szCs w:val="24"/>
        </w:rPr>
        <w:t xml:space="preserve">The </w:t>
      </w:r>
      <w:r w:rsidR="00D764B5" w:rsidRPr="00862D9A">
        <w:rPr>
          <w:rFonts w:asciiTheme="majorBidi" w:hAnsiTheme="majorBidi" w:cstheme="majorBidi"/>
          <w:color w:val="002060"/>
          <w:sz w:val="24"/>
          <w:szCs w:val="24"/>
        </w:rPr>
        <w:t xml:space="preserve">Commission has been working on promoting, protecting and building capacity in the field of various areas of human rights since its establishment. In </w:t>
      </w:r>
      <w:r w:rsidR="00D764B5">
        <w:rPr>
          <w:rFonts w:asciiTheme="majorBidi" w:hAnsiTheme="majorBidi" w:cstheme="majorBidi"/>
          <w:color w:val="002060"/>
          <w:sz w:val="24"/>
          <w:szCs w:val="24"/>
        </w:rPr>
        <w:t>recent</w:t>
      </w:r>
      <w:r w:rsidR="00D764B5" w:rsidRPr="00862D9A">
        <w:rPr>
          <w:rFonts w:asciiTheme="majorBidi" w:hAnsiTheme="majorBidi" w:cstheme="majorBidi"/>
          <w:color w:val="002060"/>
          <w:sz w:val="24"/>
          <w:szCs w:val="24"/>
        </w:rPr>
        <w:t xml:space="preserve"> years </w:t>
      </w:r>
      <w:r>
        <w:rPr>
          <w:rFonts w:asciiTheme="majorBidi" w:hAnsiTheme="majorBidi" w:cstheme="majorBidi"/>
          <w:color w:val="002060"/>
          <w:sz w:val="24"/>
          <w:szCs w:val="24"/>
        </w:rPr>
        <w:t xml:space="preserve">the Commission </w:t>
      </w:r>
      <w:r w:rsidR="00D764B5" w:rsidRPr="00862D9A">
        <w:rPr>
          <w:rFonts w:asciiTheme="majorBidi" w:hAnsiTheme="majorBidi" w:cstheme="majorBidi"/>
          <w:color w:val="002060"/>
          <w:sz w:val="24"/>
          <w:szCs w:val="24"/>
        </w:rPr>
        <w:t xml:space="preserve">has conducted awareness </w:t>
      </w:r>
      <w:r w:rsidR="00620822" w:rsidRPr="00862D9A">
        <w:rPr>
          <w:rFonts w:asciiTheme="majorBidi" w:hAnsiTheme="majorBidi" w:cstheme="majorBidi"/>
          <w:color w:val="002060"/>
          <w:sz w:val="24"/>
          <w:szCs w:val="24"/>
        </w:rPr>
        <w:t>programs</w:t>
      </w:r>
      <w:r w:rsidR="00D764B5" w:rsidRPr="00862D9A">
        <w:rPr>
          <w:rFonts w:asciiTheme="majorBidi" w:hAnsiTheme="majorBidi" w:cstheme="majorBidi"/>
          <w:color w:val="002060"/>
          <w:sz w:val="24"/>
          <w:szCs w:val="24"/>
        </w:rPr>
        <w:t xml:space="preserve"> for persons with disabilities. </w:t>
      </w:r>
      <w:r>
        <w:rPr>
          <w:rFonts w:asciiTheme="majorBidi" w:hAnsiTheme="majorBidi" w:cstheme="majorBidi"/>
          <w:color w:val="002060"/>
          <w:sz w:val="24"/>
          <w:szCs w:val="24"/>
        </w:rPr>
        <w:t>The Commission</w:t>
      </w:r>
      <w:r w:rsidR="00D764B5" w:rsidRPr="00862D9A">
        <w:rPr>
          <w:rFonts w:asciiTheme="majorBidi" w:hAnsiTheme="majorBidi" w:cstheme="majorBidi"/>
          <w:color w:val="002060"/>
          <w:sz w:val="24"/>
          <w:szCs w:val="24"/>
        </w:rPr>
        <w:t xml:space="preserve"> has been regularly publishing </w:t>
      </w:r>
      <w:r w:rsidR="00D764B5">
        <w:rPr>
          <w:rFonts w:asciiTheme="majorBidi" w:hAnsiTheme="majorBidi" w:cstheme="majorBidi"/>
          <w:color w:val="002060"/>
          <w:sz w:val="24"/>
          <w:szCs w:val="24"/>
        </w:rPr>
        <w:t>S</w:t>
      </w:r>
      <w:r w:rsidR="00D764B5" w:rsidRPr="00862D9A">
        <w:rPr>
          <w:rFonts w:asciiTheme="majorBidi" w:hAnsiTheme="majorBidi" w:cstheme="majorBidi"/>
          <w:color w:val="002060"/>
          <w:sz w:val="24"/>
          <w:szCs w:val="24"/>
        </w:rPr>
        <w:t>tatement</w:t>
      </w:r>
      <w:r w:rsidR="00D764B5">
        <w:rPr>
          <w:rFonts w:asciiTheme="majorBidi" w:hAnsiTheme="majorBidi" w:cstheme="majorBidi"/>
          <w:color w:val="002060"/>
          <w:sz w:val="24"/>
          <w:szCs w:val="24"/>
        </w:rPr>
        <w:t>s</w:t>
      </w:r>
      <w:r w:rsidR="00D764B5" w:rsidRPr="00862D9A">
        <w:rPr>
          <w:rFonts w:asciiTheme="majorBidi" w:hAnsiTheme="majorBidi" w:cstheme="majorBidi"/>
          <w:color w:val="002060"/>
          <w:sz w:val="24"/>
          <w:szCs w:val="24"/>
        </w:rPr>
        <w:t xml:space="preserve"> on International Day of Disabled Persons. </w:t>
      </w:r>
      <w:r>
        <w:rPr>
          <w:rFonts w:asciiTheme="majorBidi" w:hAnsiTheme="majorBidi" w:cstheme="majorBidi"/>
          <w:color w:val="002060"/>
          <w:sz w:val="24"/>
          <w:szCs w:val="24"/>
        </w:rPr>
        <w:t xml:space="preserve">The </w:t>
      </w:r>
      <w:r w:rsidR="00620822">
        <w:rPr>
          <w:rFonts w:asciiTheme="majorBidi" w:hAnsiTheme="majorBidi" w:cstheme="majorBidi"/>
          <w:color w:val="002060"/>
          <w:sz w:val="24"/>
          <w:szCs w:val="24"/>
        </w:rPr>
        <w:t>Commission</w:t>
      </w:r>
      <w:r w:rsidR="00620822" w:rsidRPr="00862D9A">
        <w:rPr>
          <w:rFonts w:asciiTheme="majorBidi" w:hAnsiTheme="majorBidi" w:cstheme="majorBidi"/>
          <w:color w:val="002060"/>
          <w:sz w:val="24"/>
          <w:szCs w:val="24"/>
        </w:rPr>
        <w:t xml:space="preserve"> has</w:t>
      </w:r>
      <w:r w:rsidR="00D764B5" w:rsidRPr="00862D9A">
        <w:rPr>
          <w:rFonts w:asciiTheme="majorBidi" w:hAnsiTheme="majorBidi" w:cstheme="majorBidi"/>
          <w:color w:val="002060"/>
          <w:sz w:val="24"/>
          <w:szCs w:val="24"/>
        </w:rPr>
        <w:t xml:space="preserve"> also conducted activities for advocating the rights </w:t>
      </w:r>
      <w:r w:rsidR="00D764B5">
        <w:rPr>
          <w:rFonts w:asciiTheme="majorBidi" w:hAnsiTheme="majorBidi" w:cstheme="majorBidi"/>
          <w:color w:val="002060"/>
          <w:sz w:val="24"/>
          <w:szCs w:val="24"/>
        </w:rPr>
        <w:t xml:space="preserve">of </w:t>
      </w:r>
      <w:r w:rsidR="00D764B5" w:rsidRPr="00862D9A">
        <w:rPr>
          <w:rFonts w:asciiTheme="majorBidi" w:hAnsiTheme="majorBidi" w:cstheme="majorBidi"/>
          <w:color w:val="002060"/>
          <w:sz w:val="24"/>
          <w:szCs w:val="24"/>
        </w:rPr>
        <w:t xml:space="preserve">persons with disabilities in collaboration with other institutions to mark this day. </w:t>
      </w:r>
      <w:r>
        <w:rPr>
          <w:rFonts w:asciiTheme="majorBidi" w:hAnsiTheme="majorBidi" w:cstheme="majorBidi"/>
          <w:color w:val="002060"/>
          <w:sz w:val="24"/>
          <w:szCs w:val="24"/>
        </w:rPr>
        <w:t>The Commission</w:t>
      </w:r>
      <w:r w:rsidRPr="00862D9A">
        <w:rPr>
          <w:rFonts w:asciiTheme="majorBidi" w:hAnsiTheme="majorBidi" w:cstheme="majorBidi"/>
          <w:color w:val="002060"/>
          <w:sz w:val="24"/>
          <w:szCs w:val="24"/>
        </w:rPr>
        <w:t xml:space="preserve"> </w:t>
      </w:r>
      <w:r w:rsidR="00D764B5" w:rsidRPr="003241F2">
        <w:rPr>
          <w:rFonts w:asciiTheme="majorBidi" w:hAnsiTheme="majorBidi" w:cstheme="majorBidi"/>
          <w:color w:val="002060"/>
          <w:sz w:val="24"/>
          <w:szCs w:val="24"/>
        </w:rPr>
        <w:t xml:space="preserve">also participates in various media </w:t>
      </w:r>
      <w:r w:rsidR="00620822" w:rsidRPr="003241F2">
        <w:rPr>
          <w:rFonts w:asciiTheme="majorBidi" w:hAnsiTheme="majorBidi" w:cstheme="majorBidi"/>
          <w:color w:val="002060"/>
          <w:sz w:val="24"/>
          <w:szCs w:val="24"/>
        </w:rPr>
        <w:t>programs</w:t>
      </w:r>
      <w:r w:rsidR="00D764B5" w:rsidRPr="003241F2">
        <w:rPr>
          <w:rFonts w:asciiTheme="majorBidi" w:hAnsiTheme="majorBidi" w:cstheme="majorBidi"/>
          <w:color w:val="002060"/>
          <w:sz w:val="24"/>
          <w:szCs w:val="24"/>
        </w:rPr>
        <w:t xml:space="preserve"> to promote the rights of persons with disabilities. </w:t>
      </w:r>
    </w:p>
    <w:p w14:paraId="1338EA59" w14:textId="362FBD40" w:rsidR="00D764B5" w:rsidRDefault="00D764B5" w:rsidP="0010377B">
      <w:pPr>
        <w:pStyle w:val="ListParagraph"/>
        <w:spacing w:line="480" w:lineRule="auto"/>
        <w:ind w:left="832"/>
        <w:jc w:val="both"/>
        <w:rPr>
          <w:rFonts w:asciiTheme="majorBidi" w:hAnsiTheme="majorBidi" w:cstheme="majorBidi"/>
          <w:color w:val="002060"/>
          <w:sz w:val="24"/>
          <w:szCs w:val="24"/>
        </w:rPr>
      </w:pPr>
      <w:r w:rsidRPr="003241F2">
        <w:rPr>
          <w:rFonts w:asciiTheme="majorBidi" w:hAnsiTheme="majorBidi" w:cstheme="majorBidi"/>
          <w:color w:val="002060"/>
          <w:sz w:val="24"/>
          <w:szCs w:val="24"/>
        </w:rPr>
        <w:t>In 2019</w:t>
      </w:r>
      <w:r>
        <w:rPr>
          <w:rFonts w:asciiTheme="majorBidi" w:hAnsiTheme="majorBidi" w:cstheme="majorBidi"/>
          <w:color w:val="002060"/>
          <w:sz w:val="24"/>
          <w:szCs w:val="24"/>
        </w:rPr>
        <w:t>,</w:t>
      </w:r>
      <w:r w:rsidRPr="003241F2">
        <w:rPr>
          <w:rFonts w:asciiTheme="majorBidi" w:hAnsiTheme="majorBidi" w:cstheme="majorBidi"/>
          <w:color w:val="002060"/>
          <w:sz w:val="24"/>
          <w:szCs w:val="24"/>
        </w:rPr>
        <w:t xml:space="preserve"> </w:t>
      </w:r>
      <w:r w:rsidR="00620822">
        <w:rPr>
          <w:rFonts w:asciiTheme="majorBidi" w:hAnsiTheme="majorBidi" w:cstheme="majorBidi"/>
          <w:color w:val="002060"/>
          <w:sz w:val="24"/>
          <w:szCs w:val="24"/>
        </w:rPr>
        <w:t>t</w:t>
      </w:r>
      <w:r w:rsidR="0010377B">
        <w:rPr>
          <w:rFonts w:asciiTheme="majorBidi" w:hAnsiTheme="majorBidi" w:cstheme="majorBidi"/>
          <w:color w:val="002060"/>
          <w:sz w:val="24"/>
          <w:szCs w:val="24"/>
        </w:rPr>
        <w:t xml:space="preserve">he </w:t>
      </w:r>
      <w:r w:rsidR="00620822">
        <w:rPr>
          <w:rFonts w:asciiTheme="majorBidi" w:hAnsiTheme="majorBidi" w:cstheme="majorBidi"/>
          <w:color w:val="002060"/>
          <w:sz w:val="24"/>
          <w:szCs w:val="24"/>
        </w:rPr>
        <w:t>Commission</w:t>
      </w:r>
      <w:r w:rsidR="00620822" w:rsidRPr="00862D9A">
        <w:rPr>
          <w:rFonts w:asciiTheme="majorBidi" w:hAnsiTheme="majorBidi" w:cstheme="majorBidi"/>
          <w:color w:val="002060"/>
          <w:sz w:val="24"/>
          <w:szCs w:val="24"/>
        </w:rPr>
        <w:t xml:space="preserve"> </w:t>
      </w:r>
      <w:r w:rsidR="00620822">
        <w:rPr>
          <w:rFonts w:asciiTheme="majorBidi" w:hAnsiTheme="majorBidi" w:cstheme="majorBidi"/>
          <w:color w:val="002060"/>
          <w:sz w:val="24"/>
          <w:szCs w:val="24"/>
        </w:rPr>
        <w:t xml:space="preserve">has </w:t>
      </w:r>
      <w:r w:rsidR="00620822" w:rsidRPr="003241F2">
        <w:rPr>
          <w:rFonts w:asciiTheme="majorBidi" w:hAnsiTheme="majorBidi" w:cstheme="majorBidi"/>
          <w:color w:val="002060"/>
          <w:sz w:val="24"/>
          <w:szCs w:val="24"/>
        </w:rPr>
        <w:t>started</w:t>
      </w:r>
      <w:r w:rsidRPr="003241F2">
        <w:rPr>
          <w:rFonts w:asciiTheme="majorBidi" w:hAnsiTheme="majorBidi" w:cstheme="majorBidi"/>
          <w:color w:val="002060"/>
          <w:sz w:val="24"/>
          <w:szCs w:val="24"/>
        </w:rPr>
        <w:t xml:space="preserve"> a campaign for protecting and promoting the rights of disabilities. Under this campaign</w:t>
      </w:r>
      <w:r>
        <w:rPr>
          <w:rFonts w:asciiTheme="majorBidi" w:hAnsiTheme="majorBidi" w:cstheme="majorBidi"/>
          <w:color w:val="002060"/>
          <w:sz w:val="24"/>
          <w:szCs w:val="24"/>
        </w:rPr>
        <w:t>,</w:t>
      </w:r>
      <w:r w:rsidRPr="00221B8B">
        <w:rPr>
          <w:rFonts w:asciiTheme="majorBidi" w:hAnsiTheme="majorBidi" w:cstheme="majorBidi"/>
          <w:color w:val="002060"/>
          <w:sz w:val="24"/>
          <w:szCs w:val="24"/>
        </w:rPr>
        <w:t xml:space="preserve"> policy level stakeholder meetings and awareness on accessibility issues through mass media and social media will be carried out. </w:t>
      </w:r>
      <w:r w:rsidR="0010377B">
        <w:rPr>
          <w:rFonts w:asciiTheme="majorBidi" w:hAnsiTheme="majorBidi" w:cstheme="majorBidi"/>
          <w:color w:val="002060"/>
          <w:sz w:val="24"/>
          <w:szCs w:val="24"/>
        </w:rPr>
        <w:t>The Commission</w:t>
      </w:r>
      <w:r w:rsidR="0010377B" w:rsidRPr="00862D9A">
        <w:rPr>
          <w:rFonts w:asciiTheme="majorBidi" w:hAnsiTheme="majorBidi" w:cstheme="majorBidi"/>
          <w:color w:val="002060"/>
          <w:sz w:val="24"/>
          <w:szCs w:val="24"/>
        </w:rPr>
        <w:t xml:space="preserve"> </w:t>
      </w:r>
      <w:r w:rsidRPr="00221B8B">
        <w:rPr>
          <w:rFonts w:asciiTheme="majorBidi" w:hAnsiTheme="majorBidi" w:cstheme="majorBidi"/>
          <w:color w:val="002060"/>
          <w:sz w:val="24"/>
          <w:szCs w:val="24"/>
        </w:rPr>
        <w:t xml:space="preserve">has commented </w:t>
      </w:r>
      <w:r w:rsidR="00A035C8">
        <w:rPr>
          <w:rFonts w:asciiTheme="majorBidi" w:hAnsiTheme="majorBidi" w:cstheme="majorBidi"/>
          <w:color w:val="002060"/>
          <w:sz w:val="24"/>
          <w:szCs w:val="24"/>
        </w:rPr>
        <w:t>on</w:t>
      </w:r>
      <w:r w:rsidRPr="00221B8B">
        <w:rPr>
          <w:rFonts w:asciiTheme="majorBidi" w:hAnsiTheme="majorBidi" w:cstheme="majorBidi"/>
          <w:color w:val="002060"/>
          <w:sz w:val="24"/>
          <w:szCs w:val="24"/>
        </w:rPr>
        <w:t xml:space="preserve"> the recently formulated building code </w:t>
      </w:r>
      <w:r w:rsidRPr="003241F2">
        <w:rPr>
          <w:rFonts w:asciiTheme="majorBidi" w:hAnsiTheme="majorBidi" w:cstheme="majorBidi"/>
          <w:color w:val="002060"/>
          <w:sz w:val="24"/>
          <w:szCs w:val="24"/>
        </w:rPr>
        <w:t xml:space="preserve">and </w:t>
      </w:r>
      <w:r w:rsidR="00A60EAC">
        <w:rPr>
          <w:rFonts w:asciiTheme="majorBidi" w:hAnsiTheme="majorBidi" w:cstheme="majorBidi"/>
          <w:color w:val="002060"/>
          <w:sz w:val="24"/>
          <w:szCs w:val="24"/>
        </w:rPr>
        <w:t xml:space="preserve">highlighted that it is important to give special preferences to persons with disabilities and </w:t>
      </w:r>
      <w:r w:rsidRPr="003241F2">
        <w:rPr>
          <w:rFonts w:asciiTheme="majorBidi" w:hAnsiTheme="majorBidi" w:cstheme="majorBidi"/>
          <w:color w:val="002060"/>
          <w:sz w:val="24"/>
          <w:szCs w:val="24"/>
        </w:rPr>
        <w:t>the comments were shared with Ministry of National Planning and Infrastructure.</w:t>
      </w:r>
    </w:p>
    <w:p w14:paraId="2CABC737" w14:textId="33F493C4" w:rsidR="00A035C8" w:rsidRPr="00AE23E1" w:rsidRDefault="00A035C8" w:rsidP="00A035C8">
      <w:pPr>
        <w:pStyle w:val="ListParagraph"/>
        <w:spacing w:line="480" w:lineRule="auto"/>
        <w:ind w:left="832"/>
        <w:jc w:val="both"/>
        <w:rPr>
          <w:rFonts w:asciiTheme="majorBidi" w:hAnsiTheme="majorBidi" w:cstheme="majorBidi"/>
          <w:color w:val="002060"/>
          <w:sz w:val="24"/>
          <w:szCs w:val="24"/>
        </w:rPr>
      </w:pPr>
      <w:r w:rsidRPr="00AE23E1">
        <w:rPr>
          <w:rFonts w:asciiTheme="majorBidi" w:hAnsiTheme="majorBidi" w:cstheme="majorBidi"/>
          <w:color w:val="002060"/>
          <w:sz w:val="24"/>
          <w:szCs w:val="24"/>
        </w:rPr>
        <w:t xml:space="preserve">In addition, </w:t>
      </w:r>
      <w:r>
        <w:rPr>
          <w:rFonts w:asciiTheme="majorBidi" w:hAnsiTheme="majorBidi" w:cstheme="majorBidi"/>
          <w:color w:val="002060"/>
          <w:sz w:val="24"/>
          <w:szCs w:val="24"/>
        </w:rPr>
        <w:t>the Commission</w:t>
      </w:r>
      <w:r w:rsidRPr="00862D9A">
        <w:rPr>
          <w:rFonts w:asciiTheme="majorBidi" w:hAnsiTheme="majorBidi" w:cstheme="majorBidi"/>
          <w:color w:val="002060"/>
          <w:sz w:val="24"/>
          <w:szCs w:val="24"/>
        </w:rPr>
        <w:t xml:space="preserve"> </w:t>
      </w:r>
      <w:r w:rsidRPr="00AE23E1">
        <w:rPr>
          <w:rFonts w:asciiTheme="majorBidi" w:hAnsiTheme="majorBidi" w:cstheme="majorBidi"/>
          <w:color w:val="002060"/>
          <w:sz w:val="24"/>
          <w:szCs w:val="24"/>
        </w:rPr>
        <w:t xml:space="preserve">is undertaking a survey in Addu City to understand the situation of elderly and persons with disability. Data collection for this survey is complete and the data analysis and report generation is currently ongoing. Through systemic monitoring, </w:t>
      </w:r>
      <w:r>
        <w:rPr>
          <w:rFonts w:asciiTheme="majorBidi" w:hAnsiTheme="majorBidi" w:cstheme="majorBidi"/>
          <w:color w:val="002060"/>
          <w:sz w:val="24"/>
          <w:szCs w:val="24"/>
        </w:rPr>
        <w:t>the Commission</w:t>
      </w:r>
      <w:r w:rsidRPr="00862D9A">
        <w:rPr>
          <w:rFonts w:asciiTheme="majorBidi" w:hAnsiTheme="majorBidi" w:cstheme="majorBidi"/>
          <w:color w:val="002060"/>
          <w:sz w:val="24"/>
          <w:szCs w:val="24"/>
        </w:rPr>
        <w:t xml:space="preserve"> </w:t>
      </w:r>
      <w:r w:rsidRPr="00AE23E1">
        <w:rPr>
          <w:rFonts w:asciiTheme="majorBidi" w:hAnsiTheme="majorBidi" w:cstheme="majorBidi"/>
          <w:color w:val="002060"/>
          <w:sz w:val="24"/>
          <w:szCs w:val="24"/>
        </w:rPr>
        <w:t xml:space="preserve">also follows up on the progress of the implementation of UN treaty body recommendations related to the improvement of the situation of persons with disability. </w:t>
      </w:r>
    </w:p>
    <w:p w14:paraId="7333FE32" w14:textId="77777777" w:rsidR="00A035C8" w:rsidRPr="003241F2" w:rsidRDefault="00A035C8" w:rsidP="0010377B">
      <w:pPr>
        <w:pStyle w:val="ListParagraph"/>
        <w:spacing w:line="480" w:lineRule="auto"/>
        <w:ind w:left="832"/>
        <w:jc w:val="both"/>
        <w:rPr>
          <w:rFonts w:asciiTheme="majorBidi" w:hAnsiTheme="majorBidi" w:cstheme="majorBidi"/>
          <w:color w:val="002060"/>
          <w:sz w:val="24"/>
          <w:szCs w:val="24"/>
        </w:rPr>
      </w:pPr>
    </w:p>
    <w:p w14:paraId="0983055E" w14:textId="77777777" w:rsidR="00D764B5" w:rsidRPr="003C3A08" w:rsidRDefault="00D764B5" w:rsidP="00D764B5">
      <w:pPr>
        <w:pStyle w:val="BodyText"/>
        <w:spacing w:line="360" w:lineRule="auto"/>
        <w:ind w:left="832" w:right="117"/>
        <w:jc w:val="both"/>
        <w:rPr>
          <w:color w:val="161616"/>
          <w:sz w:val="26"/>
          <w:szCs w:val="26"/>
        </w:rPr>
      </w:pPr>
    </w:p>
    <w:p w14:paraId="0271A0FF" w14:textId="77777777" w:rsidR="00D764B5" w:rsidRPr="003C3A08" w:rsidRDefault="00D764B5" w:rsidP="00D764B5">
      <w:pPr>
        <w:pStyle w:val="BodyText"/>
        <w:spacing w:line="360" w:lineRule="auto"/>
        <w:ind w:right="117"/>
        <w:jc w:val="both"/>
        <w:rPr>
          <w:color w:val="161616"/>
          <w:sz w:val="26"/>
          <w:szCs w:val="26"/>
        </w:rPr>
      </w:pPr>
    </w:p>
    <w:p w14:paraId="5C3A12CE" w14:textId="120D8C88" w:rsidR="00D764B5" w:rsidRDefault="00D764B5" w:rsidP="00D764B5">
      <w:pPr>
        <w:pStyle w:val="BodyText"/>
        <w:spacing w:line="360" w:lineRule="auto"/>
        <w:ind w:right="117"/>
        <w:jc w:val="both"/>
        <w:rPr>
          <w:b/>
          <w:color w:val="7030A0"/>
          <w:spacing w:val="-21"/>
          <w:sz w:val="28"/>
          <w:szCs w:val="26"/>
        </w:rPr>
      </w:pPr>
      <w:r w:rsidRPr="003C3A08">
        <w:rPr>
          <w:b/>
          <w:color w:val="161616"/>
          <w:sz w:val="26"/>
          <w:szCs w:val="26"/>
        </w:rPr>
        <w:t>4(b).</w:t>
      </w:r>
      <w:r w:rsidRPr="003C3A08">
        <w:rPr>
          <w:color w:val="161616"/>
          <w:sz w:val="26"/>
          <w:szCs w:val="26"/>
        </w:rPr>
        <w:t xml:space="preserve"> Please indicate their objective, scope, target audience, impact (including available data), partners and participants, particularly the participation of, and role of persons with disabilities and their representative </w:t>
      </w:r>
      <w:r w:rsidR="00620822" w:rsidRPr="003C3A08">
        <w:rPr>
          <w:color w:val="161616"/>
          <w:sz w:val="26"/>
          <w:szCs w:val="26"/>
        </w:rPr>
        <w:t>organizations</w:t>
      </w:r>
      <w:r w:rsidRPr="003C3A08">
        <w:rPr>
          <w:color w:val="161616"/>
          <w:sz w:val="26"/>
          <w:szCs w:val="26"/>
        </w:rPr>
        <w:t>, and any key factors of success.</w:t>
      </w:r>
      <w:r>
        <w:rPr>
          <w:color w:val="161616"/>
          <w:sz w:val="26"/>
          <w:szCs w:val="26"/>
        </w:rPr>
        <w:t xml:space="preserve"> </w:t>
      </w:r>
    </w:p>
    <w:p w14:paraId="3AF03D35" w14:textId="5746A03A" w:rsidR="00D764B5" w:rsidRPr="00267C28" w:rsidRDefault="00D764B5" w:rsidP="00D764B5">
      <w:pPr>
        <w:pStyle w:val="ListParagraph"/>
        <w:spacing w:line="480" w:lineRule="auto"/>
        <w:jc w:val="both"/>
        <w:rPr>
          <w:rFonts w:ascii="Times New Roman" w:eastAsia="Times New Roman" w:hAnsi="Times New Roman"/>
          <w:color w:val="002060"/>
          <w:sz w:val="24"/>
          <w:szCs w:val="24"/>
        </w:rPr>
      </w:pPr>
      <w:r w:rsidRPr="00267C28">
        <w:rPr>
          <w:rFonts w:ascii="Times New Roman" w:eastAsia="Times New Roman" w:hAnsi="Times New Roman"/>
          <w:color w:val="002060"/>
          <w:sz w:val="24"/>
          <w:szCs w:val="24"/>
        </w:rPr>
        <w:t>.</w:t>
      </w:r>
    </w:p>
    <w:p w14:paraId="52AD2264" w14:textId="1DF56412" w:rsidR="000C3BEB" w:rsidRPr="00267C28" w:rsidRDefault="000C3BEB" w:rsidP="000C3BEB">
      <w:pPr>
        <w:pStyle w:val="ListParagraph"/>
        <w:spacing w:line="480" w:lineRule="auto"/>
        <w:jc w:val="both"/>
        <w:rPr>
          <w:rFonts w:ascii="Times New Roman" w:eastAsia="Times New Roman" w:hAnsi="Times New Roman"/>
          <w:color w:val="002060"/>
          <w:sz w:val="24"/>
          <w:szCs w:val="24"/>
        </w:rPr>
      </w:pPr>
      <w:r w:rsidRPr="00267C28">
        <w:rPr>
          <w:rFonts w:ascii="Times New Roman" w:eastAsia="Times New Roman" w:hAnsi="Times New Roman"/>
          <w:color w:val="002060"/>
          <w:sz w:val="24"/>
          <w:szCs w:val="24"/>
        </w:rPr>
        <w:t xml:space="preserve">The objective of the awareness and advocacy </w:t>
      </w:r>
      <w:r w:rsidR="00620822" w:rsidRPr="00267C28">
        <w:rPr>
          <w:rFonts w:ascii="Times New Roman" w:eastAsia="Times New Roman" w:hAnsi="Times New Roman"/>
          <w:color w:val="002060"/>
          <w:sz w:val="24"/>
          <w:szCs w:val="24"/>
        </w:rPr>
        <w:t>programs</w:t>
      </w:r>
      <w:r w:rsidRPr="00267C28">
        <w:rPr>
          <w:rFonts w:ascii="Times New Roman" w:eastAsia="Times New Roman" w:hAnsi="Times New Roman"/>
          <w:color w:val="002060"/>
          <w:sz w:val="24"/>
          <w:szCs w:val="24"/>
        </w:rPr>
        <w:t xml:space="preserve"> targeted to the persons with disabilities is to promote and protect the rights of persons with disabilities through change in the policies community awareness on this area. </w:t>
      </w:r>
      <w:r w:rsidR="00A60EAC">
        <w:rPr>
          <w:rFonts w:ascii="Times New Roman" w:eastAsia="Times New Roman" w:hAnsi="Times New Roman"/>
          <w:color w:val="002060"/>
          <w:sz w:val="24"/>
          <w:szCs w:val="24"/>
        </w:rPr>
        <w:t xml:space="preserve">The Commission </w:t>
      </w:r>
      <w:r w:rsidRPr="00267C28">
        <w:rPr>
          <w:rFonts w:ascii="Times New Roman" w:eastAsia="Times New Roman" w:hAnsi="Times New Roman"/>
          <w:color w:val="002060"/>
          <w:sz w:val="24"/>
          <w:szCs w:val="24"/>
        </w:rPr>
        <w:t>also works closely with NGOs included in the HRC</w:t>
      </w:r>
      <w:r w:rsidR="00A60EAC">
        <w:rPr>
          <w:rFonts w:ascii="Times New Roman" w:eastAsia="Times New Roman" w:hAnsi="Times New Roman"/>
          <w:color w:val="002060"/>
          <w:sz w:val="24"/>
          <w:szCs w:val="24"/>
        </w:rPr>
        <w:t>M</w:t>
      </w:r>
      <w:r w:rsidRPr="00267C28">
        <w:rPr>
          <w:rFonts w:ascii="Times New Roman" w:eastAsia="Times New Roman" w:hAnsi="Times New Roman"/>
          <w:color w:val="002060"/>
          <w:sz w:val="24"/>
          <w:szCs w:val="24"/>
        </w:rPr>
        <w:t xml:space="preserve"> NGO </w:t>
      </w:r>
      <w:r w:rsidR="00A60EAC">
        <w:rPr>
          <w:rFonts w:ascii="Times New Roman" w:eastAsia="Times New Roman" w:hAnsi="Times New Roman"/>
          <w:color w:val="002060"/>
          <w:sz w:val="24"/>
          <w:szCs w:val="24"/>
        </w:rPr>
        <w:t>N</w:t>
      </w:r>
      <w:r w:rsidRPr="00267C28">
        <w:rPr>
          <w:rFonts w:ascii="Times New Roman" w:eastAsia="Times New Roman" w:hAnsi="Times New Roman"/>
          <w:color w:val="002060"/>
          <w:sz w:val="24"/>
          <w:szCs w:val="24"/>
        </w:rPr>
        <w:t>etwork who works in the area of persons with disabilities in planning and executi</w:t>
      </w:r>
      <w:r w:rsidR="00A60EAC">
        <w:rPr>
          <w:rFonts w:ascii="Times New Roman" w:eastAsia="Times New Roman" w:hAnsi="Times New Roman"/>
          <w:color w:val="002060"/>
          <w:sz w:val="24"/>
          <w:szCs w:val="24"/>
        </w:rPr>
        <w:t>ng</w:t>
      </w:r>
      <w:r w:rsidRPr="00267C28">
        <w:rPr>
          <w:rFonts w:ascii="Times New Roman" w:eastAsia="Times New Roman" w:hAnsi="Times New Roman"/>
          <w:color w:val="002060"/>
          <w:sz w:val="24"/>
          <w:szCs w:val="24"/>
        </w:rPr>
        <w:t xml:space="preserve"> of the </w:t>
      </w:r>
      <w:r w:rsidR="00620822" w:rsidRPr="00267C28">
        <w:rPr>
          <w:rFonts w:ascii="Times New Roman" w:eastAsia="Times New Roman" w:hAnsi="Times New Roman"/>
          <w:color w:val="002060"/>
          <w:sz w:val="24"/>
          <w:szCs w:val="24"/>
        </w:rPr>
        <w:t>programs</w:t>
      </w:r>
      <w:r w:rsidRPr="00267C28">
        <w:rPr>
          <w:rFonts w:ascii="Times New Roman" w:eastAsia="Times New Roman" w:hAnsi="Times New Roman"/>
          <w:color w:val="002060"/>
          <w:sz w:val="24"/>
          <w:szCs w:val="24"/>
        </w:rPr>
        <w:t xml:space="preserve">. Moreover, partnerships with other state </w:t>
      </w:r>
      <w:r w:rsidR="00A60EAC" w:rsidRPr="00267C28">
        <w:rPr>
          <w:rFonts w:ascii="Times New Roman" w:eastAsia="Times New Roman" w:hAnsi="Times New Roman"/>
          <w:color w:val="002060"/>
          <w:sz w:val="24"/>
          <w:szCs w:val="24"/>
        </w:rPr>
        <w:t>organizations</w:t>
      </w:r>
      <w:r w:rsidRPr="00267C28">
        <w:rPr>
          <w:rFonts w:ascii="Times New Roman" w:eastAsia="Times New Roman" w:hAnsi="Times New Roman"/>
          <w:color w:val="002060"/>
          <w:sz w:val="24"/>
          <w:szCs w:val="24"/>
        </w:rPr>
        <w:t xml:space="preserve"> and cooperate sector also contributes to the success of this campaigns.</w:t>
      </w:r>
      <w:r>
        <w:rPr>
          <w:rFonts w:ascii="Times New Roman" w:eastAsia="Times New Roman" w:hAnsi="Times New Roman"/>
          <w:color w:val="002060"/>
          <w:sz w:val="24"/>
          <w:szCs w:val="24"/>
        </w:rPr>
        <w:t xml:space="preserve"> </w:t>
      </w:r>
      <w:r w:rsidR="00A60EAC">
        <w:rPr>
          <w:rFonts w:ascii="Times New Roman" w:eastAsia="Times New Roman" w:hAnsi="Times New Roman"/>
          <w:color w:val="002060"/>
          <w:sz w:val="24"/>
          <w:szCs w:val="24"/>
        </w:rPr>
        <w:t>Furthermore</w:t>
      </w:r>
      <w:r>
        <w:rPr>
          <w:rFonts w:ascii="Times New Roman" w:eastAsia="Times New Roman" w:hAnsi="Times New Roman"/>
          <w:color w:val="002060"/>
          <w:sz w:val="24"/>
          <w:szCs w:val="24"/>
        </w:rPr>
        <w:t>, Commission</w:t>
      </w:r>
      <w:r w:rsidR="00A60EAC">
        <w:rPr>
          <w:rFonts w:ascii="Times New Roman" w:eastAsia="Times New Roman" w:hAnsi="Times New Roman"/>
          <w:color w:val="002060"/>
          <w:sz w:val="24"/>
          <w:szCs w:val="24"/>
        </w:rPr>
        <w:t xml:space="preserve"> </w:t>
      </w:r>
      <w:r>
        <w:rPr>
          <w:rFonts w:ascii="Times New Roman" w:eastAsia="Times New Roman" w:hAnsi="Times New Roman"/>
          <w:color w:val="002060"/>
          <w:sz w:val="24"/>
          <w:szCs w:val="24"/>
        </w:rPr>
        <w:t>play</w:t>
      </w:r>
      <w:r w:rsidR="00A60EAC">
        <w:rPr>
          <w:rFonts w:ascii="Times New Roman" w:eastAsia="Times New Roman" w:hAnsi="Times New Roman"/>
          <w:color w:val="002060"/>
          <w:sz w:val="24"/>
          <w:szCs w:val="24"/>
        </w:rPr>
        <w:t>s</w:t>
      </w:r>
      <w:r>
        <w:rPr>
          <w:rFonts w:ascii="Times New Roman" w:eastAsia="Times New Roman" w:hAnsi="Times New Roman"/>
          <w:color w:val="002060"/>
          <w:sz w:val="24"/>
          <w:szCs w:val="24"/>
        </w:rPr>
        <w:t xml:space="preserve"> a mediating role in providing the rights of disable by the Business organization as part of Bu</w:t>
      </w:r>
      <w:r w:rsidR="00620822">
        <w:rPr>
          <w:rFonts w:ascii="Times New Roman" w:eastAsia="Times New Roman" w:hAnsi="Times New Roman"/>
          <w:color w:val="002060"/>
          <w:sz w:val="24"/>
          <w:szCs w:val="24"/>
        </w:rPr>
        <w:t>siness and Human Rights program</w:t>
      </w:r>
      <w:r>
        <w:rPr>
          <w:rFonts w:ascii="Times New Roman" w:eastAsia="Times New Roman" w:hAnsi="Times New Roman"/>
          <w:color w:val="002060"/>
          <w:sz w:val="24"/>
          <w:szCs w:val="24"/>
        </w:rPr>
        <w:t xml:space="preserve"> currently implemented by the Commission</w:t>
      </w:r>
    </w:p>
    <w:p w14:paraId="2D68F8F7" w14:textId="77777777" w:rsidR="00D764B5" w:rsidRPr="003C3A08" w:rsidRDefault="00D764B5" w:rsidP="00D764B5">
      <w:pPr>
        <w:pStyle w:val="BodyText"/>
        <w:spacing w:line="360" w:lineRule="auto"/>
        <w:ind w:right="117"/>
        <w:jc w:val="both"/>
        <w:rPr>
          <w:color w:val="161616"/>
          <w:sz w:val="26"/>
          <w:szCs w:val="26"/>
        </w:rPr>
      </w:pPr>
    </w:p>
    <w:p w14:paraId="2F23E5FC" w14:textId="77777777" w:rsidR="00D764B5" w:rsidRPr="003C3A08" w:rsidRDefault="00D764B5" w:rsidP="00D764B5">
      <w:pPr>
        <w:pStyle w:val="BodyText"/>
        <w:spacing w:line="360" w:lineRule="auto"/>
        <w:ind w:right="117"/>
        <w:jc w:val="both"/>
        <w:rPr>
          <w:color w:val="161616"/>
          <w:sz w:val="26"/>
          <w:szCs w:val="26"/>
        </w:rPr>
      </w:pPr>
    </w:p>
    <w:p w14:paraId="0F3ACE9D" w14:textId="060F5435" w:rsidR="00D764B5" w:rsidRDefault="00D764B5" w:rsidP="00D764B5">
      <w:pPr>
        <w:pStyle w:val="BodyText"/>
        <w:spacing w:line="360" w:lineRule="auto"/>
        <w:ind w:right="117"/>
        <w:jc w:val="both"/>
        <w:rPr>
          <w:b/>
          <w:color w:val="7030A0"/>
          <w:spacing w:val="-21"/>
          <w:sz w:val="28"/>
          <w:szCs w:val="26"/>
        </w:rPr>
      </w:pPr>
      <w:r w:rsidRPr="003C3A08">
        <w:rPr>
          <w:b/>
          <w:color w:val="161616"/>
          <w:sz w:val="26"/>
          <w:szCs w:val="26"/>
        </w:rPr>
        <w:t>5.</w:t>
      </w:r>
      <w:r w:rsidRPr="003C3A08">
        <w:rPr>
          <w:color w:val="161616"/>
          <w:sz w:val="26"/>
          <w:szCs w:val="26"/>
        </w:rPr>
        <w:t xml:space="preserve"> Please provide information on the role of persons with disabilities and their representative </w:t>
      </w:r>
      <w:r w:rsidR="00620822" w:rsidRPr="003C3A08">
        <w:rPr>
          <w:color w:val="161616"/>
          <w:sz w:val="26"/>
          <w:szCs w:val="26"/>
        </w:rPr>
        <w:t>organizations</w:t>
      </w:r>
      <w:r w:rsidRPr="003C3A08">
        <w:rPr>
          <w:color w:val="161616"/>
          <w:sz w:val="26"/>
          <w:szCs w:val="26"/>
        </w:rPr>
        <w:t>,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w:t>
      </w:r>
      <w:r>
        <w:rPr>
          <w:color w:val="161616"/>
          <w:sz w:val="26"/>
          <w:szCs w:val="26"/>
        </w:rPr>
        <w:t xml:space="preserve"> </w:t>
      </w:r>
    </w:p>
    <w:p w14:paraId="1B7D4434" w14:textId="4C7CEA26" w:rsidR="00A60EAC" w:rsidRDefault="00A60EAC" w:rsidP="00BA7D13">
      <w:pPr>
        <w:pStyle w:val="ListParagraph"/>
        <w:spacing w:line="480" w:lineRule="auto"/>
        <w:jc w:val="both"/>
        <w:rPr>
          <w:rFonts w:ascii="Times New Roman" w:eastAsia="Times New Roman" w:hAnsi="Times New Roman"/>
          <w:color w:val="002060"/>
          <w:sz w:val="24"/>
          <w:szCs w:val="24"/>
        </w:rPr>
      </w:pPr>
      <w:r>
        <w:rPr>
          <w:rFonts w:ascii="Times New Roman" w:eastAsia="Times New Roman" w:hAnsi="Times New Roman"/>
          <w:color w:val="002060"/>
          <w:sz w:val="24"/>
          <w:szCs w:val="24"/>
        </w:rPr>
        <w:t xml:space="preserve">The Commission </w:t>
      </w:r>
      <w:r w:rsidR="00BA7D13" w:rsidRPr="00267C28">
        <w:rPr>
          <w:rFonts w:ascii="Times New Roman" w:eastAsia="Times New Roman" w:hAnsi="Times New Roman"/>
          <w:color w:val="002060"/>
          <w:sz w:val="24"/>
          <w:szCs w:val="24"/>
        </w:rPr>
        <w:t>meets with NGOs and related state organizations in the concept development stage of the advocacy campaign</w:t>
      </w:r>
      <w:r>
        <w:rPr>
          <w:rFonts w:ascii="Times New Roman" w:eastAsia="Times New Roman" w:hAnsi="Times New Roman"/>
          <w:color w:val="002060"/>
          <w:sz w:val="24"/>
          <w:szCs w:val="24"/>
        </w:rPr>
        <w:t>s</w:t>
      </w:r>
      <w:r w:rsidR="00BA7D13" w:rsidRPr="00267C28">
        <w:rPr>
          <w:rFonts w:ascii="Times New Roman" w:eastAsia="Times New Roman" w:hAnsi="Times New Roman"/>
          <w:color w:val="002060"/>
          <w:sz w:val="24"/>
          <w:szCs w:val="24"/>
        </w:rPr>
        <w:t>. The recommendations from these institutions are incorporated when formulating the concept. NGOs also contribute in the execution such as sharing resources and assisting in media campaigns. NGOs will also be contributing in the process of evaluation.</w:t>
      </w:r>
      <w:r w:rsidR="00BA7D13">
        <w:rPr>
          <w:rFonts w:ascii="Times New Roman" w:eastAsia="Times New Roman" w:hAnsi="Times New Roman"/>
          <w:color w:val="002060"/>
          <w:sz w:val="24"/>
          <w:szCs w:val="24"/>
        </w:rPr>
        <w:t xml:space="preserve"> </w:t>
      </w:r>
    </w:p>
    <w:p w14:paraId="67FDFCE3" w14:textId="32F057CC" w:rsidR="00BA7D13" w:rsidRPr="00B55841" w:rsidRDefault="00BA7D13" w:rsidP="00BA7D13">
      <w:pPr>
        <w:pStyle w:val="ListParagraph"/>
        <w:spacing w:line="480" w:lineRule="auto"/>
        <w:jc w:val="both"/>
        <w:rPr>
          <w:rFonts w:ascii="Times New Roman" w:eastAsia="Times New Roman" w:hAnsi="Times New Roman"/>
          <w:color w:val="002060"/>
          <w:sz w:val="24"/>
          <w:szCs w:val="24"/>
        </w:rPr>
      </w:pPr>
      <w:r>
        <w:rPr>
          <w:rFonts w:ascii="Times New Roman" w:eastAsia="Times New Roman" w:hAnsi="Times New Roman"/>
          <w:color w:val="002060"/>
          <w:sz w:val="24"/>
          <w:szCs w:val="24"/>
        </w:rPr>
        <w:t xml:space="preserve">Human Rights Ambassadors appointed by the </w:t>
      </w:r>
      <w:r w:rsidR="00A60EAC">
        <w:rPr>
          <w:rFonts w:ascii="Times New Roman" w:eastAsia="Times New Roman" w:hAnsi="Times New Roman"/>
          <w:color w:val="002060"/>
          <w:sz w:val="24"/>
          <w:szCs w:val="24"/>
        </w:rPr>
        <w:t>C</w:t>
      </w:r>
      <w:r>
        <w:rPr>
          <w:rFonts w:ascii="Times New Roman" w:eastAsia="Times New Roman" w:hAnsi="Times New Roman"/>
          <w:color w:val="002060"/>
          <w:sz w:val="24"/>
          <w:szCs w:val="24"/>
        </w:rPr>
        <w:t>ommission also plays a vital role in planning and executio</w:t>
      </w:r>
      <w:r w:rsidR="00D56462">
        <w:rPr>
          <w:rFonts w:ascii="Times New Roman" w:eastAsia="Times New Roman" w:hAnsi="Times New Roman"/>
          <w:color w:val="002060"/>
          <w:sz w:val="24"/>
          <w:szCs w:val="24"/>
        </w:rPr>
        <w:t>n</w:t>
      </w:r>
      <w:r>
        <w:rPr>
          <w:rFonts w:ascii="Times New Roman" w:eastAsia="Times New Roman" w:hAnsi="Times New Roman"/>
          <w:color w:val="002060"/>
          <w:sz w:val="24"/>
          <w:szCs w:val="24"/>
        </w:rPr>
        <w:t xml:space="preserve"> of the advocacy campaigns. The </w:t>
      </w:r>
      <w:r w:rsidR="00D56462">
        <w:rPr>
          <w:rFonts w:ascii="Times New Roman" w:eastAsia="Times New Roman" w:hAnsi="Times New Roman"/>
          <w:color w:val="002060"/>
          <w:sz w:val="24"/>
          <w:szCs w:val="24"/>
        </w:rPr>
        <w:t>A</w:t>
      </w:r>
      <w:r>
        <w:rPr>
          <w:rFonts w:ascii="Times New Roman" w:eastAsia="Times New Roman" w:hAnsi="Times New Roman"/>
          <w:color w:val="002060"/>
          <w:sz w:val="24"/>
          <w:szCs w:val="24"/>
        </w:rPr>
        <w:t>mbassador</w:t>
      </w:r>
      <w:r w:rsidR="00D56462">
        <w:rPr>
          <w:rFonts w:ascii="Times New Roman" w:eastAsia="Times New Roman" w:hAnsi="Times New Roman"/>
          <w:color w:val="002060"/>
          <w:sz w:val="24"/>
          <w:szCs w:val="24"/>
        </w:rPr>
        <w:t xml:space="preserve"> who is working for  persons with disabilities </w:t>
      </w:r>
      <w:r>
        <w:rPr>
          <w:rFonts w:ascii="Times New Roman" w:eastAsia="Times New Roman" w:hAnsi="Times New Roman"/>
          <w:color w:val="002060"/>
          <w:sz w:val="24"/>
          <w:szCs w:val="24"/>
        </w:rPr>
        <w:t>has brought various human rights issues regarding person</w:t>
      </w:r>
      <w:r w:rsidR="00D56462">
        <w:rPr>
          <w:rFonts w:ascii="Times New Roman" w:eastAsia="Times New Roman" w:hAnsi="Times New Roman"/>
          <w:color w:val="002060"/>
          <w:sz w:val="24"/>
          <w:szCs w:val="24"/>
        </w:rPr>
        <w:t>s</w:t>
      </w:r>
      <w:r>
        <w:rPr>
          <w:rFonts w:ascii="Times New Roman" w:eastAsia="Times New Roman" w:hAnsi="Times New Roman"/>
          <w:color w:val="002060"/>
          <w:sz w:val="24"/>
          <w:szCs w:val="24"/>
        </w:rPr>
        <w:t xml:space="preserve"> with disabilities to the attention of the </w:t>
      </w:r>
      <w:r w:rsidR="00D56462">
        <w:rPr>
          <w:rFonts w:ascii="Times New Roman" w:eastAsia="Times New Roman" w:hAnsi="Times New Roman"/>
          <w:color w:val="002060"/>
          <w:sz w:val="24"/>
          <w:szCs w:val="24"/>
        </w:rPr>
        <w:t>C</w:t>
      </w:r>
      <w:r>
        <w:rPr>
          <w:rFonts w:ascii="Times New Roman" w:eastAsia="Times New Roman" w:hAnsi="Times New Roman"/>
          <w:color w:val="002060"/>
          <w:sz w:val="24"/>
          <w:szCs w:val="24"/>
        </w:rPr>
        <w:t xml:space="preserve">ommission and is working closely with the </w:t>
      </w:r>
      <w:r w:rsidR="00D56462">
        <w:rPr>
          <w:rFonts w:ascii="Times New Roman" w:eastAsia="Times New Roman" w:hAnsi="Times New Roman"/>
          <w:color w:val="002060"/>
          <w:sz w:val="24"/>
          <w:szCs w:val="24"/>
        </w:rPr>
        <w:t>C</w:t>
      </w:r>
      <w:r>
        <w:rPr>
          <w:rFonts w:ascii="Times New Roman" w:eastAsia="Times New Roman" w:hAnsi="Times New Roman"/>
          <w:color w:val="002060"/>
          <w:sz w:val="24"/>
          <w:szCs w:val="24"/>
        </w:rPr>
        <w:t>ommission to promote accessibility, inclusivity and empowerment of persons with disabilities.</w:t>
      </w:r>
    </w:p>
    <w:p w14:paraId="71528F72" w14:textId="77777777" w:rsidR="00D764B5" w:rsidRPr="00D764B5" w:rsidRDefault="00D764B5" w:rsidP="00D764B5">
      <w:pPr>
        <w:tabs>
          <w:tab w:val="left" w:pos="720"/>
        </w:tabs>
        <w:spacing w:line="480" w:lineRule="auto"/>
        <w:rPr>
          <w:rFonts w:asciiTheme="majorBidi" w:hAnsiTheme="majorBidi" w:cstheme="majorBidi"/>
          <w:color w:val="002060"/>
          <w:sz w:val="24"/>
          <w:szCs w:val="24"/>
        </w:rPr>
      </w:pPr>
    </w:p>
    <w:p w14:paraId="050FBD1D" w14:textId="77777777" w:rsidR="003C3A08" w:rsidRDefault="003C3A08" w:rsidP="003C3A08">
      <w:pPr>
        <w:pStyle w:val="ListParagraph"/>
        <w:spacing w:line="360" w:lineRule="auto"/>
        <w:jc w:val="both"/>
        <w:rPr>
          <w:rFonts w:asciiTheme="majorBidi" w:hAnsiTheme="majorBidi" w:cstheme="majorBidi"/>
          <w:color w:val="FF0000"/>
          <w:sz w:val="24"/>
          <w:szCs w:val="24"/>
        </w:rPr>
      </w:pPr>
    </w:p>
    <w:p w14:paraId="47D6A4E7" w14:textId="77777777" w:rsidR="003C3A08" w:rsidRDefault="003C3A08" w:rsidP="00862D9A">
      <w:pPr>
        <w:pStyle w:val="BodyText"/>
        <w:tabs>
          <w:tab w:val="left" w:pos="1729"/>
        </w:tabs>
        <w:spacing w:before="24" w:line="499" w:lineRule="auto"/>
        <w:ind w:left="0" w:right="1348"/>
        <w:rPr>
          <w:color w:val="161616"/>
          <w:spacing w:val="-16"/>
        </w:rPr>
      </w:pPr>
    </w:p>
    <w:p w14:paraId="531C698D" w14:textId="77777777" w:rsidR="00D764B5" w:rsidRPr="003C3A08" w:rsidRDefault="00D764B5" w:rsidP="00D764B5">
      <w:pPr>
        <w:pStyle w:val="BodyText"/>
        <w:spacing w:line="360" w:lineRule="auto"/>
        <w:ind w:right="117"/>
        <w:jc w:val="both"/>
        <w:rPr>
          <w:color w:val="161616"/>
          <w:sz w:val="26"/>
          <w:szCs w:val="26"/>
        </w:rPr>
      </w:pPr>
    </w:p>
    <w:p w14:paraId="040A1547" w14:textId="77777777" w:rsidR="00D764B5" w:rsidRPr="003C3A08" w:rsidRDefault="00D764B5" w:rsidP="00D764B5">
      <w:pPr>
        <w:pStyle w:val="BodyText"/>
        <w:spacing w:line="360" w:lineRule="auto"/>
        <w:ind w:right="117"/>
        <w:jc w:val="both"/>
        <w:rPr>
          <w:color w:val="161616"/>
          <w:sz w:val="26"/>
          <w:szCs w:val="26"/>
        </w:rPr>
      </w:pPr>
    </w:p>
    <w:p w14:paraId="67F97707" w14:textId="557F9890" w:rsidR="00D764B5" w:rsidRPr="003F50BA" w:rsidRDefault="00D764B5" w:rsidP="00D764B5">
      <w:pPr>
        <w:pStyle w:val="ListParagraph"/>
        <w:tabs>
          <w:tab w:val="left" w:pos="720"/>
        </w:tabs>
        <w:spacing w:line="480" w:lineRule="auto"/>
        <w:jc w:val="both"/>
        <w:rPr>
          <w:rFonts w:asciiTheme="majorBidi" w:hAnsiTheme="majorBidi" w:cstheme="majorBidi"/>
          <w:color w:val="002060"/>
          <w:sz w:val="24"/>
          <w:szCs w:val="24"/>
        </w:rPr>
      </w:pPr>
    </w:p>
    <w:p w14:paraId="0A5D5E7A" w14:textId="77777777" w:rsidR="001920FB" w:rsidRPr="003C3A08" w:rsidRDefault="001920FB" w:rsidP="00352C99">
      <w:pPr>
        <w:pStyle w:val="BodyText"/>
        <w:spacing w:line="360" w:lineRule="auto"/>
        <w:ind w:left="0" w:right="117"/>
        <w:jc w:val="both"/>
        <w:rPr>
          <w:color w:val="161616"/>
          <w:sz w:val="26"/>
          <w:szCs w:val="26"/>
        </w:rPr>
      </w:pPr>
    </w:p>
    <w:p w14:paraId="1C3EE5B4" w14:textId="77777777" w:rsidR="001920FB" w:rsidRDefault="001920FB" w:rsidP="001920FB">
      <w:pPr>
        <w:rPr>
          <w:rFonts w:ascii="Times New Roman" w:hAnsi="Times New Roman"/>
        </w:rPr>
      </w:pPr>
    </w:p>
    <w:p w14:paraId="33FEDCD2" w14:textId="77777777" w:rsidR="00F32A08" w:rsidRPr="003C3A08" w:rsidRDefault="00F32A08" w:rsidP="003C3A08">
      <w:pPr>
        <w:pStyle w:val="BodyText"/>
        <w:spacing w:line="360" w:lineRule="auto"/>
        <w:ind w:right="117"/>
        <w:jc w:val="both"/>
        <w:rPr>
          <w:color w:val="161616"/>
          <w:sz w:val="26"/>
          <w:szCs w:val="26"/>
        </w:rPr>
      </w:pPr>
    </w:p>
    <w:p w14:paraId="536A2121" w14:textId="77777777" w:rsidR="00F32A08" w:rsidRDefault="00F32A08" w:rsidP="003C3A08">
      <w:pPr>
        <w:pStyle w:val="BodyText"/>
        <w:spacing w:line="360" w:lineRule="auto"/>
        <w:ind w:right="117"/>
        <w:jc w:val="both"/>
        <w:rPr>
          <w:color w:val="161616"/>
          <w:sz w:val="26"/>
          <w:szCs w:val="26"/>
        </w:rPr>
      </w:pPr>
    </w:p>
    <w:p w14:paraId="2985DBB6" w14:textId="77777777" w:rsidR="001920FB" w:rsidRDefault="001920FB" w:rsidP="003C3A08">
      <w:pPr>
        <w:pStyle w:val="BodyText"/>
        <w:spacing w:line="360" w:lineRule="auto"/>
        <w:ind w:right="117"/>
        <w:jc w:val="both"/>
        <w:rPr>
          <w:color w:val="161616"/>
          <w:sz w:val="26"/>
          <w:szCs w:val="26"/>
        </w:rPr>
      </w:pPr>
    </w:p>
    <w:p w14:paraId="0F4A9E1A" w14:textId="77777777" w:rsidR="001920FB" w:rsidRPr="003C3A08" w:rsidRDefault="001920FB" w:rsidP="003C3A08">
      <w:pPr>
        <w:pStyle w:val="BodyText"/>
        <w:spacing w:line="360" w:lineRule="auto"/>
        <w:ind w:right="117"/>
        <w:jc w:val="both"/>
        <w:rPr>
          <w:color w:val="161616"/>
          <w:sz w:val="26"/>
          <w:szCs w:val="26"/>
        </w:rPr>
      </w:pPr>
    </w:p>
    <w:p w14:paraId="17D70A1C" w14:textId="1913E552" w:rsidR="00DB2FE2" w:rsidRPr="00267C28" w:rsidRDefault="00DB2FE2" w:rsidP="00267C28">
      <w:pPr>
        <w:pStyle w:val="ListParagraph"/>
        <w:spacing w:line="480" w:lineRule="auto"/>
        <w:jc w:val="both"/>
        <w:rPr>
          <w:rFonts w:ascii="Times New Roman" w:eastAsia="Times New Roman" w:hAnsi="Times New Roman"/>
          <w:color w:val="002060"/>
          <w:sz w:val="24"/>
          <w:szCs w:val="24"/>
        </w:rPr>
      </w:pPr>
    </w:p>
    <w:sectPr w:rsidR="00DB2FE2" w:rsidRPr="00267C28" w:rsidSect="00F32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6C4"/>
    <w:multiLevelType w:val="hybridMultilevel"/>
    <w:tmpl w:val="1A02456A"/>
    <w:lvl w:ilvl="0" w:tplc="4B3463B2">
      <w:start w:val="1"/>
      <w:numFmt w:val="bullet"/>
      <w:lvlText w:val="•"/>
      <w:lvlJc w:val="left"/>
      <w:pPr>
        <w:ind w:hanging="344"/>
      </w:pPr>
      <w:rPr>
        <w:rFonts w:ascii="Times New Roman" w:eastAsia="Times New Roman" w:hAnsi="Times New Roman" w:hint="default"/>
        <w:color w:val="161616"/>
        <w:w w:val="142"/>
        <w:sz w:val="23"/>
        <w:szCs w:val="23"/>
      </w:rPr>
    </w:lvl>
    <w:lvl w:ilvl="1" w:tplc="1F2E7132">
      <w:start w:val="1"/>
      <w:numFmt w:val="bullet"/>
      <w:lvlText w:val="•"/>
      <w:lvlJc w:val="left"/>
      <w:rPr>
        <w:rFonts w:hint="default"/>
      </w:rPr>
    </w:lvl>
    <w:lvl w:ilvl="2" w:tplc="278EEB3A">
      <w:start w:val="1"/>
      <w:numFmt w:val="bullet"/>
      <w:lvlText w:val="•"/>
      <w:lvlJc w:val="left"/>
      <w:rPr>
        <w:rFonts w:hint="default"/>
      </w:rPr>
    </w:lvl>
    <w:lvl w:ilvl="3" w:tplc="95846DC0">
      <w:start w:val="1"/>
      <w:numFmt w:val="bullet"/>
      <w:lvlText w:val="•"/>
      <w:lvlJc w:val="left"/>
      <w:rPr>
        <w:rFonts w:hint="default"/>
      </w:rPr>
    </w:lvl>
    <w:lvl w:ilvl="4" w:tplc="CF209C60">
      <w:start w:val="1"/>
      <w:numFmt w:val="bullet"/>
      <w:lvlText w:val="•"/>
      <w:lvlJc w:val="left"/>
      <w:rPr>
        <w:rFonts w:hint="default"/>
      </w:rPr>
    </w:lvl>
    <w:lvl w:ilvl="5" w:tplc="7B38B1FC">
      <w:start w:val="1"/>
      <w:numFmt w:val="bullet"/>
      <w:lvlText w:val="•"/>
      <w:lvlJc w:val="left"/>
      <w:rPr>
        <w:rFonts w:hint="default"/>
      </w:rPr>
    </w:lvl>
    <w:lvl w:ilvl="6" w:tplc="9740E25E">
      <w:start w:val="1"/>
      <w:numFmt w:val="bullet"/>
      <w:lvlText w:val="•"/>
      <w:lvlJc w:val="left"/>
      <w:rPr>
        <w:rFonts w:hint="default"/>
      </w:rPr>
    </w:lvl>
    <w:lvl w:ilvl="7" w:tplc="CCF8E0C0">
      <w:start w:val="1"/>
      <w:numFmt w:val="bullet"/>
      <w:lvlText w:val="•"/>
      <w:lvlJc w:val="left"/>
      <w:rPr>
        <w:rFonts w:hint="default"/>
      </w:rPr>
    </w:lvl>
    <w:lvl w:ilvl="8" w:tplc="E8F46730">
      <w:start w:val="1"/>
      <w:numFmt w:val="bullet"/>
      <w:lvlText w:val="•"/>
      <w:lvlJc w:val="left"/>
      <w:rPr>
        <w:rFonts w:hint="default"/>
      </w:rPr>
    </w:lvl>
  </w:abstractNum>
  <w:abstractNum w:abstractNumId="1" w15:restartNumberingAfterBreak="0">
    <w:nsid w:val="0D97048F"/>
    <w:multiLevelType w:val="hybridMultilevel"/>
    <w:tmpl w:val="3A9CC2DA"/>
    <w:lvl w:ilvl="0" w:tplc="9E1290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26974"/>
    <w:multiLevelType w:val="hybridMultilevel"/>
    <w:tmpl w:val="A1549B7E"/>
    <w:lvl w:ilvl="0" w:tplc="CECCFBBA">
      <w:start w:val="1"/>
      <w:numFmt w:val="bullet"/>
      <w:lvlText w:val="•"/>
      <w:lvlJc w:val="left"/>
      <w:pPr>
        <w:ind w:hanging="340"/>
      </w:pPr>
      <w:rPr>
        <w:rFonts w:ascii="Times New Roman" w:eastAsia="Times New Roman" w:hAnsi="Times New Roman" w:hint="default"/>
        <w:color w:val="1A1A1A"/>
        <w:w w:val="142"/>
        <w:sz w:val="23"/>
        <w:szCs w:val="23"/>
      </w:rPr>
    </w:lvl>
    <w:lvl w:ilvl="1" w:tplc="D03E7EA4">
      <w:start w:val="1"/>
      <w:numFmt w:val="bullet"/>
      <w:lvlText w:val="•"/>
      <w:lvlJc w:val="left"/>
      <w:rPr>
        <w:rFonts w:hint="default"/>
      </w:rPr>
    </w:lvl>
    <w:lvl w:ilvl="2" w:tplc="015EC346">
      <w:start w:val="1"/>
      <w:numFmt w:val="bullet"/>
      <w:lvlText w:val="•"/>
      <w:lvlJc w:val="left"/>
      <w:rPr>
        <w:rFonts w:hint="default"/>
      </w:rPr>
    </w:lvl>
    <w:lvl w:ilvl="3" w:tplc="0E5EA3F8">
      <w:start w:val="1"/>
      <w:numFmt w:val="bullet"/>
      <w:lvlText w:val="•"/>
      <w:lvlJc w:val="left"/>
      <w:rPr>
        <w:rFonts w:hint="default"/>
      </w:rPr>
    </w:lvl>
    <w:lvl w:ilvl="4" w:tplc="EE20FAE0">
      <w:start w:val="1"/>
      <w:numFmt w:val="bullet"/>
      <w:lvlText w:val="•"/>
      <w:lvlJc w:val="left"/>
      <w:rPr>
        <w:rFonts w:hint="default"/>
      </w:rPr>
    </w:lvl>
    <w:lvl w:ilvl="5" w:tplc="20B4DBF4">
      <w:start w:val="1"/>
      <w:numFmt w:val="bullet"/>
      <w:lvlText w:val="•"/>
      <w:lvlJc w:val="left"/>
      <w:rPr>
        <w:rFonts w:hint="default"/>
      </w:rPr>
    </w:lvl>
    <w:lvl w:ilvl="6" w:tplc="A894CE94">
      <w:start w:val="1"/>
      <w:numFmt w:val="bullet"/>
      <w:lvlText w:val="•"/>
      <w:lvlJc w:val="left"/>
      <w:rPr>
        <w:rFonts w:hint="default"/>
      </w:rPr>
    </w:lvl>
    <w:lvl w:ilvl="7" w:tplc="C324EAEC">
      <w:start w:val="1"/>
      <w:numFmt w:val="bullet"/>
      <w:lvlText w:val="•"/>
      <w:lvlJc w:val="left"/>
      <w:rPr>
        <w:rFonts w:hint="default"/>
      </w:rPr>
    </w:lvl>
    <w:lvl w:ilvl="8" w:tplc="E6FE3688">
      <w:start w:val="1"/>
      <w:numFmt w:val="bullet"/>
      <w:lvlText w:val="•"/>
      <w:lvlJc w:val="left"/>
      <w:rPr>
        <w:rFonts w:hint="default"/>
      </w:rPr>
    </w:lvl>
  </w:abstractNum>
  <w:abstractNum w:abstractNumId="3" w15:restartNumberingAfterBreak="0">
    <w:nsid w:val="132D65AC"/>
    <w:multiLevelType w:val="hybridMultilevel"/>
    <w:tmpl w:val="E1CA959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330325C8"/>
    <w:multiLevelType w:val="hybridMultilevel"/>
    <w:tmpl w:val="4B58F2E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458F5335"/>
    <w:multiLevelType w:val="hybridMultilevel"/>
    <w:tmpl w:val="AE24185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8"/>
    <w:rsid w:val="00004AAD"/>
    <w:rsid w:val="00041DD4"/>
    <w:rsid w:val="000C3BEB"/>
    <w:rsid w:val="000C7A14"/>
    <w:rsid w:val="0010377B"/>
    <w:rsid w:val="00111B8B"/>
    <w:rsid w:val="0019184A"/>
    <w:rsid w:val="001920FB"/>
    <w:rsid w:val="001A054C"/>
    <w:rsid w:val="00221B8B"/>
    <w:rsid w:val="00252D55"/>
    <w:rsid w:val="00267C28"/>
    <w:rsid w:val="003241F2"/>
    <w:rsid w:val="00352C99"/>
    <w:rsid w:val="00373F26"/>
    <w:rsid w:val="003B75CE"/>
    <w:rsid w:val="003C3A08"/>
    <w:rsid w:val="00620822"/>
    <w:rsid w:val="00644FB4"/>
    <w:rsid w:val="007816FE"/>
    <w:rsid w:val="00827DD9"/>
    <w:rsid w:val="00862D9A"/>
    <w:rsid w:val="008D1BB6"/>
    <w:rsid w:val="008E1795"/>
    <w:rsid w:val="00924EBC"/>
    <w:rsid w:val="009C6A91"/>
    <w:rsid w:val="00A035C8"/>
    <w:rsid w:val="00A17836"/>
    <w:rsid w:val="00A54B26"/>
    <w:rsid w:val="00A60EAC"/>
    <w:rsid w:val="00AE23E1"/>
    <w:rsid w:val="00BA7D13"/>
    <w:rsid w:val="00BB0280"/>
    <w:rsid w:val="00BB29A2"/>
    <w:rsid w:val="00D25A4D"/>
    <w:rsid w:val="00D56462"/>
    <w:rsid w:val="00D5694F"/>
    <w:rsid w:val="00D764B5"/>
    <w:rsid w:val="00DA112D"/>
    <w:rsid w:val="00DB2FE2"/>
    <w:rsid w:val="00DC450C"/>
    <w:rsid w:val="00ED18DD"/>
    <w:rsid w:val="00EE0837"/>
    <w:rsid w:val="00F30C7C"/>
    <w:rsid w:val="00F32A08"/>
    <w:rsid w:val="00F6742F"/>
    <w:rsid w:val="00FD2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1094"/>
  <w15:docId w15:val="{4D761B84-2FD8-4210-866E-B195CBB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2A08"/>
    <w:pPr>
      <w:widowControl w:val="0"/>
      <w:spacing w:after="0" w:line="240" w:lineRule="auto"/>
      <w:ind w:left="112"/>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F32A08"/>
    <w:rPr>
      <w:rFonts w:ascii="Times New Roman" w:eastAsia="Times New Roman" w:hAnsi="Times New Roman"/>
      <w:sz w:val="23"/>
      <w:szCs w:val="23"/>
    </w:rPr>
  </w:style>
  <w:style w:type="paragraph" w:styleId="ListParagraph">
    <w:name w:val="List Paragraph"/>
    <w:basedOn w:val="Normal"/>
    <w:uiPriority w:val="34"/>
    <w:qFormat/>
    <w:rsid w:val="008E1795"/>
    <w:pPr>
      <w:spacing w:line="256" w:lineRule="auto"/>
      <w:ind w:left="720"/>
      <w:contextualSpacing/>
    </w:pPr>
  </w:style>
  <w:style w:type="paragraph" w:styleId="NoSpacing">
    <w:name w:val="No Spacing"/>
    <w:uiPriority w:val="1"/>
    <w:qFormat/>
    <w:rsid w:val="003C3A08"/>
    <w:pPr>
      <w:spacing w:after="0" w:line="240" w:lineRule="auto"/>
    </w:pPr>
  </w:style>
  <w:style w:type="paragraph" w:styleId="BalloonText">
    <w:name w:val="Balloon Text"/>
    <w:basedOn w:val="Normal"/>
    <w:link w:val="BalloonTextChar"/>
    <w:uiPriority w:val="99"/>
    <w:semiHidden/>
    <w:unhideWhenUsed/>
    <w:rsid w:val="0037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26"/>
    <w:rPr>
      <w:rFonts w:ascii="Tahoma" w:hAnsi="Tahoma" w:cs="Tahoma"/>
      <w:sz w:val="16"/>
      <w:szCs w:val="16"/>
    </w:rPr>
  </w:style>
  <w:style w:type="character" w:styleId="CommentReference">
    <w:name w:val="annotation reference"/>
    <w:basedOn w:val="DefaultParagraphFont"/>
    <w:uiPriority w:val="99"/>
    <w:semiHidden/>
    <w:unhideWhenUsed/>
    <w:rsid w:val="00DA112D"/>
    <w:rPr>
      <w:sz w:val="16"/>
      <w:szCs w:val="16"/>
    </w:rPr>
  </w:style>
  <w:style w:type="paragraph" w:styleId="CommentText">
    <w:name w:val="annotation text"/>
    <w:basedOn w:val="Normal"/>
    <w:link w:val="CommentTextChar"/>
    <w:uiPriority w:val="99"/>
    <w:semiHidden/>
    <w:unhideWhenUsed/>
    <w:rsid w:val="00DA112D"/>
    <w:pPr>
      <w:spacing w:line="240" w:lineRule="auto"/>
    </w:pPr>
    <w:rPr>
      <w:sz w:val="20"/>
      <w:szCs w:val="20"/>
    </w:rPr>
  </w:style>
  <w:style w:type="character" w:customStyle="1" w:styleId="CommentTextChar">
    <w:name w:val="Comment Text Char"/>
    <w:basedOn w:val="DefaultParagraphFont"/>
    <w:link w:val="CommentText"/>
    <w:uiPriority w:val="99"/>
    <w:semiHidden/>
    <w:rsid w:val="00DA112D"/>
    <w:rPr>
      <w:sz w:val="20"/>
      <w:szCs w:val="20"/>
    </w:rPr>
  </w:style>
  <w:style w:type="paragraph" w:styleId="CommentSubject">
    <w:name w:val="annotation subject"/>
    <w:basedOn w:val="CommentText"/>
    <w:next w:val="CommentText"/>
    <w:link w:val="CommentSubjectChar"/>
    <w:uiPriority w:val="99"/>
    <w:semiHidden/>
    <w:unhideWhenUsed/>
    <w:rsid w:val="00DA112D"/>
    <w:rPr>
      <w:b/>
      <w:bCs/>
    </w:rPr>
  </w:style>
  <w:style w:type="character" w:customStyle="1" w:styleId="CommentSubjectChar">
    <w:name w:val="Comment Subject Char"/>
    <w:basedOn w:val="CommentTextChar"/>
    <w:link w:val="CommentSubject"/>
    <w:uiPriority w:val="99"/>
    <w:semiHidden/>
    <w:rsid w:val="00DA112D"/>
    <w:rPr>
      <w:b/>
      <w:bCs/>
      <w:sz w:val="20"/>
      <w:szCs w:val="20"/>
    </w:rPr>
  </w:style>
  <w:style w:type="paragraph" w:styleId="Revision">
    <w:name w:val="Revision"/>
    <w:hidden/>
    <w:uiPriority w:val="99"/>
    <w:semiHidden/>
    <w:rsid w:val="00DA1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52">
      <w:bodyDiv w:val="1"/>
      <w:marLeft w:val="0"/>
      <w:marRight w:val="0"/>
      <w:marTop w:val="0"/>
      <w:marBottom w:val="0"/>
      <w:divBdr>
        <w:top w:val="none" w:sz="0" w:space="0" w:color="auto"/>
        <w:left w:val="none" w:sz="0" w:space="0" w:color="auto"/>
        <w:bottom w:val="none" w:sz="0" w:space="0" w:color="auto"/>
        <w:right w:val="none" w:sz="0" w:space="0" w:color="auto"/>
      </w:divBdr>
    </w:div>
    <w:div w:id="243340053">
      <w:bodyDiv w:val="1"/>
      <w:marLeft w:val="0"/>
      <w:marRight w:val="0"/>
      <w:marTop w:val="0"/>
      <w:marBottom w:val="0"/>
      <w:divBdr>
        <w:top w:val="none" w:sz="0" w:space="0" w:color="auto"/>
        <w:left w:val="none" w:sz="0" w:space="0" w:color="auto"/>
        <w:bottom w:val="none" w:sz="0" w:space="0" w:color="auto"/>
        <w:right w:val="none" w:sz="0" w:space="0" w:color="auto"/>
      </w:divBdr>
    </w:div>
    <w:div w:id="254244673">
      <w:bodyDiv w:val="1"/>
      <w:marLeft w:val="0"/>
      <w:marRight w:val="0"/>
      <w:marTop w:val="0"/>
      <w:marBottom w:val="0"/>
      <w:divBdr>
        <w:top w:val="none" w:sz="0" w:space="0" w:color="auto"/>
        <w:left w:val="none" w:sz="0" w:space="0" w:color="auto"/>
        <w:bottom w:val="none" w:sz="0" w:space="0" w:color="auto"/>
        <w:right w:val="none" w:sz="0" w:space="0" w:color="auto"/>
      </w:divBdr>
    </w:div>
    <w:div w:id="368184993">
      <w:bodyDiv w:val="1"/>
      <w:marLeft w:val="0"/>
      <w:marRight w:val="0"/>
      <w:marTop w:val="0"/>
      <w:marBottom w:val="0"/>
      <w:divBdr>
        <w:top w:val="none" w:sz="0" w:space="0" w:color="auto"/>
        <w:left w:val="none" w:sz="0" w:space="0" w:color="auto"/>
        <w:bottom w:val="none" w:sz="0" w:space="0" w:color="auto"/>
        <w:right w:val="none" w:sz="0" w:space="0" w:color="auto"/>
      </w:divBdr>
    </w:div>
    <w:div w:id="1414352205">
      <w:bodyDiv w:val="1"/>
      <w:marLeft w:val="0"/>
      <w:marRight w:val="0"/>
      <w:marTop w:val="0"/>
      <w:marBottom w:val="0"/>
      <w:divBdr>
        <w:top w:val="none" w:sz="0" w:space="0" w:color="auto"/>
        <w:left w:val="none" w:sz="0" w:space="0" w:color="auto"/>
        <w:bottom w:val="none" w:sz="0" w:space="0" w:color="auto"/>
        <w:right w:val="none" w:sz="0" w:space="0" w:color="auto"/>
      </w:divBdr>
    </w:div>
    <w:div w:id="1424764791">
      <w:bodyDiv w:val="1"/>
      <w:marLeft w:val="0"/>
      <w:marRight w:val="0"/>
      <w:marTop w:val="0"/>
      <w:marBottom w:val="0"/>
      <w:divBdr>
        <w:top w:val="none" w:sz="0" w:space="0" w:color="auto"/>
        <w:left w:val="none" w:sz="0" w:space="0" w:color="auto"/>
        <w:bottom w:val="none" w:sz="0" w:space="0" w:color="auto"/>
        <w:right w:val="none" w:sz="0" w:space="0" w:color="auto"/>
      </w:divBdr>
    </w:div>
    <w:div w:id="1529634217">
      <w:bodyDiv w:val="1"/>
      <w:marLeft w:val="0"/>
      <w:marRight w:val="0"/>
      <w:marTop w:val="0"/>
      <w:marBottom w:val="0"/>
      <w:divBdr>
        <w:top w:val="none" w:sz="0" w:space="0" w:color="auto"/>
        <w:left w:val="none" w:sz="0" w:space="0" w:color="auto"/>
        <w:bottom w:val="none" w:sz="0" w:space="0" w:color="auto"/>
        <w:right w:val="none" w:sz="0" w:space="0" w:color="auto"/>
      </w:divBdr>
    </w:div>
    <w:div w:id="1790583752">
      <w:bodyDiv w:val="1"/>
      <w:marLeft w:val="0"/>
      <w:marRight w:val="0"/>
      <w:marTop w:val="0"/>
      <w:marBottom w:val="0"/>
      <w:divBdr>
        <w:top w:val="none" w:sz="0" w:space="0" w:color="auto"/>
        <w:left w:val="none" w:sz="0" w:space="0" w:color="auto"/>
        <w:bottom w:val="none" w:sz="0" w:space="0" w:color="auto"/>
        <w:right w:val="none" w:sz="0" w:space="0" w:color="auto"/>
      </w:divBdr>
    </w:div>
    <w:div w:id="21081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ABE8F-9F7D-4E3B-AD6B-8B9509F95A1D}">
  <ds:schemaRefs>
    <ds:schemaRef ds:uri="http://schemas.microsoft.com/sharepoint/v3/contenttype/forms"/>
  </ds:schemaRefs>
</ds:datastoreItem>
</file>

<file path=customXml/itemProps2.xml><?xml version="1.0" encoding="utf-8"?>
<ds:datastoreItem xmlns:ds="http://schemas.openxmlformats.org/officeDocument/2006/customXml" ds:itemID="{D2A97150-73EA-42CD-AAB0-276FA340DE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07BFA4-CFEB-4104-B0DE-6355EC81DA7E}"/>
</file>

<file path=docProps/app.xml><?xml version="1.0" encoding="utf-8"?>
<Properties xmlns="http://schemas.openxmlformats.org/officeDocument/2006/extended-properties" xmlns:vt="http://schemas.openxmlformats.org/officeDocument/2006/docPropsVTypes">
  <Template>Normal.dotm</Template>
  <TotalTime>0</TotalTime>
  <Pages>11</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Najma Abdulla</dc:creator>
  <cp:lastModifiedBy>LEE Victoria</cp:lastModifiedBy>
  <cp:revision>2</cp:revision>
  <dcterms:created xsi:type="dcterms:W3CDTF">2019-07-22T12:13:00Z</dcterms:created>
  <dcterms:modified xsi:type="dcterms:W3CDTF">2019-07-22T12:13:00Z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