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2E5" w:rsidRPr="008F3664" w:rsidRDefault="00A932E5" w:rsidP="009332EF">
      <w:pPr>
        <w:bidi/>
        <w:jc w:val="both"/>
        <w:rPr>
          <w:rFonts w:cs="Traditional Arabic"/>
          <w:b/>
          <w:noProof/>
          <w:color w:val="1F497D"/>
          <w:sz w:val="20"/>
          <w:szCs w:val="30"/>
        </w:rPr>
      </w:pPr>
    </w:p>
    <w:p w:rsidR="00A932E5" w:rsidRPr="008F3664" w:rsidRDefault="00193F6E" w:rsidP="009332EF">
      <w:pPr>
        <w:bidi/>
        <w:jc w:val="both"/>
        <w:rPr>
          <w:rFonts w:cs="Traditional Arabic"/>
          <w:sz w:val="20"/>
          <w:szCs w:val="30"/>
          <w:u w:val="single"/>
          <w:lang w:val="en-GB"/>
        </w:rPr>
      </w:pPr>
      <w:r>
        <w:rPr>
          <w:noProof/>
        </w:rPr>
        <mc:AlternateContent>
          <mc:Choice Requires="wps">
            <w:drawing>
              <wp:anchor distT="0" distB="0" distL="114300" distR="114300" simplePos="0" relativeHeight="251657728" behindDoc="0" locked="0" layoutInCell="1" allowOverlap="1">
                <wp:simplePos x="0" y="0"/>
                <wp:positionH relativeFrom="column">
                  <wp:posOffset>226695</wp:posOffset>
                </wp:positionH>
                <wp:positionV relativeFrom="paragraph">
                  <wp:posOffset>127635</wp:posOffset>
                </wp:positionV>
                <wp:extent cx="2948305" cy="301625"/>
                <wp:effectExtent l="7620" t="13335" r="635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7.85pt;margin-top:10.05pt;width:232.15pt;height: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" fillcolor="#0070c0" strokecolor="#4f81bd" strokeweight=".5pt">
                <v:textbox inset=".5mm,.3mm,.5mm,.3mm">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v:textbox>
              </v:shape>
            </w:pict>
          </mc:Fallback>
        </mc:AlternateContent>
      </w:r>
    </w:p>
    <w:p w:rsidR="00A932E5" w:rsidRPr="008F3664" w:rsidRDefault="00A932E5" w:rsidP="009332EF">
      <w:pPr>
        <w:bidi/>
        <w:jc w:val="both"/>
        <w:rPr>
          <w:rFonts w:cs="Traditional Arabic"/>
          <w:b/>
          <w:sz w:val="20"/>
          <w:szCs w:val="30"/>
          <w:lang w:val="en-GB"/>
        </w:rPr>
      </w:pPr>
    </w:p>
    <w:tbl>
      <w:tblPr>
        <w:bidiVisual/>
        <w:tblW w:w="98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A932E5" w:rsidRPr="008F3664">
        <w:trPr>
          <w:trHeight w:val="665"/>
        </w:trPr>
        <w:tc>
          <w:tcPr>
            <w:tcW w:w="1800" w:type="dxa"/>
          </w:tcPr>
          <w:p w:rsidR="00A932E5" w:rsidRPr="008F3664" w:rsidRDefault="00A932E5" w:rsidP="009332EF">
            <w:pPr>
              <w:bidi/>
              <w:jc w:val="both"/>
              <w:rPr>
                <w:rFonts w:cs="Traditional Arabic"/>
                <w:b/>
                <w:bCs/>
                <w:sz w:val="20"/>
                <w:szCs w:val="30"/>
                <w:lang w:val="en-GB" w:bidi="ar-EG"/>
              </w:rPr>
            </w:pPr>
            <w:r>
              <w:rPr>
                <w:rFonts w:cs="Traditional Arabic"/>
                <w:b/>
                <w:bCs/>
                <w:sz w:val="20"/>
                <w:szCs w:val="30"/>
                <w:rtl/>
                <w:lang w:val="en-GB" w:bidi="ar-EG"/>
              </w:rPr>
              <w:t>نوع/عنوان النشاط</w:t>
            </w:r>
          </w:p>
        </w:tc>
        <w:tc>
          <w:tcPr>
            <w:tcW w:w="8010" w:type="dxa"/>
          </w:tcPr>
          <w:p w:rsidR="00A932E5" w:rsidRDefault="002B0B77" w:rsidP="009332EF">
            <w:pPr>
              <w:tabs>
                <w:tab w:val="left" w:pos="720"/>
              </w:tabs>
              <w:bidi/>
              <w:jc w:val="both"/>
              <w:rPr>
                <w:rFonts w:cs="Traditional Arabic"/>
                <w:sz w:val="20"/>
                <w:szCs w:val="30"/>
                <w:rtl/>
                <w:lang w:val="en-GB"/>
              </w:rPr>
            </w:pPr>
            <w:r>
              <w:rPr>
                <w:rFonts w:cs="Traditional Arabic" w:hint="cs"/>
                <w:sz w:val="20"/>
                <w:szCs w:val="30"/>
                <w:rtl/>
                <w:lang w:val="en-GB"/>
              </w:rPr>
              <w:t>دراسة حالة</w:t>
            </w:r>
          </w:p>
          <w:p w:rsidR="00A932E5" w:rsidRPr="008F3664" w:rsidRDefault="00A932E5" w:rsidP="009332EF">
            <w:pPr>
              <w:tabs>
                <w:tab w:val="left" w:pos="720"/>
              </w:tabs>
              <w:bidi/>
              <w:jc w:val="both"/>
              <w:rPr>
                <w:rFonts w:cs="Traditional Arabic"/>
                <w:sz w:val="20"/>
                <w:szCs w:val="30"/>
                <w:lang w:val="en-GB"/>
              </w:rPr>
            </w:pPr>
            <w:r>
              <w:rPr>
                <w:rFonts w:cs="Traditional Arabic"/>
                <w:sz w:val="20"/>
                <w:szCs w:val="30"/>
                <w:rtl/>
                <w:lang w:val="en-GB"/>
              </w:rPr>
              <w:t>”</w:t>
            </w:r>
            <w:r w:rsidR="002B0B77">
              <w:rPr>
                <w:rFonts w:cs="Traditional Arabic" w:hint="cs"/>
                <w:sz w:val="20"/>
                <w:szCs w:val="30"/>
                <w:rtl/>
                <w:lang w:val="en-GB"/>
              </w:rPr>
              <w:t>التمييز في المدرسة</w:t>
            </w:r>
            <w:r>
              <w:rPr>
                <w:rFonts w:cs="Traditional Arabic"/>
                <w:sz w:val="20"/>
                <w:szCs w:val="30"/>
                <w:rtl/>
                <w:lang w:val="en-GB"/>
              </w:rPr>
              <w:t>“</w:t>
            </w:r>
          </w:p>
        </w:tc>
      </w:tr>
      <w:tr w:rsidR="00A932E5" w:rsidRPr="008F3664">
        <w:tc>
          <w:tcPr>
            <w:tcW w:w="1800" w:type="dxa"/>
          </w:tcPr>
          <w:p w:rsidR="00A932E5" w:rsidRPr="008F3664" w:rsidRDefault="00A932E5" w:rsidP="002A2C32">
            <w:pPr>
              <w:bidi/>
              <w:jc w:val="both"/>
              <w:rPr>
                <w:rFonts w:cs="Traditional Arabic"/>
                <w:b/>
                <w:bCs/>
                <w:sz w:val="20"/>
                <w:szCs w:val="30"/>
                <w:rtl/>
                <w:lang w:val="en-GB" w:bidi="ar-EG"/>
              </w:rPr>
            </w:pPr>
            <w:r>
              <w:rPr>
                <w:rFonts w:cs="Traditional Arabic"/>
                <w:b/>
                <w:bCs/>
                <w:sz w:val="20"/>
                <w:szCs w:val="30"/>
                <w:rtl/>
                <w:lang w:val="en-GB" w:bidi="ar-EG"/>
              </w:rPr>
              <w:t xml:space="preserve">مجموع المدة </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A932E5" w:rsidP="009332EF">
            <w:pPr>
              <w:pStyle w:val="Heading1"/>
              <w:bidi/>
              <w:spacing w:before="60"/>
              <w:jc w:val="both"/>
              <w:rPr>
                <w:rFonts w:ascii="Times New Roman" w:hAnsi="Times New Roman" w:cs="Traditional Arabic"/>
                <w:b w:val="0"/>
                <w:bCs w:val="0"/>
                <w:sz w:val="20"/>
                <w:szCs w:val="30"/>
              </w:rPr>
            </w:pPr>
            <w:r>
              <w:rPr>
                <w:rFonts w:ascii="Times New Roman" w:hAnsi="Times New Roman" w:cs="Traditional Arabic"/>
                <w:b w:val="0"/>
                <w:bCs w:val="0"/>
                <w:sz w:val="20"/>
                <w:szCs w:val="30"/>
                <w:rtl/>
              </w:rPr>
              <w:t>ساعة واحدة</w:t>
            </w:r>
          </w:p>
        </w:tc>
      </w:tr>
      <w:tr w:rsidR="00A932E5" w:rsidRPr="008F3664">
        <w:trPr>
          <w:trHeight w:val="435"/>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الأماكن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2B0B77" w:rsidP="009332EF">
            <w:pPr>
              <w:bidi/>
              <w:jc w:val="both"/>
              <w:rPr>
                <w:rFonts w:cs="Traditional Arabic"/>
                <w:sz w:val="20"/>
                <w:szCs w:val="30"/>
                <w:lang w:val="en-GB" w:eastAsia="en-GB"/>
              </w:rPr>
            </w:pPr>
            <w:r>
              <w:rPr>
                <w:rFonts w:cs="Traditional Arabic" w:hint="cs"/>
                <w:sz w:val="20"/>
                <w:szCs w:val="30"/>
                <w:rtl/>
                <w:lang w:val="en-GB" w:eastAsia="en-GB"/>
              </w:rPr>
              <w:t>طاولا</w:t>
            </w:r>
            <w:r>
              <w:rPr>
                <w:rFonts w:cs="Traditional Arabic" w:hint="eastAsia"/>
                <w:sz w:val="20"/>
                <w:szCs w:val="30"/>
                <w:rtl/>
                <w:lang w:val="en-GB" w:eastAsia="en-GB"/>
              </w:rPr>
              <w:t>ت</w:t>
            </w:r>
            <w:r>
              <w:rPr>
                <w:rFonts w:cs="Traditional Arabic" w:hint="cs"/>
                <w:sz w:val="20"/>
                <w:szCs w:val="30"/>
                <w:rtl/>
                <w:lang w:val="en-GB" w:eastAsia="en-GB"/>
              </w:rPr>
              <w:t xml:space="preserve"> متحركة وطاولات مرتَّبة في جُزر لتمكين المشاركين من التحرك بسهولة بين الطاولات</w:t>
            </w:r>
          </w:p>
        </w:tc>
      </w:tr>
      <w:tr w:rsidR="00A932E5" w:rsidRPr="008F3664">
        <w:trPr>
          <w:trHeight w:val="683"/>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المعدات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A02AF2" w:rsidRDefault="002B0B77" w:rsidP="002A2C32">
            <w:pPr>
              <w:bidi/>
              <w:jc w:val="both"/>
              <w:rPr>
                <w:rFonts w:cs="Traditional Arabic"/>
                <w:b/>
                <w:sz w:val="20"/>
                <w:szCs w:val="30"/>
                <w:lang w:val="en-GB"/>
              </w:rPr>
            </w:pPr>
            <w:r>
              <w:rPr>
                <w:rFonts w:cs="Traditional Arabic" w:hint="cs"/>
                <w:b/>
                <w:sz w:val="20"/>
                <w:szCs w:val="30"/>
                <w:rtl/>
                <w:lang w:val="en-GB"/>
              </w:rPr>
              <w:t>أربع لوحات متتالية</w:t>
            </w:r>
            <w:r w:rsidR="002A2C32">
              <w:rPr>
                <w:rFonts w:cs="Traditional Arabic" w:hint="cs"/>
                <w:b/>
                <w:sz w:val="20"/>
                <w:szCs w:val="30"/>
                <w:rtl/>
                <w:lang w:val="en-GB"/>
              </w:rPr>
              <w:t xml:space="preserve"> الصفحات</w:t>
            </w:r>
            <w:r>
              <w:rPr>
                <w:rFonts w:cs="Traditional Arabic" w:hint="cs"/>
                <w:b/>
                <w:sz w:val="20"/>
                <w:szCs w:val="30"/>
                <w:rtl/>
                <w:lang w:val="en-GB"/>
              </w:rPr>
              <w:t xml:space="preserve"> و</w:t>
            </w:r>
            <w:r w:rsidR="002A2C32">
              <w:rPr>
                <w:rFonts w:cs="Traditional Arabic" w:hint="cs"/>
                <w:b/>
                <w:sz w:val="20"/>
                <w:szCs w:val="30"/>
                <w:rtl/>
                <w:lang w:val="en-GB"/>
              </w:rPr>
              <w:t>أقلام خطاطة (ماركر)، لوحة وقلم لكل غرفة</w:t>
            </w:r>
            <w:r>
              <w:rPr>
                <w:rFonts w:cs="Traditional Arabic" w:hint="cs"/>
                <w:b/>
                <w:sz w:val="20"/>
                <w:szCs w:val="30"/>
                <w:rtl/>
                <w:lang w:val="en-GB"/>
              </w:rPr>
              <w:t xml:space="preserve"> فرعية</w:t>
            </w:r>
          </w:p>
          <w:p w:rsidR="00A932E5" w:rsidRPr="002B0B77" w:rsidRDefault="00A932E5" w:rsidP="009332EF">
            <w:pPr>
              <w:bidi/>
              <w:jc w:val="both"/>
              <w:rPr>
                <w:rFonts w:cs="Traditional Arabic"/>
                <w:b/>
                <w:sz w:val="20"/>
                <w:szCs w:val="30"/>
                <w:lang w:val="en-GB"/>
              </w:rPr>
            </w:pPr>
          </w:p>
        </w:tc>
      </w:tr>
      <w:tr w:rsidR="00A932E5" w:rsidRPr="008F3664">
        <w:trPr>
          <w:trHeight w:val="683"/>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أشكال دعم أخرى</w:t>
            </w:r>
          </w:p>
        </w:tc>
        <w:tc>
          <w:tcPr>
            <w:tcW w:w="8010" w:type="dxa"/>
          </w:tcPr>
          <w:p w:rsidR="00A932E5" w:rsidRPr="00A02AF2" w:rsidRDefault="00A932E5" w:rsidP="009332EF">
            <w:pPr>
              <w:bidi/>
              <w:jc w:val="both"/>
              <w:rPr>
                <w:rFonts w:cs="Traditional Arabic"/>
                <w:b/>
                <w:sz w:val="20"/>
                <w:szCs w:val="30"/>
                <w:lang w:val="en-GB"/>
              </w:rPr>
            </w:pPr>
          </w:p>
        </w:tc>
      </w:tr>
    </w:tbl>
    <w:p w:rsidR="00A932E5" w:rsidRPr="00A41AA4" w:rsidRDefault="00A932E5" w:rsidP="009332EF">
      <w:pPr>
        <w:bidi/>
        <w:jc w:val="both"/>
        <w:rPr>
          <w:rFonts w:cs="Traditional Arabic"/>
          <w:b/>
          <w:bCs/>
          <w:sz w:val="20"/>
          <w:szCs w:val="30"/>
        </w:rPr>
      </w:pPr>
    </w:p>
    <w:p w:rsidR="00A932E5" w:rsidRPr="008F3664" w:rsidRDefault="00A932E5" w:rsidP="009332EF">
      <w:pPr>
        <w:tabs>
          <w:tab w:val="left" w:pos="720"/>
        </w:tabs>
        <w:bidi/>
        <w:jc w:val="both"/>
        <w:rPr>
          <w:rFonts w:cs="Traditional Arabic"/>
          <w:color w:val="4F81BD"/>
          <w:sz w:val="20"/>
          <w:szCs w:val="30"/>
          <w:u w:val="single"/>
          <w:lang w:val="en-GB"/>
        </w:rPr>
      </w:pPr>
      <w:r>
        <w:rPr>
          <w:rFonts w:cs="Traditional Arabic"/>
          <w:b/>
          <w:bCs/>
          <w:color w:val="4F81BD"/>
          <w:sz w:val="20"/>
          <w:szCs w:val="30"/>
          <w:u w:val="single"/>
          <w:rtl/>
          <w:lang w:val="en-GB"/>
        </w:rPr>
        <w:t>هدف النشاط</w:t>
      </w:r>
    </w:p>
    <w:p w:rsidR="00A932E5" w:rsidRPr="008F3664" w:rsidRDefault="00A932E5" w:rsidP="009332EF">
      <w:pPr>
        <w:tabs>
          <w:tab w:val="left" w:pos="720"/>
        </w:tabs>
        <w:bidi/>
        <w:jc w:val="both"/>
        <w:rPr>
          <w:rFonts w:cs="Traditional Arabic"/>
          <w:sz w:val="20"/>
          <w:szCs w:val="30"/>
          <w:lang w:val="en-GB"/>
        </w:rPr>
      </w:pPr>
    </w:p>
    <w:p w:rsidR="00A932E5" w:rsidRDefault="002B0B77" w:rsidP="001D7AB5">
      <w:pPr>
        <w:tabs>
          <w:tab w:val="left" w:pos="720"/>
        </w:tabs>
        <w:bidi/>
        <w:jc w:val="both"/>
        <w:rPr>
          <w:rFonts w:cs="Traditional Arabic"/>
          <w:sz w:val="20"/>
          <w:szCs w:val="30"/>
          <w:rtl/>
          <w:lang w:val="en-GB"/>
        </w:rPr>
      </w:pPr>
      <w:r>
        <w:rPr>
          <w:rFonts w:cs="Traditional Arabic" w:hint="cs"/>
          <w:sz w:val="20"/>
          <w:szCs w:val="30"/>
          <w:rtl/>
          <w:lang w:val="en-GB"/>
        </w:rPr>
        <w:t>تتناول دراسة الحالة وضعاً تمييزياً في المدرسة. والتمييز يؤثر دائماً على حقوق الإنسان وينطوي على عواقب خطيرة للتمتع بها. وتنشر</w:t>
      </w:r>
      <w:r w:rsidR="00800B89">
        <w:rPr>
          <w:rFonts w:cs="Traditional Arabic" w:hint="cs"/>
          <w:sz w:val="20"/>
          <w:szCs w:val="30"/>
          <w:rtl/>
          <w:lang w:val="en-GB"/>
        </w:rPr>
        <w:t xml:space="preserve"> الصحف أحياناً بعض حالات </w:t>
      </w:r>
      <w:r w:rsidR="00800B89" w:rsidRPr="00800B89">
        <w:rPr>
          <w:rFonts w:cs="Traditional Arabic" w:hint="cs"/>
          <w:color w:val="FF0000"/>
          <w:sz w:val="20"/>
          <w:szCs w:val="30"/>
          <w:rtl/>
          <w:lang w:val="en-GB"/>
        </w:rPr>
        <w:t>تسلُّط</w:t>
      </w:r>
      <w:r>
        <w:rPr>
          <w:rFonts w:cs="Traditional Arabic" w:hint="cs"/>
          <w:sz w:val="20"/>
          <w:szCs w:val="30"/>
          <w:rtl/>
          <w:lang w:val="en-GB"/>
        </w:rPr>
        <w:t xml:space="preserve"> التلاميذ على غيرهم من التلاميذ بما في ذلك </w:t>
      </w:r>
      <w:r w:rsidR="001D7AB5">
        <w:rPr>
          <w:rFonts w:cs="Traditional Arabic" w:hint="cs"/>
          <w:sz w:val="20"/>
          <w:szCs w:val="30"/>
          <w:rtl/>
          <w:lang w:val="en-GB"/>
        </w:rPr>
        <w:t>ال</w:t>
      </w:r>
      <w:r>
        <w:rPr>
          <w:rFonts w:cs="Traditional Arabic" w:hint="cs"/>
          <w:sz w:val="20"/>
          <w:szCs w:val="30"/>
          <w:rtl/>
          <w:lang w:val="en-GB"/>
        </w:rPr>
        <w:t xml:space="preserve">تلاميذ من ذوي الإعاقة. وربما </w:t>
      </w:r>
      <w:r w:rsidR="001D7AB5">
        <w:rPr>
          <w:rFonts w:cs="Traditional Arabic" w:hint="cs"/>
          <w:sz w:val="20"/>
          <w:szCs w:val="30"/>
          <w:rtl/>
          <w:lang w:val="en-GB"/>
        </w:rPr>
        <w:t>يظل</w:t>
      </w:r>
      <w:r>
        <w:rPr>
          <w:rFonts w:cs="Traditional Arabic" w:hint="cs"/>
          <w:sz w:val="20"/>
          <w:szCs w:val="30"/>
          <w:rtl/>
          <w:lang w:val="en-GB"/>
        </w:rPr>
        <w:t xml:space="preserve"> الكثير من هذه الحالات </w:t>
      </w:r>
      <w:r w:rsidR="001D7AB5">
        <w:rPr>
          <w:rFonts w:cs="Traditional Arabic" w:hint="cs"/>
          <w:sz w:val="20"/>
          <w:szCs w:val="30"/>
          <w:rtl/>
          <w:lang w:val="en-GB"/>
        </w:rPr>
        <w:t xml:space="preserve">دون نشر </w:t>
      </w:r>
      <w:r>
        <w:rPr>
          <w:rFonts w:cs="Traditional Arabic" w:hint="cs"/>
          <w:sz w:val="20"/>
          <w:szCs w:val="30"/>
          <w:rtl/>
          <w:lang w:val="en-GB"/>
        </w:rPr>
        <w:t xml:space="preserve">ويمكن أن تسبب الصدمة والمعاناة بين المتعلمين. ومن المقاصد الرئيسية للتثقيف في مجال حقوق الإنسان معالجة السلوك في سن مبكرة ومنع المواقف التي تؤدي إلى الفرقة والتفرقة التمييزية. </w:t>
      </w:r>
    </w:p>
    <w:p w:rsidR="002B0B77" w:rsidRDefault="002B0B77" w:rsidP="009332EF">
      <w:pPr>
        <w:tabs>
          <w:tab w:val="left" w:pos="720"/>
        </w:tabs>
        <w:bidi/>
        <w:jc w:val="both"/>
        <w:rPr>
          <w:rFonts w:cs="Traditional Arabic"/>
          <w:sz w:val="20"/>
          <w:szCs w:val="30"/>
          <w:rtl/>
          <w:lang w:val="en-GB"/>
        </w:rPr>
      </w:pPr>
    </w:p>
    <w:p w:rsidR="001D7AB5" w:rsidRDefault="002B0B77" w:rsidP="007004D9">
      <w:pPr>
        <w:tabs>
          <w:tab w:val="left" w:pos="720"/>
        </w:tabs>
        <w:bidi/>
        <w:jc w:val="both"/>
        <w:rPr>
          <w:rFonts w:cs="Traditional Arabic"/>
          <w:sz w:val="20"/>
          <w:szCs w:val="30"/>
          <w:rtl/>
          <w:lang w:val="en-GB"/>
        </w:rPr>
      </w:pPr>
      <w:r>
        <w:rPr>
          <w:rFonts w:cs="Traditional Arabic" w:hint="cs"/>
          <w:sz w:val="20"/>
          <w:szCs w:val="30"/>
          <w:rtl/>
          <w:lang w:val="en-GB"/>
        </w:rPr>
        <w:t xml:space="preserve">ويركز التمرين على الدور المحدَّد الذي تؤديه اتفاقية حقوق الأشخاص ذوي الإعاقة في تمكين الأفراد الذين يعانون من التمييز بسبب الإعاقة </w:t>
      </w:r>
      <w:r>
        <w:rPr>
          <w:rFonts w:cs="Traditional Arabic"/>
          <w:sz w:val="20"/>
          <w:szCs w:val="30"/>
          <w:rtl/>
          <w:lang w:val="en-GB"/>
        </w:rPr>
        <w:t>–</w:t>
      </w:r>
      <w:r>
        <w:rPr>
          <w:rFonts w:cs="Traditional Arabic" w:hint="cs"/>
          <w:sz w:val="20"/>
          <w:szCs w:val="30"/>
          <w:rtl/>
          <w:lang w:val="en-GB"/>
        </w:rPr>
        <w:t xml:space="preserve"> أي مارغريتا ووالديها في هذه الحالة </w:t>
      </w:r>
      <w:r>
        <w:rPr>
          <w:rFonts w:cs="Traditional Arabic"/>
          <w:sz w:val="20"/>
          <w:szCs w:val="30"/>
          <w:rtl/>
          <w:lang w:val="en-GB"/>
        </w:rPr>
        <w:t>–</w:t>
      </w:r>
      <w:r>
        <w:rPr>
          <w:rFonts w:cs="Traditional Arabic" w:hint="cs"/>
          <w:sz w:val="20"/>
          <w:szCs w:val="30"/>
          <w:rtl/>
          <w:lang w:val="en-GB"/>
        </w:rPr>
        <w:t xml:space="preserve"> </w:t>
      </w:r>
      <w:r w:rsidR="001D7AB5">
        <w:rPr>
          <w:rFonts w:cs="Traditional Arabic" w:hint="cs"/>
          <w:sz w:val="20"/>
          <w:szCs w:val="30"/>
          <w:rtl/>
          <w:lang w:val="en-GB"/>
        </w:rPr>
        <w:t>و</w:t>
      </w:r>
      <w:r>
        <w:rPr>
          <w:rFonts w:cs="Traditional Arabic" w:hint="cs"/>
          <w:sz w:val="20"/>
          <w:szCs w:val="30"/>
          <w:rtl/>
          <w:lang w:val="en-GB"/>
        </w:rPr>
        <w:t>كفالة مسؤوليات الدولة، في السياقين الخاص والعام</w:t>
      </w:r>
      <w:r w:rsidR="001D7AB5">
        <w:rPr>
          <w:rFonts w:cs="Traditional Arabic" w:hint="cs"/>
          <w:sz w:val="20"/>
          <w:szCs w:val="30"/>
          <w:rtl/>
          <w:lang w:val="en-GB"/>
        </w:rPr>
        <w:t xml:space="preserve"> على السواء</w:t>
      </w:r>
      <w:r>
        <w:rPr>
          <w:rFonts w:cs="Traditional Arabic" w:hint="cs"/>
          <w:sz w:val="20"/>
          <w:szCs w:val="30"/>
          <w:rtl/>
          <w:lang w:val="en-GB"/>
        </w:rPr>
        <w:t xml:space="preserve"> وكذلك في جهود الوقاية والعلاج معاً. </w:t>
      </w:r>
    </w:p>
    <w:p w:rsidR="001D7AB5" w:rsidRDefault="001D7AB5" w:rsidP="001D7AB5">
      <w:pPr>
        <w:tabs>
          <w:tab w:val="left" w:pos="720"/>
        </w:tabs>
        <w:bidi/>
        <w:jc w:val="both"/>
        <w:rPr>
          <w:rFonts w:cs="Traditional Arabic"/>
          <w:sz w:val="20"/>
          <w:szCs w:val="30"/>
          <w:rtl/>
          <w:lang w:val="en-GB"/>
        </w:rPr>
      </w:pPr>
    </w:p>
    <w:p w:rsidR="002B0B77" w:rsidRPr="008F3664" w:rsidRDefault="002B0B77" w:rsidP="001D7AB5">
      <w:pPr>
        <w:tabs>
          <w:tab w:val="left" w:pos="720"/>
        </w:tabs>
        <w:bidi/>
        <w:jc w:val="both"/>
        <w:rPr>
          <w:rFonts w:cs="Traditional Arabic"/>
          <w:sz w:val="20"/>
          <w:szCs w:val="30"/>
          <w:lang w:val="en-GB"/>
        </w:rPr>
      </w:pPr>
      <w:r>
        <w:rPr>
          <w:rFonts w:cs="Traditional Arabic" w:hint="cs"/>
          <w:sz w:val="20"/>
          <w:szCs w:val="30"/>
          <w:rtl/>
          <w:lang w:val="en-GB"/>
        </w:rPr>
        <w:t xml:space="preserve">وتوضح هذه الحالة </w:t>
      </w:r>
      <w:r w:rsidR="001D7AB5">
        <w:rPr>
          <w:rFonts w:cs="Traditional Arabic" w:hint="cs"/>
          <w:sz w:val="20"/>
          <w:szCs w:val="30"/>
          <w:rtl/>
          <w:lang w:val="en-GB"/>
        </w:rPr>
        <w:t>تصادم</w:t>
      </w:r>
      <w:r>
        <w:rPr>
          <w:rFonts w:cs="Traditional Arabic" w:hint="cs"/>
          <w:sz w:val="20"/>
          <w:szCs w:val="30"/>
          <w:rtl/>
          <w:lang w:val="en-GB"/>
        </w:rPr>
        <w:t xml:space="preserve"> عقلية معيَّنة مع نموذج اجتماعي يستند إلى التعليم الذي يشمل الجميع و</w:t>
      </w:r>
      <w:r w:rsidR="001D7AB5">
        <w:rPr>
          <w:rFonts w:cs="Traditional Arabic" w:hint="cs"/>
          <w:sz w:val="20"/>
          <w:szCs w:val="30"/>
          <w:rtl/>
          <w:lang w:val="en-GB"/>
        </w:rPr>
        <w:t xml:space="preserve">إلى </w:t>
      </w:r>
      <w:r>
        <w:rPr>
          <w:rFonts w:cs="Traditional Arabic" w:hint="cs"/>
          <w:sz w:val="20"/>
          <w:szCs w:val="30"/>
          <w:rtl/>
          <w:lang w:val="en-GB"/>
        </w:rPr>
        <w:t>التضامن.</w:t>
      </w:r>
    </w:p>
    <w:p w:rsidR="00A932E5" w:rsidRPr="001D7AB5" w:rsidRDefault="00A932E5" w:rsidP="009332EF">
      <w:pPr>
        <w:tabs>
          <w:tab w:val="left" w:pos="720"/>
        </w:tabs>
        <w:bidi/>
        <w:jc w:val="both"/>
        <w:rPr>
          <w:rFonts w:cs="Traditional Arabic"/>
          <w:sz w:val="20"/>
          <w:szCs w:val="30"/>
          <w:lang w:val="en-GB"/>
        </w:rPr>
      </w:pPr>
    </w:p>
    <w:p w:rsidR="00A932E5" w:rsidRPr="00A02AF2" w:rsidRDefault="00A932E5" w:rsidP="009332EF">
      <w:pPr>
        <w:tabs>
          <w:tab w:val="left" w:pos="720"/>
        </w:tabs>
        <w:bidi/>
        <w:jc w:val="both"/>
        <w:rPr>
          <w:rFonts w:cs="Traditional Arabic"/>
          <w:sz w:val="20"/>
          <w:szCs w:val="30"/>
          <w:lang w:val="en-GB"/>
        </w:rPr>
      </w:pPr>
    </w:p>
    <w:p w:rsidR="00A932E5" w:rsidRPr="008F3664" w:rsidRDefault="00A932E5" w:rsidP="009332EF">
      <w:pPr>
        <w:tabs>
          <w:tab w:val="left" w:pos="720"/>
        </w:tabs>
        <w:bidi/>
        <w:jc w:val="both"/>
        <w:rPr>
          <w:rFonts w:cs="Traditional Arabic"/>
          <w:b/>
          <w:color w:val="4F81BD"/>
          <w:sz w:val="20"/>
          <w:szCs w:val="30"/>
          <w:u w:val="single"/>
          <w:lang w:val="en-GB"/>
        </w:rPr>
      </w:pPr>
      <w:r>
        <w:rPr>
          <w:rFonts w:cs="Traditional Arabic"/>
          <w:b/>
          <w:bCs/>
          <w:color w:val="4F81BD"/>
          <w:sz w:val="20"/>
          <w:szCs w:val="30"/>
          <w:u w:val="single"/>
          <w:rtl/>
          <w:lang w:val="en-GB"/>
        </w:rPr>
        <w:t>الديناميات والأدوار والوقت المطلوب</w:t>
      </w:r>
    </w:p>
    <w:p w:rsidR="00A932E5" w:rsidRPr="008F3664" w:rsidRDefault="00A932E5" w:rsidP="009332EF">
      <w:pPr>
        <w:tabs>
          <w:tab w:val="left" w:pos="720"/>
        </w:tabs>
        <w:bidi/>
        <w:ind w:left="540"/>
        <w:jc w:val="both"/>
        <w:rPr>
          <w:rFonts w:cs="Traditional Arabic"/>
          <w:b/>
          <w:sz w:val="20"/>
          <w:szCs w:val="30"/>
          <w:lang w:val="en-GB"/>
        </w:rPr>
      </w:pPr>
      <w:r w:rsidRPr="008F3664">
        <w:rPr>
          <w:rFonts w:cs="Traditional Arabic"/>
          <w:b/>
          <w:bCs/>
          <w:sz w:val="20"/>
          <w:szCs w:val="30"/>
          <w:lang w:val="en-GB"/>
        </w:rPr>
        <w:t xml:space="preserve"> </w:t>
      </w:r>
    </w:p>
    <w:p w:rsidR="00A932E5" w:rsidRPr="00A02AF2" w:rsidRDefault="002B0B77" w:rsidP="001D7AB5">
      <w:pPr>
        <w:pStyle w:val="ListParagraph"/>
        <w:numPr>
          <w:ilvl w:val="0"/>
          <w:numId w:val="5"/>
        </w:numPr>
        <w:tabs>
          <w:tab w:val="left" w:pos="720"/>
        </w:tabs>
        <w:bidi/>
        <w:jc w:val="both"/>
        <w:rPr>
          <w:rFonts w:cs="Traditional Arabic"/>
          <w:b/>
          <w:sz w:val="20"/>
          <w:szCs w:val="30"/>
          <w:lang w:val="en-GB"/>
        </w:rPr>
      </w:pPr>
      <w:r>
        <w:rPr>
          <w:rFonts w:cs="Traditional Arabic" w:hint="cs"/>
          <w:b/>
          <w:sz w:val="20"/>
          <w:szCs w:val="30"/>
          <w:rtl/>
          <w:lang w:val="en-GB"/>
        </w:rPr>
        <w:t xml:space="preserve">يوضح الميسِّر النشاط </w:t>
      </w:r>
      <w:r w:rsidR="001D7AB5">
        <w:rPr>
          <w:rFonts w:cs="Traditional Arabic" w:hint="cs"/>
          <w:b/>
          <w:sz w:val="20"/>
          <w:szCs w:val="30"/>
          <w:rtl/>
          <w:lang w:val="en-GB"/>
        </w:rPr>
        <w:t>للحاضرين</w:t>
      </w:r>
      <w:r>
        <w:rPr>
          <w:rFonts w:cs="Traditional Arabic" w:hint="cs"/>
          <w:b/>
          <w:sz w:val="20"/>
          <w:szCs w:val="30"/>
          <w:rtl/>
          <w:lang w:val="en-GB"/>
        </w:rPr>
        <w:t xml:space="preserve"> (الغرض، والديناميات، إلخ) في المكان الرئيسي ثم يقسِّم المتدربين إلى </w:t>
      </w:r>
      <w:r w:rsidRPr="002B0B77">
        <w:rPr>
          <w:rFonts w:cs="Traditional Arabic" w:hint="cs"/>
          <w:b/>
          <w:i/>
          <w:iCs/>
          <w:sz w:val="20"/>
          <w:szCs w:val="30"/>
          <w:rtl/>
          <w:lang w:val="en-GB"/>
        </w:rPr>
        <w:t>أربع مجموعات عمل</w:t>
      </w:r>
      <w:r>
        <w:rPr>
          <w:rFonts w:cs="Traditional Arabic" w:hint="cs"/>
          <w:b/>
          <w:sz w:val="20"/>
          <w:szCs w:val="30"/>
          <w:rtl/>
          <w:lang w:val="en-GB"/>
        </w:rPr>
        <w:t xml:space="preserve"> ويرسلها إلى </w:t>
      </w:r>
      <w:r w:rsidR="001D7AB5">
        <w:rPr>
          <w:rFonts w:cs="Traditional Arabic" w:hint="cs"/>
          <w:b/>
          <w:sz w:val="20"/>
          <w:szCs w:val="30"/>
          <w:rtl/>
          <w:lang w:val="en-GB"/>
        </w:rPr>
        <w:t>غرفها</w:t>
      </w:r>
      <w:r>
        <w:rPr>
          <w:rFonts w:cs="Traditional Arabic" w:hint="cs"/>
          <w:b/>
          <w:sz w:val="20"/>
          <w:szCs w:val="30"/>
          <w:rtl/>
          <w:lang w:val="en-GB"/>
        </w:rPr>
        <w:t xml:space="preserve"> الفرعية (5 دقائق) </w:t>
      </w:r>
    </w:p>
    <w:p w:rsidR="00A932E5" w:rsidRPr="00A02AF2" w:rsidRDefault="002B0B77" w:rsidP="001D7AB5">
      <w:pPr>
        <w:pStyle w:val="ListParagraph"/>
        <w:numPr>
          <w:ilvl w:val="0"/>
          <w:numId w:val="5"/>
        </w:numPr>
        <w:tabs>
          <w:tab w:val="left" w:pos="720"/>
        </w:tabs>
        <w:bidi/>
        <w:jc w:val="both"/>
        <w:rPr>
          <w:rFonts w:cs="Traditional Arabic"/>
          <w:b/>
          <w:sz w:val="20"/>
          <w:szCs w:val="30"/>
          <w:lang w:val="en-GB"/>
        </w:rPr>
      </w:pPr>
      <w:r>
        <w:rPr>
          <w:rFonts w:cs="Traditional Arabic" w:hint="cs"/>
          <w:b/>
          <w:sz w:val="20"/>
          <w:szCs w:val="30"/>
          <w:rtl/>
          <w:lang w:val="en-GB"/>
        </w:rPr>
        <w:t>ي</w:t>
      </w:r>
      <w:r w:rsidR="001D7AB5">
        <w:rPr>
          <w:rFonts w:cs="Traditional Arabic" w:hint="cs"/>
          <w:b/>
          <w:sz w:val="20"/>
          <w:szCs w:val="30"/>
          <w:rtl/>
          <w:lang w:val="en-GB"/>
        </w:rPr>
        <w:t>ق</w:t>
      </w:r>
      <w:r>
        <w:rPr>
          <w:rFonts w:cs="Traditional Arabic" w:hint="cs"/>
          <w:b/>
          <w:sz w:val="20"/>
          <w:szCs w:val="30"/>
          <w:rtl/>
          <w:lang w:val="en-GB"/>
        </w:rPr>
        <w:t>رأ جميع المشاركين دراسة الحالة ويركزون على النقاط الرئيسية (5 دقائق).</w:t>
      </w:r>
    </w:p>
    <w:p w:rsidR="00A932E5" w:rsidRPr="00A02AF2" w:rsidRDefault="002B0B77" w:rsidP="009332EF">
      <w:pPr>
        <w:pStyle w:val="ListParagraph"/>
        <w:numPr>
          <w:ilvl w:val="0"/>
          <w:numId w:val="5"/>
        </w:numPr>
        <w:tabs>
          <w:tab w:val="left" w:pos="720"/>
        </w:tabs>
        <w:bidi/>
        <w:jc w:val="both"/>
        <w:rPr>
          <w:rFonts w:cs="Traditional Arabic"/>
          <w:b/>
          <w:sz w:val="20"/>
          <w:szCs w:val="30"/>
          <w:lang w:val="en-GB"/>
        </w:rPr>
      </w:pPr>
      <w:r>
        <w:rPr>
          <w:rFonts w:cs="Traditional Arabic" w:hint="cs"/>
          <w:b/>
          <w:sz w:val="20"/>
          <w:szCs w:val="30"/>
          <w:rtl/>
          <w:lang w:val="en-GB"/>
        </w:rPr>
        <w:t>تقوم كل مجموعة عمل بتسمية مقرِّر وتجيب على الأسئلة (20 دقيقة)</w:t>
      </w:r>
    </w:p>
    <w:p w:rsidR="00A932E5" w:rsidRPr="00A02AF2" w:rsidRDefault="002B0B77" w:rsidP="009332EF">
      <w:pPr>
        <w:pStyle w:val="ListParagraph"/>
        <w:numPr>
          <w:ilvl w:val="0"/>
          <w:numId w:val="5"/>
        </w:numPr>
        <w:tabs>
          <w:tab w:val="left" w:pos="720"/>
        </w:tabs>
        <w:bidi/>
        <w:jc w:val="both"/>
        <w:rPr>
          <w:rFonts w:cs="Traditional Arabic"/>
          <w:b/>
          <w:sz w:val="20"/>
          <w:szCs w:val="30"/>
          <w:lang w:val="en-GB"/>
        </w:rPr>
      </w:pPr>
      <w:r>
        <w:rPr>
          <w:rFonts w:cs="Traditional Arabic" w:hint="cs"/>
          <w:b/>
          <w:sz w:val="20"/>
          <w:szCs w:val="30"/>
          <w:rtl/>
          <w:lang w:val="en-GB"/>
        </w:rPr>
        <w:lastRenderedPageBreak/>
        <w:t>عند العودة إلى ال</w:t>
      </w:r>
      <w:r w:rsidR="006376D6">
        <w:rPr>
          <w:rFonts w:cs="Traditional Arabic" w:hint="cs"/>
          <w:b/>
          <w:sz w:val="20"/>
          <w:szCs w:val="30"/>
          <w:rtl/>
          <w:lang w:val="en-GB"/>
        </w:rPr>
        <w:t>غرفة</w:t>
      </w:r>
      <w:r>
        <w:rPr>
          <w:rFonts w:cs="Traditional Arabic" w:hint="cs"/>
          <w:b/>
          <w:sz w:val="20"/>
          <w:szCs w:val="30"/>
          <w:rtl/>
          <w:lang w:val="en-GB"/>
        </w:rPr>
        <w:t xml:space="preserve"> العامة: يقوم كل مقرر بالإجابة على سؤال بينما يضيف المقررون الآخرون عناصر أخرى أو يتوسعون في الشرح؛ ويلخص الميسِّر النقاط الرئيسية على لوحة متتالية الصفحات (20 دقيقة).</w:t>
      </w:r>
    </w:p>
    <w:p w:rsidR="00A932E5" w:rsidRPr="00A02AF2" w:rsidRDefault="002B0B77" w:rsidP="005069DD">
      <w:pPr>
        <w:pStyle w:val="ListParagraph"/>
        <w:numPr>
          <w:ilvl w:val="0"/>
          <w:numId w:val="5"/>
        </w:numPr>
        <w:tabs>
          <w:tab w:val="left" w:pos="720"/>
        </w:tabs>
        <w:bidi/>
        <w:jc w:val="both"/>
        <w:rPr>
          <w:rFonts w:cs="Traditional Arabic"/>
          <w:b/>
          <w:sz w:val="20"/>
          <w:szCs w:val="30"/>
          <w:lang w:val="en-GB"/>
        </w:rPr>
      </w:pPr>
      <w:r>
        <w:rPr>
          <w:rFonts w:cs="Traditional Arabic" w:hint="cs"/>
          <w:b/>
          <w:sz w:val="20"/>
          <w:szCs w:val="30"/>
          <w:rtl/>
          <w:lang w:val="en-GB"/>
        </w:rPr>
        <w:t>التل</w:t>
      </w:r>
      <w:r w:rsidR="005069DD">
        <w:rPr>
          <w:rFonts w:cs="Traditional Arabic" w:hint="cs"/>
          <w:b/>
          <w:sz w:val="20"/>
          <w:szCs w:val="30"/>
          <w:rtl/>
          <w:lang w:val="en-GB"/>
        </w:rPr>
        <w:t>خي</w:t>
      </w:r>
      <w:r>
        <w:rPr>
          <w:rFonts w:cs="Traditional Arabic" w:hint="cs"/>
          <w:b/>
          <w:sz w:val="20"/>
          <w:szCs w:val="30"/>
          <w:rtl/>
          <w:lang w:val="en-GB"/>
        </w:rPr>
        <w:t xml:space="preserve">ص </w:t>
      </w:r>
      <w:r w:rsidR="005069DD">
        <w:rPr>
          <w:rFonts w:cs="Traditional Arabic" w:hint="cs"/>
          <w:b/>
          <w:sz w:val="20"/>
          <w:szCs w:val="30"/>
          <w:rtl/>
          <w:lang w:val="en-GB"/>
        </w:rPr>
        <w:t xml:space="preserve">الختامي </w:t>
      </w:r>
      <w:r>
        <w:rPr>
          <w:rFonts w:cs="Traditional Arabic" w:hint="cs"/>
          <w:b/>
          <w:sz w:val="20"/>
          <w:szCs w:val="30"/>
          <w:rtl/>
          <w:lang w:val="en-GB"/>
        </w:rPr>
        <w:t>والتعليقات على فعالية النشاط أو التحسينات الممكنة (5 دقائق).</w:t>
      </w:r>
    </w:p>
    <w:p w:rsidR="00A932E5" w:rsidRPr="002B0B77" w:rsidRDefault="00A932E5" w:rsidP="009332EF">
      <w:pPr>
        <w:pStyle w:val="ListParagraph"/>
        <w:tabs>
          <w:tab w:val="left" w:pos="720"/>
        </w:tabs>
        <w:bidi/>
        <w:jc w:val="both"/>
        <w:rPr>
          <w:rFonts w:cs="Traditional Arabic"/>
          <w:bCs/>
          <w:sz w:val="20"/>
          <w:szCs w:val="30"/>
          <w:rtl/>
          <w:lang w:val="en-GB" w:bidi="ar-EG"/>
        </w:rPr>
      </w:pPr>
    </w:p>
    <w:p w:rsidR="00A932E5" w:rsidRPr="008F3664" w:rsidRDefault="00F231E8" w:rsidP="009332EF">
      <w:pPr>
        <w:pStyle w:val="ListParagraph"/>
        <w:tabs>
          <w:tab w:val="left" w:pos="720"/>
        </w:tabs>
        <w:bidi/>
        <w:ind w:left="0"/>
        <w:jc w:val="both"/>
        <w:rPr>
          <w:rFonts w:cs="Traditional Arabic"/>
          <w:b/>
          <w:bCs/>
          <w:color w:val="4F81BD"/>
          <w:sz w:val="20"/>
          <w:szCs w:val="30"/>
          <w:u w:val="single"/>
          <w:rtl/>
          <w:lang w:val="en-GB"/>
        </w:rPr>
      </w:pPr>
      <w:r>
        <w:rPr>
          <w:rFonts w:cs="Traditional Arabic" w:hint="cs"/>
          <w:b/>
          <w:bCs/>
          <w:color w:val="4F81BD"/>
          <w:sz w:val="20"/>
          <w:szCs w:val="30"/>
          <w:u w:val="single"/>
          <w:rtl/>
          <w:lang w:val="en-GB"/>
        </w:rPr>
        <w:t>معلومات مفيدة للميسِّر</w:t>
      </w:r>
    </w:p>
    <w:p w:rsidR="00A932E5" w:rsidRPr="00ED4F1C" w:rsidRDefault="00A932E5" w:rsidP="009332EF">
      <w:pPr>
        <w:tabs>
          <w:tab w:val="left" w:pos="720"/>
        </w:tabs>
        <w:bidi/>
        <w:jc w:val="both"/>
        <w:rPr>
          <w:rFonts w:cs="Traditional Arabic"/>
          <w:b/>
          <w:sz w:val="20"/>
          <w:szCs w:val="30"/>
          <w:lang w:val="en-GB"/>
        </w:rPr>
      </w:pPr>
    </w:p>
    <w:p w:rsidR="00A932E5" w:rsidRDefault="00F231E8" w:rsidP="005069DD">
      <w:pPr>
        <w:tabs>
          <w:tab w:val="left" w:pos="720"/>
        </w:tabs>
        <w:bidi/>
        <w:jc w:val="both"/>
        <w:rPr>
          <w:rFonts w:cs="Traditional Arabic"/>
          <w:b/>
          <w:sz w:val="20"/>
          <w:szCs w:val="30"/>
          <w:rtl/>
          <w:lang w:val="en-GB"/>
        </w:rPr>
      </w:pPr>
      <w:r w:rsidRPr="00F231E8">
        <w:rPr>
          <w:rFonts w:cs="Traditional Arabic" w:hint="cs"/>
          <w:b/>
          <w:sz w:val="20"/>
          <w:szCs w:val="30"/>
          <w:rtl/>
          <w:lang w:val="en-GB"/>
        </w:rPr>
        <w:t>لوحظ في اختبار سابق أن</w:t>
      </w:r>
      <w:r w:rsidR="005069DD">
        <w:rPr>
          <w:rFonts w:cs="Traditional Arabic" w:hint="cs"/>
          <w:b/>
          <w:sz w:val="20"/>
          <w:szCs w:val="30"/>
          <w:rtl/>
          <w:lang w:val="en-GB"/>
        </w:rPr>
        <w:t>ه</w:t>
      </w:r>
      <w:r w:rsidRPr="00F231E8">
        <w:rPr>
          <w:rFonts w:cs="Traditional Arabic" w:hint="cs"/>
          <w:b/>
          <w:sz w:val="20"/>
          <w:szCs w:val="30"/>
          <w:rtl/>
          <w:lang w:val="en-GB"/>
        </w:rPr>
        <w:t xml:space="preserve"> </w:t>
      </w:r>
      <w:r w:rsidR="005069DD">
        <w:rPr>
          <w:rFonts w:cs="Traditional Arabic" w:hint="cs"/>
          <w:b/>
          <w:sz w:val="20"/>
          <w:szCs w:val="30"/>
          <w:rtl/>
          <w:lang w:val="en-GB"/>
        </w:rPr>
        <w:t xml:space="preserve">لم يكن من اليسير تكييف </w:t>
      </w:r>
      <w:r w:rsidRPr="00F231E8">
        <w:rPr>
          <w:rFonts w:cs="Traditional Arabic" w:hint="cs"/>
          <w:b/>
          <w:sz w:val="20"/>
          <w:szCs w:val="30"/>
          <w:rtl/>
          <w:lang w:val="en-GB"/>
        </w:rPr>
        <w:t xml:space="preserve">دراسة </w:t>
      </w:r>
      <w:r>
        <w:rPr>
          <w:rFonts w:cs="Traditional Arabic" w:hint="cs"/>
          <w:b/>
          <w:sz w:val="20"/>
          <w:szCs w:val="30"/>
          <w:rtl/>
          <w:lang w:val="en-GB"/>
        </w:rPr>
        <w:t>الحالة في بعض السياقات، وخاصة في أقل البلدان نمواً. وبالتالي قد يتعيَّن على الميسَّر أن يضع دراسة حالة مختلفة تناسب السياق.</w:t>
      </w:r>
    </w:p>
    <w:p w:rsidR="00F231E8" w:rsidRDefault="00F231E8" w:rsidP="009332EF">
      <w:pPr>
        <w:tabs>
          <w:tab w:val="left" w:pos="720"/>
        </w:tabs>
        <w:bidi/>
        <w:jc w:val="both"/>
        <w:rPr>
          <w:rFonts w:cs="Traditional Arabic"/>
          <w:b/>
          <w:sz w:val="20"/>
          <w:szCs w:val="30"/>
          <w:rtl/>
          <w:lang w:val="en-GB"/>
        </w:rPr>
      </w:pPr>
    </w:p>
    <w:p w:rsidR="00F231E8" w:rsidRPr="009332EF" w:rsidRDefault="009332EF" w:rsidP="009332EF">
      <w:pPr>
        <w:pStyle w:val="ListParagraph"/>
        <w:tabs>
          <w:tab w:val="left" w:pos="720"/>
        </w:tabs>
        <w:bidi/>
        <w:ind w:left="0"/>
        <w:jc w:val="both"/>
        <w:rPr>
          <w:rFonts w:cs="Traditional Arabic"/>
          <w:b/>
          <w:bCs/>
          <w:color w:val="4F81BD"/>
          <w:sz w:val="20"/>
          <w:szCs w:val="30"/>
          <w:u w:val="single"/>
          <w:rtl/>
          <w:lang w:val="en-GB"/>
        </w:rPr>
      </w:pPr>
      <w:r>
        <w:rPr>
          <w:rFonts w:cs="Traditional Arabic" w:hint="cs"/>
          <w:b/>
          <w:bCs/>
          <w:color w:val="4F81BD"/>
          <w:sz w:val="20"/>
          <w:szCs w:val="30"/>
          <w:u w:val="single"/>
          <w:rtl/>
          <w:lang w:val="en-GB"/>
        </w:rPr>
        <w:t>دراسة الحالة</w:t>
      </w:r>
    </w:p>
    <w:p w:rsidR="009332EF" w:rsidRDefault="009332EF" w:rsidP="009332EF">
      <w:pPr>
        <w:tabs>
          <w:tab w:val="left" w:pos="720"/>
        </w:tabs>
        <w:bidi/>
        <w:jc w:val="both"/>
        <w:rPr>
          <w:rFonts w:cs="Traditional Arabic"/>
          <w:b/>
          <w:sz w:val="20"/>
          <w:szCs w:val="30"/>
          <w:rtl/>
          <w:lang w:val="en-GB"/>
        </w:rPr>
      </w:pPr>
    </w:p>
    <w:p w:rsidR="009332EF" w:rsidRDefault="009332EF" w:rsidP="005069DD">
      <w:pPr>
        <w:tabs>
          <w:tab w:val="left" w:pos="720"/>
        </w:tabs>
        <w:bidi/>
        <w:jc w:val="both"/>
        <w:rPr>
          <w:rFonts w:cs="Traditional Arabic"/>
          <w:b/>
          <w:sz w:val="20"/>
          <w:szCs w:val="30"/>
          <w:rtl/>
          <w:lang w:val="en-GB"/>
        </w:rPr>
      </w:pPr>
      <w:r>
        <w:rPr>
          <w:rFonts w:cs="Traditional Arabic" w:hint="cs"/>
          <w:b/>
          <w:sz w:val="20"/>
          <w:szCs w:val="30"/>
          <w:rtl/>
          <w:lang w:val="en-GB"/>
        </w:rPr>
        <w:t xml:space="preserve">مارغاريتا تلميذة تبلغ من العمر 14 سنة ومصابة بإعاقة ذهنية. وهي فتاة من </w:t>
      </w:r>
      <w:r w:rsidR="005069DD">
        <w:rPr>
          <w:rFonts w:cs="Traditional Arabic" w:hint="cs"/>
          <w:b/>
          <w:sz w:val="20"/>
          <w:szCs w:val="30"/>
          <w:rtl/>
          <w:lang w:val="en-GB"/>
        </w:rPr>
        <w:t xml:space="preserve">طائفة </w:t>
      </w:r>
      <w:r>
        <w:rPr>
          <w:rFonts w:cs="Traditional Arabic" w:hint="cs"/>
          <w:b/>
          <w:sz w:val="20"/>
          <w:szCs w:val="30"/>
          <w:rtl/>
          <w:lang w:val="en-GB"/>
        </w:rPr>
        <w:t>الكيشوا وأسرتها فقيرة جداً. وحصلت على مِنحة دراس</w:t>
      </w:r>
      <w:r w:rsidR="007004D9">
        <w:rPr>
          <w:rFonts w:cs="Traditional Arabic" w:hint="cs"/>
          <w:b/>
          <w:sz w:val="20"/>
          <w:szCs w:val="30"/>
          <w:rtl/>
          <w:lang w:val="en-GB"/>
        </w:rPr>
        <w:t>ي</w:t>
      </w:r>
      <w:r>
        <w:rPr>
          <w:rFonts w:cs="Traditional Arabic" w:hint="cs"/>
          <w:b/>
          <w:sz w:val="20"/>
          <w:szCs w:val="30"/>
          <w:rtl/>
          <w:lang w:val="en-GB"/>
        </w:rPr>
        <w:t>ة لمدة خمس سنوات من المجلس البلدي للشعوب الأصلية. وتشارك في فصول دراس</w:t>
      </w:r>
      <w:r w:rsidR="007004D9">
        <w:rPr>
          <w:rFonts w:cs="Traditional Arabic" w:hint="cs"/>
          <w:b/>
          <w:sz w:val="20"/>
          <w:szCs w:val="30"/>
          <w:rtl/>
          <w:lang w:val="en-GB"/>
        </w:rPr>
        <w:t>ي</w:t>
      </w:r>
      <w:r>
        <w:rPr>
          <w:rFonts w:cs="Traditional Arabic" w:hint="cs"/>
          <w:b/>
          <w:sz w:val="20"/>
          <w:szCs w:val="30"/>
          <w:rtl/>
          <w:lang w:val="en-GB"/>
        </w:rPr>
        <w:t>ة مع تلاميذ آخرين.</w:t>
      </w:r>
    </w:p>
    <w:p w:rsidR="009332EF" w:rsidRDefault="009332EF" w:rsidP="009332EF">
      <w:pPr>
        <w:tabs>
          <w:tab w:val="left" w:pos="720"/>
        </w:tabs>
        <w:bidi/>
        <w:jc w:val="both"/>
        <w:rPr>
          <w:rFonts w:cs="Traditional Arabic"/>
          <w:b/>
          <w:sz w:val="20"/>
          <w:szCs w:val="30"/>
          <w:rtl/>
          <w:lang w:val="en-GB"/>
        </w:rPr>
      </w:pPr>
    </w:p>
    <w:p w:rsidR="009332EF" w:rsidRDefault="009332EF" w:rsidP="005069DD">
      <w:pPr>
        <w:tabs>
          <w:tab w:val="left" w:pos="720"/>
        </w:tabs>
        <w:bidi/>
        <w:jc w:val="both"/>
        <w:rPr>
          <w:rFonts w:cs="Traditional Arabic"/>
          <w:b/>
          <w:sz w:val="20"/>
          <w:szCs w:val="30"/>
          <w:rtl/>
          <w:lang w:val="en-GB"/>
        </w:rPr>
      </w:pPr>
      <w:r>
        <w:rPr>
          <w:rFonts w:cs="Traditional Arabic" w:hint="cs"/>
          <w:b/>
          <w:sz w:val="20"/>
          <w:szCs w:val="30"/>
          <w:rtl/>
          <w:lang w:val="en-GB"/>
        </w:rPr>
        <w:t>و</w:t>
      </w:r>
      <w:r w:rsidR="005069DD">
        <w:rPr>
          <w:rFonts w:cs="Traditional Arabic" w:hint="cs"/>
          <w:b/>
          <w:sz w:val="20"/>
          <w:szCs w:val="30"/>
          <w:rtl/>
          <w:lang w:val="en-GB"/>
        </w:rPr>
        <w:t>ينزع</w:t>
      </w:r>
      <w:r>
        <w:rPr>
          <w:rFonts w:cs="Traditional Arabic" w:hint="cs"/>
          <w:b/>
          <w:sz w:val="20"/>
          <w:szCs w:val="30"/>
          <w:rtl/>
          <w:lang w:val="en-GB"/>
        </w:rPr>
        <w:t xml:space="preserve"> التلاميذ الآخرون، وهم أساساً أطفال من أسر أكثر ثراءً، إلى السخرية من مارغاريتا بسبب لهجتها أو بسبب الأخطاء التي تقع فيها في </w:t>
      </w:r>
      <w:r w:rsidR="006376D6">
        <w:rPr>
          <w:rFonts w:cs="Traditional Arabic" w:hint="cs"/>
          <w:b/>
          <w:sz w:val="20"/>
          <w:szCs w:val="30"/>
          <w:rtl/>
          <w:lang w:val="en-GB"/>
        </w:rPr>
        <w:t>غرفة</w:t>
      </w:r>
      <w:r>
        <w:rPr>
          <w:rFonts w:cs="Traditional Arabic" w:hint="cs"/>
          <w:b/>
          <w:sz w:val="20"/>
          <w:szCs w:val="30"/>
          <w:rtl/>
          <w:lang w:val="en-GB"/>
        </w:rPr>
        <w:t xml:space="preserve"> الدرس. وأثار أحد مدرسي مارغاريتا مسألة سلوك الأطفال </w:t>
      </w:r>
      <w:r w:rsidR="005069DD">
        <w:rPr>
          <w:rFonts w:cs="Traditional Arabic" w:hint="cs"/>
          <w:b/>
          <w:sz w:val="20"/>
          <w:szCs w:val="30"/>
          <w:rtl/>
          <w:lang w:val="en-GB"/>
        </w:rPr>
        <w:t>تجاه</w:t>
      </w:r>
      <w:r>
        <w:rPr>
          <w:rFonts w:cs="Traditional Arabic" w:hint="cs"/>
          <w:b/>
          <w:sz w:val="20"/>
          <w:szCs w:val="30"/>
          <w:rtl/>
          <w:lang w:val="en-GB"/>
        </w:rPr>
        <w:t xml:space="preserve"> مارغاريتا في عدة مرات أثناء الاجتماعات الأسبوعية لهيئة التدريس، بما في ذلك في حضور مدير المدرسة، ولكن لم يتم اتخاذ أي تدابير.</w:t>
      </w:r>
    </w:p>
    <w:p w:rsidR="009332EF" w:rsidRDefault="009332EF" w:rsidP="009332EF">
      <w:pPr>
        <w:tabs>
          <w:tab w:val="left" w:pos="720"/>
        </w:tabs>
        <w:bidi/>
        <w:jc w:val="both"/>
        <w:rPr>
          <w:rFonts w:cs="Traditional Arabic"/>
          <w:b/>
          <w:sz w:val="20"/>
          <w:szCs w:val="30"/>
          <w:rtl/>
          <w:lang w:val="en-GB"/>
        </w:rPr>
      </w:pPr>
    </w:p>
    <w:p w:rsidR="009332EF" w:rsidRDefault="009332EF" w:rsidP="005069DD">
      <w:pPr>
        <w:tabs>
          <w:tab w:val="left" w:pos="720"/>
        </w:tabs>
        <w:bidi/>
        <w:jc w:val="both"/>
        <w:rPr>
          <w:rFonts w:cs="Traditional Arabic"/>
          <w:b/>
          <w:sz w:val="20"/>
          <w:szCs w:val="30"/>
          <w:rtl/>
          <w:lang w:val="en-GB"/>
        </w:rPr>
      </w:pPr>
      <w:r>
        <w:rPr>
          <w:rFonts w:cs="Traditional Arabic" w:hint="cs"/>
          <w:b/>
          <w:sz w:val="20"/>
          <w:szCs w:val="30"/>
          <w:rtl/>
          <w:lang w:val="en-GB"/>
        </w:rPr>
        <w:t>وفي الأسبوع الماضي، وأثناء الفسحة، أمسكت بعض الفتيات بمارغاريتا ودفعن بها إلى الحائط وأخذت إحداهن حقي</w:t>
      </w:r>
      <w:r w:rsidR="005069DD">
        <w:rPr>
          <w:rFonts w:cs="Traditional Arabic" w:hint="cs"/>
          <w:b/>
          <w:sz w:val="20"/>
          <w:szCs w:val="30"/>
          <w:rtl/>
          <w:lang w:val="en-GB"/>
        </w:rPr>
        <w:t>ب</w:t>
      </w:r>
      <w:r>
        <w:rPr>
          <w:rFonts w:cs="Traditional Arabic" w:hint="cs"/>
          <w:b/>
          <w:sz w:val="20"/>
          <w:szCs w:val="30"/>
          <w:rtl/>
          <w:lang w:val="en-GB"/>
        </w:rPr>
        <w:t xml:space="preserve">ة مارغاريتا وأخرجت </w:t>
      </w:r>
      <w:r w:rsidR="005069DD">
        <w:rPr>
          <w:rFonts w:cs="Traditional Arabic" w:hint="cs"/>
          <w:b/>
          <w:sz w:val="20"/>
          <w:szCs w:val="30"/>
          <w:rtl/>
          <w:lang w:val="en-GB"/>
        </w:rPr>
        <w:t xml:space="preserve">منها </w:t>
      </w:r>
      <w:r>
        <w:rPr>
          <w:rFonts w:cs="Traditional Arabic" w:hint="cs"/>
          <w:b/>
          <w:sz w:val="20"/>
          <w:szCs w:val="30"/>
          <w:rtl/>
          <w:lang w:val="en-GB"/>
        </w:rPr>
        <w:t>طعام غذائها و</w:t>
      </w:r>
      <w:r w:rsidR="005069DD">
        <w:rPr>
          <w:rFonts w:cs="Traditional Arabic" w:hint="cs"/>
          <w:b/>
          <w:sz w:val="20"/>
          <w:szCs w:val="30"/>
          <w:rtl/>
          <w:lang w:val="en-GB"/>
        </w:rPr>
        <w:t>ألقت</w:t>
      </w:r>
      <w:r>
        <w:rPr>
          <w:rFonts w:cs="Traditional Arabic" w:hint="cs"/>
          <w:b/>
          <w:sz w:val="20"/>
          <w:szCs w:val="30"/>
          <w:rtl/>
          <w:lang w:val="en-GB"/>
        </w:rPr>
        <w:t xml:space="preserve"> الحقي</w:t>
      </w:r>
      <w:r w:rsidR="005069DD">
        <w:rPr>
          <w:rFonts w:cs="Traditional Arabic" w:hint="cs"/>
          <w:b/>
          <w:sz w:val="20"/>
          <w:szCs w:val="30"/>
          <w:rtl/>
          <w:lang w:val="en-GB"/>
        </w:rPr>
        <w:t>ب</w:t>
      </w:r>
      <w:r>
        <w:rPr>
          <w:rFonts w:cs="Traditional Arabic" w:hint="cs"/>
          <w:b/>
          <w:sz w:val="20"/>
          <w:szCs w:val="30"/>
          <w:rtl/>
          <w:lang w:val="en-GB"/>
        </w:rPr>
        <w:t xml:space="preserve">ة على الأرض. وفي الرد على ذلك، دفعت مارغاريتا إحدى الفتيات </w:t>
      </w:r>
      <w:r w:rsidR="005069DD">
        <w:rPr>
          <w:rFonts w:cs="Traditional Arabic" w:hint="cs"/>
          <w:b/>
          <w:sz w:val="20"/>
          <w:szCs w:val="30"/>
          <w:rtl/>
          <w:lang w:val="en-GB"/>
        </w:rPr>
        <w:t>ف</w:t>
      </w:r>
      <w:r>
        <w:rPr>
          <w:rFonts w:cs="Traditional Arabic" w:hint="cs"/>
          <w:b/>
          <w:sz w:val="20"/>
          <w:szCs w:val="30"/>
          <w:rtl/>
          <w:lang w:val="en-GB"/>
        </w:rPr>
        <w:t xml:space="preserve">وقعت على الأرض وخدشت ركبتها </w:t>
      </w:r>
      <w:r w:rsidR="005069DD">
        <w:rPr>
          <w:rFonts w:cs="Traditional Arabic" w:hint="cs"/>
          <w:b/>
          <w:sz w:val="20"/>
          <w:szCs w:val="30"/>
          <w:rtl/>
          <w:lang w:val="en-GB"/>
        </w:rPr>
        <w:t xml:space="preserve">وبدأت تنزف </w:t>
      </w:r>
      <w:r>
        <w:rPr>
          <w:rFonts w:cs="Traditional Arabic" w:hint="cs"/>
          <w:b/>
          <w:sz w:val="20"/>
          <w:szCs w:val="30"/>
          <w:rtl/>
          <w:lang w:val="en-GB"/>
        </w:rPr>
        <w:t>دماً. ولم تكن هذه المرة الأولى لعراك اشتركت فيه مارغاريتا.</w:t>
      </w:r>
    </w:p>
    <w:p w:rsidR="009332EF" w:rsidRPr="00F231E8" w:rsidRDefault="009332EF" w:rsidP="009332EF">
      <w:pPr>
        <w:tabs>
          <w:tab w:val="left" w:pos="720"/>
        </w:tabs>
        <w:bidi/>
        <w:jc w:val="both"/>
        <w:rPr>
          <w:rFonts w:cs="Traditional Arabic"/>
          <w:b/>
          <w:sz w:val="20"/>
          <w:szCs w:val="30"/>
          <w:lang w:val="en-GB"/>
        </w:rPr>
      </w:pPr>
    </w:p>
    <w:p w:rsidR="00A932E5" w:rsidRDefault="009332EF" w:rsidP="005069DD">
      <w:pPr>
        <w:bidi/>
        <w:jc w:val="both"/>
        <w:rPr>
          <w:rFonts w:cs="Traditional Arabic"/>
          <w:b/>
          <w:sz w:val="20"/>
          <w:szCs w:val="30"/>
          <w:rtl/>
          <w:lang w:val="en-GB"/>
        </w:rPr>
      </w:pPr>
      <w:r w:rsidRPr="009332EF">
        <w:rPr>
          <w:rFonts w:cs="Traditional Arabic" w:hint="cs"/>
          <w:b/>
          <w:sz w:val="20"/>
          <w:szCs w:val="30"/>
          <w:rtl/>
          <w:lang w:val="en-GB"/>
        </w:rPr>
        <w:t>وحضر و</w:t>
      </w:r>
      <w:r>
        <w:rPr>
          <w:rFonts w:cs="Traditional Arabic" w:hint="cs"/>
          <w:b/>
          <w:sz w:val="20"/>
          <w:szCs w:val="30"/>
          <w:rtl/>
          <w:lang w:val="en-GB"/>
        </w:rPr>
        <w:t xml:space="preserve">الدا الفتاة المصابة وأُسر الأطفال الآخرين لمقابلة مدير المدرسة وشكوا إليه من الحادثة وطلبوا نقل مارغاريتا لأنها تمثل خطراً على الأطفال الآخرين. وهدَّد والدا الفتاة المصابة بنقل أطفالهم </w:t>
      </w:r>
      <w:r w:rsidR="002E2F94">
        <w:rPr>
          <w:rFonts w:cs="Traditional Arabic" w:hint="cs"/>
          <w:b/>
          <w:sz w:val="20"/>
          <w:szCs w:val="30"/>
          <w:rtl/>
          <w:lang w:val="en-GB"/>
        </w:rPr>
        <w:t xml:space="preserve">من المدرسة وتشويه سمعتها إذا لم </w:t>
      </w:r>
      <w:r w:rsidR="005069DD">
        <w:rPr>
          <w:rFonts w:cs="Traditional Arabic" w:hint="cs"/>
          <w:b/>
          <w:sz w:val="20"/>
          <w:szCs w:val="30"/>
          <w:rtl/>
          <w:lang w:val="en-GB"/>
        </w:rPr>
        <w:t>يمتثل</w:t>
      </w:r>
      <w:r w:rsidR="002E2F94">
        <w:rPr>
          <w:rFonts w:cs="Traditional Arabic" w:hint="cs"/>
          <w:b/>
          <w:sz w:val="20"/>
          <w:szCs w:val="30"/>
          <w:rtl/>
          <w:lang w:val="en-GB"/>
        </w:rPr>
        <w:t xml:space="preserve"> المدير لهذا الطلب.</w:t>
      </w:r>
    </w:p>
    <w:p w:rsidR="002E2F94" w:rsidRDefault="002E2F94" w:rsidP="002E2F94">
      <w:pPr>
        <w:bidi/>
        <w:jc w:val="both"/>
        <w:rPr>
          <w:rFonts w:cs="Traditional Arabic"/>
          <w:b/>
          <w:sz w:val="20"/>
          <w:szCs w:val="30"/>
          <w:rtl/>
          <w:lang w:val="en-GB"/>
        </w:rPr>
      </w:pPr>
    </w:p>
    <w:p w:rsidR="002E2F94" w:rsidRDefault="002E2F94" w:rsidP="005069DD">
      <w:pPr>
        <w:bidi/>
        <w:jc w:val="both"/>
        <w:rPr>
          <w:rFonts w:cs="Traditional Arabic"/>
          <w:b/>
          <w:sz w:val="20"/>
          <w:szCs w:val="30"/>
          <w:rtl/>
          <w:lang w:val="en-GB"/>
        </w:rPr>
      </w:pPr>
      <w:r>
        <w:rPr>
          <w:rFonts w:cs="Traditional Arabic" w:hint="cs"/>
          <w:b/>
          <w:sz w:val="20"/>
          <w:szCs w:val="30"/>
          <w:rtl/>
          <w:lang w:val="en-GB"/>
        </w:rPr>
        <w:t>واتصل المدير بوالدي مارغاريتا وأخبرهما أن ابنتهما تسببت مر</w:t>
      </w:r>
      <w:r w:rsidR="007004D9">
        <w:rPr>
          <w:rFonts w:cs="Traditional Arabic" w:hint="cs"/>
          <w:b/>
          <w:sz w:val="20"/>
          <w:szCs w:val="30"/>
          <w:rtl/>
          <w:lang w:val="en-GB"/>
        </w:rPr>
        <w:t>ا</w:t>
      </w:r>
      <w:r>
        <w:rPr>
          <w:rFonts w:cs="Traditional Arabic" w:hint="cs"/>
          <w:b/>
          <w:sz w:val="20"/>
          <w:szCs w:val="30"/>
          <w:rtl/>
          <w:lang w:val="en-GB"/>
        </w:rPr>
        <w:t xml:space="preserve">راً في مشاكل، وأن الأمور خرجت عن السيطرة وأنه لا بد </w:t>
      </w:r>
      <w:r w:rsidR="005069DD">
        <w:rPr>
          <w:rFonts w:cs="Traditional Arabic" w:hint="cs"/>
          <w:b/>
          <w:sz w:val="20"/>
          <w:szCs w:val="30"/>
          <w:rtl/>
          <w:lang w:val="en-GB"/>
        </w:rPr>
        <w:t>من اتخاذ</w:t>
      </w:r>
      <w:r>
        <w:rPr>
          <w:rFonts w:cs="Traditional Arabic" w:hint="cs"/>
          <w:b/>
          <w:sz w:val="20"/>
          <w:szCs w:val="30"/>
          <w:rtl/>
          <w:lang w:val="en-GB"/>
        </w:rPr>
        <w:t xml:space="preserve"> بعض التدابير؛ </w:t>
      </w:r>
      <w:r w:rsidR="005069DD">
        <w:rPr>
          <w:rFonts w:cs="Traditional Arabic" w:hint="cs"/>
          <w:b/>
          <w:sz w:val="20"/>
          <w:szCs w:val="30"/>
          <w:rtl/>
          <w:lang w:val="en-GB"/>
        </w:rPr>
        <w:t xml:space="preserve">فقد </w:t>
      </w:r>
      <w:r>
        <w:rPr>
          <w:rFonts w:cs="Traditional Arabic" w:hint="cs"/>
          <w:b/>
          <w:sz w:val="20"/>
          <w:szCs w:val="30"/>
          <w:rtl/>
          <w:lang w:val="en-GB"/>
        </w:rPr>
        <w:t xml:space="preserve">أصبح الموقف متوتراً ولم </w:t>
      </w:r>
      <w:r w:rsidR="005069DD">
        <w:rPr>
          <w:rFonts w:cs="Traditional Arabic" w:hint="cs"/>
          <w:b/>
          <w:sz w:val="20"/>
          <w:szCs w:val="30"/>
          <w:rtl/>
          <w:lang w:val="en-GB"/>
        </w:rPr>
        <w:t>يعد</w:t>
      </w:r>
      <w:r>
        <w:rPr>
          <w:rFonts w:cs="Traditional Arabic" w:hint="cs"/>
          <w:b/>
          <w:sz w:val="20"/>
          <w:szCs w:val="30"/>
          <w:rtl/>
          <w:lang w:val="en-GB"/>
        </w:rPr>
        <w:t xml:space="preserve"> وجود مارغاريتا في المدرسة أمراً طيباً لها وسيجعل الأمور تزداد سوءاً.</w:t>
      </w:r>
    </w:p>
    <w:p w:rsidR="002E2F94" w:rsidRDefault="002E2F94" w:rsidP="002E2F94">
      <w:pPr>
        <w:bidi/>
        <w:jc w:val="both"/>
        <w:rPr>
          <w:rFonts w:cs="Traditional Arabic"/>
          <w:b/>
          <w:sz w:val="20"/>
          <w:szCs w:val="30"/>
          <w:rtl/>
          <w:lang w:val="en-GB"/>
        </w:rPr>
      </w:pPr>
    </w:p>
    <w:p w:rsidR="002E2F94" w:rsidRDefault="002E2F94" w:rsidP="005069DD">
      <w:pPr>
        <w:bidi/>
        <w:jc w:val="both"/>
        <w:rPr>
          <w:rFonts w:cs="Traditional Arabic"/>
          <w:b/>
          <w:sz w:val="20"/>
          <w:szCs w:val="30"/>
          <w:rtl/>
          <w:lang w:val="en-GB"/>
        </w:rPr>
      </w:pPr>
      <w:r>
        <w:rPr>
          <w:rFonts w:cs="Traditional Arabic" w:hint="cs"/>
          <w:b/>
          <w:sz w:val="20"/>
          <w:szCs w:val="30"/>
          <w:rtl/>
          <w:lang w:val="en-GB"/>
        </w:rPr>
        <w:lastRenderedPageBreak/>
        <w:t>وطلب منهما نقل إبنتهما إلى مدرسة خاصة في المدينة؛ وقال إنه يعرف تلك المؤسسة ويستطيع مساعدتهما، بما في ذلك كفالة استمرار المِنحة الدراسية. وقال إن الأطفال الآخرين ذوي الإعاقة، بما في ذلك الأطفال من ثقافة الكيشوا</w:t>
      </w:r>
      <w:r w:rsidR="005069DD">
        <w:rPr>
          <w:rFonts w:cs="Traditional Arabic" w:hint="cs"/>
          <w:b/>
          <w:sz w:val="20"/>
          <w:szCs w:val="30"/>
          <w:rtl/>
          <w:lang w:val="en-GB"/>
        </w:rPr>
        <w:t>، يذهبون إلى هذه المدرسة الخاصة</w:t>
      </w:r>
      <w:r>
        <w:rPr>
          <w:rFonts w:cs="Traditional Arabic" w:hint="cs"/>
          <w:b/>
          <w:sz w:val="20"/>
          <w:szCs w:val="30"/>
          <w:rtl/>
          <w:lang w:val="en-GB"/>
        </w:rPr>
        <w:t xml:space="preserve">؛ وقال إنه ليس من المنطقي في هذه المرحلة إلحاق مارغاريتا بنظام التعليم العادي </w:t>
      </w:r>
      <w:r w:rsidR="005069DD">
        <w:rPr>
          <w:rFonts w:cs="Traditional Arabic" w:hint="cs"/>
          <w:b/>
          <w:sz w:val="20"/>
          <w:szCs w:val="30"/>
          <w:rtl/>
          <w:lang w:val="en-GB"/>
        </w:rPr>
        <w:t>ل</w:t>
      </w:r>
      <w:r>
        <w:rPr>
          <w:rFonts w:cs="Traditional Arabic" w:hint="cs"/>
          <w:b/>
          <w:sz w:val="20"/>
          <w:szCs w:val="30"/>
          <w:rtl/>
          <w:lang w:val="en-GB"/>
        </w:rPr>
        <w:t xml:space="preserve">أن </w:t>
      </w:r>
      <w:r w:rsidR="005069DD">
        <w:rPr>
          <w:rFonts w:cs="Traditional Arabic" w:hint="cs"/>
          <w:b/>
          <w:sz w:val="20"/>
          <w:szCs w:val="30"/>
          <w:rtl/>
          <w:lang w:val="en-GB"/>
        </w:rPr>
        <w:t xml:space="preserve">أي </w:t>
      </w:r>
      <w:r>
        <w:rPr>
          <w:rFonts w:cs="Traditional Arabic" w:hint="cs"/>
          <w:b/>
          <w:sz w:val="20"/>
          <w:szCs w:val="30"/>
          <w:rtl/>
          <w:lang w:val="en-GB"/>
        </w:rPr>
        <w:t xml:space="preserve">مدير مدرسة </w:t>
      </w:r>
      <w:r w:rsidR="005069DD">
        <w:rPr>
          <w:rFonts w:cs="Traditional Arabic" w:hint="cs"/>
          <w:b/>
          <w:sz w:val="20"/>
          <w:szCs w:val="30"/>
          <w:rtl/>
          <w:lang w:val="en-GB"/>
        </w:rPr>
        <w:t xml:space="preserve">لن يكون </w:t>
      </w:r>
      <w:r>
        <w:rPr>
          <w:rFonts w:cs="Traditional Arabic" w:hint="cs"/>
          <w:b/>
          <w:sz w:val="20"/>
          <w:szCs w:val="30"/>
          <w:rtl/>
          <w:lang w:val="en-GB"/>
        </w:rPr>
        <w:t>مستعد</w:t>
      </w:r>
      <w:r w:rsidR="005069DD">
        <w:rPr>
          <w:rFonts w:cs="Traditional Arabic" w:hint="cs"/>
          <w:b/>
          <w:sz w:val="20"/>
          <w:szCs w:val="30"/>
          <w:rtl/>
          <w:lang w:val="en-GB"/>
        </w:rPr>
        <w:t>اً</w:t>
      </w:r>
      <w:r>
        <w:rPr>
          <w:rFonts w:cs="Traditional Arabic" w:hint="cs"/>
          <w:b/>
          <w:sz w:val="20"/>
          <w:szCs w:val="30"/>
          <w:rtl/>
          <w:lang w:val="en-GB"/>
        </w:rPr>
        <w:t xml:space="preserve"> لقبولها في ضوء ما حدث.</w:t>
      </w:r>
    </w:p>
    <w:p w:rsidR="002E2F94" w:rsidRDefault="002E2F94" w:rsidP="002E2F94">
      <w:pPr>
        <w:bidi/>
        <w:jc w:val="both"/>
        <w:rPr>
          <w:rFonts w:cs="Traditional Arabic"/>
          <w:b/>
          <w:sz w:val="20"/>
          <w:szCs w:val="30"/>
          <w:rtl/>
          <w:lang w:val="en-GB"/>
        </w:rPr>
      </w:pPr>
    </w:p>
    <w:p w:rsidR="005069DD" w:rsidRDefault="002E2F94" w:rsidP="007004D9">
      <w:pPr>
        <w:bidi/>
        <w:jc w:val="both"/>
        <w:rPr>
          <w:rFonts w:cs="Traditional Arabic"/>
          <w:b/>
          <w:sz w:val="20"/>
          <w:szCs w:val="30"/>
          <w:rtl/>
          <w:lang w:val="en-GB"/>
        </w:rPr>
      </w:pPr>
      <w:r>
        <w:rPr>
          <w:rFonts w:cs="Traditional Arabic" w:hint="cs"/>
          <w:b/>
          <w:sz w:val="20"/>
          <w:szCs w:val="30"/>
          <w:rtl/>
          <w:lang w:val="en-GB"/>
        </w:rPr>
        <w:t xml:space="preserve">وقبل الوالدان اقتراح </w:t>
      </w:r>
      <w:r w:rsidR="000D1BC0">
        <w:rPr>
          <w:rFonts w:cs="Traditional Arabic" w:hint="cs"/>
          <w:b/>
          <w:sz w:val="20"/>
          <w:szCs w:val="30"/>
          <w:rtl/>
          <w:lang w:val="en-GB"/>
        </w:rPr>
        <w:t>المدير ون</w:t>
      </w:r>
      <w:r w:rsidR="007004D9">
        <w:rPr>
          <w:rFonts w:cs="Traditional Arabic" w:hint="cs"/>
          <w:b/>
          <w:sz w:val="20"/>
          <w:szCs w:val="30"/>
          <w:rtl/>
          <w:lang w:val="en-GB"/>
        </w:rPr>
        <w:t>ُ</w:t>
      </w:r>
      <w:r w:rsidR="000D1BC0">
        <w:rPr>
          <w:rFonts w:cs="Traditional Arabic" w:hint="cs"/>
          <w:b/>
          <w:sz w:val="20"/>
          <w:szCs w:val="30"/>
          <w:rtl/>
          <w:lang w:val="en-GB"/>
        </w:rPr>
        <w:t>قلت مارغاريتا إلى مؤسسة خاصة.</w:t>
      </w:r>
    </w:p>
    <w:p w:rsidR="005069DD" w:rsidRDefault="005069DD" w:rsidP="005069DD">
      <w:pPr>
        <w:bidi/>
        <w:jc w:val="both"/>
        <w:rPr>
          <w:rFonts w:cs="Traditional Arabic"/>
          <w:b/>
          <w:sz w:val="20"/>
          <w:szCs w:val="30"/>
          <w:rtl/>
          <w:lang w:val="en-GB"/>
        </w:rPr>
      </w:pPr>
    </w:p>
    <w:p w:rsidR="002E2F94" w:rsidRDefault="000D1BC0" w:rsidP="005069DD">
      <w:pPr>
        <w:bidi/>
        <w:jc w:val="both"/>
        <w:rPr>
          <w:rFonts w:cs="Traditional Arabic"/>
          <w:b/>
          <w:sz w:val="20"/>
          <w:szCs w:val="30"/>
          <w:rtl/>
          <w:lang w:val="en-GB"/>
        </w:rPr>
      </w:pPr>
      <w:r>
        <w:rPr>
          <w:rFonts w:cs="Traditional Arabic" w:hint="cs"/>
          <w:b/>
          <w:sz w:val="20"/>
          <w:szCs w:val="30"/>
          <w:rtl/>
          <w:lang w:val="en-GB"/>
        </w:rPr>
        <w:t xml:space="preserve"> وبعد بضعة أيام، ذهب أحد أقارب مارغاريتا إلى منظمة محلية للأشخاص ذوي الإعاقة ليتلمس منها المشورة. </w:t>
      </w:r>
    </w:p>
    <w:p w:rsidR="000D1BC0" w:rsidRDefault="000D1BC0" w:rsidP="000D1BC0">
      <w:pPr>
        <w:bidi/>
        <w:jc w:val="both"/>
        <w:rPr>
          <w:rFonts w:cs="Traditional Arabic"/>
          <w:b/>
          <w:sz w:val="20"/>
          <w:szCs w:val="30"/>
          <w:rtl/>
          <w:lang w:val="en-GB"/>
        </w:rPr>
      </w:pPr>
    </w:p>
    <w:p w:rsidR="000D1BC0" w:rsidRDefault="000D1BC0" w:rsidP="000D1BC0">
      <w:pPr>
        <w:numPr>
          <w:ilvl w:val="0"/>
          <w:numId w:val="10"/>
        </w:numPr>
        <w:bidi/>
        <w:jc w:val="both"/>
        <w:rPr>
          <w:rFonts w:cs="Traditional Arabic"/>
          <w:b/>
          <w:sz w:val="20"/>
          <w:szCs w:val="30"/>
          <w:lang w:val="en-GB"/>
        </w:rPr>
      </w:pPr>
      <w:r>
        <w:rPr>
          <w:rFonts w:cs="Traditional Arabic" w:hint="cs"/>
          <w:b/>
          <w:sz w:val="20"/>
          <w:szCs w:val="30"/>
          <w:rtl/>
          <w:lang w:val="en-GB"/>
        </w:rPr>
        <w:t xml:space="preserve">ما هي </w:t>
      </w:r>
      <w:r w:rsidR="00800B89" w:rsidRPr="00800B89">
        <w:rPr>
          <w:rFonts w:cs="Traditional Arabic" w:hint="cs"/>
          <w:b/>
          <w:color w:val="FF0000"/>
          <w:sz w:val="20"/>
          <w:szCs w:val="30"/>
          <w:rtl/>
          <w:lang w:val="en-GB"/>
        </w:rPr>
        <w:t>دواعي القلق</w:t>
      </w:r>
      <w:r w:rsidRPr="00800B89">
        <w:rPr>
          <w:rFonts w:cs="Traditional Arabic" w:hint="cs"/>
          <w:b/>
          <w:color w:val="FF0000"/>
          <w:sz w:val="20"/>
          <w:szCs w:val="30"/>
          <w:rtl/>
          <w:lang w:val="en-GB"/>
        </w:rPr>
        <w:t xml:space="preserve"> </w:t>
      </w:r>
      <w:r>
        <w:rPr>
          <w:rFonts w:cs="Traditional Arabic" w:hint="cs"/>
          <w:b/>
          <w:sz w:val="20"/>
          <w:szCs w:val="30"/>
          <w:rtl/>
          <w:lang w:val="en-GB"/>
        </w:rPr>
        <w:t>المتعلقة بحقوق الإنسان؟</w:t>
      </w:r>
    </w:p>
    <w:p w:rsidR="000D1BC0" w:rsidRDefault="000D1BC0" w:rsidP="000D1BC0">
      <w:pPr>
        <w:numPr>
          <w:ilvl w:val="0"/>
          <w:numId w:val="10"/>
        </w:numPr>
        <w:bidi/>
        <w:jc w:val="both"/>
        <w:rPr>
          <w:rFonts w:cs="Traditional Arabic"/>
          <w:b/>
          <w:sz w:val="20"/>
          <w:szCs w:val="30"/>
          <w:lang w:val="en-GB"/>
        </w:rPr>
      </w:pPr>
      <w:r>
        <w:rPr>
          <w:rFonts w:cs="Traditional Arabic" w:hint="cs"/>
          <w:b/>
          <w:sz w:val="20"/>
          <w:szCs w:val="30"/>
          <w:rtl/>
          <w:lang w:val="en-GB"/>
        </w:rPr>
        <w:t>ما هي المسؤوليات الرئيسية في هذه الحالة ومن الذي عليه أن يتصرف وماذا يفعل؟</w:t>
      </w:r>
    </w:p>
    <w:p w:rsidR="000D1BC0" w:rsidRDefault="000D1BC0" w:rsidP="000D1BC0">
      <w:pPr>
        <w:numPr>
          <w:ilvl w:val="0"/>
          <w:numId w:val="10"/>
        </w:numPr>
        <w:bidi/>
        <w:jc w:val="both"/>
        <w:rPr>
          <w:rFonts w:cs="Traditional Arabic"/>
          <w:b/>
          <w:sz w:val="20"/>
          <w:szCs w:val="30"/>
          <w:lang w:val="en-GB"/>
        </w:rPr>
      </w:pPr>
      <w:r>
        <w:rPr>
          <w:rFonts w:cs="Traditional Arabic" w:hint="cs"/>
          <w:b/>
          <w:sz w:val="20"/>
          <w:szCs w:val="30"/>
          <w:rtl/>
          <w:lang w:val="en-GB"/>
        </w:rPr>
        <w:t>ما هي العواقب المحتملة لقرا</w:t>
      </w:r>
      <w:bookmarkStart w:id="0" w:name="_GoBack"/>
      <w:bookmarkEnd w:id="0"/>
      <w:r>
        <w:rPr>
          <w:rFonts w:cs="Traditional Arabic" w:hint="cs"/>
          <w:b/>
          <w:sz w:val="20"/>
          <w:szCs w:val="30"/>
          <w:rtl/>
          <w:lang w:val="en-GB"/>
        </w:rPr>
        <w:t>ر نقل مارغاريتا إلى مدرسة خاصة؟</w:t>
      </w:r>
    </w:p>
    <w:p w:rsidR="000D1BC0" w:rsidRPr="009332EF" w:rsidRDefault="000D1BC0" w:rsidP="000D1BC0">
      <w:pPr>
        <w:numPr>
          <w:ilvl w:val="0"/>
          <w:numId w:val="10"/>
        </w:numPr>
        <w:bidi/>
        <w:jc w:val="both"/>
        <w:rPr>
          <w:rFonts w:cs="Traditional Arabic"/>
          <w:b/>
          <w:sz w:val="20"/>
          <w:szCs w:val="30"/>
          <w:lang w:val="en-GB"/>
        </w:rPr>
      </w:pPr>
      <w:r>
        <w:rPr>
          <w:rFonts w:cs="Traditional Arabic" w:hint="cs"/>
          <w:b/>
          <w:sz w:val="20"/>
          <w:szCs w:val="30"/>
          <w:rtl/>
          <w:lang w:val="en-GB"/>
        </w:rPr>
        <w:t xml:space="preserve">ما هو الإجراء الذي يمكن أن تتخذه المنظمة </w:t>
      </w:r>
      <w:r w:rsidR="005069DD">
        <w:rPr>
          <w:rFonts w:cs="Traditional Arabic" w:hint="cs"/>
          <w:b/>
          <w:sz w:val="20"/>
          <w:szCs w:val="30"/>
          <w:rtl/>
          <w:lang w:val="en-GB"/>
        </w:rPr>
        <w:t xml:space="preserve">سواء </w:t>
      </w:r>
      <w:r>
        <w:rPr>
          <w:rFonts w:cs="Traditional Arabic" w:hint="cs"/>
          <w:b/>
          <w:sz w:val="20"/>
          <w:szCs w:val="30"/>
          <w:rtl/>
          <w:lang w:val="en-GB"/>
        </w:rPr>
        <w:t xml:space="preserve">فيما يتعلق بالحالة المحددة </w:t>
      </w:r>
      <w:r w:rsidR="005069DD">
        <w:rPr>
          <w:rFonts w:cs="Traditional Arabic" w:hint="cs"/>
          <w:b/>
          <w:sz w:val="20"/>
          <w:szCs w:val="30"/>
          <w:rtl/>
          <w:lang w:val="en-GB"/>
        </w:rPr>
        <w:t>أ</w:t>
      </w:r>
      <w:r>
        <w:rPr>
          <w:rFonts w:cs="Traditional Arabic" w:hint="cs"/>
          <w:b/>
          <w:sz w:val="20"/>
          <w:szCs w:val="30"/>
          <w:rtl/>
          <w:lang w:val="en-GB"/>
        </w:rPr>
        <w:t>و</w:t>
      </w:r>
      <w:r w:rsidR="005069DD">
        <w:rPr>
          <w:rFonts w:cs="Traditional Arabic" w:hint="cs"/>
          <w:b/>
          <w:sz w:val="20"/>
          <w:szCs w:val="30"/>
          <w:rtl/>
          <w:lang w:val="en-GB"/>
        </w:rPr>
        <w:t xml:space="preserve"> </w:t>
      </w:r>
      <w:r>
        <w:rPr>
          <w:rFonts w:cs="Traditional Arabic" w:hint="cs"/>
          <w:b/>
          <w:sz w:val="20"/>
          <w:szCs w:val="30"/>
          <w:rtl/>
          <w:lang w:val="en-GB"/>
        </w:rPr>
        <w:t>في ضوء منع حالات مشابهة أيضاً.</w:t>
      </w:r>
    </w:p>
    <w:sectPr w:rsidR="000D1BC0" w:rsidRPr="009332EF" w:rsidSect="009816E4">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8D5" w:rsidRDefault="006A28D5">
      <w:r>
        <w:separator/>
      </w:r>
    </w:p>
  </w:endnote>
  <w:endnote w:type="continuationSeparator" w:id="0">
    <w:p w:rsidR="006A28D5" w:rsidRDefault="006A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5526DF" w:rsidRDefault="00A932E5"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800B89">
      <w:rPr>
        <w:rStyle w:val="PageNumber"/>
        <w:rFonts w:ascii="Arial" w:hAnsi="Arial" w:cs="Arial"/>
        <w:noProof/>
      </w:rPr>
      <w:t>3</w:t>
    </w:r>
    <w:r w:rsidRPr="005526DF">
      <w:rPr>
        <w:rStyle w:val="PageNumber"/>
        <w:rFonts w:ascii="Arial" w:hAnsi="Arial" w:cs="Arial"/>
      </w:rPr>
      <w:fldChar w:fldCharType="end"/>
    </w:r>
  </w:p>
  <w:p w:rsidR="00A932E5" w:rsidRPr="003C4478" w:rsidRDefault="00A932E5"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8D5" w:rsidRDefault="006A28D5">
      <w:r>
        <w:separator/>
      </w:r>
    </w:p>
  </w:footnote>
  <w:footnote w:type="continuationSeparator" w:id="0">
    <w:p w:rsidR="006A28D5" w:rsidRDefault="006A28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C1654B" w:rsidRDefault="00A932E5" w:rsidP="001D7AB5">
    <w:pPr>
      <w:pStyle w:val="Header"/>
      <w:tabs>
        <w:tab w:val="clear" w:pos="4320"/>
        <w:tab w:val="clear" w:pos="8640"/>
        <w:tab w:val="right" w:pos="10800"/>
      </w:tabs>
      <w:bidi/>
      <w:rPr>
        <w:rFonts w:ascii="Arial" w:hAnsi="Arial" w:cs="Arial"/>
        <w:i/>
        <w:sz w:val="20"/>
        <w:szCs w:val="20"/>
      </w:rPr>
    </w:pPr>
    <w:r w:rsidRPr="00C1654B">
      <w:rPr>
        <w:rFonts w:ascii="Arial" w:hAnsi="Arial" w:cs="Arial"/>
        <w:i/>
        <w:sz w:val="20"/>
        <w:szCs w:val="20"/>
        <w:rtl/>
      </w:rPr>
      <w:t xml:space="preserve">الوحدة </w:t>
    </w:r>
    <w:r w:rsidR="001D7AB5">
      <w:rPr>
        <w:rFonts w:ascii="Arial" w:hAnsi="Arial" w:cs="Arial" w:hint="cs"/>
        <w:i/>
        <w:sz w:val="20"/>
        <w:szCs w:val="20"/>
        <w:rtl/>
      </w:rPr>
      <w:t>2</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A932E5" w:rsidRPr="00E0544F" w:rsidRDefault="00A932E5" w:rsidP="008F3664">
    <w:pPr>
      <w:pStyle w:val="Header"/>
      <w:tabs>
        <w:tab w:val="clear" w:pos="4320"/>
        <w:tab w:val="clear" w:pos="8640"/>
        <w:tab w:val="right" w:pos="10800"/>
      </w:tabs>
      <w:rPr>
        <w:rFonts w:ascii="Calibri" w:hAnsi="Calibri"/>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40967B31"/>
    <w:multiLevelType w:val="multilevel"/>
    <w:tmpl w:val="7C96FE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4C2C6C08"/>
    <w:multiLevelType w:val="hybridMultilevel"/>
    <w:tmpl w:val="7DB61EBE"/>
    <w:lvl w:ilvl="0" w:tplc="9FF2A5CC">
      <w:start w:val="1"/>
      <w:numFmt w:val="decimal"/>
      <w:lvlText w:val="%1-"/>
      <w:lvlJc w:val="left"/>
      <w:pPr>
        <w:tabs>
          <w:tab w:val="num" w:pos="0"/>
        </w:tabs>
        <w:ind w:left="720" w:hanging="360"/>
      </w:pPr>
      <w:rPr>
        <w:rFonts w:cs="Times New Roman" w:hint="default"/>
        <w:b/>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53F06537"/>
    <w:multiLevelType w:val="hybridMultilevel"/>
    <w:tmpl w:val="BA028D0C"/>
    <w:lvl w:ilvl="0" w:tplc="73783F96">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9"/>
  </w:num>
  <w:num w:numId="2">
    <w:abstractNumId w:val="2"/>
  </w:num>
  <w:num w:numId="3">
    <w:abstractNumId w:val="0"/>
  </w:num>
  <w:num w:numId="4">
    <w:abstractNumId w:val="6"/>
  </w:num>
  <w:num w:numId="5">
    <w:abstractNumId w:val="4"/>
  </w:num>
  <w:num w:numId="6">
    <w:abstractNumId w:val="7"/>
  </w:num>
  <w:num w:numId="7">
    <w:abstractNumId w:val="1"/>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129BA"/>
    <w:rsid w:val="00022250"/>
    <w:rsid w:val="0002316C"/>
    <w:rsid w:val="00024964"/>
    <w:rsid w:val="0002527E"/>
    <w:rsid w:val="00027BB9"/>
    <w:rsid w:val="00047B3A"/>
    <w:rsid w:val="0005229D"/>
    <w:rsid w:val="000657AC"/>
    <w:rsid w:val="00080842"/>
    <w:rsid w:val="00081EE2"/>
    <w:rsid w:val="00086549"/>
    <w:rsid w:val="00091BBC"/>
    <w:rsid w:val="00094713"/>
    <w:rsid w:val="000A0B75"/>
    <w:rsid w:val="000A2052"/>
    <w:rsid w:val="000A23A0"/>
    <w:rsid w:val="000A346F"/>
    <w:rsid w:val="000A780F"/>
    <w:rsid w:val="000A787D"/>
    <w:rsid w:val="000B1483"/>
    <w:rsid w:val="000C6506"/>
    <w:rsid w:val="000C6CCA"/>
    <w:rsid w:val="000D1BC0"/>
    <w:rsid w:val="000D7432"/>
    <w:rsid w:val="000F15C0"/>
    <w:rsid w:val="00106050"/>
    <w:rsid w:val="0010663E"/>
    <w:rsid w:val="0011200B"/>
    <w:rsid w:val="00120883"/>
    <w:rsid w:val="00127CB0"/>
    <w:rsid w:val="00130DAD"/>
    <w:rsid w:val="00133CA1"/>
    <w:rsid w:val="00143FD8"/>
    <w:rsid w:val="0014409C"/>
    <w:rsid w:val="0016135F"/>
    <w:rsid w:val="00167963"/>
    <w:rsid w:val="001751C9"/>
    <w:rsid w:val="00182934"/>
    <w:rsid w:val="0018768D"/>
    <w:rsid w:val="0018795A"/>
    <w:rsid w:val="00193191"/>
    <w:rsid w:val="00193F6E"/>
    <w:rsid w:val="001B413B"/>
    <w:rsid w:val="001B5212"/>
    <w:rsid w:val="001B7CFB"/>
    <w:rsid w:val="001C371E"/>
    <w:rsid w:val="001D0D94"/>
    <w:rsid w:val="001D0F8F"/>
    <w:rsid w:val="001D747D"/>
    <w:rsid w:val="001D7AB5"/>
    <w:rsid w:val="001E73C9"/>
    <w:rsid w:val="001F51BA"/>
    <w:rsid w:val="00206DED"/>
    <w:rsid w:val="002106EA"/>
    <w:rsid w:val="002305D5"/>
    <w:rsid w:val="002320AB"/>
    <w:rsid w:val="00235409"/>
    <w:rsid w:val="00235CD0"/>
    <w:rsid w:val="002405E4"/>
    <w:rsid w:val="00240BC0"/>
    <w:rsid w:val="00241835"/>
    <w:rsid w:val="00246C90"/>
    <w:rsid w:val="00255E26"/>
    <w:rsid w:val="00257985"/>
    <w:rsid w:val="00262699"/>
    <w:rsid w:val="00264897"/>
    <w:rsid w:val="002675BF"/>
    <w:rsid w:val="00271066"/>
    <w:rsid w:val="002840BC"/>
    <w:rsid w:val="002859B7"/>
    <w:rsid w:val="00287A03"/>
    <w:rsid w:val="00292C08"/>
    <w:rsid w:val="002931BB"/>
    <w:rsid w:val="002A2C32"/>
    <w:rsid w:val="002A6377"/>
    <w:rsid w:val="002B0149"/>
    <w:rsid w:val="002B0B77"/>
    <w:rsid w:val="002B3196"/>
    <w:rsid w:val="002B717D"/>
    <w:rsid w:val="002C2991"/>
    <w:rsid w:val="002C7E30"/>
    <w:rsid w:val="002D093E"/>
    <w:rsid w:val="002E165F"/>
    <w:rsid w:val="002E2F94"/>
    <w:rsid w:val="002F2600"/>
    <w:rsid w:val="002F45DB"/>
    <w:rsid w:val="002F6C94"/>
    <w:rsid w:val="002F79AD"/>
    <w:rsid w:val="00302DAD"/>
    <w:rsid w:val="0031352A"/>
    <w:rsid w:val="00317326"/>
    <w:rsid w:val="00320BC1"/>
    <w:rsid w:val="003348FB"/>
    <w:rsid w:val="0033601D"/>
    <w:rsid w:val="00336311"/>
    <w:rsid w:val="00347CF5"/>
    <w:rsid w:val="00351C7F"/>
    <w:rsid w:val="00355338"/>
    <w:rsid w:val="0035600C"/>
    <w:rsid w:val="00356C3D"/>
    <w:rsid w:val="0036253A"/>
    <w:rsid w:val="003640D1"/>
    <w:rsid w:val="00370B8A"/>
    <w:rsid w:val="00371366"/>
    <w:rsid w:val="00373776"/>
    <w:rsid w:val="00383C34"/>
    <w:rsid w:val="003919F5"/>
    <w:rsid w:val="00394508"/>
    <w:rsid w:val="003A1DA1"/>
    <w:rsid w:val="003A66DA"/>
    <w:rsid w:val="003B0D8C"/>
    <w:rsid w:val="003B2611"/>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5F14"/>
    <w:rsid w:val="004172A6"/>
    <w:rsid w:val="00425821"/>
    <w:rsid w:val="0044056C"/>
    <w:rsid w:val="00442016"/>
    <w:rsid w:val="00442510"/>
    <w:rsid w:val="004434FA"/>
    <w:rsid w:val="00445475"/>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069DD"/>
    <w:rsid w:val="005148F4"/>
    <w:rsid w:val="005216CB"/>
    <w:rsid w:val="00531E04"/>
    <w:rsid w:val="00534E2B"/>
    <w:rsid w:val="005526DF"/>
    <w:rsid w:val="005529C6"/>
    <w:rsid w:val="00554A04"/>
    <w:rsid w:val="00555CF7"/>
    <w:rsid w:val="00571427"/>
    <w:rsid w:val="0057291B"/>
    <w:rsid w:val="0058045B"/>
    <w:rsid w:val="00580579"/>
    <w:rsid w:val="00584E77"/>
    <w:rsid w:val="005910DB"/>
    <w:rsid w:val="0059198E"/>
    <w:rsid w:val="00592A42"/>
    <w:rsid w:val="00592C90"/>
    <w:rsid w:val="005955B2"/>
    <w:rsid w:val="00595E6D"/>
    <w:rsid w:val="005966D4"/>
    <w:rsid w:val="005A128C"/>
    <w:rsid w:val="005A36CF"/>
    <w:rsid w:val="005A42AE"/>
    <w:rsid w:val="005A7521"/>
    <w:rsid w:val="005C1A17"/>
    <w:rsid w:val="005C2832"/>
    <w:rsid w:val="005C2D50"/>
    <w:rsid w:val="005C332F"/>
    <w:rsid w:val="005C6BAA"/>
    <w:rsid w:val="005D0B1A"/>
    <w:rsid w:val="005D0F68"/>
    <w:rsid w:val="005D4F73"/>
    <w:rsid w:val="005D7FEB"/>
    <w:rsid w:val="005E03B6"/>
    <w:rsid w:val="005E445B"/>
    <w:rsid w:val="00605A5E"/>
    <w:rsid w:val="00620773"/>
    <w:rsid w:val="00623EA1"/>
    <w:rsid w:val="0062564D"/>
    <w:rsid w:val="006272E8"/>
    <w:rsid w:val="00631E20"/>
    <w:rsid w:val="006376D6"/>
    <w:rsid w:val="00642A77"/>
    <w:rsid w:val="00642E23"/>
    <w:rsid w:val="006432C5"/>
    <w:rsid w:val="00646A99"/>
    <w:rsid w:val="00646F24"/>
    <w:rsid w:val="00647373"/>
    <w:rsid w:val="00647806"/>
    <w:rsid w:val="00651400"/>
    <w:rsid w:val="00654223"/>
    <w:rsid w:val="00667BFF"/>
    <w:rsid w:val="006734F5"/>
    <w:rsid w:val="00674EDF"/>
    <w:rsid w:val="0069180E"/>
    <w:rsid w:val="006929CF"/>
    <w:rsid w:val="006A28D5"/>
    <w:rsid w:val="006A5012"/>
    <w:rsid w:val="006A62ED"/>
    <w:rsid w:val="006C12FD"/>
    <w:rsid w:val="006C284E"/>
    <w:rsid w:val="006C5748"/>
    <w:rsid w:val="006D1CC6"/>
    <w:rsid w:val="006D6AA8"/>
    <w:rsid w:val="006D7AB7"/>
    <w:rsid w:val="006E46F0"/>
    <w:rsid w:val="006F5AEE"/>
    <w:rsid w:val="006F6166"/>
    <w:rsid w:val="007004D9"/>
    <w:rsid w:val="00700658"/>
    <w:rsid w:val="00701D74"/>
    <w:rsid w:val="007039CF"/>
    <w:rsid w:val="00704CCD"/>
    <w:rsid w:val="007059B8"/>
    <w:rsid w:val="00710110"/>
    <w:rsid w:val="007117C5"/>
    <w:rsid w:val="00713354"/>
    <w:rsid w:val="00714E6D"/>
    <w:rsid w:val="00723A49"/>
    <w:rsid w:val="00733400"/>
    <w:rsid w:val="007448F1"/>
    <w:rsid w:val="00745A9E"/>
    <w:rsid w:val="0075548F"/>
    <w:rsid w:val="007567B4"/>
    <w:rsid w:val="00771A78"/>
    <w:rsid w:val="007764E1"/>
    <w:rsid w:val="00781A66"/>
    <w:rsid w:val="00783106"/>
    <w:rsid w:val="0079162A"/>
    <w:rsid w:val="007B472D"/>
    <w:rsid w:val="007D161E"/>
    <w:rsid w:val="007D3D37"/>
    <w:rsid w:val="007E0E18"/>
    <w:rsid w:val="007E6059"/>
    <w:rsid w:val="007F05EE"/>
    <w:rsid w:val="007F1AD9"/>
    <w:rsid w:val="007F4CEF"/>
    <w:rsid w:val="00800B89"/>
    <w:rsid w:val="00803651"/>
    <w:rsid w:val="008039AF"/>
    <w:rsid w:val="00805916"/>
    <w:rsid w:val="00822E0A"/>
    <w:rsid w:val="0082759D"/>
    <w:rsid w:val="00837961"/>
    <w:rsid w:val="00857E78"/>
    <w:rsid w:val="0086691A"/>
    <w:rsid w:val="00876CBF"/>
    <w:rsid w:val="0088150F"/>
    <w:rsid w:val="008844AC"/>
    <w:rsid w:val="008916BB"/>
    <w:rsid w:val="00895B6A"/>
    <w:rsid w:val="008A1403"/>
    <w:rsid w:val="008A58D6"/>
    <w:rsid w:val="008A64B8"/>
    <w:rsid w:val="008A7C52"/>
    <w:rsid w:val="008B3648"/>
    <w:rsid w:val="008B7C96"/>
    <w:rsid w:val="008C2FF0"/>
    <w:rsid w:val="008C6CE1"/>
    <w:rsid w:val="008D0133"/>
    <w:rsid w:val="008D576C"/>
    <w:rsid w:val="008E3AB1"/>
    <w:rsid w:val="008E3B6C"/>
    <w:rsid w:val="008E5CA4"/>
    <w:rsid w:val="008E6CE0"/>
    <w:rsid w:val="008F12BF"/>
    <w:rsid w:val="008F3664"/>
    <w:rsid w:val="008F49FD"/>
    <w:rsid w:val="008F52B6"/>
    <w:rsid w:val="008F5462"/>
    <w:rsid w:val="00901F71"/>
    <w:rsid w:val="00904F93"/>
    <w:rsid w:val="00905B19"/>
    <w:rsid w:val="00905FF5"/>
    <w:rsid w:val="009332EF"/>
    <w:rsid w:val="00934FF9"/>
    <w:rsid w:val="009351FA"/>
    <w:rsid w:val="0093692E"/>
    <w:rsid w:val="00943FCA"/>
    <w:rsid w:val="00957CF4"/>
    <w:rsid w:val="009635C8"/>
    <w:rsid w:val="009710E2"/>
    <w:rsid w:val="009816E4"/>
    <w:rsid w:val="00981CB0"/>
    <w:rsid w:val="00983E47"/>
    <w:rsid w:val="00991846"/>
    <w:rsid w:val="009B0017"/>
    <w:rsid w:val="009C3560"/>
    <w:rsid w:val="009C3E1B"/>
    <w:rsid w:val="009C4239"/>
    <w:rsid w:val="009C4E47"/>
    <w:rsid w:val="009D1DBD"/>
    <w:rsid w:val="009E14E0"/>
    <w:rsid w:val="009E4D17"/>
    <w:rsid w:val="00A02AF2"/>
    <w:rsid w:val="00A13AF6"/>
    <w:rsid w:val="00A16520"/>
    <w:rsid w:val="00A16FD2"/>
    <w:rsid w:val="00A2229E"/>
    <w:rsid w:val="00A276D0"/>
    <w:rsid w:val="00A35182"/>
    <w:rsid w:val="00A35BE5"/>
    <w:rsid w:val="00A3680A"/>
    <w:rsid w:val="00A41AA4"/>
    <w:rsid w:val="00A44F3B"/>
    <w:rsid w:val="00A51B15"/>
    <w:rsid w:val="00A54448"/>
    <w:rsid w:val="00A552C4"/>
    <w:rsid w:val="00A56CC7"/>
    <w:rsid w:val="00A6337A"/>
    <w:rsid w:val="00A70E54"/>
    <w:rsid w:val="00A81F4C"/>
    <w:rsid w:val="00A82FC6"/>
    <w:rsid w:val="00A932E5"/>
    <w:rsid w:val="00A9365A"/>
    <w:rsid w:val="00AA0EA0"/>
    <w:rsid w:val="00AA3C49"/>
    <w:rsid w:val="00AB7EDF"/>
    <w:rsid w:val="00AC0645"/>
    <w:rsid w:val="00AC109B"/>
    <w:rsid w:val="00AD3D67"/>
    <w:rsid w:val="00AE6618"/>
    <w:rsid w:val="00AF10A4"/>
    <w:rsid w:val="00AF243D"/>
    <w:rsid w:val="00AF4647"/>
    <w:rsid w:val="00B03B76"/>
    <w:rsid w:val="00B2519E"/>
    <w:rsid w:val="00B30096"/>
    <w:rsid w:val="00B30BC8"/>
    <w:rsid w:val="00B3164F"/>
    <w:rsid w:val="00B31B9D"/>
    <w:rsid w:val="00B33173"/>
    <w:rsid w:val="00B335FB"/>
    <w:rsid w:val="00B371A7"/>
    <w:rsid w:val="00B540C1"/>
    <w:rsid w:val="00B659BF"/>
    <w:rsid w:val="00B75AF3"/>
    <w:rsid w:val="00B77C21"/>
    <w:rsid w:val="00B77FDE"/>
    <w:rsid w:val="00B82C11"/>
    <w:rsid w:val="00B871FF"/>
    <w:rsid w:val="00B96A3A"/>
    <w:rsid w:val="00B97CA0"/>
    <w:rsid w:val="00BA0993"/>
    <w:rsid w:val="00BA0D80"/>
    <w:rsid w:val="00BA2624"/>
    <w:rsid w:val="00BB4FEE"/>
    <w:rsid w:val="00BB54C3"/>
    <w:rsid w:val="00BC1048"/>
    <w:rsid w:val="00BC3727"/>
    <w:rsid w:val="00BD2E52"/>
    <w:rsid w:val="00BD4057"/>
    <w:rsid w:val="00BD58FB"/>
    <w:rsid w:val="00BD7051"/>
    <w:rsid w:val="00BE00BD"/>
    <w:rsid w:val="00BE087F"/>
    <w:rsid w:val="00BE2E54"/>
    <w:rsid w:val="00BF1F85"/>
    <w:rsid w:val="00BF3312"/>
    <w:rsid w:val="00BF350E"/>
    <w:rsid w:val="00C00200"/>
    <w:rsid w:val="00C0471F"/>
    <w:rsid w:val="00C076E9"/>
    <w:rsid w:val="00C1654B"/>
    <w:rsid w:val="00C35173"/>
    <w:rsid w:val="00C3677B"/>
    <w:rsid w:val="00C37A47"/>
    <w:rsid w:val="00C47CB1"/>
    <w:rsid w:val="00C56DA3"/>
    <w:rsid w:val="00C606F3"/>
    <w:rsid w:val="00C61411"/>
    <w:rsid w:val="00C64C7C"/>
    <w:rsid w:val="00C65463"/>
    <w:rsid w:val="00C82F70"/>
    <w:rsid w:val="00C843F0"/>
    <w:rsid w:val="00C96806"/>
    <w:rsid w:val="00C96E8A"/>
    <w:rsid w:val="00C9799B"/>
    <w:rsid w:val="00CB1829"/>
    <w:rsid w:val="00CB2E71"/>
    <w:rsid w:val="00CB36B4"/>
    <w:rsid w:val="00CB4552"/>
    <w:rsid w:val="00CB5C41"/>
    <w:rsid w:val="00CC0F7C"/>
    <w:rsid w:val="00CC1343"/>
    <w:rsid w:val="00CC353E"/>
    <w:rsid w:val="00CC53B0"/>
    <w:rsid w:val="00CD4264"/>
    <w:rsid w:val="00CE1253"/>
    <w:rsid w:val="00CE3DAA"/>
    <w:rsid w:val="00CE54B9"/>
    <w:rsid w:val="00CF1DE1"/>
    <w:rsid w:val="00CF73AC"/>
    <w:rsid w:val="00D007FC"/>
    <w:rsid w:val="00D0557C"/>
    <w:rsid w:val="00D10B30"/>
    <w:rsid w:val="00D16E1F"/>
    <w:rsid w:val="00D30BE5"/>
    <w:rsid w:val="00D3132D"/>
    <w:rsid w:val="00D314E4"/>
    <w:rsid w:val="00D35A55"/>
    <w:rsid w:val="00D372CD"/>
    <w:rsid w:val="00D557A8"/>
    <w:rsid w:val="00D6510B"/>
    <w:rsid w:val="00D651C7"/>
    <w:rsid w:val="00D760B7"/>
    <w:rsid w:val="00D80C4F"/>
    <w:rsid w:val="00D81667"/>
    <w:rsid w:val="00D87DB5"/>
    <w:rsid w:val="00D9705D"/>
    <w:rsid w:val="00DB22C9"/>
    <w:rsid w:val="00DB2D3D"/>
    <w:rsid w:val="00DC28DF"/>
    <w:rsid w:val="00DC7CA9"/>
    <w:rsid w:val="00DD103E"/>
    <w:rsid w:val="00DD5063"/>
    <w:rsid w:val="00DE3B88"/>
    <w:rsid w:val="00DE4C9F"/>
    <w:rsid w:val="00DF39A9"/>
    <w:rsid w:val="00E03E5C"/>
    <w:rsid w:val="00E0544F"/>
    <w:rsid w:val="00E10545"/>
    <w:rsid w:val="00E12996"/>
    <w:rsid w:val="00E158DC"/>
    <w:rsid w:val="00E23509"/>
    <w:rsid w:val="00E25694"/>
    <w:rsid w:val="00E32729"/>
    <w:rsid w:val="00E345DF"/>
    <w:rsid w:val="00E5041E"/>
    <w:rsid w:val="00E534E4"/>
    <w:rsid w:val="00E55D93"/>
    <w:rsid w:val="00E577A7"/>
    <w:rsid w:val="00E652AC"/>
    <w:rsid w:val="00E675C3"/>
    <w:rsid w:val="00E70764"/>
    <w:rsid w:val="00E74889"/>
    <w:rsid w:val="00E928F7"/>
    <w:rsid w:val="00E97815"/>
    <w:rsid w:val="00EA2158"/>
    <w:rsid w:val="00EA7491"/>
    <w:rsid w:val="00EB36D8"/>
    <w:rsid w:val="00EC17B7"/>
    <w:rsid w:val="00EC4526"/>
    <w:rsid w:val="00ED0502"/>
    <w:rsid w:val="00ED16F3"/>
    <w:rsid w:val="00ED1D63"/>
    <w:rsid w:val="00ED4F1C"/>
    <w:rsid w:val="00EE0426"/>
    <w:rsid w:val="00EF3341"/>
    <w:rsid w:val="00F03B06"/>
    <w:rsid w:val="00F04DA9"/>
    <w:rsid w:val="00F20A86"/>
    <w:rsid w:val="00F21CA0"/>
    <w:rsid w:val="00F231E8"/>
    <w:rsid w:val="00F327BB"/>
    <w:rsid w:val="00F416E9"/>
    <w:rsid w:val="00F42A27"/>
    <w:rsid w:val="00F44D70"/>
    <w:rsid w:val="00F65595"/>
    <w:rsid w:val="00F65971"/>
    <w:rsid w:val="00F67667"/>
    <w:rsid w:val="00F67CFE"/>
    <w:rsid w:val="00F73A7E"/>
    <w:rsid w:val="00F80523"/>
    <w:rsid w:val="00F83177"/>
    <w:rsid w:val="00F87890"/>
    <w:rsid w:val="00F9044A"/>
    <w:rsid w:val="00FA0902"/>
    <w:rsid w:val="00FA1907"/>
    <w:rsid w:val="00FA26C8"/>
    <w:rsid w:val="00FA2B5F"/>
    <w:rsid w:val="00FB07D2"/>
    <w:rsid w:val="00FB1BC5"/>
    <w:rsid w:val="00FC12A9"/>
    <w:rsid w:val="00FD5417"/>
    <w:rsid w:val="00FD5840"/>
    <w:rsid w:val="00FD63A9"/>
    <w:rsid w:val="00FD7D16"/>
    <w:rsid w:val="00FD7E4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219">
      <w:marLeft w:val="0"/>
      <w:marRight w:val="0"/>
      <w:marTop w:val="0"/>
      <w:marBottom w:val="0"/>
      <w:divBdr>
        <w:top w:val="none" w:sz="0" w:space="0" w:color="auto"/>
        <w:left w:val="none" w:sz="0" w:space="0" w:color="auto"/>
        <w:bottom w:val="none" w:sz="0" w:space="0" w:color="auto"/>
        <w:right w:val="none" w:sz="0" w:space="0" w:color="auto"/>
      </w:divBdr>
      <w:divsChild>
        <w:div w:id="84301235">
          <w:marLeft w:val="547"/>
          <w:marRight w:val="0"/>
          <w:marTop w:val="134"/>
          <w:marBottom w:val="0"/>
          <w:divBdr>
            <w:top w:val="none" w:sz="0" w:space="0" w:color="auto"/>
            <w:left w:val="none" w:sz="0" w:space="0" w:color="auto"/>
            <w:bottom w:val="none" w:sz="0" w:space="0" w:color="auto"/>
            <w:right w:val="none" w:sz="0" w:space="0" w:color="auto"/>
          </w:divBdr>
        </w:div>
        <w:div w:id="84301241">
          <w:marLeft w:val="547"/>
          <w:marRight w:val="0"/>
          <w:marTop w:val="134"/>
          <w:marBottom w:val="0"/>
          <w:divBdr>
            <w:top w:val="none" w:sz="0" w:space="0" w:color="auto"/>
            <w:left w:val="none" w:sz="0" w:space="0" w:color="auto"/>
            <w:bottom w:val="none" w:sz="0" w:space="0" w:color="auto"/>
            <w:right w:val="none" w:sz="0" w:space="0" w:color="auto"/>
          </w:divBdr>
        </w:div>
        <w:div w:id="84301252">
          <w:marLeft w:val="547"/>
          <w:marRight w:val="0"/>
          <w:marTop w:val="134"/>
          <w:marBottom w:val="0"/>
          <w:divBdr>
            <w:top w:val="none" w:sz="0" w:space="0" w:color="auto"/>
            <w:left w:val="none" w:sz="0" w:space="0" w:color="auto"/>
            <w:bottom w:val="none" w:sz="0" w:space="0" w:color="auto"/>
            <w:right w:val="none" w:sz="0" w:space="0" w:color="auto"/>
          </w:divBdr>
        </w:div>
        <w:div w:id="84301260">
          <w:marLeft w:val="547"/>
          <w:marRight w:val="0"/>
          <w:marTop w:val="134"/>
          <w:marBottom w:val="0"/>
          <w:divBdr>
            <w:top w:val="none" w:sz="0" w:space="0" w:color="auto"/>
            <w:left w:val="none" w:sz="0" w:space="0" w:color="auto"/>
            <w:bottom w:val="none" w:sz="0" w:space="0" w:color="auto"/>
            <w:right w:val="none" w:sz="0" w:space="0" w:color="auto"/>
          </w:divBdr>
        </w:div>
      </w:divsChild>
    </w:div>
    <w:div w:id="84301220">
      <w:marLeft w:val="0"/>
      <w:marRight w:val="0"/>
      <w:marTop w:val="0"/>
      <w:marBottom w:val="0"/>
      <w:divBdr>
        <w:top w:val="none" w:sz="0" w:space="0" w:color="auto"/>
        <w:left w:val="none" w:sz="0" w:space="0" w:color="auto"/>
        <w:bottom w:val="none" w:sz="0" w:space="0" w:color="auto"/>
        <w:right w:val="none" w:sz="0" w:space="0" w:color="auto"/>
      </w:divBdr>
    </w:div>
    <w:div w:id="84301221">
      <w:marLeft w:val="0"/>
      <w:marRight w:val="0"/>
      <w:marTop w:val="0"/>
      <w:marBottom w:val="0"/>
      <w:divBdr>
        <w:top w:val="none" w:sz="0" w:space="0" w:color="auto"/>
        <w:left w:val="none" w:sz="0" w:space="0" w:color="auto"/>
        <w:bottom w:val="none" w:sz="0" w:space="0" w:color="auto"/>
        <w:right w:val="none" w:sz="0" w:space="0" w:color="auto"/>
      </w:divBdr>
    </w:div>
    <w:div w:id="84301225">
      <w:marLeft w:val="0"/>
      <w:marRight w:val="0"/>
      <w:marTop w:val="0"/>
      <w:marBottom w:val="0"/>
      <w:divBdr>
        <w:top w:val="none" w:sz="0" w:space="0" w:color="auto"/>
        <w:left w:val="none" w:sz="0" w:space="0" w:color="auto"/>
        <w:bottom w:val="none" w:sz="0" w:space="0" w:color="auto"/>
        <w:right w:val="none" w:sz="0" w:space="0" w:color="auto"/>
      </w:divBdr>
      <w:divsChild>
        <w:div w:id="84301242">
          <w:marLeft w:val="0"/>
          <w:marRight w:val="0"/>
          <w:marTop w:val="0"/>
          <w:marBottom w:val="0"/>
          <w:divBdr>
            <w:top w:val="none" w:sz="0" w:space="0" w:color="auto"/>
            <w:left w:val="none" w:sz="0" w:space="0" w:color="auto"/>
            <w:bottom w:val="none" w:sz="0" w:space="0" w:color="auto"/>
            <w:right w:val="none" w:sz="0" w:space="0" w:color="auto"/>
          </w:divBdr>
          <w:divsChild>
            <w:div w:id="84301237">
              <w:marLeft w:val="0"/>
              <w:marRight w:val="0"/>
              <w:marTop w:val="0"/>
              <w:marBottom w:val="0"/>
              <w:divBdr>
                <w:top w:val="none" w:sz="0" w:space="0" w:color="auto"/>
                <w:left w:val="none" w:sz="0" w:space="0" w:color="auto"/>
                <w:bottom w:val="none" w:sz="0" w:space="0" w:color="auto"/>
                <w:right w:val="none" w:sz="0" w:space="0" w:color="auto"/>
              </w:divBdr>
            </w:div>
            <w:div w:id="8430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26">
      <w:marLeft w:val="0"/>
      <w:marRight w:val="0"/>
      <w:marTop w:val="0"/>
      <w:marBottom w:val="0"/>
      <w:divBdr>
        <w:top w:val="none" w:sz="0" w:space="0" w:color="auto"/>
        <w:left w:val="none" w:sz="0" w:space="0" w:color="auto"/>
        <w:bottom w:val="none" w:sz="0" w:space="0" w:color="auto"/>
        <w:right w:val="none" w:sz="0" w:space="0" w:color="auto"/>
      </w:divBdr>
    </w:div>
    <w:div w:id="84301227">
      <w:marLeft w:val="0"/>
      <w:marRight w:val="0"/>
      <w:marTop w:val="0"/>
      <w:marBottom w:val="0"/>
      <w:divBdr>
        <w:top w:val="none" w:sz="0" w:space="0" w:color="auto"/>
        <w:left w:val="none" w:sz="0" w:space="0" w:color="auto"/>
        <w:bottom w:val="none" w:sz="0" w:space="0" w:color="auto"/>
        <w:right w:val="none" w:sz="0" w:space="0" w:color="auto"/>
      </w:divBdr>
    </w:div>
    <w:div w:id="84301238">
      <w:marLeft w:val="0"/>
      <w:marRight w:val="0"/>
      <w:marTop w:val="0"/>
      <w:marBottom w:val="0"/>
      <w:divBdr>
        <w:top w:val="none" w:sz="0" w:space="0" w:color="auto"/>
        <w:left w:val="none" w:sz="0" w:space="0" w:color="auto"/>
        <w:bottom w:val="none" w:sz="0" w:space="0" w:color="auto"/>
        <w:right w:val="none" w:sz="0" w:space="0" w:color="auto"/>
      </w:divBdr>
    </w:div>
    <w:div w:id="84301239">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sChild>
            <w:div w:id="84301222">
              <w:marLeft w:val="0"/>
              <w:marRight w:val="0"/>
              <w:marTop w:val="0"/>
              <w:marBottom w:val="0"/>
              <w:divBdr>
                <w:top w:val="none" w:sz="0" w:space="0" w:color="auto"/>
                <w:left w:val="none" w:sz="0" w:space="0" w:color="auto"/>
                <w:bottom w:val="none" w:sz="0" w:space="0" w:color="auto"/>
                <w:right w:val="none" w:sz="0" w:space="0" w:color="auto"/>
              </w:divBdr>
            </w:div>
            <w:div w:id="84301224">
              <w:marLeft w:val="0"/>
              <w:marRight w:val="0"/>
              <w:marTop w:val="0"/>
              <w:marBottom w:val="0"/>
              <w:divBdr>
                <w:top w:val="none" w:sz="0" w:space="0" w:color="auto"/>
                <w:left w:val="none" w:sz="0" w:space="0" w:color="auto"/>
                <w:bottom w:val="none" w:sz="0" w:space="0" w:color="auto"/>
                <w:right w:val="none" w:sz="0" w:space="0" w:color="auto"/>
              </w:divBdr>
            </w:div>
            <w:div w:id="843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40">
      <w:marLeft w:val="0"/>
      <w:marRight w:val="0"/>
      <w:marTop w:val="0"/>
      <w:marBottom w:val="0"/>
      <w:divBdr>
        <w:top w:val="none" w:sz="0" w:space="0" w:color="auto"/>
        <w:left w:val="none" w:sz="0" w:space="0" w:color="auto"/>
        <w:bottom w:val="none" w:sz="0" w:space="0" w:color="auto"/>
        <w:right w:val="none" w:sz="0" w:space="0" w:color="auto"/>
      </w:divBdr>
    </w:div>
    <w:div w:id="84301245">
      <w:marLeft w:val="0"/>
      <w:marRight w:val="0"/>
      <w:marTop w:val="0"/>
      <w:marBottom w:val="0"/>
      <w:divBdr>
        <w:top w:val="none" w:sz="0" w:space="0" w:color="auto"/>
        <w:left w:val="none" w:sz="0" w:space="0" w:color="auto"/>
        <w:bottom w:val="none" w:sz="0" w:space="0" w:color="auto"/>
        <w:right w:val="none" w:sz="0" w:space="0" w:color="auto"/>
      </w:divBdr>
    </w:div>
    <w:div w:id="84301248">
      <w:marLeft w:val="0"/>
      <w:marRight w:val="0"/>
      <w:marTop w:val="0"/>
      <w:marBottom w:val="0"/>
      <w:divBdr>
        <w:top w:val="none" w:sz="0" w:space="0" w:color="auto"/>
        <w:left w:val="none" w:sz="0" w:space="0" w:color="auto"/>
        <w:bottom w:val="none" w:sz="0" w:space="0" w:color="auto"/>
        <w:right w:val="none" w:sz="0" w:space="0" w:color="auto"/>
      </w:divBdr>
      <w:divsChild>
        <w:div w:id="84301228">
          <w:marLeft w:val="1166"/>
          <w:marRight w:val="0"/>
          <w:marTop w:val="154"/>
          <w:marBottom w:val="0"/>
          <w:divBdr>
            <w:top w:val="none" w:sz="0" w:space="0" w:color="auto"/>
            <w:left w:val="none" w:sz="0" w:space="0" w:color="auto"/>
            <w:bottom w:val="none" w:sz="0" w:space="0" w:color="auto"/>
            <w:right w:val="none" w:sz="0" w:space="0" w:color="auto"/>
          </w:divBdr>
        </w:div>
        <w:div w:id="84301231">
          <w:marLeft w:val="1166"/>
          <w:marRight w:val="0"/>
          <w:marTop w:val="154"/>
          <w:marBottom w:val="0"/>
          <w:divBdr>
            <w:top w:val="none" w:sz="0" w:space="0" w:color="auto"/>
            <w:left w:val="none" w:sz="0" w:space="0" w:color="auto"/>
            <w:bottom w:val="none" w:sz="0" w:space="0" w:color="auto"/>
            <w:right w:val="none" w:sz="0" w:space="0" w:color="auto"/>
          </w:divBdr>
        </w:div>
        <w:div w:id="84301232">
          <w:marLeft w:val="1166"/>
          <w:marRight w:val="0"/>
          <w:marTop w:val="154"/>
          <w:marBottom w:val="0"/>
          <w:divBdr>
            <w:top w:val="none" w:sz="0" w:space="0" w:color="auto"/>
            <w:left w:val="none" w:sz="0" w:space="0" w:color="auto"/>
            <w:bottom w:val="none" w:sz="0" w:space="0" w:color="auto"/>
            <w:right w:val="none" w:sz="0" w:space="0" w:color="auto"/>
          </w:divBdr>
        </w:div>
      </w:divsChild>
    </w:div>
    <w:div w:id="84301249">
      <w:marLeft w:val="0"/>
      <w:marRight w:val="0"/>
      <w:marTop w:val="0"/>
      <w:marBottom w:val="0"/>
      <w:divBdr>
        <w:top w:val="none" w:sz="0" w:space="0" w:color="auto"/>
        <w:left w:val="none" w:sz="0" w:space="0" w:color="auto"/>
        <w:bottom w:val="none" w:sz="0" w:space="0" w:color="auto"/>
        <w:right w:val="none" w:sz="0" w:space="0" w:color="auto"/>
      </w:divBdr>
    </w:div>
    <w:div w:id="84301250">
      <w:marLeft w:val="0"/>
      <w:marRight w:val="0"/>
      <w:marTop w:val="0"/>
      <w:marBottom w:val="0"/>
      <w:divBdr>
        <w:top w:val="none" w:sz="0" w:space="0" w:color="auto"/>
        <w:left w:val="none" w:sz="0" w:space="0" w:color="auto"/>
        <w:bottom w:val="none" w:sz="0" w:space="0" w:color="auto"/>
        <w:right w:val="none" w:sz="0" w:space="0" w:color="auto"/>
      </w:divBdr>
    </w:div>
    <w:div w:id="84301254">
      <w:marLeft w:val="0"/>
      <w:marRight w:val="0"/>
      <w:marTop w:val="0"/>
      <w:marBottom w:val="0"/>
      <w:divBdr>
        <w:top w:val="none" w:sz="0" w:space="0" w:color="auto"/>
        <w:left w:val="none" w:sz="0" w:space="0" w:color="auto"/>
        <w:bottom w:val="none" w:sz="0" w:space="0" w:color="auto"/>
        <w:right w:val="none" w:sz="0" w:space="0" w:color="auto"/>
      </w:divBdr>
    </w:div>
    <w:div w:id="84301257">
      <w:marLeft w:val="0"/>
      <w:marRight w:val="0"/>
      <w:marTop w:val="0"/>
      <w:marBottom w:val="0"/>
      <w:divBdr>
        <w:top w:val="none" w:sz="0" w:space="0" w:color="auto"/>
        <w:left w:val="none" w:sz="0" w:space="0" w:color="auto"/>
        <w:bottom w:val="none" w:sz="0" w:space="0" w:color="auto"/>
        <w:right w:val="none" w:sz="0" w:space="0" w:color="auto"/>
      </w:divBdr>
    </w:div>
    <w:div w:id="84301263">
      <w:marLeft w:val="0"/>
      <w:marRight w:val="0"/>
      <w:marTop w:val="0"/>
      <w:marBottom w:val="0"/>
      <w:divBdr>
        <w:top w:val="none" w:sz="0" w:space="0" w:color="auto"/>
        <w:left w:val="none" w:sz="0" w:space="0" w:color="auto"/>
        <w:bottom w:val="none" w:sz="0" w:space="0" w:color="auto"/>
        <w:right w:val="none" w:sz="0" w:space="0" w:color="auto"/>
      </w:divBdr>
      <w:divsChild>
        <w:div w:id="84301236">
          <w:marLeft w:val="0"/>
          <w:marRight w:val="0"/>
          <w:marTop w:val="0"/>
          <w:marBottom w:val="0"/>
          <w:divBdr>
            <w:top w:val="none" w:sz="0" w:space="0" w:color="auto"/>
            <w:left w:val="none" w:sz="0" w:space="0" w:color="auto"/>
            <w:bottom w:val="none" w:sz="0" w:space="0" w:color="auto"/>
            <w:right w:val="none" w:sz="0" w:space="0" w:color="auto"/>
          </w:divBdr>
          <w:divsChild>
            <w:div w:id="84301223">
              <w:marLeft w:val="0"/>
              <w:marRight w:val="0"/>
              <w:marTop w:val="0"/>
              <w:marBottom w:val="0"/>
              <w:divBdr>
                <w:top w:val="none" w:sz="0" w:space="0" w:color="auto"/>
                <w:left w:val="none" w:sz="0" w:space="0" w:color="auto"/>
                <w:bottom w:val="none" w:sz="0" w:space="0" w:color="auto"/>
                <w:right w:val="none" w:sz="0" w:space="0" w:color="auto"/>
              </w:divBdr>
            </w:div>
            <w:div w:id="84301234">
              <w:marLeft w:val="0"/>
              <w:marRight w:val="0"/>
              <w:marTop w:val="0"/>
              <w:marBottom w:val="0"/>
              <w:divBdr>
                <w:top w:val="none" w:sz="0" w:space="0" w:color="auto"/>
                <w:left w:val="none" w:sz="0" w:space="0" w:color="auto"/>
                <w:bottom w:val="none" w:sz="0" w:space="0" w:color="auto"/>
                <w:right w:val="none" w:sz="0" w:space="0" w:color="auto"/>
              </w:divBdr>
            </w:div>
            <w:div w:id="84301243">
              <w:marLeft w:val="0"/>
              <w:marRight w:val="0"/>
              <w:marTop w:val="0"/>
              <w:marBottom w:val="0"/>
              <w:divBdr>
                <w:top w:val="none" w:sz="0" w:space="0" w:color="auto"/>
                <w:left w:val="none" w:sz="0" w:space="0" w:color="auto"/>
                <w:bottom w:val="none" w:sz="0" w:space="0" w:color="auto"/>
                <w:right w:val="none" w:sz="0" w:space="0" w:color="auto"/>
              </w:divBdr>
            </w:div>
            <w:div w:id="84301244">
              <w:marLeft w:val="0"/>
              <w:marRight w:val="0"/>
              <w:marTop w:val="0"/>
              <w:marBottom w:val="0"/>
              <w:divBdr>
                <w:top w:val="none" w:sz="0" w:space="0" w:color="auto"/>
                <w:left w:val="none" w:sz="0" w:space="0" w:color="auto"/>
                <w:bottom w:val="none" w:sz="0" w:space="0" w:color="auto"/>
                <w:right w:val="none" w:sz="0" w:space="0" w:color="auto"/>
              </w:divBdr>
            </w:div>
            <w:div w:id="84301247">
              <w:marLeft w:val="0"/>
              <w:marRight w:val="0"/>
              <w:marTop w:val="0"/>
              <w:marBottom w:val="0"/>
              <w:divBdr>
                <w:top w:val="none" w:sz="0" w:space="0" w:color="auto"/>
                <w:left w:val="none" w:sz="0" w:space="0" w:color="auto"/>
                <w:bottom w:val="none" w:sz="0" w:space="0" w:color="auto"/>
                <w:right w:val="none" w:sz="0" w:space="0" w:color="auto"/>
              </w:divBdr>
            </w:div>
            <w:div w:id="84301251">
              <w:marLeft w:val="0"/>
              <w:marRight w:val="0"/>
              <w:marTop w:val="0"/>
              <w:marBottom w:val="0"/>
              <w:divBdr>
                <w:top w:val="none" w:sz="0" w:space="0" w:color="auto"/>
                <w:left w:val="none" w:sz="0" w:space="0" w:color="auto"/>
                <w:bottom w:val="none" w:sz="0" w:space="0" w:color="auto"/>
                <w:right w:val="none" w:sz="0" w:space="0" w:color="auto"/>
              </w:divBdr>
            </w:div>
            <w:div w:id="84301253">
              <w:marLeft w:val="0"/>
              <w:marRight w:val="0"/>
              <w:marTop w:val="0"/>
              <w:marBottom w:val="0"/>
              <w:divBdr>
                <w:top w:val="none" w:sz="0" w:space="0" w:color="auto"/>
                <w:left w:val="none" w:sz="0" w:space="0" w:color="auto"/>
                <w:bottom w:val="none" w:sz="0" w:space="0" w:color="auto"/>
                <w:right w:val="none" w:sz="0" w:space="0" w:color="auto"/>
              </w:divBdr>
            </w:div>
            <w:div w:id="84301255">
              <w:marLeft w:val="0"/>
              <w:marRight w:val="0"/>
              <w:marTop w:val="0"/>
              <w:marBottom w:val="0"/>
              <w:divBdr>
                <w:top w:val="none" w:sz="0" w:space="0" w:color="auto"/>
                <w:left w:val="none" w:sz="0" w:space="0" w:color="auto"/>
                <w:bottom w:val="none" w:sz="0" w:space="0" w:color="auto"/>
                <w:right w:val="none" w:sz="0" w:space="0" w:color="auto"/>
              </w:divBdr>
            </w:div>
            <w:div w:id="84301258">
              <w:marLeft w:val="0"/>
              <w:marRight w:val="0"/>
              <w:marTop w:val="0"/>
              <w:marBottom w:val="0"/>
              <w:divBdr>
                <w:top w:val="none" w:sz="0" w:space="0" w:color="auto"/>
                <w:left w:val="none" w:sz="0" w:space="0" w:color="auto"/>
                <w:bottom w:val="none" w:sz="0" w:space="0" w:color="auto"/>
                <w:right w:val="none" w:sz="0" w:space="0" w:color="auto"/>
              </w:divBdr>
            </w:div>
            <w:div w:id="84301259">
              <w:marLeft w:val="0"/>
              <w:marRight w:val="0"/>
              <w:marTop w:val="0"/>
              <w:marBottom w:val="0"/>
              <w:divBdr>
                <w:top w:val="none" w:sz="0" w:space="0" w:color="auto"/>
                <w:left w:val="none" w:sz="0" w:space="0" w:color="auto"/>
                <w:bottom w:val="none" w:sz="0" w:space="0" w:color="auto"/>
                <w:right w:val="none" w:sz="0" w:space="0" w:color="auto"/>
              </w:divBdr>
            </w:div>
            <w:div w:id="84301261">
              <w:marLeft w:val="0"/>
              <w:marRight w:val="0"/>
              <w:marTop w:val="0"/>
              <w:marBottom w:val="0"/>
              <w:divBdr>
                <w:top w:val="none" w:sz="0" w:space="0" w:color="auto"/>
                <w:left w:val="none" w:sz="0" w:space="0" w:color="auto"/>
                <w:bottom w:val="none" w:sz="0" w:space="0" w:color="auto"/>
                <w:right w:val="none" w:sz="0" w:space="0" w:color="auto"/>
              </w:divBdr>
            </w:div>
            <w:div w:id="843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64">
      <w:marLeft w:val="0"/>
      <w:marRight w:val="0"/>
      <w:marTop w:val="0"/>
      <w:marBottom w:val="0"/>
      <w:divBdr>
        <w:top w:val="none" w:sz="0" w:space="0" w:color="auto"/>
        <w:left w:val="none" w:sz="0" w:space="0" w:color="auto"/>
        <w:bottom w:val="none" w:sz="0" w:space="0" w:color="auto"/>
        <w:right w:val="none" w:sz="0" w:space="0" w:color="auto"/>
      </w:divBdr>
    </w:div>
    <w:div w:id="84301266">
      <w:marLeft w:val="0"/>
      <w:marRight w:val="0"/>
      <w:marTop w:val="0"/>
      <w:marBottom w:val="0"/>
      <w:divBdr>
        <w:top w:val="none" w:sz="0" w:space="0" w:color="auto"/>
        <w:left w:val="none" w:sz="0" w:space="0" w:color="auto"/>
        <w:bottom w:val="none" w:sz="0" w:space="0" w:color="auto"/>
        <w:right w:val="none" w:sz="0" w:space="0" w:color="auto"/>
      </w:divBdr>
      <w:divsChild>
        <w:div w:id="84301218">
          <w:marLeft w:val="547"/>
          <w:marRight w:val="0"/>
          <w:marTop w:val="115"/>
          <w:marBottom w:val="0"/>
          <w:divBdr>
            <w:top w:val="none" w:sz="0" w:space="0" w:color="auto"/>
            <w:left w:val="none" w:sz="0" w:space="0" w:color="auto"/>
            <w:bottom w:val="none" w:sz="0" w:space="0" w:color="auto"/>
            <w:right w:val="none" w:sz="0" w:space="0" w:color="auto"/>
          </w:divBdr>
        </w:div>
        <w:div w:id="84301229">
          <w:marLeft w:val="547"/>
          <w:marRight w:val="0"/>
          <w:marTop w:val="115"/>
          <w:marBottom w:val="0"/>
          <w:divBdr>
            <w:top w:val="none" w:sz="0" w:space="0" w:color="auto"/>
            <w:left w:val="none" w:sz="0" w:space="0" w:color="auto"/>
            <w:bottom w:val="none" w:sz="0" w:space="0" w:color="auto"/>
            <w:right w:val="none" w:sz="0" w:space="0" w:color="auto"/>
          </w:divBdr>
        </w:div>
        <w:div w:id="84301246">
          <w:marLeft w:val="547"/>
          <w:marRight w:val="0"/>
          <w:marTop w:val="115"/>
          <w:marBottom w:val="0"/>
          <w:divBdr>
            <w:top w:val="none" w:sz="0" w:space="0" w:color="auto"/>
            <w:left w:val="none" w:sz="0" w:space="0" w:color="auto"/>
            <w:bottom w:val="none" w:sz="0" w:space="0" w:color="auto"/>
            <w:right w:val="none" w:sz="0" w:space="0" w:color="auto"/>
          </w:divBdr>
        </w:div>
        <w:div w:id="84301262">
          <w:marLeft w:val="547"/>
          <w:marRight w:val="0"/>
          <w:marTop w:val="115"/>
          <w:marBottom w:val="0"/>
          <w:divBdr>
            <w:top w:val="none" w:sz="0" w:space="0" w:color="auto"/>
            <w:left w:val="none" w:sz="0" w:space="0" w:color="auto"/>
            <w:bottom w:val="none" w:sz="0" w:space="0" w:color="auto"/>
            <w:right w:val="none" w:sz="0" w:space="0" w:color="auto"/>
          </w:divBdr>
        </w:div>
        <w:div w:id="84301268">
          <w:marLeft w:val="547"/>
          <w:marRight w:val="0"/>
          <w:marTop w:val="115"/>
          <w:marBottom w:val="0"/>
          <w:divBdr>
            <w:top w:val="none" w:sz="0" w:space="0" w:color="auto"/>
            <w:left w:val="none" w:sz="0" w:space="0" w:color="auto"/>
            <w:bottom w:val="none" w:sz="0" w:space="0" w:color="auto"/>
            <w:right w:val="none" w:sz="0" w:space="0" w:color="auto"/>
          </w:divBdr>
        </w:div>
      </w:divsChild>
    </w:div>
    <w:div w:id="84301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4</cp:revision>
  <cp:lastPrinted>2015-07-26T14:33:00Z</cp:lastPrinted>
  <dcterms:created xsi:type="dcterms:W3CDTF">2015-08-28T07:15:00Z</dcterms:created>
  <dcterms:modified xsi:type="dcterms:W3CDTF">2015-09-30T06:36:00Z</dcterms:modified>
</cp:coreProperties>
</file>