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CF" w:rsidRPr="0026201A" w:rsidRDefault="000505CF" w:rsidP="0026201A">
      <w:pPr>
        <w:keepNext/>
        <w:jc w:val="center"/>
        <w:rPr>
          <w:rFonts w:cs="Traditional Arabic"/>
          <w:b/>
          <w:noProof/>
          <w:color w:val="1F497D"/>
          <w:sz w:val="20"/>
          <w:szCs w:val="30"/>
        </w:rPr>
      </w:pPr>
    </w:p>
    <w:p w:rsidR="000505CF" w:rsidRPr="0026201A" w:rsidRDefault="0081709E" w:rsidP="0026201A">
      <w:pPr>
        <w:keepNext/>
        <w:rPr>
          <w:rFonts w:cs="Traditional Arabic"/>
          <w:sz w:val="20"/>
          <w:szCs w:val="30"/>
          <w:u w:val="single"/>
          <w:lang w:val="en-GB"/>
        </w:rPr>
      </w:pPr>
      <w:r>
        <w:rPr>
          <w:noProof/>
        </w:rPr>
        <mc:AlternateContent>
          <mc:Choice Requires="wps">
            <w:drawing>
              <wp:anchor distT="0" distB="0" distL="114300" distR="114300" simplePos="0" relativeHeight="251657216" behindDoc="0" locked="0" layoutInCell="1" allowOverlap="1">
                <wp:simplePos x="0" y="0"/>
                <wp:positionH relativeFrom="column">
                  <wp:posOffset>1204595</wp:posOffset>
                </wp:positionH>
                <wp:positionV relativeFrom="paragraph">
                  <wp:posOffset>20955</wp:posOffset>
                </wp:positionV>
                <wp:extent cx="4237990" cy="301625"/>
                <wp:effectExtent l="13970" t="11430" r="5715" b="1079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4.85pt;margin-top:1.65pt;width:333.7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" fillcolor="#0070c0" strokecolor="#4f81bd" strokeweight=".5pt">
                <v:textbo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v:textbox>
              </v:shape>
            </w:pict>
          </mc:Fallback>
        </mc:AlternateContent>
      </w:r>
    </w:p>
    <w:p w:rsidR="000505CF" w:rsidRPr="0026201A" w:rsidRDefault="000505CF" w:rsidP="0026201A">
      <w:pPr>
        <w:keepNext/>
        <w:rPr>
          <w:rFonts w:cs="Traditional Arabic"/>
          <w:sz w:val="20"/>
          <w:szCs w:val="30"/>
        </w:rPr>
      </w:pPr>
    </w:p>
    <w:tbl>
      <w:tblPr>
        <w:bidiVisual/>
        <w:tblW w:w="5000" w:type="pct"/>
        <w:tblInd w:w="-106"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0505CF" w:rsidRPr="0026201A">
        <w:trPr>
          <w:trHeight w:val="619"/>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الوحدة/الموضوع</w:t>
            </w:r>
          </w:p>
          <w:p w:rsidR="000505CF" w:rsidRPr="0026201A" w:rsidRDefault="0081709E"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450215" cy="307340"/>
                  <wp:effectExtent l="0" t="0" r="698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a:extLst>
                              <a:ext uri="{28A0092B-C50C-407E-A947-70E740481C1C}">
                                <a14:useLocalDpi xmlns:a14="http://schemas.microsoft.com/office/drawing/2010/main" val="0"/>
                              </a:ext>
                            </a:extLst>
                          </a:blip>
                          <a:srcRect b="-1042"/>
                          <a:stretch>
                            <a:fillRect/>
                          </a:stretch>
                        </pic:blipFill>
                        <pic:spPr bwMode="auto">
                          <a:xfrm>
                            <a:off x="0" y="0"/>
                            <a:ext cx="450215" cy="30734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0505CF" w:rsidP="009B7EA5">
            <w:pPr>
              <w:keepNext/>
              <w:bidi/>
              <w:rPr>
                <w:rFonts w:cs="Traditional Arabic"/>
                <w:b/>
                <w:bCs/>
                <w:color w:val="4F81BD"/>
                <w:sz w:val="20"/>
                <w:szCs w:val="30"/>
                <w:lang w:val="en-GB"/>
              </w:rPr>
            </w:pPr>
            <w:r w:rsidRPr="0026201A">
              <w:rPr>
                <w:rFonts w:cs="Traditional Arabic"/>
                <w:b/>
                <w:bCs/>
                <w:color w:val="4F81BD"/>
                <w:sz w:val="20"/>
                <w:szCs w:val="30"/>
                <w:rtl/>
                <w:lang w:val="en-GB"/>
              </w:rPr>
              <w:t xml:space="preserve">الوحدة </w:t>
            </w:r>
            <w:r w:rsidR="009B7EA5">
              <w:rPr>
                <w:rFonts w:cs="Traditional Arabic" w:hint="cs"/>
                <w:b/>
                <w:bCs/>
                <w:color w:val="4F81BD"/>
                <w:sz w:val="20"/>
                <w:szCs w:val="30"/>
                <w:rtl/>
                <w:lang w:val="en-GB"/>
              </w:rPr>
              <w:t>5</w:t>
            </w:r>
            <w:r w:rsidRPr="0026201A">
              <w:rPr>
                <w:rFonts w:cs="Traditional Arabic"/>
                <w:b/>
                <w:bCs/>
                <w:color w:val="4F81BD"/>
                <w:sz w:val="20"/>
                <w:szCs w:val="30"/>
                <w:rtl/>
                <w:lang w:val="en-GB"/>
              </w:rPr>
              <w:t xml:space="preserve">: </w:t>
            </w:r>
            <w:r w:rsidR="009B7EA5">
              <w:rPr>
                <w:rFonts w:cs="Traditional Arabic" w:hint="cs"/>
                <w:b/>
                <w:bCs/>
                <w:color w:val="4F81BD"/>
                <w:sz w:val="20"/>
                <w:szCs w:val="30"/>
                <w:rtl/>
                <w:lang w:val="en-GB"/>
              </w:rPr>
              <w:t>التمييز بسبب الإعاقة</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1300"/>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تسلسل الجلسة</w:t>
            </w:r>
          </w:p>
          <w:p w:rsidR="000505CF" w:rsidRPr="0026201A" w:rsidRDefault="0081709E" w:rsidP="0026201A">
            <w:pPr>
              <w:keepNext/>
              <w:bidi/>
              <w:jc w:val="center"/>
              <w:rPr>
                <w:rFonts w:cs="Traditional Arabic"/>
                <w:sz w:val="20"/>
                <w:szCs w:val="30"/>
                <w:lang w:val="en-GB"/>
              </w:rPr>
            </w:pPr>
            <w:r>
              <w:rPr>
                <w:rFonts w:cs="Traditional Arabic"/>
                <w:noProof/>
                <w:sz w:val="20"/>
                <w:szCs w:val="30"/>
              </w:rPr>
              <w:drawing>
                <wp:inline distT="0" distB="0" distL="0" distR="0">
                  <wp:extent cx="914400" cy="6210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21030"/>
                          </a:xfrm>
                          <a:prstGeom prst="rect">
                            <a:avLst/>
                          </a:prstGeom>
                          <a:noFill/>
                          <a:ln>
                            <a:noFill/>
                          </a:ln>
                        </pic:spPr>
                      </pic:pic>
                    </a:graphicData>
                  </a:graphic>
                </wp:inline>
              </w:drawing>
            </w:r>
          </w:p>
        </w:tc>
        <w:tc>
          <w:tcPr>
            <w:tcW w:w="4121" w:type="pct"/>
          </w:tcPr>
          <w:p w:rsidR="000505CF" w:rsidRDefault="009B7EA5" w:rsidP="0026201A">
            <w:pPr>
              <w:pStyle w:val="ListParagraph"/>
              <w:keepNext/>
              <w:numPr>
                <w:ilvl w:val="0"/>
                <w:numId w:val="3"/>
              </w:numPr>
              <w:bidi/>
              <w:rPr>
                <w:rFonts w:cs="Traditional Arabic"/>
                <w:sz w:val="20"/>
                <w:szCs w:val="30"/>
                <w:lang w:val="en-GB"/>
              </w:rPr>
            </w:pPr>
            <w:r>
              <w:rPr>
                <w:rFonts w:cs="Traditional Arabic" w:hint="cs"/>
                <w:sz w:val="20"/>
                <w:szCs w:val="30"/>
                <w:rtl/>
                <w:lang w:val="en-GB"/>
              </w:rPr>
              <w:t>مقدمة</w:t>
            </w:r>
          </w:p>
          <w:p w:rsidR="00C27CD7" w:rsidRPr="0026201A" w:rsidRDefault="009B7EA5" w:rsidP="00C27CD7">
            <w:pPr>
              <w:pStyle w:val="ListParagraph"/>
              <w:keepNext/>
              <w:numPr>
                <w:ilvl w:val="0"/>
                <w:numId w:val="3"/>
              </w:numPr>
              <w:bidi/>
              <w:rPr>
                <w:rFonts w:cs="Traditional Arabic"/>
                <w:sz w:val="20"/>
                <w:szCs w:val="30"/>
                <w:lang w:val="en-GB"/>
              </w:rPr>
            </w:pPr>
            <w:r>
              <w:rPr>
                <w:rFonts w:cs="Traditional Arabic" w:hint="cs"/>
                <w:sz w:val="20"/>
                <w:szCs w:val="30"/>
                <w:rtl/>
                <w:lang w:val="en-GB"/>
              </w:rPr>
              <w:t>مسيرة رياضية</w:t>
            </w:r>
          </w:p>
          <w:p w:rsidR="000505CF" w:rsidRPr="0026201A" w:rsidRDefault="009B7EA5" w:rsidP="0078064D">
            <w:pPr>
              <w:pStyle w:val="ListParagraph"/>
              <w:keepNext/>
              <w:numPr>
                <w:ilvl w:val="0"/>
                <w:numId w:val="3"/>
              </w:numPr>
              <w:bidi/>
              <w:rPr>
                <w:rFonts w:cs="Traditional Arabic"/>
                <w:sz w:val="20"/>
                <w:szCs w:val="30"/>
                <w:lang w:val="en-GB"/>
              </w:rPr>
            </w:pPr>
            <w:r>
              <w:rPr>
                <w:rFonts w:cs="Traditional Arabic" w:hint="cs"/>
                <w:sz w:val="20"/>
                <w:szCs w:val="30"/>
                <w:rtl/>
                <w:lang w:val="en-GB"/>
              </w:rPr>
              <w:t>العرض</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367"/>
        </w:trPr>
        <w:tc>
          <w:tcPr>
            <w:tcW w:w="879" w:type="pct"/>
          </w:tcPr>
          <w:p w:rsidR="000505CF" w:rsidRPr="0026201A" w:rsidRDefault="00477076" w:rsidP="00477076">
            <w:pPr>
              <w:pStyle w:val="Heading1"/>
              <w:bidi/>
              <w:spacing w:before="0" w:after="0"/>
              <w:jc w:val="center"/>
              <w:rPr>
                <w:rFonts w:ascii="Times New Roman" w:hAnsi="Times New Roman" w:cs="Traditional Arabic"/>
                <w:b w:val="0"/>
                <w:bCs w:val="0"/>
                <w:sz w:val="20"/>
                <w:szCs w:val="30"/>
              </w:rPr>
            </w:pPr>
            <w:r>
              <w:rPr>
                <w:rFonts w:ascii="Times New Roman" w:hAnsi="Times New Roman" w:cs="Traditional Arabic"/>
                <w:b w:val="0"/>
                <w:bCs w:val="0"/>
                <w:sz w:val="20"/>
                <w:szCs w:val="30"/>
                <w:rtl/>
              </w:rPr>
              <w:t>مجموع المدة</w:t>
            </w:r>
          </w:p>
          <w:p w:rsidR="000505CF" w:rsidRPr="0026201A" w:rsidRDefault="0081709E"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573405" cy="40259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b="-417"/>
                          <a:stretch>
                            <a:fillRect/>
                          </a:stretch>
                        </pic:blipFill>
                        <pic:spPr bwMode="auto">
                          <a:xfrm>
                            <a:off x="0" y="0"/>
                            <a:ext cx="573405" cy="40259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9B7EA5" w:rsidP="008C0CCB">
            <w:pPr>
              <w:keepNext/>
              <w:bidi/>
              <w:rPr>
                <w:rFonts w:cs="Traditional Arabic"/>
                <w:sz w:val="20"/>
                <w:szCs w:val="30"/>
                <w:lang w:val="en-GB"/>
              </w:rPr>
            </w:pPr>
            <w:r>
              <w:rPr>
                <w:rFonts w:cs="Traditional Arabic" w:hint="cs"/>
                <w:sz w:val="20"/>
                <w:szCs w:val="30"/>
                <w:rtl/>
                <w:lang w:val="en-GB"/>
              </w:rPr>
              <w:t>ساعة واحدة و40 دقيقة</w:t>
            </w:r>
          </w:p>
          <w:p w:rsidR="000505CF" w:rsidRPr="0026201A" w:rsidRDefault="009B7EA5" w:rsidP="0026201A">
            <w:pPr>
              <w:pStyle w:val="ListParagraph"/>
              <w:keepNext/>
              <w:numPr>
                <w:ilvl w:val="0"/>
                <w:numId w:val="5"/>
              </w:numPr>
              <w:bidi/>
              <w:rPr>
                <w:rFonts w:cs="Traditional Arabic"/>
                <w:sz w:val="20"/>
                <w:szCs w:val="30"/>
                <w:lang w:val="en-GB"/>
              </w:rPr>
            </w:pPr>
            <w:r>
              <w:rPr>
                <w:rFonts w:cs="Traditional Arabic" w:hint="cs"/>
                <w:sz w:val="20"/>
                <w:szCs w:val="30"/>
                <w:rtl/>
                <w:lang w:val="en-GB"/>
              </w:rPr>
              <w:t>ساعة واحدة: مسيرة رياضية</w:t>
            </w:r>
          </w:p>
          <w:p w:rsidR="008E4F7B" w:rsidRPr="008E4F7B" w:rsidRDefault="009B7EA5" w:rsidP="008C0CCB">
            <w:pPr>
              <w:pStyle w:val="ListParagraph"/>
              <w:keepNext/>
              <w:numPr>
                <w:ilvl w:val="0"/>
                <w:numId w:val="5"/>
              </w:numPr>
              <w:bidi/>
              <w:rPr>
                <w:rFonts w:cs="Traditional Arabic"/>
                <w:sz w:val="20"/>
                <w:szCs w:val="30"/>
                <w:lang w:val="en-GB"/>
              </w:rPr>
            </w:pPr>
            <w:r>
              <w:rPr>
                <w:rFonts w:cs="Traditional Arabic" w:hint="cs"/>
                <w:sz w:val="20"/>
                <w:szCs w:val="30"/>
                <w:rtl/>
                <w:lang w:val="en-GB"/>
              </w:rPr>
              <w:t>40 دقيقة: العرض</w:t>
            </w:r>
          </w:p>
        </w:tc>
      </w:tr>
      <w:tr w:rsidR="000505CF" w:rsidRPr="0026201A">
        <w:trPr>
          <w:trHeight w:val="1012"/>
        </w:trPr>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التدريب</w:t>
            </w:r>
          </w:p>
          <w:p w:rsidR="000505CF" w:rsidRPr="0026201A" w:rsidRDefault="0081709E" w:rsidP="0026201A">
            <w:pPr>
              <w:keepNext/>
              <w:bidi/>
              <w:jc w:val="right"/>
              <w:rPr>
                <w:rFonts w:cs="Traditional Arabic"/>
                <w:sz w:val="20"/>
                <w:szCs w:val="30"/>
                <w:lang w:val="en-GB"/>
              </w:rPr>
            </w:pPr>
            <w:r>
              <w:rPr>
                <w:rFonts w:cs="Traditional Arabic"/>
                <w:noProof/>
                <w:sz w:val="20"/>
                <w:szCs w:val="30"/>
              </w:rPr>
              <w:drawing>
                <wp:inline distT="0" distB="0" distL="0" distR="0">
                  <wp:extent cx="579755" cy="354965"/>
                  <wp:effectExtent l="0" t="0" r="0" b="698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2">
                            <a:extLst>
                              <a:ext uri="{28A0092B-C50C-407E-A947-70E740481C1C}">
                                <a14:useLocalDpi xmlns:a14="http://schemas.microsoft.com/office/drawing/2010/main" val="0"/>
                              </a:ext>
                            </a:extLst>
                          </a:blip>
                          <a:srcRect b="-4437"/>
                          <a:stretch>
                            <a:fillRect/>
                          </a:stretch>
                        </pic:blipFill>
                        <pic:spPr bwMode="auto">
                          <a:xfrm>
                            <a:off x="0" y="0"/>
                            <a:ext cx="579755" cy="354965"/>
                          </a:xfrm>
                          <a:prstGeom prst="rect">
                            <a:avLst/>
                          </a:prstGeom>
                          <a:noFill/>
                          <a:ln>
                            <a:noFill/>
                          </a:ln>
                        </pic:spPr>
                      </pic:pic>
                    </a:graphicData>
                  </a:graphic>
                </wp:inline>
              </w:drawing>
            </w:r>
            <w:r>
              <w:rPr>
                <w:rFonts w:cs="Traditional Arabic"/>
                <w:noProof/>
                <w:sz w:val="20"/>
                <w:szCs w:val="30"/>
              </w:rPr>
              <w:drawing>
                <wp:inline distT="0" distB="0" distL="0" distR="0">
                  <wp:extent cx="402590" cy="31369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3">
                            <a:extLst>
                              <a:ext uri="{28A0092B-C50C-407E-A947-70E740481C1C}">
                                <a14:useLocalDpi xmlns:a14="http://schemas.microsoft.com/office/drawing/2010/main" val="0"/>
                              </a:ext>
                            </a:extLst>
                          </a:blip>
                          <a:srcRect r="-140" b="-336"/>
                          <a:stretch>
                            <a:fillRect/>
                          </a:stretch>
                        </pic:blipFill>
                        <pic:spPr bwMode="auto">
                          <a:xfrm>
                            <a:off x="0" y="0"/>
                            <a:ext cx="402590" cy="313690"/>
                          </a:xfrm>
                          <a:prstGeom prst="rect">
                            <a:avLst/>
                          </a:prstGeom>
                          <a:noFill/>
                          <a:ln>
                            <a:noFill/>
                          </a:ln>
                        </pic:spPr>
                      </pic:pic>
                    </a:graphicData>
                  </a:graphic>
                </wp:inline>
              </w:drawing>
            </w:r>
          </w:p>
        </w:tc>
        <w:tc>
          <w:tcPr>
            <w:tcW w:w="4121" w:type="pct"/>
          </w:tcPr>
          <w:p w:rsidR="000505CF" w:rsidRPr="0026201A" w:rsidRDefault="000505CF" w:rsidP="009B7EA5">
            <w:pPr>
              <w:pStyle w:val="ListParagraph"/>
              <w:keepNext/>
              <w:numPr>
                <w:ilvl w:val="0"/>
                <w:numId w:val="6"/>
              </w:numPr>
              <w:bidi/>
              <w:ind w:right="22"/>
              <w:rPr>
                <w:rFonts w:cs="Traditional Arabic"/>
                <w:sz w:val="20"/>
                <w:szCs w:val="30"/>
                <w:lang w:val="en-GB"/>
              </w:rPr>
            </w:pPr>
            <w:r w:rsidRPr="0026201A">
              <w:rPr>
                <w:rFonts w:cs="Traditional Arabic"/>
                <w:sz w:val="20"/>
                <w:szCs w:val="30"/>
                <w:rtl/>
                <w:lang w:val="en-GB"/>
              </w:rPr>
              <w:t xml:space="preserve">عرض شرائح </w:t>
            </w:r>
            <w:r w:rsidR="001E6820">
              <w:rPr>
                <w:rFonts w:cs="Traditional Arabic" w:hint="cs"/>
                <w:sz w:val="20"/>
                <w:szCs w:val="30"/>
                <w:rtl/>
                <w:lang w:val="en-GB"/>
              </w:rPr>
              <w:t xml:space="preserve">حاسوبي </w:t>
            </w:r>
            <w:r w:rsidR="009B7EA5">
              <w:rPr>
                <w:rFonts w:cs="Traditional Arabic" w:hint="cs"/>
                <w:sz w:val="20"/>
                <w:szCs w:val="30"/>
                <w:rtl/>
                <w:lang w:val="en-GB"/>
              </w:rPr>
              <w:t>بشأن التمييز بسبب الإعاقة</w:t>
            </w:r>
          </w:p>
          <w:p w:rsidR="000505CF" w:rsidRPr="0026201A" w:rsidRDefault="000505CF" w:rsidP="0026201A">
            <w:pPr>
              <w:keepNext/>
              <w:numPr>
                <w:ilvl w:val="0"/>
                <w:numId w:val="2"/>
              </w:numPr>
              <w:bidi/>
              <w:rPr>
                <w:rFonts w:cs="Traditional Arabic"/>
                <w:color w:val="1F497D"/>
                <w:sz w:val="20"/>
                <w:szCs w:val="30"/>
                <w:lang w:val="en-GB"/>
              </w:rPr>
            </w:pPr>
            <w:r w:rsidRPr="0026201A">
              <w:rPr>
                <w:rFonts w:cs="Traditional Arabic"/>
                <w:sz w:val="20"/>
                <w:szCs w:val="30"/>
                <w:rtl/>
                <w:lang w:bidi="ar-EG"/>
              </w:rPr>
              <w:t xml:space="preserve">مذكرة الميسِّر (هذه المذكرة) </w:t>
            </w:r>
          </w:p>
          <w:p w:rsidR="000505CF" w:rsidRPr="0026201A" w:rsidRDefault="009B7EA5" w:rsidP="001E6820">
            <w:pPr>
              <w:keepNext/>
              <w:numPr>
                <w:ilvl w:val="0"/>
                <w:numId w:val="2"/>
              </w:numPr>
              <w:bidi/>
              <w:rPr>
                <w:rFonts w:cs="Traditional Arabic"/>
                <w:color w:val="1F497D"/>
                <w:sz w:val="20"/>
                <w:szCs w:val="30"/>
                <w:lang w:val="en-GB"/>
              </w:rPr>
            </w:pPr>
            <w:r>
              <w:rPr>
                <w:rFonts w:cs="Traditional Arabic" w:hint="cs"/>
                <w:sz w:val="20"/>
                <w:szCs w:val="30"/>
                <w:rtl/>
                <w:lang w:val="en-GB" w:bidi="ar-EG"/>
              </w:rPr>
              <w:t>نشاط جماعي</w:t>
            </w:r>
          </w:p>
          <w:p w:rsidR="000505CF" w:rsidRPr="0026201A" w:rsidRDefault="000505CF" w:rsidP="008C0CCB">
            <w:pPr>
              <w:keepNext/>
              <w:bidi/>
              <w:ind w:left="360" w:right="22"/>
              <w:rPr>
                <w:rFonts w:cs="Traditional Arabic"/>
                <w:color w:val="1F497D"/>
                <w:sz w:val="20"/>
                <w:szCs w:val="30"/>
                <w:lang w:val="en-GB"/>
              </w:rPr>
            </w:pPr>
          </w:p>
        </w:tc>
      </w:tr>
      <w:tr w:rsidR="000505CF" w:rsidRPr="0026201A">
        <w:tc>
          <w:tcPr>
            <w:tcW w:w="879" w:type="pct"/>
          </w:tcPr>
          <w:p w:rsidR="000505CF" w:rsidRPr="0026201A" w:rsidRDefault="000505CF" w:rsidP="0026201A">
            <w:pPr>
              <w:keepNext/>
              <w:bidi/>
              <w:spacing w:line="260" w:lineRule="exact"/>
              <w:ind w:right="22"/>
              <w:jc w:val="center"/>
              <w:rPr>
                <w:rFonts w:cs="Traditional Arabic"/>
                <w:sz w:val="20"/>
                <w:szCs w:val="30"/>
                <w:lang w:val="en-GB"/>
              </w:rPr>
            </w:pPr>
            <w:r w:rsidRPr="0026201A">
              <w:rPr>
                <w:rFonts w:cs="Traditional Arabic"/>
                <w:sz w:val="20"/>
                <w:szCs w:val="30"/>
                <w:rtl/>
                <w:lang w:val="en-GB"/>
              </w:rPr>
              <w:t>قراءات أساسية للميسِّر</w:t>
            </w:r>
          </w:p>
          <w:p w:rsidR="000505CF" w:rsidRPr="0026201A" w:rsidRDefault="0081709E" w:rsidP="0026201A">
            <w:pPr>
              <w:keepNext/>
              <w:bidi/>
              <w:jc w:val="center"/>
              <w:rPr>
                <w:rFonts w:cs="Traditional Arabic"/>
                <w:b/>
                <w:sz w:val="20"/>
                <w:szCs w:val="30"/>
                <w:lang w:val="en-GB"/>
              </w:rPr>
            </w:pPr>
            <w:r>
              <w:rPr>
                <w:rFonts w:cs="Traditional Arabic"/>
                <w:b/>
                <w:noProof/>
                <w:sz w:val="20"/>
                <w:szCs w:val="30"/>
              </w:rPr>
              <w:drawing>
                <wp:inline distT="0" distB="0" distL="0" distR="0">
                  <wp:extent cx="907415" cy="579755"/>
                  <wp:effectExtent l="0" t="0" r="698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4">
                            <a:extLst>
                              <a:ext uri="{28A0092B-C50C-407E-A947-70E740481C1C}">
                                <a14:useLocalDpi xmlns:a14="http://schemas.microsoft.com/office/drawing/2010/main" val="0"/>
                              </a:ext>
                            </a:extLst>
                          </a:blip>
                          <a:srcRect l="-3253"/>
                          <a:stretch>
                            <a:fillRect/>
                          </a:stretch>
                        </pic:blipFill>
                        <pic:spPr bwMode="auto">
                          <a:xfrm>
                            <a:off x="0" y="0"/>
                            <a:ext cx="907415" cy="579755"/>
                          </a:xfrm>
                          <a:prstGeom prst="rect">
                            <a:avLst/>
                          </a:prstGeom>
                          <a:noFill/>
                          <a:ln>
                            <a:noFill/>
                          </a:ln>
                        </pic:spPr>
                      </pic:pic>
                    </a:graphicData>
                  </a:graphic>
                </wp:inline>
              </w:drawing>
            </w:r>
          </w:p>
          <w:p w:rsidR="000505CF" w:rsidRPr="0026201A" w:rsidRDefault="000505CF" w:rsidP="0026201A">
            <w:pPr>
              <w:keepNext/>
              <w:bidi/>
              <w:jc w:val="center"/>
              <w:rPr>
                <w:rFonts w:cs="Traditional Arabic"/>
                <w:b/>
                <w:sz w:val="20"/>
                <w:szCs w:val="30"/>
                <w:lang w:val="en-GB"/>
              </w:rPr>
            </w:pPr>
          </w:p>
        </w:tc>
        <w:tc>
          <w:tcPr>
            <w:tcW w:w="4121" w:type="pct"/>
          </w:tcPr>
          <w:p w:rsidR="000505CF" w:rsidRPr="0037111A" w:rsidRDefault="0037111A" w:rsidP="008C0CCB">
            <w:pPr>
              <w:keepNext/>
              <w:numPr>
                <w:ilvl w:val="0"/>
                <w:numId w:val="4"/>
              </w:numPr>
              <w:bidi/>
              <w:ind w:right="22"/>
              <w:jc w:val="lowKashida"/>
              <w:rPr>
                <w:rFonts w:cs="Traditional Arabic"/>
                <w:i/>
                <w:iCs/>
                <w:sz w:val="20"/>
                <w:szCs w:val="30"/>
                <w:lang w:val="en-GB"/>
              </w:rPr>
            </w:pPr>
            <w:r>
              <w:rPr>
                <w:rFonts w:cs="Traditional Arabic" w:hint="cs"/>
                <w:i/>
                <w:iCs/>
                <w:sz w:val="20"/>
                <w:szCs w:val="30"/>
                <w:rtl/>
                <w:lang w:val="en-GB" w:bidi="ar-EG"/>
              </w:rPr>
              <w:t xml:space="preserve">التدريب في مجال حقوق الإنسان: </w:t>
            </w:r>
            <w:r>
              <w:rPr>
                <w:rFonts w:cs="Traditional Arabic" w:hint="cs"/>
                <w:sz w:val="20"/>
                <w:szCs w:val="30"/>
                <w:rtl/>
                <w:lang w:val="en-GB" w:bidi="ar-EG"/>
              </w:rPr>
              <w:t>دليل عن منهجية التدريب في مجال حقوق الإنسان، سلسلة التدريب رقم 6</w:t>
            </w:r>
          </w:p>
          <w:p w:rsidR="000505CF" w:rsidRDefault="001E6820" w:rsidP="00043828">
            <w:pPr>
              <w:keepNext/>
              <w:numPr>
                <w:ilvl w:val="0"/>
                <w:numId w:val="4"/>
              </w:numPr>
              <w:bidi/>
              <w:ind w:right="22"/>
              <w:jc w:val="lowKashida"/>
              <w:rPr>
                <w:rFonts w:cs="Traditional Arabic"/>
                <w:sz w:val="20"/>
                <w:szCs w:val="30"/>
                <w:lang w:val="en-GB"/>
              </w:rPr>
            </w:pPr>
            <w:r>
              <w:rPr>
                <w:rFonts w:cs="Traditional Arabic" w:hint="cs"/>
                <w:sz w:val="20"/>
                <w:szCs w:val="30"/>
                <w:rtl/>
                <w:lang w:val="en-GB" w:bidi="ar-EG"/>
              </w:rPr>
              <w:t>لمعرفة</w:t>
            </w:r>
            <w:r w:rsidR="000505CF" w:rsidRPr="0026201A">
              <w:rPr>
                <w:rFonts w:cs="Traditional Arabic"/>
                <w:sz w:val="20"/>
                <w:szCs w:val="30"/>
                <w:rtl/>
                <w:lang w:val="en-GB" w:bidi="ar-EG"/>
              </w:rPr>
              <w:t xml:space="preserve"> تقنيات التدريب، بما في ذلك </w:t>
            </w:r>
            <w:r w:rsidR="00043828">
              <w:rPr>
                <w:rFonts w:cs="Traditional Arabic" w:hint="cs"/>
                <w:sz w:val="20"/>
                <w:szCs w:val="30"/>
                <w:rtl/>
                <w:lang w:val="en-GB" w:bidi="ar-EG"/>
              </w:rPr>
              <w:t>مجموعة</w:t>
            </w:r>
            <w:r w:rsidR="000505CF" w:rsidRPr="0026201A">
              <w:rPr>
                <w:rFonts w:cs="Traditional Arabic"/>
                <w:sz w:val="20"/>
                <w:szCs w:val="30"/>
                <w:rtl/>
                <w:lang w:val="en-GB" w:bidi="ar-EG"/>
              </w:rPr>
              <w:t xml:space="preserve"> وسائل إذابة الجليد، انظر المواد الصادرة عن قسم المنهجية والتعليم والتدريب في المفوضية السامية لحقوق الإنسان</w:t>
            </w:r>
          </w:p>
          <w:p w:rsidR="0037111A" w:rsidRPr="0026201A" w:rsidRDefault="0037111A" w:rsidP="0037111A">
            <w:pPr>
              <w:keepNext/>
              <w:numPr>
                <w:ilvl w:val="0"/>
                <w:numId w:val="4"/>
              </w:numPr>
              <w:bidi/>
              <w:ind w:right="22"/>
              <w:jc w:val="lowKashida"/>
              <w:rPr>
                <w:rFonts w:cs="Traditional Arabic"/>
                <w:sz w:val="20"/>
                <w:szCs w:val="30"/>
                <w:lang w:val="en-GB"/>
              </w:rPr>
            </w:pPr>
            <w:r>
              <w:rPr>
                <w:rFonts w:cs="Traditional Arabic" w:hint="cs"/>
                <w:i/>
                <w:iCs/>
                <w:sz w:val="20"/>
                <w:szCs w:val="30"/>
                <w:rtl/>
                <w:lang w:val="en-GB"/>
              </w:rPr>
              <w:t>مبادئ تدريس حقوق الإنسان:</w:t>
            </w:r>
            <w:r>
              <w:rPr>
                <w:rFonts w:cs="Traditional Arabic" w:hint="cs"/>
                <w:sz w:val="20"/>
                <w:szCs w:val="30"/>
                <w:rtl/>
                <w:lang w:val="en-GB"/>
              </w:rPr>
              <w:t xml:space="preserve"> </w:t>
            </w:r>
            <w:r w:rsidRPr="0037111A">
              <w:rPr>
                <w:rFonts w:cs="Traditional Arabic" w:hint="cs"/>
                <w:i/>
                <w:iCs/>
                <w:sz w:val="20"/>
                <w:szCs w:val="30"/>
                <w:rtl/>
                <w:lang w:val="en-GB"/>
              </w:rPr>
              <w:t>أنشطة عملية للمدارس الابتدائية والثانوية</w:t>
            </w:r>
            <w:r>
              <w:rPr>
                <w:rFonts w:cs="Traditional Arabic" w:hint="cs"/>
                <w:sz w:val="20"/>
                <w:szCs w:val="30"/>
                <w:rtl/>
                <w:lang w:val="en-GB"/>
              </w:rPr>
              <w:t>، الفصل 3، التمييز، الصفحات 69-79 (الموجَّه للشباب)</w:t>
            </w:r>
          </w:p>
          <w:p w:rsidR="000505CF" w:rsidRPr="0037111A" w:rsidRDefault="000505CF" w:rsidP="0026201A">
            <w:pPr>
              <w:keepNext/>
              <w:bidi/>
              <w:ind w:right="22"/>
              <w:rPr>
                <w:rFonts w:cs="Traditional Arabic"/>
                <w:sz w:val="20"/>
                <w:szCs w:val="30"/>
                <w:lang w:val="en-GB"/>
              </w:rPr>
            </w:pPr>
          </w:p>
        </w:tc>
      </w:tr>
      <w:tr w:rsidR="000505CF" w:rsidRPr="0026201A">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للتوزيع على المشاركين</w:t>
            </w:r>
          </w:p>
          <w:p w:rsidR="000505CF" w:rsidRPr="0026201A" w:rsidRDefault="0081709E" w:rsidP="003621E7">
            <w:pPr>
              <w:keepNext/>
              <w:bidi/>
              <w:jc w:val="center"/>
              <w:rPr>
                <w:rFonts w:cs="Traditional Arabic"/>
                <w:bCs/>
                <w:sz w:val="20"/>
                <w:szCs w:val="30"/>
                <w:lang w:val="en-GB"/>
              </w:rPr>
            </w:pPr>
            <w:r>
              <w:rPr>
                <w:rFonts w:cs="Traditional Arabic"/>
                <w:noProof/>
                <w:sz w:val="20"/>
                <w:szCs w:val="30"/>
              </w:rPr>
              <w:drawing>
                <wp:inline distT="0" distB="0" distL="0" distR="0">
                  <wp:extent cx="819150" cy="497840"/>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5">
                            <a:extLst>
                              <a:ext uri="{28A0092B-C50C-407E-A947-70E740481C1C}">
                                <a14:useLocalDpi xmlns:a14="http://schemas.microsoft.com/office/drawing/2010/main" val="0"/>
                              </a:ext>
                            </a:extLst>
                          </a:blip>
                          <a:srcRect t="-3516" b="-391"/>
                          <a:stretch>
                            <a:fillRect/>
                          </a:stretch>
                        </pic:blipFill>
                        <pic:spPr bwMode="auto">
                          <a:xfrm>
                            <a:off x="0" y="0"/>
                            <a:ext cx="819150" cy="497840"/>
                          </a:xfrm>
                          <a:prstGeom prst="rect">
                            <a:avLst/>
                          </a:prstGeom>
                          <a:noFill/>
                          <a:ln>
                            <a:noFill/>
                          </a:ln>
                        </pic:spPr>
                      </pic:pic>
                    </a:graphicData>
                  </a:graphic>
                </wp:inline>
              </w:drawing>
            </w:r>
          </w:p>
        </w:tc>
        <w:tc>
          <w:tcPr>
            <w:tcW w:w="4121" w:type="pct"/>
          </w:tcPr>
          <w:p w:rsidR="000505CF" w:rsidRPr="0026201A" w:rsidRDefault="000505CF" w:rsidP="008C0CCB">
            <w:pPr>
              <w:keepNext/>
              <w:numPr>
                <w:ilvl w:val="0"/>
                <w:numId w:val="1"/>
              </w:numPr>
              <w:bidi/>
              <w:rPr>
                <w:rFonts w:cs="Traditional Arabic"/>
                <w:sz w:val="20"/>
                <w:szCs w:val="30"/>
                <w:lang w:val="en-GB"/>
              </w:rPr>
            </w:pPr>
            <w:r w:rsidRPr="0026201A">
              <w:rPr>
                <w:rFonts w:cs="Traditional Arabic"/>
                <w:sz w:val="20"/>
                <w:szCs w:val="30"/>
                <w:rtl/>
                <w:lang w:val="en-GB" w:bidi="ar-EG"/>
              </w:rPr>
              <w:t xml:space="preserve">عرض شرائح </w:t>
            </w:r>
            <w:r w:rsidR="001E6820">
              <w:rPr>
                <w:rFonts w:cs="Traditional Arabic" w:hint="cs"/>
                <w:sz w:val="20"/>
                <w:szCs w:val="30"/>
                <w:rtl/>
                <w:lang w:val="en-GB" w:bidi="ar-EG"/>
              </w:rPr>
              <w:t>حاسوبي</w:t>
            </w:r>
            <w:r w:rsidRPr="0026201A">
              <w:rPr>
                <w:rFonts w:cs="Traditional Arabic"/>
                <w:sz w:val="20"/>
                <w:szCs w:val="30"/>
                <w:rtl/>
                <w:lang w:val="en-GB" w:bidi="ar-EG"/>
              </w:rPr>
              <w:t xml:space="preserve"> (طبع 4 شرائح في كل صفحة) </w:t>
            </w:r>
          </w:p>
          <w:p w:rsidR="0037111A" w:rsidRPr="0037111A" w:rsidRDefault="0037111A" w:rsidP="0037111A">
            <w:pPr>
              <w:pStyle w:val="ListParagraph"/>
              <w:bidi/>
              <w:contextualSpacing/>
              <w:rPr>
                <w:rFonts w:ascii="Arial" w:hAnsi="Arial" w:cs="Arial"/>
                <w:b/>
                <w:lang w:val="en-GB"/>
              </w:rPr>
            </w:pPr>
          </w:p>
          <w:p w:rsidR="000505CF" w:rsidRPr="0026201A" w:rsidRDefault="000505CF" w:rsidP="0026201A">
            <w:pPr>
              <w:pStyle w:val="ListParagraph"/>
              <w:keepNext/>
              <w:bidi/>
              <w:ind w:left="394"/>
              <w:rPr>
                <w:rFonts w:cs="Traditional Arabic"/>
                <w:sz w:val="20"/>
                <w:szCs w:val="30"/>
                <w:lang w:val="en-GB"/>
              </w:rPr>
            </w:pPr>
          </w:p>
        </w:tc>
      </w:tr>
      <w:tr w:rsidR="000505CF" w:rsidRPr="0026201A">
        <w:tc>
          <w:tcPr>
            <w:tcW w:w="879" w:type="pct"/>
          </w:tcPr>
          <w:p w:rsidR="000505CF" w:rsidRPr="0026201A" w:rsidRDefault="000505CF" w:rsidP="0026201A">
            <w:pPr>
              <w:keepNext/>
              <w:bidi/>
              <w:jc w:val="center"/>
              <w:rPr>
                <w:rFonts w:cs="Traditional Arabic"/>
                <w:b/>
                <w:sz w:val="20"/>
                <w:szCs w:val="30"/>
                <w:lang w:val="en-GB"/>
              </w:rPr>
            </w:pPr>
            <w:r w:rsidRPr="0026201A">
              <w:rPr>
                <w:rFonts w:cs="Traditional Arabic"/>
                <w:b/>
                <w:sz w:val="20"/>
                <w:szCs w:val="30"/>
                <w:rtl/>
                <w:lang w:val="en-GB"/>
              </w:rPr>
              <w:t>مواد للقراءة للمشاركين</w:t>
            </w:r>
            <w:r w:rsidRPr="0026201A">
              <w:rPr>
                <w:rFonts w:cs="Traditional Arabic"/>
                <w:b/>
                <w:noProof/>
                <w:sz w:val="20"/>
                <w:szCs w:val="30"/>
                <w:lang w:val="en-GB"/>
              </w:rPr>
              <w:t xml:space="preserve"> </w:t>
            </w:r>
          </w:p>
          <w:p w:rsidR="000505CF" w:rsidRPr="0026201A" w:rsidRDefault="0081709E" w:rsidP="0026201A">
            <w:pPr>
              <w:keepNext/>
              <w:bidi/>
              <w:jc w:val="center"/>
              <w:rPr>
                <w:rFonts w:cs="Traditional Arabic"/>
                <w:b/>
                <w:sz w:val="20"/>
                <w:szCs w:val="30"/>
                <w:lang w:val="en-GB"/>
              </w:rPr>
            </w:pPr>
            <w:r>
              <w:rPr>
                <w:noProof/>
              </w:rPr>
              <mc:AlternateContent>
                <mc:Choice Requires="wps">
                  <w:drawing>
                    <wp:anchor distT="0" distB="0" distL="114300" distR="114300" simplePos="0" relativeHeight="251658240" behindDoc="0" locked="0" layoutInCell="1" allowOverlap="1">
                      <wp:simplePos x="0" y="0"/>
                      <wp:positionH relativeFrom="column">
                        <wp:posOffset>262255</wp:posOffset>
                      </wp:positionH>
                      <wp:positionV relativeFrom="paragraph">
                        <wp:posOffset>6985</wp:posOffset>
                      </wp:positionV>
                      <wp:extent cx="609600" cy="114300"/>
                      <wp:effectExtent l="0" t="0" r="4445" b="254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0.65pt;margin-top:.55pt;width:4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" stroked="f">
                      <v:textbox inset="0,0,0,0">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v:textbox>
                    </v:shape>
                  </w:pict>
                </mc:Fallback>
              </mc:AlternateContent>
            </w:r>
            <w:r>
              <w:rPr>
                <w:rFonts w:cs="Traditional Arabic"/>
                <w:noProof/>
                <w:sz w:val="20"/>
                <w:szCs w:val="30"/>
              </w:rPr>
              <w:drawing>
                <wp:inline distT="0" distB="0" distL="0" distR="0">
                  <wp:extent cx="962025" cy="628015"/>
                  <wp:effectExtent l="0" t="0" r="952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2025" cy="628015"/>
                          </a:xfrm>
                          <a:prstGeom prst="rect">
                            <a:avLst/>
                          </a:prstGeom>
                          <a:noFill/>
                          <a:ln>
                            <a:noFill/>
                          </a:ln>
                        </pic:spPr>
                      </pic:pic>
                    </a:graphicData>
                  </a:graphic>
                </wp:inline>
              </w:drawing>
            </w:r>
          </w:p>
        </w:tc>
        <w:tc>
          <w:tcPr>
            <w:tcW w:w="4121" w:type="pct"/>
          </w:tcPr>
          <w:p w:rsidR="000505CF" w:rsidRPr="0026201A" w:rsidRDefault="000505CF" w:rsidP="00611F8B">
            <w:pPr>
              <w:keepNext/>
              <w:numPr>
                <w:ilvl w:val="0"/>
                <w:numId w:val="1"/>
              </w:numPr>
              <w:bidi/>
              <w:rPr>
                <w:rFonts w:cs="Traditional Arabic"/>
                <w:sz w:val="20"/>
                <w:szCs w:val="30"/>
                <w:lang w:val="en-GB"/>
              </w:rPr>
            </w:pPr>
            <w:r w:rsidRPr="0026201A">
              <w:rPr>
                <w:rFonts w:cs="Traditional Arabic"/>
                <w:sz w:val="20"/>
                <w:szCs w:val="30"/>
                <w:rtl/>
                <w:lang w:val="en-GB" w:bidi="ar-EG"/>
              </w:rPr>
              <w:t xml:space="preserve">اتفاقية حقوق الأشخاص ذوي الإعاقة </w:t>
            </w:r>
          </w:p>
          <w:p w:rsidR="00611F8B" w:rsidRDefault="0037111A" w:rsidP="00D26576">
            <w:pPr>
              <w:keepNext/>
              <w:numPr>
                <w:ilvl w:val="0"/>
                <w:numId w:val="1"/>
              </w:numPr>
              <w:bidi/>
              <w:rPr>
                <w:rFonts w:cs="Traditional Arabic"/>
                <w:sz w:val="20"/>
                <w:szCs w:val="30"/>
                <w:lang w:val="en-GB"/>
              </w:rPr>
            </w:pPr>
            <w:r>
              <w:rPr>
                <w:rFonts w:cs="Traditional Arabic" w:hint="cs"/>
                <w:sz w:val="20"/>
                <w:szCs w:val="30"/>
                <w:rtl/>
                <w:lang w:val="en-GB"/>
              </w:rPr>
              <w:t xml:space="preserve">التعليقات العامة </w:t>
            </w:r>
            <w:r w:rsidR="00D26576">
              <w:rPr>
                <w:rFonts w:cs="Traditional Arabic" w:hint="cs"/>
                <w:sz w:val="20"/>
                <w:szCs w:val="30"/>
                <w:rtl/>
                <w:lang w:val="en-GB"/>
              </w:rPr>
              <w:t xml:space="preserve">بشأن </w:t>
            </w:r>
            <w:r>
              <w:rPr>
                <w:rFonts w:cs="Traditional Arabic" w:hint="cs"/>
                <w:sz w:val="20"/>
                <w:szCs w:val="30"/>
                <w:rtl/>
                <w:lang w:val="en-GB"/>
              </w:rPr>
              <w:t>عدم التمييز الصادرة عن لجنة الحقوق الاقتصادية والاجتماعية والثقافية، واللجنة المعنية بحقوق الإنسان واللجنة المعنية بالقضاء على التمييز ضد المرأة</w:t>
            </w:r>
          </w:p>
          <w:p w:rsidR="000505CF" w:rsidRPr="0026201A" w:rsidRDefault="000505CF" w:rsidP="0037111A">
            <w:pPr>
              <w:keepNext/>
              <w:bidi/>
              <w:ind w:left="720"/>
              <w:rPr>
                <w:rFonts w:cs="Traditional Arabic"/>
                <w:color w:val="000000"/>
                <w:sz w:val="20"/>
                <w:szCs w:val="30"/>
                <w:lang w:val="en-GB"/>
              </w:rPr>
            </w:pPr>
          </w:p>
        </w:tc>
      </w:tr>
    </w:tbl>
    <w:p w:rsidR="000505CF" w:rsidRPr="003621E7" w:rsidRDefault="000505CF" w:rsidP="0026201A">
      <w:pPr>
        <w:keepNext/>
        <w:rPr>
          <w:rFonts w:cs="Traditional Arabic"/>
          <w:b/>
          <w:bCs/>
          <w:color w:val="1F497D"/>
          <w:sz w:val="20"/>
          <w:szCs w:val="30"/>
          <w:u w:val="single"/>
        </w:rPr>
      </w:pPr>
    </w:p>
    <w:p w:rsidR="0037111A" w:rsidRDefault="0037111A">
      <w:pPr>
        <w:rPr>
          <w:rFonts w:cs="Traditional Arabic"/>
          <w:b/>
          <w:bCs/>
          <w:color w:val="1F497D"/>
          <w:sz w:val="20"/>
          <w:szCs w:val="30"/>
          <w:u w:val="single"/>
          <w:rtl/>
          <w:lang w:val="en-GB"/>
        </w:rPr>
      </w:pPr>
      <w:r>
        <w:rPr>
          <w:rFonts w:cs="Traditional Arabic"/>
          <w:b/>
          <w:bCs/>
          <w:color w:val="1F497D"/>
          <w:sz w:val="20"/>
          <w:szCs w:val="30"/>
          <w:u w:val="single"/>
          <w:rtl/>
          <w:lang w:val="en-GB"/>
        </w:rPr>
        <w:br w:type="page"/>
      </w:r>
    </w:p>
    <w:p w:rsidR="000505CF" w:rsidRPr="0026201A" w:rsidRDefault="000505CF" w:rsidP="0026201A">
      <w:pPr>
        <w:keepNext/>
        <w:bidi/>
        <w:spacing w:line="400" w:lineRule="exact"/>
        <w:rPr>
          <w:rFonts w:cs="Traditional Arabic"/>
          <w:b/>
          <w:bCs/>
          <w:iCs/>
          <w:color w:val="1F497D"/>
          <w:sz w:val="20"/>
          <w:szCs w:val="30"/>
          <w:u w:val="single"/>
          <w:lang w:val="en-GB"/>
        </w:rPr>
      </w:pPr>
      <w:r w:rsidRPr="0026201A">
        <w:rPr>
          <w:rFonts w:cs="Traditional Arabic"/>
          <w:b/>
          <w:bCs/>
          <w:color w:val="1F497D"/>
          <w:sz w:val="20"/>
          <w:szCs w:val="30"/>
          <w:u w:val="single"/>
          <w:rtl/>
          <w:lang w:val="en-GB"/>
        </w:rPr>
        <w:lastRenderedPageBreak/>
        <w:t>أهداف التعلم (المهارات والمعارف والمواقف)</w:t>
      </w:r>
    </w:p>
    <w:p w:rsidR="000505CF" w:rsidRPr="0037111A" w:rsidRDefault="000505CF" w:rsidP="0026201A">
      <w:pPr>
        <w:keepNext/>
        <w:bidi/>
        <w:spacing w:line="400" w:lineRule="exact"/>
        <w:jc w:val="lowKashida"/>
        <w:rPr>
          <w:rFonts w:cs="Traditional Arabic"/>
          <w:sz w:val="20"/>
          <w:szCs w:val="30"/>
          <w:lang w:val="en-GB"/>
        </w:rPr>
      </w:pPr>
    </w:p>
    <w:p w:rsidR="000505CF" w:rsidRDefault="0037111A" w:rsidP="003621E7">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مناقشة كيفية ظهور التمييز بسبب الإعاقة</w:t>
      </w:r>
    </w:p>
    <w:p w:rsidR="0037111A" w:rsidRDefault="00D26576" w:rsidP="00D26576">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التعرف على </w:t>
      </w:r>
      <w:r w:rsidR="0037111A">
        <w:rPr>
          <w:rFonts w:cs="Traditional Arabic" w:hint="cs"/>
          <w:sz w:val="20"/>
          <w:szCs w:val="30"/>
          <w:rtl/>
          <w:lang w:val="en-GB"/>
        </w:rPr>
        <w:t>مختلف أشكال التمييز ضد الأشخاص ذوي الإعاقة</w:t>
      </w:r>
    </w:p>
    <w:p w:rsidR="0037111A" w:rsidRDefault="00E52F33" w:rsidP="00D26576">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تعريف </w:t>
      </w:r>
      <w:r w:rsidR="00D26576">
        <w:rPr>
          <w:rFonts w:cs="Traditional Arabic" w:hint="cs"/>
          <w:sz w:val="20"/>
          <w:szCs w:val="30"/>
          <w:rtl/>
          <w:lang w:val="en-GB"/>
        </w:rPr>
        <w:t>كيفية توافق</w:t>
      </w:r>
      <w:r>
        <w:rPr>
          <w:rFonts w:cs="Traditional Arabic" w:hint="cs"/>
          <w:sz w:val="20"/>
          <w:szCs w:val="30"/>
          <w:rtl/>
          <w:lang w:val="en-GB"/>
        </w:rPr>
        <w:t xml:space="preserve"> دعم المساواة مع مكافحة التمييز</w:t>
      </w:r>
    </w:p>
    <w:p w:rsidR="00E52F33" w:rsidRDefault="00E52F33" w:rsidP="00E52F33">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تعيين المسؤوليات المحدَّدة والتدابير الملائمة لمعالجة التمييز وكفالة المشاركة الكاملة للأشخاص ذوي الإعاقة</w:t>
      </w:r>
    </w:p>
    <w:p w:rsidR="003621E7" w:rsidRPr="00E52F33" w:rsidRDefault="003621E7" w:rsidP="0026201A">
      <w:pPr>
        <w:keepNext/>
        <w:bidi/>
        <w:spacing w:line="400" w:lineRule="exact"/>
        <w:jc w:val="lowKashida"/>
        <w:rPr>
          <w:rFonts w:cs="Traditional Arabic"/>
          <w:b/>
          <w:bCs/>
          <w:color w:val="1F497D"/>
          <w:sz w:val="20"/>
          <w:szCs w:val="30"/>
          <w:u w:val="single"/>
          <w:rtl/>
          <w:lang w:val="en-GB"/>
        </w:rPr>
      </w:pPr>
    </w:p>
    <w:p w:rsidR="000505CF" w:rsidRPr="0026201A" w:rsidRDefault="00E52F33" w:rsidP="003621E7">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النهج المتبع في الوحدة 5</w:t>
      </w:r>
    </w:p>
    <w:p w:rsidR="000505CF" w:rsidRPr="0026201A" w:rsidRDefault="000505CF" w:rsidP="0026201A">
      <w:pPr>
        <w:keepNext/>
        <w:bidi/>
        <w:spacing w:line="400" w:lineRule="exact"/>
        <w:jc w:val="lowKashida"/>
        <w:rPr>
          <w:rFonts w:cs="Traditional Arabic"/>
          <w:sz w:val="20"/>
          <w:szCs w:val="30"/>
        </w:rPr>
      </w:pPr>
    </w:p>
    <w:p w:rsidR="000505CF" w:rsidRDefault="00E52F33" w:rsidP="00D26576">
      <w:pPr>
        <w:keepNext/>
        <w:bidi/>
        <w:spacing w:line="400" w:lineRule="exact"/>
        <w:jc w:val="lowKashida"/>
        <w:rPr>
          <w:rFonts w:cs="Traditional Arabic"/>
          <w:sz w:val="20"/>
          <w:szCs w:val="30"/>
          <w:rtl/>
          <w:lang w:val="en-GB"/>
        </w:rPr>
      </w:pPr>
      <w:r>
        <w:rPr>
          <w:rFonts w:cs="Traditional Arabic" w:hint="cs"/>
          <w:sz w:val="20"/>
          <w:szCs w:val="30"/>
          <w:rtl/>
          <w:lang w:val="en-GB"/>
        </w:rPr>
        <w:t xml:space="preserve">تركز الوحدة 5 على التمييز بسبب الإعاقة. والسمة الرئيسية لاتفاقية حقوق الأشخاص ذوي الإعاقة هي أنها اتفاقية بشأن "عدم التمييز" وتسعى إلى كفالة تمتع الأشخاص ذوي الإعاقة بحقوقهم على قدم المساواة مع الآخرين. وبكلمات أخرى، فإن عدم التمييز ليس فقط أحد المبادئ التي </w:t>
      </w:r>
      <w:r w:rsidR="00D26576">
        <w:rPr>
          <w:rFonts w:cs="Traditional Arabic" w:hint="cs"/>
          <w:sz w:val="20"/>
          <w:szCs w:val="30"/>
          <w:rtl/>
          <w:lang w:val="en-GB"/>
        </w:rPr>
        <w:t>ت</w:t>
      </w:r>
      <w:r>
        <w:rPr>
          <w:rFonts w:cs="Traditional Arabic" w:hint="cs"/>
          <w:sz w:val="20"/>
          <w:szCs w:val="30"/>
          <w:rtl/>
          <w:lang w:val="en-GB"/>
        </w:rPr>
        <w:t xml:space="preserve">قوم عليها الاتفاقية، ولكنه عنصر يتصل بتوفير كل حق من حقوق الإنسان. </w:t>
      </w:r>
    </w:p>
    <w:p w:rsidR="00E52F33" w:rsidRDefault="00E52F33" w:rsidP="00E52F33">
      <w:pPr>
        <w:keepNext/>
        <w:bidi/>
        <w:spacing w:line="400" w:lineRule="exact"/>
        <w:jc w:val="lowKashida"/>
        <w:rPr>
          <w:rFonts w:cs="Traditional Arabic"/>
          <w:sz w:val="20"/>
          <w:szCs w:val="30"/>
          <w:rtl/>
          <w:lang w:val="en-GB"/>
        </w:rPr>
      </w:pPr>
    </w:p>
    <w:p w:rsidR="00E52F33" w:rsidRPr="00E52F33" w:rsidRDefault="00E52F33" w:rsidP="00D26576">
      <w:pPr>
        <w:keepNext/>
        <w:bidi/>
        <w:spacing w:line="400" w:lineRule="exact"/>
        <w:jc w:val="lowKashida"/>
        <w:rPr>
          <w:rFonts w:cs="Traditional Arabic"/>
          <w:sz w:val="20"/>
          <w:szCs w:val="30"/>
          <w:rtl/>
          <w:lang w:val="en-GB"/>
        </w:rPr>
      </w:pPr>
      <w:r>
        <w:rPr>
          <w:rFonts w:cs="Traditional Arabic" w:hint="cs"/>
          <w:sz w:val="20"/>
          <w:szCs w:val="30"/>
          <w:rtl/>
          <w:lang w:val="en-GB"/>
        </w:rPr>
        <w:t xml:space="preserve">وتسعى الوحدة 5 إلى تقديم مبدأ عدم التمييز </w:t>
      </w:r>
      <w:r>
        <w:rPr>
          <w:rFonts w:cs="Traditional Arabic"/>
          <w:sz w:val="20"/>
          <w:szCs w:val="30"/>
          <w:rtl/>
          <w:lang w:val="en-GB"/>
        </w:rPr>
        <w:t>–</w:t>
      </w:r>
      <w:r>
        <w:rPr>
          <w:rFonts w:cs="Traditional Arabic" w:hint="cs"/>
          <w:sz w:val="20"/>
          <w:szCs w:val="30"/>
          <w:rtl/>
          <w:lang w:val="en-GB"/>
        </w:rPr>
        <w:t xml:space="preserve"> سواء </w:t>
      </w:r>
      <w:r w:rsidR="00D26576">
        <w:rPr>
          <w:rFonts w:cs="Traditional Arabic" w:hint="cs"/>
          <w:sz w:val="20"/>
          <w:szCs w:val="30"/>
          <w:rtl/>
          <w:lang w:val="en-GB"/>
        </w:rPr>
        <w:t>باعتباره</w:t>
      </w:r>
      <w:r>
        <w:rPr>
          <w:rFonts w:cs="Traditional Arabic" w:hint="cs"/>
          <w:sz w:val="20"/>
          <w:szCs w:val="30"/>
          <w:rtl/>
          <w:lang w:val="en-GB"/>
        </w:rPr>
        <w:t xml:space="preserve"> مفهوم</w:t>
      </w:r>
      <w:r w:rsidR="00D26576">
        <w:rPr>
          <w:rFonts w:cs="Traditional Arabic" w:hint="cs"/>
          <w:sz w:val="20"/>
          <w:szCs w:val="30"/>
          <w:rtl/>
          <w:lang w:val="en-GB"/>
        </w:rPr>
        <w:t>اً</w:t>
      </w:r>
      <w:r>
        <w:rPr>
          <w:rFonts w:cs="Traditional Arabic" w:hint="cs"/>
          <w:sz w:val="20"/>
          <w:szCs w:val="30"/>
          <w:rtl/>
          <w:lang w:val="en-GB"/>
        </w:rPr>
        <w:t xml:space="preserve"> عملي</w:t>
      </w:r>
      <w:r w:rsidR="00D26576">
        <w:rPr>
          <w:rFonts w:cs="Traditional Arabic" w:hint="cs"/>
          <w:sz w:val="20"/>
          <w:szCs w:val="30"/>
          <w:rtl/>
          <w:lang w:val="en-GB"/>
        </w:rPr>
        <w:t>اً</w:t>
      </w:r>
      <w:r>
        <w:rPr>
          <w:rFonts w:cs="Traditional Arabic" w:hint="cs"/>
          <w:sz w:val="20"/>
          <w:szCs w:val="30"/>
          <w:rtl/>
          <w:lang w:val="en-GB"/>
        </w:rPr>
        <w:t xml:space="preserve"> أو مبدأ</w:t>
      </w:r>
      <w:r w:rsidR="00D26576">
        <w:rPr>
          <w:rFonts w:cs="Traditional Arabic" w:hint="cs"/>
          <w:sz w:val="20"/>
          <w:szCs w:val="30"/>
          <w:rtl/>
          <w:lang w:val="en-GB"/>
        </w:rPr>
        <w:t>ً</w:t>
      </w:r>
      <w:r>
        <w:rPr>
          <w:rFonts w:cs="Traditional Arabic" w:hint="cs"/>
          <w:sz w:val="20"/>
          <w:szCs w:val="30"/>
          <w:rtl/>
          <w:lang w:val="en-GB"/>
        </w:rPr>
        <w:t xml:space="preserve"> قانوني</w:t>
      </w:r>
      <w:r w:rsidR="00D26576">
        <w:rPr>
          <w:rFonts w:cs="Traditional Arabic" w:hint="cs"/>
          <w:sz w:val="20"/>
          <w:szCs w:val="30"/>
          <w:rtl/>
          <w:lang w:val="en-GB"/>
        </w:rPr>
        <w:t>اً</w:t>
      </w:r>
      <w:r>
        <w:rPr>
          <w:rFonts w:cs="Traditional Arabic" w:hint="cs"/>
          <w:sz w:val="20"/>
          <w:szCs w:val="30"/>
          <w:rtl/>
          <w:lang w:val="en-GB"/>
        </w:rPr>
        <w:t xml:space="preserve">. وبالتالي سيتعيَّن على الميسِّر أن يهتم بتقييم معارف المشاركين وخلفياتهم مسبقاً بحيث لا يسبب لهم التشويش بمفاهيم قانونية معقَّدة مثل </w:t>
      </w:r>
      <w:r>
        <w:rPr>
          <w:rFonts w:cs="Traditional Arabic" w:hint="cs"/>
          <w:i/>
          <w:iCs/>
          <w:sz w:val="20"/>
          <w:szCs w:val="30"/>
          <w:rtl/>
          <w:lang w:val="en-GB"/>
        </w:rPr>
        <w:t>التمييز غير المباشر</w:t>
      </w:r>
      <w:r>
        <w:rPr>
          <w:rFonts w:cs="Traditional Arabic" w:hint="cs"/>
          <w:sz w:val="20"/>
          <w:szCs w:val="30"/>
          <w:rtl/>
          <w:lang w:val="en-GB"/>
        </w:rPr>
        <w:t xml:space="preserve"> أو </w:t>
      </w:r>
      <w:r>
        <w:rPr>
          <w:rFonts w:cs="Traditional Arabic" w:hint="cs"/>
          <w:i/>
          <w:iCs/>
          <w:sz w:val="20"/>
          <w:szCs w:val="30"/>
          <w:rtl/>
          <w:lang w:val="en-GB"/>
        </w:rPr>
        <w:t>المعاملة المتمايزة المبررة</w:t>
      </w:r>
      <w:r>
        <w:rPr>
          <w:rFonts w:cs="Traditional Arabic" w:hint="cs"/>
          <w:sz w:val="20"/>
          <w:szCs w:val="30"/>
          <w:rtl/>
          <w:lang w:val="en-GB"/>
        </w:rPr>
        <w:t xml:space="preserve">. وينبغي على أي حال أن يكفل الميسِّر أن </w:t>
      </w:r>
      <w:r w:rsidR="00D26576">
        <w:rPr>
          <w:rFonts w:cs="Traditional Arabic" w:hint="cs"/>
          <w:sz w:val="20"/>
          <w:szCs w:val="30"/>
          <w:rtl/>
          <w:lang w:val="en-GB"/>
        </w:rPr>
        <w:t xml:space="preserve">تكون </w:t>
      </w:r>
      <w:r>
        <w:rPr>
          <w:rFonts w:cs="Traditional Arabic" w:hint="cs"/>
          <w:sz w:val="20"/>
          <w:szCs w:val="30"/>
          <w:rtl/>
          <w:lang w:val="en-GB"/>
        </w:rPr>
        <w:t>لديه أمثلة كافية جاهزة بحيث يتوصل المشاركون إلى فهم عملي لهذه المفاهيم.</w:t>
      </w:r>
    </w:p>
    <w:p w:rsidR="000505CF" w:rsidRPr="0026201A" w:rsidRDefault="000505CF" w:rsidP="0026201A">
      <w:pPr>
        <w:keepNext/>
        <w:bidi/>
        <w:spacing w:line="400" w:lineRule="exact"/>
        <w:jc w:val="lowKashida"/>
        <w:rPr>
          <w:rFonts w:cs="Traditional Arabic"/>
          <w:sz w:val="20"/>
          <w:szCs w:val="30"/>
          <w:lang w:val="en-GB"/>
        </w:rPr>
      </w:pPr>
    </w:p>
    <w:p w:rsidR="000505CF" w:rsidRPr="0026201A" w:rsidRDefault="00EB7D6A" w:rsidP="0026201A">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معلومات مفيدة عامة</w:t>
      </w:r>
      <w:r w:rsidR="000505CF" w:rsidRPr="0026201A">
        <w:rPr>
          <w:rFonts w:cs="Traditional Arabic"/>
          <w:b/>
          <w:bCs/>
          <w:color w:val="1F497D"/>
          <w:sz w:val="20"/>
          <w:szCs w:val="30"/>
          <w:u w:val="single"/>
          <w:rtl/>
          <w:lang w:val="en-GB"/>
        </w:rPr>
        <w:t xml:space="preserve"> </w:t>
      </w:r>
    </w:p>
    <w:p w:rsidR="000505CF" w:rsidRDefault="000505CF" w:rsidP="0026201A">
      <w:pPr>
        <w:keepNext/>
        <w:bidi/>
        <w:spacing w:line="400" w:lineRule="exact"/>
        <w:ind w:right="22"/>
        <w:jc w:val="lowKashida"/>
        <w:rPr>
          <w:rFonts w:cs="Traditional Arabic"/>
          <w:sz w:val="20"/>
          <w:szCs w:val="30"/>
          <w:rtl/>
          <w:lang w:val="en-GB"/>
        </w:rPr>
      </w:pPr>
    </w:p>
    <w:p w:rsidR="00083034" w:rsidRDefault="00083034" w:rsidP="00D26576">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من المتوقع أن يكيِّف الميسِّر المواد </w:t>
      </w:r>
      <w:r w:rsidR="00DB4401">
        <w:rPr>
          <w:rFonts w:cs="Traditional Arabic" w:hint="cs"/>
          <w:sz w:val="20"/>
          <w:szCs w:val="30"/>
          <w:rtl/>
          <w:lang w:val="en-GB"/>
        </w:rPr>
        <w:t xml:space="preserve">حسب </w:t>
      </w:r>
      <w:r w:rsidR="00D26576">
        <w:rPr>
          <w:rFonts w:cs="Traditional Arabic" w:hint="cs"/>
          <w:sz w:val="20"/>
          <w:szCs w:val="30"/>
          <w:rtl/>
          <w:lang w:val="en-GB"/>
        </w:rPr>
        <w:t>الحاضرين</w:t>
      </w:r>
      <w:r w:rsidR="00DB4401">
        <w:rPr>
          <w:rFonts w:cs="Traditional Arabic" w:hint="cs"/>
          <w:sz w:val="20"/>
          <w:szCs w:val="30"/>
          <w:rtl/>
          <w:lang w:val="en-GB"/>
        </w:rPr>
        <w:t xml:space="preserve"> </w:t>
      </w:r>
      <w:r>
        <w:rPr>
          <w:rFonts w:cs="Traditional Arabic" w:hint="cs"/>
          <w:sz w:val="20"/>
          <w:szCs w:val="30"/>
          <w:rtl/>
          <w:lang w:val="en-GB"/>
        </w:rPr>
        <w:t>وحسب السياق الوطني أو الإقليمي. و</w:t>
      </w:r>
      <w:r w:rsidR="00D26576">
        <w:rPr>
          <w:rFonts w:cs="Traditional Arabic" w:hint="cs"/>
          <w:sz w:val="20"/>
          <w:szCs w:val="30"/>
          <w:rtl/>
          <w:lang w:val="en-GB"/>
        </w:rPr>
        <w:t xml:space="preserve">يتم تقديم </w:t>
      </w:r>
      <w:r>
        <w:rPr>
          <w:rFonts w:cs="Traditional Arabic" w:hint="cs"/>
          <w:sz w:val="20"/>
          <w:szCs w:val="30"/>
          <w:rtl/>
          <w:lang w:val="en-GB"/>
        </w:rPr>
        <w:t xml:space="preserve">عرض الشرائح الحاسوبي والمذكرات </w:t>
      </w:r>
      <w:r w:rsidR="00D26576">
        <w:rPr>
          <w:rFonts w:cs="Traditional Arabic" w:hint="cs"/>
          <w:sz w:val="20"/>
          <w:szCs w:val="30"/>
          <w:rtl/>
          <w:lang w:val="en-GB"/>
        </w:rPr>
        <w:t>باعتبارها</w:t>
      </w:r>
      <w:r w:rsidR="00E52F33">
        <w:rPr>
          <w:rFonts w:cs="Traditional Arabic" w:hint="cs"/>
          <w:sz w:val="20"/>
          <w:szCs w:val="30"/>
          <w:rtl/>
          <w:lang w:val="en-GB"/>
        </w:rPr>
        <w:t xml:space="preserve"> </w:t>
      </w:r>
      <w:r w:rsidR="00D26576">
        <w:rPr>
          <w:rFonts w:cs="Traditional Arabic" w:hint="cs"/>
          <w:sz w:val="20"/>
          <w:szCs w:val="30"/>
          <w:rtl/>
          <w:lang w:val="en-GB"/>
        </w:rPr>
        <w:t xml:space="preserve">أساساً </w:t>
      </w:r>
      <w:r w:rsidR="00DB4401">
        <w:rPr>
          <w:rFonts w:cs="Traditional Arabic" w:hint="cs"/>
          <w:sz w:val="20"/>
          <w:szCs w:val="30"/>
          <w:rtl/>
          <w:lang w:val="en-GB"/>
        </w:rPr>
        <w:t xml:space="preserve">يستطيع الميسِّر أن يبني عليه دورة تدريبية </w:t>
      </w:r>
      <w:r w:rsidR="00D26576">
        <w:rPr>
          <w:rFonts w:cs="Traditional Arabic" w:hint="cs"/>
          <w:sz w:val="20"/>
          <w:szCs w:val="30"/>
          <w:rtl/>
          <w:lang w:val="en-GB"/>
        </w:rPr>
        <w:t>تناسب</w:t>
      </w:r>
      <w:r w:rsidR="00DB4401">
        <w:rPr>
          <w:rFonts w:cs="Traditional Arabic" w:hint="cs"/>
          <w:sz w:val="20"/>
          <w:szCs w:val="30"/>
          <w:rtl/>
          <w:lang w:val="en-GB"/>
        </w:rPr>
        <w:t xml:space="preserve"> احتياجات المشاركين و</w:t>
      </w:r>
      <w:r w:rsidR="00E52F33">
        <w:rPr>
          <w:rFonts w:cs="Traditional Arabic" w:hint="cs"/>
          <w:sz w:val="20"/>
          <w:szCs w:val="30"/>
          <w:rtl/>
          <w:lang w:val="en-GB"/>
        </w:rPr>
        <w:t>ظروفهم المحدَّدة</w:t>
      </w:r>
      <w:r w:rsidR="00DB4401">
        <w:rPr>
          <w:rFonts w:cs="Traditional Arabic" w:hint="cs"/>
          <w:sz w:val="20"/>
          <w:szCs w:val="30"/>
          <w:rtl/>
          <w:lang w:val="en-GB"/>
        </w:rPr>
        <w:t>. و</w:t>
      </w:r>
      <w:r w:rsidR="00E52F33">
        <w:rPr>
          <w:rFonts w:cs="Traditional Arabic" w:hint="cs"/>
          <w:sz w:val="20"/>
          <w:szCs w:val="30"/>
          <w:rtl/>
          <w:lang w:val="en-GB"/>
        </w:rPr>
        <w:t>لا يتعيَّن اتباع العرض والمذكرات حرفياً!</w:t>
      </w:r>
    </w:p>
    <w:p w:rsidR="00083034" w:rsidRDefault="00D26576" w:rsidP="00DB4401">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تتضمن المذكرات بعض الأمثلة العملية</w:t>
      </w:r>
      <w:r w:rsidR="00E52F33">
        <w:rPr>
          <w:rFonts w:cs="Traditional Arabic" w:hint="cs"/>
          <w:sz w:val="20"/>
          <w:szCs w:val="30"/>
          <w:rtl/>
          <w:lang w:val="en-GB"/>
        </w:rPr>
        <w:t>.</w:t>
      </w:r>
      <w:r>
        <w:rPr>
          <w:rFonts w:cs="Traditional Arabic" w:hint="cs"/>
          <w:sz w:val="20"/>
          <w:szCs w:val="30"/>
          <w:rtl/>
          <w:lang w:val="en-GB"/>
        </w:rPr>
        <w:t xml:space="preserve"> ولكن ينبغي عند إعداد العرض أن يجهِّز الميسِّر بعض الأمثلة الإضافية على أساس خبراته وبحوثه ومع مراعاة الأوضاع المحلية والإقليمية ومصادر المعلومات.</w:t>
      </w:r>
    </w:p>
    <w:p w:rsidR="00E52F33" w:rsidRDefault="00E52F33" w:rsidP="005D372E">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ينبغي أن يشجِّع الميسِّر على أكبر قدر ممكن من المناقشات والتفاعل. و</w:t>
      </w:r>
      <w:r w:rsidR="005D372E" w:rsidRPr="005D372E">
        <w:rPr>
          <w:rFonts w:cs="Traditional Arabic" w:hint="cs"/>
          <w:sz w:val="20"/>
          <w:szCs w:val="30"/>
          <w:rtl/>
          <w:lang w:val="en-GB"/>
        </w:rPr>
        <w:t xml:space="preserve"> </w:t>
      </w:r>
      <w:r w:rsidR="005D372E">
        <w:rPr>
          <w:rFonts w:cs="Traditional Arabic" w:hint="cs"/>
          <w:sz w:val="20"/>
          <w:szCs w:val="30"/>
          <w:rtl/>
          <w:lang w:val="en-GB"/>
        </w:rPr>
        <w:t xml:space="preserve">ينبغي أن تساعد </w:t>
      </w:r>
      <w:r>
        <w:rPr>
          <w:rFonts w:cs="Traditional Arabic" w:hint="cs"/>
          <w:sz w:val="20"/>
          <w:szCs w:val="30"/>
          <w:rtl/>
          <w:lang w:val="en-GB"/>
        </w:rPr>
        <w:t>المسيرة الرياضية في بداية هذه الجلسة على إزالة التوتر من المشاركين وفي الوقت نفسه دفعهم إلى التفكير في التمييز بسبب الإعاقة. ومع ذلك، سيكون على المشاركين أيضاً القيام ببعض العمل، وخاصة من أجل التوصل إلى فهم للمفاهيم الع</w:t>
      </w:r>
      <w:r w:rsidR="00B80947">
        <w:rPr>
          <w:rFonts w:cs="Traditional Arabic" w:hint="cs"/>
          <w:sz w:val="20"/>
          <w:szCs w:val="30"/>
          <w:rtl/>
          <w:lang w:val="en-GB"/>
        </w:rPr>
        <w:t>س</w:t>
      </w:r>
      <w:r>
        <w:rPr>
          <w:rFonts w:cs="Traditional Arabic" w:hint="cs"/>
          <w:sz w:val="20"/>
          <w:szCs w:val="30"/>
          <w:rtl/>
          <w:lang w:val="en-GB"/>
        </w:rPr>
        <w:t>يرة جداً المتصلة بعدم التمييز. وقد لا يفهم المشاركون جميع أجزاء هذه الوحدة، ولكنها ستعمل على تقديم أو تنقيح المفاهيم التي ستصبح م</w:t>
      </w:r>
      <w:r w:rsidR="005D372E">
        <w:rPr>
          <w:rFonts w:cs="Traditional Arabic" w:hint="cs"/>
          <w:sz w:val="20"/>
          <w:szCs w:val="30"/>
          <w:rtl/>
          <w:lang w:val="en-GB"/>
        </w:rPr>
        <w:t>أ</w:t>
      </w:r>
      <w:r>
        <w:rPr>
          <w:rFonts w:cs="Traditional Arabic" w:hint="cs"/>
          <w:sz w:val="20"/>
          <w:szCs w:val="30"/>
          <w:rtl/>
          <w:lang w:val="en-GB"/>
        </w:rPr>
        <w:t>ل</w:t>
      </w:r>
      <w:r w:rsidR="00B80947">
        <w:rPr>
          <w:rFonts w:cs="Traditional Arabic" w:hint="cs"/>
          <w:sz w:val="20"/>
          <w:szCs w:val="30"/>
          <w:rtl/>
          <w:lang w:val="en-GB"/>
        </w:rPr>
        <w:t>و</w:t>
      </w:r>
      <w:r>
        <w:rPr>
          <w:rFonts w:cs="Traditional Arabic" w:hint="cs"/>
          <w:sz w:val="20"/>
          <w:szCs w:val="30"/>
          <w:rtl/>
          <w:lang w:val="en-GB"/>
        </w:rPr>
        <w:t>فة لديهم بصورة متزايدة مع مرور الوقت.</w:t>
      </w:r>
    </w:p>
    <w:p w:rsidR="00083034" w:rsidRPr="00E7307F" w:rsidRDefault="00083034" w:rsidP="00083034">
      <w:pPr>
        <w:keepNext/>
        <w:bidi/>
        <w:spacing w:line="400" w:lineRule="exact"/>
        <w:jc w:val="lowKashida"/>
        <w:rPr>
          <w:rFonts w:cs="Traditional Arabic"/>
          <w:b/>
          <w:bCs/>
          <w:color w:val="1F497D"/>
          <w:sz w:val="20"/>
          <w:szCs w:val="30"/>
          <w:u w:val="single"/>
          <w:rtl/>
          <w:lang w:val="en-GB"/>
        </w:rPr>
      </w:pPr>
    </w:p>
    <w:p w:rsidR="00083034" w:rsidRPr="0022023F" w:rsidRDefault="00083034" w:rsidP="00083034">
      <w:pPr>
        <w:keepNext/>
        <w:bidi/>
        <w:spacing w:line="400" w:lineRule="exact"/>
        <w:jc w:val="lowKashida"/>
        <w:rPr>
          <w:rFonts w:cs="Traditional Arabic"/>
          <w:b/>
          <w:bCs/>
          <w:color w:val="1F497D"/>
          <w:sz w:val="20"/>
          <w:szCs w:val="30"/>
          <w:u w:val="single"/>
          <w:rtl/>
          <w:lang w:val="en-GB"/>
        </w:rPr>
      </w:pPr>
      <w:r>
        <w:rPr>
          <w:rFonts w:cs="Traditional Arabic" w:hint="cs"/>
          <w:b/>
          <w:bCs/>
          <w:color w:val="1F497D"/>
          <w:sz w:val="20"/>
          <w:szCs w:val="30"/>
          <w:u w:val="single"/>
          <w:rtl/>
          <w:lang w:val="en-GB"/>
        </w:rPr>
        <w:t>شرائح محدَّدة</w:t>
      </w:r>
    </w:p>
    <w:p w:rsidR="00083034" w:rsidRDefault="00083034" w:rsidP="00647910">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 </w:t>
      </w:r>
      <w:r>
        <w:rPr>
          <w:rFonts w:cs="Traditional Arabic"/>
          <w:sz w:val="20"/>
          <w:szCs w:val="30"/>
          <w:rtl/>
          <w:lang w:val="en-GB"/>
        </w:rPr>
        <w:t>–</w:t>
      </w:r>
      <w:r>
        <w:rPr>
          <w:rFonts w:cs="Traditional Arabic" w:hint="cs"/>
          <w:sz w:val="20"/>
          <w:szCs w:val="30"/>
          <w:rtl/>
          <w:lang w:val="en-GB"/>
        </w:rPr>
        <w:t xml:space="preserve"> العنوان</w:t>
      </w:r>
    </w:p>
    <w:p w:rsidR="00083034" w:rsidRDefault="00083034" w:rsidP="00CC124B">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2 </w:t>
      </w:r>
      <w:r>
        <w:rPr>
          <w:rFonts w:cs="Traditional Arabic"/>
          <w:sz w:val="20"/>
          <w:szCs w:val="30"/>
          <w:rtl/>
          <w:lang w:val="en-GB"/>
        </w:rPr>
        <w:t>–</w:t>
      </w:r>
      <w:r>
        <w:rPr>
          <w:rFonts w:cs="Traditional Arabic" w:hint="cs"/>
          <w:sz w:val="20"/>
          <w:szCs w:val="30"/>
          <w:rtl/>
          <w:lang w:val="en-GB"/>
        </w:rPr>
        <w:t xml:space="preserve"> </w:t>
      </w:r>
      <w:r w:rsidR="00CC124B">
        <w:rPr>
          <w:rFonts w:cs="Traditional Arabic" w:hint="cs"/>
          <w:sz w:val="20"/>
          <w:szCs w:val="30"/>
          <w:rtl/>
          <w:lang w:val="en-GB"/>
        </w:rPr>
        <w:t xml:space="preserve">تعرض الهدف وسير الوحدة </w:t>
      </w:r>
    </w:p>
    <w:p w:rsidR="00083034" w:rsidRDefault="00083034" w:rsidP="00CC124B">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3 </w:t>
      </w:r>
      <w:r>
        <w:rPr>
          <w:rFonts w:cs="Traditional Arabic"/>
          <w:sz w:val="20"/>
          <w:szCs w:val="30"/>
          <w:rtl/>
          <w:lang w:val="en-GB"/>
        </w:rPr>
        <w:t>–</w:t>
      </w:r>
      <w:r>
        <w:rPr>
          <w:rFonts w:cs="Traditional Arabic" w:hint="cs"/>
          <w:sz w:val="20"/>
          <w:szCs w:val="30"/>
          <w:rtl/>
          <w:lang w:val="en-GB"/>
        </w:rPr>
        <w:t xml:space="preserve"> </w:t>
      </w:r>
      <w:r w:rsidR="00CC124B">
        <w:rPr>
          <w:rFonts w:cs="Traditional Arabic" w:hint="cs"/>
          <w:sz w:val="20"/>
          <w:szCs w:val="30"/>
          <w:rtl/>
          <w:lang w:val="en-GB"/>
        </w:rPr>
        <w:t>المسيرة الرياضية (انظر الورقة الموزَّعة للنشاط الجماعي)</w:t>
      </w:r>
    </w:p>
    <w:p w:rsidR="00083034" w:rsidRDefault="00083034" w:rsidP="00CC124B">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lastRenderedPageBreak/>
        <w:t xml:space="preserve">الشريحة 4- </w:t>
      </w:r>
      <w:r w:rsidR="00CC124B">
        <w:rPr>
          <w:rFonts w:cs="Traditional Arabic" w:hint="cs"/>
          <w:sz w:val="20"/>
          <w:szCs w:val="30"/>
          <w:rtl/>
          <w:lang w:val="en-GB"/>
        </w:rPr>
        <w:t>تقدِّم مختلف المفاهيم القانونية المتصلة بمبدأ عدم التمييز وقانون مناهضة التمييز، مثل التمييز الفعلي والتمييز القانوني، والتمييز المباشر وغير المباشر، والمعاملة المتمايزة المبررة، وما إلى ذلك. ومن المهم أن يفهم المشاركون هذه المفاهيم نظراً لأنها توضح أن التمييز يمكن أن يحدث بأشكال كثيرة. وينبغي أن يحاول الميسِّر توضيح كل مصطلح بأمثلة للتمييز بسبب الإعاقة. وقد يرغب الميسِّر في التركيز على بعض هذه القضايا الأساسية وتشجيع المناقشة بشأنها بين المشاركين.</w:t>
      </w:r>
    </w:p>
    <w:p w:rsidR="00083034" w:rsidRDefault="00083034" w:rsidP="00CC124B">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5 </w:t>
      </w:r>
      <w:r>
        <w:rPr>
          <w:rFonts w:cs="Traditional Arabic"/>
          <w:sz w:val="20"/>
          <w:szCs w:val="30"/>
          <w:rtl/>
          <w:lang w:val="en-GB"/>
        </w:rPr>
        <w:t>–</w:t>
      </w:r>
      <w:r>
        <w:rPr>
          <w:rFonts w:cs="Traditional Arabic" w:hint="cs"/>
          <w:sz w:val="20"/>
          <w:szCs w:val="30"/>
          <w:rtl/>
          <w:lang w:val="en-GB"/>
        </w:rPr>
        <w:t xml:space="preserve"> </w:t>
      </w:r>
      <w:r w:rsidR="00CC124B">
        <w:rPr>
          <w:rFonts w:cs="Traditional Arabic" w:hint="cs"/>
          <w:sz w:val="20"/>
          <w:szCs w:val="30"/>
          <w:rtl/>
          <w:lang w:val="en-GB"/>
        </w:rPr>
        <w:t>تقدِّم مبدأ عدم التمييز في الاتفاقية. وينبغي أن يركز الميسِّر على هذه القضايا:</w:t>
      </w:r>
    </w:p>
    <w:p w:rsidR="00CC124B" w:rsidRDefault="00F82735" w:rsidP="00CC124B">
      <w:pPr>
        <w:keepNext/>
        <w:numPr>
          <w:ilvl w:val="1"/>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الأفعال التمييزية: "حالات التمييز أو الاستبعاد أو التقييد" </w:t>
      </w:r>
    </w:p>
    <w:p w:rsidR="00F82735" w:rsidRDefault="00F82735" w:rsidP="00F82735">
      <w:pPr>
        <w:keepNext/>
        <w:numPr>
          <w:ilvl w:val="1"/>
          <w:numId w:val="10"/>
        </w:numPr>
        <w:bidi/>
        <w:spacing w:line="400" w:lineRule="exact"/>
        <w:ind w:right="22"/>
        <w:jc w:val="lowKashida"/>
        <w:rPr>
          <w:rFonts w:cs="Traditional Arabic"/>
          <w:sz w:val="20"/>
          <w:szCs w:val="30"/>
          <w:lang w:val="en-GB"/>
        </w:rPr>
      </w:pPr>
      <w:r>
        <w:rPr>
          <w:rFonts w:cs="Traditional Arabic" w:hint="cs"/>
          <w:sz w:val="20"/>
          <w:szCs w:val="30"/>
          <w:rtl/>
          <w:lang w:val="en-GB"/>
        </w:rPr>
        <w:t>النية أو عدم وجودها: "الغرض أو الأثر"</w:t>
      </w:r>
    </w:p>
    <w:p w:rsidR="00F82735" w:rsidRDefault="00F82735" w:rsidP="005D372E">
      <w:pPr>
        <w:keepNext/>
        <w:numPr>
          <w:ilvl w:val="1"/>
          <w:numId w:val="10"/>
        </w:numPr>
        <w:bidi/>
        <w:spacing w:line="400" w:lineRule="exact"/>
        <w:ind w:right="22"/>
        <w:jc w:val="lowKashida"/>
        <w:rPr>
          <w:rFonts w:cs="Traditional Arabic"/>
          <w:sz w:val="20"/>
          <w:szCs w:val="30"/>
          <w:lang w:val="en-GB"/>
        </w:rPr>
      </w:pPr>
      <w:r>
        <w:rPr>
          <w:rFonts w:cs="Traditional Arabic" w:hint="cs"/>
          <w:sz w:val="20"/>
          <w:szCs w:val="30"/>
          <w:rtl/>
          <w:lang w:val="en-GB"/>
        </w:rPr>
        <w:t>النتيجة: "</w:t>
      </w:r>
      <w:r w:rsidR="005D372E">
        <w:rPr>
          <w:rFonts w:cs="Traditional Arabic" w:hint="cs"/>
          <w:sz w:val="20"/>
          <w:szCs w:val="30"/>
          <w:rtl/>
          <w:lang w:val="en-GB"/>
        </w:rPr>
        <w:t>إضعاف أو إحباط</w:t>
      </w:r>
      <w:r>
        <w:rPr>
          <w:rFonts w:cs="Traditional Arabic" w:hint="cs"/>
          <w:sz w:val="20"/>
          <w:szCs w:val="30"/>
          <w:rtl/>
          <w:lang w:val="en-GB"/>
        </w:rPr>
        <w:t xml:space="preserve"> الاعتراف بالحقوق أو التمتع بها أو ممارستها"</w:t>
      </w:r>
    </w:p>
    <w:p w:rsidR="00F82735" w:rsidRDefault="00F82735" w:rsidP="00F82735">
      <w:pPr>
        <w:keepNext/>
        <w:numPr>
          <w:ilvl w:val="1"/>
          <w:numId w:val="10"/>
        </w:numPr>
        <w:bidi/>
        <w:spacing w:line="400" w:lineRule="exact"/>
        <w:ind w:right="22"/>
        <w:jc w:val="lowKashida"/>
        <w:rPr>
          <w:rFonts w:cs="Traditional Arabic"/>
          <w:sz w:val="20"/>
          <w:szCs w:val="30"/>
          <w:lang w:val="en-GB"/>
        </w:rPr>
      </w:pPr>
      <w:r>
        <w:rPr>
          <w:rFonts w:cs="Traditional Arabic" w:hint="cs"/>
          <w:sz w:val="20"/>
          <w:szCs w:val="30"/>
          <w:rtl/>
          <w:lang w:val="en-GB"/>
        </w:rPr>
        <w:t>عدم وجود حقوق جديدة للأشخاص ذوي الإعاقة: "على قدم المساواة مع الآخرين"</w:t>
      </w:r>
    </w:p>
    <w:p w:rsidR="00F82735" w:rsidRDefault="005D372E" w:rsidP="00F82735">
      <w:pPr>
        <w:keepNext/>
        <w:numPr>
          <w:ilvl w:val="1"/>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الترتيبات التيسيرية المعقولة </w:t>
      </w:r>
      <w:r w:rsidR="00F82735">
        <w:rPr>
          <w:rFonts w:cs="Traditional Arabic" w:hint="cs"/>
          <w:sz w:val="20"/>
          <w:szCs w:val="30"/>
          <w:rtl/>
          <w:lang w:val="en-GB"/>
        </w:rPr>
        <w:t>(انظر أدناه)</w:t>
      </w:r>
    </w:p>
    <w:p w:rsidR="00F82735" w:rsidRDefault="00F82735" w:rsidP="00F82735">
      <w:pPr>
        <w:keepNext/>
        <w:bidi/>
        <w:spacing w:line="400" w:lineRule="exact"/>
        <w:ind w:left="720" w:right="22"/>
        <w:jc w:val="lowKashida"/>
        <w:rPr>
          <w:rFonts w:cs="Traditional Arabic"/>
          <w:sz w:val="20"/>
          <w:szCs w:val="30"/>
          <w:lang w:val="en-GB"/>
        </w:rPr>
      </w:pPr>
      <w:r>
        <w:rPr>
          <w:rFonts w:cs="Traditional Arabic" w:hint="cs"/>
          <w:sz w:val="20"/>
          <w:szCs w:val="30"/>
          <w:rtl/>
          <w:lang w:val="en-GB"/>
        </w:rPr>
        <w:t>وينبغي أن تكون لدى الميسِّر مجموعة جاهزة من أمثلة التمييز بسبب الإعاقة لتوضيح المظاهر المختلفة للإعاقة (وسوف تبني الشريحة 7 على هذا الأساس)</w:t>
      </w:r>
    </w:p>
    <w:p w:rsidR="00083034" w:rsidRDefault="00083034" w:rsidP="00F82735">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6 </w:t>
      </w:r>
      <w:r>
        <w:rPr>
          <w:rFonts w:cs="Traditional Arabic"/>
          <w:sz w:val="20"/>
          <w:szCs w:val="30"/>
          <w:rtl/>
          <w:lang w:val="en-GB"/>
        </w:rPr>
        <w:t>–</w:t>
      </w:r>
      <w:r>
        <w:rPr>
          <w:rFonts w:cs="Traditional Arabic" w:hint="cs"/>
          <w:sz w:val="20"/>
          <w:szCs w:val="30"/>
          <w:rtl/>
          <w:lang w:val="en-GB"/>
        </w:rPr>
        <w:t xml:space="preserve"> </w:t>
      </w:r>
      <w:r w:rsidR="00F82735">
        <w:rPr>
          <w:rFonts w:cs="Traditional Arabic" w:hint="cs"/>
          <w:sz w:val="20"/>
          <w:szCs w:val="30"/>
          <w:rtl/>
          <w:lang w:val="en-GB"/>
        </w:rPr>
        <w:t>تناقش الحرمان من الترتيبات التيسيرية المعقولة باعتباره شكلاً من أشكال التمييز. و"الترتيبات التيسيرية المعقولة" هي مفهوم هام في قانون التمييز بسبب الإعاقة وهو تجديد ابتكرته اتفاقيات الأمم المتحدة المتعلقة بحقوق الإنسان. ومع ذلك، قد لا يكون كثير من الناس، بمن فيهم ممارسو حقوق الإنسان، على دراية بهذا المفهوم وهو يستحق الاهتمام عن كثب.</w:t>
      </w:r>
    </w:p>
    <w:p w:rsidR="00083034" w:rsidRDefault="00083034" w:rsidP="00B80947">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7 </w:t>
      </w:r>
      <w:r>
        <w:rPr>
          <w:rFonts w:cs="Traditional Arabic"/>
          <w:sz w:val="20"/>
          <w:szCs w:val="30"/>
          <w:rtl/>
          <w:lang w:val="en-GB"/>
        </w:rPr>
        <w:t>–</w:t>
      </w:r>
      <w:r>
        <w:rPr>
          <w:rFonts w:cs="Traditional Arabic" w:hint="cs"/>
          <w:sz w:val="20"/>
          <w:szCs w:val="30"/>
          <w:rtl/>
          <w:lang w:val="en-GB"/>
        </w:rPr>
        <w:t xml:space="preserve"> </w:t>
      </w:r>
      <w:r w:rsidR="00F82735">
        <w:rPr>
          <w:rFonts w:cs="Traditional Arabic" w:hint="cs"/>
          <w:sz w:val="20"/>
          <w:szCs w:val="30"/>
          <w:rtl/>
          <w:lang w:val="en-GB"/>
        </w:rPr>
        <w:t>تقدِّم أمثلة للتمييز المحظور بموجب الاتفاقية. وهذه الأفعال التمييزية نشأت في الماضي ولا تزال قائمة حتى اليوم في كثير من الحالات. وينبغي أن يأخذ الميسِّر كل مثال من أمثلة التمييز في الشريحة ويبحث ما إن كانت تفي بالمعايير المعروضة في الشريحة 5 وكيف تفي بها (مثال ذلك، هل هذا تمييز أم استبعاد أ</w:t>
      </w:r>
      <w:r w:rsidR="00B80947">
        <w:rPr>
          <w:rFonts w:cs="Traditional Arabic" w:hint="cs"/>
          <w:sz w:val="20"/>
          <w:szCs w:val="30"/>
          <w:rtl/>
          <w:lang w:val="en-GB"/>
        </w:rPr>
        <w:t>م</w:t>
      </w:r>
      <w:r w:rsidR="00F82735">
        <w:rPr>
          <w:rFonts w:cs="Traditional Arabic" w:hint="cs"/>
          <w:sz w:val="20"/>
          <w:szCs w:val="30"/>
          <w:rtl/>
          <w:lang w:val="en-GB"/>
        </w:rPr>
        <w:t xml:space="preserve"> تقييد؟ هل هناك نية للتمييز؟). وقد يرغب الميسِّر أن يبحث ما هي مظاهر التمييز التي يعرفها المشاركون ويناقش بعضاً من هذه المظاهر بتعمق أكبر.</w:t>
      </w:r>
    </w:p>
    <w:p w:rsidR="00083034" w:rsidRDefault="00083034" w:rsidP="005D372E">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8 </w:t>
      </w:r>
      <w:r>
        <w:rPr>
          <w:rFonts w:cs="Traditional Arabic"/>
          <w:sz w:val="20"/>
          <w:szCs w:val="30"/>
          <w:rtl/>
          <w:lang w:val="en-GB"/>
        </w:rPr>
        <w:t>–</w:t>
      </w:r>
      <w:r>
        <w:rPr>
          <w:rFonts w:cs="Traditional Arabic" w:hint="cs"/>
          <w:sz w:val="20"/>
          <w:szCs w:val="30"/>
          <w:rtl/>
          <w:lang w:val="en-GB"/>
        </w:rPr>
        <w:t xml:space="preserve"> </w:t>
      </w:r>
      <w:r w:rsidR="00214B91">
        <w:rPr>
          <w:rFonts w:cs="Traditional Arabic" w:hint="cs"/>
          <w:sz w:val="20"/>
          <w:szCs w:val="30"/>
          <w:rtl/>
          <w:lang w:val="en-GB"/>
        </w:rPr>
        <w:t>تقيم الصلة بين عدم التمييز والمساواة، اللذين يتم الإعراب عنهما في كثير من الأحيان باعتبارهما وج</w:t>
      </w:r>
      <w:r w:rsidR="00B80947">
        <w:rPr>
          <w:rFonts w:cs="Traditional Arabic" w:hint="cs"/>
          <w:sz w:val="20"/>
          <w:szCs w:val="30"/>
          <w:rtl/>
          <w:lang w:val="en-GB"/>
        </w:rPr>
        <w:t>ه</w:t>
      </w:r>
      <w:r w:rsidR="00214B91">
        <w:rPr>
          <w:rFonts w:cs="Traditional Arabic" w:hint="cs"/>
          <w:sz w:val="20"/>
          <w:szCs w:val="30"/>
          <w:rtl/>
          <w:lang w:val="en-GB"/>
        </w:rPr>
        <w:t xml:space="preserve">ين لنفس العملة. إذا أن القانون الدولي لحقوق الإنسان لا ينصب فقط على مكافحة التمييز المباشر. </w:t>
      </w:r>
      <w:r w:rsidR="00B80947">
        <w:rPr>
          <w:rFonts w:cs="Traditional Arabic" w:hint="cs"/>
          <w:sz w:val="20"/>
          <w:szCs w:val="30"/>
          <w:rtl/>
          <w:lang w:val="en-GB"/>
        </w:rPr>
        <w:t>بل إنه</w:t>
      </w:r>
      <w:r w:rsidR="00214B91">
        <w:rPr>
          <w:rFonts w:cs="Traditional Arabic" w:hint="cs"/>
          <w:sz w:val="20"/>
          <w:szCs w:val="30"/>
          <w:rtl/>
          <w:lang w:val="en-GB"/>
        </w:rPr>
        <w:t xml:space="preserve"> ينصب أيضاً على دعم المساواة كوسيلة لمنع وعلاج التمييز. وفي كثير من الأحيان، لا يكون حظر التمييز كافياً بحد ذاته. وبدلاً من ذلك، يتطلب الأمر تدابير محدَّدة لدعم المساواة </w:t>
      </w:r>
      <w:r w:rsidR="00214B91">
        <w:rPr>
          <w:rFonts w:cs="Traditional Arabic"/>
          <w:sz w:val="20"/>
          <w:szCs w:val="30"/>
          <w:rtl/>
          <w:lang w:val="en-GB"/>
        </w:rPr>
        <w:t>–</w:t>
      </w:r>
      <w:r w:rsidR="00214B91">
        <w:rPr>
          <w:rFonts w:cs="Traditional Arabic" w:hint="cs"/>
          <w:sz w:val="20"/>
          <w:szCs w:val="30"/>
          <w:rtl/>
          <w:lang w:val="en-GB"/>
        </w:rPr>
        <w:t xml:space="preserve"> حتى </w:t>
      </w:r>
      <w:r w:rsidR="005D372E">
        <w:rPr>
          <w:rFonts w:cs="Traditional Arabic" w:hint="cs"/>
          <w:sz w:val="20"/>
          <w:szCs w:val="30"/>
          <w:rtl/>
          <w:lang w:val="en-GB"/>
        </w:rPr>
        <w:t xml:space="preserve">لو </w:t>
      </w:r>
      <w:r w:rsidR="00214B91">
        <w:rPr>
          <w:rFonts w:cs="Traditional Arabic" w:hint="cs"/>
          <w:sz w:val="20"/>
          <w:szCs w:val="30"/>
          <w:rtl/>
          <w:lang w:val="en-GB"/>
        </w:rPr>
        <w:t>كان ذلك نتيجة معاملة غير متساوية لصالح الأشخاص ذوي الإعاقة في الأجلين القصير والمتوسط. وعند</w:t>
      </w:r>
      <w:r w:rsidR="00B80947">
        <w:rPr>
          <w:rFonts w:cs="Traditional Arabic" w:hint="cs"/>
          <w:sz w:val="20"/>
          <w:szCs w:val="30"/>
          <w:rtl/>
          <w:lang w:val="en-GB"/>
        </w:rPr>
        <w:t>ما</w:t>
      </w:r>
      <w:r w:rsidR="00214B91">
        <w:rPr>
          <w:rFonts w:cs="Traditional Arabic" w:hint="cs"/>
          <w:sz w:val="20"/>
          <w:szCs w:val="30"/>
          <w:rtl/>
          <w:lang w:val="en-GB"/>
        </w:rPr>
        <w:t xml:space="preserve"> يبدأ شخصان من نفس الموقع، فقد ت</w:t>
      </w:r>
      <w:r w:rsidR="005D372E">
        <w:rPr>
          <w:rFonts w:cs="Traditional Arabic" w:hint="cs"/>
          <w:sz w:val="20"/>
          <w:szCs w:val="30"/>
          <w:rtl/>
          <w:lang w:val="en-GB"/>
        </w:rPr>
        <w:t>ق</w:t>
      </w:r>
      <w:r w:rsidR="00214B91">
        <w:rPr>
          <w:rFonts w:cs="Traditional Arabic" w:hint="cs"/>
          <w:sz w:val="20"/>
          <w:szCs w:val="30"/>
          <w:rtl/>
          <w:lang w:val="en-GB"/>
        </w:rPr>
        <w:t>و</w:t>
      </w:r>
      <w:r w:rsidR="005D372E">
        <w:rPr>
          <w:rFonts w:cs="Traditional Arabic" w:hint="cs"/>
          <w:sz w:val="20"/>
          <w:szCs w:val="30"/>
          <w:rtl/>
          <w:lang w:val="en-GB"/>
        </w:rPr>
        <w:t>م</w:t>
      </w:r>
      <w:r w:rsidR="00214B91">
        <w:rPr>
          <w:rFonts w:cs="Traditional Arabic" w:hint="cs"/>
          <w:sz w:val="20"/>
          <w:szCs w:val="30"/>
          <w:rtl/>
          <w:lang w:val="en-GB"/>
        </w:rPr>
        <w:t xml:space="preserve"> الحاجة إلى معاملة غير متساوية لكفالة تكافؤ فرص الشخصين. </w:t>
      </w:r>
      <w:r w:rsidR="00214B91">
        <w:rPr>
          <w:rFonts w:cs="Traditional Arabic" w:hint="cs"/>
          <w:i/>
          <w:iCs/>
          <w:sz w:val="20"/>
          <w:szCs w:val="30"/>
          <w:rtl/>
          <w:lang w:val="en-GB"/>
        </w:rPr>
        <w:t>وينبغي أن يأخذ الميسِّر الوقت الكافي لمناقشة بعض التدابير المحدَّدة المذكورة في الاتفاقية، مثل التدابير الإيجابية في العمل</w:t>
      </w:r>
      <w:r w:rsidR="00214B91">
        <w:rPr>
          <w:rFonts w:cs="Traditional Arabic" w:hint="cs"/>
          <w:sz w:val="20"/>
          <w:szCs w:val="30"/>
          <w:rtl/>
          <w:lang w:val="en-GB"/>
        </w:rPr>
        <w:t>.</w:t>
      </w:r>
    </w:p>
    <w:p w:rsidR="00083034" w:rsidRDefault="00083034" w:rsidP="005D372E">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9 </w:t>
      </w:r>
      <w:r>
        <w:rPr>
          <w:rFonts w:cs="Traditional Arabic"/>
          <w:sz w:val="20"/>
          <w:szCs w:val="30"/>
          <w:rtl/>
          <w:lang w:val="en-GB"/>
        </w:rPr>
        <w:t>–</w:t>
      </w:r>
      <w:r>
        <w:rPr>
          <w:rFonts w:cs="Traditional Arabic" w:hint="cs"/>
          <w:sz w:val="20"/>
          <w:szCs w:val="30"/>
          <w:rtl/>
          <w:lang w:val="en-GB"/>
        </w:rPr>
        <w:t xml:space="preserve"> </w:t>
      </w:r>
      <w:r w:rsidR="00214B91">
        <w:rPr>
          <w:rFonts w:cs="Traditional Arabic" w:hint="cs"/>
          <w:sz w:val="20"/>
          <w:szCs w:val="30"/>
          <w:rtl/>
          <w:lang w:val="en-GB"/>
        </w:rPr>
        <w:t xml:space="preserve">تناقش من المسؤول </w:t>
      </w:r>
      <w:r w:rsidR="00631E37">
        <w:rPr>
          <w:rFonts w:cs="Traditional Arabic" w:hint="cs"/>
          <w:sz w:val="20"/>
          <w:szCs w:val="30"/>
          <w:rtl/>
          <w:lang w:val="en-GB"/>
        </w:rPr>
        <w:t>عن مكافحة التمييز. ويستطيع الميسِّر أن يستعمل هذه الشريحة لإعادة ت</w:t>
      </w:r>
      <w:r w:rsidR="00AD6A79">
        <w:rPr>
          <w:rFonts w:cs="Traditional Arabic" w:hint="cs"/>
          <w:sz w:val="20"/>
          <w:szCs w:val="30"/>
          <w:rtl/>
          <w:lang w:val="en-GB"/>
        </w:rPr>
        <w:t>قديم بعض تدابير التمييز ال</w:t>
      </w:r>
      <w:r w:rsidR="00AD6A79">
        <w:rPr>
          <w:rFonts w:cs="Traditional Arabic" w:hint="cs"/>
          <w:sz w:val="20"/>
          <w:szCs w:val="30"/>
          <w:rtl/>
          <w:lang w:val="en-GB" w:bidi="ar-LB"/>
        </w:rPr>
        <w:t>تي تم مناقشتها</w:t>
      </w:r>
      <w:r w:rsidR="00631E37">
        <w:rPr>
          <w:rFonts w:cs="Traditional Arabic" w:hint="cs"/>
          <w:sz w:val="20"/>
          <w:szCs w:val="30"/>
          <w:rtl/>
          <w:lang w:val="en-GB"/>
        </w:rPr>
        <w:t xml:space="preserve"> في الو</w:t>
      </w:r>
      <w:bookmarkStart w:id="0" w:name="_GoBack"/>
      <w:bookmarkEnd w:id="0"/>
      <w:r w:rsidR="00631E37">
        <w:rPr>
          <w:rFonts w:cs="Traditional Arabic" w:hint="cs"/>
          <w:sz w:val="20"/>
          <w:szCs w:val="30"/>
          <w:rtl/>
          <w:lang w:val="en-GB"/>
        </w:rPr>
        <w:t xml:space="preserve">حدة 4. وعندما </w:t>
      </w:r>
      <w:r w:rsidR="005D372E">
        <w:rPr>
          <w:rFonts w:cs="Traditional Arabic" w:hint="cs"/>
          <w:sz w:val="20"/>
          <w:szCs w:val="30"/>
          <w:rtl/>
          <w:lang w:val="en-GB"/>
        </w:rPr>
        <w:t xml:space="preserve">يتخذ </w:t>
      </w:r>
      <w:r w:rsidR="00631E37">
        <w:rPr>
          <w:rFonts w:cs="Traditional Arabic" w:hint="cs"/>
          <w:sz w:val="20"/>
          <w:szCs w:val="30"/>
          <w:rtl/>
          <w:lang w:val="en-GB"/>
        </w:rPr>
        <w:t>الأفراد إجراءات لحماية حقوقهم وتقوم الدول وغيرها باحترام</w:t>
      </w:r>
      <w:r w:rsidR="005D372E">
        <w:rPr>
          <w:rFonts w:cs="Traditional Arabic" w:hint="cs"/>
          <w:sz w:val="20"/>
          <w:szCs w:val="30"/>
          <w:rtl/>
          <w:lang w:val="en-GB"/>
        </w:rPr>
        <w:t xml:space="preserve"> الحقوق</w:t>
      </w:r>
      <w:r w:rsidR="00631E37">
        <w:rPr>
          <w:rFonts w:cs="Traditional Arabic" w:hint="cs"/>
          <w:sz w:val="20"/>
          <w:szCs w:val="30"/>
          <w:rtl/>
          <w:lang w:val="en-GB"/>
        </w:rPr>
        <w:t xml:space="preserve"> وحمايتها والوفاء بها فإنه يصبح من الممكن مكافحة التمييز وإحراز قد</w:t>
      </w:r>
      <w:r w:rsidR="00B80947">
        <w:rPr>
          <w:rFonts w:cs="Traditional Arabic" w:hint="cs"/>
          <w:sz w:val="20"/>
          <w:szCs w:val="30"/>
          <w:rtl/>
          <w:lang w:val="en-GB"/>
        </w:rPr>
        <w:t>ر</w:t>
      </w:r>
      <w:r w:rsidR="00631E37">
        <w:rPr>
          <w:rFonts w:cs="Traditional Arabic" w:hint="cs"/>
          <w:sz w:val="20"/>
          <w:szCs w:val="30"/>
          <w:rtl/>
          <w:lang w:val="en-GB"/>
        </w:rPr>
        <w:t xml:space="preserve"> أكبر من المساواة في المجتمع</w:t>
      </w:r>
    </w:p>
    <w:p w:rsidR="00083034" w:rsidRDefault="00083034" w:rsidP="00631E37">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10 </w:t>
      </w:r>
      <w:r>
        <w:rPr>
          <w:rFonts w:cs="Traditional Arabic"/>
          <w:sz w:val="20"/>
          <w:szCs w:val="30"/>
          <w:rtl/>
          <w:lang w:val="en-GB"/>
        </w:rPr>
        <w:t>–</w:t>
      </w:r>
      <w:r>
        <w:rPr>
          <w:rFonts w:cs="Traditional Arabic" w:hint="cs"/>
          <w:sz w:val="20"/>
          <w:szCs w:val="30"/>
          <w:rtl/>
          <w:lang w:val="en-GB"/>
        </w:rPr>
        <w:t xml:space="preserve"> </w:t>
      </w:r>
      <w:r w:rsidR="00631E37">
        <w:rPr>
          <w:rFonts w:cs="Traditional Arabic" w:hint="cs"/>
          <w:sz w:val="20"/>
          <w:szCs w:val="30"/>
          <w:rtl/>
          <w:lang w:val="en-GB"/>
        </w:rPr>
        <w:t>تحدِّد بعض المصادر الإضافية.</w:t>
      </w:r>
    </w:p>
    <w:sectPr w:rsidR="00083034" w:rsidSect="009816E4">
      <w:headerReference w:type="default"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9E5" w:rsidRDefault="008179E5">
      <w:r>
        <w:separator/>
      </w:r>
    </w:p>
  </w:endnote>
  <w:endnote w:type="continuationSeparator" w:id="0">
    <w:p w:rsidR="008179E5" w:rsidRDefault="00817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Pr="005526DF" w:rsidRDefault="000505CF"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AD6A79">
      <w:rPr>
        <w:rStyle w:val="PageNumber"/>
        <w:rFonts w:ascii="Arial" w:hAnsi="Arial" w:cs="Arial"/>
        <w:noProof/>
      </w:rPr>
      <w:t>3</w:t>
    </w:r>
    <w:r w:rsidRPr="005526DF">
      <w:rPr>
        <w:rStyle w:val="PageNumber"/>
        <w:rFonts w:ascii="Arial" w:hAnsi="Arial" w:cs="Arial"/>
      </w:rPr>
      <w:fldChar w:fldCharType="end"/>
    </w:r>
  </w:p>
  <w:p w:rsidR="000505CF" w:rsidRPr="00550A14" w:rsidRDefault="000505CF" w:rsidP="00B061C6">
    <w:pPr>
      <w:pStyle w:val="Footer"/>
      <w:ind w:right="360"/>
      <w:rPr>
        <w:rFonts w:ascii="Arial" w:hAnsi="Arial" w:cs="Arial"/>
        <w:b/>
        <w:color w:val="4F81BD"/>
        <w:sz w:val="20"/>
        <w:szCs w:val="20"/>
        <w:lang w:val="en-GB"/>
      </w:rPr>
    </w:pPr>
    <w:r w:rsidRPr="00550A14">
      <w:rPr>
        <w:rFonts w:ascii="Arial" w:hAnsi="Arial" w:cs="Arial"/>
        <w:b/>
        <w:color w:val="4F81BD"/>
        <w:sz w:val="20"/>
        <w:szCs w:val="20"/>
        <w:lang w:val="en-GB"/>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9E5" w:rsidRDefault="008179E5">
      <w:r>
        <w:separator/>
      </w:r>
    </w:p>
  </w:footnote>
  <w:footnote w:type="continuationSeparator" w:id="0">
    <w:p w:rsidR="008179E5" w:rsidRDefault="00817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Default="000505CF" w:rsidP="009B7EA5">
    <w:pPr>
      <w:pStyle w:val="Header"/>
      <w:tabs>
        <w:tab w:val="clear" w:pos="4320"/>
        <w:tab w:val="clear" w:pos="8640"/>
        <w:tab w:val="right" w:pos="10800"/>
      </w:tabs>
      <w:bidi/>
      <w:rPr>
        <w:rFonts w:ascii="Arial" w:hAnsi="Arial" w:cs="Arial"/>
        <w:i/>
        <w:sz w:val="20"/>
        <w:szCs w:val="20"/>
        <w:rtl/>
      </w:rPr>
    </w:pPr>
    <w:r w:rsidRPr="00C1654B">
      <w:rPr>
        <w:rFonts w:ascii="Arial" w:hAnsi="Arial" w:cs="Arial"/>
        <w:i/>
        <w:sz w:val="20"/>
        <w:szCs w:val="20"/>
        <w:rtl/>
      </w:rPr>
      <w:t xml:space="preserve">الوحدة </w:t>
    </w:r>
    <w:r w:rsidR="009B7EA5">
      <w:rPr>
        <w:rFonts w:ascii="Arial" w:hAnsi="Arial" w:cs="Arial" w:hint="cs"/>
        <w:i/>
        <w:sz w:val="20"/>
        <w:szCs w:val="20"/>
        <w:rtl/>
      </w:rPr>
      <w:t>5</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0505CF" w:rsidRPr="00C1654B" w:rsidRDefault="000505CF" w:rsidP="0026201A">
    <w:pPr>
      <w:pStyle w:val="Header"/>
      <w:tabs>
        <w:tab w:val="clear" w:pos="4320"/>
        <w:tab w:val="clear" w:pos="8640"/>
        <w:tab w:val="right" w:pos="10800"/>
      </w:tabs>
      <w:bidi/>
      <w:rPr>
        <w:rFonts w:ascii="Arial" w:hAnsi="Arial" w:cs="Arial"/>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start w:val="1"/>
      <w:numFmt w:val="bullet"/>
      <w:lvlText w:val="•"/>
      <w:lvlJc w:val="left"/>
      <w:pPr>
        <w:tabs>
          <w:tab w:val="num" w:pos="1080"/>
        </w:tabs>
        <w:ind w:left="1080" w:hanging="360"/>
      </w:pPr>
      <w:rPr>
        <w:rFonts w:ascii="Arial" w:hAnsi="Arial" w:hint="default"/>
      </w:rPr>
    </w:lvl>
    <w:lvl w:ilvl="2" w:tplc="C63435F2">
      <w:start w:val="1"/>
      <w:numFmt w:val="bullet"/>
      <w:lvlText w:val="•"/>
      <w:lvlJc w:val="left"/>
      <w:pPr>
        <w:tabs>
          <w:tab w:val="num" w:pos="1800"/>
        </w:tabs>
        <w:ind w:left="1800" w:hanging="360"/>
      </w:pPr>
      <w:rPr>
        <w:rFonts w:ascii="Arial" w:hAnsi="Arial" w:hint="default"/>
      </w:rPr>
    </w:lvl>
    <w:lvl w:ilvl="3" w:tplc="E8EAF5F6">
      <w:start w:val="1"/>
      <w:numFmt w:val="bullet"/>
      <w:lvlText w:val="•"/>
      <w:lvlJc w:val="left"/>
      <w:pPr>
        <w:tabs>
          <w:tab w:val="num" w:pos="2520"/>
        </w:tabs>
        <w:ind w:left="2520" w:hanging="360"/>
      </w:pPr>
      <w:rPr>
        <w:rFonts w:ascii="Arial" w:hAnsi="Arial" w:hint="default"/>
      </w:rPr>
    </w:lvl>
    <w:lvl w:ilvl="4" w:tplc="AA2E512E">
      <w:start w:val="1"/>
      <w:numFmt w:val="bullet"/>
      <w:lvlText w:val="•"/>
      <w:lvlJc w:val="left"/>
      <w:pPr>
        <w:tabs>
          <w:tab w:val="num" w:pos="3240"/>
        </w:tabs>
        <w:ind w:left="3240" w:hanging="360"/>
      </w:pPr>
      <w:rPr>
        <w:rFonts w:ascii="Arial" w:hAnsi="Arial" w:hint="default"/>
      </w:rPr>
    </w:lvl>
    <w:lvl w:ilvl="5" w:tplc="E77AF07A">
      <w:start w:val="1"/>
      <w:numFmt w:val="bullet"/>
      <w:lvlText w:val="•"/>
      <w:lvlJc w:val="left"/>
      <w:pPr>
        <w:tabs>
          <w:tab w:val="num" w:pos="3960"/>
        </w:tabs>
        <w:ind w:left="3960" w:hanging="360"/>
      </w:pPr>
      <w:rPr>
        <w:rFonts w:ascii="Arial" w:hAnsi="Arial" w:hint="default"/>
      </w:rPr>
    </w:lvl>
    <w:lvl w:ilvl="6" w:tplc="18D4E7EC">
      <w:start w:val="1"/>
      <w:numFmt w:val="bullet"/>
      <w:lvlText w:val="•"/>
      <w:lvlJc w:val="left"/>
      <w:pPr>
        <w:tabs>
          <w:tab w:val="num" w:pos="4680"/>
        </w:tabs>
        <w:ind w:left="4680" w:hanging="360"/>
      </w:pPr>
      <w:rPr>
        <w:rFonts w:ascii="Arial" w:hAnsi="Arial" w:hint="default"/>
      </w:rPr>
    </w:lvl>
    <w:lvl w:ilvl="7" w:tplc="FB081032">
      <w:start w:val="1"/>
      <w:numFmt w:val="bullet"/>
      <w:lvlText w:val="•"/>
      <w:lvlJc w:val="left"/>
      <w:pPr>
        <w:tabs>
          <w:tab w:val="num" w:pos="5400"/>
        </w:tabs>
        <w:ind w:left="5400" w:hanging="360"/>
      </w:pPr>
      <w:rPr>
        <w:rFonts w:ascii="Arial" w:hAnsi="Arial" w:hint="default"/>
      </w:rPr>
    </w:lvl>
    <w:lvl w:ilvl="8" w:tplc="8EBE9E88">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3C7A59C4"/>
    <w:multiLevelType w:val="hybridMultilevel"/>
    <w:tmpl w:val="ECE0E330"/>
    <w:lvl w:ilvl="0" w:tplc="2EA84E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5">
    <w:nsid w:val="51DA6A9C"/>
    <w:multiLevelType w:val="hybridMultilevel"/>
    <w:tmpl w:val="5496815E"/>
    <w:lvl w:ilvl="0" w:tplc="53C299D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64BA050E"/>
    <w:multiLevelType w:val="hybridMultilevel"/>
    <w:tmpl w:val="734A5374"/>
    <w:lvl w:ilvl="0" w:tplc="2EA84E36">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02379C"/>
    <w:multiLevelType w:val="hybridMultilevel"/>
    <w:tmpl w:val="1578098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9"/>
  </w:num>
  <w:num w:numId="6">
    <w:abstractNumId w:val="5"/>
  </w:num>
  <w:num w:numId="7">
    <w:abstractNumId w:val="8"/>
  </w:num>
  <w:num w:numId="8">
    <w:abstractNumId w:val="3"/>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050DB"/>
    <w:rsid w:val="00016731"/>
    <w:rsid w:val="00017949"/>
    <w:rsid w:val="00022250"/>
    <w:rsid w:val="0002316C"/>
    <w:rsid w:val="00024964"/>
    <w:rsid w:val="0002527E"/>
    <w:rsid w:val="000266EE"/>
    <w:rsid w:val="00043334"/>
    <w:rsid w:val="00043828"/>
    <w:rsid w:val="00045AD4"/>
    <w:rsid w:val="000505CF"/>
    <w:rsid w:val="00053A37"/>
    <w:rsid w:val="0007020F"/>
    <w:rsid w:val="00081EE2"/>
    <w:rsid w:val="00083034"/>
    <w:rsid w:val="00086549"/>
    <w:rsid w:val="000A0B75"/>
    <w:rsid w:val="000A2989"/>
    <w:rsid w:val="000A346F"/>
    <w:rsid w:val="000A780F"/>
    <w:rsid w:val="000B1483"/>
    <w:rsid w:val="000C60C8"/>
    <w:rsid w:val="000C6506"/>
    <w:rsid w:val="000C6CCA"/>
    <w:rsid w:val="000C7F29"/>
    <w:rsid w:val="000D534E"/>
    <w:rsid w:val="000D7432"/>
    <w:rsid w:val="000D78EA"/>
    <w:rsid w:val="000F5BD9"/>
    <w:rsid w:val="0010305E"/>
    <w:rsid w:val="00106050"/>
    <w:rsid w:val="0010663E"/>
    <w:rsid w:val="0011200B"/>
    <w:rsid w:val="001122C2"/>
    <w:rsid w:val="0012021D"/>
    <w:rsid w:val="00120883"/>
    <w:rsid w:val="001226F9"/>
    <w:rsid w:val="00127CB0"/>
    <w:rsid w:val="00130DAD"/>
    <w:rsid w:val="00133CA1"/>
    <w:rsid w:val="0013632A"/>
    <w:rsid w:val="00142C25"/>
    <w:rsid w:val="0014409C"/>
    <w:rsid w:val="0015273F"/>
    <w:rsid w:val="00152C00"/>
    <w:rsid w:val="00156E7B"/>
    <w:rsid w:val="0016135F"/>
    <w:rsid w:val="00167206"/>
    <w:rsid w:val="001751C9"/>
    <w:rsid w:val="00175630"/>
    <w:rsid w:val="00182BB3"/>
    <w:rsid w:val="0018795A"/>
    <w:rsid w:val="00193191"/>
    <w:rsid w:val="001B5212"/>
    <w:rsid w:val="001C0F5F"/>
    <w:rsid w:val="001C4C30"/>
    <w:rsid w:val="001C697F"/>
    <w:rsid w:val="001D747D"/>
    <w:rsid w:val="001D7ADB"/>
    <w:rsid w:val="001E590C"/>
    <w:rsid w:val="001E6820"/>
    <w:rsid w:val="001E73C9"/>
    <w:rsid w:val="0020246F"/>
    <w:rsid w:val="002106EA"/>
    <w:rsid w:val="00214B91"/>
    <w:rsid w:val="002320AB"/>
    <w:rsid w:val="00235CD0"/>
    <w:rsid w:val="00240BC0"/>
    <w:rsid w:val="00241835"/>
    <w:rsid w:val="00246C90"/>
    <w:rsid w:val="00255E26"/>
    <w:rsid w:val="0026201A"/>
    <w:rsid w:val="00262699"/>
    <w:rsid w:val="00264897"/>
    <w:rsid w:val="002675BF"/>
    <w:rsid w:val="00270564"/>
    <w:rsid w:val="00271066"/>
    <w:rsid w:val="002725B2"/>
    <w:rsid w:val="002745F6"/>
    <w:rsid w:val="002840BC"/>
    <w:rsid w:val="00287589"/>
    <w:rsid w:val="00287A03"/>
    <w:rsid w:val="00290F2D"/>
    <w:rsid w:val="002931BB"/>
    <w:rsid w:val="0029643F"/>
    <w:rsid w:val="002A17F4"/>
    <w:rsid w:val="002A6377"/>
    <w:rsid w:val="002B0149"/>
    <w:rsid w:val="002B3196"/>
    <w:rsid w:val="002B717D"/>
    <w:rsid w:val="002B7E95"/>
    <w:rsid w:val="002C2991"/>
    <w:rsid w:val="002C7E30"/>
    <w:rsid w:val="002D096A"/>
    <w:rsid w:val="002E165F"/>
    <w:rsid w:val="002F073E"/>
    <w:rsid w:val="002F2E7D"/>
    <w:rsid w:val="002F3046"/>
    <w:rsid w:val="002F6C94"/>
    <w:rsid w:val="002F79AD"/>
    <w:rsid w:val="00302DAD"/>
    <w:rsid w:val="00303908"/>
    <w:rsid w:val="003076C4"/>
    <w:rsid w:val="003171A1"/>
    <w:rsid w:val="00317326"/>
    <w:rsid w:val="00317B61"/>
    <w:rsid w:val="00320BC1"/>
    <w:rsid w:val="00322FD2"/>
    <w:rsid w:val="00336311"/>
    <w:rsid w:val="00347CF5"/>
    <w:rsid w:val="00347F07"/>
    <w:rsid w:val="00356C3D"/>
    <w:rsid w:val="003621E7"/>
    <w:rsid w:val="0036253A"/>
    <w:rsid w:val="003640D1"/>
    <w:rsid w:val="00367BDB"/>
    <w:rsid w:val="0037111A"/>
    <w:rsid w:val="00373776"/>
    <w:rsid w:val="0037387A"/>
    <w:rsid w:val="003747FC"/>
    <w:rsid w:val="00377368"/>
    <w:rsid w:val="0038188C"/>
    <w:rsid w:val="00384886"/>
    <w:rsid w:val="00384B3A"/>
    <w:rsid w:val="0038645D"/>
    <w:rsid w:val="003919F5"/>
    <w:rsid w:val="00394508"/>
    <w:rsid w:val="003A1533"/>
    <w:rsid w:val="003A1DA1"/>
    <w:rsid w:val="003A556F"/>
    <w:rsid w:val="003A66DA"/>
    <w:rsid w:val="003B0FC0"/>
    <w:rsid w:val="003B2611"/>
    <w:rsid w:val="003B5DE3"/>
    <w:rsid w:val="003B6D25"/>
    <w:rsid w:val="003C4BB8"/>
    <w:rsid w:val="003C5BA5"/>
    <w:rsid w:val="003C5D69"/>
    <w:rsid w:val="003C6810"/>
    <w:rsid w:val="003D0B7F"/>
    <w:rsid w:val="003D3D05"/>
    <w:rsid w:val="003D63F2"/>
    <w:rsid w:val="003D7054"/>
    <w:rsid w:val="003E39C8"/>
    <w:rsid w:val="003E482A"/>
    <w:rsid w:val="003F4357"/>
    <w:rsid w:val="003F55A4"/>
    <w:rsid w:val="003F7A4B"/>
    <w:rsid w:val="003F7DAE"/>
    <w:rsid w:val="00406A81"/>
    <w:rsid w:val="00413D74"/>
    <w:rsid w:val="004172A6"/>
    <w:rsid w:val="00425821"/>
    <w:rsid w:val="00437438"/>
    <w:rsid w:val="00441BE4"/>
    <w:rsid w:val="00442016"/>
    <w:rsid w:val="00442D09"/>
    <w:rsid w:val="004434FA"/>
    <w:rsid w:val="0045411E"/>
    <w:rsid w:val="0046391B"/>
    <w:rsid w:val="00467C83"/>
    <w:rsid w:val="004743CE"/>
    <w:rsid w:val="00474980"/>
    <w:rsid w:val="00477076"/>
    <w:rsid w:val="004800D6"/>
    <w:rsid w:val="00482ED3"/>
    <w:rsid w:val="004831FD"/>
    <w:rsid w:val="00493C85"/>
    <w:rsid w:val="00495E08"/>
    <w:rsid w:val="00496A69"/>
    <w:rsid w:val="00497057"/>
    <w:rsid w:val="00497C8F"/>
    <w:rsid w:val="004A6F2B"/>
    <w:rsid w:val="004B5582"/>
    <w:rsid w:val="004C602F"/>
    <w:rsid w:val="004D1D7F"/>
    <w:rsid w:val="004D3FEE"/>
    <w:rsid w:val="004D54E0"/>
    <w:rsid w:val="004F006D"/>
    <w:rsid w:val="004F542D"/>
    <w:rsid w:val="005007D7"/>
    <w:rsid w:val="00503BA1"/>
    <w:rsid w:val="00504BD1"/>
    <w:rsid w:val="00505053"/>
    <w:rsid w:val="005148F4"/>
    <w:rsid w:val="005216CB"/>
    <w:rsid w:val="00526A08"/>
    <w:rsid w:val="00531E04"/>
    <w:rsid w:val="00534E2B"/>
    <w:rsid w:val="00545657"/>
    <w:rsid w:val="00550A14"/>
    <w:rsid w:val="005526DF"/>
    <w:rsid w:val="005529C6"/>
    <w:rsid w:val="00554A04"/>
    <w:rsid w:val="005648F9"/>
    <w:rsid w:val="00566662"/>
    <w:rsid w:val="005727BA"/>
    <w:rsid w:val="0057291B"/>
    <w:rsid w:val="00584E77"/>
    <w:rsid w:val="005910DB"/>
    <w:rsid w:val="005916C5"/>
    <w:rsid w:val="0059198E"/>
    <w:rsid w:val="00592C90"/>
    <w:rsid w:val="00594610"/>
    <w:rsid w:val="005955B2"/>
    <w:rsid w:val="00596EEA"/>
    <w:rsid w:val="005A128C"/>
    <w:rsid w:val="005A36CF"/>
    <w:rsid w:val="005A42AE"/>
    <w:rsid w:val="005A5579"/>
    <w:rsid w:val="005A7521"/>
    <w:rsid w:val="005A7CC1"/>
    <w:rsid w:val="005B4D08"/>
    <w:rsid w:val="005C1CE9"/>
    <w:rsid w:val="005C2832"/>
    <w:rsid w:val="005C2D50"/>
    <w:rsid w:val="005C332F"/>
    <w:rsid w:val="005C446E"/>
    <w:rsid w:val="005C6BAA"/>
    <w:rsid w:val="005D0B1A"/>
    <w:rsid w:val="005D0F68"/>
    <w:rsid w:val="005D372E"/>
    <w:rsid w:val="005D7FEB"/>
    <w:rsid w:val="005F3805"/>
    <w:rsid w:val="00603620"/>
    <w:rsid w:val="00611F8B"/>
    <w:rsid w:val="00623EA1"/>
    <w:rsid w:val="00631E37"/>
    <w:rsid w:val="00637BF3"/>
    <w:rsid w:val="00641E4C"/>
    <w:rsid w:val="00642E23"/>
    <w:rsid w:val="006432C5"/>
    <w:rsid w:val="00646A99"/>
    <w:rsid w:val="00646F24"/>
    <w:rsid w:val="00647373"/>
    <w:rsid w:val="00647910"/>
    <w:rsid w:val="0065178F"/>
    <w:rsid w:val="00652690"/>
    <w:rsid w:val="00654223"/>
    <w:rsid w:val="00662C8B"/>
    <w:rsid w:val="00667BFF"/>
    <w:rsid w:val="006734F5"/>
    <w:rsid w:val="00674EDF"/>
    <w:rsid w:val="0069180E"/>
    <w:rsid w:val="006929CF"/>
    <w:rsid w:val="006A5012"/>
    <w:rsid w:val="006A62ED"/>
    <w:rsid w:val="006B0BA2"/>
    <w:rsid w:val="006C12FD"/>
    <w:rsid w:val="006C284E"/>
    <w:rsid w:val="006D0047"/>
    <w:rsid w:val="006D1CC6"/>
    <w:rsid w:val="006D5098"/>
    <w:rsid w:val="006D6AA8"/>
    <w:rsid w:val="006D7AB7"/>
    <w:rsid w:val="006E26F0"/>
    <w:rsid w:val="006E27A4"/>
    <w:rsid w:val="006E3EBE"/>
    <w:rsid w:val="006E46F0"/>
    <w:rsid w:val="006F3E8C"/>
    <w:rsid w:val="006F5AEE"/>
    <w:rsid w:val="00700658"/>
    <w:rsid w:val="007039CF"/>
    <w:rsid w:val="00704CCD"/>
    <w:rsid w:val="007059B8"/>
    <w:rsid w:val="00706533"/>
    <w:rsid w:val="00706A11"/>
    <w:rsid w:val="00713354"/>
    <w:rsid w:val="00714E6D"/>
    <w:rsid w:val="007214DC"/>
    <w:rsid w:val="00725DEE"/>
    <w:rsid w:val="0073260A"/>
    <w:rsid w:val="00736D9B"/>
    <w:rsid w:val="00741F87"/>
    <w:rsid w:val="007448F1"/>
    <w:rsid w:val="007567B4"/>
    <w:rsid w:val="0078064D"/>
    <w:rsid w:val="00783106"/>
    <w:rsid w:val="007B472D"/>
    <w:rsid w:val="007C26A8"/>
    <w:rsid w:val="007C56D1"/>
    <w:rsid w:val="007D376B"/>
    <w:rsid w:val="007D3D37"/>
    <w:rsid w:val="007D7F14"/>
    <w:rsid w:val="007E0E18"/>
    <w:rsid w:val="007E3F3E"/>
    <w:rsid w:val="007E6059"/>
    <w:rsid w:val="007E7285"/>
    <w:rsid w:val="007F05EE"/>
    <w:rsid w:val="007F1AD9"/>
    <w:rsid w:val="007F4CEF"/>
    <w:rsid w:val="00803651"/>
    <w:rsid w:val="0080373E"/>
    <w:rsid w:val="008039AF"/>
    <w:rsid w:val="008042EF"/>
    <w:rsid w:val="00805916"/>
    <w:rsid w:val="00816025"/>
    <w:rsid w:val="0081709E"/>
    <w:rsid w:val="008179E5"/>
    <w:rsid w:val="00822E0A"/>
    <w:rsid w:val="00824853"/>
    <w:rsid w:val="00837961"/>
    <w:rsid w:val="00855808"/>
    <w:rsid w:val="008561DC"/>
    <w:rsid w:val="00857E78"/>
    <w:rsid w:val="0086691A"/>
    <w:rsid w:val="00875A75"/>
    <w:rsid w:val="00877B12"/>
    <w:rsid w:val="0088150F"/>
    <w:rsid w:val="008834BD"/>
    <w:rsid w:val="008916BB"/>
    <w:rsid w:val="00894951"/>
    <w:rsid w:val="00895B6A"/>
    <w:rsid w:val="00896AA9"/>
    <w:rsid w:val="008A0A8E"/>
    <w:rsid w:val="008A5AED"/>
    <w:rsid w:val="008B7C96"/>
    <w:rsid w:val="008C0CCB"/>
    <w:rsid w:val="008C3405"/>
    <w:rsid w:val="008C6CE1"/>
    <w:rsid w:val="008D0133"/>
    <w:rsid w:val="008D576C"/>
    <w:rsid w:val="008E3B6C"/>
    <w:rsid w:val="008E4F7B"/>
    <w:rsid w:val="008E57DD"/>
    <w:rsid w:val="008E5CA4"/>
    <w:rsid w:val="008E6CE0"/>
    <w:rsid w:val="008F52B6"/>
    <w:rsid w:val="00904BAB"/>
    <w:rsid w:val="00904F93"/>
    <w:rsid w:val="00905B19"/>
    <w:rsid w:val="00922978"/>
    <w:rsid w:val="0092311D"/>
    <w:rsid w:val="00934FF9"/>
    <w:rsid w:val="009351FA"/>
    <w:rsid w:val="0093692E"/>
    <w:rsid w:val="00943FCA"/>
    <w:rsid w:val="00944FCA"/>
    <w:rsid w:val="00957CF4"/>
    <w:rsid w:val="009635C8"/>
    <w:rsid w:val="009710E2"/>
    <w:rsid w:val="009778A8"/>
    <w:rsid w:val="009816E4"/>
    <w:rsid w:val="00981CB0"/>
    <w:rsid w:val="00991846"/>
    <w:rsid w:val="00997E6B"/>
    <w:rsid w:val="009B0017"/>
    <w:rsid w:val="009B7EA5"/>
    <w:rsid w:val="009C2EFE"/>
    <w:rsid w:val="009C3560"/>
    <w:rsid w:val="009C4239"/>
    <w:rsid w:val="009C4E47"/>
    <w:rsid w:val="009C5BAA"/>
    <w:rsid w:val="009D0AF5"/>
    <w:rsid w:val="009D1DBD"/>
    <w:rsid w:val="009E14E0"/>
    <w:rsid w:val="009F5A87"/>
    <w:rsid w:val="00A125EB"/>
    <w:rsid w:val="00A13AF6"/>
    <w:rsid w:val="00A16E6D"/>
    <w:rsid w:val="00A2229E"/>
    <w:rsid w:val="00A22E8C"/>
    <w:rsid w:val="00A31FA1"/>
    <w:rsid w:val="00A35182"/>
    <w:rsid w:val="00A3680A"/>
    <w:rsid w:val="00A43DA0"/>
    <w:rsid w:val="00A54448"/>
    <w:rsid w:val="00A70E54"/>
    <w:rsid w:val="00A81F4C"/>
    <w:rsid w:val="00A8214D"/>
    <w:rsid w:val="00A9352C"/>
    <w:rsid w:val="00A9365A"/>
    <w:rsid w:val="00A963FD"/>
    <w:rsid w:val="00AA0EA0"/>
    <w:rsid w:val="00AA3C49"/>
    <w:rsid w:val="00AB7EDF"/>
    <w:rsid w:val="00AC0645"/>
    <w:rsid w:val="00AC109B"/>
    <w:rsid w:val="00AC28A4"/>
    <w:rsid w:val="00AD6A79"/>
    <w:rsid w:val="00AE15DA"/>
    <w:rsid w:val="00AE3284"/>
    <w:rsid w:val="00AF35D2"/>
    <w:rsid w:val="00B03A0E"/>
    <w:rsid w:val="00B03B76"/>
    <w:rsid w:val="00B061C6"/>
    <w:rsid w:val="00B2519E"/>
    <w:rsid w:val="00B3164F"/>
    <w:rsid w:val="00B31B9D"/>
    <w:rsid w:val="00B335FB"/>
    <w:rsid w:val="00B34AE5"/>
    <w:rsid w:val="00B405C2"/>
    <w:rsid w:val="00B540C1"/>
    <w:rsid w:val="00B719DF"/>
    <w:rsid w:val="00B75AF3"/>
    <w:rsid w:val="00B77FDE"/>
    <w:rsid w:val="00B80947"/>
    <w:rsid w:val="00B81C9B"/>
    <w:rsid w:val="00B82C11"/>
    <w:rsid w:val="00B83C2E"/>
    <w:rsid w:val="00B86F52"/>
    <w:rsid w:val="00B871FF"/>
    <w:rsid w:val="00B92621"/>
    <w:rsid w:val="00B96A3A"/>
    <w:rsid w:val="00BA2624"/>
    <w:rsid w:val="00BB39E5"/>
    <w:rsid w:val="00BB4FEE"/>
    <w:rsid w:val="00BB54C3"/>
    <w:rsid w:val="00BB6429"/>
    <w:rsid w:val="00BC3727"/>
    <w:rsid w:val="00BC583C"/>
    <w:rsid w:val="00BD2E52"/>
    <w:rsid w:val="00BD58FB"/>
    <w:rsid w:val="00BD7051"/>
    <w:rsid w:val="00BE087F"/>
    <w:rsid w:val="00BE2E54"/>
    <w:rsid w:val="00BF1A74"/>
    <w:rsid w:val="00BF1F85"/>
    <w:rsid w:val="00BF3312"/>
    <w:rsid w:val="00BF350E"/>
    <w:rsid w:val="00C00200"/>
    <w:rsid w:val="00C022F0"/>
    <w:rsid w:val="00C05C81"/>
    <w:rsid w:val="00C076F7"/>
    <w:rsid w:val="00C1150C"/>
    <w:rsid w:val="00C141F5"/>
    <w:rsid w:val="00C15BA0"/>
    <w:rsid w:val="00C16414"/>
    <w:rsid w:val="00C1654B"/>
    <w:rsid w:val="00C27CD7"/>
    <w:rsid w:val="00C35173"/>
    <w:rsid w:val="00C3677B"/>
    <w:rsid w:val="00C47CB1"/>
    <w:rsid w:val="00C56DA3"/>
    <w:rsid w:val="00C72299"/>
    <w:rsid w:val="00C82F70"/>
    <w:rsid w:val="00C97D19"/>
    <w:rsid w:val="00CA0EBA"/>
    <w:rsid w:val="00CA1F9C"/>
    <w:rsid w:val="00CB1829"/>
    <w:rsid w:val="00CB2E71"/>
    <w:rsid w:val="00CB36B4"/>
    <w:rsid w:val="00CB4552"/>
    <w:rsid w:val="00CB4566"/>
    <w:rsid w:val="00CB5C41"/>
    <w:rsid w:val="00CC124B"/>
    <w:rsid w:val="00CC1343"/>
    <w:rsid w:val="00CC353E"/>
    <w:rsid w:val="00CC53B0"/>
    <w:rsid w:val="00CD4264"/>
    <w:rsid w:val="00CE1253"/>
    <w:rsid w:val="00CE3DAA"/>
    <w:rsid w:val="00CE70D0"/>
    <w:rsid w:val="00CF1DE1"/>
    <w:rsid w:val="00D00023"/>
    <w:rsid w:val="00D007FC"/>
    <w:rsid w:val="00D10B30"/>
    <w:rsid w:val="00D24097"/>
    <w:rsid w:val="00D26576"/>
    <w:rsid w:val="00D26914"/>
    <w:rsid w:val="00D3132D"/>
    <w:rsid w:val="00D35A55"/>
    <w:rsid w:val="00D372CD"/>
    <w:rsid w:val="00D45729"/>
    <w:rsid w:val="00D557A8"/>
    <w:rsid w:val="00D6510B"/>
    <w:rsid w:val="00D651C7"/>
    <w:rsid w:val="00D72FA8"/>
    <w:rsid w:val="00D75239"/>
    <w:rsid w:val="00D760B7"/>
    <w:rsid w:val="00D80C4F"/>
    <w:rsid w:val="00D8674E"/>
    <w:rsid w:val="00D95BB4"/>
    <w:rsid w:val="00DB4401"/>
    <w:rsid w:val="00DB7D75"/>
    <w:rsid w:val="00DC7CA9"/>
    <w:rsid w:val="00DD5063"/>
    <w:rsid w:val="00DD7471"/>
    <w:rsid w:val="00DE1305"/>
    <w:rsid w:val="00DE3B88"/>
    <w:rsid w:val="00DE4C9F"/>
    <w:rsid w:val="00DF09CE"/>
    <w:rsid w:val="00DF39A9"/>
    <w:rsid w:val="00E03E5C"/>
    <w:rsid w:val="00E0544F"/>
    <w:rsid w:val="00E10545"/>
    <w:rsid w:val="00E12996"/>
    <w:rsid w:val="00E158DC"/>
    <w:rsid w:val="00E23509"/>
    <w:rsid w:val="00E24BEE"/>
    <w:rsid w:val="00E25694"/>
    <w:rsid w:val="00E27E92"/>
    <w:rsid w:val="00E32729"/>
    <w:rsid w:val="00E468C8"/>
    <w:rsid w:val="00E46E47"/>
    <w:rsid w:val="00E52F33"/>
    <w:rsid w:val="00E534E4"/>
    <w:rsid w:val="00E55127"/>
    <w:rsid w:val="00E577A7"/>
    <w:rsid w:val="00E61F4E"/>
    <w:rsid w:val="00E652AC"/>
    <w:rsid w:val="00E65564"/>
    <w:rsid w:val="00E675C3"/>
    <w:rsid w:val="00E67B3A"/>
    <w:rsid w:val="00E70764"/>
    <w:rsid w:val="00E7307F"/>
    <w:rsid w:val="00E80DEC"/>
    <w:rsid w:val="00E8759C"/>
    <w:rsid w:val="00E90B70"/>
    <w:rsid w:val="00E928F7"/>
    <w:rsid w:val="00EA2C0A"/>
    <w:rsid w:val="00EA7491"/>
    <w:rsid w:val="00EA7750"/>
    <w:rsid w:val="00EB33D4"/>
    <w:rsid w:val="00EB36D8"/>
    <w:rsid w:val="00EB7D6A"/>
    <w:rsid w:val="00ED677E"/>
    <w:rsid w:val="00EF3341"/>
    <w:rsid w:val="00F03B06"/>
    <w:rsid w:val="00F20A86"/>
    <w:rsid w:val="00F31F5F"/>
    <w:rsid w:val="00F327BB"/>
    <w:rsid w:val="00F416E9"/>
    <w:rsid w:val="00F42A27"/>
    <w:rsid w:val="00F44D70"/>
    <w:rsid w:val="00F65595"/>
    <w:rsid w:val="00F65971"/>
    <w:rsid w:val="00F67CFE"/>
    <w:rsid w:val="00F73A7E"/>
    <w:rsid w:val="00F75A76"/>
    <w:rsid w:val="00F80523"/>
    <w:rsid w:val="00F817DA"/>
    <w:rsid w:val="00F82735"/>
    <w:rsid w:val="00F83177"/>
    <w:rsid w:val="00F8543B"/>
    <w:rsid w:val="00F86CE0"/>
    <w:rsid w:val="00F87890"/>
    <w:rsid w:val="00F9044A"/>
    <w:rsid w:val="00FA0902"/>
    <w:rsid w:val="00FA1907"/>
    <w:rsid w:val="00FA26C8"/>
    <w:rsid w:val="00FA2B5F"/>
    <w:rsid w:val="00FB661B"/>
    <w:rsid w:val="00FC3CAC"/>
    <w:rsid w:val="00FD5840"/>
    <w:rsid w:val="00FD63A9"/>
    <w:rsid w:val="00FD7D16"/>
    <w:rsid w:val="00FE522B"/>
    <w:rsid w:val="00FF1883"/>
    <w:rsid w:val="00FF5739"/>
    <w:rsid w:val="00FF66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278295">
      <w:marLeft w:val="0"/>
      <w:marRight w:val="0"/>
      <w:marTop w:val="0"/>
      <w:marBottom w:val="0"/>
      <w:divBdr>
        <w:top w:val="none" w:sz="0" w:space="0" w:color="auto"/>
        <w:left w:val="none" w:sz="0" w:space="0" w:color="auto"/>
        <w:bottom w:val="none" w:sz="0" w:space="0" w:color="auto"/>
        <w:right w:val="none" w:sz="0" w:space="0" w:color="auto"/>
      </w:divBdr>
      <w:divsChild>
        <w:div w:id="1863278296">
          <w:marLeft w:val="0"/>
          <w:marRight w:val="0"/>
          <w:marTop w:val="101"/>
          <w:marBottom w:val="0"/>
          <w:divBdr>
            <w:top w:val="none" w:sz="0" w:space="0" w:color="auto"/>
            <w:left w:val="none" w:sz="0" w:space="0" w:color="auto"/>
            <w:bottom w:val="none" w:sz="0" w:space="0" w:color="auto"/>
            <w:right w:val="none" w:sz="0" w:space="0" w:color="auto"/>
          </w:divBdr>
        </w:div>
      </w:divsChild>
    </w:div>
    <w:div w:id="1863278300">
      <w:marLeft w:val="0"/>
      <w:marRight w:val="0"/>
      <w:marTop w:val="0"/>
      <w:marBottom w:val="0"/>
      <w:divBdr>
        <w:top w:val="none" w:sz="0" w:space="0" w:color="auto"/>
        <w:left w:val="none" w:sz="0" w:space="0" w:color="auto"/>
        <w:bottom w:val="none" w:sz="0" w:space="0" w:color="auto"/>
        <w:right w:val="none" w:sz="0" w:space="0" w:color="auto"/>
      </w:divBdr>
      <w:divsChild>
        <w:div w:id="1863278318">
          <w:marLeft w:val="547"/>
          <w:marRight w:val="0"/>
          <w:marTop w:val="134"/>
          <w:marBottom w:val="0"/>
          <w:divBdr>
            <w:top w:val="none" w:sz="0" w:space="0" w:color="auto"/>
            <w:left w:val="none" w:sz="0" w:space="0" w:color="auto"/>
            <w:bottom w:val="none" w:sz="0" w:space="0" w:color="auto"/>
            <w:right w:val="none" w:sz="0" w:space="0" w:color="auto"/>
          </w:divBdr>
        </w:div>
        <w:div w:id="1863278326">
          <w:marLeft w:val="547"/>
          <w:marRight w:val="0"/>
          <w:marTop w:val="134"/>
          <w:marBottom w:val="0"/>
          <w:divBdr>
            <w:top w:val="none" w:sz="0" w:space="0" w:color="auto"/>
            <w:left w:val="none" w:sz="0" w:space="0" w:color="auto"/>
            <w:bottom w:val="none" w:sz="0" w:space="0" w:color="auto"/>
            <w:right w:val="none" w:sz="0" w:space="0" w:color="auto"/>
          </w:divBdr>
        </w:div>
        <w:div w:id="1863278340">
          <w:marLeft w:val="547"/>
          <w:marRight w:val="0"/>
          <w:marTop w:val="134"/>
          <w:marBottom w:val="0"/>
          <w:divBdr>
            <w:top w:val="none" w:sz="0" w:space="0" w:color="auto"/>
            <w:left w:val="none" w:sz="0" w:space="0" w:color="auto"/>
            <w:bottom w:val="none" w:sz="0" w:space="0" w:color="auto"/>
            <w:right w:val="none" w:sz="0" w:space="0" w:color="auto"/>
          </w:divBdr>
        </w:div>
        <w:div w:id="1863278350">
          <w:marLeft w:val="547"/>
          <w:marRight w:val="0"/>
          <w:marTop w:val="134"/>
          <w:marBottom w:val="0"/>
          <w:divBdr>
            <w:top w:val="none" w:sz="0" w:space="0" w:color="auto"/>
            <w:left w:val="none" w:sz="0" w:space="0" w:color="auto"/>
            <w:bottom w:val="none" w:sz="0" w:space="0" w:color="auto"/>
            <w:right w:val="none" w:sz="0" w:space="0" w:color="auto"/>
          </w:divBdr>
        </w:div>
      </w:divsChild>
    </w:div>
    <w:div w:id="1863278304">
      <w:marLeft w:val="0"/>
      <w:marRight w:val="0"/>
      <w:marTop w:val="0"/>
      <w:marBottom w:val="0"/>
      <w:divBdr>
        <w:top w:val="none" w:sz="0" w:space="0" w:color="auto"/>
        <w:left w:val="none" w:sz="0" w:space="0" w:color="auto"/>
        <w:bottom w:val="none" w:sz="0" w:space="0" w:color="auto"/>
        <w:right w:val="none" w:sz="0" w:space="0" w:color="auto"/>
      </w:divBdr>
      <w:divsChild>
        <w:div w:id="1863278327">
          <w:marLeft w:val="0"/>
          <w:marRight w:val="0"/>
          <w:marTop w:val="0"/>
          <w:marBottom w:val="0"/>
          <w:divBdr>
            <w:top w:val="none" w:sz="0" w:space="0" w:color="auto"/>
            <w:left w:val="none" w:sz="0" w:space="0" w:color="auto"/>
            <w:bottom w:val="none" w:sz="0" w:space="0" w:color="auto"/>
            <w:right w:val="none" w:sz="0" w:space="0" w:color="auto"/>
          </w:divBdr>
          <w:divsChild>
            <w:div w:id="1863278321">
              <w:marLeft w:val="0"/>
              <w:marRight w:val="0"/>
              <w:marTop w:val="0"/>
              <w:marBottom w:val="0"/>
              <w:divBdr>
                <w:top w:val="none" w:sz="0" w:space="0" w:color="auto"/>
                <w:left w:val="none" w:sz="0" w:space="0" w:color="auto"/>
                <w:bottom w:val="none" w:sz="0" w:space="0" w:color="auto"/>
                <w:right w:val="none" w:sz="0" w:space="0" w:color="auto"/>
              </w:divBdr>
            </w:div>
            <w:div w:id="18632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05">
      <w:marLeft w:val="0"/>
      <w:marRight w:val="0"/>
      <w:marTop w:val="0"/>
      <w:marBottom w:val="0"/>
      <w:divBdr>
        <w:top w:val="none" w:sz="0" w:space="0" w:color="auto"/>
        <w:left w:val="none" w:sz="0" w:space="0" w:color="auto"/>
        <w:bottom w:val="none" w:sz="0" w:space="0" w:color="auto"/>
        <w:right w:val="none" w:sz="0" w:space="0" w:color="auto"/>
      </w:divBdr>
    </w:div>
    <w:div w:id="1863278306">
      <w:marLeft w:val="0"/>
      <w:marRight w:val="0"/>
      <w:marTop w:val="0"/>
      <w:marBottom w:val="0"/>
      <w:divBdr>
        <w:top w:val="none" w:sz="0" w:space="0" w:color="auto"/>
        <w:left w:val="none" w:sz="0" w:space="0" w:color="auto"/>
        <w:bottom w:val="none" w:sz="0" w:space="0" w:color="auto"/>
        <w:right w:val="none" w:sz="0" w:space="0" w:color="auto"/>
      </w:divBdr>
    </w:div>
    <w:div w:id="1863278313">
      <w:marLeft w:val="0"/>
      <w:marRight w:val="0"/>
      <w:marTop w:val="0"/>
      <w:marBottom w:val="0"/>
      <w:divBdr>
        <w:top w:val="none" w:sz="0" w:space="0" w:color="auto"/>
        <w:left w:val="none" w:sz="0" w:space="0" w:color="auto"/>
        <w:bottom w:val="none" w:sz="0" w:space="0" w:color="auto"/>
        <w:right w:val="none" w:sz="0" w:space="0" w:color="auto"/>
      </w:divBdr>
    </w:div>
    <w:div w:id="1863278316">
      <w:marLeft w:val="0"/>
      <w:marRight w:val="0"/>
      <w:marTop w:val="0"/>
      <w:marBottom w:val="0"/>
      <w:divBdr>
        <w:top w:val="none" w:sz="0" w:space="0" w:color="auto"/>
        <w:left w:val="none" w:sz="0" w:space="0" w:color="auto"/>
        <w:bottom w:val="none" w:sz="0" w:space="0" w:color="auto"/>
        <w:right w:val="none" w:sz="0" w:space="0" w:color="auto"/>
      </w:divBdr>
      <w:divsChild>
        <w:div w:id="1863278297">
          <w:marLeft w:val="547"/>
          <w:marRight w:val="0"/>
          <w:marTop w:val="106"/>
          <w:marBottom w:val="0"/>
          <w:divBdr>
            <w:top w:val="none" w:sz="0" w:space="0" w:color="auto"/>
            <w:left w:val="none" w:sz="0" w:space="0" w:color="auto"/>
            <w:bottom w:val="none" w:sz="0" w:space="0" w:color="auto"/>
            <w:right w:val="none" w:sz="0" w:space="0" w:color="auto"/>
          </w:divBdr>
        </w:div>
        <w:div w:id="1863278308">
          <w:marLeft w:val="547"/>
          <w:marRight w:val="0"/>
          <w:marTop w:val="106"/>
          <w:marBottom w:val="0"/>
          <w:divBdr>
            <w:top w:val="none" w:sz="0" w:space="0" w:color="auto"/>
            <w:left w:val="none" w:sz="0" w:space="0" w:color="auto"/>
            <w:bottom w:val="none" w:sz="0" w:space="0" w:color="auto"/>
            <w:right w:val="none" w:sz="0" w:space="0" w:color="auto"/>
          </w:divBdr>
        </w:div>
        <w:div w:id="1863278315">
          <w:marLeft w:val="547"/>
          <w:marRight w:val="0"/>
          <w:marTop w:val="106"/>
          <w:marBottom w:val="0"/>
          <w:divBdr>
            <w:top w:val="none" w:sz="0" w:space="0" w:color="auto"/>
            <w:left w:val="none" w:sz="0" w:space="0" w:color="auto"/>
            <w:bottom w:val="none" w:sz="0" w:space="0" w:color="auto"/>
            <w:right w:val="none" w:sz="0" w:space="0" w:color="auto"/>
          </w:divBdr>
        </w:div>
        <w:div w:id="1863278354">
          <w:marLeft w:val="547"/>
          <w:marRight w:val="0"/>
          <w:marTop w:val="106"/>
          <w:marBottom w:val="0"/>
          <w:divBdr>
            <w:top w:val="none" w:sz="0" w:space="0" w:color="auto"/>
            <w:left w:val="none" w:sz="0" w:space="0" w:color="auto"/>
            <w:bottom w:val="none" w:sz="0" w:space="0" w:color="auto"/>
            <w:right w:val="none" w:sz="0" w:space="0" w:color="auto"/>
          </w:divBdr>
        </w:div>
      </w:divsChild>
    </w:div>
    <w:div w:id="1863278322">
      <w:marLeft w:val="0"/>
      <w:marRight w:val="0"/>
      <w:marTop w:val="0"/>
      <w:marBottom w:val="0"/>
      <w:divBdr>
        <w:top w:val="none" w:sz="0" w:space="0" w:color="auto"/>
        <w:left w:val="none" w:sz="0" w:space="0" w:color="auto"/>
        <w:bottom w:val="none" w:sz="0" w:space="0" w:color="auto"/>
        <w:right w:val="none" w:sz="0" w:space="0" w:color="auto"/>
      </w:divBdr>
      <w:divsChild>
        <w:div w:id="1863278314">
          <w:marLeft w:val="0"/>
          <w:marRight w:val="0"/>
          <w:marTop w:val="0"/>
          <w:marBottom w:val="0"/>
          <w:divBdr>
            <w:top w:val="none" w:sz="0" w:space="0" w:color="auto"/>
            <w:left w:val="none" w:sz="0" w:space="0" w:color="auto"/>
            <w:bottom w:val="none" w:sz="0" w:space="0" w:color="auto"/>
            <w:right w:val="none" w:sz="0" w:space="0" w:color="auto"/>
          </w:divBdr>
          <w:divsChild>
            <w:div w:id="1863278301">
              <w:marLeft w:val="0"/>
              <w:marRight w:val="0"/>
              <w:marTop w:val="0"/>
              <w:marBottom w:val="0"/>
              <w:divBdr>
                <w:top w:val="none" w:sz="0" w:space="0" w:color="auto"/>
                <w:left w:val="none" w:sz="0" w:space="0" w:color="auto"/>
                <w:bottom w:val="none" w:sz="0" w:space="0" w:color="auto"/>
                <w:right w:val="none" w:sz="0" w:space="0" w:color="auto"/>
              </w:divBdr>
            </w:div>
            <w:div w:id="1863278303">
              <w:marLeft w:val="0"/>
              <w:marRight w:val="0"/>
              <w:marTop w:val="0"/>
              <w:marBottom w:val="0"/>
              <w:divBdr>
                <w:top w:val="none" w:sz="0" w:space="0" w:color="auto"/>
                <w:left w:val="none" w:sz="0" w:space="0" w:color="auto"/>
                <w:bottom w:val="none" w:sz="0" w:space="0" w:color="auto"/>
                <w:right w:val="none" w:sz="0" w:space="0" w:color="auto"/>
              </w:divBdr>
            </w:div>
            <w:div w:id="18632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31">
      <w:marLeft w:val="0"/>
      <w:marRight w:val="0"/>
      <w:marTop w:val="0"/>
      <w:marBottom w:val="0"/>
      <w:divBdr>
        <w:top w:val="none" w:sz="0" w:space="0" w:color="auto"/>
        <w:left w:val="none" w:sz="0" w:space="0" w:color="auto"/>
        <w:bottom w:val="none" w:sz="0" w:space="0" w:color="auto"/>
        <w:right w:val="none" w:sz="0" w:space="0" w:color="auto"/>
      </w:divBdr>
      <w:divsChild>
        <w:div w:id="1863278299">
          <w:marLeft w:val="547"/>
          <w:marRight w:val="0"/>
          <w:marTop w:val="77"/>
          <w:marBottom w:val="0"/>
          <w:divBdr>
            <w:top w:val="none" w:sz="0" w:space="0" w:color="auto"/>
            <w:left w:val="none" w:sz="0" w:space="0" w:color="auto"/>
            <w:bottom w:val="none" w:sz="0" w:space="0" w:color="auto"/>
            <w:right w:val="none" w:sz="0" w:space="0" w:color="auto"/>
          </w:divBdr>
        </w:div>
        <w:div w:id="1863278319">
          <w:marLeft w:val="547"/>
          <w:marRight w:val="0"/>
          <w:marTop w:val="77"/>
          <w:marBottom w:val="0"/>
          <w:divBdr>
            <w:top w:val="none" w:sz="0" w:space="0" w:color="auto"/>
            <w:left w:val="none" w:sz="0" w:space="0" w:color="auto"/>
            <w:bottom w:val="none" w:sz="0" w:space="0" w:color="auto"/>
            <w:right w:val="none" w:sz="0" w:space="0" w:color="auto"/>
          </w:divBdr>
        </w:div>
        <w:div w:id="1863278323">
          <w:marLeft w:val="547"/>
          <w:marRight w:val="0"/>
          <w:marTop w:val="77"/>
          <w:marBottom w:val="0"/>
          <w:divBdr>
            <w:top w:val="none" w:sz="0" w:space="0" w:color="auto"/>
            <w:left w:val="none" w:sz="0" w:space="0" w:color="auto"/>
            <w:bottom w:val="none" w:sz="0" w:space="0" w:color="auto"/>
            <w:right w:val="none" w:sz="0" w:space="0" w:color="auto"/>
          </w:divBdr>
        </w:div>
        <w:div w:id="1863278325">
          <w:marLeft w:val="547"/>
          <w:marRight w:val="0"/>
          <w:marTop w:val="77"/>
          <w:marBottom w:val="0"/>
          <w:divBdr>
            <w:top w:val="none" w:sz="0" w:space="0" w:color="auto"/>
            <w:left w:val="none" w:sz="0" w:space="0" w:color="auto"/>
            <w:bottom w:val="none" w:sz="0" w:space="0" w:color="auto"/>
            <w:right w:val="none" w:sz="0" w:space="0" w:color="auto"/>
          </w:divBdr>
        </w:div>
        <w:div w:id="1863278328">
          <w:marLeft w:val="547"/>
          <w:marRight w:val="0"/>
          <w:marTop w:val="77"/>
          <w:marBottom w:val="0"/>
          <w:divBdr>
            <w:top w:val="none" w:sz="0" w:space="0" w:color="auto"/>
            <w:left w:val="none" w:sz="0" w:space="0" w:color="auto"/>
            <w:bottom w:val="none" w:sz="0" w:space="0" w:color="auto"/>
            <w:right w:val="none" w:sz="0" w:space="0" w:color="auto"/>
          </w:divBdr>
        </w:div>
        <w:div w:id="1863278333">
          <w:marLeft w:val="547"/>
          <w:marRight w:val="0"/>
          <w:marTop w:val="77"/>
          <w:marBottom w:val="0"/>
          <w:divBdr>
            <w:top w:val="none" w:sz="0" w:space="0" w:color="auto"/>
            <w:left w:val="none" w:sz="0" w:space="0" w:color="auto"/>
            <w:bottom w:val="none" w:sz="0" w:space="0" w:color="auto"/>
            <w:right w:val="none" w:sz="0" w:space="0" w:color="auto"/>
          </w:divBdr>
        </w:div>
        <w:div w:id="1863278337">
          <w:marLeft w:val="547"/>
          <w:marRight w:val="0"/>
          <w:marTop w:val="77"/>
          <w:marBottom w:val="0"/>
          <w:divBdr>
            <w:top w:val="none" w:sz="0" w:space="0" w:color="auto"/>
            <w:left w:val="none" w:sz="0" w:space="0" w:color="auto"/>
            <w:bottom w:val="none" w:sz="0" w:space="0" w:color="auto"/>
            <w:right w:val="none" w:sz="0" w:space="0" w:color="auto"/>
          </w:divBdr>
        </w:div>
        <w:div w:id="1863278346">
          <w:marLeft w:val="547"/>
          <w:marRight w:val="0"/>
          <w:marTop w:val="77"/>
          <w:marBottom w:val="0"/>
          <w:divBdr>
            <w:top w:val="none" w:sz="0" w:space="0" w:color="auto"/>
            <w:left w:val="none" w:sz="0" w:space="0" w:color="auto"/>
            <w:bottom w:val="none" w:sz="0" w:space="0" w:color="auto"/>
            <w:right w:val="none" w:sz="0" w:space="0" w:color="auto"/>
          </w:divBdr>
        </w:div>
        <w:div w:id="1863278348">
          <w:marLeft w:val="547"/>
          <w:marRight w:val="0"/>
          <w:marTop w:val="77"/>
          <w:marBottom w:val="0"/>
          <w:divBdr>
            <w:top w:val="none" w:sz="0" w:space="0" w:color="auto"/>
            <w:left w:val="none" w:sz="0" w:space="0" w:color="auto"/>
            <w:bottom w:val="none" w:sz="0" w:space="0" w:color="auto"/>
            <w:right w:val="none" w:sz="0" w:space="0" w:color="auto"/>
          </w:divBdr>
        </w:div>
        <w:div w:id="1863278349">
          <w:marLeft w:val="547"/>
          <w:marRight w:val="0"/>
          <w:marTop w:val="77"/>
          <w:marBottom w:val="0"/>
          <w:divBdr>
            <w:top w:val="none" w:sz="0" w:space="0" w:color="auto"/>
            <w:left w:val="none" w:sz="0" w:space="0" w:color="auto"/>
            <w:bottom w:val="none" w:sz="0" w:space="0" w:color="auto"/>
            <w:right w:val="none" w:sz="0" w:space="0" w:color="auto"/>
          </w:divBdr>
        </w:div>
        <w:div w:id="1863278358">
          <w:marLeft w:val="547"/>
          <w:marRight w:val="0"/>
          <w:marTop w:val="77"/>
          <w:marBottom w:val="0"/>
          <w:divBdr>
            <w:top w:val="none" w:sz="0" w:space="0" w:color="auto"/>
            <w:left w:val="none" w:sz="0" w:space="0" w:color="auto"/>
            <w:bottom w:val="none" w:sz="0" w:space="0" w:color="auto"/>
            <w:right w:val="none" w:sz="0" w:space="0" w:color="auto"/>
          </w:divBdr>
        </w:div>
      </w:divsChild>
    </w:div>
    <w:div w:id="1863278334">
      <w:marLeft w:val="0"/>
      <w:marRight w:val="0"/>
      <w:marTop w:val="0"/>
      <w:marBottom w:val="0"/>
      <w:divBdr>
        <w:top w:val="none" w:sz="0" w:space="0" w:color="auto"/>
        <w:left w:val="none" w:sz="0" w:space="0" w:color="auto"/>
        <w:bottom w:val="none" w:sz="0" w:space="0" w:color="auto"/>
        <w:right w:val="none" w:sz="0" w:space="0" w:color="auto"/>
      </w:divBdr>
      <w:divsChild>
        <w:div w:id="1863278324">
          <w:marLeft w:val="547"/>
          <w:marRight w:val="0"/>
          <w:marTop w:val="154"/>
          <w:marBottom w:val="0"/>
          <w:divBdr>
            <w:top w:val="none" w:sz="0" w:space="0" w:color="auto"/>
            <w:left w:val="none" w:sz="0" w:space="0" w:color="auto"/>
            <w:bottom w:val="none" w:sz="0" w:space="0" w:color="auto"/>
            <w:right w:val="none" w:sz="0" w:space="0" w:color="auto"/>
          </w:divBdr>
        </w:div>
      </w:divsChild>
    </w:div>
    <w:div w:id="1863278336">
      <w:marLeft w:val="0"/>
      <w:marRight w:val="0"/>
      <w:marTop w:val="0"/>
      <w:marBottom w:val="0"/>
      <w:divBdr>
        <w:top w:val="none" w:sz="0" w:space="0" w:color="auto"/>
        <w:left w:val="none" w:sz="0" w:space="0" w:color="auto"/>
        <w:bottom w:val="none" w:sz="0" w:space="0" w:color="auto"/>
        <w:right w:val="none" w:sz="0" w:space="0" w:color="auto"/>
      </w:divBdr>
      <w:divsChild>
        <w:div w:id="1863278307">
          <w:marLeft w:val="1166"/>
          <w:marRight w:val="0"/>
          <w:marTop w:val="154"/>
          <w:marBottom w:val="0"/>
          <w:divBdr>
            <w:top w:val="none" w:sz="0" w:space="0" w:color="auto"/>
            <w:left w:val="none" w:sz="0" w:space="0" w:color="auto"/>
            <w:bottom w:val="none" w:sz="0" w:space="0" w:color="auto"/>
            <w:right w:val="none" w:sz="0" w:space="0" w:color="auto"/>
          </w:divBdr>
        </w:div>
        <w:div w:id="1863278311">
          <w:marLeft w:val="1166"/>
          <w:marRight w:val="0"/>
          <w:marTop w:val="154"/>
          <w:marBottom w:val="0"/>
          <w:divBdr>
            <w:top w:val="none" w:sz="0" w:space="0" w:color="auto"/>
            <w:left w:val="none" w:sz="0" w:space="0" w:color="auto"/>
            <w:bottom w:val="none" w:sz="0" w:space="0" w:color="auto"/>
            <w:right w:val="none" w:sz="0" w:space="0" w:color="auto"/>
          </w:divBdr>
        </w:div>
        <w:div w:id="1863278312">
          <w:marLeft w:val="1166"/>
          <w:marRight w:val="0"/>
          <w:marTop w:val="154"/>
          <w:marBottom w:val="0"/>
          <w:divBdr>
            <w:top w:val="none" w:sz="0" w:space="0" w:color="auto"/>
            <w:left w:val="none" w:sz="0" w:space="0" w:color="auto"/>
            <w:bottom w:val="none" w:sz="0" w:space="0" w:color="auto"/>
            <w:right w:val="none" w:sz="0" w:space="0" w:color="auto"/>
          </w:divBdr>
        </w:div>
      </w:divsChild>
    </w:div>
    <w:div w:id="1863278338">
      <w:marLeft w:val="0"/>
      <w:marRight w:val="0"/>
      <w:marTop w:val="0"/>
      <w:marBottom w:val="0"/>
      <w:divBdr>
        <w:top w:val="none" w:sz="0" w:space="0" w:color="auto"/>
        <w:left w:val="none" w:sz="0" w:space="0" w:color="auto"/>
        <w:bottom w:val="none" w:sz="0" w:space="0" w:color="auto"/>
        <w:right w:val="none" w:sz="0" w:space="0" w:color="auto"/>
      </w:divBdr>
    </w:div>
    <w:div w:id="1863278344">
      <w:marLeft w:val="0"/>
      <w:marRight w:val="0"/>
      <w:marTop w:val="0"/>
      <w:marBottom w:val="0"/>
      <w:divBdr>
        <w:top w:val="none" w:sz="0" w:space="0" w:color="auto"/>
        <w:left w:val="none" w:sz="0" w:space="0" w:color="auto"/>
        <w:bottom w:val="none" w:sz="0" w:space="0" w:color="auto"/>
        <w:right w:val="none" w:sz="0" w:space="0" w:color="auto"/>
      </w:divBdr>
    </w:div>
    <w:div w:id="1863278353">
      <w:marLeft w:val="0"/>
      <w:marRight w:val="0"/>
      <w:marTop w:val="0"/>
      <w:marBottom w:val="0"/>
      <w:divBdr>
        <w:top w:val="none" w:sz="0" w:space="0" w:color="auto"/>
        <w:left w:val="none" w:sz="0" w:space="0" w:color="auto"/>
        <w:bottom w:val="none" w:sz="0" w:space="0" w:color="auto"/>
        <w:right w:val="none" w:sz="0" w:space="0" w:color="auto"/>
      </w:divBdr>
      <w:divsChild>
        <w:div w:id="1863278320">
          <w:marLeft w:val="0"/>
          <w:marRight w:val="0"/>
          <w:marTop w:val="0"/>
          <w:marBottom w:val="0"/>
          <w:divBdr>
            <w:top w:val="none" w:sz="0" w:space="0" w:color="auto"/>
            <w:left w:val="none" w:sz="0" w:space="0" w:color="auto"/>
            <w:bottom w:val="none" w:sz="0" w:space="0" w:color="auto"/>
            <w:right w:val="none" w:sz="0" w:space="0" w:color="auto"/>
          </w:divBdr>
          <w:divsChild>
            <w:div w:id="1863278302">
              <w:marLeft w:val="0"/>
              <w:marRight w:val="0"/>
              <w:marTop w:val="0"/>
              <w:marBottom w:val="0"/>
              <w:divBdr>
                <w:top w:val="none" w:sz="0" w:space="0" w:color="auto"/>
                <w:left w:val="none" w:sz="0" w:space="0" w:color="auto"/>
                <w:bottom w:val="none" w:sz="0" w:space="0" w:color="auto"/>
                <w:right w:val="none" w:sz="0" w:space="0" w:color="auto"/>
              </w:divBdr>
            </w:div>
            <w:div w:id="1863278317">
              <w:marLeft w:val="0"/>
              <w:marRight w:val="0"/>
              <w:marTop w:val="0"/>
              <w:marBottom w:val="0"/>
              <w:divBdr>
                <w:top w:val="none" w:sz="0" w:space="0" w:color="auto"/>
                <w:left w:val="none" w:sz="0" w:space="0" w:color="auto"/>
                <w:bottom w:val="none" w:sz="0" w:space="0" w:color="auto"/>
                <w:right w:val="none" w:sz="0" w:space="0" w:color="auto"/>
              </w:divBdr>
            </w:div>
            <w:div w:id="1863278329">
              <w:marLeft w:val="0"/>
              <w:marRight w:val="0"/>
              <w:marTop w:val="0"/>
              <w:marBottom w:val="0"/>
              <w:divBdr>
                <w:top w:val="none" w:sz="0" w:space="0" w:color="auto"/>
                <w:left w:val="none" w:sz="0" w:space="0" w:color="auto"/>
                <w:bottom w:val="none" w:sz="0" w:space="0" w:color="auto"/>
                <w:right w:val="none" w:sz="0" w:space="0" w:color="auto"/>
              </w:divBdr>
            </w:div>
            <w:div w:id="1863278330">
              <w:marLeft w:val="0"/>
              <w:marRight w:val="0"/>
              <w:marTop w:val="0"/>
              <w:marBottom w:val="0"/>
              <w:divBdr>
                <w:top w:val="none" w:sz="0" w:space="0" w:color="auto"/>
                <w:left w:val="none" w:sz="0" w:space="0" w:color="auto"/>
                <w:bottom w:val="none" w:sz="0" w:space="0" w:color="auto"/>
                <w:right w:val="none" w:sz="0" w:space="0" w:color="auto"/>
              </w:divBdr>
            </w:div>
            <w:div w:id="1863278335">
              <w:marLeft w:val="0"/>
              <w:marRight w:val="0"/>
              <w:marTop w:val="0"/>
              <w:marBottom w:val="0"/>
              <w:divBdr>
                <w:top w:val="none" w:sz="0" w:space="0" w:color="auto"/>
                <w:left w:val="none" w:sz="0" w:space="0" w:color="auto"/>
                <w:bottom w:val="none" w:sz="0" w:space="0" w:color="auto"/>
                <w:right w:val="none" w:sz="0" w:space="0" w:color="auto"/>
              </w:divBdr>
            </w:div>
            <w:div w:id="1863278339">
              <w:marLeft w:val="0"/>
              <w:marRight w:val="0"/>
              <w:marTop w:val="0"/>
              <w:marBottom w:val="0"/>
              <w:divBdr>
                <w:top w:val="none" w:sz="0" w:space="0" w:color="auto"/>
                <w:left w:val="none" w:sz="0" w:space="0" w:color="auto"/>
                <w:bottom w:val="none" w:sz="0" w:space="0" w:color="auto"/>
                <w:right w:val="none" w:sz="0" w:space="0" w:color="auto"/>
              </w:divBdr>
            </w:div>
            <w:div w:id="1863278341">
              <w:marLeft w:val="0"/>
              <w:marRight w:val="0"/>
              <w:marTop w:val="0"/>
              <w:marBottom w:val="0"/>
              <w:divBdr>
                <w:top w:val="none" w:sz="0" w:space="0" w:color="auto"/>
                <w:left w:val="none" w:sz="0" w:space="0" w:color="auto"/>
                <w:bottom w:val="none" w:sz="0" w:space="0" w:color="auto"/>
                <w:right w:val="none" w:sz="0" w:space="0" w:color="auto"/>
              </w:divBdr>
            </w:div>
            <w:div w:id="1863278342">
              <w:marLeft w:val="0"/>
              <w:marRight w:val="0"/>
              <w:marTop w:val="0"/>
              <w:marBottom w:val="0"/>
              <w:divBdr>
                <w:top w:val="none" w:sz="0" w:space="0" w:color="auto"/>
                <w:left w:val="none" w:sz="0" w:space="0" w:color="auto"/>
                <w:bottom w:val="none" w:sz="0" w:space="0" w:color="auto"/>
                <w:right w:val="none" w:sz="0" w:space="0" w:color="auto"/>
              </w:divBdr>
            </w:div>
            <w:div w:id="1863278345">
              <w:marLeft w:val="0"/>
              <w:marRight w:val="0"/>
              <w:marTop w:val="0"/>
              <w:marBottom w:val="0"/>
              <w:divBdr>
                <w:top w:val="none" w:sz="0" w:space="0" w:color="auto"/>
                <w:left w:val="none" w:sz="0" w:space="0" w:color="auto"/>
                <w:bottom w:val="none" w:sz="0" w:space="0" w:color="auto"/>
                <w:right w:val="none" w:sz="0" w:space="0" w:color="auto"/>
              </w:divBdr>
            </w:div>
            <w:div w:id="1863278347">
              <w:marLeft w:val="0"/>
              <w:marRight w:val="0"/>
              <w:marTop w:val="0"/>
              <w:marBottom w:val="0"/>
              <w:divBdr>
                <w:top w:val="none" w:sz="0" w:space="0" w:color="auto"/>
                <w:left w:val="none" w:sz="0" w:space="0" w:color="auto"/>
                <w:bottom w:val="none" w:sz="0" w:space="0" w:color="auto"/>
                <w:right w:val="none" w:sz="0" w:space="0" w:color="auto"/>
              </w:divBdr>
            </w:div>
            <w:div w:id="1863278351">
              <w:marLeft w:val="0"/>
              <w:marRight w:val="0"/>
              <w:marTop w:val="0"/>
              <w:marBottom w:val="0"/>
              <w:divBdr>
                <w:top w:val="none" w:sz="0" w:space="0" w:color="auto"/>
                <w:left w:val="none" w:sz="0" w:space="0" w:color="auto"/>
                <w:bottom w:val="none" w:sz="0" w:space="0" w:color="auto"/>
                <w:right w:val="none" w:sz="0" w:space="0" w:color="auto"/>
              </w:divBdr>
            </w:div>
            <w:div w:id="18632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56">
      <w:marLeft w:val="0"/>
      <w:marRight w:val="0"/>
      <w:marTop w:val="0"/>
      <w:marBottom w:val="0"/>
      <w:divBdr>
        <w:top w:val="none" w:sz="0" w:space="0" w:color="auto"/>
        <w:left w:val="none" w:sz="0" w:space="0" w:color="auto"/>
        <w:bottom w:val="none" w:sz="0" w:space="0" w:color="auto"/>
        <w:right w:val="none" w:sz="0" w:space="0" w:color="auto"/>
      </w:divBdr>
      <w:divsChild>
        <w:div w:id="1863278298">
          <w:marLeft w:val="547"/>
          <w:marRight w:val="0"/>
          <w:marTop w:val="115"/>
          <w:marBottom w:val="0"/>
          <w:divBdr>
            <w:top w:val="none" w:sz="0" w:space="0" w:color="auto"/>
            <w:left w:val="none" w:sz="0" w:space="0" w:color="auto"/>
            <w:bottom w:val="none" w:sz="0" w:space="0" w:color="auto"/>
            <w:right w:val="none" w:sz="0" w:space="0" w:color="auto"/>
          </w:divBdr>
        </w:div>
        <w:div w:id="1863278309">
          <w:marLeft w:val="547"/>
          <w:marRight w:val="0"/>
          <w:marTop w:val="115"/>
          <w:marBottom w:val="0"/>
          <w:divBdr>
            <w:top w:val="none" w:sz="0" w:space="0" w:color="auto"/>
            <w:left w:val="none" w:sz="0" w:space="0" w:color="auto"/>
            <w:bottom w:val="none" w:sz="0" w:space="0" w:color="auto"/>
            <w:right w:val="none" w:sz="0" w:space="0" w:color="auto"/>
          </w:divBdr>
        </w:div>
        <w:div w:id="1863278332">
          <w:marLeft w:val="547"/>
          <w:marRight w:val="0"/>
          <w:marTop w:val="115"/>
          <w:marBottom w:val="0"/>
          <w:divBdr>
            <w:top w:val="none" w:sz="0" w:space="0" w:color="auto"/>
            <w:left w:val="none" w:sz="0" w:space="0" w:color="auto"/>
            <w:bottom w:val="none" w:sz="0" w:space="0" w:color="auto"/>
            <w:right w:val="none" w:sz="0" w:space="0" w:color="auto"/>
          </w:divBdr>
        </w:div>
        <w:div w:id="1863278352">
          <w:marLeft w:val="547"/>
          <w:marRight w:val="0"/>
          <w:marTop w:val="115"/>
          <w:marBottom w:val="0"/>
          <w:divBdr>
            <w:top w:val="none" w:sz="0" w:space="0" w:color="auto"/>
            <w:left w:val="none" w:sz="0" w:space="0" w:color="auto"/>
            <w:bottom w:val="none" w:sz="0" w:space="0" w:color="auto"/>
            <w:right w:val="none" w:sz="0" w:space="0" w:color="auto"/>
          </w:divBdr>
        </w:div>
        <w:div w:id="186327835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DDEBF-6289-4B68-9FE9-0C8822014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4</cp:revision>
  <cp:lastPrinted>2015-08-20T10:54:00Z</cp:lastPrinted>
  <dcterms:created xsi:type="dcterms:W3CDTF">2015-08-28T07:19:00Z</dcterms:created>
  <dcterms:modified xsi:type="dcterms:W3CDTF">2015-09-30T07:00:00Z</dcterms:modified>
</cp:coreProperties>
</file>