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3.0.0 -->
  <w:body>
    <w:p w:rsidR="00037C84" w:rsidRPr="00E0544F" w:rsidP="00E12996">
      <w:pPr>
        <w:jc w:val="center"/>
        <w:rPr>
          <w:rFonts w:ascii="Calibri" w:hAnsi="Calibri" w:cs="Arial"/>
          <w:b/>
          <w:noProof/>
          <w:color w:val="1F497D"/>
        </w:rPr>
      </w:pPr>
      <w:r>
        <w:rPr>
          <w:noProof/>
          <w:lang w:val="en-GB" w:eastAsia="en-GB"/>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5" type="#_x0000_t176" style="height:23.75pt;margin-left:275.6pt;margin-top:3.05pt;mso-height-percent:0;mso-height-relative:page;mso-width-percent:0;mso-width-relative:page;mso-wrap-distance-bottom:0;mso-wrap-distance-left:9pt;mso-wrap-distance-right:9pt;mso-wrap-distance-top:0;mso-wrap-style:square;position:absolute;v-text-anchor:top;visibility:visible;width:232.15pt;z-index:251658240" fillcolor="#0070c0" strokecolor="#4f81bd" strokeweight="0.5pt">
            <v:textbox>
              <w:txbxContent>
                <w:p w:rsidR="00F54E0D" w:rsidRPr="003000B2" w:rsidP="00CF1DE1">
                  <w:pPr>
                    <w:bidi w:val="0"/>
                    <w:jc w:val="center"/>
                    <w:rPr>
                      <w:rFonts w:ascii="Calibri" w:hAnsi="Calibri"/>
                      <w:b/>
                      <w:color w:val="FFFFFF"/>
                      <w:sz w:val="28"/>
                      <w:szCs w:val="28"/>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FFFFFF"/>
                      <w:spacing w:val="0"/>
                      <w:w w:val="100"/>
                      <w:kern w:val="0"/>
                      <w:position w:val="0"/>
                      <w:sz w:val="28"/>
                      <w:szCs w:val="28"/>
                      <w:highlight w:val="none"/>
                      <w:u w:val="none" w:color="auto"/>
                      <w:effect w:val="none"/>
                      <w:bdr w:val="nil"/>
                      <w:shd w:val="clear" w:color="auto" w:fill="auto"/>
                      <w:rtl w:val="0"/>
                      <w:cs w:val="0"/>
                      <w:lang w:val="zh-CN" w:eastAsia="zh-CN" w:bidi="ar-SA"/>
                    </w:rPr>
                    <w:t xml:space="preserve">小组活动 </w:t>
                  </w:r>
                </w:p>
              </w:txbxContent>
            </v:textbox>
          </v:shape>
        </w:pict>
      </w:r>
    </w:p>
    <w:p w:rsidR="00037C84" w:rsidRPr="0075727D" w:rsidP="00EB7BA2">
      <w:pPr>
        <w:rPr>
          <w:rFonts w:ascii="Arial" w:hAnsi="Arial" w:cs="Arial"/>
          <w:b/>
        </w:rPr>
      </w:pPr>
    </w:p>
    <w:tbl>
      <w:tblPr>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800"/>
        <w:gridCol w:w="8010"/>
      </w:tblGrid>
      <w:tr w:rsidTr="0075548F">
        <w:tblPrEx>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hidden/>
          <w:trHeight w:val="665"/>
        </w:trPr>
        <w:tc>
          <w:tcPr>
            <w:tcW w:w="1800" w:type="dxa"/>
          </w:tcPr>
          <w:p w:rsidR="00037C84" w:rsidRPr="003C4C88" w:rsidP="008844AC">
            <w:pPr>
              <w:bidi w:val="0"/>
              <w:jc w:val="center"/>
              <w:rPr>
                <w:rFonts w:ascii="Arial" w:hAnsi="Arial" w:cs="Arial"/>
                <w:b/>
                <w:bCs/>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活动类型</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标题</w:t>
            </w:r>
          </w:p>
        </w:tc>
        <w:tc>
          <w:tcPr>
            <w:tcW w:w="8010" w:type="dxa"/>
          </w:tcPr>
          <w:p w:rsidR="00037C84" w:rsidRPr="003C4C88" w:rsidP="007E1114">
            <w:p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在实践中理解第三十三条</w:t>
            </w:r>
          </w:p>
        </w:tc>
      </w:tr>
      <w:tr w:rsidTr="0075548F">
        <w:tblPrEx>
          <w:tblW w:w="9810" w:type="dxa"/>
          <w:tblInd w:w="430" w:type="dxa"/>
          <w:tblCellMar>
            <w:left w:w="70" w:type="dxa"/>
            <w:right w:w="70" w:type="dxa"/>
          </w:tblCellMar>
          <w:tblLook w:val="0000"/>
        </w:tblPrEx>
        <w:trPr>
          <w:hidden/>
        </w:trPr>
        <w:tc>
          <w:tcPr>
            <w:tcW w:w="1800" w:type="dxa"/>
          </w:tcPr>
          <w:p w:rsidR="00037C84" w:rsidRPr="003C4C88" w:rsidP="008844AC">
            <w:pPr>
              <w:bidi w:val="0"/>
              <w:jc w:val="center"/>
              <w:rPr>
                <w:rFonts w:ascii="Arial" w:hAnsi="Arial" w:cs="Arial"/>
                <w:b/>
                <w:bCs/>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总时间</w:t>
            </w:r>
          </w:p>
          <w:p w:rsidR="00037C84" w:rsidRPr="003C4C88" w:rsidP="008844AC">
            <w:pPr>
              <w:jc w:val="center"/>
              <w:rPr>
                <w:rFonts w:ascii="Arial" w:hAnsi="Arial" w:cs="Arial"/>
                <w:b/>
                <w:bCs/>
                <w:lang w:val="en-GB"/>
              </w:rPr>
            </w:pPr>
          </w:p>
        </w:tc>
        <w:tc>
          <w:tcPr>
            <w:tcW w:w="8010" w:type="dxa"/>
          </w:tcPr>
          <w:p w:rsidR="00037C84" w:rsidRPr="003C4C88" w:rsidP="008844AC">
            <w:pPr>
              <w:pStyle w:val="Heading1"/>
              <w:bidi w:val="0"/>
              <w:spacing w:before="60"/>
              <w:rPr>
                <w:rFonts w:cs="Arial"/>
                <w:b w:val="0"/>
                <w:bCs w:val="0"/>
                <w:sz w:val="24"/>
                <w:szCs w:val="24"/>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32"/>
                <w:position w:val="0"/>
                <w:sz w:val="24"/>
                <w:szCs w:val="24"/>
                <w:highlight w:val="none"/>
                <w:u w:val="none" w:color="auto"/>
                <w:effect w:val="none"/>
                <w:bdr w:val="nil"/>
                <w:shd w:val="clear" w:color="auto" w:fill="auto"/>
                <w:rtl w:val="0"/>
                <w:cs w:val="0"/>
                <w:lang w:val="zh-CN" w:eastAsia="zh-CN" w:bidi="ar-SA"/>
              </w:rPr>
              <w:t>1</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32"/>
                <w:position w:val="0"/>
                <w:sz w:val="24"/>
                <w:szCs w:val="24"/>
                <w:highlight w:val="none"/>
                <w:u w:val="none" w:color="auto"/>
                <w:effect w:val="none"/>
                <w:bdr w:val="nil"/>
                <w:shd w:val="clear" w:color="auto" w:fill="auto"/>
                <w:rtl w:val="0"/>
                <w:cs w:val="0"/>
                <w:lang w:val="zh-CN" w:eastAsia="zh-CN" w:bidi="ar-SA"/>
              </w:rPr>
              <w:t>小时</w:t>
            </w:r>
          </w:p>
        </w:tc>
      </w:tr>
      <w:tr w:rsidTr="0075548F">
        <w:tblPrEx>
          <w:tblW w:w="9810" w:type="dxa"/>
          <w:tblInd w:w="430" w:type="dxa"/>
          <w:tblCellMar>
            <w:left w:w="70" w:type="dxa"/>
            <w:right w:w="70" w:type="dxa"/>
          </w:tblCellMar>
          <w:tblLook w:val="0000"/>
        </w:tblPrEx>
        <w:trPr>
          <w:hidden/>
          <w:trHeight w:val="435"/>
        </w:trPr>
        <w:tc>
          <w:tcPr>
            <w:tcW w:w="1800" w:type="dxa"/>
          </w:tcPr>
          <w:p w:rsidR="00037C84" w:rsidRPr="003C4C88" w:rsidP="008844AC">
            <w:pPr>
              <w:bidi w:val="0"/>
              <w:jc w:val="center"/>
              <w:rPr>
                <w:rFonts w:ascii="Arial" w:hAnsi="Arial" w:cs="Arial"/>
                <w:b/>
                <w:bCs/>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场地要求</w:t>
            </w:r>
          </w:p>
          <w:p w:rsidR="00037C84" w:rsidRPr="003C4C88" w:rsidP="008844AC">
            <w:pPr>
              <w:jc w:val="center"/>
              <w:rPr>
                <w:rFonts w:ascii="Arial" w:hAnsi="Arial" w:cs="Arial"/>
                <w:b/>
                <w:bCs/>
                <w:lang w:val="en-GB"/>
              </w:rPr>
            </w:pPr>
          </w:p>
        </w:tc>
        <w:tc>
          <w:tcPr>
            <w:tcW w:w="8010" w:type="dxa"/>
          </w:tcPr>
          <w:p w:rsidR="00037C84" w:rsidRPr="003C4C88" w:rsidP="003014F5">
            <w:pPr>
              <w:bidi w:val="0"/>
              <w:rPr>
                <w:rFonts w:ascii="Arial" w:hAnsi="Arial" w:cs="Arial"/>
                <w:lang w:val="en-GB" w:eastAsia="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3</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个分组讨论室</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小组</w:t>
            </w:r>
          </w:p>
        </w:tc>
      </w:tr>
      <w:tr w:rsidTr="00AE6618">
        <w:tblPrEx>
          <w:tblW w:w="9810" w:type="dxa"/>
          <w:tblInd w:w="430" w:type="dxa"/>
          <w:tblCellMar>
            <w:left w:w="70" w:type="dxa"/>
            <w:right w:w="70" w:type="dxa"/>
          </w:tblCellMar>
          <w:tblLook w:val="0000"/>
        </w:tblPrEx>
        <w:trPr>
          <w:hidden/>
          <w:trHeight w:val="683"/>
        </w:trPr>
        <w:tc>
          <w:tcPr>
            <w:tcW w:w="1800" w:type="dxa"/>
          </w:tcPr>
          <w:p w:rsidR="00037C84" w:rsidRPr="003C4C88" w:rsidP="008844AC">
            <w:pPr>
              <w:bidi w:val="0"/>
              <w:jc w:val="center"/>
              <w:rPr>
                <w:rFonts w:ascii="Arial" w:hAnsi="Arial" w:cs="Arial"/>
                <w:b/>
                <w:bCs/>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材料要求</w:t>
            </w:r>
          </w:p>
          <w:p w:rsidR="00037C84" w:rsidRPr="003C4C88" w:rsidP="008844AC">
            <w:pPr>
              <w:jc w:val="center"/>
              <w:rPr>
                <w:rFonts w:ascii="Arial" w:hAnsi="Arial" w:cs="Arial"/>
                <w:b/>
                <w:bCs/>
                <w:lang w:val="en-GB"/>
              </w:rPr>
            </w:pPr>
          </w:p>
        </w:tc>
        <w:tc>
          <w:tcPr>
            <w:tcW w:w="8010" w:type="dxa"/>
          </w:tcPr>
          <w:p w:rsidR="00037C84" w:rsidRPr="003C4C88" w:rsidP="00AE6618">
            <w:p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每组分别有</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1</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张活动挂图和记号笔 </w:t>
            </w:r>
          </w:p>
          <w:p w:rsidR="005A3A28" w:rsidRPr="003C4C88" w:rsidP="00AE6618">
            <w:p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应该为每个小组提供三个问题和场景</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可以将其写在活动挂图上</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或印在手册上</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037C84" w:rsidRPr="003C4C88" w:rsidP="00AE6618">
            <w:pPr>
              <w:rPr>
                <w:rFonts w:ascii="Arial" w:hAnsi="Arial" w:cs="Arial"/>
                <w:bCs/>
                <w:lang w:val="en-GB"/>
              </w:rPr>
            </w:pPr>
          </w:p>
        </w:tc>
      </w:tr>
      <w:tr w:rsidTr="00AE6618">
        <w:tblPrEx>
          <w:tblW w:w="9810" w:type="dxa"/>
          <w:tblInd w:w="430" w:type="dxa"/>
          <w:tblCellMar>
            <w:left w:w="70" w:type="dxa"/>
            <w:right w:w="70" w:type="dxa"/>
          </w:tblCellMar>
          <w:tblLook w:val="0000"/>
        </w:tblPrEx>
        <w:trPr>
          <w:hidden/>
          <w:trHeight w:val="683"/>
        </w:trPr>
        <w:tc>
          <w:tcPr>
            <w:tcW w:w="1800" w:type="dxa"/>
          </w:tcPr>
          <w:p w:rsidR="00037C84" w:rsidRPr="003C4C88" w:rsidP="008844AC">
            <w:pPr>
              <w:bidi w:val="0"/>
              <w:jc w:val="center"/>
              <w:rPr>
                <w:rFonts w:ascii="Arial" w:hAnsi="Arial" w:cs="Arial"/>
                <w:b/>
                <w:bCs/>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其它支持</w:t>
            </w:r>
          </w:p>
        </w:tc>
        <w:tc>
          <w:tcPr>
            <w:tcW w:w="8010" w:type="dxa"/>
          </w:tcPr>
          <w:p w:rsidR="00037C84" w:rsidRPr="003C4C88" w:rsidP="00745A9E">
            <w:p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无</w:t>
            </w:r>
          </w:p>
        </w:tc>
      </w:tr>
    </w:tbl>
    <w:p w:rsidR="00037C84" w:rsidRPr="003C4C88" w:rsidP="001B7CFB">
      <w:pPr>
        <w:rPr>
          <w:rFonts w:ascii="Arial" w:hAnsi="Arial" w:cs="Arial"/>
          <w:b/>
          <w:bCs/>
          <w:lang w:val="en-GB"/>
        </w:rPr>
      </w:pPr>
    </w:p>
    <w:p w:rsidR="00037C84" w:rsidRPr="003C4C88" w:rsidP="007522AB">
      <w:pPr>
        <w:tabs>
          <w:tab w:val="left" w:pos="720"/>
        </w:tabs>
        <w:bidi w:val="0"/>
        <w:rPr>
          <w:rFonts w:ascii="Arial" w:hAnsi="Arial" w:cs="Arial"/>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活动目标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 </w:t>
      </w:r>
    </w:p>
    <w:p w:rsidR="00037C84" w:rsidRPr="003C4C88" w:rsidP="000F15C0">
      <w:pPr>
        <w:tabs>
          <w:tab w:val="left" w:pos="720"/>
        </w:tabs>
        <w:rPr>
          <w:rFonts w:ascii="Arial" w:hAnsi="Arial" w:cs="Arial"/>
          <w:lang w:val="en-GB"/>
        </w:rPr>
      </w:pPr>
    </w:p>
    <w:p w:rsidR="00037C84" w:rsidRPr="003C4C88" w:rsidP="001A4124">
      <w:p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提高对公约国家协调中心和独立实施及监测框架之职能和角色的理解</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以及深入了解这些机构与民间社会的互动</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7E1114" w:rsidRPr="003C4C88" w:rsidP="001A4124">
      <w:pPr>
        <w:tabs>
          <w:tab w:val="left" w:pos="720"/>
        </w:tabs>
        <w:rPr>
          <w:rFonts w:ascii="Arial" w:hAnsi="Arial" w:cs="Arial"/>
          <w:lang w:val="en-GB"/>
        </w:rPr>
      </w:pPr>
    </w:p>
    <w:p w:rsidR="00037C84" w:rsidRPr="003C4C88" w:rsidP="001A4124">
      <w:pPr>
        <w:tabs>
          <w:tab w:val="left" w:pos="720"/>
        </w:tabs>
        <w:bidi w:val="0"/>
        <w:rPr>
          <w:rFonts w:ascii="Arial" w:hAnsi="Arial" w:cs="Arial"/>
          <w:b/>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具体安排</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角色和所需时间</w:t>
      </w:r>
    </w:p>
    <w:p w:rsidR="00037C84" w:rsidRPr="003C4C88" w:rsidP="001F6F92">
      <w:pPr>
        <w:tabs>
          <w:tab w:val="left" w:pos="720"/>
        </w:tabs>
        <w:rPr>
          <w:rFonts w:ascii="Arial" w:hAnsi="Arial" w:cs="Arial"/>
          <w:b/>
          <w:lang w:val="en-GB"/>
        </w:rPr>
      </w:pPr>
    </w:p>
    <w:p w:rsidR="00037C84" w:rsidRPr="003C4C88" w:rsidP="007522AB">
      <w:pPr>
        <w:pStyle w:val="ListParagraph"/>
        <w:numPr>
          <w:ilvl w:val="0"/>
          <w:numId w:val="5"/>
        </w:numPr>
        <w:tabs>
          <w:tab w:val="left" w:pos="720"/>
        </w:tabs>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培训师在主要活动场地向学员解释此次活动</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目的</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具体安排等</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将学员分成</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四个讨论小组</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并让各小组进入各自的分组讨论室</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（5</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分钟</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037C84" w:rsidRPr="003C4C88" w:rsidP="004C4650">
      <w:pPr>
        <w:pStyle w:val="ListParagraph"/>
        <w:numPr>
          <w:ilvl w:val="0"/>
          <w:numId w:val="5"/>
        </w:numPr>
        <w:tabs>
          <w:tab w:val="left" w:pos="720"/>
        </w:tabs>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小组集体讨论三个问题</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工作小组指定一名报告员</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（30</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分钟</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037C84" w:rsidRPr="003C4C88" w:rsidP="007522AB">
      <w:pPr>
        <w:pStyle w:val="ListParagraph"/>
        <w:numPr>
          <w:ilvl w:val="0"/>
          <w:numId w:val="5"/>
        </w:numPr>
        <w:tabs>
          <w:tab w:val="left" w:pos="720"/>
        </w:tabs>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全体再次集合</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每名报告员陈述其讨论小组的成果</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重点说明三个行为者可能发生互动的领域</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随后</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三个小组就三种观点的异同之处进行简要讨论</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（20</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分钟</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037C84" w:rsidRPr="003C4C88" w:rsidP="00CE45ED">
      <w:pPr>
        <w:autoSpaceDE w:val="0"/>
        <w:autoSpaceDN w:val="0"/>
        <w:adjustRightInd w:val="0"/>
        <w:spacing w:before="120"/>
        <w:rPr>
          <w:rFonts w:ascii="Arial" w:hAnsi="Arial" w:cs="Arial"/>
          <w:iCs/>
          <w:color w:val="000000"/>
          <w:lang w:val="en-GB"/>
        </w:rPr>
      </w:pPr>
    </w:p>
    <w:p w:rsidR="00037C84" w:rsidRPr="003C4C88" w:rsidP="00BA4130">
      <w:pPr>
        <w:bidi w:val="0"/>
        <w:spacing w:before="120"/>
        <w:jc w:val="center"/>
        <w:rPr>
          <w:rFonts w:ascii="Arial" w:hAnsi="Arial" w:cs="Arial"/>
          <w:iCs/>
          <w:color w:val="000000"/>
          <w:u w:val="single"/>
          <w:lang w:val="en-GB"/>
        </w:rPr>
      </w:pP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000000"/>
          <w:spacing w:val="0"/>
          <w:w w:val="100"/>
          <w:kern w:val="0"/>
          <w:position w:val="0"/>
          <w:sz w:val="24"/>
          <w:szCs w:val="24"/>
          <w:highlight w:val="none"/>
          <w:u w:val="single" w:color="auto"/>
          <w:effect w:val="none"/>
          <w:bdr w:val="nil"/>
          <w:shd w:val="clear" w:color="auto" w:fill="auto"/>
          <w:rtl w:val="0"/>
          <w:cs w:val="0"/>
          <w:lang w:val="zh-CN" w:eastAsia="zh-CN" w:bidi="ar-SA"/>
        </w:rPr>
        <w:t>案例研究</w:t>
      </w:r>
    </w:p>
    <w:p w:rsidR="00037C84" w:rsidRPr="003C4C88" w:rsidP="00B643B7">
      <w:pPr>
        <w:spacing w:before="120"/>
        <w:rPr>
          <w:rFonts w:ascii="Arial" w:hAnsi="Arial" w:cs="Arial"/>
          <w:iCs/>
          <w:color w:val="000000"/>
          <w:lang w:val="en-GB"/>
        </w:rPr>
      </w:pPr>
    </w:p>
    <w:p w:rsidR="00037C84" w:rsidRPr="003C4C88" w:rsidP="001F6F92">
      <w:pPr>
        <w:widowControl w:val="0"/>
        <w:autoSpaceDE w:val="0"/>
        <w:autoSpaceDN w:val="0"/>
        <w:bidi w:val="0"/>
        <w:adjustRightInd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国家</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X</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刚刚签署了公约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该国议会任命社会事务部作为协调中心</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该国还未指定协调机制</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可选</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）。NHRI</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已被指定为独立机制</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民间社会急切盼望能够在实施和监测过程中发挥作用</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F54E0D" w:rsidRPr="003C4C88" w:rsidP="001F6F92">
      <w:pPr>
        <w:widowControl w:val="0"/>
        <w:autoSpaceDE w:val="0"/>
        <w:autoSpaceDN w:val="0"/>
        <w:adjustRightInd w:val="0"/>
        <w:rPr>
          <w:rFonts w:ascii="Arial" w:hAnsi="Arial" w:cs="Arial"/>
          <w:lang w:val="en-GB"/>
        </w:rPr>
      </w:pPr>
    </w:p>
    <w:p w:rsidR="00F54E0D" w:rsidRPr="003C4C88" w:rsidP="001F6F92">
      <w:pPr>
        <w:widowControl w:val="0"/>
        <w:autoSpaceDE w:val="0"/>
        <w:autoSpaceDN w:val="0"/>
        <w:bidi w:val="0"/>
        <w:adjustRightInd w:val="0"/>
        <w:rPr>
          <w:rFonts w:ascii="Arial" w:hAnsi="Arial" w:cs="Arial"/>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小组</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1</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将解决来自</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协调中心</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角度出发的以下问题</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F54E0D" w:rsidRPr="003C4C88" w:rsidP="00F54E0D">
      <w:pPr>
        <w:widowControl w:val="0"/>
        <w:numPr>
          <w:ilvl w:val="0"/>
          <w:numId w:val="13"/>
        </w:numPr>
        <w:autoSpaceDE w:val="0"/>
        <w:autoSpaceDN w:val="0"/>
        <w:bidi w:val="0"/>
        <w:adjustRightInd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在批准后第一年内</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什么实施问题应该优先解决</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F54E0D" w:rsidRPr="003C4C88" w:rsidP="00F54E0D">
      <w:pPr>
        <w:widowControl w:val="0"/>
        <w:numPr>
          <w:ilvl w:val="0"/>
          <w:numId w:val="13"/>
        </w:numPr>
        <w:autoSpaceDE w:val="0"/>
        <w:autoSpaceDN w:val="0"/>
        <w:bidi w:val="0"/>
        <w:adjustRightInd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实施本公约的主要挑战是什么</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F54E0D" w:rsidRPr="003C4C88" w:rsidP="00F54E0D">
      <w:pPr>
        <w:widowControl w:val="0"/>
        <w:numPr>
          <w:ilvl w:val="0"/>
          <w:numId w:val="13"/>
        </w:numPr>
        <w:autoSpaceDE w:val="0"/>
        <w:autoSpaceDN w:val="0"/>
        <w:bidi w:val="0"/>
        <w:adjustRightInd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协调中心如何与</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NHRI</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和民间社会互相作用</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5A3A28" w:rsidRPr="003C4C88" w:rsidP="005A3A28">
      <w:pPr>
        <w:widowControl w:val="0"/>
        <w:autoSpaceDE w:val="0"/>
        <w:autoSpaceDN w:val="0"/>
        <w:adjustRightInd w:val="0"/>
        <w:rPr>
          <w:rFonts w:ascii="Arial" w:hAnsi="Arial" w:cs="Arial"/>
          <w:lang w:val="en-GB"/>
        </w:rPr>
      </w:pPr>
    </w:p>
    <w:p w:rsidR="005A3A28" w:rsidRPr="003C4C88" w:rsidP="005A3A28">
      <w:pPr>
        <w:widowControl w:val="0"/>
        <w:autoSpaceDE w:val="0"/>
        <w:autoSpaceDN w:val="0"/>
        <w:adjustRightInd w:val="0"/>
        <w:rPr>
          <w:rFonts w:ascii="Arial" w:hAnsi="Arial" w:cs="Arial"/>
          <w:b/>
          <w:lang w:val="en-GB"/>
        </w:rPr>
      </w:pPr>
    </w:p>
    <w:p w:rsidR="005A3A28" w:rsidRPr="003C4C88" w:rsidP="005A3A28">
      <w:pPr>
        <w:widowControl w:val="0"/>
        <w:autoSpaceDE w:val="0"/>
        <w:autoSpaceDN w:val="0"/>
        <w:adjustRightInd w:val="0"/>
        <w:rPr>
          <w:rFonts w:ascii="Arial" w:hAnsi="Arial" w:cs="Arial"/>
          <w:b/>
          <w:lang w:val="en-GB"/>
        </w:rPr>
      </w:pPr>
    </w:p>
    <w:p w:rsidR="00F112B7">
      <w:pPr>
        <w:rPr>
          <w:rFonts w:ascii="Arial" w:hAnsi="Arial" w:cs="Arial"/>
          <w:b/>
          <w:lang w:val="en-GB"/>
        </w:rPr>
      </w:pPr>
      <w:r>
        <w:rPr>
          <w:rFonts w:ascii="Arial" w:hAnsi="Arial" w:cs="Arial"/>
          <w:b/>
          <w:lang w:val="en-GB"/>
        </w:rPr>
        <w:br w:type="page"/>
      </w:r>
    </w:p>
    <w:p w:rsidR="00F112B7" w:rsidP="005A3A28">
      <w:pPr>
        <w:widowControl w:val="0"/>
        <w:autoSpaceDE w:val="0"/>
        <w:autoSpaceDN w:val="0"/>
        <w:adjustRightInd w:val="0"/>
        <w:rPr>
          <w:rFonts w:ascii="Arial" w:hAnsi="Arial" w:cs="Arial"/>
          <w:b/>
          <w:lang w:val="en-GB"/>
        </w:rPr>
      </w:pPr>
    </w:p>
    <w:p w:rsidR="005A3A28" w:rsidRPr="003C4C88" w:rsidP="005A3A28">
      <w:pPr>
        <w:widowControl w:val="0"/>
        <w:autoSpaceDE w:val="0"/>
        <w:autoSpaceDN w:val="0"/>
        <w:bidi w:val="0"/>
        <w:adjustRightInd w:val="0"/>
        <w:rPr>
          <w:rFonts w:ascii="Arial" w:hAnsi="Arial" w:cs="Arial"/>
          <w:lang w:val="en-GB"/>
        </w:rPr>
      </w:pPr>
      <w:bookmarkStart w:id="0" w:name="_GoBack"/>
      <w:bookmarkEnd w:id="0"/>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小组</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2</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将解决来自</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NHRI/</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独立机制</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角度出发的以下问题</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5A3A28" w:rsidRPr="003C4C88" w:rsidP="005A3A28">
      <w:pPr>
        <w:widowControl w:val="0"/>
        <w:numPr>
          <w:ilvl w:val="0"/>
          <w:numId w:val="13"/>
        </w:numPr>
        <w:autoSpaceDE w:val="0"/>
        <w:autoSpaceDN w:val="0"/>
        <w:bidi w:val="0"/>
        <w:adjustRightInd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在批准后第一年内</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什么实施问题应该优先解决</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5A3A28" w:rsidRPr="003C4C88" w:rsidP="005A3A28">
      <w:pPr>
        <w:widowControl w:val="0"/>
        <w:numPr>
          <w:ilvl w:val="0"/>
          <w:numId w:val="13"/>
        </w:numPr>
        <w:autoSpaceDE w:val="0"/>
        <w:autoSpaceDN w:val="0"/>
        <w:bidi w:val="0"/>
        <w:adjustRightInd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实施本公约的主要挑战是什么</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5A3A28" w:rsidRPr="003C4C88" w:rsidP="005A3A28">
      <w:pPr>
        <w:widowControl w:val="0"/>
        <w:numPr>
          <w:ilvl w:val="0"/>
          <w:numId w:val="13"/>
        </w:numPr>
        <w:autoSpaceDE w:val="0"/>
        <w:autoSpaceDN w:val="0"/>
        <w:bidi w:val="0"/>
        <w:adjustRightInd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NHRI</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应该如何与协调中心和民间社会互相作用</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5A3A28" w:rsidRPr="003C4C88" w:rsidP="005A3A28">
      <w:pPr>
        <w:widowControl w:val="0"/>
        <w:autoSpaceDE w:val="0"/>
        <w:autoSpaceDN w:val="0"/>
        <w:adjustRightInd w:val="0"/>
        <w:rPr>
          <w:rFonts w:ascii="Arial" w:hAnsi="Arial" w:cs="Arial"/>
          <w:lang w:val="en-GB"/>
        </w:rPr>
      </w:pPr>
    </w:p>
    <w:p w:rsidR="005A3A28" w:rsidRPr="003C4C88" w:rsidP="005A3A28">
      <w:pPr>
        <w:widowControl w:val="0"/>
        <w:autoSpaceDE w:val="0"/>
        <w:autoSpaceDN w:val="0"/>
        <w:bidi w:val="0"/>
        <w:adjustRightInd w:val="0"/>
        <w:rPr>
          <w:rFonts w:ascii="Arial" w:hAnsi="Arial" w:cs="Arial"/>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小组</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3</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将解决来自</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民间社会</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角度出发的以下问题</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5A3A28" w:rsidRPr="003C4C88" w:rsidP="005A3A28">
      <w:pPr>
        <w:widowControl w:val="0"/>
        <w:numPr>
          <w:ilvl w:val="0"/>
          <w:numId w:val="13"/>
        </w:numPr>
        <w:autoSpaceDE w:val="0"/>
        <w:autoSpaceDN w:val="0"/>
        <w:bidi w:val="0"/>
        <w:adjustRightInd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在批准后的第一年内</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什么实施问题应由协调中心和独立机制优先解决</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5A3A28" w:rsidRPr="003C4C88" w:rsidP="005A3A28">
      <w:pPr>
        <w:widowControl w:val="0"/>
        <w:numPr>
          <w:ilvl w:val="0"/>
          <w:numId w:val="13"/>
        </w:numPr>
        <w:autoSpaceDE w:val="0"/>
        <w:autoSpaceDN w:val="0"/>
        <w:bidi w:val="0"/>
        <w:adjustRightInd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实施本公约的主要挑战是什么</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5A3A28" w:rsidRPr="003C4C88" w:rsidP="005A3A28">
      <w:pPr>
        <w:widowControl w:val="0"/>
        <w:numPr>
          <w:ilvl w:val="0"/>
          <w:numId w:val="13"/>
        </w:numPr>
        <w:autoSpaceDE w:val="0"/>
        <w:autoSpaceDN w:val="0"/>
        <w:bidi w:val="0"/>
        <w:adjustRightInd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民间社会可以采用什么战略以加强与协调中心和独立机制之间的互相作用</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5A3A28" w:rsidRPr="003C4C88" w:rsidP="005A3A28">
      <w:pPr>
        <w:widowControl w:val="0"/>
        <w:autoSpaceDE w:val="0"/>
        <w:autoSpaceDN w:val="0"/>
        <w:adjustRightInd w:val="0"/>
        <w:rPr>
          <w:rFonts w:ascii="Arial" w:hAnsi="Arial" w:cs="Arial"/>
          <w:lang w:val="en-GB"/>
        </w:rPr>
      </w:pPr>
    </w:p>
    <w:sectPr w:rsidSect="009816E4">
      <w:headerReference w:type="even" r:id="rId4"/>
      <w:headerReference w:type="default" r:id="rId5"/>
      <w:footerReference w:type="even" r:id="rId6"/>
      <w:footerReference w:type="default" r:id="rId7"/>
      <w:headerReference w:type="first" r:id="rId8"/>
      <w:footerReference w:type="first" r:id="rId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4E0D" w:rsidP="00895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F54E0D" w:rsidP="005526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4E0D" w:rsidRPr="005526DF" w:rsidP="00895B6A">
    <w:pPr>
      <w:pStyle w:val="Footer"/>
      <w:framePr w:wrap="around"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F112B7">
      <w:rPr>
        <w:rStyle w:val="PageNumber"/>
        <w:rFonts w:ascii="Arial" w:hAnsi="Arial" w:cs="Arial"/>
        <w:noProof/>
      </w:rPr>
      <w:t>2</w:t>
    </w:r>
    <w:r w:rsidRPr="005526DF">
      <w:rPr>
        <w:rStyle w:val="PageNumber"/>
        <w:rFonts w:ascii="Arial" w:hAnsi="Arial" w:cs="Arial"/>
      </w:rPr>
      <w:fldChar w:fldCharType="end"/>
    </w:r>
  </w:p>
  <w:p w:rsidR="00F54E0D" w:rsidRPr="00F112B7" w:rsidP="0098215B">
    <w:pPr>
      <w:pStyle w:val="Footer"/>
      <w:bidi w:val="0"/>
      <w:ind w:right="360"/>
      <w:rPr>
        <w:rFonts w:ascii="Arial" w:hAnsi="Arial" w:cs="Arial"/>
        <w:b/>
        <w:color w:val="4F81BD"/>
        <w:sz w:val="20"/>
        <w:szCs w:val="20"/>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4F81BD"/>
        <w:spacing w:val="0"/>
        <w:w w:val="100"/>
        <w:kern w:val="0"/>
        <w:position w:val="0"/>
        <w:sz w:val="20"/>
        <w:szCs w:val="20"/>
        <w:highlight w:val="none"/>
        <w:u w:val="none" w:color="auto"/>
        <w:effect w:val="none"/>
        <w:bdr w:val="nil"/>
        <w:shd w:val="clear" w:color="auto" w:fill="auto"/>
        <w:rtl w:val="0"/>
        <w:cs w:val="0"/>
        <w:lang w:val="zh-CN" w:eastAsia="zh-CN" w:bidi="ar-SA"/>
      </w:rPr>
      <w:t xml:space="preserve">© 2012 </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4F81BD"/>
        <w:spacing w:val="0"/>
        <w:w w:val="100"/>
        <w:kern w:val="0"/>
        <w:position w:val="0"/>
        <w:sz w:val="20"/>
        <w:szCs w:val="20"/>
        <w:highlight w:val="none"/>
        <w:u w:val="none" w:color="auto"/>
        <w:effect w:val="none"/>
        <w:bdr w:val="nil"/>
        <w:shd w:val="clear" w:color="auto" w:fill="auto"/>
        <w:rtl w:val="0"/>
        <w:cs w:val="0"/>
        <w:lang w:val="zh-CN" w:eastAsia="zh-CN" w:bidi="ar-SA"/>
      </w:rPr>
      <w:t>联合国版权所有</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E2899">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E28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4E0D" w:rsidRPr="00E0544F" w:rsidP="003000B2">
    <w:pPr>
      <w:pStyle w:val="Header"/>
      <w:tabs>
        <w:tab w:val="clear" w:pos="4320"/>
        <w:tab w:val="clear" w:pos="8640"/>
        <w:tab w:val="right" w:pos="10800"/>
      </w:tabs>
      <w:bidi w:val="0"/>
      <w:rPr>
        <w:rFonts w:ascii="Calibri" w:hAnsi="Calibri"/>
        <w:i/>
        <w:iCs/>
        <w:sz w:val="20"/>
        <w:szCs w:val="20"/>
      </w:rPr>
    </w:pP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模块</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 xml:space="preserve">6 </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ab/>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残疾人权利公约</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培训材料包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E28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385381A"/>
    <w:multiLevelType w:val="hybridMultilevel"/>
    <w:tmpl w:val="C2F0F0F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
    <w:nsid w:val="0C605DCF"/>
    <w:multiLevelType w:val="hybridMultilevel"/>
    <w:tmpl w:val="3D126432"/>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
      <w:lvlJc w:val="left"/>
      <w:pPr>
        <w:tabs>
          <w:tab w:val="num" w:pos="1440"/>
        </w:tabs>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Wingdings" w:hAnsi="Wingdings" w:hint="default"/>
      </w:rPr>
    </w:lvl>
    <w:lvl w:ilvl="4" w:tentative="1">
      <w:start w:val="1"/>
      <w:numFmt w:val="bullet"/>
      <w:lvlText w:val=""/>
      <w:lvlJc w:val="left"/>
      <w:pPr>
        <w:tabs>
          <w:tab w:val="num" w:pos="3600"/>
        </w:tabs>
        <w:ind w:left="3600" w:hanging="360"/>
      </w:pPr>
      <w:rPr>
        <w:rFonts w:ascii="Wingdings" w:hAnsi="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Wingdings" w:hAnsi="Wingdings" w:hint="default"/>
      </w:rPr>
    </w:lvl>
    <w:lvl w:ilvl="7" w:tentative="1">
      <w:start w:val="1"/>
      <w:numFmt w:val="bullet"/>
      <w:lvlText w:val=""/>
      <w:lvlJc w:val="left"/>
      <w:pPr>
        <w:tabs>
          <w:tab w:val="num" w:pos="5760"/>
        </w:tabs>
        <w:ind w:left="5760" w:hanging="360"/>
      </w:pPr>
      <w:rPr>
        <w:rFonts w:ascii="Wingdings" w:hAnsi="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D2F6D6E"/>
    <w:multiLevelType w:val="hybridMultilevel"/>
    <w:tmpl w:val="EAF086FA"/>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3">
    <w:nsid w:val="15DC4079"/>
    <w:multiLevelType w:val="hybridMultilevel"/>
    <w:tmpl w:val="D14A8FAA"/>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4">
    <w:nsid w:val="19D07DC2"/>
    <w:multiLevelType w:val="hybridMultilevel"/>
    <w:tmpl w:val="FA9265D8"/>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nsid w:val="388D4694"/>
    <w:multiLevelType w:val="hybridMultilevel"/>
    <w:tmpl w:val="E0AE02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4C2C6C08"/>
    <w:multiLevelType w:val="hybridMultilevel"/>
    <w:tmpl w:val="8C680C2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nsid w:val="4E1B1E5D"/>
    <w:multiLevelType w:val="hybridMultilevel"/>
    <w:tmpl w:val="7FB26C64"/>
    <w:lvl w:ilvl="0">
      <w:start w:val="1"/>
      <w:numFmt w:val="decimal"/>
      <w:lvlText w:val="%1)"/>
      <w:lvlJc w:val="left"/>
      <w:pPr>
        <w:ind w:left="360" w:hanging="360"/>
      </w:pPr>
      <w:rPr>
        <w:rFonts w:cs="Times New Roman" w:hint="default"/>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8">
    <w:nsid w:val="592B1A9C"/>
    <w:multiLevelType w:val="hybridMultilevel"/>
    <w:tmpl w:val="C5F0250C"/>
    <w:lvl w:ilvl="0">
      <w:start w:val="1"/>
      <w:numFmt w:val="lowerLetter"/>
      <w:lvlText w:val="%1)"/>
      <w:lvlJc w:val="left"/>
      <w:pPr>
        <w:ind w:left="1080" w:hanging="360"/>
      </w:pPr>
      <w:rPr>
        <w:rFonts w:cs="Times New Roman" w:hint="default"/>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9">
    <w:nsid w:val="5EDE3DDF"/>
    <w:multiLevelType w:val="hybridMultilevel"/>
    <w:tmpl w:val="2886E760"/>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0">
    <w:nsid w:val="5FB03532"/>
    <w:multiLevelType w:val="hybridMultilevel"/>
    <w:tmpl w:val="183E8564"/>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1">
    <w:nsid w:val="74E8F595"/>
    <w:multiLevelType w:val="hybridMultilevel"/>
    <w:tmpl w:val="7C06B597"/>
    <w:lvl w:ilvl="0">
      <w:start w:val="1"/>
      <w:numFmt w:val="decimal"/>
      <w:lvlJc w:val="left"/>
      <w:rPr>
        <w:rFonts w:cs="Times New Roman"/>
      </w:rPr>
    </w:lvl>
    <w:lvl w:ilvl="1">
      <w:start w:val="0"/>
      <w:numFmt w:val="decimal"/>
      <w:lvlJc w:val="left"/>
      <w:rPr>
        <w:rFonts w:cs="Times New Roman"/>
      </w:rPr>
    </w:lvl>
    <w:lvl w:ilvl="2">
      <w:start w:val="0"/>
      <w:numFmt w:val="decimal"/>
      <w:lvlJc w:val="left"/>
      <w:rPr>
        <w:rFonts w:cs="Times New Roman"/>
      </w:rPr>
    </w:lvl>
    <w:lvl w:ilvl="3">
      <w:start w:val="0"/>
      <w:numFmt w:val="decimal"/>
      <w:lvlJc w:val="left"/>
      <w:rPr>
        <w:rFonts w:cs="Times New Roman"/>
      </w:rPr>
    </w:lvl>
    <w:lvl w:ilvl="4">
      <w:start w:val="0"/>
      <w:numFmt w:val="decimal"/>
      <w:lvlJc w:val="left"/>
      <w:rPr>
        <w:rFonts w:cs="Times New Roman"/>
      </w:rPr>
    </w:lvl>
    <w:lvl w:ilvl="5">
      <w:start w:val="0"/>
      <w:numFmt w:val="decimal"/>
      <w:lvlJc w:val="left"/>
      <w:rPr>
        <w:rFonts w:cs="Times New Roman"/>
      </w:rPr>
    </w:lvl>
    <w:lvl w:ilvl="6">
      <w:start w:val="0"/>
      <w:numFmt w:val="decimal"/>
      <w:lvlJc w:val="left"/>
      <w:rPr>
        <w:rFonts w:cs="Times New Roman"/>
      </w:rPr>
    </w:lvl>
    <w:lvl w:ilvl="7">
      <w:start w:val="0"/>
      <w:numFmt w:val="decimal"/>
      <w:lvlJc w:val="left"/>
      <w:rPr>
        <w:rFonts w:cs="Times New Roman"/>
      </w:rPr>
    </w:lvl>
    <w:lvl w:ilvl="8">
      <w:start w:val="0"/>
      <w:numFmt w:val="decimal"/>
      <w:lvlJc w:val="left"/>
      <w:rPr>
        <w:rFonts w:cs="Times New Roman"/>
      </w:rPr>
    </w:lvl>
  </w:abstractNum>
  <w:abstractNum w:abstractNumId="12">
    <w:nsid w:val="7E321A77"/>
    <w:multiLevelType w:val="hybridMultilevel"/>
    <w:tmpl w:val="6C186B34"/>
    <w:lvl w:ilvl="0">
      <w:start w:val="1"/>
      <w:numFmt w:val="bullet"/>
      <w:lvlText w:val=""/>
      <w:lvlJc w:val="left"/>
      <w:pPr>
        <w:tabs>
          <w:tab w:val="num" w:pos="540"/>
        </w:tabs>
        <w:ind w:left="540" w:hanging="360"/>
      </w:pPr>
      <w:rPr>
        <w:rFonts w:ascii="Symbol" w:hAnsi="Symbol" w:hint="default"/>
      </w:rPr>
    </w:lvl>
    <w:lvl w:ilvl="1" w:tentative="1">
      <w:start w:val="1"/>
      <w:numFmt w:val="bullet"/>
      <w:lvlText w:val="o"/>
      <w:lvlJc w:val="left"/>
      <w:pPr>
        <w:tabs>
          <w:tab w:val="num" w:pos="1260"/>
        </w:tabs>
        <w:ind w:left="1260" w:hanging="360"/>
      </w:pPr>
      <w:rPr>
        <w:rFonts w:ascii="Courier New" w:hAnsi="Courier New" w:hint="default"/>
      </w:rPr>
    </w:lvl>
    <w:lvl w:ilvl="2" w:tentative="1">
      <w:start w:val="1"/>
      <w:numFmt w:val="bullet"/>
      <w:lvlText w:val=""/>
      <w:lvlJc w:val="left"/>
      <w:pPr>
        <w:tabs>
          <w:tab w:val="num" w:pos="1980"/>
        </w:tabs>
        <w:ind w:left="1980" w:hanging="360"/>
      </w:pPr>
      <w:rPr>
        <w:rFonts w:ascii="Wingdings" w:hAnsi="Wingdings" w:hint="default"/>
      </w:rPr>
    </w:lvl>
    <w:lvl w:ilvl="3" w:tentative="1">
      <w:start w:val="1"/>
      <w:numFmt w:val="bullet"/>
      <w:lvlText w:val=""/>
      <w:lvlJc w:val="left"/>
      <w:pPr>
        <w:tabs>
          <w:tab w:val="num" w:pos="2700"/>
        </w:tabs>
        <w:ind w:left="2700" w:hanging="360"/>
      </w:pPr>
      <w:rPr>
        <w:rFonts w:ascii="Symbol" w:hAnsi="Symbol" w:hint="default"/>
      </w:rPr>
    </w:lvl>
    <w:lvl w:ilvl="4" w:tentative="1">
      <w:start w:val="1"/>
      <w:numFmt w:val="bullet"/>
      <w:lvlText w:val="o"/>
      <w:lvlJc w:val="left"/>
      <w:pPr>
        <w:tabs>
          <w:tab w:val="num" w:pos="3420"/>
        </w:tabs>
        <w:ind w:left="3420" w:hanging="360"/>
      </w:pPr>
      <w:rPr>
        <w:rFonts w:ascii="Courier New" w:hAnsi="Courier New" w:hint="default"/>
      </w:rPr>
    </w:lvl>
    <w:lvl w:ilvl="5" w:tentative="1">
      <w:start w:val="1"/>
      <w:numFmt w:val="bullet"/>
      <w:lvlText w:val=""/>
      <w:lvlJc w:val="left"/>
      <w:pPr>
        <w:tabs>
          <w:tab w:val="num" w:pos="4140"/>
        </w:tabs>
        <w:ind w:left="4140" w:hanging="360"/>
      </w:pPr>
      <w:rPr>
        <w:rFonts w:ascii="Wingdings" w:hAnsi="Wingdings" w:hint="default"/>
      </w:rPr>
    </w:lvl>
    <w:lvl w:ilvl="6" w:tentative="1">
      <w:start w:val="1"/>
      <w:numFmt w:val="bullet"/>
      <w:lvlText w:val=""/>
      <w:lvlJc w:val="left"/>
      <w:pPr>
        <w:tabs>
          <w:tab w:val="num" w:pos="4860"/>
        </w:tabs>
        <w:ind w:left="4860" w:hanging="360"/>
      </w:pPr>
      <w:rPr>
        <w:rFonts w:ascii="Symbol" w:hAnsi="Symbol" w:hint="default"/>
      </w:rPr>
    </w:lvl>
    <w:lvl w:ilvl="7" w:tentative="1">
      <w:start w:val="1"/>
      <w:numFmt w:val="bullet"/>
      <w:lvlText w:val="o"/>
      <w:lvlJc w:val="left"/>
      <w:pPr>
        <w:tabs>
          <w:tab w:val="num" w:pos="5580"/>
        </w:tabs>
        <w:ind w:left="5580" w:hanging="360"/>
      </w:pPr>
      <w:rPr>
        <w:rFonts w:ascii="Courier New" w:hAnsi="Courier New" w:hint="default"/>
      </w:rPr>
    </w:lvl>
    <w:lvl w:ilvl="8" w:tentative="1">
      <w:start w:val="1"/>
      <w:numFmt w:val="bullet"/>
      <w:lvlText w:val=""/>
      <w:lvlJc w:val="left"/>
      <w:pPr>
        <w:tabs>
          <w:tab w:val="num" w:pos="6300"/>
        </w:tabs>
        <w:ind w:left="6300" w:hanging="360"/>
      </w:pPr>
      <w:rPr>
        <w:rFonts w:ascii="Wingdings" w:hAnsi="Wingdings" w:hint="default"/>
      </w:rPr>
    </w:lvl>
  </w:abstractNum>
  <w:num w:numId="1">
    <w:abstractNumId w:val="12"/>
  </w:num>
  <w:num w:numId="2">
    <w:abstractNumId w:val="4"/>
  </w:num>
  <w:num w:numId="3">
    <w:abstractNumId w:val="0"/>
  </w:num>
  <w:num w:numId="4">
    <w:abstractNumId w:val="8"/>
  </w:num>
  <w:num w:numId="5">
    <w:abstractNumId w:val="6"/>
  </w:num>
  <w:num w:numId="6">
    <w:abstractNumId w:val="9"/>
  </w:num>
  <w:num w:numId="7">
    <w:abstractNumId w:val="2"/>
  </w:num>
  <w:num w:numId="8">
    <w:abstractNumId w:val="10"/>
  </w:num>
  <w:num w:numId="9">
    <w:abstractNumId w:val="11"/>
  </w:num>
  <w:num w:numId="10">
    <w:abstractNumId w:val="7"/>
  </w:num>
  <w:num w:numId="11">
    <w:abstractNumId w:val="3"/>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trackRevisions/>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lang w:eastAsia="en-US"/>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136"/>
    <w:rPr>
      <w:rFonts w:asciiTheme="majorHAnsi" w:eastAsiaTheme="majorEastAsia" w:hAnsiTheme="majorHAnsi" w:cstheme="majorBidi"/>
      <w:b/>
      <w:bCs/>
      <w:kern w:val="32"/>
      <w:sz w:val="32"/>
      <w:szCs w:val="32"/>
      <w:lang w:eastAsia="en-US"/>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basedOn w:val="DefaultParagraphFont"/>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basedOn w:val="DefaultParagraphFont"/>
    <w:link w:val="Footer"/>
    <w:uiPriority w:val="99"/>
    <w:semiHidden/>
    <w:rsid w:val="006B3136"/>
    <w:rPr>
      <w:sz w:val="24"/>
      <w:szCs w:val="24"/>
      <w:lang w:eastAsia="en-US"/>
    </w:rPr>
  </w:style>
  <w:style w:type="table" w:styleId="TableGrid">
    <w:name w:val="Table Grid"/>
    <w:basedOn w:val="TableNormal"/>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basedOn w:val="DefaultParagraphFont"/>
    <w:link w:val="EndnoteText"/>
    <w:uiPriority w:val="99"/>
    <w:locked/>
    <w:rsid w:val="00FD7D16"/>
    <w:rPr>
      <w:rFonts w:cs="Times New Roman"/>
      <w:lang w:val="en-US" w:eastAsia="en-US"/>
    </w:rPr>
  </w:style>
  <w:style w:type="character" w:styleId="EndnoteReference">
    <w:name w:val="endnote reference"/>
    <w:basedOn w:val="DefaultParagraphFont"/>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basedOn w:val="DefaultParagraphFont"/>
    <w:link w:val="FootnoteText"/>
    <w:uiPriority w:val="99"/>
    <w:locked/>
    <w:rsid w:val="00B96A3A"/>
    <w:rPr>
      <w:rFonts w:cs="Times New Roman"/>
      <w:lang w:val="en-US" w:eastAsia="en-US"/>
    </w:rPr>
  </w:style>
  <w:style w:type="character" w:styleId="FootnoteReference">
    <w:name w:val="footnote reference"/>
    <w:basedOn w:val="DefaultParagraphFont"/>
    <w:uiPriority w:val="99"/>
    <w:rsid w:val="00B96A3A"/>
    <w:rPr>
      <w:rFonts w:cs="Times New Roman"/>
      <w:vertAlign w:val="superscript"/>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basedOn w:val="DefaultParagraphFont"/>
    <w:link w:val="BalloonText"/>
    <w:uiPriority w:val="99"/>
    <w:locked/>
    <w:rsid w:val="003D3D05"/>
    <w:rPr>
      <w:rFonts w:ascii="Tahoma" w:hAnsi="Tahoma" w:cs="Tahoma"/>
      <w:sz w:val="16"/>
      <w:szCs w:val="16"/>
    </w:rPr>
  </w:style>
  <w:style w:type="paragraph" w:styleId="ListParagraph">
    <w:name w:val="List Paragraph"/>
    <w:basedOn w:val="Normal"/>
    <w:uiPriority w:val="99"/>
    <w:qFormat/>
    <w:rsid w:val="00B335FB"/>
    <w:pPr>
      <w:ind w:left="720"/>
      <w:contextualSpacing/>
    </w:pPr>
  </w:style>
  <w:style w:type="character" w:styleId="Hyperlink">
    <w:name w:val="Hyperlink"/>
    <w:basedOn w:val="DefaultParagraphFont"/>
    <w:uiPriority w:val="99"/>
    <w:rsid w:val="009816E4"/>
    <w:rPr>
      <w:rFonts w:cs="Times New Roman"/>
      <w:color w:val="0000FF"/>
      <w:u w:val="single"/>
    </w:rPr>
  </w:style>
  <w:style w:type="table" w:styleId="TableColumns3">
    <w:name w:val="Table Columns 3"/>
    <w:basedOn w:val="TableNormal"/>
    <w:uiPriority w:val="99"/>
    <w:rsid w:val="00A56CC7"/>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il"/>
          <w:tr2bl w:val="nil"/>
        </w:tcBorders>
        <w:shd w:val="solid" w:color="000080" w:fill="FFFFFF"/>
      </w:tcPr>
    </w:tblStylePr>
    <w:tblStylePr w:type="lastRow">
      <w:rPr>
        <w:rFonts w:cs="Times New Roman"/>
        <w:b w:val="0"/>
        <w:bCs w:val="0"/>
      </w:rPr>
      <w:tblPr/>
      <w:tcPr>
        <w:tcBorders>
          <w:top w:val="single" w:sz="6" w:space="0" w:color="000080"/>
          <w:tl2br w:val="nil"/>
          <w:tr2bl w:val="nil"/>
        </w:tcBorders>
      </w:tcPr>
    </w:tblStylePr>
    <w:tblStylePr w:type="firstCol">
      <w:rPr>
        <w:rFonts w:cs="Times New Roman"/>
        <w:b w:val="0"/>
        <w:bCs w:val="0"/>
      </w:rPr>
      <w:tblPr/>
      <w:tcPr>
        <w:tcBorders>
          <w:tl2br w:val="nil"/>
          <w:tr2bl w:val="nil"/>
        </w:tcBorders>
      </w:tcPr>
    </w:tblStylePr>
    <w:tblStylePr w:type="lastCol">
      <w:rPr>
        <w:rFonts w:cs="Times New Roman"/>
        <w:b w:val="0"/>
        <w:bCs w:val="0"/>
      </w:rPr>
      <w:tblPr/>
      <w:tcPr>
        <w:tcBorders>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il"/>
          <w:tr2bl w:val="nil"/>
        </w:tcBorders>
      </w:tcPr>
    </w:tblStylePr>
  </w:style>
  <w:style w:type="table" w:styleId="TableGrid8">
    <w:name w:val="Table Grid 8"/>
    <w:basedOn w:val="TableNormal"/>
    <w:uiPriority w:val="99"/>
    <w:rsid w:val="00D81667"/>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il"/>
          <w:tr2bl w:val="nil"/>
        </w:tcBorders>
        <w:shd w:val="solid" w:color="000080" w:fill="FFFFFF"/>
      </w:tcPr>
    </w:tblStylePr>
    <w:tblStylePr w:type="lastRow">
      <w:rPr>
        <w:rFonts w:cs="Times New Roman"/>
        <w:b/>
        <w:bCs/>
        <w:color w:val="auto"/>
      </w:rPr>
      <w:tblPr/>
      <w:tcPr>
        <w:tcBorders>
          <w:tl2br w:val="nil"/>
          <w:tr2bl w:val="nil"/>
        </w:tcBorders>
      </w:tcPr>
    </w:tblStylePr>
    <w:tblStylePr w:type="lastCol">
      <w:rPr>
        <w:rFonts w:cs="Times New Roman"/>
        <w:b/>
        <w:bCs/>
        <w:color w:val="auto"/>
      </w:rPr>
      <w:tblPr/>
      <w:tcPr>
        <w:tcBorders>
          <w:tl2br w:val="nil"/>
          <w:tr2bl w:val="nil"/>
        </w:tcBorders>
      </w:tcPr>
    </w:tblStylePr>
  </w:style>
  <w:style w:type="table" w:customStyle="1" w:styleId="LightShading-Accent11">
    <w:name w:val="Light Shading - Accent 11"/>
    <w:uiPriority w:val="99"/>
    <w:rsid w:val="00E55D93"/>
    <w:rPr>
      <w:color w:val="365F91"/>
      <w:sz w:val="20"/>
      <w:szCs w:val="20"/>
      <w:lang w:val="en-GB" w:eastAsia="en-GB"/>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LightList-Accent11">
    <w:name w:val="Light List - Accent 11"/>
    <w:uiPriority w:val="99"/>
    <w:rsid w:val="00E55D93"/>
    <w:rPr>
      <w:sz w:val="20"/>
      <w:szCs w:val="20"/>
      <w:lang w:val="en-GB" w:eastAsia="en-GB"/>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il"/>
          <w:tr2bl w:val="nil"/>
        </w:tcBorders>
        <w:shd w:val="solid" w:color="FFFF00" w:fill="FFFFFF"/>
      </w:tcPr>
    </w:tblStylePr>
    <w:tblStylePr w:type="lastRow">
      <w:rPr>
        <w:rFonts w:cs="Times New Roman"/>
        <w:b/>
        <w:bCs/>
      </w:rPr>
      <w:tblPr/>
      <w:tcPr>
        <w:tcBorders>
          <w:top w:val="single" w:sz="6" w:space="0" w:color="000000"/>
          <w:tl2br w:val="nil"/>
          <w:tr2bl w:val="nil"/>
        </w:tcBorders>
      </w:tcPr>
    </w:tblStylePr>
    <w:tblStylePr w:type="firstCol">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band1Horz">
      <w:rPr>
        <w:rFonts w:cs="Times New Roman"/>
        <w:color w:val="auto"/>
      </w:rPr>
      <w:tblPr/>
      <w:tcPr>
        <w:tcBorders>
          <w:tl2br w:val="nil"/>
          <w:tr2bl w:val="nil"/>
        </w:tcBorders>
        <w:shd w:val="pct25" w:color="FFFF00" w:fill="FFFFFF"/>
      </w:tcPr>
    </w:tblStylePr>
    <w:tblStylePr w:type="band2Horz">
      <w:rPr>
        <w:rFonts w:cs="Times New Roman"/>
      </w:rPr>
      <w:tblPr/>
      <w:tcPr>
        <w:tcBorders>
          <w:tl2br w:val="nil"/>
          <w:tr2bl w:val="nil"/>
        </w:tcBorders>
        <w:shd w:val="pct50" w:color="FF0000" w:fill="FFFFFF"/>
      </w:tcPr>
    </w:tblStylePr>
  </w:style>
  <w:style w:type="table" w:styleId="LightListAccent6">
    <w:name w:val="Light List Accent 6"/>
    <w:basedOn w:val="TableNormal"/>
    <w:uiPriority w:val="99"/>
    <w:rsid w:val="00167963"/>
    <w:rPr>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paragraph" w:styleId="NormalWeb">
    <w:name w:val="Normal (Web)"/>
    <w:basedOn w:val="Normal"/>
    <w:uiPriority w:val="99"/>
    <w:rsid w:val="00F4406A"/>
    <w:pPr>
      <w:spacing w:before="100" w:beforeAutospacing="1" w:after="100" w:afterAutospacing="1"/>
    </w:pPr>
  </w:style>
  <w:style w:type="character" w:styleId="CommentReference">
    <w:name w:val="annotation reference"/>
    <w:basedOn w:val="DefaultParagraphFont"/>
    <w:uiPriority w:val="99"/>
    <w:semiHidden/>
    <w:unhideWhenUsed/>
    <w:rsid w:val="00F54E0D"/>
    <w:rPr>
      <w:sz w:val="16"/>
      <w:szCs w:val="16"/>
    </w:rPr>
  </w:style>
  <w:style w:type="paragraph" w:styleId="CommentText">
    <w:name w:val="annotation text"/>
    <w:basedOn w:val="Normal"/>
    <w:link w:val="CommentTextChar"/>
    <w:uiPriority w:val="99"/>
    <w:semiHidden/>
    <w:unhideWhenUsed/>
    <w:rsid w:val="00F54E0D"/>
    <w:rPr>
      <w:sz w:val="20"/>
      <w:szCs w:val="20"/>
    </w:rPr>
  </w:style>
  <w:style w:type="character" w:customStyle="1" w:styleId="CommentTextChar">
    <w:name w:val="Comment Text Char"/>
    <w:basedOn w:val="DefaultParagraphFont"/>
    <w:link w:val="CommentText"/>
    <w:uiPriority w:val="99"/>
    <w:semiHidden/>
    <w:rsid w:val="00F54E0D"/>
    <w:rPr>
      <w:sz w:val="20"/>
      <w:szCs w:val="20"/>
      <w:lang w:eastAsia="en-US"/>
    </w:rPr>
  </w:style>
  <w:style w:type="paragraph" w:styleId="CommentSubject">
    <w:name w:val="annotation subject"/>
    <w:basedOn w:val="CommentText"/>
    <w:next w:val="CommentText"/>
    <w:link w:val="CommentSubjectChar"/>
    <w:uiPriority w:val="99"/>
    <w:semiHidden/>
    <w:unhideWhenUsed/>
    <w:rsid w:val="00F54E0D"/>
    <w:rPr>
      <w:b/>
      <w:bCs/>
    </w:rPr>
  </w:style>
  <w:style w:type="character" w:customStyle="1" w:styleId="CommentSubjectChar">
    <w:name w:val="Comment Subject Char"/>
    <w:basedOn w:val="CommentTextChar"/>
    <w:link w:val="CommentSubject"/>
    <w:uiPriority w:val="99"/>
    <w:semiHidden/>
    <w:rsid w:val="00F54E0D"/>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386</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OHCHR</Company>
  <LinksUpToDate>false</LinksUpToDate>
  <CharactersWithSpaces>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Patrick Marega Castellan</dc:creator>
  <cp:lastModifiedBy>Caroline Lambein</cp:lastModifiedBy>
  <cp:revision>18</cp:revision>
  <cp:lastPrinted>2010-05-12T16:49:00Z</cp:lastPrinted>
  <dcterms:created xsi:type="dcterms:W3CDTF">2011-10-10T15:31:00Z</dcterms:created>
  <dcterms:modified xsi:type="dcterms:W3CDTF">2012-08-17T09:28:00Z</dcterms:modified>
</cp:coreProperties>
</file>