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oxmlPackage1.sldx" ContentType="application/vnd.openxmlformats-officedocument.presentationml.slide"/>
  <Override PartName="/word/embeddings/ooxmlPackage2.sldx" ContentType="application/vnd.openxmlformats-officedocument.presentationml.slide"/>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3.0.0 -->
  <w:body>
    <w:p w:rsidR="00D45729" w:rsidRPr="00545657" w:rsidP="00E12996">
      <w:pPr>
        <w:jc w:val="center"/>
        <w:rPr>
          <w:rFonts w:ascii="Arial" w:hAnsi="Arial" w:cs="Arial"/>
          <w:b/>
          <w:noProof/>
          <w:color w:val="1F497D"/>
          <w:lang w:val="en-GB"/>
        </w:rPr>
      </w:pPr>
    </w:p>
    <w:p w:rsidR="00D45729" w:rsidRPr="00545657" w:rsidP="00E577A7">
      <w:pPr>
        <w:rPr>
          <w:rFonts w:ascii="Arial" w:hAnsi="Arial" w:cs="Arial"/>
          <w:u w:val="single"/>
          <w:lang w:val="en-GB"/>
        </w:rPr>
      </w:pPr>
      <w:r>
        <w:rPr>
          <w:rFonts w:ascii="Arial" w:hAnsi="Arial" w:cs="Arial"/>
          <w:noProof/>
          <w:lang w:val="en-GB"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height:23.75pt;margin-left:94.85pt;margin-top:1.65pt;position:absolute;width:333.7pt;z-index:251658240" fillcolor="#0070c0" strokecolor="#4f81bd" strokeweight="0.5pt">
            <v:textbox>
              <w:txbxContent>
                <w:p w:rsidR="00493C85" w:rsidRPr="00E27E92" w:rsidP="00CF1DE1">
                  <w:pPr>
                    <w:bidi w:val="0"/>
                    <w:jc w:val="center"/>
                    <w:rPr>
                      <w:rFonts w:ascii="Calibri" w:hAnsi="Calibri"/>
                      <w:b/>
                      <w:color w:val="FFFFFF"/>
                      <w:sz w:val="28"/>
                      <w:szCs w:val="28"/>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FFFFFF"/>
                      <w:spacing w:val="0"/>
                      <w:w w:val="100"/>
                      <w:kern w:val="0"/>
                      <w:position w:val="0"/>
                      <w:sz w:val="28"/>
                      <w:szCs w:val="28"/>
                      <w:highlight w:val="none"/>
                      <w:u w:val="none" w:color="auto"/>
                      <w:effect w:val="none"/>
                      <w:bdr w:val="nil"/>
                      <w:shd w:val="clear" w:color="auto" w:fill="auto"/>
                      <w:rtl w:val="0"/>
                      <w:cs w:val="0"/>
                      <w:lang w:val="zh-CN" w:eastAsia="zh-CN" w:bidi="ar-SA"/>
                    </w:rPr>
                    <w:t>培训师笔记</w:t>
                  </w:r>
                </w:p>
              </w:txbxContent>
            </v:textbox>
          </v:shape>
        </w:pict>
      </w:r>
    </w:p>
    <w:p w:rsidR="00D45729" w:rsidRPr="00545657"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tblPr>
      <w:tblGrid>
        <w:gridCol w:w="1937"/>
        <w:gridCol w:w="9079"/>
      </w:tblGrid>
      <w:tr w:rsidTr="00BC3727">
        <w:tblPrEx>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tblPrEx>
        <w:trPr>
          <w:hidden/>
          <w:trHeight w:val="619"/>
        </w:trPr>
        <w:tc>
          <w:tcPr>
            <w:tcW w:w="879" w:type="pct"/>
          </w:tcPr>
          <w:p w:rsidR="00D45729" w:rsidRPr="00545657" w:rsidP="00BC3727">
            <w:pPr>
              <w:pStyle w:val="Heading1"/>
              <w:bidi w:val="0"/>
              <w:spacing w:before="0" w:after="0"/>
              <w:jc w:val="center"/>
              <w:rPr>
                <w:rFonts w:cs="Arial"/>
                <w:b w:val="0"/>
                <w:sz w:val="24"/>
                <w:szCs w:val="24"/>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模块</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主题</w:t>
            </w:r>
          </w:p>
          <w:p w:rsidR="00D45729" w:rsidRPr="00545657" w:rsidP="008561DC">
            <w:pPr>
              <w:jc w:val="center"/>
              <w:rPr>
                <w:rFonts w:ascii="Arial" w:hAnsi="Arial" w:cs="Arial"/>
                <w:lang w:val="en-GB" w:eastAsia="en-GB"/>
              </w:rPr>
            </w:pPr>
            <w:r>
              <w:rPr>
                <w:rFonts w:ascii="Arial" w:hAnsi="Arial" w:cs="Arial"/>
                <w:noProof/>
                <w:lang w:val="en-GB"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4.2pt;visibility:visible;width:35.45pt">
                  <v:imagedata r:id="rId4" o:title="" cropbottom="-1092f"/>
                  <o:lock v:ext="edit" aspectratio="f"/>
                </v:shape>
              </w:pict>
            </w:r>
          </w:p>
          <w:p w:rsidR="00D45729" w:rsidRPr="00545657" w:rsidP="008561DC">
            <w:pPr>
              <w:jc w:val="center"/>
              <w:rPr>
                <w:rFonts w:ascii="Arial" w:hAnsi="Arial" w:cs="Arial"/>
                <w:lang w:val="en-GB" w:eastAsia="en-GB"/>
              </w:rPr>
            </w:pPr>
          </w:p>
        </w:tc>
        <w:tc>
          <w:tcPr>
            <w:tcW w:w="4121" w:type="pct"/>
          </w:tcPr>
          <w:p w:rsidR="00D45729" w:rsidRPr="001D7ADB" w:rsidP="00E90B70">
            <w:pPr>
              <w:bidi w:val="0"/>
              <w:rPr>
                <w:rFonts w:ascii="Arial" w:hAnsi="Arial" w:cs="Arial"/>
                <w:b/>
                <w:bCs/>
                <w:color w:val="4F81BD"/>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4"/>
                <w:szCs w:val="24"/>
                <w:highlight w:val="none"/>
                <w:u w:val="none" w:color="auto"/>
                <w:effect w:val="none"/>
                <w:bdr w:val="nil"/>
                <w:shd w:val="clear" w:color="auto" w:fill="auto"/>
                <w:rtl w:val="0"/>
                <w:cs w:val="0"/>
                <w:lang w:val="zh-CN" w:eastAsia="zh-CN" w:bidi="ar-SA"/>
              </w:rPr>
              <w:t>模块</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4"/>
                <w:szCs w:val="24"/>
                <w:highlight w:val="none"/>
                <w:u w:val="none" w:color="auto"/>
                <w:effect w:val="none"/>
                <w:bdr w:val="nil"/>
                <w:shd w:val="clear" w:color="auto" w:fill="auto"/>
                <w:rtl w:val="0"/>
                <w:cs w:val="0"/>
                <w:lang w:val="zh-CN" w:eastAsia="zh-CN" w:bidi="ar-SA"/>
              </w:rPr>
              <w:t>1：</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4"/>
                <w:szCs w:val="24"/>
                <w:highlight w:val="none"/>
                <w:u w:val="none" w:color="auto"/>
                <w:effect w:val="none"/>
                <w:bdr w:val="nil"/>
                <w:shd w:val="clear" w:color="auto" w:fill="auto"/>
                <w:rtl w:val="0"/>
                <w:cs w:val="0"/>
                <w:lang w:val="zh-CN" w:eastAsia="zh-CN" w:bidi="ar-SA"/>
              </w:rPr>
              <w:t>什么是残疾</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4"/>
                <w:szCs w:val="24"/>
                <w:highlight w:val="none"/>
                <w:u w:val="none" w:color="auto"/>
                <w:effect w:val="none"/>
                <w:bdr w:val="nil"/>
                <w:shd w:val="clear" w:color="auto" w:fill="auto"/>
                <w:rtl w:val="0"/>
                <w:cs w:val="0"/>
                <w:lang w:val="zh-CN" w:eastAsia="zh-CN" w:bidi="ar-SA"/>
              </w:rPr>
              <w:t>？</w:t>
            </w:r>
          </w:p>
          <w:p w:rsidR="00D45729" w:rsidRPr="001D7ADB" w:rsidP="00BC3727">
            <w:pPr>
              <w:spacing w:line="260" w:lineRule="exact"/>
              <w:ind w:right="22"/>
              <w:rPr>
                <w:rFonts w:ascii="Arial" w:hAnsi="Arial" w:cs="Arial"/>
                <w:b/>
                <w:color w:val="1F497D"/>
                <w:lang w:val="en-GB"/>
              </w:rPr>
            </w:pPr>
          </w:p>
          <w:p w:rsidR="00D45729" w:rsidRPr="001D7ADB" w:rsidP="00BC3727">
            <w:pPr>
              <w:pStyle w:val="ListParagraph"/>
              <w:ind w:left="360"/>
              <w:rPr>
                <w:rFonts w:ascii="Arial" w:hAnsi="Arial" w:cs="Arial"/>
                <w:bCs/>
                <w:lang w:val="en-GB"/>
              </w:rPr>
            </w:pPr>
          </w:p>
        </w:tc>
      </w:tr>
      <w:tr w:rsidTr="00BC3727">
        <w:tblPrEx>
          <w:tblW w:w="5000" w:type="pct"/>
          <w:tblLayout w:type="fixed"/>
          <w:tblLook w:val="01E0"/>
        </w:tblPrEx>
        <w:trPr>
          <w:hidden/>
          <w:trHeight w:val="1300"/>
        </w:trPr>
        <w:tc>
          <w:tcPr>
            <w:tcW w:w="879" w:type="pct"/>
          </w:tcPr>
          <w:p w:rsidR="00D45729" w:rsidRPr="00545657" w:rsidP="00BC3727">
            <w:pPr>
              <w:pStyle w:val="Heading1"/>
              <w:bidi w:val="0"/>
              <w:spacing w:before="0" w:after="0"/>
              <w:jc w:val="center"/>
              <w:rPr>
                <w:rFonts w:cs="Arial"/>
                <w:b w:val="0"/>
                <w:sz w:val="24"/>
                <w:szCs w:val="24"/>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模块流程</w:t>
            </w:r>
          </w:p>
          <w:p w:rsidR="00D45729" w:rsidRPr="00545657" w:rsidP="00BC3727">
            <w:pPr>
              <w:jc w:val="center"/>
              <w:rPr>
                <w:rFonts w:ascii="Arial" w:hAnsi="Arial" w:cs="Arial"/>
                <w:lang w:val="en-GB"/>
              </w:rPr>
            </w:pPr>
            <w:r>
              <w:rPr>
                <w:rFonts w:ascii="Arial" w:hAnsi="Arial" w:cs="Arial"/>
                <w:lang w:val="en-GB"/>
              </w:rPr>
              <w:object>
                <v:shape id="_x0000_i1027" type="#_x0000_t75" style="height:53.75pt;width:1in" o:oleicon="f" o:ole="">
                  <v:imagedata r:id="rId5" o:title=""/>
                </v:shape>
                <o:OLEObject Type="Embed" ProgID="PowerPoint.Slide.12" ShapeID="_x0000_i1027" DrawAspect="Content" ObjectID="_1431248922" r:id="rId6"/>
              </w:object>
            </w:r>
          </w:p>
        </w:tc>
        <w:tc>
          <w:tcPr>
            <w:tcW w:w="4121" w:type="pct"/>
          </w:tcPr>
          <w:p w:rsidR="00D45729" w:rsidRPr="001D7ADB" w:rsidP="00D95BB4">
            <w:pPr>
              <w:pStyle w:val="ListParagraph"/>
              <w:numPr>
                <w:ilvl w:val="0"/>
                <w:numId w:val="3"/>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幻灯片演示 </w:t>
            </w:r>
          </w:p>
          <w:p w:rsidR="00D45729" w:rsidRPr="001D7ADB" w:rsidP="00D95BB4">
            <w:pPr>
              <w:pStyle w:val="ListParagraph"/>
              <w:numPr>
                <w:ilvl w:val="0"/>
                <w:numId w:val="3"/>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小组活动  </w:t>
            </w:r>
          </w:p>
          <w:p w:rsidR="00D45729" w:rsidRPr="001D7ADB" w:rsidP="00F75A76">
            <w:pPr>
              <w:pStyle w:val="ListParagraph"/>
              <w:ind w:left="360"/>
              <w:rPr>
                <w:rFonts w:ascii="Arial" w:hAnsi="Arial" w:cs="Arial"/>
                <w:bCs/>
                <w:lang w:val="en-GB"/>
              </w:rPr>
            </w:pPr>
          </w:p>
        </w:tc>
      </w:tr>
      <w:tr w:rsidTr="00BC3727">
        <w:tblPrEx>
          <w:tblW w:w="5000" w:type="pct"/>
          <w:tblLayout w:type="fixed"/>
          <w:tblLook w:val="01E0"/>
        </w:tblPrEx>
        <w:trPr>
          <w:hidden/>
          <w:trHeight w:val="367"/>
        </w:trPr>
        <w:tc>
          <w:tcPr>
            <w:tcW w:w="879" w:type="pct"/>
          </w:tcPr>
          <w:p w:rsidR="00D45729" w:rsidRPr="00545657" w:rsidP="00BC3727">
            <w:pPr>
              <w:pStyle w:val="Heading1"/>
              <w:bidi w:val="0"/>
              <w:spacing w:before="0" w:after="0"/>
              <w:jc w:val="center"/>
              <w:rPr>
                <w:rFonts w:cs="Arial"/>
                <w:b w:val="0"/>
                <w:bCs w:val="0"/>
                <w:sz w:val="24"/>
                <w:szCs w:val="24"/>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总时间</w:t>
            </w:r>
          </w:p>
          <w:p w:rsidR="00D45729" w:rsidRPr="00545657" w:rsidP="00BC3727">
            <w:pPr>
              <w:jc w:val="center"/>
              <w:rPr>
                <w:rFonts w:ascii="Arial" w:hAnsi="Arial" w:cs="Arial"/>
                <w:lang w:val="en-GB" w:eastAsia="en-GB"/>
              </w:rPr>
            </w:pPr>
            <w:r>
              <w:rPr>
                <w:rFonts w:ascii="Arial" w:hAnsi="Arial" w:cs="Arial"/>
                <w:noProof/>
                <w:lang w:val="en-GB" w:eastAsia="zh-CN"/>
              </w:rPr>
              <w:pict>
                <v:shape id="_x0000_i1028" type="#_x0000_t75" style="height:31.7pt;visibility:visible;width:45.15pt">
                  <v:imagedata r:id="rId7" o:title="" cropbottom="-546f" cropright="-73f"/>
                  <o:lock v:ext="edit" aspectratio="f"/>
                </v:shape>
              </w:pict>
            </w:r>
          </w:p>
          <w:p w:rsidR="00D45729" w:rsidRPr="00545657" w:rsidP="00BC3727">
            <w:pPr>
              <w:jc w:val="center"/>
              <w:rPr>
                <w:rFonts w:ascii="Arial" w:hAnsi="Arial" w:cs="Arial"/>
                <w:sz w:val="16"/>
                <w:szCs w:val="16"/>
                <w:lang w:val="en-GB" w:eastAsia="en-GB"/>
              </w:rPr>
            </w:pPr>
          </w:p>
        </w:tc>
        <w:tc>
          <w:tcPr>
            <w:tcW w:w="4121" w:type="pct"/>
          </w:tcPr>
          <w:p w:rsidR="00D45729" w:rsidRPr="001D7ADB" w:rsidP="0020246F">
            <w:p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2</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小时</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15</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p>
          <w:p w:rsidR="00D45729" w:rsidRPr="001D7ADB" w:rsidP="0020246F">
            <w:pPr>
              <w:rPr>
                <w:rFonts w:ascii="Arial" w:hAnsi="Arial" w:cs="Arial"/>
                <w:bCs/>
                <w:lang w:val="en-GB"/>
              </w:rPr>
            </w:pPr>
          </w:p>
          <w:p w:rsidR="00D45729" w:rsidRPr="001D7ADB" w:rsidP="00D95BB4">
            <w:pPr>
              <w:pStyle w:val="ListParagraph"/>
              <w:numPr>
                <w:ilvl w:val="0"/>
                <w:numId w:val="5"/>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小时</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幻灯片演示</w:t>
            </w:r>
          </w:p>
          <w:p w:rsidR="00D45729" w:rsidRPr="001D7ADB" w:rsidP="00A8214D">
            <w:pPr>
              <w:pStyle w:val="ListParagraph"/>
              <w:numPr>
                <w:ilvl w:val="0"/>
                <w:numId w:val="5"/>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小时 </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- 1</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小时</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15</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bookmarkStart w:id="0" w:name="_GoBack"/>
            <w:bookmarkEnd w:id="0"/>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小组活动</w:t>
            </w:r>
          </w:p>
        </w:tc>
      </w:tr>
      <w:tr w:rsidTr="001C0F5F">
        <w:tblPrEx>
          <w:tblW w:w="5000" w:type="pct"/>
          <w:tblLayout w:type="fixed"/>
          <w:tblLook w:val="01E0"/>
        </w:tblPrEx>
        <w:trPr>
          <w:hidden/>
          <w:trHeight w:val="1012"/>
        </w:trPr>
        <w:tc>
          <w:tcPr>
            <w:tcW w:w="879" w:type="pct"/>
          </w:tcPr>
          <w:p w:rsidR="00D45729" w:rsidRPr="00545657" w:rsidP="00CA1F9C">
            <w:pPr>
              <w:bidi w:val="0"/>
              <w:jc w:val="center"/>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培训材料 </w:t>
            </w:r>
          </w:p>
          <w:p w:rsidR="00D45729" w:rsidRPr="00545657" w:rsidP="001C0F5F">
            <w:pPr>
              <w:jc w:val="right"/>
              <w:rPr>
                <w:rFonts w:ascii="Arial" w:hAnsi="Arial" w:cs="Arial"/>
                <w:lang w:val="en-GB"/>
              </w:rPr>
            </w:pPr>
            <w:r>
              <w:rPr>
                <w:rFonts w:ascii="Arial" w:hAnsi="Arial" w:cs="Arial"/>
                <w:noProof/>
                <w:lang w:val="en-GB" w:eastAsia="zh-CN"/>
              </w:rPr>
              <w:pict>
                <v:shape id="_x0000_i1029" type="#_x0000_t75" style="height:27.95pt;visibility:visible;width:46.75pt">
                  <v:imagedata r:id="rId8" o:title="" cropbottom="-3243f" cropright="-213f"/>
                  <o:lock v:ext="edit" aspectratio="f"/>
                </v:shape>
              </w:pict>
            </w:r>
            <w:r>
              <w:rPr>
                <w:rFonts w:ascii="Arial" w:hAnsi="Arial" w:cs="Arial"/>
                <w:noProof/>
                <w:lang w:val="en-GB" w:eastAsia="zh-CN"/>
              </w:rPr>
              <w:pict>
                <v:shape id="_x0000_i1030" type="#_x0000_t75" style="height:25.25pt;visibility:visible;width:31.7pt">
                  <v:imagedata r:id="rId9" o:title="" cropbottom="-551f" cropright="-369f"/>
                  <o:lock v:ext="edit" aspectratio="f"/>
                </v:shape>
              </w:pict>
            </w:r>
          </w:p>
        </w:tc>
        <w:tc>
          <w:tcPr>
            <w:tcW w:w="4121" w:type="pct"/>
          </w:tcPr>
          <w:p w:rsidR="00D45729" w:rsidRPr="001D7ADB" w:rsidP="00D95BB4">
            <w:pPr>
              <w:pStyle w:val="ListParagraph"/>
              <w:numPr>
                <w:ilvl w:val="0"/>
                <w:numId w:val="6"/>
              </w:numPr>
              <w:bidi w:val="0"/>
              <w:ind w:right="22"/>
              <w:rPr>
                <w:rFonts w:ascii="Arial" w:hAnsi="Arial" w:cs="Arial"/>
                <w:b/>
                <w:color w:val="1F497D"/>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电脑幻灯片演示“什么是残疾</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BB6429" w:rsidRPr="00BB6429" w:rsidP="00BB6429">
            <w:pPr>
              <w:numPr>
                <w:ilvl w:val="0"/>
                <w:numId w:val="2"/>
              </w:numPr>
              <w:bidi w:val="0"/>
              <w:rPr>
                <w:rFonts w:ascii="Arial" w:hAnsi="Arial" w:cs="Arial"/>
                <w:b/>
                <w:color w:val="1F497D"/>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培训师笔记</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本笔记</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D45729" w:rsidRPr="00BB6429" w:rsidP="00BB6429">
            <w:pPr>
              <w:numPr>
                <w:ilvl w:val="0"/>
                <w:numId w:val="2"/>
              </w:numPr>
              <w:bidi w:val="0"/>
              <w:rPr>
                <w:rFonts w:ascii="Arial" w:hAnsi="Arial" w:cs="Arial"/>
                <w:b/>
                <w:color w:val="1F497D"/>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小组活动</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说明</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破冰活动</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多项选择</w:t>
            </w:r>
          </w:p>
          <w:p w:rsidR="00D45729" w:rsidRPr="001D7ADB" w:rsidP="00BB6429">
            <w:pPr>
              <w:numPr>
                <w:ilvl w:val="0"/>
                <w:numId w:val="2"/>
              </w:numPr>
              <w:bidi w:val="0"/>
              <w:ind w:right="22"/>
              <w:rPr>
                <w:rFonts w:ascii="Arial" w:hAnsi="Arial" w:cs="Arial"/>
                <w:b/>
                <w:color w:val="1F497D"/>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小组活动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2</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说明</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角色扮演</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与小组活动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任选其一</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tc>
      </w:tr>
      <w:tr w:rsidTr="00BC3727">
        <w:tblPrEx>
          <w:tblW w:w="5000" w:type="pct"/>
          <w:tblLayout w:type="fixed"/>
          <w:tblLook w:val="01E0"/>
        </w:tblPrEx>
        <w:trPr>
          <w:hidden/>
        </w:trPr>
        <w:tc>
          <w:tcPr>
            <w:tcW w:w="879" w:type="pct"/>
          </w:tcPr>
          <w:p w:rsidR="00D45729" w:rsidRPr="00545657" w:rsidP="00BC3727">
            <w:pPr>
              <w:bidi w:val="0"/>
              <w:spacing w:line="260" w:lineRule="exact"/>
              <w:ind w:right="22"/>
              <w:jc w:val="center"/>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培训师背景阅读</w:t>
            </w:r>
          </w:p>
          <w:p w:rsidR="00D45729" w:rsidRPr="00545657" w:rsidP="00BC3727">
            <w:pPr>
              <w:jc w:val="center"/>
              <w:rPr>
                <w:rFonts w:ascii="Arial" w:hAnsi="Arial" w:cs="Arial"/>
                <w:b/>
                <w:lang w:val="en-GB"/>
              </w:rPr>
            </w:pPr>
            <w:r>
              <w:rPr>
                <w:rFonts w:ascii="Arial" w:hAnsi="Arial" w:cs="Arial"/>
                <w:b/>
                <w:noProof/>
                <w:lang w:val="en-GB" w:eastAsia="zh-CN"/>
              </w:rPr>
              <w:pict>
                <v:shape id="_x0000_i1031" type="#_x0000_t75" style="height:45.65pt;visibility:visible;width:71.45pt">
                  <v:imagedata r:id="rId10" o:title="" cropbottom="-144f" cropleft="-2275f"/>
                  <o:lock v:ext="edit" aspectratio="f"/>
                </v:shape>
              </w:pict>
            </w:r>
          </w:p>
          <w:p w:rsidR="00D45729" w:rsidRPr="00545657" w:rsidP="00BC3727">
            <w:pPr>
              <w:jc w:val="center"/>
              <w:rPr>
                <w:rFonts w:ascii="Arial" w:hAnsi="Arial" w:cs="Arial"/>
                <w:b/>
                <w:sz w:val="16"/>
                <w:szCs w:val="16"/>
                <w:lang w:val="en-GB"/>
              </w:rPr>
            </w:pPr>
          </w:p>
        </w:tc>
        <w:tc>
          <w:tcPr>
            <w:tcW w:w="4121" w:type="pct"/>
          </w:tcPr>
          <w:p w:rsidR="00D45729" w:rsidRPr="001D7ADB" w:rsidP="00D95BB4">
            <w:pPr>
              <w:numPr>
                <w:ilvl w:val="0"/>
                <w:numId w:val="4"/>
              </w:numPr>
              <w:bidi w:val="0"/>
              <w:ind w:right="22"/>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关于培训所使用的资料</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参考文献和网站</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请参见本模块的最后一页幻灯片</w:t>
            </w:r>
          </w:p>
          <w:p w:rsidR="00D45729" w:rsidRPr="001D7ADB" w:rsidP="00816025">
            <w:pPr>
              <w:numPr>
                <w:ilvl w:val="0"/>
                <w:numId w:val="4"/>
              </w:numPr>
              <w:bidi w:val="0"/>
              <w:ind w:right="22"/>
              <w:rPr>
                <w:rFonts w:ascii="Arial" w:hAnsi="Arial" w:cs="Arial"/>
                <w:bCs/>
                <w:lang w:val="en-GB"/>
              </w:rPr>
            </w:pP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人权培训</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人权培训方法手册</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专业培训丛书</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第六册</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联合国出版物</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出售品编号</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：E.00.XIV.1）</w:t>
            </w:r>
          </w:p>
          <w:p w:rsidR="00D45729" w:rsidRPr="001D7ADB" w:rsidP="00D95BB4">
            <w:pPr>
              <w:numPr>
                <w:ilvl w:val="0"/>
                <w:numId w:val="4"/>
              </w:numPr>
              <w:bidi w:val="0"/>
              <w:ind w:right="22"/>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关于培训技巧</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包括破冰活动汇编</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参见人权高专办方法</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教育和培训科</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（METS）</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的材料</w:t>
            </w:r>
          </w:p>
          <w:p w:rsidR="00D45729" w:rsidRPr="001D7ADB" w:rsidP="00D95BB4">
            <w:pPr>
              <w:numPr>
                <w:ilvl w:val="0"/>
                <w:numId w:val="4"/>
              </w:numPr>
              <w:bidi w:val="0"/>
              <w:ind w:right="22"/>
              <w:rPr>
                <w:rFonts w:ascii="Arial" w:hAnsi="Arial" w:cs="Arial"/>
                <w:bCs/>
                <w:lang w:val="en-GB"/>
              </w:rPr>
            </w:pP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人权教学入门</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中小学校的实践活动</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联合国出版物</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出售品编号</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：E.03.XIV.3），</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第三章</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歧视</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第</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69-79</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页</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针对年轻人</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D45729" w:rsidRPr="001D7ADB" w:rsidP="00BC3727">
            <w:pPr>
              <w:ind w:right="22"/>
              <w:rPr>
                <w:rFonts w:ascii="Arial" w:hAnsi="Arial" w:cs="Arial"/>
                <w:bCs/>
                <w:lang w:val="en-GB"/>
              </w:rPr>
            </w:pPr>
            <w:r w:rsidRPr="00550A14">
              <w:rPr>
                <w:rFonts w:ascii="Arial" w:hAnsi="Arial" w:cs="Arial"/>
                <w:bCs/>
                <w:lang w:val="en-GB"/>
              </w:rPr>
              <w:t xml:space="preserve"> </w:t>
            </w:r>
          </w:p>
        </w:tc>
      </w:tr>
      <w:tr w:rsidTr="00BC3727">
        <w:tblPrEx>
          <w:tblW w:w="5000" w:type="pct"/>
          <w:tblLayout w:type="fixed"/>
          <w:tblLook w:val="01E0"/>
        </w:tblPrEx>
        <w:trPr>
          <w:hidden/>
        </w:trPr>
        <w:tc>
          <w:tcPr>
            <w:tcW w:w="879" w:type="pct"/>
          </w:tcPr>
          <w:p w:rsidR="00D45729" w:rsidRPr="00545657" w:rsidP="00BC3727">
            <w:pPr>
              <w:bidi w:val="0"/>
              <w:jc w:val="center"/>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学员讲义材料</w:t>
            </w:r>
          </w:p>
          <w:p w:rsidR="00D45729" w:rsidRPr="00545657" w:rsidP="00BC3727">
            <w:pPr>
              <w:jc w:val="center"/>
              <w:rPr>
                <w:rFonts w:ascii="Arial" w:hAnsi="Arial" w:cs="Arial"/>
                <w:bCs/>
                <w:lang w:val="en-GB"/>
              </w:rPr>
            </w:pPr>
            <w:r>
              <w:rPr>
                <w:rFonts w:ascii="Arial" w:hAnsi="Arial" w:cs="Arial"/>
                <w:noProof/>
                <w:lang w:val="en-GB" w:eastAsia="zh-CN"/>
              </w:rPr>
              <w:pict>
                <v:shape id="_x0000_i1032" type="#_x0000_t75" style="height:39.75pt;visibility:visible;width:64.5pt">
                  <v:imagedata r:id="rId11" o:title="" croptop="-2475f" cropbottom="-427f" cropright="-153f"/>
                  <o:lock v:ext="edit" aspectratio="f"/>
                </v:shape>
              </w:pict>
            </w:r>
          </w:p>
        </w:tc>
        <w:tc>
          <w:tcPr>
            <w:tcW w:w="4121" w:type="pct"/>
          </w:tcPr>
          <w:p w:rsidR="00D45729" w:rsidRPr="001D7ADB" w:rsidP="00D95BB4">
            <w:pPr>
              <w:numPr>
                <w:ilvl w:val="0"/>
                <w:numId w:val="1"/>
              </w:numPr>
              <w:tabs>
                <w:tab w:val="num" w:pos="431"/>
                <w:tab w:val="clear" w:pos="720"/>
              </w:tabs>
              <w:bidi w:val="0"/>
              <w:ind w:left="431"/>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电脑幻灯片演示</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每页打印</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4</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张幻灯片</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DD7471" w:rsidRPr="001D7ADB" w:rsidP="00D95BB4">
            <w:pPr>
              <w:numPr>
                <w:ilvl w:val="0"/>
                <w:numId w:val="1"/>
              </w:numPr>
              <w:tabs>
                <w:tab w:val="num" w:pos="431"/>
                <w:tab w:val="clear" w:pos="720"/>
              </w:tabs>
              <w:bidi w:val="0"/>
              <w:ind w:left="431"/>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第</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20</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张幻灯片的内容为语言和用词</w:t>
            </w:r>
          </w:p>
          <w:p w:rsidR="00D45729" w:rsidRPr="001D7ADB" w:rsidP="00DD7471">
            <w:pPr>
              <w:pStyle w:val="ListParagraph"/>
              <w:ind w:left="394"/>
              <w:rPr>
                <w:rFonts w:ascii="Arial" w:hAnsi="Arial" w:cs="Arial"/>
                <w:bCs/>
                <w:lang w:val="en-GB"/>
              </w:rPr>
            </w:pPr>
          </w:p>
        </w:tc>
      </w:tr>
      <w:tr w:rsidTr="00BC3727">
        <w:tblPrEx>
          <w:tblW w:w="5000" w:type="pct"/>
          <w:tblLayout w:type="fixed"/>
          <w:tblLook w:val="01E0"/>
        </w:tblPrEx>
        <w:trPr>
          <w:hidden/>
        </w:trPr>
        <w:tc>
          <w:tcPr>
            <w:tcW w:w="879" w:type="pct"/>
          </w:tcPr>
          <w:p w:rsidR="00D45729" w:rsidRPr="00545657" w:rsidP="00BC3727">
            <w:pPr>
              <w:bidi w:val="0"/>
              <w:jc w:val="center"/>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学员阅读材料 </w:t>
            </w:r>
          </w:p>
          <w:p w:rsidR="00D45729" w:rsidRPr="00545657" w:rsidP="00BC3727">
            <w:pPr>
              <w:jc w:val="center"/>
              <w:rPr>
                <w:rFonts w:ascii="Arial" w:hAnsi="Arial" w:cs="Arial"/>
                <w:b/>
                <w:lang w:val="en-GB"/>
              </w:rPr>
            </w:pPr>
            <w:r>
              <w:rPr>
                <w:rFonts w:ascii="Arial" w:hAnsi="Arial" w:cs="Arial"/>
                <w:lang w:val="en-GB"/>
              </w:rPr>
              <w:object>
                <v:shape id="_x0000_i1033" type="#_x0000_t75" style="height:54.8pt;width:75.75pt" o:oleicon="f" o:ole="">
                  <v:imagedata r:id="rId12" o:title=""/>
                </v:shape>
                <o:OLEObject Type="Embed" ProgID="PowerPoint.Slide.12" ShapeID="_x0000_i1033" DrawAspect="Content" ObjectID="_1431248923" r:id="rId13"/>
              </w:object>
            </w:r>
          </w:p>
        </w:tc>
        <w:tc>
          <w:tcPr>
            <w:tcW w:w="4121" w:type="pct"/>
          </w:tcPr>
          <w:p w:rsidR="00D45729" w:rsidRPr="001D7ADB" w:rsidP="00D95BB4">
            <w:pPr>
              <w:numPr>
                <w:ilvl w:val="0"/>
                <w:numId w:val="1"/>
              </w:numPr>
              <w:tabs>
                <w:tab w:val="num" w:pos="431"/>
                <w:tab w:val="clear" w:pos="720"/>
              </w:tabs>
              <w:bidi w:val="0"/>
              <w:ind w:left="431"/>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D45729" w:rsidRPr="001D7ADB" w:rsidP="00D95BB4">
            <w:pPr>
              <w:numPr>
                <w:ilvl w:val="0"/>
                <w:numId w:val="1"/>
              </w:numPr>
              <w:tabs>
                <w:tab w:val="num" w:pos="431"/>
                <w:tab w:val="clear" w:pos="720"/>
              </w:tabs>
              <w:bidi w:val="0"/>
              <w:ind w:left="431"/>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联合国人权事务高级专员办事处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（OHCHR），《</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常见问题  </w:t>
            </w:r>
          </w:p>
          <w:p w:rsidR="00D45729" w:rsidRPr="001D7ADB" w:rsidP="00D95BB4">
            <w:pPr>
              <w:numPr>
                <w:ilvl w:val="0"/>
                <w:numId w:val="1"/>
              </w:numPr>
              <w:tabs>
                <w:tab w:val="num" w:pos="431"/>
                <w:tab w:val="clear" w:pos="720"/>
              </w:tabs>
              <w:bidi w:val="0"/>
              <w:ind w:left="431"/>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联合国</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残疾人权利公约的监测工作</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人权监测员指南</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专业培训丛书</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第十七册</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（HR/P/PT/17）</w:t>
            </w:r>
          </w:p>
          <w:p w:rsidR="00D45729" w:rsidRPr="001D7ADB" w:rsidP="00E24BEE">
            <w:pPr>
              <w:numPr>
                <w:ilvl w:val="0"/>
                <w:numId w:val="1"/>
              </w:numPr>
              <w:tabs>
                <w:tab w:val="num" w:pos="431"/>
              </w:tabs>
              <w:bidi w:val="0"/>
              <w:ind w:left="431"/>
              <w:rPr>
                <w:rFonts w:ascii="Arial" w:hAnsi="Arial" w:cs="Arial"/>
                <w:bCs/>
                <w:color w:val="000000"/>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人权高专办</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联合国经济和社会事务部</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2"/>
                <w:szCs w:val="22"/>
                <w:highlight w:val="none"/>
                <w:u w:val="none" w:color="auto"/>
                <w:effect w:val="none"/>
                <w:bdr w:val="nil"/>
                <w:shd w:val="clear" w:color="auto" w:fill="auto"/>
                <w:rtl w:val="0"/>
                <w:cs w:val="0"/>
                <w:lang w:val="zh-CN" w:eastAsia="zh-CN" w:bidi="ar-SA"/>
              </w:rPr>
              <w:t>DESA）</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与各国议会联盟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（IPU），</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关于残疾人权利公约及其任择议定书的议员手册</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从排斥到平等</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实现残疾人权利</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（HR/PUB/07/6）</w:t>
            </w:r>
          </w:p>
        </w:tc>
      </w:tr>
    </w:tbl>
    <w:p w:rsidR="00D45729" w:rsidRPr="00545657" w:rsidP="001D747D">
      <w:pPr>
        <w:rPr>
          <w:rFonts w:ascii="Arial" w:hAnsi="Arial" w:cs="Arial"/>
          <w:b/>
          <w:bCs/>
          <w:color w:val="1F497D"/>
          <w:u w:val="single"/>
          <w:lang w:val="en-GB"/>
        </w:rPr>
      </w:pPr>
    </w:p>
    <w:p w:rsidR="00D45729" w:rsidRPr="00545657" w:rsidP="001D747D">
      <w:pPr>
        <w:rPr>
          <w:rFonts w:ascii="Arial" w:hAnsi="Arial" w:cs="Arial"/>
          <w:b/>
          <w:bCs/>
          <w:color w:val="1F497D"/>
          <w:u w:val="single"/>
          <w:lang w:val="en-GB"/>
        </w:rPr>
      </w:pPr>
    </w:p>
    <w:p w:rsidR="00D45729" w:rsidRPr="00545657" w:rsidP="001D747D">
      <w:pPr>
        <w:rPr>
          <w:rFonts w:ascii="Arial" w:hAnsi="Arial" w:cs="Arial"/>
          <w:b/>
          <w:bCs/>
          <w:color w:val="1F497D"/>
          <w:u w:val="single"/>
          <w:lang w:val="en-GB"/>
        </w:rPr>
      </w:pPr>
    </w:p>
    <w:p w:rsidR="00D45729" w:rsidRPr="00545657" w:rsidP="003B5DE3">
      <w:pPr>
        <w:bidi w:val="0"/>
        <w:rPr>
          <w:rFonts w:ascii="Arial" w:hAnsi="Arial" w:cs="Arial"/>
          <w:b/>
          <w:bCs/>
          <w:iCs/>
          <w:color w:val="1F497D"/>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学习目标</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技能</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知识</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态度</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w:t>
      </w:r>
    </w:p>
    <w:p w:rsidR="00D45729" w:rsidRPr="00545657">
      <w:pPr>
        <w:rPr>
          <w:rFonts w:ascii="Arial" w:hAnsi="Arial" w:cs="Arial"/>
          <w:lang w:val="en-GB"/>
        </w:rPr>
      </w:pPr>
    </w:p>
    <w:p w:rsidR="00B83C2E" w:rsidRPr="00545657">
      <w:p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模块</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结束后</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学员将能够讨论对待残疾人的人权方法</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并解释其它方法的发展情况</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D45729" w:rsidRPr="00545657" w:rsidP="00550A14">
      <w:pPr>
        <w:rPr>
          <w:rFonts w:ascii="Arial" w:hAnsi="Arial" w:cs="Arial"/>
          <w:lang w:val="en-GB"/>
        </w:rPr>
      </w:pPr>
    </w:p>
    <w:p w:rsidR="00C16414" w:rsidRPr="00545657" w:rsidP="003B5DE3">
      <w:pPr>
        <w:bidi w:val="0"/>
        <w:rPr>
          <w:rFonts w:ascii="Arial" w:hAnsi="Arial" w:cs="Arial"/>
          <w:b/>
          <w:bCs/>
          <w:iCs/>
          <w:color w:val="1F497D"/>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基本提示</w:t>
      </w:r>
    </w:p>
    <w:p w:rsidR="00D45729" w:rsidRPr="00545657" w:rsidP="00550A14">
      <w:pPr>
        <w:rPr>
          <w:rFonts w:ascii="Arial" w:hAnsi="Arial" w:cs="Arial"/>
          <w:lang w:val="en-GB"/>
        </w:rPr>
      </w:pPr>
    </w:p>
    <w:p w:rsidR="00D45729" w:rsidRPr="00545657" w:rsidP="003B5DE3">
      <w:p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面临的最为艰巨的任务之一是改变人们对于残疾的态度和看法</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现有的大多数态度和看大都是多年来墨守成规的误区和偏见</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心理障碍是最难攻克的</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D45729" w:rsidRPr="00545657" w:rsidP="00550A14">
      <w:pPr>
        <w:rPr>
          <w:rFonts w:ascii="Arial" w:hAnsi="Arial" w:cs="Arial"/>
          <w:lang w:val="en-GB"/>
        </w:rPr>
      </w:pPr>
    </w:p>
    <w:p w:rsidR="00D45729" w:rsidRPr="00545657" w:rsidP="003B5DE3">
      <w:p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学员可能会对与残疾相关的具体问题抱有坚持的观点</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在一些情况下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讨论过程中甚至将展示一些可能确认和巩固误解的示例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这一模块旨在建立对特定话题的认知</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针对话题鼓励讨论并进行反思</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而不是不惜一切代价地说服学员</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有些坚持的观点直接来自体验</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包括负面或受伤体验以及其他值得受到尊重的体验</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D45729" w:rsidRPr="00545657" w:rsidP="00550A14">
      <w:pPr>
        <w:rPr>
          <w:rFonts w:ascii="Arial" w:hAnsi="Arial" w:cs="Arial"/>
          <w:lang w:val="en-GB"/>
        </w:rPr>
      </w:pPr>
    </w:p>
    <w:p w:rsidR="00C16414" w:rsidRPr="00545657" w:rsidP="003B5DE3">
      <w:pPr>
        <w:bidi w:val="0"/>
        <w:rPr>
          <w:rFonts w:ascii="Arial" w:hAnsi="Arial" w:cs="Arial"/>
          <w:b/>
          <w:bCs/>
          <w:iCs/>
          <w:color w:val="1F497D"/>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幻灯片具体提示</w:t>
      </w:r>
    </w:p>
    <w:p w:rsidR="00D45729" w:rsidRPr="00545657" w:rsidP="003B5DE3">
      <w:pPr>
        <w:spacing w:line="260" w:lineRule="exact"/>
        <w:ind w:right="22"/>
        <w:rPr>
          <w:rFonts w:ascii="Arial" w:hAnsi="Arial" w:cs="Arial"/>
          <w:lang w:val="en-GB"/>
        </w:rPr>
      </w:pPr>
    </w:p>
    <w:p w:rsidR="00C16414"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标题 </w:t>
      </w:r>
    </w:p>
    <w:p w:rsidR="00C16414"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2 -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陈述目的和模块流程 </w:t>
      </w:r>
    </w:p>
    <w:p w:rsidR="00C16414"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3 -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通过图片解释将残疾视作社会建构的人权方法的机制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个人情况</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个人因素</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与其周围环境</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环境因素</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之间的互动结果</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在这一阶段</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无需参考与人权有关的方法</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这一步将在之后进行</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在这一阶段</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重点集中于将残疾的概念作为社会结构</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以便于学员理解</w:t>
      </w:r>
    </w:p>
    <w:p w:rsidR="00C16414"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4 -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展示与残疾有关的个人因素示例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分为生理和社会经济因素两类</w:t>
      </w:r>
    </w:p>
    <w:p w:rsidR="00C16414"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5 -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展示环境因素示例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并将其分为</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无障碍环境</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法律和政策</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社会经济</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及服务</w:t>
      </w:r>
    </w:p>
    <w:p w:rsidR="00C16414"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6 -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完成生理和环境因素之间的社会互动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这种互动影响着个人在社会中的参与</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转而也可能导致或不导致残疾</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培训师应花些时间讲解本幻灯片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讨论“个人因素”和“环境因素”的不同情景</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及其如何改变残疾的程度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考虑不同情况</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如发达国家和发展中国家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不同的缺陷程度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比较开放和比较封闭的社会等</w:t>
      </w:r>
    </w:p>
    <w:p w:rsidR="007E7285"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7 -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展示本模块中讨论的对待残疾的四种方法</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慈善</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医疗</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社会和人权</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请注意</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尽管实施了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以促进社会和人权方法</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但慈善和医疗方法仍存在且得到了良好的使用</w:t>
      </w:r>
    </w:p>
    <w:p w:rsidR="00904BAB"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8</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和</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9 -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通过图片和文字展示慈善方法的主要方面</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培训师应该将重点放在图片或文字幻灯片上</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或二者兼顾</w:t>
      </w:r>
    </w:p>
    <w:p w:rsidR="00904BAB"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10</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和</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11 -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通过图片和文字展示医疗方法的主要方面</w:t>
      </w:r>
    </w:p>
    <w:p w:rsidR="00EB33D4">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12 -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举例说明医疗和慈善方法的一些消极后果</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引出排斥和不参与</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培训师可以重点强调</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在医疗和慈善方法中</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特殊医疗保健</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特殊教育和特殊服务阻碍残疾人通过与他人平等的基础参与社会的情况</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AC28A4" w:rsidP="00550A14">
      <w:pPr>
        <w:spacing w:line="260" w:lineRule="exact"/>
        <w:ind w:left="720" w:right="22"/>
        <w:rPr>
          <w:rFonts w:ascii="Arial" w:hAnsi="Arial" w:cs="Arial"/>
          <w:lang w:val="en-GB"/>
        </w:rPr>
      </w:pPr>
      <w:r>
        <w:rPr>
          <w:rFonts w:ascii="Arial" w:hAnsi="Arial" w:cs="Arial"/>
          <w:lang w:val="en-GB"/>
        </w:rPr>
        <w:br w:type="page"/>
      </w:r>
    </w:p>
    <w:p w:rsidR="00EB33D4" w:rsidRPr="00545657" w:rsidP="00550A14">
      <w:pPr>
        <w:spacing w:line="260" w:lineRule="exact"/>
        <w:ind w:left="720" w:right="22"/>
        <w:rPr>
          <w:rFonts w:ascii="Arial" w:hAnsi="Arial" w:cs="Arial"/>
          <w:lang w:val="en-GB"/>
        </w:rPr>
      </w:pPr>
    </w:p>
    <w:p w:rsidR="00904BAB"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13</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和</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14 -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通过图片和文字展示社会方法的主要方面</w:t>
      </w:r>
    </w:p>
    <w:p w:rsidR="003076C4"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15 -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重点说明残疾人是人类多样性的一部分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应该同样得到尊重和重视</w:t>
      </w:r>
    </w:p>
    <w:p w:rsidR="003076C4"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16</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和</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17 -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通过图片和文字展示残疾人权利方法的主要方面</w:t>
      </w:r>
    </w:p>
    <w:p w:rsidR="007D376B"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18 -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展示以权利为基础对待残疾人的方法的关键原则</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引自</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这些原则将在模块</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2</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中进行介绍</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因此培训师可以决定此时讨论</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并在模块</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2</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中复习或简要说明</w:t>
      </w:r>
    </w:p>
    <w:p w:rsidR="007D376B"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19 -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介绍</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关于残疾的概念</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引出引导性讨论“什么是残疾</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此外</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这将在模块</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2</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中进行讨论</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因此培训师可以决定此时介绍或在下一模块中继续</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4D54E0">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20 -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提出问题</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初了解</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的人经常关心的问题是什么</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即</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适当的语言和用词包括什么</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培训师应该快速强调在谈话时表现尊重</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同时避免政治正确性</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虽然所用词语也很重要</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但这一部分存有争议</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尊重最终来自我们的行动</w:t>
      </w:r>
    </w:p>
    <w:p w:rsidR="007D376B" w:rsidRPr="00545657">
      <w:pPr>
        <w:numPr>
          <w:ilvl w:val="0"/>
          <w:numId w:val="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21 -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提供补充信息来源</w:t>
      </w:r>
    </w:p>
    <w:sectPr w:rsidSect="009816E4">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93C85"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93C85"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93C85" w:rsidRPr="005526DF"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80373E">
      <w:rPr>
        <w:rStyle w:val="PageNumber"/>
        <w:rFonts w:ascii="Arial" w:hAnsi="Arial" w:cs="Arial"/>
        <w:noProof/>
      </w:rPr>
      <w:t>1</w:t>
    </w:r>
    <w:r w:rsidRPr="005526DF">
      <w:rPr>
        <w:rStyle w:val="PageNumber"/>
        <w:rFonts w:ascii="Arial" w:hAnsi="Arial" w:cs="Arial"/>
      </w:rPr>
      <w:fldChar w:fldCharType="end"/>
    </w:r>
  </w:p>
  <w:p w:rsidR="00493C85" w:rsidRPr="00550A14" w:rsidP="00B061C6">
    <w:pPr>
      <w:pStyle w:val="Footer"/>
      <w:bidi w:val="0"/>
      <w:ind w:right="360"/>
      <w:rPr>
        <w:rFonts w:ascii="Arial" w:hAnsi="Arial" w:cs="Arial"/>
        <w:b/>
        <w:color w:val="4F81BD"/>
        <w:sz w:val="20"/>
        <w:szCs w:val="20"/>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0"/>
        <w:szCs w:val="20"/>
        <w:highlight w:val="none"/>
        <w:u w:val="none" w:color="auto"/>
        <w:effect w:val="none"/>
        <w:bdr w:val="nil"/>
        <w:shd w:val="clear" w:color="auto" w:fill="auto"/>
        <w:rtl w:val="0"/>
        <w:cs w:val="0"/>
        <w:lang w:val="zh-CN" w:eastAsia="zh-CN" w:bidi="ar-SA"/>
      </w:rPr>
      <w:t xml:space="preserve">© 2012 </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0"/>
        <w:szCs w:val="20"/>
        <w:highlight w:val="none"/>
        <w:u w:val="none" w:color="auto"/>
        <w:effect w:val="none"/>
        <w:bdr w:val="nil"/>
        <w:shd w:val="clear" w:color="auto" w:fill="auto"/>
        <w:rtl w:val="0"/>
        <w:cs w:val="0"/>
        <w:lang w:val="zh-CN" w:eastAsia="zh-CN" w:bidi="ar-SA"/>
      </w:rPr>
      <w:t>联合国版权所有</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0047">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00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93C85" w:rsidRPr="0046391B" w:rsidP="00E27E92">
    <w:pPr>
      <w:pStyle w:val="Header"/>
      <w:tabs>
        <w:tab w:val="clear" w:pos="4320"/>
        <w:tab w:val="clear" w:pos="8640"/>
        <w:tab w:val="right" w:pos="10800"/>
      </w:tabs>
      <w:bidi w:val="0"/>
      <w:rPr>
        <w:rFonts w:ascii="Arial" w:hAnsi="Arial" w:cs="Arial"/>
        <w:i/>
        <w:iCs/>
        <w:sz w:val="20"/>
        <w:szCs w:val="20"/>
      </w:rPr>
    </w:pP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模块</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 xml:space="preserve">1 </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ab/>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培训材料包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00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841479E"/>
    <w:multiLevelType w:val="hybridMultilevel"/>
    <w:tmpl w:val="38C4255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
      <w:lvlJc w:val="left"/>
      <w:pPr>
        <w:tabs>
          <w:tab w:val="num" w:pos="1080"/>
        </w:tabs>
        <w:ind w:left="1080" w:hanging="360"/>
      </w:pPr>
      <w:rPr>
        <w:rFonts w:ascii="Arial" w:hAnsi="Arial" w:hint="default"/>
      </w:rPr>
    </w:lvl>
    <w:lvl w:ilvl="2" w:tentative="1">
      <w:start w:val="1"/>
      <w:numFmt w:val="bullet"/>
      <w:lvlText w:val="•"/>
      <w:lvlJc w:val="left"/>
      <w:pPr>
        <w:tabs>
          <w:tab w:val="num" w:pos="1800"/>
        </w:tabs>
        <w:ind w:left="1800" w:hanging="360"/>
      </w:pPr>
      <w:rPr>
        <w:rFonts w:ascii="Arial" w:hAnsi="Arial" w:hint="default"/>
      </w:rPr>
    </w:lvl>
    <w:lvl w:ilvl="3" w:tentative="1">
      <w:start w:val="1"/>
      <w:numFmt w:val="bullet"/>
      <w:lvlText w:val="•"/>
      <w:lvlJc w:val="left"/>
      <w:pPr>
        <w:tabs>
          <w:tab w:val="num" w:pos="2520"/>
        </w:tabs>
        <w:ind w:left="2520" w:hanging="360"/>
      </w:pPr>
      <w:rPr>
        <w:rFonts w:ascii="Arial" w:hAnsi="Arial" w:hint="default"/>
      </w:rPr>
    </w:lvl>
    <w:lvl w:ilvl="4" w:tentative="1">
      <w:start w:val="1"/>
      <w:numFmt w:val="bullet"/>
      <w:lvlText w:val="•"/>
      <w:lvlJc w:val="left"/>
      <w:pPr>
        <w:tabs>
          <w:tab w:val="num" w:pos="3240"/>
        </w:tabs>
        <w:ind w:left="3240" w:hanging="360"/>
      </w:pPr>
      <w:rPr>
        <w:rFonts w:ascii="Arial" w:hAnsi="Arial" w:hint="default"/>
      </w:rPr>
    </w:lvl>
    <w:lvl w:ilvl="5" w:tentative="1">
      <w:start w:val="1"/>
      <w:numFmt w:val="bullet"/>
      <w:lvlText w:val="•"/>
      <w:lvlJc w:val="left"/>
      <w:pPr>
        <w:tabs>
          <w:tab w:val="num" w:pos="3960"/>
        </w:tabs>
        <w:ind w:left="3960" w:hanging="360"/>
      </w:pPr>
      <w:rPr>
        <w:rFonts w:ascii="Arial" w:hAnsi="Arial" w:hint="default"/>
      </w:rPr>
    </w:lvl>
    <w:lvl w:ilvl="6" w:tentative="1">
      <w:start w:val="1"/>
      <w:numFmt w:val="bullet"/>
      <w:lvlText w:val="•"/>
      <w:lvlJc w:val="left"/>
      <w:pPr>
        <w:tabs>
          <w:tab w:val="num" w:pos="4680"/>
        </w:tabs>
        <w:ind w:left="4680" w:hanging="360"/>
      </w:pPr>
      <w:rPr>
        <w:rFonts w:ascii="Arial" w:hAnsi="Arial" w:hint="default"/>
      </w:rPr>
    </w:lvl>
    <w:lvl w:ilvl="7" w:tentative="1">
      <w:start w:val="1"/>
      <w:numFmt w:val="bullet"/>
      <w:lvlText w:val="•"/>
      <w:lvlJc w:val="left"/>
      <w:pPr>
        <w:tabs>
          <w:tab w:val="num" w:pos="5400"/>
        </w:tabs>
        <w:ind w:left="5400" w:hanging="360"/>
      </w:pPr>
      <w:rPr>
        <w:rFonts w:ascii="Arial" w:hAnsi="Arial" w:hint="default"/>
      </w:rPr>
    </w:lvl>
    <w:lvl w:ilvl="8" w:tentative="1">
      <w:start w:val="1"/>
      <w:numFmt w:val="bullet"/>
      <w:lvlText w:val="•"/>
      <w:lvlJc w:val="left"/>
      <w:pPr>
        <w:tabs>
          <w:tab w:val="num" w:pos="6120"/>
        </w:tabs>
        <w:ind w:left="6120" w:hanging="360"/>
      </w:pPr>
      <w:rPr>
        <w:rFonts w:ascii="Arial" w:hAnsi="Arial" w:hint="default"/>
      </w:rPr>
    </w:lvl>
  </w:abstractNum>
  <w:abstractNum w:abstractNumId="1">
    <w:nsid w:val="26B11204"/>
    <w:multiLevelType w:val="hybridMultilevel"/>
    <w:tmpl w:val="B6044078"/>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2D6669DD"/>
    <w:multiLevelType w:val="hybridMultilevel"/>
    <w:tmpl w:val="219EF548"/>
    <w:lvl w:ilvl="0">
      <w:start w:val="1"/>
      <w:numFmt w:val="bullet"/>
      <w:lvlText w:val=""/>
      <w:lvlJc w:val="left"/>
      <w:pPr>
        <w:ind w:left="360" w:hanging="360"/>
      </w:pPr>
      <w:rPr>
        <w:rFonts w:ascii="Wingdings" w:hAnsi="Wingdings" w:hint="default"/>
        <w:color w:val="auto"/>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3">
    <w:nsid w:val="51DA6A9C"/>
    <w:multiLevelType w:val="hybridMultilevel"/>
    <w:tmpl w:val="5496815E"/>
    <w:lvl w:ilvl="0">
      <w:start w:val="1"/>
      <w:numFmt w:val="bullet"/>
      <w:lvlText w:val=""/>
      <w:lvlJc w:val="left"/>
      <w:pPr>
        <w:ind w:left="360" w:hanging="360"/>
      </w:pPr>
      <w:rPr>
        <w:rFonts w:ascii="Wingdings" w:hAnsi="Wingdings" w:hint="default"/>
        <w:color w:val="auto"/>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4">
    <w:nsid w:val="53D30D7D"/>
    <w:multiLevelType w:val="hybridMultilevel"/>
    <w:tmpl w:val="60145766"/>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5">
    <w:nsid w:val="7F02379C"/>
    <w:multiLevelType w:val="hybridMultilevel"/>
    <w:tmpl w:val="15780982"/>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7F873CD4"/>
    <w:multiLevelType w:val="hybridMultilevel"/>
    <w:tmpl w:val="7E341D28"/>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ListParagraph">
    <w:name w:val="List Paragraph"/>
    <w:basedOn w:val="Normal"/>
    <w:uiPriority w:val="34"/>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character" w:styleId="CommentReference">
    <w:name w:val="annotation reference"/>
    <w:basedOn w:val="DefaultParagraphFont"/>
    <w:uiPriority w:val="99"/>
    <w:semiHidden/>
    <w:unhideWhenUsed/>
    <w:rsid w:val="00B83C2E"/>
    <w:rPr>
      <w:sz w:val="16"/>
      <w:szCs w:val="16"/>
    </w:rPr>
  </w:style>
  <w:style w:type="paragraph" w:styleId="CommentText">
    <w:name w:val="annotation text"/>
    <w:basedOn w:val="Normal"/>
    <w:link w:val="CommentTextChar"/>
    <w:uiPriority w:val="99"/>
    <w:semiHidden/>
    <w:unhideWhenUsed/>
    <w:rsid w:val="00B83C2E"/>
    <w:rPr>
      <w:sz w:val="20"/>
      <w:szCs w:val="20"/>
    </w:rPr>
  </w:style>
  <w:style w:type="character" w:customStyle="1" w:styleId="CommentTextChar">
    <w:name w:val="Comment Text Char"/>
    <w:basedOn w:val="DefaultParagraphFont"/>
    <w:link w:val="CommentText"/>
    <w:uiPriority w:val="99"/>
    <w:semiHidden/>
    <w:rsid w:val="00B83C2E"/>
    <w:rPr>
      <w:sz w:val="20"/>
      <w:szCs w:val="20"/>
      <w:lang w:eastAsia="en-US"/>
    </w:rPr>
  </w:style>
  <w:style w:type="paragraph" w:styleId="CommentSubject">
    <w:name w:val="annotation subject"/>
    <w:basedOn w:val="CommentText"/>
    <w:next w:val="CommentText"/>
    <w:link w:val="CommentSubjectChar"/>
    <w:uiPriority w:val="99"/>
    <w:semiHidden/>
    <w:unhideWhenUsed/>
    <w:rsid w:val="00B83C2E"/>
    <w:rPr>
      <w:b/>
      <w:bCs/>
    </w:rPr>
  </w:style>
  <w:style w:type="character" w:customStyle="1" w:styleId="CommentSubjectChar">
    <w:name w:val="Comment Subject Char"/>
    <w:basedOn w:val="CommentTextChar"/>
    <w:link w:val="CommentSubject"/>
    <w:uiPriority w:val="99"/>
    <w:semiHidden/>
    <w:rsid w:val="00B83C2E"/>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emf" /><Relationship Id="rId13" Type="http://schemas.openxmlformats.org/officeDocument/2006/relationships/package" Target="embeddings/ooxmlPackage2.sldx" /><Relationship Id="rId14" Type="http://schemas.openxmlformats.org/officeDocument/2006/relationships/header" Target="header1.xml" /><Relationship Id="rId15" Type="http://schemas.openxmlformats.org/officeDocument/2006/relationships/header" Target="header2.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header" Target="header3.xml" /><Relationship Id="rId19" Type="http://schemas.openxmlformats.org/officeDocument/2006/relationships/footer" Target="footer3.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emf" /><Relationship Id="rId6" Type="http://schemas.openxmlformats.org/officeDocument/2006/relationships/package" Target="embeddings/ooxmlPackage1.sldx"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3</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6500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Krista Maria Orama</cp:lastModifiedBy>
  <cp:revision>94</cp:revision>
  <cp:lastPrinted>2010-05-12T16:49:00Z</cp:lastPrinted>
  <dcterms:created xsi:type="dcterms:W3CDTF">2010-05-25T20:43:00Z</dcterms:created>
  <dcterms:modified xsi:type="dcterms:W3CDTF">2013-05-28T10:22:00Z</dcterms:modified>
</cp:coreProperties>
</file>