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49" w:rsidRPr="008F12BF" w:rsidRDefault="00DE695F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53.95pt;margin-top:3.7pt;width:232.15pt;height:28.95pt;z-index:251658240" fillcolor="#0070c0" strokecolor="#4f81bd" strokeweight=".5pt">
            <v:textbox>
              <w:txbxContent>
                <w:p w:rsidR="008977C0" w:rsidRPr="00D26988" w:rsidRDefault="008977C0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  <w:t>Activité de groupe 2</w:t>
                  </w:r>
                </w:p>
              </w:txbxContent>
            </v:textbox>
          </v:shape>
        </w:pict>
      </w:r>
    </w:p>
    <w:p w:rsidR="00FD7E49" w:rsidRPr="008F12BF" w:rsidRDefault="00FD7E49" w:rsidP="00E577A7">
      <w:pPr>
        <w:rPr>
          <w:rFonts w:ascii="Arial" w:hAnsi="Arial" w:cs="Arial"/>
          <w:u w:val="single"/>
          <w:lang w:val="en-GB"/>
        </w:rPr>
      </w:pPr>
    </w:p>
    <w:p w:rsidR="00DE695F" w:rsidRPr="008F12BF" w:rsidRDefault="00DE695F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7476"/>
      </w:tblGrid>
      <w:tr w:rsidR="00FD7E49" w:rsidRPr="008F12BF" w:rsidTr="00DE695F">
        <w:trPr>
          <w:trHeight w:val="665"/>
        </w:trPr>
        <w:tc>
          <w:tcPr>
            <w:tcW w:w="2334" w:type="dxa"/>
          </w:tcPr>
          <w:p w:rsidR="00FD7E49" w:rsidRPr="008F12BF" w:rsidRDefault="003E4DD3" w:rsidP="00E20326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D39FD">
              <w:rPr>
                <w:rFonts w:ascii="Arial" w:hAnsi="Arial" w:cs="Arial"/>
                <w:b/>
                <w:bCs/>
                <w:lang w:val="fr-FR"/>
              </w:rPr>
              <w:t>Type</w:t>
            </w:r>
            <w:r w:rsidR="00CD39FD" w:rsidRPr="00CD39FD">
              <w:rPr>
                <w:rFonts w:ascii="Arial" w:hAnsi="Arial" w:cs="Arial"/>
                <w:b/>
                <w:bCs/>
                <w:lang w:val="fr-FR"/>
              </w:rPr>
              <w:t xml:space="preserve"> d’activité</w:t>
            </w:r>
            <w:r w:rsidRPr="00CD39FD">
              <w:rPr>
                <w:rFonts w:ascii="Arial" w:hAnsi="Arial" w:cs="Arial"/>
                <w:b/>
                <w:bCs/>
                <w:lang w:val="fr-FR"/>
              </w:rPr>
              <w:t>/titre de l’activité</w:t>
            </w:r>
          </w:p>
        </w:tc>
        <w:tc>
          <w:tcPr>
            <w:tcW w:w="7476" w:type="dxa"/>
          </w:tcPr>
          <w:p w:rsidR="00FD7E49" w:rsidRPr="008F12BF" w:rsidRDefault="003E4DD3" w:rsidP="00E20326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CD39FD">
              <w:rPr>
                <w:rFonts w:ascii="Arial" w:hAnsi="Arial" w:cs="Arial"/>
                <w:lang w:val="fr-FR"/>
              </w:rPr>
              <w:t xml:space="preserve">Groupe de travail + Q &amp; </w:t>
            </w:r>
            <w:r w:rsidR="00643BE6" w:rsidRPr="00CD39FD">
              <w:rPr>
                <w:rFonts w:ascii="Arial" w:hAnsi="Arial" w:cs="Arial"/>
                <w:lang w:val="fr-FR"/>
              </w:rPr>
              <w:t>R</w:t>
            </w:r>
          </w:p>
          <w:p w:rsidR="00FD7E49" w:rsidRPr="008F12BF" w:rsidRDefault="003E4DD3" w:rsidP="00E20326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CD39FD">
              <w:rPr>
                <w:rFonts w:ascii="Arial" w:hAnsi="Arial" w:cs="Arial"/>
                <w:lang w:val="fr-FR"/>
              </w:rPr>
              <w:t>« Idées reçues et stéréotypes sur les droits de l’homme et le handicap »</w:t>
            </w:r>
          </w:p>
        </w:tc>
      </w:tr>
      <w:tr w:rsidR="00FD7E49" w:rsidRPr="008F12BF" w:rsidTr="00DE695F">
        <w:tc>
          <w:tcPr>
            <w:tcW w:w="2334" w:type="dxa"/>
          </w:tcPr>
          <w:p w:rsidR="00FD7E49" w:rsidRPr="008F12BF" w:rsidRDefault="003E4DD3" w:rsidP="00DE695F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D39FD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</w:tc>
        <w:tc>
          <w:tcPr>
            <w:tcW w:w="7476" w:type="dxa"/>
          </w:tcPr>
          <w:p w:rsidR="00FD7E49" w:rsidRPr="008F12BF" w:rsidRDefault="003E4DD3" w:rsidP="00E20326">
            <w:pPr>
              <w:pStyle w:val="Titre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39FD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45 mn – 1 heure</w:t>
            </w:r>
          </w:p>
        </w:tc>
      </w:tr>
      <w:tr w:rsidR="00FD7E49" w:rsidRPr="008F12BF" w:rsidTr="00DE695F">
        <w:trPr>
          <w:trHeight w:val="435"/>
        </w:trPr>
        <w:tc>
          <w:tcPr>
            <w:tcW w:w="2334" w:type="dxa"/>
          </w:tcPr>
          <w:p w:rsidR="00FD7E49" w:rsidRPr="008F12BF" w:rsidRDefault="003E4DD3" w:rsidP="00DE695F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D39FD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</w:tc>
        <w:tc>
          <w:tcPr>
            <w:tcW w:w="7476" w:type="dxa"/>
          </w:tcPr>
          <w:p w:rsidR="00FD7E49" w:rsidRPr="008F12BF" w:rsidRDefault="00CD39FD" w:rsidP="00E20326">
            <w:pPr>
              <w:rPr>
                <w:rFonts w:ascii="Arial" w:hAnsi="Arial" w:cs="Arial"/>
                <w:lang w:val="en-GB" w:eastAsia="en-GB"/>
              </w:rPr>
            </w:pPr>
            <w:r w:rsidRPr="00CD39FD">
              <w:rPr>
                <w:rFonts w:ascii="Arial" w:hAnsi="Arial" w:cs="Arial"/>
                <w:lang w:val="fr-FR" w:eastAsia="en-GB"/>
              </w:rPr>
              <w:t>Salle de réunion plus trois</w:t>
            </w:r>
            <w:r w:rsidR="003E4DD3" w:rsidRPr="00CD39FD">
              <w:rPr>
                <w:rFonts w:ascii="Arial" w:hAnsi="Arial" w:cs="Arial"/>
                <w:lang w:val="fr-FR" w:eastAsia="en-GB"/>
              </w:rPr>
              <w:t xml:space="preserve"> salles d’atelier</w:t>
            </w:r>
          </w:p>
        </w:tc>
      </w:tr>
      <w:tr w:rsidR="00FD7E49" w:rsidRPr="008F12BF" w:rsidTr="00DE695F">
        <w:trPr>
          <w:trHeight w:val="683"/>
        </w:trPr>
        <w:tc>
          <w:tcPr>
            <w:tcW w:w="2334" w:type="dxa"/>
          </w:tcPr>
          <w:p w:rsidR="00FD7E49" w:rsidRPr="008F12BF" w:rsidRDefault="003E4DD3" w:rsidP="00DE695F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D39FD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</w:tc>
        <w:tc>
          <w:tcPr>
            <w:tcW w:w="7476" w:type="dxa"/>
          </w:tcPr>
          <w:p w:rsidR="00FD7E49" w:rsidRPr="008F12BF" w:rsidRDefault="003E4DD3" w:rsidP="00DE695F">
            <w:pPr>
              <w:rPr>
                <w:rFonts w:ascii="Arial" w:hAnsi="Arial" w:cs="Arial"/>
                <w:bCs/>
                <w:lang w:val="en-GB"/>
              </w:rPr>
            </w:pPr>
            <w:r w:rsidRPr="00CD39FD">
              <w:rPr>
                <w:rFonts w:ascii="Arial" w:hAnsi="Arial" w:cs="Arial"/>
                <w:bCs/>
                <w:lang w:val="fr-FR"/>
              </w:rPr>
              <w:t xml:space="preserve">4 </w:t>
            </w:r>
            <w:r w:rsidR="00C31199" w:rsidRPr="00CD39FD">
              <w:rPr>
                <w:rFonts w:ascii="Arial" w:hAnsi="Arial" w:cs="Arial"/>
                <w:bCs/>
                <w:lang w:val="fr-FR"/>
              </w:rPr>
              <w:t>tableaux à feuilles mobiles et des marqueurs, un dans chaque salle d'atelier (pour établir des stratégies)</w:t>
            </w:r>
          </w:p>
        </w:tc>
      </w:tr>
      <w:tr w:rsidR="00FD7E49" w:rsidRPr="008F12BF" w:rsidTr="00DE695F">
        <w:trPr>
          <w:trHeight w:val="683"/>
        </w:trPr>
        <w:tc>
          <w:tcPr>
            <w:tcW w:w="2334" w:type="dxa"/>
          </w:tcPr>
          <w:p w:rsidR="00FD7E49" w:rsidRPr="008F12BF" w:rsidRDefault="00C31199" w:rsidP="00E20326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D39FD">
              <w:rPr>
                <w:rFonts w:ascii="Arial" w:hAnsi="Arial" w:cs="Arial"/>
                <w:b/>
                <w:bCs/>
                <w:lang w:val="fr-FR"/>
              </w:rPr>
              <w:t>Autre support</w:t>
            </w:r>
          </w:p>
        </w:tc>
        <w:tc>
          <w:tcPr>
            <w:tcW w:w="7476" w:type="dxa"/>
          </w:tcPr>
          <w:p w:rsidR="00FD7E49" w:rsidRPr="008F12BF" w:rsidRDefault="00CD39FD" w:rsidP="00E20326">
            <w:pPr>
              <w:rPr>
                <w:rFonts w:ascii="Arial" w:hAnsi="Arial" w:cs="Arial"/>
                <w:bCs/>
                <w:lang w:val="en-GB"/>
              </w:rPr>
            </w:pPr>
            <w:r w:rsidRPr="00CD39FD">
              <w:rPr>
                <w:rFonts w:ascii="Arial" w:hAnsi="Arial" w:cs="Arial"/>
                <w:bCs/>
                <w:lang w:val="fr-FR"/>
              </w:rPr>
              <w:t xml:space="preserve">L’animateur </w:t>
            </w:r>
            <w:r w:rsidR="00C31199" w:rsidRPr="00CD39FD">
              <w:rPr>
                <w:rFonts w:ascii="Arial" w:hAnsi="Arial" w:cs="Arial"/>
                <w:bCs/>
                <w:lang w:val="fr-FR"/>
              </w:rPr>
              <w:t>superviser</w:t>
            </w:r>
            <w:r w:rsidRPr="00CD39FD">
              <w:rPr>
                <w:rFonts w:ascii="Arial" w:hAnsi="Arial" w:cs="Arial"/>
                <w:bCs/>
                <w:lang w:val="fr-FR"/>
              </w:rPr>
              <w:t xml:space="preserve">a </w:t>
            </w:r>
            <w:r w:rsidR="00C31199" w:rsidRPr="00CD39FD">
              <w:rPr>
                <w:rFonts w:ascii="Arial" w:hAnsi="Arial" w:cs="Arial"/>
                <w:bCs/>
                <w:lang w:val="fr-FR"/>
              </w:rPr>
              <w:t>et apporter</w:t>
            </w:r>
            <w:r w:rsidRPr="00CD39FD">
              <w:rPr>
                <w:rFonts w:ascii="Arial" w:hAnsi="Arial" w:cs="Arial"/>
                <w:bCs/>
                <w:lang w:val="fr-FR"/>
              </w:rPr>
              <w:t>a</w:t>
            </w:r>
            <w:r w:rsidR="00C31199" w:rsidRPr="00CD39FD">
              <w:rPr>
                <w:rFonts w:ascii="Arial" w:hAnsi="Arial" w:cs="Arial"/>
                <w:bCs/>
                <w:lang w:val="fr-FR"/>
              </w:rPr>
              <w:t xml:space="preserve"> son concours aux activités des groupes de travail</w:t>
            </w:r>
            <w:r w:rsidR="00FD7E49" w:rsidRPr="008F12BF">
              <w:rPr>
                <w:rFonts w:ascii="Arial" w:hAnsi="Arial" w:cs="Arial"/>
                <w:bCs/>
                <w:lang w:val="en-GB"/>
              </w:rPr>
              <w:t xml:space="preserve"> </w:t>
            </w:r>
          </w:p>
        </w:tc>
      </w:tr>
    </w:tbl>
    <w:p w:rsidR="00FD7E49" w:rsidRPr="008F12BF" w:rsidRDefault="00FD7E49" w:rsidP="001B7CFB">
      <w:pPr>
        <w:rPr>
          <w:rFonts w:ascii="Arial" w:hAnsi="Arial" w:cs="Arial"/>
          <w:b/>
          <w:bCs/>
          <w:lang w:val="en-GB"/>
        </w:rPr>
      </w:pPr>
    </w:p>
    <w:p w:rsidR="00FD7E49" w:rsidRPr="008F12BF" w:rsidRDefault="00C31199" w:rsidP="00E20326">
      <w:pPr>
        <w:tabs>
          <w:tab w:val="left" w:pos="720"/>
        </w:tabs>
        <w:rPr>
          <w:rFonts w:ascii="Arial" w:hAnsi="Arial" w:cs="Arial"/>
          <w:color w:val="4F81BD" w:themeColor="accent1"/>
          <w:u w:val="single"/>
          <w:lang w:val="en-GB"/>
        </w:rPr>
      </w:pPr>
      <w:r w:rsidRPr="00CD39FD">
        <w:rPr>
          <w:rFonts w:ascii="Arial" w:hAnsi="Arial" w:cs="Arial"/>
          <w:b/>
          <w:bCs/>
          <w:color w:val="4F81BD" w:themeColor="accent1"/>
          <w:u w:val="single"/>
          <w:lang w:val="fr-FR"/>
        </w:rPr>
        <w:t>Objectif de l’activité</w:t>
      </w:r>
    </w:p>
    <w:p w:rsidR="00370B8A" w:rsidRPr="008F12BF" w:rsidRDefault="00370B8A" w:rsidP="005C1A17">
      <w:pPr>
        <w:tabs>
          <w:tab w:val="left" w:pos="720"/>
        </w:tabs>
        <w:rPr>
          <w:rFonts w:ascii="Arial" w:hAnsi="Arial" w:cs="Arial"/>
          <w:lang w:val="en-GB"/>
        </w:rPr>
      </w:pPr>
    </w:p>
    <w:p w:rsidR="00FD7E49" w:rsidRPr="008F12BF" w:rsidRDefault="000E30F1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fr-FR"/>
        </w:rPr>
        <w:t>Un</w:t>
      </w:r>
      <w:r w:rsidR="00C31199" w:rsidRPr="00CD39FD">
        <w:rPr>
          <w:rFonts w:ascii="Arial" w:hAnsi="Arial" w:cs="Arial"/>
          <w:lang w:val="fr-FR"/>
        </w:rPr>
        <w:t xml:space="preserve"> des soucis récurrents que rencontrent les personnes qui travaillent dans le domaine des droit</w:t>
      </w:r>
      <w:r w:rsidR="00643BE6" w:rsidRPr="00CD39FD">
        <w:rPr>
          <w:rFonts w:ascii="Arial" w:hAnsi="Arial" w:cs="Arial"/>
          <w:lang w:val="fr-FR"/>
        </w:rPr>
        <w:t xml:space="preserve">s de l'homme - </w:t>
      </w:r>
      <w:r w:rsidR="00C31199" w:rsidRPr="00CD39FD">
        <w:rPr>
          <w:rFonts w:ascii="Arial" w:hAnsi="Arial" w:cs="Arial"/>
          <w:lang w:val="fr-FR"/>
        </w:rPr>
        <w:t>qu’elles appartiennent à la société civile, à une organisation intergouvernemental</w:t>
      </w:r>
      <w:r w:rsidR="00643BE6" w:rsidRPr="00CD39FD">
        <w:rPr>
          <w:rFonts w:ascii="Arial" w:hAnsi="Arial" w:cs="Arial"/>
          <w:lang w:val="fr-FR"/>
        </w:rPr>
        <w:t>e ou un service gouvernemental -</w:t>
      </w:r>
      <w:r w:rsidR="00C31199" w:rsidRPr="00CD39FD">
        <w:rPr>
          <w:rFonts w:ascii="Arial" w:hAnsi="Arial" w:cs="Arial"/>
          <w:lang w:val="fr-FR"/>
        </w:rPr>
        <w:t xml:space="preserve"> c’est d'avoir à répondre aux questions et </w:t>
      </w:r>
      <w:r w:rsidR="000864C3" w:rsidRPr="00CD39FD">
        <w:rPr>
          <w:rFonts w:ascii="Arial" w:hAnsi="Arial" w:cs="Arial"/>
          <w:lang w:val="fr-FR"/>
        </w:rPr>
        <w:t>affirmation</w:t>
      </w:r>
      <w:r w:rsidR="00C31199" w:rsidRPr="00CD39FD">
        <w:rPr>
          <w:rFonts w:ascii="Arial" w:hAnsi="Arial" w:cs="Arial"/>
          <w:lang w:val="fr-FR"/>
        </w:rPr>
        <w:t>s critiques (qui viennent souvent perturber la discussion) sur le rôle des droits de l'homme dans la société.</w:t>
      </w:r>
      <w:r w:rsidR="00EA2158" w:rsidRPr="008F12BF">
        <w:rPr>
          <w:rFonts w:ascii="Arial" w:hAnsi="Arial" w:cs="Arial"/>
          <w:lang w:val="en-GB"/>
        </w:rPr>
        <w:t xml:space="preserve"> </w:t>
      </w:r>
      <w:r w:rsidR="00C31199" w:rsidRPr="00CD39FD">
        <w:rPr>
          <w:rFonts w:ascii="Arial" w:hAnsi="Arial" w:cs="Arial"/>
          <w:lang w:val="fr-FR"/>
        </w:rPr>
        <w:t>Le discours sur le handicap ne fait pas exception.</w:t>
      </w:r>
      <w:r w:rsidR="00FD7E49" w:rsidRPr="008F12BF">
        <w:rPr>
          <w:rFonts w:ascii="Arial" w:hAnsi="Arial" w:cs="Arial"/>
          <w:lang w:val="en-GB"/>
        </w:rPr>
        <w:t xml:space="preserve"> </w:t>
      </w:r>
      <w:r w:rsidR="00C31199" w:rsidRPr="00CD39FD">
        <w:rPr>
          <w:rFonts w:ascii="Arial" w:hAnsi="Arial" w:cs="Arial"/>
          <w:lang w:val="fr-FR"/>
        </w:rPr>
        <w:t>De nombreuses idées reçues et stéréotypes entourent les personnes handicapées ; de nouvelles approches qui cherchent à ouvrir à la diversité, à inclure les personnes marg</w:t>
      </w:r>
      <w:r w:rsidR="00CD39FD" w:rsidRPr="00CD39FD">
        <w:rPr>
          <w:rFonts w:ascii="Arial" w:hAnsi="Arial" w:cs="Arial"/>
          <w:lang w:val="fr-FR"/>
        </w:rPr>
        <w:t xml:space="preserve">inalisées et à impliquer l'Etat, </w:t>
      </w:r>
      <w:r w:rsidR="00C31199" w:rsidRPr="00CD39FD">
        <w:rPr>
          <w:rFonts w:ascii="Arial" w:hAnsi="Arial" w:cs="Arial"/>
          <w:lang w:val="fr-FR"/>
        </w:rPr>
        <w:t>peuvent facilement engendrer scepticisme et opposition.</w:t>
      </w:r>
      <w:r w:rsidR="00370B8A" w:rsidRPr="008F12BF">
        <w:rPr>
          <w:rFonts w:ascii="Arial" w:hAnsi="Arial" w:cs="Arial"/>
          <w:lang w:val="en-GB"/>
        </w:rPr>
        <w:t xml:space="preserve"> </w:t>
      </w:r>
    </w:p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FD7E49" w:rsidRPr="008F12BF" w:rsidRDefault="008B425B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CD39FD">
        <w:rPr>
          <w:rFonts w:ascii="Arial" w:hAnsi="Arial" w:cs="Arial"/>
          <w:lang w:val="fr-FR"/>
        </w:rPr>
        <w:t xml:space="preserve">L’activité vise à préparer les personnes qui travaillent ou travailleront dans le domaine des droits et du handicap à savoir répondre à ces questions et </w:t>
      </w:r>
      <w:r w:rsidR="000864C3" w:rsidRPr="00CD39FD">
        <w:rPr>
          <w:rFonts w:ascii="Arial" w:hAnsi="Arial" w:cs="Arial"/>
          <w:lang w:val="fr-FR"/>
        </w:rPr>
        <w:t>affirmation</w:t>
      </w:r>
      <w:r w:rsidRPr="00CD39FD">
        <w:rPr>
          <w:rFonts w:ascii="Arial" w:hAnsi="Arial" w:cs="Arial"/>
          <w:lang w:val="fr-FR"/>
        </w:rPr>
        <w:t>s délicates.</w:t>
      </w:r>
      <w:r w:rsidR="00FD7E49" w:rsidRPr="008F12BF">
        <w:rPr>
          <w:rFonts w:ascii="Arial" w:hAnsi="Arial" w:cs="Arial"/>
          <w:lang w:val="en-GB"/>
        </w:rPr>
        <w:t xml:space="preserve"> </w:t>
      </w:r>
      <w:r w:rsidR="00CD39FD" w:rsidRPr="00CD39FD">
        <w:rPr>
          <w:rFonts w:ascii="Arial" w:hAnsi="Arial" w:cs="Arial"/>
          <w:lang w:val="fr-FR"/>
        </w:rPr>
        <w:t>Et cela, en montrant</w:t>
      </w:r>
      <w:r w:rsidRPr="00CD39FD">
        <w:rPr>
          <w:rFonts w:ascii="Arial" w:hAnsi="Arial" w:cs="Arial"/>
          <w:lang w:val="fr-FR"/>
        </w:rPr>
        <w:t xml:space="preserve"> des situations où des professionnels et différents interlocuteurs</w:t>
      </w:r>
      <w:r w:rsidR="00643BE6" w:rsidRPr="00CD39FD">
        <w:rPr>
          <w:rFonts w:ascii="Arial" w:hAnsi="Arial" w:cs="Arial"/>
          <w:lang w:val="fr-FR"/>
        </w:rPr>
        <w:t xml:space="preserve"> participent à des discussions</w:t>
      </w:r>
      <w:r w:rsidRPr="00CD39FD">
        <w:rPr>
          <w:rFonts w:ascii="Arial" w:hAnsi="Arial" w:cs="Arial"/>
          <w:lang w:val="fr-FR"/>
        </w:rPr>
        <w:t>/réunions.</w:t>
      </w:r>
      <w:r w:rsidR="00FD7E49" w:rsidRPr="008F12BF">
        <w:rPr>
          <w:rFonts w:ascii="Arial" w:hAnsi="Arial" w:cs="Arial"/>
          <w:lang w:val="en-GB"/>
        </w:rPr>
        <w:t xml:space="preserve"> </w:t>
      </w:r>
    </w:p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FD7E49" w:rsidRPr="008F12BF" w:rsidRDefault="00CD39FD" w:rsidP="000E30F1">
      <w:pPr>
        <w:tabs>
          <w:tab w:val="left" w:pos="720"/>
        </w:tabs>
        <w:jc w:val="both"/>
        <w:rPr>
          <w:rFonts w:ascii="Arial" w:hAnsi="Arial" w:cs="Arial"/>
          <w:i/>
          <w:lang w:val="en-GB"/>
        </w:rPr>
      </w:pPr>
      <w:r w:rsidRPr="00CD39FD">
        <w:rPr>
          <w:rFonts w:ascii="Arial" w:hAnsi="Arial" w:cs="Arial"/>
          <w:i/>
          <w:lang w:val="fr-FR"/>
        </w:rPr>
        <w:t>Stratégies</w:t>
      </w:r>
      <w:r>
        <w:rPr>
          <w:rFonts w:ascii="Arial" w:hAnsi="Arial" w:cs="Arial"/>
          <w:i/>
          <w:lang w:val="fr-FR"/>
        </w:rPr>
        <w:t xml:space="preserve"> pour affirmer et pour répondre</w:t>
      </w:r>
    </w:p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FD7E49" w:rsidRPr="008F12BF" w:rsidRDefault="008B425B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CD39FD">
        <w:rPr>
          <w:rFonts w:ascii="Arial" w:hAnsi="Arial" w:cs="Arial"/>
          <w:lang w:val="fr-FR"/>
        </w:rPr>
        <w:t xml:space="preserve">L’interlocuteur posera une question </w:t>
      </w:r>
      <w:r w:rsidR="000864C3" w:rsidRPr="00CD39FD">
        <w:rPr>
          <w:rFonts w:ascii="Arial" w:hAnsi="Arial" w:cs="Arial"/>
          <w:lang w:val="fr-FR"/>
        </w:rPr>
        <w:t>ou énoncera</w:t>
      </w:r>
      <w:r w:rsidR="00032D4C" w:rsidRPr="00CD39FD">
        <w:rPr>
          <w:rFonts w:ascii="Arial" w:hAnsi="Arial" w:cs="Arial"/>
          <w:lang w:val="fr-FR"/>
        </w:rPr>
        <w:t xml:space="preserve"> </w:t>
      </w:r>
      <w:r w:rsidRPr="00CD39FD">
        <w:rPr>
          <w:rFonts w:ascii="Arial" w:hAnsi="Arial" w:cs="Arial"/>
          <w:lang w:val="fr-FR"/>
        </w:rPr>
        <w:t xml:space="preserve">une </w:t>
      </w:r>
      <w:r w:rsidR="000864C3" w:rsidRPr="00CD39FD">
        <w:rPr>
          <w:rFonts w:ascii="Arial" w:hAnsi="Arial" w:cs="Arial"/>
          <w:lang w:val="fr-FR"/>
        </w:rPr>
        <w:t>affirmation</w:t>
      </w:r>
      <w:r w:rsidR="00032D4C" w:rsidRPr="00CD39FD">
        <w:rPr>
          <w:rFonts w:ascii="Arial" w:hAnsi="Arial" w:cs="Arial"/>
          <w:lang w:val="fr-FR"/>
        </w:rPr>
        <w:t>.</w:t>
      </w:r>
      <w:r w:rsidR="00FD7E49" w:rsidRPr="008F12BF">
        <w:rPr>
          <w:rFonts w:ascii="Arial" w:hAnsi="Arial" w:cs="Arial"/>
          <w:lang w:val="en-GB"/>
        </w:rPr>
        <w:t xml:space="preserve"> </w:t>
      </w:r>
      <w:r w:rsidR="000864C3" w:rsidRPr="00CD39FD">
        <w:rPr>
          <w:rFonts w:ascii="Arial" w:hAnsi="Arial" w:cs="Arial"/>
          <w:lang w:val="fr-FR"/>
        </w:rPr>
        <w:t>L’autre personne y répondra.</w:t>
      </w:r>
      <w:r w:rsidR="00FD7E49" w:rsidRPr="008F12BF">
        <w:rPr>
          <w:rFonts w:ascii="Arial" w:hAnsi="Arial" w:cs="Arial"/>
          <w:lang w:val="en-GB"/>
        </w:rPr>
        <w:t xml:space="preserve"> </w:t>
      </w:r>
      <w:r w:rsidR="000864C3" w:rsidRPr="00CD39FD">
        <w:rPr>
          <w:rFonts w:ascii="Arial" w:hAnsi="Arial" w:cs="Arial"/>
          <w:lang w:val="fr-FR"/>
        </w:rPr>
        <w:t>Celui qui questionne et celui qui répond auront</w:t>
      </w:r>
      <w:r w:rsidR="00CD39FD" w:rsidRPr="00CD39FD">
        <w:rPr>
          <w:rFonts w:ascii="Arial" w:hAnsi="Arial" w:cs="Arial"/>
          <w:lang w:val="fr-FR"/>
        </w:rPr>
        <w:t xml:space="preserve"> préparé,</w:t>
      </w:r>
      <w:r w:rsidR="000864C3" w:rsidRPr="00CD39FD">
        <w:rPr>
          <w:rFonts w:ascii="Arial" w:hAnsi="Arial" w:cs="Arial"/>
          <w:lang w:val="fr-FR"/>
        </w:rPr>
        <w:t xml:space="preserve"> l’un et l’autre</w:t>
      </w:r>
      <w:r w:rsidR="00CD39FD" w:rsidRPr="00CD39FD">
        <w:rPr>
          <w:rFonts w:ascii="Arial" w:hAnsi="Arial" w:cs="Arial"/>
          <w:lang w:val="fr-FR"/>
        </w:rPr>
        <w:t>, leur « stratégie » avec l’aide de</w:t>
      </w:r>
      <w:r w:rsidR="000864C3" w:rsidRPr="00CD39FD">
        <w:rPr>
          <w:rFonts w:ascii="Arial" w:hAnsi="Arial" w:cs="Arial"/>
          <w:lang w:val="fr-FR"/>
        </w:rPr>
        <w:t xml:space="preserve"> leur groupe respectif.</w:t>
      </w:r>
      <w:r w:rsidR="00FD7E49" w:rsidRPr="008F12BF">
        <w:rPr>
          <w:rFonts w:ascii="Arial" w:hAnsi="Arial" w:cs="Arial"/>
          <w:lang w:val="en-GB"/>
        </w:rPr>
        <w:t xml:space="preserve"> </w:t>
      </w:r>
    </w:p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FD7E49" w:rsidRPr="008F12BF" w:rsidRDefault="000864C3" w:rsidP="000E30F1">
      <w:pPr>
        <w:tabs>
          <w:tab w:val="left" w:pos="720"/>
        </w:tabs>
        <w:jc w:val="both"/>
        <w:rPr>
          <w:rFonts w:ascii="Arial" w:hAnsi="Arial" w:cs="Arial"/>
          <w:b/>
          <w:color w:val="4F81BD" w:themeColor="accent1"/>
          <w:u w:val="single"/>
          <w:lang w:val="en-GB"/>
        </w:rPr>
      </w:pPr>
      <w:r w:rsidRPr="00CD39FD">
        <w:rPr>
          <w:rFonts w:ascii="Arial" w:hAnsi="Arial" w:cs="Arial"/>
          <w:b/>
          <w:bCs/>
          <w:color w:val="4F81BD" w:themeColor="accent1"/>
          <w:u w:val="single"/>
          <w:lang w:val="fr-FR"/>
        </w:rPr>
        <w:t>Dynamique, rôles et temps nécessaire</w:t>
      </w:r>
    </w:p>
    <w:p w:rsidR="00FD7E49" w:rsidRPr="008F12BF" w:rsidRDefault="00FD7E49" w:rsidP="000E30F1">
      <w:pPr>
        <w:tabs>
          <w:tab w:val="left" w:pos="720"/>
        </w:tabs>
        <w:ind w:left="540"/>
        <w:jc w:val="both"/>
        <w:rPr>
          <w:rFonts w:ascii="Arial" w:hAnsi="Arial" w:cs="Arial"/>
          <w:b/>
          <w:lang w:val="en-GB"/>
        </w:rPr>
      </w:pPr>
      <w:r w:rsidRPr="008F12BF">
        <w:rPr>
          <w:rFonts w:ascii="Arial" w:hAnsi="Arial" w:cs="Arial"/>
          <w:b/>
          <w:bCs/>
          <w:lang w:val="en-GB"/>
        </w:rPr>
        <w:t xml:space="preserve"> </w:t>
      </w:r>
    </w:p>
    <w:p w:rsidR="00FD7E49" w:rsidRPr="008F12BF" w:rsidRDefault="000864C3" w:rsidP="000E30F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CD39FD">
        <w:rPr>
          <w:rFonts w:ascii="Arial" w:hAnsi="Arial" w:cs="Arial"/>
          <w:bCs/>
          <w:lang w:val="fr-FR"/>
        </w:rPr>
        <w:t>L’animateur explique l’activité à l’auditoire (objectif, dynamique</w:t>
      </w:r>
      <w:r w:rsidR="00CD39FD" w:rsidRPr="00CD39FD">
        <w:rPr>
          <w:rFonts w:ascii="Arial" w:hAnsi="Arial" w:cs="Arial"/>
          <w:bCs/>
          <w:lang w:val="fr-FR"/>
        </w:rPr>
        <w:t>, etc.) dans la salle principale</w:t>
      </w:r>
      <w:r w:rsidRPr="00CD39FD">
        <w:rPr>
          <w:rFonts w:ascii="Arial" w:hAnsi="Arial" w:cs="Arial"/>
          <w:bCs/>
          <w:lang w:val="fr-FR"/>
        </w:rPr>
        <w:t xml:space="preserve"> et divise ensuite l'auditoire en </w:t>
      </w:r>
      <w:r w:rsidRPr="00CD39FD">
        <w:rPr>
          <w:rFonts w:ascii="Arial" w:hAnsi="Arial" w:cs="Arial"/>
          <w:bCs/>
          <w:i/>
          <w:lang w:val="fr-FR"/>
        </w:rPr>
        <w:t>quatre groupes de travail</w:t>
      </w:r>
      <w:r w:rsidRPr="00CD39FD">
        <w:rPr>
          <w:rFonts w:ascii="Arial" w:hAnsi="Arial" w:cs="Arial"/>
          <w:bCs/>
          <w:lang w:val="fr-FR"/>
        </w:rPr>
        <w:t xml:space="preserve"> et les envoie chacun dans une salle d'atelier (5 mn).</w:t>
      </w:r>
    </w:p>
    <w:p w:rsidR="00FD7E49" w:rsidRPr="008F12BF" w:rsidRDefault="000864C3" w:rsidP="000E30F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CD39FD">
        <w:rPr>
          <w:rFonts w:ascii="Arial" w:hAnsi="Arial" w:cs="Arial"/>
          <w:bCs/>
          <w:lang w:val="fr-FR"/>
        </w:rPr>
        <w:t>L'animateur rencontre les groupes de travail dans les salles d’atelier, leur attribue des tâches (instructions écrites) et les lit ; s’assure que chacun les a</w:t>
      </w:r>
      <w:r w:rsidR="000E30F1">
        <w:rPr>
          <w:rFonts w:ascii="Arial" w:hAnsi="Arial" w:cs="Arial"/>
          <w:bCs/>
          <w:lang w:val="fr-FR"/>
        </w:rPr>
        <w:t>it</w:t>
      </w:r>
      <w:r w:rsidRPr="00CD39FD">
        <w:rPr>
          <w:rFonts w:ascii="Arial" w:hAnsi="Arial" w:cs="Arial"/>
          <w:bCs/>
          <w:lang w:val="fr-FR"/>
        </w:rPr>
        <w:t xml:space="preserve"> comprises ; invite les groupes à nommer un chronométreur et deux </w:t>
      </w:r>
      <w:r w:rsidR="00643BE6" w:rsidRPr="00CD39FD">
        <w:rPr>
          <w:rFonts w:ascii="Arial" w:hAnsi="Arial" w:cs="Arial"/>
          <w:bCs/>
          <w:lang w:val="fr-FR"/>
        </w:rPr>
        <w:t>intervenants</w:t>
      </w:r>
      <w:r w:rsidRPr="00CD39FD">
        <w:rPr>
          <w:rFonts w:ascii="Arial" w:hAnsi="Arial" w:cs="Arial"/>
          <w:bCs/>
          <w:lang w:val="fr-FR"/>
        </w:rPr>
        <w:t xml:space="preserve"> pour les deux tâches (5 mn max</w:t>
      </w:r>
      <w:r w:rsidR="0088526A">
        <w:rPr>
          <w:rFonts w:ascii="Arial" w:hAnsi="Arial" w:cs="Arial"/>
          <w:bCs/>
          <w:lang w:val="fr-FR"/>
        </w:rPr>
        <w:t>.</w:t>
      </w:r>
      <w:r w:rsidRPr="00CD39FD">
        <w:rPr>
          <w:rFonts w:ascii="Arial" w:hAnsi="Arial" w:cs="Arial"/>
          <w:bCs/>
          <w:lang w:val="fr-FR"/>
        </w:rPr>
        <w:t>).</w:t>
      </w:r>
    </w:p>
    <w:p w:rsidR="00FD7E49" w:rsidRPr="00DE695F" w:rsidRDefault="000864C3" w:rsidP="00DE695F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DE695F">
        <w:rPr>
          <w:rFonts w:ascii="Arial" w:hAnsi="Arial" w:cs="Arial"/>
          <w:bCs/>
          <w:lang w:val="fr-FR"/>
        </w:rPr>
        <w:t>Les groupes de travail préparent leur</w:t>
      </w:r>
      <w:r w:rsidR="00F229E0" w:rsidRPr="00DE695F">
        <w:rPr>
          <w:rFonts w:ascii="Arial" w:hAnsi="Arial" w:cs="Arial"/>
          <w:bCs/>
          <w:lang w:val="fr-FR"/>
        </w:rPr>
        <w:t>s</w:t>
      </w:r>
      <w:r w:rsidRPr="00DE695F">
        <w:rPr>
          <w:rFonts w:ascii="Arial" w:hAnsi="Arial" w:cs="Arial"/>
          <w:bCs/>
          <w:lang w:val="fr-FR"/>
        </w:rPr>
        <w:t xml:space="preserve"> strat</w:t>
      </w:r>
      <w:r w:rsidR="00643BE6" w:rsidRPr="00DE695F">
        <w:rPr>
          <w:rFonts w:ascii="Arial" w:hAnsi="Arial" w:cs="Arial"/>
          <w:bCs/>
          <w:lang w:val="fr-FR"/>
        </w:rPr>
        <w:t>égies de question</w:t>
      </w:r>
      <w:r w:rsidR="000E30F1" w:rsidRPr="00DE695F">
        <w:rPr>
          <w:rFonts w:ascii="Arial" w:hAnsi="Arial" w:cs="Arial"/>
          <w:bCs/>
          <w:lang w:val="fr-FR"/>
        </w:rPr>
        <w:t>s</w:t>
      </w:r>
      <w:r w:rsidR="00643BE6" w:rsidRPr="00DE695F">
        <w:rPr>
          <w:rFonts w:ascii="Arial" w:hAnsi="Arial" w:cs="Arial"/>
          <w:bCs/>
          <w:lang w:val="fr-FR"/>
        </w:rPr>
        <w:t xml:space="preserve"> &amp; </w:t>
      </w:r>
      <w:r w:rsidR="00F229E0" w:rsidRPr="00DE695F">
        <w:rPr>
          <w:rFonts w:ascii="Arial" w:hAnsi="Arial" w:cs="Arial"/>
          <w:bCs/>
          <w:lang w:val="fr-FR"/>
        </w:rPr>
        <w:t>réponse</w:t>
      </w:r>
      <w:r w:rsidR="000E30F1" w:rsidRPr="00DE695F">
        <w:rPr>
          <w:rFonts w:ascii="Arial" w:hAnsi="Arial" w:cs="Arial"/>
          <w:bCs/>
          <w:lang w:val="fr-FR"/>
        </w:rPr>
        <w:t>s</w:t>
      </w:r>
      <w:r w:rsidR="00F229E0" w:rsidRPr="00DE695F">
        <w:rPr>
          <w:rFonts w:ascii="Arial" w:hAnsi="Arial" w:cs="Arial"/>
          <w:bCs/>
          <w:lang w:val="fr-FR"/>
        </w:rPr>
        <w:t>, nomme un « intervenant» qui formulera la «question</w:t>
      </w:r>
      <w:r w:rsidR="000E30F1" w:rsidRPr="00DE695F">
        <w:rPr>
          <w:rFonts w:ascii="Arial" w:hAnsi="Arial" w:cs="Arial"/>
          <w:bCs/>
          <w:lang w:val="fr-FR"/>
        </w:rPr>
        <w:t> »</w:t>
      </w:r>
      <w:r w:rsidR="00F229E0" w:rsidRPr="00DE695F">
        <w:rPr>
          <w:rFonts w:ascii="Arial" w:hAnsi="Arial" w:cs="Arial"/>
          <w:bCs/>
          <w:lang w:val="fr-FR"/>
        </w:rPr>
        <w:t xml:space="preserve"> </w:t>
      </w:r>
      <w:r w:rsidR="00643BE6" w:rsidRPr="00DE695F">
        <w:rPr>
          <w:rFonts w:ascii="Arial" w:hAnsi="Arial" w:cs="Arial"/>
          <w:bCs/>
          <w:lang w:val="fr-FR"/>
        </w:rPr>
        <w:t>et</w:t>
      </w:r>
      <w:r w:rsidR="00F229E0" w:rsidRPr="00DE695F">
        <w:rPr>
          <w:rFonts w:ascii="Arial" w:hAnsi="Arial" w:cs="Arial"/>
          <w:bCs/>
          <w:lang w:val="fr-FR"/>
        </w:rPr>
        <w:t xml:space="preserve"> </w:t>
      </w:r>
      <w:r w:rsidR="000E30F1" w:rsidRPr="00DE695F">
        <w:rPr>
          <w:rFonts w:ascii="Arial" w:hAnsi="Arial" w:cs="Arial"/>
          <w:bCs/>
          <w:lang w:val="fr-FR"/>
        </w:rPr>
        <w:t xml:space="preserve">la « réponse » </w:t>
      </w:r>
      <w:r w:rsidR="00F229E0" w:rsidRPr="00DE695F">
        <w:rPr>
          <w:rFonts w:ascii="Arial" w:hAnsi="Arial" w:cs="Arial"/>
          <w:bCs/>
          <w:lang w:val="fr-FR"/>
        </w:rPr>
        <w:t>à l'autre groupe (15 mn).</w:t>
      </w:r>
      <w:bookmarkStart w:id="0" w:name="_GoBack"/>
      <w:bookmarkEnd w:id="0"/>
    </w:p>
    <w:p w:rsidR="00FD7E49" w:rsidRPr="00567618" w:rsidRDefault="005B694C" w:rsidP="000E30F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>Retour en séance plénière</w:t>
      </w:r>
      <w:r w:rsidR="00567618" w:rsidRPr="005B694C">
        <w:rPr>
          <w:rFonts w:ascii="Arial" w:hAnsi="Arial" w:cs="Arial"/>
          <w:bCs/>
          <w:lang w:val="fr-FR"/>
        </w:rPr>
        <w:t>.</w:t>
      </w:r>
      <w:r w:rsidR="00A16FD2" w:rsidRPr="00567618">
        <w:rPr>
          <w:rFonts w:ascii="Arial" w:hAnsi="Arial" w:cs="Arial"/>
          <w:bCs/>
          <w:lang w:val="en-GB"/>
        </w:rPr>
        <w:t xml:space="preserve"> </w:t>
      </w:r>
      <w:r w:rsidR="00567618" w:rsidRPr="005B694C">
        <w:rPr>
          <w:rFonts w:ascii="Arial" w:hAnsi="Arial" w:cs="Arial"/>
          <w:bCs/>
          <w:lang w:val="fr-FR"/>
        </w:rPr>
        <w:t>Les deux groupes qui ont accompli la tâche 1 présenteront leurs questions/réponses aux deux autres groupes.</w:t>
      </w:r>
      <w:r w:rsidR="00A16FD2" w:rsidRPr="00567618">
        <w:rPr>
          <w:rFonts w:ascii="Arial" w:hAnsi="Arial" w:cs="Arial"/>
          <w:bCs/>
          <w:lang w:val="en-GB"/>
        </w:rPr>
        <w:t xml:space="preserve"> </w:t>
      </w:r>
      <w:r w:rsidR="00567618" w:rsidRPr="005B694C">
        <w:rPr>
          <w:rFonts w:ascii="Arial" w:hAnsi="Arial" w:cs="Arial"/>
          <w:bCs/>
          <w:lang w:val="fr-FR"/>
        </w:rPr>
        <w:t>Les deux groupes qui ont accompli la tâche 2 présenteront ensuite leur session de questions/réponses.</w:t>
      </w:r>
      <w:r w:rsidR="00FD7E49" w:rsidRPr="00567618">
        <w:rPr>
          <w:rFonts w:ascii="Arial" w:hAnsi="Arial" w:cs="Arial"/>
          <w:bCs/>
          <w:lang w:val="en-GB"/>
        </w:rPr>
        <w:t xml:space="preserve"> </w:t>
      </w:r>
      <w:r w:rsidR="00567618" w:rsidRPr="005B694C">
        <w:rPr>
          <w:rFonts w:ascii="Arial" w:hAnsi="Arial" w:cs="Arial"/>
          <w:bCs/>
          <w:lang w:val="fr-FR"/>
        </w:rPr>
        <w:t xml:space="preserve">L’animateur établira l’ordre et le temps imparti à chaque discussion ; il équilibrera aussi le temps entre questions </w:t>
      </w:r>
      <w:r w:rsidR="00643BE6" w:rsidRPr="005B694C">
        <w:rPr>
          <w:rFonts w:ascii="Arial" w:hAnsi="Arial" w:cs="Arial"/>
          <w:bCs/>
          <w:lang w:val="fr-FR"/>
        </w:rPr>
        <w:t xml:space="preserve">&amp; </w:t>
      </w:r>
      <w:r w:rsidR="00567618" w:rsidRPr="005B694C">
        <w:rPr>
          <w:rFonts w:ascii="Arial" w:hAnsi="Arial" w:cs="Arial"/>
          <w:bCs/>
          <w:lang w:val="fr-FR"/>
        </w:rPr>
        <w:t xml:space="preserve">réponses - </w:t>
      </w:r>
      <w:r w:rsidR="00567618" w:rsidRPr="005B694C">
        <w:rPr>
          <w:rFonts w:ascii="Arial" w:hAnsi="Arial" w:cs="Arial"/>
          <w:bCs/>
          <w:lang w:val="fr-FR"/>
        </w:rPr>
        <w:lastRenderedPageBreak/>
        <w:t xml:space="preserve">les participants ne doivent pas recourir à de longues argumentations (10 mn au </w:t>
      </w:r>
      <w:r w:rsidR="000E30F1" w:rsidRPr="005B694C">
        <w:rPr>
          <w:rFonts w:ascii="Arial" w:hAnsi="Arial" w:cs="Arial"/>
          <w:bCs/>
          <w:lang w:val="fr-FR"/>
        </w:rPr>
        <w:t>total ;</w:t>
      </w:r>
      <w:r w:rsidR="00567618" w:rsidRPr="005B694C">
        <w:rPr>
          <w:rFonts w:ascii="Arial" w:hAnsi="Arial" w:cs="Arial"/>
          <w:bCs/>
          <w:lang w:val="fr-FR"/>
        </w:rPr>
        <w:t xml:space="preserve"> 5 mn par discussion).</w:t>
      </w:r>
    </w:p>
    <w:p w:rsidR="00DE695F" w:rsidRDefault="00567618" w:rsidP="000E30F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fr-FR"/>
        </w:rPr>
      </w:pPr>
      <w:r w:rsidRPr="005B694C">
        <w:rPr>
          <w:rFonts w:ascii="Arial" w:hAnsi="Arial" w:cs="Arial"/>
          <w:bCs/>
          <w:lang w:val="fr-FR"/>
        </w:rPr>
        <w:t>A l’issue d</w:t>
      </w:r>
      <w:r w:rsidR="005B694C" w:rsidRPr="005B694C">
        <w:rPr>
          <w:rFonts w:ascii="Arial" w:hAnsi="Arial" w:cs="Arial"/>
          <w:bCs/>
          <w:lang w:val="fr-FR"/>
        </w:rPr>
        <w:t xml:space="preserve">es "deux discussions », </w:t>
      </w:r>
      <w:r w:rsidR="000E30F1">
        <w:rPr>
          <w:rFonts w:ascii="Arial" w:hAnsi="Arial" w:cs="Arial"/>
          <w:bCs/>
          <w:lang w:val="fr-FR"/>
        </w:rPr>
        <w:t xml:space="preserve">conclure par des opinions et </w:t>
      </w:r>
      <w:r w:rsidRPr="005B694C">
        <w:rPr>
          <w:rFonts w:ascii="Arial" w:hAnsi="Arial" w:cs="Arial"/>
          <w:bCs/>
          <w:lang w:val="fr-FR"/>
        </w:rPr>
        <w:t>commentaire</w:t>
      </w:r>
      <w:r w:rsidR="005B694C" w:rsidRPr="005B694C">
        <w:rPr>
          <w:rFonts w:ascii="Arial" w:hAnsi="Arial" w:cs="Arial"/>
          <w:bCs/>
          <w:lang w:val="fr-FR"/>
        </w:rPr>
        <w:t>s</w:t>
      </w:r>
      <w:r w:rsidRPr="005B694C">
        <w:rPr>
          <w:rFonts w:ascii="Arial" w:hAnsi="Arial" w:cs="Arial"/>
          <w:bCs/>
          <w:lang w:val="fr-FR"/>
        </w:rPr>
        <w:t xml:space="preserve"> afin d'améliorer les stratégies et </w:t>
      </w:r>
      <w:r w:rsidR="000E30F1">
        <w:rPr>
          <w:rFonts w:ascii="Arial" w:hAnsi="Arial" w:cs="Arial"/>
          <w:bCs/>
          <w:lang w:val="fr-FR"/>
        </w:rPr>
        <w:t xml:space="preserve">enfin </w:t>
      </w:r>
      <w:r w:rsidR="00F36920" w:rsidRPr="005B694C">
        <w:rPr>
          <w:rFonts w:ascii="Arial" w:hAnsi="Arial" w:cs="Arial"/>
          <w:bCs/>
          <w:lang w:val="fr-FR"/>
        </w:rPr>
        <w:t>bilan</w:t>
      </w:r>
      <w:r w:rsidRPr="005B694C">
        <w:rPr>
          <w:rFonts w:ascii="Arial" w:hAnsi="Arial" w:cs="Arial"/>
          <w:bCs/>
          <w:lang w:val="fr-FR"/>
        </w:rPr>
        <w:t xml:space="preserve"> (10 mn).</w:t>
      </w:r>
    </w:p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FD7E49" w:rsidRPr="00D26988" w:rsidRDefault="005B2CA5" w:rsidP="000E30F1">
      <w:pPr>
        <w:pStyle w:val="Paragraphedeliste"/>
        <w:tabs>
          <w:tab w:val="left" w:pos="720"/>
        </w:tabs>
        <w:ind w:left="0"/>
        <w:jc w:val="both"/>
        <w:rPr>
          <w:rFonts w:ascii="Arial" w:hAnsi="Arial" w:cs="Arial"/>
          <w:b/>
          <w:bCs/>
          <w:color w:val="4F81BD" w:themeColor="accent1"/>
          <w:u w:val="single"/>
          <w:lang w:val="en-GB"/>
        </w:rPr>
      </w:pPr>
      <w:r w:rsidRPr="005B694C">
        <w:rPr>
          <w:rFonts w:ascii="Arial" w:hAnsi="Arial" w:cs="Arial"/>
          <w:b/>
          <w:bCs/>
          <w:color w:val="4F81BD" w:themeColor="accent1"/>
          <w:u w:val="single"/>
          <w:lang w:val="fr-FR"/>
        </w:rPr>
        <w:t xml:space="preserve">Instructions imprimées pour </w:t>
      </w:r>
      <w:r w:rsidR="00643BE6" w:rsidRPr="005B694C">
        <w:rPr>
          <w:rFonts w:ascii="Arial" w:hAnsi="Arial" w:cs="Arial"/>
          <w:b/>
          <w:bCs/>
          <w:color w:val="4F81BD" w:themeColor="accent1"/>
          <w:u w:val="single"/>
          <w:lang w:val="fr-FR"/>
        </w:rPr>
        <w:t xml:space="preserve">les </w:t>
      </w:r>
      <w:r w:rsidRPr="005B694C">
        <w:rPr>
          <w:rFonts w:ascii="Arial" w:hAnsi="Arial" w:cs="Arial"/>
          <w:b/>
          <w:bCs/>
          <w:color w:val="4F81BD" w:themeColor="accent1"/>
          <w:u w:val="single"/>
          <w:lang w:val="fr-FR"/>
        </w:rPr>
        <w:t>groupes de travail (exemple)</w:t>
      </w:r>
      <w:r w:rsidR="00FD7E49" w:rsidRPr="00D26988">
        <w:rPr>
          <w:rFonts w:ascii="Arial" w:hAnsi="Arial" w:cs="Arial"/>
          <w:b/>
          <w:bCs/>
          <w:color w:val="4F81BD" w:themeColor="accent1"/>
          <w:u w:val="single"/>
          <w:lang w:val="en-GB"/>
        </w:rPr>
        <w:t xml:space="preserve"> </w:t>
      </w:r>
    </w:p>
    <w:p w:rsidR="00FD7E49" w:rsidRPr="00D26988" w:rsidRDefault="00FD7E49" w:rsidP="000E30F1">
      <w:pPr>
        <w:pStyle w:val="Paragraphedeliste"/>
        <w:tabs>
          <w:tab w:val="left" w:pos="720"/>
        </w:tabs>
        <w:ind w:left="540"/>
        <w:jc w:val="both"/>
        <w:rPr>
          <w:rFonts w:ascii="Arial" w:hAnsi="Arial" w:cs="Arial"/>
          <w:b/>
          <w:bCs/>
          <w:lang w:val="en-GB"/>
        </w:rPr>
      </w:pPr>
    </w:p>
    <w:p w:rsidR="00FD7E49" w:rsidRPr="00D26988" w:rsidRDefault="005B2CA5" w:rsidP="000E30F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>Vous trouverez ci-dessous les instructions imprimées pour 4 groupes de travail</w:t>
      </w:r>
      <w:r w:rsidR="00643BE6" w:rsidRPr="005B694C">
        <w:rPr>
          <w:rFonts w:ascii="Arial" w:hAnsi="Arial" w:cs="Arial"/>
          <w:bCs/>
          <w:lang w:val="fr-FR"/>
        </w:rPr>
        <w:t>, instructions</w:t>
      </w:r>
      <w:r w:rsidRPr="005B694C">
        <w:rPr>
          <w:rFonts w:ascii="Arial" w:hAnsi="Arial" w:cs="Arial"/>
          <w:bCs/>
          <w:lang w:val="fr-FR"/>
        </w:rPr>
        <w:t xml:space="preserve"> que l'animateur peut</w:t>
      </w:r>
      <w:r w:rsidR="00643BE6" w:rsidRPr="005B694C">
        <w:rPr>
          <w:rFonts w:ascii="Arial" w:hAnsi="Arial" w:cs="Arial"/>
          <w:bCs/>
          <w:lang w:val="fr-FR"/>
        </w:rPr>
        <w:t xml:space="preserve"> présenter avant l'activité (</w:t>
      </w:r>
      <w:r w:rsidR="005B694C" w:rsidRPr="005B694C">
        <w:rPr>
          <w:rFonts w:ascii="Arial" w:hAnsi="Arial" w:cs="Arial"/>
          <w:bCs/>
          <w:lang w:val="fr-FR"/>
        </w:rPr>
        <w:t>éventuellement à adapter</w:t>
      </w:r>
      <w:r w:rsidRPr="005B694C">
        <w:rPr>
          <w:rFonts w:ascii="Arial" w:hAnsi="Arial" w:cs="Arial"/>
          <w:bCs/>
          <w:lang w:val="fr-FR"/>
        </w:rPr>
        <w:t xml:space="preserve"> au contexte et à l'objectif de la formation)</w:t>
      </w:r>
      <w:r w:rsidR="000E30F1">
        <w:rPr>
          <w:rFonts w:ascii="Arial" w:hAnsi="Arial" w:cs="Arial"/>
          <w:bCs/>
          <w:lang w:val="fr-FR"/>
        </w:rPr>
        <w:t>.</w:t>
      </w:r>
    </w:p>
    <w:p w:rsidR="00FD7E49" w:rsidRPr="00D26988" w:rsidRDefault="00DE695F" w:rsidP="000E30F1">
      <w:pPr>
        <w:tabs>
          <w:tab w:val="left" w:pos="720"/>
        </w:tabs>
        <w:jc w:val="both"/>
        <w:rPr>
          <w:rFonts w:ascii="Arial" w:hAnsi="Arial" w:cs="Arial"/>
          <w:bCs/>
          <w:sz w:val="40"/>
          <w:szCs w:val="40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rect id="_x0000_s1027" style="position:absolute;left:0;text-align:left;margin-left:4.5pt;margin-top:9.35pt;width:49.5pt;height:31.5pt;z-index:251659264" filled="f" stroked="f" strokeweight=".5pt">
            <v:textbox>
              <w:txbxContent>
                <w:p w:rsidR="008977C0" w:rsidRPr="00453143" w:rsidRDefault="008977C0">
                  <w:pPr>
                    <w:rPr>
                      <w:b/>
                      <w:sz w:val="44"/>
                      <w:szCs w:val="44"/>
                    </w:rPr>
                  </w:pPr>
                  <w:r w:rsidRPr="00453143">
                    <w:rPr>
                      <w:b/>
                      <w:sz w:val="44"/>
                      <w:szCs w:val="44"/>
                    </w:rPr>
                    <w:sym w:font="Wingdings" w:char="F022"/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0A0" w:firstRow="1" w:lastRow="0" w:firstColumn="1" w:lastColumn="0" w:noHBand="0" w:noVBand="0"/>
      </w:tblPr>
      <w:tblGrid>
        <w:gridCol w:w="11016"/>
      </w:tblGrid>
      <w:tr w:rsidR="00FD7E49" w:rsidRPr="008F12BF" w:rsidTr="005B694C">
        <w:tc>
          <w:tcPr>
            <w:tcW w:w="11016" w:type="dxa"/>
          </w:tcPr>
          <w:p w:rsidR="00FD7E49" w:rsidRPr="00D26988" w:rsidRDefault="00FD7E49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lang w:val="en-GB"/>
              </w:rPr>
            </w:pPr>
          </w:p>
          <w:p w:rsidR="00FD7E49" w:rsidRPr="008F12BF" w:rsidRDefault="005B2CA5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lang w:val="en-GB"/>
              </w:rPr>
            </w:pPr>
            <w:r w:rsidRPr="005B694C">
              <w:rPr>
                <w:rFonts w:ascii="Arial" w:eastAsia="SimSun" w:hAnsi="Arial" w:cs="Arial"/>
                <w:bCs/>
                <w:u w:val="single"/>
                <w:lang w:val="fr-FR"/>
              </w:rPr>
              <w:t>Tâche 1 – groupe 1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 : Vous êtes le chef d’une communauté traditionnelle.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La communauté est extrêmement pauvre.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0E30F1">
              <w:rPr>
                <w:rFonts w:ascii="Arial" w:eastAsia="SimSun" w:hAnsi="Arial" w:cs="Arial"/>
                <w:bCs/>
                <w:lang w:val="fr-FR"/>
              </w:rPr>
              <w:t>Toute « différence »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est perçue comme dangereuse et dérangeante.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Dans votre communauté, il existe des enfants qui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ont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de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s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handicaps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mentaux ;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la plupart sont considérés comme des sorciers et restent à la maison avec leur mère.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Leurs pères sont parfois des maris frustrés.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643BE6" w:rsidRPr="005B694C">
              <w:rPr>
                <w:rFonts w:ascii="Arial" w:eastAsia="SimSun" w:hAnsi="Arial" w:cs="Arial"/>
                <w:bCs/>
                <w:lang w:val="fr-FR"/>
              </w:rPr>
              <w:t xml:space="preserve">Des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médecins sont venus</w:t>
            </w:r>
            <w:r w:rsidR="000E30F1">
              <w:rPr>
                <w:rFonts w:ascii="Arial" w:eastAsia="SimSun" w:hAnsi="Arial" w:cs="Arial"/>
                <w:bCs/>
                <w:lang w:val="fr-FR"/>
              </w:rPr>
              <w:t xml:space="preserve"> pour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 xml:space="preserve"> informer</w:t>
            </w:r>
            <w:r w:rsidR="00643BE6" w:rsidRPr="005B694C">
              <w:rPr>
                <w:rFonts w:ascii="Arial" w:eastAsia="SimSun" w:hAnsi="Arial" w:cs="Arial"/>
                <w:bCs/>
                <w:lang w:val="fr-FR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; cependant les parents ont aussi d’autres enfants et n’ont pas le temps de prendre soin d‘eux.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Vous parlez à l'assistant social qui est venu au village.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Il dit que tous sont égaux et que les enfants handicapés mentaux devraient participer à la vie de la communauté.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Vous savez qu’il dit vrai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,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mais vous connaissez aussi les règles de la communauté auxquelles il ne faut pas déroger.</w:t>
            </w:r>
            <w:r w:rsidR="00FD7E49" w:rsidRPr="00D26988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Posez une question à l'assistant social ou énoncez une affirmation pour défendre votre </w:t>
            </w:r>
            <w:r w:rsidR="001F5937" w:rsidRPr="005B694C">
              <w:rPr>
                <w:rFonts w:ascii="Arial" w:eastAsia="SimSun" w:hAnsi="Arial" w:cs="Arial"/>
                <w:bCs/>
                <w:lang w:val="fr-FR"/>
              </w:rPr>
              <w:t>point de vue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.</w:t>
            </w:r>
            <w:r w:rsidR="00FD7E49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</w:p>
          <w:p w:rsidR="00FD7E49" w:rsidRPr="008F12BF" w:rsidRDefault="00FD7E49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lang w:val="en-GB"/>
              </w:rPr>
            </w:pPr>
          </w:p>
        </w:tc>
      </w:tr>
      <w:tr w:rsidR="00FD7E49" w:rsidRPr="008F12BF" w:rsidTr="005B694C">
        <w:tc>
          <w:tcPr>
            <w:tcW w:w="11016" w:type="dxa"/>
          </w:tcPr>
          <w:p w:rsidR="00DE695F" w:rsidRDefault="00DE695F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u w:val="single"/>
                <w:lang w:val="fr-FR"/>
              </w:rPr>
            </w:pPr>
          </w:p>
          <w:p w:rsidR="00FD7E49" w:rsidRPr="008F12BF" w:rsidRDefault="005B2CA5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lang w:val="en-GB"/>
              </w:rPr>
            </w:pPr>
            <w:r w:rsidRPr="005B694C">
              <w:rPr>
                <w:rFonts w:ascii="Arial" w:eastAsia="SimSun" w:hAnsi="Arial" w:cs="Arial"/>
                <w:u w:val="single"/>
                <w:lang w:val="fr-FR"/>
              </w:rPr>
              <w:t>Tâche 2 – groupe 2 </w:t>
            </w:r>
            <w:r w:rsidRPr="005B694C">
              <w:rPr>
                <w:rFonts w:ascii="Arial" w:eastAsia="SimSun" w:hAnsi="Arial" w:cs="Arial"/>
                <w:lang w:val="fr-FR"/>
              </w:rPr>
              <w:t>: Vous êtes assistant social et vous rencontrez le chef d’une communauté traditionnelle.</w:t>
            </w:r>
            <w:r w:rsidR="00FD7E49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7A0EBF" w:rsidRPr="005B694C">
              <w:rPr>
                <w:rFonts w:ascii="Arial" w:eastAsia="SimSun" w:hAnsi="Arial" w:cs="Arial"/>
                <w:bCs/>
                <w:lang w:val="fr-FR"/>
              </w:rPr>
              <w:t xml:space="preserve">Une organisation caritative à but médical a établi un rapport concernant des enfants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qui ont une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 xml:space="preserve"> paralysie cérébrale et d’autres enfants traumatisés par</w:t>
            </w:r>
            <w:r w:rsidR="00C34984" w:rsidRPr="005B694C">
              <w:rPr>
                <w:rFonts w:ascii="Arial" w:eastAsia="SimSun" w:hAnsi="Arial" w:cs="Arial"/>
                <w:bCs/>
                <w:lang w:val="fr-FR"/>
              </w:rPr>
              <w:t xml:space="preserve"> un récent conflit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,</w:t>
            </w:r>
            <w:r w:rsidR="00C34984" w:rsidRPr="005B694C">
              <w:rPr>
                <w:rFonts w:ascii="Arial" w:eastAsia="SimSun" w:hAnsi="Arial" w:cs="Arial"/>
                <w:bCs/>
                <w:lang w:val="fr-FR"/>
              </w:rPr>
              <w:t xml:space="preserve"> qui restent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 xml:space="preserve"> à la maison</w:t>
            </w:r>
            <w:r w:rsidR="00C34984" w:rsidRPr="005B694C">
              <w:rPr>
                <w:rFonts w:ascii="Arial" w:eastAsia="SimSun" w:hAnsi="Arial" w:cs="Arial"/>
                <w:bCs/>
                <w:lang w:val="fr-FR"/>
              </w:rPr>
              <w:t>, sans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 xml:space="preserve"> recevoir aucun</w:t>
            </w:r>
            <w:r w:rsidR="00C34984" w:rsidRPr="005B694C">
              <w:rPr>
                <w:rFonts w:ascii="Arial" w:eastAsia="SimSun" w:hAnsi="Arial" w:cs="Arial"/>
                <w:bCs/>
                <w:lang w:val="fr-FR"/>
              </w:rPr>
              <w:t xml:space="preserve"> soin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.</w:t>
            </w:r>
            <w:r w:rsidR="007A0EBF" w:rsidRPr="005B694C">
              <w:rPr>
                <w:rFonts w:ascii="Arial" w:eastAsia="SimSun" w:hAnsi="Arial" w:cs="Arial"/>
                <w:bCs/>
                <w:lang w:val="fr-FR"/>
              </w:rPr>
              <w:t xml:space="preserve"> </w:t>
            </w:r>
            <w:r w:rsidR="00FD7E49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L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oin de s’améliorer, l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eur situation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empire de jour en jour.</w:t>
            </w:r>
            <w:r w:rsidR="00FD7E49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La communauté considère ces enfants comme un fardeau et on rapporte que certains hommes battent leur femme, jugeant qu’elles sont responsables de cet état de fait.</w:t>
            </w:r>
            <w:r w:rsidR="00FD7E49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Considérez les différents facteurs, écoutez ce que le chef a à dire et apportez-lui une réponse.</w:t>
            </w:r>
          </w:p>
          <w:p w:rsidR="00FD7E49" w:rsidRPr="008F12BF" w:rsidRDefault="00FD7E49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lang w:val="en-GB"/>
              </w:rPr>
            </w:pPr>
          </w:p>
        </w:tc>
      </w:tr>
      <w:tr w:rsidR="00FD7E49" w:rsidRPr="008F12BF" w:rsidTr="005B694C">
        <w:tc>
          <w:tcPr>
            <w:tcW w:w="11016" w:type="dxa"/>
          </w:tcPr>
          <w:p w:rsidR="00DE695F" w:rsidRDefault="00736D6D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u w:val="single"/>
                <w:lang w:val="fr-FR"/>
              </w:rPr>
            </w:pPr>
            <w:r w:rsidRPr="005B694C">
              <w:rPr>
                <w:rFonts w:ascii="Arial" w:eastAsia="SimSun" w:hAnsi="Arial" w:cs="Arial"/>
                <w:bCs/>
                <w:u w:val="single"/>
                <w:lang w:val="fr-FR"/>
              </w:rPr>
              <w:t>T</w:t>
            </w:r>
          </w:p>
          <w:p w:rsidR="00FD7E49" w:rsidRPr="008F12BF" w:rsidRDefault="00DE695F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u w:val="single"/>
                <w:lang w:val="en-GB"/>
              </w:rPr>
            </w:pPr>
            <w:r>
              <w:rPr>
                <w:rFonts w:ascii="Arial" w:eastAsia="SimSun" w:hAnsi="Arial" w:cs="Arial"/>
                <w:bCs/>
                <w:u w:val="single"/>
                <w:lang w:val="fr-FR"/>
              </w:rPr>
              <w:t>T</w:t>
            </w:r>
            <w:r w:rsidR="00736D6D" w:rsidRPr="005B694C">
              <w:rPr>
                <w:rFonts w:ascii="Arial" w:eastAsia="SimSun" w:hAnsi="Arial" w:cs="Arial"/>
                <w:bCs/>
                <w:u w:val="single"/>
                <w:lang w:val="fr-FR"/>
              </w:rPr>
              <w:t>âche 2 – groupe 1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 : Vous êtes enseignant dans un centre spécialisé pour enfants handicapés.</w:t>
            </w:r>
            <w:r w:rsidR="00370B8A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 xml:space="preserve">Vous travaillez depuis 35 ans avec des enfants handicapés, notamment des enfants épileptiques, des enfants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 xml:space="preserve">qui ont le syndrome de Down, une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paralysie cérébrale et des adolescents bipolaires.</w:t>
            </w:r>
            <w:r w:rsidR="00370B8A" w:rsidRPr="008F12BF">
              <w:rPr>
                <w:rFonts w:ascii="Arial" w:eastAsia="SimSun" w:hAnsi="Arial" w:cs="Arial"/>
                <w:bCs/>
                <w:color w:val="000000"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Vous savez très bien ce q</w:t>
            </w:r>
            <w:r w:rsidR="005B694C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ue signifie travailler</w:t>
            </w:r>
            <w:r w:rsidR="00736D6D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 xml:space="preserve"> avec ces enfants et vous êtes convaincu que tous les beaux discours </w:t>
            </w:r>
            <w:r w:rsidR="00C34984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 xml:space="preserve">qui visent à </w:t>
            </w:r>
            <w:r w:rsidR="00736D6D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amener les enfants handicap</w:t>
            </w:r>
            <w:r w:rsidR="00C34984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és à étudier avec les autres sont</w:t>
            </w:r>
            <w:r w:rsidR="00736D6D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 xml:space="preserve"> totalement utopique</w:t>
            </w:r>
            <w:r w:rsidR="00C34984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s</w:t>
            </w:r>
            <w:r w:rsidR="00736D6D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.</w:t>
            </w:r>
            <w:r w:rsidR="00370B8A" w:rsidRPr="008F12BF">
              <w:rPr>
                <w:rFonts w:ascii="Arial" w:eastAsia="SimSun" w:hAnsi="Arial" w:cs="Arial"/>
                <w:bCs/>
                <w:color w:val="000000"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color w:val="000000"/>
                <w:lang w:val="fr-FR"/>
              </w:rPr>
              <w:t>Vous n’êtes pas opposé au principe mais vous pensez que c'est irréalisable.</w:t>
            </w:r>
            <w:r w:rsidR="00370B8A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736D6D" w:rsidRPr="005B694C">
              <w:rPr>
                <w:rFonts w:ascii="Arial" w:eastAsia="SimSun" w:hAnsi="Arial" w:cs="Arial"/>
                <w:bCs/>
                <w:lang w:val="fr-FR"/>
              </w:rPr>
              <w:t>Posez une question au représentant des Nations Unies ou énoncez une affirmation pour défendre votre point de vue.</w:t>
            </w:r>
          </w:p>
        </w:tc>
      </w:tr>
      <w:tr w:rsidR="00FD7E49" w:rsidRPr="008F12BF" w:rsidTr="005B694C">
        <w:tc>
          <w:tcPr>
            <w:tcW w:w="11016" w:type="dxa"/>
          </w:tcPr>
          <w:p w:rsidR="00FD7E49" w:rsidRPr="008F12BF" w:rsidRDefault="008977C0" w:rsidP="000E30F1">
            <w:pPr>
              <w:tabs>
                <w:tab w:val="left" w:pos="720"/>
              </w:tabs>
              <w:jc w:val="both"/>
              <w:rPr>
                <w:rFonts w:ascii="Arial" w:eastAsia="SimSun" w:hAnsi="Arial" w:cs="Arial"/>
                <w:bCs/>
                <w:lang w:val="en-GB"/>
              </w:rPr>
            </w:pPr>
            <w:r w:rsidRPr="005B694C">
              <w:rPr>
                <w:rFonts w:ascii="Arial" w:eastAsia="SimSun" w:hAnsi="Arial" w:cs="Arial"/>
                <w:bCs/>
                <w:u w:val="single"/>
                <w:lang w:val="fr-FR"/>
              </w:rPr>
              <w:t>Tâche 2 – groupe 2 </w:t>
            </w:r>
            <w:r w:rsidRPr="000E30F1">
              <w:rPr>
                <w:rFonts w:ascii="Arial" w:eastAsia="SimSun" w:hAnsi="Arial" w:cs="Arial"/>
                <w:bCs/>
                <w:lang w:val="fr-FR"/>
              </w:rPr>
              <w:t>: Vous êtes</w:t>
            </w:r>
            <w:r w:rsidR="005B694C" w:rsidRPr="000E30F1">
              <w:rPr>
                <w:rFonts w:ascii="Arial" w:eastAsia="SimSun" w:hAnsi="Arial" w:cs="Arial"/>
                <w:bCs/>
                <w:lang w:val="fr-FR"/>
              </w:rPr>
              <w:t xml:space="preserve"> un</w:t>
            </w:r>
            <w:r w:rsidRPr="000E30F1">
              <w:rPr>
                <w:rFonts w:ascii="Arial" w:eastAsia="SimSun" w:hAnsi="Arial" w:cs="Arial"/>
                <w:bCs/>
                <w:lang w:val="fr-FR"/>
              </w:rPr>
              <w:t xml:space="preserve"> représentant des Nations Unies et vous rencontrez un enseignant dans un centre spécialisé pour enfants handicapés.</w:t>
            </w:r>
            <w:r w:rsidR="00370B8A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L’enseignant travaille depuis de nombreuses années avec des enfants handicapés, notamment de très jeunes enfants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 xml:space="preserve"> qui présentent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de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s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handicaps mentaux sévères.</w:t>
            </w:r>
            <w:r w:rsidR="00370B8A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Vous ne voulez pas apprendre son métier à l’enseignant,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en lui disant ce qu’il faut faire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– vous n’avez pas cette compétence – vous voulez juste essayer de passer le message</w:t>
            </w:r>
            <w:r w:rsidR="00C34984" w:rsidRPr="005B694C">
              <w:rPr>
                <w:rFonts w:ascii="Arial" w:eastAsia="SimSun" w:hAnsi="Arial" w:cs="Arial"/>
                <w:bCs/>
                <w:lang w:val="fr-FR"/>
              </w:rPr>
              <w:t xml:space="preserve"> qui consiste à dire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 xml:space="preserve"> que l’éducation indifférenciée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est une occasion formidable </w:t>
            </w:r>
            <w:r w:rsidR="005B694C" w:rsidRPr="005B694C">
              <w:rPr>
                <w:rFonts w:ascii="Arial" w:eastAsia="SimSun" w:hAnsi="Arial" w:cs="Arial"/>
                <w:bCs/>
                <w:lang w:val="fr-FR"/>
              </w:rPr>
              <w:t>pour tous les enfants handicapés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 xml:space="preserve"> d'étudier et de jouer avec d'autres enfants et d'entrer ainsi dans la société.</w:t>
            </w:r>
            <w:r w:rsidR="00370B8A" w:rsidRPr="008F12BF">
              <w:rPr>
                <w:rFonts w:ascii="Arial" w:eastAsia="SimSun" w:hAnsi="Arial" w:cs="Arial"/>
                <w:bCs/>
                <w:lang w:val="en-GB"/>
              </w:rPr>
              <w:t xml:space="preserve"> </w:t>
            </w:r>
            <w:r w:rsidRPr="005B694C">
              <w:rPr>
                <w:rFonts w:ascii="Arial" w:eastAsia="SimSun" w:hAnsi="Arial" w:cs="Arial"/>
                <w:bCs/>
                <w:lang w:val="fr-FR"/>
              </w:rPr>
              <w:t>Considérez les différents facteurs, écoutez ce que l’enseignant a à dire et apportez-lui une réponse.</w:t>
            </w:r>
          </w:p>
        </w:tc>
      </w:tr>
    </w:tbl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u w:val="single"/>
          <w:lang w:val="en-GB"/>
        </w:rPr>
      </w:pPr>
    </w:p>
    <w:p w:rsidR="003B0D8C" w:rsidRPr="008F12BF" w:rsidRDefault="003B0D8C" w:rsidP="000E30F1">
      <w:pPr>
        <w:jc w:val="both"/>
        <w:rPr>
          <w:rFonts w:ascii="Arial" w:hAnsi="Arial" w:cs="Arial"/>
          <w:b/>
          <w:bCs/>
          <w:color w:val="4F81BD" w:themeColor="accent1"/>
          <w:u w:val="single"/>
          <w:lang w:val="en-GB"/>
        </w:rPr>
      </w:pPr>
    </w:p>
    <w:p w:rsidR="003B0D8C" w:rsidRPr="008F12BF" w:rsidRDefault="003B0D8C" w:rsidP="000E30F1">
      <w:pPr>
        <w:jc w:val="both"/>
        <w:rPr>
          <w:rFonts w:ascii="Arial" w:hAnsi="Arial" w:cs="Arial"/>
          <w:b/>
          <w:bCs/>
          <w:color w:val="4F81BD" w:themeColor="accent1"/>
          <w:u w:val="single"/>
          <w:lang w:val="en-GB"/>
        </w:rPr>
      </w:pPr>
    </w:p>
    <w:p w:rsidR="00DE695F" w:rsidRDefault="00DE695F" w:rsidP="000E30F1">
      <w:pPr>
        <w:jc w:val="both"/>
        <w:rPr>
          <w:rFonts w:ascii="Arial" w:hAnsi="Arial" w:cs="Arial"/>
          <w:b/>
          <w:bCs/>
          <w:color w:val="4F81BD" w:themeColor="accent1"/>
          <w:u w:val="single"/>
          <w:lang w:val="fr-FR"/>
        </w:rPr>
      </w:pPr>
    </w:p>
    <w:p w:rsidR="00FD7E49" w:rsidRPr="008F12BF" w:rsidRDefault="008977C0" w:rsidP="000E30F1">
      <w:pPr>
        <w:jc w:val="both"/>
        <w:rPr>
          <w:rFonts w:ascii="Arial" w:hAnsi="Arial" w:cs="Arial"/>
          <w:b/>
          <w:bCs/>
          <w:color w:val="4F81BD" w:themeColor="accent1"/>
          <w:u w:val="single"/>
          <w:lang w:val="en-GB"/>
        </w:rPr>
      </w:pPr>
      <w:r w:rsidRPr="005B694C">
        <w:rPr>
          <w:rFonts w:ascii="Arial" w:hAnsi="Arial" w:cs="Arial"/>
          <w:b/>
          <w:bCs/>
          <w:color w:val="4F81BD" w:themeColor="accent1"/>
          <w:u w:val="single"/>
          <w:lang w:val="fr-FR"/>
        </w:rPr>
        <w:t>Conseils à l’intention de l’animateur</w:t>
      </w:r>
    </w:p>
    <w:p w:rsidR="00FD7E49" w:rsidRPr="008F12BF" w:rsidRDefault="00FD7E49" w:rsidP="000E30F1">
      <w:pPr>
        <w:jc w:val="both"/>
        <w:rPr>
          <w:rFonts w:ascii="Arial" w:hAnsi="Arial" w:cs="Arial"/>
          <w:bCs/>
          <w:lang w:val="en-GB"/>
        </w:rPr>
      </w:pPr>
    </w:p>
    <w:p w:rsidR="00FD7E49" w:rsidRPr="008F12BF" w:rsidRDefault="008977C0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 xml:space="preserve">Assurez-vous que les groupes de travail </w:t>
      </w:r>
      <w:r w:rsidR="00207A29" w:rsidRPr="005B694C">
        <w:rPr>
          <w:rFonts w:ascii="Arial" w:hAnsi="Arial" w:cs="Arial"/>
          <w:bCs/>
          <w:lang w:val="fr-FR"/>
        </w:rPr>
        <w:t>so</w:t>
      </w:r>
      <w:r w:rsidR="005B694C" w:rsidRPr="005B694C">
        <w:rPr>
          <w:rFonts w:ascii="Arial" w:hAnsi="Arial" w:cs="Arial"/>
          <w:bCs/>
          <w:lang w:val="fr-FR"/>
        </w:rPr>
        <w:t>ie</w:t>
      </w:r>
      <w:r w:rsidR="00207A29" w:rsidRPr="005B694C">
        <w:rPr>
          <w:rFonts w:ascii="Arial" w:hAnsi="Arial" w:cs="Arial"/>
          <w:bCs/>
          <w:lang w:val="fr-FR"/>
        </w:rPr>
        <w:t>nt bien équilibrés</w:t>
      </w:r>
      <w:r w:rsidR="005B694C" w:rsidRPr="005B694C">
        <w:rPr>
          <w:rFonts w:ascii="Arial" w:hAnsi="Arial" w:cs="Arial"/>
          <w:bCs/>
          <w:lang w:val="fr-FR"/>
        </w:rPr>
        <w:t xml:space="preserve"> en ce qui concerne l’expérience et l</w:t>
      </w:r>
      <w:r w:rsidR="00207A29" w:rsidRPr="005B694C">
        <w:rPr>
          <w:rFonts w:ascii="Arial" w:hAnsi="Arial" w:cs="Arial"/>
          <w:bCs/>
          <w:lang w:val="fr-FR"/>
        </w:rPr>
        <w:t>'environnement.</w:t>
      </w:r>
    </w:p>
    <w:p w:rsidR="00FD7E49" w:rsidRPr="008F12BF" w:rsidRDefault="00207A29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 xml:space="preserve">« Les intervenants » </w:t>
      </w:r>
      <w:r w:rsidR="005B694C" w:rsidRPr="005B694C">
        <w:rPr>
          <w:rFonts w:ascii="Arial" w:hAnsi="Arial" w:cs="Arial"/>
          <w:bCs/>
          <w:lang w:val="fr-FR"/>
        </w:rPr>
        <w:t>ne doivent pas</w:t>
      </w:r>
      <w:r w:rsidRPr="005B694C">
        <w:rPr>
          <w:rFonts w:ascii="Arial" w:hAnsi="Arial" w:cs="Arial"/>
          <w:bCs/>
          <w:lang w:val="fr-FR"/>
        </w:rPr>
        <w:t xml:space="preserve"> tout faire ; l’idée, c'est que d</w:t>
      </w:r>
      <w:r w:rsidR="00C34984" w:rsidRPr="005B694C">
        <w:rPr>
          <w:rFonts w:ascii="Arial" w:hAnsi="Arial" w:cs="Arial"/>
          <w:bCs/>
          <w:lang w:val="fr-FR"/>
        </w:rPr>
        <w:t>urant la session des questions &amp; r</w:t>
      </w:r>
      <w:r w:rsidRPr="005B694C">
        <w:rPr>
          <w:rFonts w:ascii="Arial" w:hAnsi="Arial" w:cs="Arial"/>
          <w:bCs/>
          <w:lang w:val="fr-FR"/>
        </w:rPr>
        <w:t>éponses, le groupe agisse en commun</w:t>
      </w:r>
      <w:r w:rsidR="00C34984" w:rsidRPr="005B694C">
        <w:rPr>
          <w:rFonts w:ascii="Arial" w:hAnsi="Arial" w:cs="Arial"/>
          <w:bCs/>
          <w:lang w:val="fr-FR"/>
        </w:rPr>
        <w:t xml:space="preserve"> </w:t>
      </w:r>
      <w:r w:rsidRPr="005B694C">
        <w:rPr>
          <w:rFonts w:ascii="Arial" w:hAnsi="Arial" w:cs="Arial"/>
          <w:bCs/>
          <w:lang w:val="fr-FR"/>
        </w:rPr>
        <w:t>; si nécessaire, l'intervenant peut inviter d'autre</w:t>
      </w:r>
      <w:r w:rsidR="005B694C" w:rsidRPr="005B694C">
        <w:rPr>
          <w:rFonts w:ascii="Arial" w:hAnsi="Arial" w:cs="Arial"/>
          <w:bCs/>
          <w:lang w:val="fr-FR"/>
        </w:rPr>
        <w:t>s membres du groupe à s’exprimer</w:t>
      </w:r>
      <w:r w:rsidR="005B694C">
        <w:rPr>
          <w:rFonts w:ascii="Arial" w:hAnsi="Arial" w:cs="Arial"/>
          <w:bCs/>
          <w:lang w:val="fr-FR"/>
        </w:rPr>
        <w:t xml:space="preserve"> ou à répondre (c’est le contenu </w:t>
      </w:r>
      <w:r w:rsidR="00C34984" w:rsidRPr="005B694C">
        <w:rPr>
          <w:rFonts w:ascii="Arial" w:hAnsi="Arial" w:cs="Arial"/>
          <w:bCs/>
          <w:lang w:val="fr-FR"/>
        </w:rPr>
        <w:t>qui importe</w:t>
      </w:r>
      <w:r w:rsidRPr="005B694C">
        <w:rPr>
          <w:rFonts w:ascii="Arial" w:hAnsi="Arial" w:cs="Arial"/>
          <w:bCs/>
          <w:lang w:val="fr-FR"/>
        </w:rPr>
        <w:t>).</w:t>
      </w:r>
    </w:p>
    <w:p w:rsidR="00FD7E49" w:rsidRPr="008F12BF" w:rsidRDefault="00207A29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 xml:space="preserve">Encouragez les réponses et </w:t>
      </w:r>
      <w:r w:rsidR="005B694C" w:rsidRPr="005B694C">
        <w:rPr>
          <w:rFonts w:ascii="Arial" w:hAnsi="Arial" w:cs="Arial"/>
          <w:bCs/>
          <w:lang w:val="fr-FR"/>
        </w:rPr>
        <w:t xml:space="preserve">les </w:t>
      </w:r>
      <w:r w:rsidRPr="005B694C">
        <w:rPr>
          <w:rFonts w:ascii="Arial" w:hAnsi="Arial" w:cs="Arial"/>
          <w:bCs/>
          <w:lang w:val="fr-FR"/>
        </w:rPr>
        <w:t>questions ciblées et concises.</w:t>
      </w:r>
    </w:p>
    <w:p w:rsidR="00FD7E49" w:rsidRPr="008F12BF" w:rsidRDefault="00207A29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 xml:space="preserve">Imprimez les instructions </w:t>
      </w:r>
      <w:r w:rsidR="005B694C" w:rsidRPr="005B694C">
        <w:rPr>
          <w:rFonts w:ascii="Arial" w:hAnsi="Arial" w:cs="Arial"/>
          <w:bCs/>
          <w:lang w:val="fr-FR"/>
        </w:rPr>
        <w:t>avec</w:t>
      </w:r>
      <w:r w:rsidRPr="005B694C">
        <w:rPr>
          <w:rFonts w:ascii="Arial" w:hAnsi="Arial" w:cs="Arial"/>
          <w:bCs/>
          <w:lang w:val="fr-FR"/>
        </w:rPr>
        <w:t xml:space="preserve"> dif</w:t>
      </w:r>
      <w:r w:rsidR="005B694C" w:rsidRPr="005B694C">
        <w:rPr>
          <w:rFonts w:ascii="Arial" w:hAnsi="Arial" w:cs="Arial"/>
          <w:bCs/>
          <w:lang w:val="fr-FR"/>
        </w:rPr>
        <w:t xml:space="preserve">férentes tâches et donnez-les </w:t>
      </w:r>
      <w:r w:rsidRPr="005B694C">
        <w:rPr>
          <w:rFonts w:ascii="Arial" w:hAnsi="Arial" w:cs="Arial"/>
          <w:bCs/>
          <w:lang w:val="fr-FR"/>
        </w:rPr>
        <w:t>uniq</w:t>
      </w:r>
      <w:r w:rsidR="005B694C" w:rsidRPr="005B694C">
        <w:rPr>
          <w:rFonts w:ascii="Arial" w:hAnsi="Arial" w:cs="Arial"/>
          <w:bCs/>
          <w:lang w:val="fr-FR"/>
        </w:rPr>
        <w:t>uement aux</w:t>
      </w:r>
      <w:r w:rsidRPr="005B694C">
        <w:rPr>
          <w:rFonts w:ascii="Arial" w:hAnsi="Arial" w:cs="Arial"/>
          <w:bCs/>
          <w:lang w:val="fr-FR"/>
        </w:rPr>
        <w:t xml:space="preserve"> </w:t>
      </w:r>
      <w:r w:rsidR="00C34984" w:rsidRPr="005B694C">
        <w:rPr>
          <w:rFonts w:ascii="Arial" w:hAnsi="Arial" w:cs="Arial"/>
          <w:bCs/>
          <w:lang w:val="fr-FR"/>
        </w:rPr>
        <w:t>membres d’un même</w:t>
      </w:r>
      <w:r w:rsidRPr="005B694C">
        <w:rPr>
          <w:rFonts w:ascii="Arial" w:hAnsi="Arial" w:cs="Arial"/>
          <w:bCs/>
          <w:lang w:val="fr-FR"/>
        </w:rPr>
        <w:t xml:space="preserve"> groupe de travail.</w:t>
      </w:r>
    </w:p>
    <w:p w:rsidR="00FD7E49" w:rsidRPr="008F12BF" w:rsidRDefault="00207A29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>Encouragez un maximum de participation de la part de tous.</w:t>
      </w:r>
    </w:p>
    <w:p w:rsidR="00FD7E49" w:rsidRPr="008F12BF" w:rsidRDefault="00207A29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>Insistez auprès des participants sur le fai</w:t>
      </w:r>
      <w:r w:rsidR="005B694C" w:rsidRPr="005B694C">
        <w:rPr>
          <w:rFonts w:ascii="Arial" w:hAnsi="Arial" w:cs="Arial"/>
          <w:bCs/>
          <w:lang w:val="fr-FR"/>
        </w:rPr>
        <w:t>t que c'est avant tout le contenu</w:t>
      </w:r>
      <w:r w:rsidRPr="005B694C">
        <w:rPr>
          <w:rFonts w:ascii="Arial" w:hAnsi="Arial" w:cs="Arial"/>
          <w:bCs/>
          <w:lang w:val="fr-FR"/>
        </w:rPr>
        <w:t xml:space="preserve"> qui compte dans cette activité.</w:t>
      </w:r>
      <w:r w:rsidR="00FD7E49" w:rsidRPr="008F12BF">
        <w:rPr>
          <w:rFonts w:ascii="Arial" w:hAnsi="Arial" w:cs="Arial"/>
          <w:bCs/>
          <w:lang w:val="en-GB"/>
        </w:rPr>
        <w:t xml:space="preserve"> </w:t>
      </w:r>
      <w:r w:rsidRPr="005B694C">
        <w:rPr>
          <w:rFonts w:ascii="Arial" w:hAnsi="Arial" w:cs="Arial"/>
          <w:bCs/>
          <w:lang w:val="fr-FR"/>
        </w:rPr>
        <w:t xml:space="preserve">Lors d’échanges </w:t>
      </w:r>
      <w:r w:rsidR="000E30F1">
        <w:rPr>
          <w:rFonts w:ascii="Arial" w:hAnsi="Arial" w:cs="Arial"/>
          <w:bCs/>
          <w:lang w:val="fr-FR"/>
        </w:rPr>
        <w:t>avec un interlocuteur sceptique</w:t>
      </w:r>
      <w:r w:rsidRPr="005B694C">
        <w:rPr>
          <w:rFonts w:ascii="Arial" w:hAnsi="Arial" w:cs="Arial"/>
          <w:bCs/>
          <w:lang w:val="fr-FR"/>
        </w:rPr>
        <w:t xml:space="preserve"> quant aux bénéfices d’une nouvelle approche du handicap, </w:t>
      </w:r>
      <w:r w:rsidR="005B694C" w:rsidRPr="005B694C">
        <w:rPr>
          <w:rFonts w:ascii="Arial" w:hAnsi="Arial" w:cs="Arial"/>
          <w:bCs/>
          <w:lang w:val="fr-FR"/>
        </w:rPr>
        <w:t>il vaut mieux se référer à</w:t>
      </w:r>
      <w:r w:rsidRPr="005B694C">
        <w:rPr>
          <w:rFonts w:ascii="Arial" w:hAnsi="Arial" w:cs="Arial"/>
          <w:bCs/>
          <w:lang w:val="fr-FR"/>
        </w:rPr>
        <w:t xml:space="preserve"> des données, des expériences et des potential</w:t>
      </w:r>
      <w:r w:rsidR="00C34984" w:rsidRPr="005B694C">
        <w:rPr>
          <w:rFonts w:ascii="Arial" w:hAnsi="Arial" w:cs="Arial"/>
          <w:bCs/>
          <w:lang w:val="fr-FR"/>
        </w:rPr>
        <w:t>it</w:t>
      </w:r>
      <w:r w:rsidR="005B694C" w:rsidRPr="005B694C">
        <w:rPr>
          <w:rFonts w:ascii="Arial" w:hAnsi="Arial" w:cs="Arial"/>
          <w:bCs/>
          <w:lang w:val="fr-FR"/>
        </w:rPr>
        <w:t xml:space="preserve">és plutôt que de s’appuyer </w:t>
      </w:r>
      <w:r w:rsidR="00C34984" w:rsidRPr="005B694C">
        <w:rPr>
          <w:rFonts w:ascii="Arial" w:hAnsi="Arial" w:cs="Arial"/>
          <w:bCs/>
          <w:lang w:val="fr-FR"/>
        </w:rPr>
        <w:t>sur d</w:t>
      </w:r>
      <w:r w:rsidRPr="005B694C">
        <w:rPr>
          <w:rFonts w:ascii="Arial" w:hAnsi="Arial" w:cs="Arial"/>
          <w:bCs/>
          <w:lang w:val="fr-FR"/>
        </w:rPr>
        <w:t>es o</w:t>
      </w:r>
      <w:r w:rsidR="005B694C" w:rsidRPr="005B694C">
        <w:rPr>
          <w:rFonts w:ascii="Arial" w:hAnsi="Arial" w:cs="Arial"/>
          <w:bCs/>
          <w:lang w:val="fr-FR"/>
        </w:rPr>
        <w:t xml:space="preserve">bligations </w:t>
      </w:r>
      <w:r w:rsidR="000E30F1">
        <w:rPr>
          <w:rFonts w:ascii="Arial" w:hAnsi="Arial" w:cs="Arial"/>
          <w:bCs/>
          <w:lang w:val="fr-FR"/>
        </w:rPr>
        <w:t>« </w:t>
      </w:r>
      <w:r w:rsidR="005B694C" w:rsidRPr="005B694C">
        <w:rPr>
          <w:rFonts w:ascii="Arial" w:hAnsi="Arial" w:cs="Arial"/>
          <w:bCs/>
          <w:lang w:val="fr-FR"/>
        </w:rPr>
        <w:t>morales</w:t>
      </w:r>
      <w:r w:rsidR="000E30F1">
        <w:rPr>
          <w:rFonts w:ascii="Arial" w:hAnsi="Arial" w:cs="Arial"/>
          <w:bCs/>
          <w:lang w:val="fr-FR"/>
        </w:rPr>
        <w:t> » ou « </w:t>
      </w:r>
      <w:r w:rsidR="005B694C" w:rsidRPr="005B694C">
        <w:rPr>
          <w:rFonts w:ascii="Arial" w:hAnsi="Arial" w:cs="Arial"/>
          <w:bCs/>
          <w:lang w:val="fr-FR"/>
        </w:rPr>
        <w:t>juridiques</w:t>
      </w:r>
      <w:r w:rsidR="000E30F1">
        <w:rPr>
          <w:rFonts w:ascii="Arial" w:hAnsi="Arial" w:cs="Arial"/>
          <w:bCs/>
          <w:lang w:val="fr-FR"/>
        </w:rPr>
        <w:t> »</w:t>
      </w:r>
      <w:r w:rsidRPr="005B694C">
        <w:rPr>
          <w:rFonts w:ascii="Arial" w:hAnsi="Arial" w:cs="Arial"/>
          <w:bCs/>
          <w:lang w:val="fr-FR"/>
        </w:rPr>
        <w:t>.</w:t>
      </w:r>
      <w:r w:rsidR="00FD7E49" w:rsidRPr="008F12BF">
        <w:rPr>
          <w:rFonts w:ascii="Arial" w:hAnsi="Arial" w:cs="Arial"/>
          <w:bCs/>
          <w:lang w:val="en-GB"/>
        </w:rPr>
        <w:t xml:space="preserve"> </w:t>
      </w:r>
      <w:r w:rsidRPr="005B694C">
        <w:rPr>
          <w:rFonts w:ascii="Arial" w:hAnsi="Arial" w:cs="Arial"/>
          <w:bCs/>
          <w:lang w:val="fr-FR"/>
        </w:rPr>
        <w:t>Des affirmations telles que « maintenir les personnes handicapées da</w:t>
      </w:r>
      <w:r w:rsidR="002C1D0B">
        <w:rPr>
          <w:rFonts w:ascii="Arial" w:hAnsi="Arial" w:cs="Arial"/>
          <w:bCs/>
          <w:lang w:val="fr-FR"/>
        </w:rPr>
        <w:t xml:space="preserve">ns des institutions est immoral », « la Convention déclare... » </w:t>
      </w:r>
      <w:r w:rsidRPr="005B694C">
        <w:rPr>
          <w:rFonts w:ascii="Arial" w:hAnsi="Arial" w:cs="Arial"/>
          <w:bCs/>
          <w:lang w:val="fr-FR"/>
        </w:rPr>
        <w:t>ne suffiront pas pour ébranler les idées reçues.</w:t>
      </w:r>
    </w:p>
    <w:p w:rsidR="00FD7E49" w:rsidRPr="008F12BF" w:rsidRDefault="005B694C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>Les q</w:t>
      </w:r>
      <w:r w:rsidR="00207A29" w:rsidRPr="005B694C">
        <w:rPr>
          <w:rFonts w:ascii="Arial" w:hAnsi="Arial" w:cs="Arial"/>
          <w:bCs/>
          <w:lang w:val="fr-FR"/>
        </w:rPr>
        <w:t>uestions et réponses doivent être réalistes et s'appuyer sur les connaiss</w:t>
      </w:r>
      <w:r w:rsidRPr="005B694C">
        <w:rPr>
          <w:rFonts w:ascii="Arial" w:hAnsi="Arial" w:cs="Arial"/>
          <w:bCs/>
          <w:lang w:val="fr-FR"/>
        </w:rPr>
        <w:t xml:space="preserve">ances et expériences </w:t>
      </w:r>
      <w:r w:rsidR="002C1D0B" w:rsidRPr="005B694C">
        <w:rPr>
          <w:rFonts w:ascii="Arial" w:hAnsi="Arial" w:cs="Arial"/>
          <w:bCs/>
          <w:lang w:val="fr-FR"/>
        </w:rPr>
        <w:t>vécues ;</w:t>
      </w:r>
      <w:r w:rsidRPr="005B694C">
        <w:rPr>
          <w:rFonts w:ascii="Arial" w:hAnsi="Arial" w:cs="Arial"/>
          <w:bCs/>
          <w:lang w:val="fr-FR"/>
        </w:rPr>
        <w:t xml:space="preserve"> certains interlocuteurs</w:t>
      </w:r>
      <w:r w:rsidR="00207A29" w:rsidRPr="005B694C">
        <w:rPr>
          <w:rFonts w:ascii="Arial" w:hAnsi="Arial" w:cs="Arial"/>
          <w:bCs/>
          <w:lang w:val="fr-FR"/>
        </w:rPr>
        <w:t xml:space="preserve"> aur</w:t>
      </w:r>
      <w:r w:rsidRPr="005B694C">
        <w:rPr>
          <w:rFonts w:ascii="Arial" w:hAnsi="Arial" w:cs="Arial"/>
          <w:bCs/>
          <w:lang w:val="fr-FR"/>
        </w:rPr>
        <w:t>ont</w:t>
      </w:r>
      <w:r w:rsidR="00207A29" w:rsidRPr="005B694C">
        <w:rPr>
          <w:rFonts w:ascii="Arial" w:hAnsi="Arial" w:cs="Arial"/>
          <w:bCs/>
          <w:lang w:val="fr-FR"/>
        </w:rPr>
        <w:t xml:space="preserve"> tend</w:t>
      </w:r>
      <w:r w:rsidRPr="005B694C">
        <w:rPr>
          <w:rFonts w:ascii="Arial" w:hAnsi="Arial" w:cs="Arial"/>
          <w:bCs/>
          <w:lang w:val="fr-FR"/>
        </w:rPr>
        <w:t>ance à soutenir ce qu’ils « croien</w:t>
      </w:r>
      <w:r w:rsidR="00207A29" w:rsidRPr="005B694C">
        <w:rPr>
          <w:rFonts w:ascii="Arial" w:hAnsi="Arial" w:cs="Arial"/>
          <w:bCs/>
          <w:lang w:val="fr-FR"/>
        </w:rPr>
        <w:t xml:space="preserve">t », </w:t>
      </w:r>
      <w:r w:rsidRPr="005B694C">
        <w:rPr>
          <w:rFonts w:ascii="Arial" w:hAnsi="Arial" w:cs="Arial"/>
          <w:bCs/>
          <w:lang w:val="fr-FR"/>
        </w:rPr>
        <w:t>alors que d’autres soutiendront</w:t>
      </w:r>
      <w:r w:rsidR="00207A29" w:rsidRPr="005B694C">
        <w:rPr>
          <w:rFonts w:ascii="Arial" w:hAnsi="Arial" w:cs="Arial"/>
          <w:bCs/>
          <w:lang w:val="fr-FR"/>
        </w:rPr>
        <w:t xml:space="preserve"> ce qu’il</w:t>
      </w:r>
      <w:r w:rsidRPr="005B694C">
        <w:rPr>
          <w:rFonts w:ascii="Arial" w:hAnsi="Arial" w:cs="Arial"/>
          <w:bCs/>
          <w:lang w:val="fr-FR"/>
        </w:rPr>
        <w:t>s</w:t>
      </w:r>
      <w:r w:rsidR="00207A29" w:rsidRPr="005B694C">
        <w:rPr>
          <w:rFonts w:ascii="Arial" w:hAnsi="Arial" w:cs="Arial"/>
          <w:bCs/>
          <w:lang w:val="fr-FR"/>
        </w:rPr>
        <w:t xml:space="preserve"> « sa</w:t>
      </w:r>
      <w:r w:rsidRPr="005B694C">
        <w:rPr>
          <w:rFonts w:ascii="Arial" w:hAnsi="Arial" w:cs="Arial"/>
          <w:bCs/>
          <w:lang w:val="fr-FR"/>
        </w:rPr>
        <w:t>vent</w:t>
      </w:r>
      <w:r w:rsidR="00207A29" w:rsidRPr="005B694C">
        <w:rPr>
          <w:rFonts w:ascii="Arial" w:hAnsi="Arial" w:cs="Arial"/>
          <w:bCs/>
          <w:lang w:val="fr-FR"/>
        </w:rPr>
        <w:t xml:space="preserve"> » ; mais </w:t>
      </w:r>
      <w:r w:rsidRPr="005B694C">
        <w:rPr>
          <w:rFonts w:ascii="Arial" w:hAnsi="Arial" w:cs="Arial"/>
          <w:bCs/>
          <w:lang w:val="fr-FR"/>
        </w:rPr>
        <w:t>personne</w:t>
      </w:r>
      <w:r w:rsidR="00207A29" w:rsidRPr="005B694C">
        <w:rPr>
          <w:rFonts w:ascii="Arial" w:hAnsi="Arial" w:cs="Arial"/>
          <w:bCs/>
          <w:lang w:val="fr-FR"/>
        </w:rPr>
        <w:t xml:space="preserve"> ne devra « in</w:t>
      </w:r>
      <w:r w:rsidR="00734B49" w:rsidRPr="005B694C">
        <w:rPr>
          <w:rFonts w:ascii="Arial" w:hAnsi="Arial" w:cs="Arial"/>
          <w:bCs/>
          <w:lang w:val="fr-FR"/>
        </w:rPr>
        <w:t>venter » des données ou des informations.</w:t>
      </w:r>
      <w:r w:rsidR="00FD7E49" w:rsidRPr="008F12BF">
        <w:rPr>
          <w:rFonts w:ascii="Arial" w:hAnsi="Arial" w:cs="Arial"/>
          <w:bCs/>
          <w:lang w:val="en-GB"/>
        </w:rPr>
        <w:t xml:space="preserve"> </w:t>
      </w:r>
    </w:p>
    <w:p w:rsidR="00FD7E49" w:rsidRPr="008F12BF" w:rsidRDefault="00734B49" w:rsidP="000E30F1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bCs/>
          <w:lang w:val="en-GB"/>
        </w:rPr>
      </w:pPr>
      <w:r w:rsidRPr="005B694C">
        <w:rPr>
          <w:rFonts w:ascii="Arial" w:hAnsi="Arial" w:cs="Arial"/>
          <w:bCs/>
          <w:lang w:val="fr-FR"/>
        </w:rPr>
        <w:t>Même si l’</w:t>
      </w:r>
      <w:r w:rsidR="005B694C" w:rsidRPr="005B694C">
        <w:rPr>
          <w:rFonts w:ascii="Arial" w:hAnsi="Arial" w:cs="Arial"/>
          <w:bCs/>
          <w:lang w:val="fr-FR"/>
        </w:rPr>
        <w:t xml:space="preserve">activité n’a pas pour but </w:t>
      </w:r>
      <w:r w:rsidRPr="005B694C">
        <w:rPr>
          <w:rFonts w:ascii="Arial" w:hAnsi="Arial" w:cs="Arial"/>
          <w:bCs/>
          <w:lang w:val="fr-FR"/>
        </w:rPr>
        <w:t>d’évaluer les compétences de présentation et/ou de c</w:t>
      </w:r>
      <w:r w:rsidR="00C34984" w:rsidRPr="005B694C">
        <w:rPr>
          <w:rFonts w:ascii="Arial" w:hAnsi="Arial" w:cs="Arial"/>
          <w:bCs/>
          <w:lang w:val="fr-FR"/>
        </w:rPr>
        <w:t xml:space="preserve">ommunication, les sessions de Q &amp; </w:t>
      </w:r>
      <w:r w:rsidR="005B694C" w:rsidRPr="005B694C">
        <w:rPr>
          <w:rFonts w:ascii="Arial" w:hAnsi="Arial" w:cs="Arial"/>
          <w:bCs/>
          <w:lang w:val="fr-FR"/>
        </w:rPr>
        <w:t>R doivent se dérouler dans le plus grand respect et selon l</w:t>
      </w:r>
      <w:r w:rsidRPr="005B694C">
        <w:rPr>
          <w:rFonts w:ascii="Arial" w:hAnsi="Arial" w:cs="Arial"/>
          <w:bCs/>
          <w:lang w:val="fr-FR"/>
        </w:rPr>
        <w:t xml:space="preserve">es règles </w:t>
      </w:r>
      <w:r w:rsidR="005B694C" w:rsidRPr="005B694C">
        <w:rPr>
          <w:rFonts w:ascii="Arial" w:hAnsi="Arial" w:cs="Arial"/>
          <w:bCs/>
          <w:lang w:val="fr-FR"/>
        </w:rPr>
        <w:t>élémentaires</w:t>
      </w:r>
      <w:r w:rsidRPr="005B694C">
        <w:rPr>
          <w:rFonts w:ascii="Arial" w:hAnsi="Arial" w:cs="Arial"/>
          <w:bCs/>
          <w:lang w:val="fr-FR"/>
        </w:rPr>
        <w:t xml:space="preserve"> de la communication, à savoir ne pas interrompre celui/celle qui questionne ou qui répond avant qu'il/elle n’ai</w:t>
      </w:r>
      <w:r w:rsidR="00C34984" w:rsidRPr="005B694C">
        <w:rPr>
          <w:rFonts w:ascii="Arial" w:hAnsi="Arial" w:cs="Arial"/>
          <w:bCs/>
          <w:lang w:val="fr-FR"/>
        </w:rPr>
        <w:t>t</w:t>
      </w:r>
      <w:r w:rsidRPr="005B694C">
        <w:rPr>
          <w:rFonts w:ascii="Arial" w:hAnsi="Arial" w:cs="Arial"/>
          <w:bCs/>
          <w:lang w:val="fr-FR"/>
        </w:rPr>
        <w:t xml:space="preserve"> fini.</w:t>
      </w:r>
      <w:r w:rsidR="00FD7E49" w:rsidRPr="008F12BF">
        <w:rPr>
          <w:rFonts w:ascii="Arial" w:hAnsi="Arial" w:cs="Arial"/>
          <w:bCs/>
          <w:lang w:val="en-GB"/>
        </w:rPr>
        <w:t xml:space="preserve"> </w:t>
      </w:r>
      <w:r w:rsidRPr="005B694C">
        <w:rPr>
          <w:rFonts w:ascii="Arial" w:hAnsi="Arial" w:cs="Arial"/>
          <w:bCs/>
          <w:lang w:val="fr-FR"/>
        </w:rPr>
        <w:t>Si l’activité tourne au pugilat, le</w:t>
      </w:r>
      <w:r w:rsidR="005B694C" w:rsidRPr="005B694C">
        <w:rPr>
          <w:rFonts w:ascii="Arial" w:hAnsi="Arial" w:cs="Arial"/>
          <w:bCs/>
          <w:lang w:val="fr-FR"/>
        </w:rPr>
        <w:t xml:space="preserve"> bénéfice de l'échange sera</w:t>
      </w:r>
      <w:r w:rsidRPr="005B694C">
        <w:rPr>
          <w:rFonts w:ascii="Arial" w:hAnsi="Arial" w:cs="Arial"/>
          <w:bCs/>
          <w:lang w:val="fr-FR"/>
        </w:rPr>
        <w:t xml:space="preserve"> perdu pour les deux groupes.</w:t>
      </w:r>
    </w:p>
    <w:p w:rsidR="00FD7E49" w:rsidRPr="008F12BF" w:rsidRDefault="00FD7E49" w:rsidP="000E30F1">
      <w:pPr>
        <w:pStyle w:val="Paragraphedeliste"/>
        <w:ind w:left="360"/>
        <w:jc w:val="both"/>
        <w:rPr>
          <w:rFonts w:ascii="Arial" w:hAnsi="Arial" w:cs="Arial"/>
          <w:bCs/>
          <w:lang w:val="en-GB"/>
        </w:rPr>
      </w:pPr>
    </w:p>
    <w:p w:rsidR="00FD7E49" w:rsidRPr="008F12BF" w:rsidRDefault="00FD7E49" w:rsidP="000E30F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8F12BF">
        <w:rPr>
          <w:rFonts w:ascii="Arial" w:hAnsi="Arial" w:cs="Arial"/>
          <w:bCs/>
          <w:lang w:val="en-GB"/>
        </w:rPr>
        <w:t xml:space="preserve"> </w:t>
      </w:r>
    </w:p>
    <w:p w:rsidR="00FD7E49" w:rsidRPr="008F12BF" w:rsidRDefault="00FD7E49" w:rsidP="000E30F1">
      <w:pPr>
        <w:jc w:val="both"/>
        <w:rPr>
          <w:rFonts w:ascii="Arial" w:hAnsi="Arial" w:cs="Arial"/>
          <w:bCs/>
          <w:lang w:val="en-GB"/>
        </w:rPr>
      </w:pPr>
    </w:p>
    <w:sectPr w:rsidR="00FD7E49" w:rsidRPr="008F12BF" w:rsidSect="009816E4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7C0" w:rsidRDefault="008977C0">
      <w:r>
        <w:separator/>
      </w:r>
    </w:p>
  </w:endnote>
  <w:endnote w:type="continuationSeparator" w:id="0">
    <w:p w:rsidR="008977C0" w:rsidRDefault="0089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7C0" w:rsidRDefault="008977C0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977C0" w:rsidRDefault="008977C0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7C0" w:rsidRPr="005526DF" w:rsidRDefault="008977C0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DE695F">
      <w:rPr>
        <w:rStyle w:val="Numrodepage"/>
        <w:rFonts w:ascii="Arial" w:hAnsi="Arial" w:cs="Arial"/>
        <w:noProof/>
      </w:rPr>
      <w:t>3</w:t>
    </w:r>
    <w:r w:rsidRPr="005526DF">
      <w:rPr>
        <w:rStyle w:val="Numrodepage"/>
        <w:rFonts w:ascii="Arial" w:hAnsi="Arial" w:cs="Arial"/>
      </w:rPr>
      <w:fldChar w:fldCharType="end"/>
    </w:r>
  </w:p>
  <w:p w:rsidR="008977C0" w:rsidRPr="00E42C5B" w:rsidRDefault="007F0F83" w:rsidP="00371366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E42C5B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7C0" w:rsidRDefault="008977C0">
      <w:r>
        <w:separator/>
      </w:r>
    </w:p>
  </w:footnote>
  <w:footnote w:type="continuationSeparator" w:id="0">
    <w:p w:rsidR="008977C0" w:rsidRDefault="00897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7C0" w:rsidRPr="00E42C5B" w:rsidRDefault="00E42C5B" w:rsidP="00E42C5B">
    <w:pPr>
      <w:pStyle w:val="En-tte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1</w:t>
    </w:r>
    <w:r>
      <w:rPr>
        <w:rFonts w:ascii="Calibri" w:hAnsi="Calibri"/>
        <w:iCs/>
        <w:sz w:val="20"/>
        <w:szCs w:val="20"/>
      </w:rPr>
      <w:tab/>
    </w:r>
    <w:r>
      <w:rPr>
        <w:rFonts w:ascii="Arial" w:hAnsi="Arial" w:cs="Arial"/>
        <w:iCs/>
        <w:sz w:val="20"/>
        <w:szCs w:val="20"/>
        <w:lang w:val="fr-FR"/>
      </w:rPr>
      <w:t>Convention relative aux droits des personnes handicapées: programme de 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2C6C08"/>
    <w:multiLevelType w:val="hybridMultilevel"/>
    <w:tmpl w:val="7C96FE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22250"/>
    <w:rsid w:val="0002316C"/>
    <w:rsid w:val="00024964"/>
    <w:rsid w:val="0002527E"/>
    <w:rsid w:val="00027BB9"/>
    <w:rsid w:val="00032D4C"/>
    <w:rsid w:val="00047B3A"/>
    <w:rsid w:val="000657AC"/>
    <w:rsid w:val="00080842"/>
    <w:rsid w:val="00081EE2"/>
    <w:rsid w:val="000864C3"/>
    <w:rsid w:val="00086549"/>
    <w:rsid w:val="00094713"/>
    <w:rsid w:val="000A0B75"/>
    <w:rsid w:val="000A2052"/>
    <w:rsid w:val="000A23A0"/>
    <w:rsid w:val="000A346F"/>
    <w:rsid w:val="000A780F"/>
    <w:rsid w:val="000A787D"/>
    <w:rsid w:val="000B1483"/>
    <w:rsid w:val="000C6506"/>
    <w:rsid w:val="000C6CCA"/>
    <w:rsid w:val="000D7432"/>
    <w:rsid w:val="000E30F1"/>
    <w:rsid w:val="000F15C0"/>
    <w:rsid w:val="00106050"/>
    <w:rsid w:val="0010663E"/>
    <w:rsid w:val="0011200B"/>
    <w:rsid w:val="00120883"/>
    <w:rsid w:val="00127CB0"/>
    <w:rsid w:val="00130DAD"/>
    <w:rsid w:val="00133CA1"/>
    <w:rsid w:val="00143FD8"/>
    <w:rsid w:val="0014409C"/>
    <w:rsid w:val="0016135F"/>
    <w:rsid w:val="00167963"/>
    <w:rsid w:val="001751C9"/>
    <w:rsid w:val="0018795A"/>
    <w:rsid w:val="00193191"/>
    <w:rsid w:val="001B413B"/>
    <w:rsid w:val="001B5212"/>
    <w:rsid w:val="001B7CFB"/>
    <w:rsid w:val="001D0D94"/>
    <w:rsid w:val="001D0F8F"/>
    <w:rsid w:val="001D3EED"/>
    <w:rsid w:val="001D747D"/>
    <w:rsid w:val="001E73C9"/>
    <w:rsid w:val="001F51BA"/>
    <w:rsid w:val="001F5937"/>
    <w:rsid w:val="00206DED"/>
    <w:rsid w:val="00207A29"/>
    <w:rsid w:val="002106EA"/>
    <w:rsid w:val="002305D5"/>
    <w:rsid w:val="002320AB"/>
    <w:rsid w:val="00235409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59B7"/>
    <w:rsid w:val="00287A03"/>
    <w:rsid w:val="00292C08"/>
    <w:rsid w:val="002931BB"/>
    <w:rsid w:val="002A6377"/>
    <w:rsid w:val="002B0149"/>
    <w:rsid w:val="002B3196"/>
    <w:rsid w:val="002B717D"/>
    <w:rsid w:val="002C1D0B"/>
    <w:rsid w:val="002C2991"/>
    <w:rsid w:val="002C7E30"/>
    <w:rsid w:val="002D093E"/>
    <w:rsid w:val="002E165F"/>
    <w:rsid w:val="002F2600"/>
    <w:rsid w:val="002F45DB"/>
    <w:rsid w:val="002F6C94"/>
    <w:rsid w:val="002F79AD"/>
    <w:rsid w:val="00302DAD"/>
    <w:rsid w:val="0031352A"/>
    <w:rsid w:val="00317326"/>
    <w:rsid w:val="00320BC1"/>
    <w:rsid w:val="003348FB"/>
    <w:rsid w:val="0033601D"/>
    <w:rsid w:val="00336311"/>
    <w:rsid w:val="00347CF5"/>
    <w:rsid w:val="00351C7F"/>
    <w:rsid w:val="00355338"/>
    <w:rsid w:val="0035600C"/>
    <w:rsid w:val="00356C3D"/>
    <w:rsid w:val="0036253A"/>
    <w:rsid w:val="003640D1"/>
    <w:rsid w:val="00370B8A"/>
    <w:rsid w:val="00371366"/>
    <w:rsid w:val="00373776"/>
    <w:rsid w:val="003919F5"/>
    <w:rsid w:val="00394508"/>
    <w:rsid w:val="003A1DA1"/>
    <w:rsid w:val="003A66DA"/>
    <w:rsid w:val="003B0D8C"/>
    <w:rsid w:val="003B2611"/>
    <w:rsid w:val="003C447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482A"/>
    <w:rsid w:val="003E4DD3"/>
    <w:rsid w:val="003F0F2D"/>
    <w:rsid w:val="003F5FED"/>
    <w:rsid w:val="003F7A4B"/>
    <w:rsid w:val="003F7DAE"/>
    <w:rsid w:val="00401CA6"/>
    <w:rsid w:val="00406A81"/>
    <w:rsid w:val="00413D74"/>
    <w:rsid w:val="004172A6"/>
    <w:rsid w:val="00425821"/>
    <w:rsid w:val="0044056C"/>
    <w:rsid w:val="00442016"/>
    <w:rsid w:val="00442510"/>
    <w:rsid w:val="004434FA"/>
    <w:rsid w:val="00453143"/>
    <w:rsid w:val="00454031"/>
    <w:rsid w:val="0045411E"/>
    <w:rsid w:val="00467C83"/>
    <w:rsid w:val="004800D6"/>
    <w:rsid w:val="004831FD"/>
    <w:rsid w:val="004871D4"/>
    <w:rsid w:val="00497057"/>
    <w:rsid w:val="00497C8F"/>
    <w:rsid w:val="004A6F2B"/>
    <w:rsid w:val="004C4650"/>
    <w:rsid w:val="004C602F"/>
    <w:rsid w:val="004D1D7F"/>
    <w:rsid w:val="004D489F"/>
    <w:rsid w:val="004E373B"/>
    <w:rsid w:val="004F006D"/>
    <w:rsid w:val="004F542D"/>
    <w:rsid w:val="005007D7"/>
    <w:rsid w:val="00501242"/>
    <w:rsid w:val="00504BD1"/>
    <w:rsid w:val="005148F4"/>
    <w:rsid w:val="005216CB"/>
    <w:rsid w:val="00531E04"/>
    <w:rsid w:val="00534E2B"/>
    <w:rsid w:val="005526DF"/>
    <w:rsid w:val="005529C6"/>
    <w:rsid w:val="00554A04"/>
    <w:rsid w:val="00555CF7"/>
    <w:rsid w:val="00567618"/>
    <w:rsid w:val="0057291B"/>
    <w:rsid w:val="0058045B"/>
    <w:rsid w:val="00580579"/>
    <w:rsid w:val="00584E77"/>
    <w:rsid w:val="005910DB"/>
    <w:rsid w:val="0059198E"/>
    <w:rsid w:val="00592A42"/>
    <w:rsid w:val="00592C90"/>
    <w:rsid w:val="005955B2"/>
    <w:rsid w:val="005966D4"/>
    <w:rsid w:val="005A128C"/>
    <w:rsid w:val="005A36CF"/>
    <w:rsid w:val="005A42AE"/>
    <w:rsid w:val="005A7521"/>
    <w:rsid w:val="005B2CA5"/>
    <w:rsid w:val="005B694C"/>
    <w:rsid w:val="005C1A17"/>
    <w:rsid w:val="005C2832"/>
    <w:rsid w:val="005C2D50"/>
    <w:rsid w:val="005C332F"/>
    <w:rsid w:val="005C6BAA"/>
    <w:rsid w:val="005D0B1A"/>
    <w:rsid w:val="005D0F68"/>
    <w:rsid w:val="005D4F73"/>
    <w:rsid w:val="005D7FEB"/>
    <w:rsid w:val="005E445B"/>
    <w:rsid w:val="00605A5E"/>
    <w:rsid w:val="00623EA1"/>
    <w:rsid w:val="0062564D"/>
    <w:rsid w:val="006272E8"/>
    <w:rsid w:val="00631E20"/>
    <w:rsid w:val="00642A77"/>
    <w:rsid w:val="00642E23"/>
    <w:rsid w:val="006432C5"/>
    <w:rsid w:val="00643BE6"/>
    <w:rsid w:val="00646A99"/>
    <w:rsid w:val="00646F24"/>
    <w:rsid w:val="00647373"/>
    <w:rsid w:val="00647806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46F0"/>
    <w:rsid w:val="006F5AEE"/>
    <w:rsid w:val="006F6166"/>
    <w:rsid w:val="00700658"/>
    <w:rsid w:val="00701D74"/>
    <w:rsid w:val="007039CF"/>
    <w:rsid w:val="00704CCD"/>
    <w:rsid w:val="007059B8"/>
    <w:rsid w:val="00710110"/>
    <w:rsid w:val="007117C5"/>
    <w:rsid w:val="00713354"/>
    <w:rsid w:val="00714E6D"/>
    <w:rsid w:val="00734B49"/>
    <w:rsid w:val="00736D6D"/>
    <w:rsid w:val="007448F1"/>
    <w:rsid w:val="00745A9E"/>
    <w:rsid w:val="0075548F"/>
    <w:rsid w:val="007567B4"/>
    <w:rsid w:val="00756D7F"/>
    <w:rsid w:val="00771A78"/>
    <w:rsid w:val="007764E1"/>
    <w:rsid w:val="00781A66"/>
    <w:rsid w:val="00783106"/>
    <w:rsid w:val="007A0EBF"/>
    <w:rsid w:val="007B472D"/>
    <w:rsid w:val="007D161E"/>
    <w:rsid w:val="007D3D37"/>
    <w:rsid w:val="007E0E18"/>
    <w:rsid w:val="007E6059"/>
    <w:rsid w:val="007F05EE"/>
    <w:rsid w:val="007F0F83"/>
    <w:rsid w:val="007F1AD9"/>
    <w:rsid w:val="007F4CEF"/>
    <w:rsid w:val="00803651"/>
    <w:rsid w:val="008039AF"/>
    <w:rsid w:val="00805916"/>
    <w:rsid w:val="00822E0A"/>
    <w:rsid w:val="0082759D"/>
    <w:rsid w:val="00837961"/>
    <w:rsid w:val="00857E78"/>
    <w:rsid w:val="0086691A"/>
    <w:rsid w:val="00876CBF"/>
    <w:rsid w:val="0088150F"/>
    <w:rsid w:val="008844AC"/>
    <w:rsid w:val="0088526A"/>
    <w:rsid w:val="008916BB"/>
    <w:rsid w:val="00895B6A"/>
    <w:rsid w:val="008977C0"/>
    <w:rsid w:val="008A1403"/>
    <w:rsid w:val="008A64B8"/>
    <w:rsid w:val="008A7C52"/>
    <w:rsid w:val="008B3648"/>
    <w:rsid w:val="008B425B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12BF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710E2"/>
    <w:rsid w:val="009816E4"/>
    <w:rsid w:val="00981CB0"/>
    <w:rsid w:val="00983E47"/>
    <w:rsid w:val="00991846"/>
    <w:rsid w:val="009B0017"/>
    <w:rsid w:val="009C3560"/>
    <w:rsid w:val="009C4239"/>
    <w:rsid w:val="009C4E47"/>
    <w:rsid w:val="009D0672"/>
    <w:rsid w:val="009D1DBD"/>
    <w:rsid w:val="009E14E0"/>
    <w:rsid w:val="009E4D17"/>
    <w:rsid w:val="00A13AF6"/>
    <w:rsid w:val="00A16520"/>
    <w:rsid w:val="00A16FD2"/>
    <w:rsid w:val="00A2229E"/>
    <w:rsid w:val="00A276D0"/>
    <w:rsid w:val="00A35182"/>
    <w:rsid w:val="00A35BE5"/>
    <w:rsid w:val="00A3680A"/>
    <w:rsid w:val="00A44F3B"/>
    <w:rsid w:val="00A51B15"/>
    <w:rsid w:val="00A54448"/>
    <w:rsid w:val="00A552C4"/>
    <w:rsid w:val="00A56CC7"/>
    <w:rsid w:val="00A6337A"/>
    <w:rsid w:val="00A70E54"/>
    <w:rsid w:val="00A81F4C"/>
    <w:rsid w:val="00A82FC6"/>
    <w:rsid w:val="00A9365A"/>
    <w:rsid w:val="00AA0EA0"/>
    <w:rsid w:val="00AA3C49"/>
    <w:rsid w:val="00AB6F8E"/>
    <w:rsid w:val="00AB7EDF"/>
    <w:rsid w:val="00AC0645"/>
    <w:rsid w:val="00AC109B"/>
    <w:rsid w:val="00AD3D67"/>
    <w:rsid w:val="00AE6618"/>
    <w:rsid w:val="00AF4647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59BF"/>
    <w:rsid w:val="00B75AF3"/>
    <w:rsid w:val="00B77C21"/>
    <w:rsid w:val="00B77FDE"/>
    <w:rsid w:val="00B82C11"/>
    <w:rsid w:val="00B871FF"/>
    <w:rsid w:val="00B96A3A"/>
    <w:rsid w:val="00B97CA0"/>
    <w:rsid w:val="00BA0993"/>
    <w:rsid w:val="00BA0D80"/>
    <w:rsid w:val="00BA2624"/>
    <w:rsid w:val="00BB4FEE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471F"/>
    <w:rsid w:val="00C076E9"/>
    <w:rsid w:val="00C31199"/>
    <w:rsid w:val="00C34984"/>
    <w:rsid w:val="00C35173"/>
    <w:rsid w:val="00C3677B"/>
    <w:rsid w:val="00C37A47"/>
    <w:rsid w:val="00C47CB1"/>
    <w:rsid w:val="00C56DA3"/>
    <w:rsid w:val="00C606F3"/>
    <w:rsid w:val="00C64C7C"/>
    <w:rsid w:val="00C6546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39FD"/>
    <w:rsid w:val="00CD4264"/>
    <w:rsid w:val="00CE1253"/>
    <w:rsid w:val="00CE3DAA"/>
    <w:rsid w:val="00CE54B9"/>
    <w:rsid w:val="00CF1DE1"/>
    <w:rsid w:val="00D007FC"/>
    <w:rsid w:val="00D0557C"/>
    <w:rsid w:val="00D10B30"/>
    <w:rsid w:val="00D16E1F"/>
    <w:rsid w:val="00D26988"/>
    <w:rsid w:val="00D3132D"/>
    <w:rsid w:val="00D314E4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9705D"/>
    <w:rsid w:val="00DA112F"/>
    <w:rsid w:val="00DB22C9"/>
    <w:rsid w:val="00DB2D3D"/>
    <w:rsid w:val="00DC28DF"/>
    <w:rsid w:val="00DC7CA9"/>
    <w:rsid w:val="00DD103E"/>
    <w:rsid w:val="00DD5063"/>
    <w:rsid w:val="00DE3B88"/>
    <w:rsid w:val="00DE4C9F"/>
    <w:rsid w:val="00DE695F"/>
    <w:rsid w:val="00DF39A9"/>
    <w:rsid w:val="00E03E5C"/>
    <w:rsid w:val="00E0544F"/>
    <w:rsid w:val="00E10545"/>
    <w:rsid w:val="00E12996"/>
    <w:rsid w:val="00E158DC"/>
    <w:rsid w:val="00E20326"/>
    <w:rsid w:val="00E23509"/>
    <w:rsid w:val="00E25694"/>
    <w:rsid w:val="00E32729"/>
    <w:rsid w:val="00E345DF"/>
    <w:rsid w:val="00E42C5B"/>
    <w:rsid w:val="00E534E4"/>
    <w:rsid w:val="00E55D93"/>
    <w:rsid w:val="00E577A7"/>
    <w:rsid w:val="00E652AC"/>
    <w:rsid w:val="00E675C3"/>
    <w:rsid w:val="00E70764"/>
    <w:rsid w:val="00E928F7"/>
    <w:rsid w:val="00E97815"/>
    <w:rsid w:val="00EA2158"/>
    <w:rsid w:val="00EA7491"/>
    <w:rsid w:val="00EB36D8"/>
    <w:rsid w:val="00EC17B7"/>
    <w:rsid w:val="00ED0502"/>
    <w:rsid w:val="00ED16F3"/>
    <w:rsid w:val="00ED1D63"/>
    <w:rsid w:val="00EE0426"/>
    <w:rsid w:val="00EF3341"/>
    <w:rsid w:val="00F03B06"/>
    <w:rsid w:val="00F04DA9"/>
    <w:rsid w:val="00F20A86"/>
    <w:rsid w:val="00F21CA0"/>
    <w:rsid w:val="00F229E0"/>
    <w:rsid w:val="00F3151A"/>
    <w:rsid w:val="00F327BB"/>
    <w:rsid w:val="00F36920"/>
    <w:rsid w:val="00F416E9"/>
    <w:rsid w:val="00F42A27"/>
    <w:rsid w:val="00F44D7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07D2"/>
    <w:rsid w:val="00FB1BC5"/>
    <w:rsid w:val="00FC12A9"/>
    <w:rsid w:val="00FD1DFA"/>
    <w:rsid w:val="00FD5840"/>
    <w:rsid w:val="00FD63A9"/>
    <w:rsid w:val="00FD7D16"/>
    <w:rsid w:val="00FD7E49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1EEB4708-646E-438D-9536-BC9D404B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ameclaire-Accent1">
    <w:name w:val="Light Shading Accent 1"/>
    <w:basedOn w:val="Tableau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claire-Accent1">
    <w:name w:val="Light List Accent 1"/>
    <w:basedOn w:val="Tableau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auliste8">
    <w:name w:val="Table List 8"/>
    <w:basedOn w:val="Tableau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steclaire-Accent6">
    <w:name w:val="Light List Accent 6"/>
    <w:basedOn w:val="Tableau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A82F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82F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82FC6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2F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2FC6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2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5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5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1280</Words>
  <Characters>7042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/>
  <LinksUpToDate>false</LinksUpToDate>
  <CharactersWithSpaces>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SABINE FOURNIER</cp:lastModifiedBy>
  <cp:revision>7</cp:revision>
  <cp:lastPrinted>2010-05-12T16:49:00Z</cp:lastPrinted>
  <dcterms:created xsi:type="dcterms:W3CDTF">2015-09-29T13:36:00Z</dcterms:created>
  <dcterms:modified xsi:type="dcterms:W3CDTF">2015-09-30T12:18:00Z</dcterms:modified>
</cp:coreProperties>
</file>