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E94" w:rsidRPr="00184247" w:rsidRDefault="00C4345B" w:rsidP="00517E81">
      <w:pPr>
        <w:spacing w:after="0"/>
        <w:jc w:val="center"/>
        <w:rPr>
          <w:rFonts w:ascii="Arial" w:hAnsi="Arial"/>
          <w:bCs/>
          <w:sz w:val="24"/>
          <w:szCs w:val="24"/>
          <w:u w:val="single"/>
          <w:lang w:val="es-ES"/>
        </w:rPr>
      </w:pPr>
      <w:bookmarkStart w:id="0" w:name="_GoBack"/>
      <w:bookmarkEnd w:id="0"/>
      <w:r w:rsidRPr="00184247">
        <w:rPr>
          <w:rFonts w:ascii="Arial" w:hAnsi="Arial"/>
          <w:bCs/>
          <w:sz w:val="24"/>
          <w:szCs w:val="24"/>
          <w:u w:val="single"/>
          <w:lang w:val="es-ES"/>
        </w:rPr>
        <w:t xml:space="preserve">Documento para los participantes </w:t>
      </w:r>
    </w:p>
    <w:p w:rsidR="00B34E94" w:rsidRPr="00184247" w:rsidRDefault="00B34E94" w:rsidP="006A6ADD">
      <w:pPr>
        <w:spacing w:after="0"/>
        <w:jc w:val="center"/>
        <w:rPr>
          <w:rFonts w:ascii="Arial" w:hAnsi="Arial"/>
          <w:bCs/>
          <w:sz w:val="28"/>
          <w:szCs w:val="28"/>
          <w:lang w:val="es-ES"/>
        </w:rPr>
      </w:pPr>
    </w:p>
    <w:p w:rsidR="00B34E94" w:rsidRPr="000D08CA" w:rsidRDefault="00B34E94" w:rsidP="00C301C4">
      <w:pPr>
        <w:spacing w:after="0"/>
        <w:jc w:val="center"/>
        <w:rPr>
          <w:rFonts w:ascii="Arial" w:hAnsi="Arial"/>
          <w:b/>
          <w:bCs/>
          <w:sz w:val="24"/>
          <w:szCs w:val="24"/>
          <w:lang w:val="es-ES"/>
        </w:rPr>
      </w:pPr>
      <w:r w:rsidRPr="000D08CA">
        <w:rPr>
          <w:rFonts w:ascii="Arial" w:hAnsi="Arial"/>
          <w:b/>
          <w:bCs/>
          <w:sz w:val="24"/>
          <w:szCs w:val="24"/>
          <w:lang w:val="es-ES"/>
        </w:rPr>
        <w:t>M</w:t>
      </w:r>
      <w:r w:rsidR="00366DB4" w:rsidRPr="000D08CA">
        <w:rPr>
          <w:rFonts w:ascii="Arial" w:hAnsi="Arial"/>
          <w:b/>
          <w:bCs/>
          <w:sz w:val="24"/>
          <w:szCs w:val="24"/>
          <w:lang w:val="es-ES"/>
        </w:rPr>
        <w:t>ódulo</w:t>
      </w:r>
      <w:r w:rsidRPr="000D08CA">
        <w:rPr>
          <w:rFonts w:ascii="Arial" w:hAnsi="Arial"/>
          <w:b/>
          <w:bCs/>
          <w:sz w:val="24"/>
          <w:szCs w:val="24"/>
          <w:lang w:val="es-ES"/>
        </w:rPr>
        <w:t xml:space="preserve"> </w:t>
      </w:r>
      <w:r w:rsidR="00C362F2" w:rsidRPr="000D08CA">
        <w:rPr>
          <w:rFonts w:ascii="Arial" w:hAnsi="Arial"/>
          <w:b/>
          <w:bCs/>
          <w:sz w:val="24"/>
          <w:szCs w:val="24"/>
          <w:lang w:val="es-ES"/>
        </w:rPr>
        <w:t>3</w:t>
      </w:r>
      <w:r w:rsidRPr="000D08CA">
        <w:rPr>
          <w:rFonts w:ascii="Arial" w:hAnsi="Arial"/>
          <w:b/>
          <w:bCs/>
          <w:sz w:val="24"/>
          <w:szCs w:val="24"/>
          <w:lang w:val="es-ES"/>
        </w:rPr>
        <w:t xml:space="preserve">: </w:t>
      </w:r>
      <w:r w:rsidR="00C362F2" w:rsidRPr="000D08CA">
        <w:rPr>
          <w:rFonts w:ascii="Arial" w:hAnsi="Arial"/>
          <w:bCs/>
          <w:color w:val="000000"/>
          <w:sz w:val="28"/>
          <w:szCs w:val="28"/>
          <w:lang w:val="es-ES"/>
        </w:rPr>
        <w:t>M</w:t>
      </w:r>
      <w:r w:rsidRPr="000D08CA">
        <w:rPr>
          <w:rFonts w:ascii="Arial" w:hAnsi="Arial"/>
          <w:bCs/>
          <w:color w:val="000000"/>
          <w:sz w:val="28"/>
          <w:szCs w:val="28"/>
          <w:lang w:val="es-ES"/>
        </w:rPr>
        <w:t>e</w:t>
      </w:r>
      <w:r w:rsidR="00366DB4" w:rsidRPr="000D08CA">
        <w:rPr>
          <w:rFonts w:ascii="Arial" w:hAnsi="Arial"/>
          <w:bCs/>
          <w:color w:val="000000"/>
          <w:sz w:val="28"/>
          <w:szCs w:val="28"/>
          <w:lang w:val="es-ES"/>
        </w:rPr>
        <w:t xml:space="preserve">didas para ratificar y aplicar la </w:t>
      </w:r>
      <w:r w:rsidRPr="000D08CA">
        <w:rPr>
          <w:rFonts w:ascii="Arial" w:hAnsi="Arial"/>
          <w:bCs/>
          <w:color w:val="000000"/>
          <w:sz w:val="28"/>
          <w:szCs w:val="28"/>
          <w:lang w:val="es-ES"/>
        </w:rPr>
        <w:t>Conven</w:t>
      </w:r>
      <w:r w:rsidR="00366DB4" w:rsidRPr="000D08CA">
        <w:rPr>
          <w:rFonts w:ascii="Arial" w:hAnsi="Arial"/>
          <w:bCs/>
          <w:color w:val="000000"/>
          <w:sz w:val="28"/>
          <w:szCs w:val="28"/>
          <w:lang w:val="es-ES"/>
        </w:rPr>
        <w:t>ci</w:t>
      </w:r>
      <w:r w:rsidR="00366DB4">
        <w:rPr>
          <w:rFonts w:ascii="Arial" w:hAnsi="Arial"/>
          <w:bCs/>
          <w:color w:val="000000"/>
          <w:sz w:val="28"/>
          <w:szCs w:val="28"/>
          <w:lang w:val="es-ES"/>
        </w:rPr>
        <w:t>ón</w:t>
      </w:r>
    </w:p>
    <w:tbl>
      <w:tblPr>
        <w:tblW w:w="13608" w:type="dxa"/>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2448"/>
        <w:gridCol w:w="11160"/>
      </w:tblGrid>
      <w:tr w:rsidR="00B34E94" w:rsidRPr="0024373B" w:rsidTr="007D4B68">
        <w:tc>
          <w:tcPr>
            <w:tcW w:w="2448" w:type="dxa"/>
            <w:tcBorders>
              <w:right w:val="nil"/>
            </w:tcBorders>
            <w:shd w:val="clear" w:color="auto" w:fill="4F81BD"/>
          </w:tcPr>
          <w:p w:rsidR="00B34E94" w:rsidRPr="0024373B" w:rsidRDefault="00746331">
            <w:pPr>
              <w:autoSpaceDE w:val="0"/>
              <w:autoSpaceDN w:val="0"/>
              <w:adjustRightInd w:val="0"/>
              <w:spacing w:after="0" w:line="240" w:lineRule="auto"/>
              <w:rPr>
                <w:rFonts w:ascii="Arial" w:hAnsi="Arial"/>
                <w:b/>
                <w:bCs/>
                <w:color w:val="FFFFFF"/>
                <w:sz w:val="24"/>
                <w:szCs w:val="24"/>
                <w:lang w:val="en-GB"/>
              </w:rPr>
            </w:pPr>
            <w:proofErr w:type="spellStart"/>
            <w:r>
              <w:rPr>
                <w:rFonts w:ascii="Arial" w:hAnsi="Arial"/>
                <w:b/>
                <w:color w:val="FFFFFF"/>
                <w:sz w:val="24"/>
                <w:szCs w:val="24"/>
                <w:lang w:val="en-GB"/>
              </w:rPr>
              <w:t>Asunto</w:t>
            </w:r>
            <w:proofErr w:type="spellEnd"/>
          </w:p>
        </w:tc>
        <w:tc>
          <w:tcPr>
            <w:tcW w:w="11160" w:type="dxa"/>
            <w:tcBorders>
              <w:left w:val="nil"/>
            </w:tcBorders>
            <w:shd w:val="clear" w:color="auto" w:fill="4F81BD"/>
          </w:tcPr>
          <w:p w:rsidR="00B34E94" w:rsidRPr="0024373B" w:rsidRDefault="00746331">
            <w:pPr>
              <w:autoSpaceDE w:val="0"/>
              <w:autoSpaceDN w:val="0"/>
              <w:adjustRightInd w:val="0"/>
              <w:spacing w:after="0" w:line="240" w:lineRule="auto"/>
              <w:rPr>
                <w:rFonts w:ascii="Arial" w:hAnsi="Arial"/>
                <w:b/>
                <w:bCs/>
                <w:color w:val="FFFFFF"/>
                <w:sz w:val="24"/>
                <w:szCs w:val="24"/>
                <w:lang w:val="en-GB"/>
              </w:rPr>
            </w:pPr>
            <w:proofErr w:type="spellStart"/>
            <w:r>
              <w:rPr>
                <w:rFonts w:ascii="Arial" w:hAnsi="Arial"/>
                <w:color w:val="FFFFFF"/>
                <w:sz w:val="24"/>
                <w:szCs w:val="24"/>
                <w:lang w:val="en-GB"/>
              </w:rPr>
              <w:t>Mensajes</w:t>
            </w:r>
            <w:proofErr w:type="spellEnd"/>
            <w:r>
              <w:rPr>
                <w:rFonts w:ascii="Arial" w:hAnsi="Arial"/>
                <w:color w:val="FFFFFF"/>
                <w:sz w:val="24"/>
                <w:szCs w:val="24"/>
                <w:lang w:val="en-GB"/>
              </w:rPr>
              <w:t xml:space="preserve"> </w:t>
            </w:r>
            <w:proofErr w:type="spellStart"/>
            <w:r>
              <w:rPr>
                <w:rFonts w:ascii="Arial" w:hAnsi="Arial"/>
                <w:color w:val="FFFFFF"/>
                <w:sz w:val="24"/>
                <w:szCs w:val="24"/>
                <w:lang w:val="en-GB"/>
              </w:rPr>
              <w:t>principales</w:t>
            </w:r>
            <w:proofErr w:type="spellEnd"/>
          </w:p>
        </w:tc>
      </w:tr>
      <w:tr w:rsidR="00B34E94" w:rsidRPr="00184247" w:rsidTr="007D4B68">
        <w:tc>
          <w:tcPr>
            <w:tcW w:w="2448" w:type="dxa"/>
            <w:tcBorders>
              <w:right w:val="nil"/>
            </w:tcBorders>
            <w:shd w:val="clear" w:color="auto" w:fill="D3DFEE"/>
          </w:tcPr>
          <w:p w:rsidR="00B34E94" w:rsidRPr="000D08CA" w:rsidRDefault="00746331">
            <w:pPr>
              <w:autoSpaceDE w:val="0"/>
              <w:autoSpaceDN w:val="0"/>
              <w:adjustRightInd w:val="0"/>
              <w:spacing w:after="0" w:line="240" w:lineRule="auto"/>
              <w:rPr>
                <w:rFonts w:ascii="Arial" w:hAnsi="Arial"/>
                <w:b/>
                <w:bCs/>
                <w:sz w:val="24"/>
                <w:szCs w:val="24"/>
                <w:lang w:val="es-ES"/>
              </w:rPr>
            </w:pPr>
            <w:r w:rsidRPr="000D08CA">
              <w:rPr>
                <w:rFonts w:ascii="Arial" w:hAnsi="Arial"/>
                <w:bCs/>
                <w:sz w:val="24"/>
                <w:szCs w:val="24"/>
                <w:lang w:val="es-ES"/>
              </w:rPr>
              <w:t>Medidas i</w:t>
            </w:r>
            <w:r w:rsidR="00B34E94" w:rsidRPr="000D08CA">
              <w:rPr>
                <w:rFonts w:ascii="Arial" w:hAnsi="Arial"/>
                <w:bCs/>
                <w:sz w:val="24"/>
                <w:szCs w:val="24"/>
                <w:lang w:val="es-ES"/>
              </w:rPr>
              <w:t>nterna</w:t>
            </w:r>
            <w:r w:rsidRPr="000D08CA">
              <w:rPr>
                <w:rFonts w:ascii="Arial" w:hAnsi="Arial"/>
                <w:bCs/>
                <w:sz w:val="24"/>
                <w:szCs w:val="24"/>
                <w:lang w:val="es-ES"/>
              </w:rPr>
              <w:t>cionales</w:t>
            </w:r>
            <w:r w:rsidR="00B34E94" w:rsidRPr="000D08CA">
              <w:rPr>
                <w:rFonts w:ascii="Arial" w:hAnsi="Arial"/>
                <w:bCs/>
                <w:sz w:val="24"/>
                <w:szCs w:val="24"/>
                <w:lang w:val="es-ES"/>
              </w:rPr>
              <w:t xml:space="preserve"> </w:t>
            </w:r>
            <w:r w:rsidRPr="000D08CA">
              <w:rPr>
                <w:rFonts w:ascii="Arial" w:hAnsi="Arial"/>
                <w:bCs/>
                <w:sz w:val="24"/>
                <w:szCs w:val="24"/>
                <w:lang w:val="es-ES"/>
              </w:rPr>
              <w:t xml:space="preserve">para la </w:t>
            </w:r>
            <w:r w:rsidR="00B34E94" w:rsidRPr="000D08CA">
              <w:rPr>
                <w:rFonts w:ascii="Arial" w:hAnsi="Arial"/>
                <w:bCs/>
                <w:sz w:val="24"/>
                <w:szCs w:val="24"/>
                <w:lang w:val="es-ES"/>
              </w:rPr>
              <w:t>ratifica</w:t>
            </w:r>
            <w:r>
              <w:rPr>
                <w:rFonts w:ascii="Arial" w:hAnsi="Arial"/>
                <w:bCs/>
                <w:sz w:val="24"/>
                <w:szCs w:val="24"/>
                <w:lang w:val="es-ES"/>
              </w:rPr>
              <w:t>ción</w:t>
            </w:r>
            <w:r w:rsidR="00B34E94" w:rsidRPr="000D08CA">
              <w:rPr>
                <w:rFonts w:ascii="Arial" w:hAnsi="Arial"/>
                <w:bCs/>
                <w:sz w:val="24"/>
                <w:szCs w:val="24"/>
                <w:lang w:val="es-ES"/>
              </w:rPr>
              <w:t xml:space="preserve"> </w:t>
            </w:r>
          </w:p>
        </w:tc>
        <w:tc>
          <w:tcPr>
            <w:tcW w:w="11160" w:type="dxa"/>
            <w:tcBorders>
              <w:left w:val="nil"/>
            </w:tcBorders>
            <w:shd w:val="clear" w:color="auto" w:fill="D3DFEE"/>
          </w:tcPr>
          <w:p w:rsidR="00E365EC" w:rsidRPr="000D08CA" w:rsidRDefault="00E365EC" w:rsidP="007D4B68">
            <w:pPr>
              <w:pStyle w:val="Default"/>
              <w:numPr>
                <w:ilvl w:val="0"/>
                <w:numId w:val="23"/>
              </w:numPr>
              <w:ind w:right="22"/>
              <w:rPr>
                <w:rFonts w:ascii="Arial" w:hAnsi="Arial" w:cs="Arial"/>
                <w:lang w:val="es-ES"/>
              </w:rPr>
            </w:pPr>
            <w:r w:rsidRPr="000D08CA">
              <w:rPr>
                <w:rFonts w:ascii="Arial" w:hAnsi="Arial" w:cs="Arial"/>
                <w:lang w:val="es-ES"/>
              </w:rPr>
              <w:t>La</w:t>
            </w:r>
            <w:r w:rsidRPr="000D08CA">
              <w:rPr>
                <w:rFonts w:ascii="Arial" w:hAnsi="Arial" w:cs="Arial"/>
                <w:b/>
                <w:lang w:val="es-ES"/>
              </w:rPr>
              <w:t xml:space="preserve"> firma</w:t>
            </w:r>
            <w:r w:rsidR="00B34E94" w:rsidRPr="000D08CA">
              <w:rPr>
                <w:rFonts w:ascii="Arial" w:hAnsi="Arial" w:cs="Arial"/>
                <w:lang w:val="es-ES"/>
              </w:rPr>
              <w:t xml:space="preserve"> </w:t>
            </w:r>
            <w:r w:rsidRPr="000D08CA">
              <w:rPr>
                <w:rFonts w:ascii="Arial" w:hAnsi="Arial" w:cs="Arial"/>
                <w:lang w:val="es-ES"/>
              </w:rPr>
              <w:t>de la Convención es un acto mediante el cual un Estado o una organizaci</w:t>
            </w:r>
            <w:r>
              <w:rPr>
                <w:rFonts w:ascii="Arial" w:hAnsi="Arial" w:cs="Arial"/>
                <w:lang w:val="es-ES"/>
              </w:rPr>
              <w:t>ón de integración regional expresa su interés en el tratado y su intención de ser parte del mismo. La firma de un tratado por el Estado o la organización en cuestión no es vinculante. Pero ambos tienen la obligación de abst</w:t>
            </w:r>
            <w:r w:rsidR="00D6504B">
              <w:rPr>
                <w:rFonts w:ascii="Arial" w:hAnsi="Arial" w:cs="Arial"/>
                <w:lang w:val="es-ES"/>
              </w:rPr>
              <w:t>enerse de cualquier acto que pudiera</w:t>
            </w:r>
            <w:r>
              <w:rPr>
                <w:rFonts w:ascii="Arial" w:hAnsi="Arial" w:cs="Arial"/>
                <w:lang w:val="es-ES"/>
              </w:rPr>
              <w:t xml:space="preserve"> contravenir el objet</w:t>
            </w:r>
            <w:r w:rsidR="000E2D17">
              <w:rPr>
                <w:rFonts w:ascii="Arial" w:hAnsi="Arial" w:cs="Arial"/>
                <w:lang w:val="es-ES"/>
              </w:rPr>
              <w:t>o y propósito de la Convención.</w:t>
            </w:r>
          </w:p>
          <w:p w:rsidR="00E365EC" w:rsidRDefault="00E365EC" w:rsidP="007D4B68">
            <w:pPr>
              <w:pStyle w:val="Default"/>
              <w:numPr>
                <w:ilvl w:val="0"/>
                <w:numId w:val="23"/>
              </w:numPr>
              <w:ind w:right="22"/>
              <w:rPr>
                <w:rFonts w:ascii="Arial" w:hAnsi="Arial" w:cs="Arial"/>
                <w:lang w:val="es-ES"/>
              </w:rPr>
            </w:pPr>
            <w:r>
              <w:rPr>
                <w:rFonts w:ascii="Arial" w:hAnsi="Arial" w:cs="Arial"/>
                <w:lang w:val="es-ES"/>
              </w:rPr>
              <w:t xml:space="preserve">La </w:t>
            </w:r>
            <w:r w:rsidRPr="000D08CA">
              <w:rPr>
                <w:rFonts w:ascii="Arial" w:hAnsi="Arial" w:cs="Arial"/>
                <w:b/>
                <w:lang w:val="es-ES"/>
              </w:rPr>
              <w:t>ratificación</w:t>
            </w:r>
            <w:r>
              <w:rPr>
                <w:rFonts w:ascii="Arial" w:hAnsi="Arial" w:cs="Arial"/>
                <w:lang w:val="es-ES"/>
              </w:rPr>
              <w:t xml:space="preserve"> consiste en el depósito –por conducto de una carta oficial</w:t>
            </w:r>
            <w:r w:rsidR="00140ABB">
              <w:rPr>
                <w:rFonts w:ascii="Arial" w:hAnsi="Arial" w:cs="Arial"/>
                <w:lang w:val="es-ES"/>
              </w:rPr>
              <w:t>–</w:t>
            </w:r>
            <w:r>
              <w:rPr>
                <w:rFonts w:ascii="Arial" w:hAnsi="Arial" w:cs="Arial"/>
                <w:lang w:val="es-ES"/>
              </w:rPr>
              <w:t xml:space="preserve"> del instrumento nacional de ratificación, que el Estado lleva a cabo ante el Secretario General de las Naciones Unidas, en su calidad de depositario de la Convención, de conformidad con lo dispuesto en el artículo 41.</w:t>
            </w:r>
          </w:p>
          <w:p w:rsidR="00E365EC" w:rsidRDefault="00E365EC" w:rsidP="007D4B68">
            <w:pPr>
              <w:pStyle w:val="Default"/>
              <w:numPr>
                <w:ilvl w:val="0"/>
                <w:numId w:val="23"/>
              </w:numPr>
              <w:ind w:right="22"/>
              <w:rPr>
                <w:rFonts w:ascii="Arial" w:hAnsi="Arial" w:cs="Arial"/>
                <w:lang w:val="es-ES"/>
              </w:rPr>
            </w:pPr>
            <w:r>
              <w:rPr>
                <w:rFonts w:ascii="Arial" w:hAnsi="Arial" w:cs="Arial"/>
                <w:lang w:val="es-ES"/>
              </w:rPr>
              <w:t xml:space="preserve">La </w:t>
            </w:r>
            <w:r w:rsidRPr="000D08CA">
              <w:rPr>
                <w:rFonts w:ascii="Arial" w:hAnsi="Arial" w:cs="Arial"/>
                <w:b/>
                <w:lang w:val="es-ES"/>
              </w:rPr>
              <w:t>confirmación</w:t>
            </w:r>
            <w:r>
              <w:rPr>
                <w:rFonts w:ascii="Arial" w:hAnsi="Arial" w:cs="Arial"/>
                <w:lang w:val="es-ES"/>
              </w:rPr>
              <w:t xml:space="preserve"> se usa como sinónimo de “ratificación”, cuando una organización de integración regional expresa oficialmente su consentimiento en obligarse por un tratado.</w:t>
            </w:r>
          </w:p>
          <w:p w:rsidR="0078199E" w:rsidRDefault="0078199E">
            <w:pPr>
              <w:pStyle w:val="Default"/>
              <w:numPr>
                <w:ilvl w:val="0"/>
                <w:numId w:val="23"/>
              </w:numPr>
              <w:ind w:right="22"/>
              <w:rPr>
                <w:rFonts w:ascii="Arial" w:hAnsi="Arial" w:cs="Arial"/>
                <w:lang w:val="es-ES"/>
              </w:rPr>
            </w:pPr>
            <w:r w:rsidRPr="000D08CA">
              <w:rPr>
                <w:rFonts w:ascii="Arial" w:hAnsi="Arial" w:cs="Arial"/>
                <w:lang w:val="es-ES"/>
              </w:rPr>
              <w:t>La</w:t>
            </w:r>
            <w:r w:rsidRPr="000D08CA">
              <w:rPr>
                <w:rFonts w:ascii="Arial" w:hAnsi="Arial" w:cs="Arial"/>
                <w:b/>
                <w:lang w:val="es-ES"/>
              </w:rPr>
              <w:t xml:space="preserve"> adhesión c</w:t>
            </w:r>
            <w:r w:rsidRPr="000D08CA">
              <w:rPr>
                <w:rFonts w:ascii="Arial" w:hAnsi="Arial" w:cs="Arial"/>
                <w:lang w:val="es-ES"/>
              </w:rPr>
              <w:t>onsiste en el depósito de un instrument</w:t>
            </w:r>
            <w:r>
              <w:rPr>
                <w:rFonts w:ascii="Arial" w:hAnsi="Arial" w:cs="Arial"/>
                <w:lang w:val="es-ES"/>
              </w:rPr>
              <w:t>o</w:t>
            </w:r>
            <w:r w:rsidRPr="000D08CA">
              <w:rPr>
                <w:rFonts w:ascii="Arial" w:hAnsi="Arial" w:cs="Arial"/>
                <w:lang w:val="es-ES"/>
              </w:rPr>
              <w:t xml:space="preserve"> de adhesión ante el depositario y tiene</w:t>
            </w:r>
            <w:r>
              <w:rPr>
                <w:rFonts w:ascii="Arial" w:hAnsi="Arial" w:cs="Arial"/>
                <w:lang w:val="es-ES"/>
              </w:rPr>
              <w:t xml:space="preserve"> el mismo efecto legal que la ratificación; pero, a diferencia de ésta, no exige una firma previa. </w:t>
            </w:r>
          </w:p>
          <w:p w:rsidR="00B34E94" w:rsidRPr="000D08CA" w:rsidRDefault="00B34E94" w:rsidP="000D08CA">
            <w:pPr>
              <w:pStyle w:val="Default"/>
              <w:ind w:left="360" w:right="22"/>
              <w:rPr>
                <w:rFonts w:ascii="Arial" w:hAnsi="Arial" w:cs="Arial"/>
                <w:lang w:val="es-ES"/>
              </w:rPr>
            </w:pPr>
            <w:r w:rsidRPr="000D08CA">
              <w:rPr>
                <w:rFonts w:ascii="Arial" w:hAnsi="Arial" w:cs="Arial"/>
                <w:lang w:val="es-ES"/>
              </w:rPr>
              <w:t xml:space="preserve"> </w:t>
            </w:r>
          </w:p>
        </w:tc>
      </w:tr>
      <w:tr w:rsidR="00B34E94" w:rsidRPr="00184247" w:rsidTr="007D4B68">
        <w:tc>
          <w:tcPr>
            <w:tcW w:w="2448" w:type="dxa"/>
            <w:tcBorders>
              <w:right w:val="nil"/>
            </w:tcBorders>
          </w:tcPr>
          <w:p w:rsidR="00B34E94" w:rsidRPr="000D08CA" w:rsidRDefault="00452F1D" w:rsidP="007D4B68">
            <w:pPr>
              <w:autoSpaceDE w:val="0"/>
              <w:autoSpaceDN w:val="0"/>
              <w:adjustRightInd w:val="0"/>
              <w:spacing w:after="0" w:line="240" w:lineRule="auto"/>
              <w:rPr>
                <w:rFonts w:ascii="Arial" w:hAnsi="Arial"/>
                <w:b/>
                <w:bCs/>
                <w:color w:val="000000"/>
                <w:sz w:val="24"/>
                <w:szCs w:val="24"/>
                <w:lang w:val="es-ES"/>
              </w:rPr>
            </w:pPr>
            <w:r w:rsidRPr="000D08CA">
              <w:rPr>
                <w:rFonts w:ascii="Arial" w:hAnsi="Arial"/>
                <w:color w:val="000000"/>
                <w:sz w:val="24"/>
                <w:szCs w:val="24"/>
                <w:lang w:val="es-ES"/>
              </w:rPr>
              <w:t xml:space="preserve">Medidas nacionales para la ratificación </w:t>
            </w:r>
          </w:p>
          <w:p w:rsidR="00B34E94" w:rsidRPr="000D08CA" w:rsidRDefault="00B34E94" w:rsidP="007D4B68">
            <w:pPr>
              <w:spacing w:after="0" w:line="240" w:lineRule="auto"/>
              <w:rPr>
                <w:rFonts w:ascii="Arial" w:hAnsi="Arial"/>
                <w:b/>
                <w:bCs/>
                <w:sz w:val="24"/>
                <w:szCs w:val="24"/>
                <w:lang w:val="es-ES"/>
              </w:rPr>
            </w:pPr>
          </w:p>
        </w:tc>
        <w:tc>
          <w:tcPr>
            <w:tcW w:w="11160" w:type="dxa"/>
            <w:tcBorders>
              <w:left w:val="nil"/>
            </w:tcBorders>
          </w:tcPr>
          <w:p w:rsidR="0078199E" w:rsidRPr="000D08CA" w:rsidRDefault="0078199E" w:rsidP="0078199E">
            <w:pPr>
              <w:pStyle w:val="Default"/>
              <w:ind w:right="22"/>
              <w:rPr>
                <w:rFonts w:ascii="Arial" w:hAnsi="Arial" w:cs="Arial"/>
                <w:lang w:val="es-ES"/>
              </w:rPr>
            </w:pPr>
            <w:r>
              <w:rPr>
                <w:rFonts w:ascii="Arial" w:hAnsi="Arial" w:cs="Arial"/>
                <w:lang w:val="es-ES"/>
              </w:rPr>
              <w:t xml:space="preserve">  </w:t>
            </w:r>
            <w:r w:rsidRPr="000D08CA">
              <w:rPr>
                <w:rFonts w:ascii="Arial" w:hAnsi="Arial" w:cs="Arial"/>
                <w:lang w:val="es-ES"/>
              </w:rPr>
              <w:t>Existen dos enfoques</w:t>
            </w:r>
            <w:r>
              <w:rPr>
                <w:rFonts w:ascii="Arial" w:hAnsi="Arial" w:cs="Arial"/>
                <w:lang w:val="es-ES"/>
              </w:rPr>
              <w:t xml:space="preserve"> principales</w:t>
            </w:r>
            <w:r w:rsidRPr="000D08CA">
              <w:rPr>
                <w:rFonts w:ascii="Arial" w:hAnsi="Arial" w:cs="Arial"/>
                <w:lang w:val="es-ES"/>
              </w:rPr>
              <w:t xml:space="preserve">, según la función que desempeñe el </w:t>
            </w:r>
            <w:r>
              <w:rPr>
                <w:rFonts w:ascii="Arial" w:hAnsi="Arial" w:cs="Arial"/>
                <w:lang w:val="es-ES"/>
              </w:rPr>
              <w:t>P</w:t>
            </w:r>
            <w:r w:rsidRPr="000D08CA">
              <w:rPr>
                <w:rFonts w:ascii="Arial" w:hAnsi="Arial" w:cs="Arial"/>
                <w:lang w:val="es-ES"/>
              </w:rPr>
              <w:t xml:space="preserve">oder </w:t>
            </w:r>
            <w:r>
              <w:rPr>
                <w:rFonts w:ascii="Arial" w:hAnsi="Arial" w:cs="Arial"/>
                <w:lang w:val="es-ES"/>
              </w:rPr>
              <w:t>L</w:t>
            </w:r>
            <w:r w:rsidRPr="000D08CA">
              <w:rPr>
                <w:rFonts w:ascii="Arial" w:hAnsi="Arial" w:cs="Arial"/>
                <w:lang w:val="es-ES"/>
              </w:rPr>
              <w:t>egislativo.</w:t>
            </w:r>
          </w:p>
          <w:p w:rsidR="00B34E94" w:rsidRPr="000D08CA" w:rsidRDefault="0078199E" w:rsidP="0078199E">
            <w:pPr>
              <w:pStyle w:val="Default"/>
              <w:ind w:right="22"/>
              <w:rPr>
                <w:rFonts w:ascii="Arial" w:hAnsi="Arial" w:cs="Arial"/>
                <w:lang w:val="es-ES"/>
              </w:rPr>
            </w:pPr>
            <w:r w:rsidRPr="000D08CA">
              <w:rPr>
                <w:rFonts w:ascii="Arial" w:hAnsi="Arial" w:cs="Arial"/>
                <w:lang w:val="es-ES"/>
              </w:rPr>
              <w:t xml:space="preserve"> </w:t>
            </w:r>
          </w:p>
          <w:p w:rsidR="0078199E" w:rsidRPr="0078199E" w:rsidRDefault="0078199E" w:rsidP="007D4B68">
            <w:pPr>
              <w:pStyle w:val="Default"/>
              <w:numPr>
                <w:ilvl w:val="0"/>
                <w:numId w:val="24"/>
              </w:numPr>
              <w:ind w:right="22"/>
              <w:rPr>
                <w:rFonts w:ascii="Arial" w:hAnsi="Arial" w:cs="Arial"/>
                <w:lang w:val="es-ES"/>
              </w:rPr>
            </w:pPr>
            <w:r w:rsidRPr="000D08CA">
              <w:rPr>
                <w:rFonts w:ascii="Arial" w:hAnsi="Arial" w:cs="Arial"/>
                <w:b/>
                <w:lang w:val="es-ES"/>
              </w:rPr>
              <w:t xml:space="preserve">En los países de derecho civil, </w:t>
            </w:r>
            <w:r w:rsidRPr="000D08CA">
              <w:rPr>
                <w:rFonts w:ascii="Arial" w:hAnsi="Arial" w:cs="Arial"/>
                <w:lang w:val="es-ES"/>
              </w:rPr>
              <w:t xml:space="preserve">la ratificación se realiza mediante la aprobación del tratado por el </w:t>
            </w:r>
            <w:r>
              <w:rPr>
                <w:rFonts w:ascii="Arial" w:hAnsi="Arial" w:cs="Arial"/>
                <w:lang w:val="es-ES"/>
              </w:rPr>
              <w:t>P</w:t>
            </w:r>
            <w:r w:rsidRPr="000D08CA">
              <w:rPr>
                <w:rFonts w:ascii="Arial" w:hAnsi="Arial" w:cs="Arial"/>
                <w:lang w:val="es-ES"/>
              </w:rPr>
              <w:t xml:space="preserve">oder </w:t>
            </w:r>
            <w:r>
              <w:rPr>
                <w:rFonts w:ascii="Arial" w:hAnsi="Arial" w:cs="Arial"/>
                <w:lang w:val="es-ES"/>
              </w:rPr>
              <w:t>L</w:t>
            </w:r>
            <w:r w:rsidRPr="000D08CA">
              <w:rPr>
                <w:rFonts w:ascii="Arial" w:hAnsi="Arial" w:cs="Arial"/>
                <w:lang w:val="es-ES"/>
              </w:rPr>
              <w:t>egislativ</w:t>
            </w:r>
            <w:r>
              <w:rPr>
                <w:rFonts w:ascii="Arial" w:hAnsi="Arial" w:cs="Arial"/>
                <w:lang w:val="es-ES"/>
              </w:rPr>
              <w:t>o</w:t>
            </w:r>
            <w:r w:rsidRPr="000D08CA">
              <w:rPr>
                <w:rFonts w:ascii="Arial" w:hAnsi="Arial" w:cs="Arial"/>
                <w:lang w:val="es-ES"/>
              </w:rPr>
              <w:t>.</w:t>
            </w:r>
            <w:r>
              <w:rPr>
                <w:rFonts w:ascii="Arial" w:hAnsi="Arial" w:cs="Arial"/>
                <w:lang w:val="es-ES"/>
              </w:rPr>
              <w:t xml:space="preserve"> Tras el voto de aprobación, la ley de ratificación se remite al </w:t>
            </w:r>
            <w:r w:rsidR="00D6504B">
              <w:rPr>
                <w:rFonts w:ascii="Arial" w:hAnsi="Arial" w:cs="Arial"/>
                <w:lang w:val="es-ES"/>
              </w:rPr>
              <w:t xml:space="preserve">Poder </w:t>
            </w:r>
            <w:r>
              <w:rPr>
                <w:rFonts w:ascii="Arial" w:hAnsi="Arial" w:cs="Arial"/>
                <w:lang w:val="es-ES"/>
              </w:rPr>
              <w:t xml:space="preserve">Ejecutivo para su promulgación, publicación y depósito ante el depositario del tratado, como ocurre, por ejemplo, en Argentina, Chile, Croacia, Ecuador, Hungría, Malí, Níger, Panamá y España. </w:t>
            </w:r>
            <w:r w:rsidR="00B34E94" w:rsidRPr="000D08CA">
              <w:rPr>
                <w:rFonts w:ascii="Arial" w:hAnsi="Arial" w:cs="Arial"/>
                <w:lang w:val="es-ES"/>
              </w:rPr>
              <w:t xml:space="preserve"> </w:t>
            </w:r>
          </w:p>
          <w:p w:rsidR="0078199E" w:rsidRPr="000D08CA" w:rsidRDefault="0078199E" w:rsidP="000D08CA">
            <w:pPr>
              <w:pStyle w:val="Default"/>
              <w:ind w:left="360" w:right="22"/>
              <w:rPr>
                <w:rFonts w:ascii="Arial" w:hAnsi="Arial" w:cs="Arial"/>
                <w:lang w:val="es-ES"/>
              </w:rPr>
            </w:pPr>
          </w:p>
          <w:p w:rsidR="0078199E" w:rsidRPr="000D08CA" w:rsidRDefault="0078199E">
            <w:pPr>
              <w:pStyle w:val="Default"/>
              <w:numPr>
                <w:ilvl w:val="0"/>
                <w:numId w:val="24"/>
              </w:numPr>
              <w:ind w:right="22"/>
              <w:rPr>
                <w:rFonts w:ascii="Arial" w:hAnsi="Arial" w:cs="Arial"/>
                <w:lang w:val="es-ES"/>
              </w:rPr>
            </w:pPr>
            <w:r w:rsidRPr="000D08CA">
              <w:rPr>
                <w:rFonts w:ascii="Arial" w:hAnsi="Arial" w:cs="Arial"/>
                <w:b/>
                <w:lang w:val="es-ES"/>
              </w:rPr>
              <w:t>En la mayoría de los países de derecho consuetudinario</w:t>
            </w:r>
            <w:r w:rsidR="005639FE" w:rsidRPr="000D08CA">
              <w:rPr>
                <w:rFonts w:ascii="Arial" w:hAnsi="Arial" w:cs="Arial"/>
                <w:b/>
                <w:lang w:val="es-ES"/>
              </w:rPr>
              <w:t>,</w:t>
            </w:r>
            <w:r w:rsidR="00B34E94" w:rsidRPr="000D08CA">
              <w:rPr>
                <w:rFonts w:ascii="Arial" w:hAnsi="Arial" w:cs="Arial"/>
                <w:lang w:val="es-ES"/>
              </w:rPr>
              <w:t xml:space="preserve"> </w:t>
            </w:r>
            <w:r w:rsidRPr="0078199E">
              <w:rPr>
                <w:rFonts w:ascii="Arial" w:hAnsi="Arial" w:cs="Arial"/>
                <w:lang w:val="es-ES"/>
              </w:rPr>
              <w:t>as</w:t>
            </w:r>
            <w:r>
              <w:rPr>
                <w:rFonts w:ascii="Arial" w:hAnsi="Arial" w:cs="Arial"/>
                <w:lang w:val="es-ES"/>
              </w:rPr>
              <w:t xml:space="preserve">í como en otros sistemas jurídicos, la ratificación se lleva a cabo mediante un acto del Ejecutivo; si el Parlamento participa, lo hace sobre todo </w:t>
            </w:r>
            <w:r w:rsidR="001F763A">
              <w:rPr>
                <w:rFonts w:ascii="Arial" w:hAnsi="Arial" w:cs="Arial"/>
                <w:lang w:val="es-ES"/>
              </w:rPr>
              <w:t>en función consultiva, como ocurre, por ejemplo, en Bangladés, Nueva Zeland</w:t>
            </w:r>
            <w:r w:rsidR="00D6504B">
              <w:rPr>
                <w:rFonts w:ascii="Arial" w:hAnsi="Arial" w:cs="Arial"/>
                <w:lang w:val="es-ES"/>
              </w:rPr>
              <w:t>i</w:t>
            </w:r>
            <w:r w:rsidR="001F763A">
              <w:rPr>
                <w:rFonts w:ascii="Arial" w:hAnsi="Arial" w:cs="Arial"/>
                <w:lang w:val="es-ES"/>
              </w:rPr>
              <w:t xml:space="preserve">a y Tailandia. </w:t>
            </w:r>
          </w:p>
          <w:p w:rsidR="00B34E94" w:rsidRPr="00184247" w:rsidRDefault="00B34E94" w:rsidP="000D08CA">
            <w:pPr>
              <w:pStyle w:val="Default"/>
              <w:ind w:left="360" w:right="22"/>
              <w:rPr>
                <w:rFonts w:ascii="Arial" w:hAnsi="Arial" w:cs="Arial"/>
                <w:lang w:val="es-ES"/>
              </w:rPr>
            </w:pPr>
          </w:p>
        </w:tc>
      </w:tr>
      <w:tr w:rsidR="00B34E94" w:rsidRPr="00184247" w:rsidTr="007D4B68">
        <w:tc>
          <w:tcPr>
            <w:tcW w:w="2448" w:type="dxa"/>
            <w:tcBorders>
              <w:right w:val="nil"/>
            </w:tcBorders>
            <w:shd w:val="clear" w:color="auto" w:fill="D3DFEE"/>
          </w:tcPr>
          <w:p w:rsidR="00B34E94" w:rsidRPr="000D08CA" w:rsidRDefault="00452F1D">
            <w:pPr>
              <w:spacing w:after="0" w:line="240" w:lineRule="auto"/>
              <w:rPr>
                <w:rFonts w:ascii="Arial" w:hAnsi="Arial"/>
                <w:b/>
                <w:bCs/>
                <w:sz w:val="24"/>
                <w:szCs w:val="24"/>
                <w:lang w:val="es-ES"/>
              </w:rPr>
            </w:pPr>
            <w:r w:rsidRPr="000D08CA">
              <w:rPr>
                <w:rFonts w:ascii="Arial" w:hAnsi="Arial"/>
                <w:bCs/>
                <w:sz w:val="24"/>
                <w:szCs w:val="24"/>
                <w:lang w:val="es-ES"/>
              </w:rPr>
              <w:t xml:space="preserve">Clave para un proceso nacional </w:t>
            </w:r>
            <w:r w:rsidR="00C362F2" w:rsidRPr="000D08CA">
              <w:rPr>
                <w:rFonts w:ascii="Arial" w:hAnsi="Arial"/>
                <w:bCs/>
                <w:sz w:val="24"/>
                <w:szCs w:val="24"/>
                <w:lang w:val="es-ES"/>
              </w:rPr>
              <w:t xml:space="preserve"> </w:t>
            </w:r>
            <w:r w:rsidR="00B34E94" w:rsidRPr="000D08CA">
              <w:rPr>
                <w:rFonts w:ascii="Arial" w:hAnsi="Arial"/>
                <w:bCs/>
                <w:sz w:val="24"/>
                <w:szCs w:val="24"/>
                <w:lang w:val="es-ES"/>
              </w:rPr>
              <w:lastRenderedPageBreak/>
              <w:t>transparent</w:t>
            </w:r>
            <w:r w:rsidRPr="000D08CA">
              <w:rPr>
                <w:rFonts w:ascii="Arial" w:hAnsi="Arial"/>
                <w:bCs/>
                <w:sz w:val="24"/>
                <w:szCs w:val="24"/>
                <w:lang w:val="es-ES"/>
              </w:rPr>
              <w:t>e e</w:t>
            </w:r>
            <w:r w:rsidR="00B34E94" w:rsidRPr="000D08CA">
              <w:rPr>
                <w:rFonts w:ascii="Arial" w:hAnsi="Arial"/>
                <w:bCs/>
                <w:sz w:val="24"/>
                <w:szCs w:val="24"/>
                <w:lang w:val="es-ES"/>
              </w:rPr>
              <w:t xml:space="preserve"> inclusiv</w:t>
            </w:r>
            <w:r>
              <w:rPr>
                <w:rFonts w:ascii="Arial" w:hAnsi="Arial"/>
                <w:bCs/>
                <w:sz w:val="24"/>
                <w:szCs w:val="24"/>
                <w:lang w:val="es-ES"/>
              </w:rPr>
              <w:t>o</w:t>
            </w:r>
          </w:p>
        </w:tc>
        <w:tc>
          <w:tcPr>
            <w:tcW w:w="11160" w:type="dxa"/>
            <w:tcBorders>
              <w:left w:val="nil"/>
            </w:tcBorders>
            <w:shd w:val="clear" w:color="auto" w:fill="D3DFEE"/>
          </w:tcPr>
          <w:p w:rsidR="00416F45" w:rsidRPr="000D08CA" w:rsidRDefault="00416F45" w:rsidP="0046304C">
            <w:pPr>
              <w:pStyle w:val="Default"/>
              <w:numPr>
                <w:ilvl w:val="0"/>
                <w:numId w:val="25"/>
              </w:numPr>
              <w:ind w:right="22"/>
              <w:rPr>
                <w:rFonts w:ascii="Arial" w:hAnsi="Arial" w:cs="Arial"/>
                <w:lang w:val="es-ES"/>
              </w:rPr>
            </w:pPr>
            <w:r w:rsidRPr="000D08CA">
              <w:rPr>
                <w:rFonts w:ascii="Arial" w:hAnsi="Arial" w:cs="Arial"/>
                <w:lang w:val="es-ES"/>
              </w:rPr>
              <w:lastRenderedPageBreak/>
              <w:t>El</w:t>
            </w:r>
            <w:r w:rsidRPr="000D08CA">
              <w:rPr>
                <w:rFonts w:ascii="Arial" w:hAnsi="Arial" w:cs="Arial"/>
                <w:b/>
                <w:lang w:val="es-ES"/>
              </w:rPr>
              <w:t xml:space="preserve"> análisis del interés nacional:</w:t>
            </w:r>
            <w:r w:rsidR="00B34E94" w:rsidRPr="000D08CA">
              <w:rPr>
                <w:rFonts w:ascii="Arial" w:hAnsi="Arial" w:cs="Arial"/>
                <w:lang w:val="es-ES"/>
              </w:rPr>
              <w:t xml:space="preserve"> </w:t>
            </w:r>
            <w:r w:rsidRPr="000D08CA">
              <w:rPr>
                <w:rFonts w:ascii="Arial" w:hAnsi="Arial" w:cs="Arial"/>
                <w:lang w:val="es-ES"/>
              </w:rPr>
              <w:t>para evaluar las ventajas y los inconvenientes de la ratificaci</w:t>
            </w:r>
            <w:r>
              <w:rPr>
                <w:rFonts w:ascii="Arial" w:hAnsi="Arial" w:cs="Arial"/>
                <w:lang w:val="es-ES"/>
              </w:rPr>
              <w:t>ón.</w:t>
            </w:r>
            <w:r w:rsidR="0024373B" w:rsidRPr="000D08CA">
              <w:rPr>
                <w:rFonts w:ascii="Arial" w:hAnsi="Arial" w:cs="Arial"/>
                <w:lang w:val="es-ES"/>
              </w:rPr>
              <w:t xml:space="preserve"> </w:t>
            </w:r>
            <w:r w:rsidRPr="00416F45">
              <w:rPr>
                <w:rFonts w:ascii="Arial" w:hAnsi="Arial" w:cs="Arial"/>
                <w:lang w:val="es-ES"/>
              </w:rPr>
              <w:t>El objetivo es examinar la legislación y las medidas pol</w:t>
            </w:r>
            <w:r w:rsidRPr="000D08CA">
              <w:rPr>
                <w:rFonts w:ascii="Arial" w:hAnsi="Arial" w:cs="Arial"/>
                <w:lang w:val="es-ES"/>
              </w:rPr>
              <w:t>íticas nacionales</w:t>
            </w:r>
            <w:r>
              <w:rPr>
                <w:rFonts w:ascii="Arial" w:hAnsi="Arial" w:cs="Arial"/>
                <w:lang w:val="es-ES"/>
              </w:rPr>
              <w:t xml:space="preserve"> con miras a verificar su </w:t>
            </w:r>
            <w:r>
              <w:rPr>
                <w:rFonts w:ascii="Arial" w:hAnsi="Arial" w:cs="Arial"/>
                <w:lang w:val="es-ES"/>
              </w:rPr>
              <w:lastRenderedPageBreak/>
              <w:t xml:space="preserve">grado de conformidad con la Convención. Este proceso de pre-ratificación prosigue en la etapa de aplicación y la modula, por lo que incluye la enmienda de leyes y medidas políticas o la elaboración de otras nuevas. Es preferible que </w:t>
            </w:r>
            <w:r w:rsidR="00D6504B">
              <w:rPr>
                <w:rFonts w:ascii="Arial" w:hAnsi="Arial" w:cs="Arial"/>
                <w:lang w:val="es-ES"/>
              </w:rPr>
              <w:t xml:space="preserve">se hagan públicas </w:t>
            </w:r>
            <w:r>
              <w:rPr>
                <w:rFonts w:ascii="Arial" w:hAnsi="Arial" w:cs="Arial"/>
                <w:lang w:val="es-ES"/>
              </w:rPr>
              <w:t>las conclusiones del análisis del interés nacional realizado p</w:t>
            </w:r>
            <w:r w:rsidR="00D6504B">
              <w:rPr>
                <w:rFonts w:ascii="Arial" w:hAnsi="Arial" w:cs="Arial"/>
                <w:lang w:val="es-ES"/>
              </w:rPr>
              <w:t>or el gobierno</w:t>
            </w:r>
            <w:r>
              <w:rPr>
                <w:rFonts w:ascii="Arial" w:hAnsi="Arial" w:cs="Arial"/>
                <w:lang w:val="es-ES"/>
              </w:rPr>
              <w:t>.</w:t>
            </w:r>
            <w:r w:rsidRPr="000D08CA">
              <w:rPr>
                <w:rFonts w:ascii="Arial" w:hAnsi="Arial" w:cs="Arial"/>
                <w:lang w:val="es-ES"/>
              </w:rPr>
              <w:t xml:space="preserve"> </w:t>
            </w:r>
          </w:p>
          <w:p w:rsidR="00416F45" w:rsidRPr="000D08CA" w:rsidRDefault="00416F45" w:rsidP="0046304C">
            <w:pPr>
              <w:pStyle w:val="Default"/>
              <w:numPr>
                <w:ilvl w:val="0"/>
                <w:numId w:val="25"/>
              </w:numPr>
              <w:ind w:right="22"/>
              <w:rPr>
                <w:rFonts w:ascii="Arial" w:hAnsi="Arial" w:cs="Arial"/>
                <w:lang w:val="es-ES"/>
              </w:rPr>
            </w:pPr>
            <w:r w:rsidRPr="00184247">
              <w:rPr>
                <w:rFonts w:ascii="Arial" w:hAnsi="Arial"/>
                <w:b/>
                <w:lang w:val="es-ES"/>
              </w:rPr>
              <w:t>Amplia consulta nacional</w:t>
            </w:r>
            <w:r w:rsidR="00B34E94" w:rsidRPr="000D08CA">
              <w:rPr>
                <w:rFonts w:ascii="Arial" w:hAnsi="Arial" w:cs="Arial"/>
                <w:b/>
                <w:lang w:val="es-ES"/>
              </w:rPr>
              <w:t xml:space="preserve">: </w:t>
            </w:r>
            <w:r w:rsidRPr="000D08CA">
              <w:rPr>
                <w:rFonts w:ascii="Arial" w:hAnsi="Arial" w:cs="Arial"/>
                <w:lang w:val="es-ES"/>
              </w:rPr>
              <w:t xml:space="preserve">una consulta puede contribuir a </w:t>
            </w:r>
            <w:r w:rsidR="00153197" w:rsidRPr="000D08CA">
              <w:rPr>
                <w:rFonts w:ascii="Arial" w:hAnsi="Arial" w:cs="Arial"/>
                <w:lang w:val="es-ES"/>
              </w:rPr>
              <w:t xml:space="preserve">hacer realidad </w:t>
            </w:r>
            <w:r w:rsidRPr="000D08CA">
              <w:rPr>
                <w:rFonts w:ascii="Arial" w:hAnsi="Arial" w:cs="Arial"/>
                <w:lang w:val="es-ES"/>
              </w:rPr>
              <w:t>la ratificaci</w:t>
            </w:r>
            <w:r w:rsidRPr="00153197">
              <w:rPr>
                <w:rFonts w:ascii="Arial" w:hAnsi="Arial" w:cs="Arial"/>
                <w:lang w:val="es-ES"/>
              </w:rPr>
              <w:t xml:space="preserve">ón del tratado. </w:t>
            </w:r>
            <w:r w:rsidR="00153197">
              <w:rPr>
                <w:rFonts w:ascii="Arial" w:hAnsi="Arial" w:cs="Arial"/>
                <w:lang w:val="es-ES"/>
              </w:rPr>
              <w:t>La consulta deberá realizarse al nivel de departamentos y organismos gubernamentales, y deberá abarcar a todo el Estado y el territorio nacional, donde proceda.</w:t>
            </w:r>
            <w:r w:rsidR="00365C07">
              <w:rPr>
                <w:rFonts w:ascii="Arial" w:hAnsi="Arial" w:cs="Arial"/>
                <w:lang w:val="es-ES"/>
              </w:rPr>
              <w:t xml:space="preserve"> El proceso de consulta nacional debería mejorar la comprensión de la Convención, contribuir a determinar si las leyes, políticas y programas cumplen los requisitos de la Convención y a definir los ámbitos que pueden mejorarse. </w:t>
            </w:r>
            <w:r w:rsidR="00153197">
              <w:rPr>
                <w:rFonts w:ascii="Arial" w:hAnsi="Arial" w:cs="Arial"/>
                <w:lang w:val="es-ES"/>
              </w:rPr>
              <w:t xml:space="preserve"> </w:t>
            </w:r>
          </w:p>
          <w:p w:rsidR="00416F45" w:rsidRPr="000D08CA" w:rsidRDefault="00365C07" w:rsidP="0046304C">
            <w:pPr>
              <w:pStyle w:val="Default"/>
              <w:numPr>
                <w:ilvl w:val="0"/>
                <w:numId w:val="25"/>
              </w:numPr>
              <w:ind w:right="22"/>
              <w:rPr>
                <w:rFonts w:ascii="Arial" w:hAnsi="Arial" w:cs="Arial"/>
                <w:lang w:val="es-ES"/>
              </w:rPr>
            </w:pPr>
            <w:r>
              <w:rPr>
                <w:rFonts w:ascii="Arial" w:hAnsi="Arial" w:cs="Arial"/>
                <w:lang w:val="es-ES"/>
              </w:rPr>
              <w:t>La sensibilización: garantiza la buena comprensión de la Convención entre los funcionarios del Estado, las OPD y la sociedad civil.</w:t>
            </w:r>
          </w:p>
          <w:p w:rsidR="00B34E94" w:rsidRPr="00184247" w:rsidRDefault="00B34E94">
            <w:pPr>
              <w:pStyle w:val="ListParagraph"/>
              <w:numPr>
                <w:ilvl w:val="0"/>
                <w:numId w:val="25"/>
              </w:numPr>
              <w:spacing w:after="0" w:line="240" w:lineRule="auto"/>
              <w:ind w:right="22"/>
              <w:rPr>
                <w:rFonts w:ascii="Arial" w:hAnsi="Arial"/>
                <w:color w:val="000000"/>
                <w:lang w:val="es-ES"/>
              </w:rPr>
            </w:pPr>
          </w:p>
        </w:tc>
      </w:tr>
      <w:tr w:rsidR="00B34E94" w:rsidRPr="00184247" w:rsidTr="007D4B68">
        <w:trPr>
          <w:trHeight w:val="2473"/>
        </w:trPr>
        <w:tc>
          <w:tcPr>
            <w:tcW w:w="2448" w:type="dxa"/>
            <w:tcBorders>
              <w:right w:val="nil"/>
            </w:tcBorders>
          </w:tcPr>
          <w:p w:rsidR="00B34E94" w:rsidRPr="0024373B" w:rsidRDefault="00B34E94" w:rsidP="007D4B68">
            <w:pPr>
              <w:spacing w:after="0" w:line="240" w:lineRule="auto"/>
              <w:rPr>
                <w:rFonts w:ascii="Arial" w:hAnsi="Arial"/>
                <w:b/>
                <w:bCs/>
                <w:sz w:val="24"/>
                <w:szCs w:val="24"/>
                <w:lang w:val="en-GB"/>
              </w:rPr>
            </w:pPr>
            <w:proofErr w:type="spellStart"/>
            <w:r w:rsidRPr="0024373B">
              <w:rPr>
                <w:rFonts w:ascii="Arial" w:hAnsi="Arial"/>
                <w:bCs/>
                <w:sz w:val="24"/>
                <w:szCs w:val="24"/>
                <w:lang w:val="en-GB"/>
              </w:rPr>
              <w:lastRenderedPageBreak/>
              <w:t>Reservas</w:t>
            </w:r>
            <w:proofErr w:type="spellEnd"/>
            <w:r w:rsidRPr="0024373B">
              <w:rPr>
                <w:rFonts w:ascii="Arial" w:hAnsi="Arial"/>
                <w:bCs/>
                <w:sz w:val="24"/>
                <w:szCs w:val="24"/>
                <w:lang w:val="en-GB"/>
              </w:rPr>
              <w:t xml:space="preserve"> </w:t>
            </w:r>
            <w:r w:rsidR="005158E3">
              <w:rPr>
                <w:rFonts w:ascii="Arial" w:hAnsi="Arial"/>
                <w:bCs/>
                <w:sz w:val="24"/>
                <w:szCs w:val="24"/>
                <w:lang w:val="en-GB"/>
              </w:rPr>
              <w:t>y</w:t>
            </w:r>
            <w:r w:rsidRPr="0024373B">
              <w:rPr>
                <w:rFonts w:ascii="Arial" w:hAnsi="Arial"/>
                <w:bCs/>
                <w:sz w:val="24"/>
                <w:szCs w:val="24"/>
                <w:lang w:val="en-GB"/>
              </w:rPr>
              <w:t xml:space="preserve">  </w:t>
            </w:r>
            <w:proofErr w:type="spellStart"/>
            <w:r w:rsidRPr="0024373B">
              <w:rPr>
                <w:rFonts w:ascii="Arial" w:hAnsi="Arial"/>
                <w:bCs/>
                <w:sz w:val="24"/>
                <w:szCs w:val="24"/>
                <w:lang w:val="en-GB"/>
              </w:rPr>
              <w:t>declara</w:t>
            </w:r>
            <w:r w:rsidR="005158E3">
              <w:rPr>
                <w:rFonts w:ascii="Arial" w:hAnsi="Arial"/>
                <w:bCs/>
                <w:sz w:val="24"/>
                <w:szCs w:val="24"/>
                <w:lang w:val="en-GB"/>
              </w:rPr>
              <w:t>c</w:t>
            </w:r>
            <w:r w:rsidRPr="0024373B">
              <w:rPr>
                <w:rFonts w:ascii="Arial" w:hAnsi="Arial"/>
                <w:bCs/>
                <w:sz w:val="24"/>
                <w:szCs w:val="24"/>
                <w:lang w:val="en-GB"/>
              </w:rPr>
              <w:t>ion</w:t>
            </w:r>
            <w:r w:rsidR="005158E3">
              <w:rPr>
                <w:rFonts w:ascii="Arial" w:hAnsi="Arial"/>
                <w:bCs/>
                <w:sz w:val="24"/>
                <w:szCs w:val="24"/>
                <w:lang w:val="en-GB"/>
              </w:rPr>
              <w:t>e</w:t>
            </w:r>
            <w:r w:rsidRPr="0024373B">
              <w:rPr>
                <w:rFonts w:ascii="Arial" w:hAnsi="Arial"/>
                <w:bCs/>
                <w:sz w:val="24"/>
                <w:szCs w:val="24"/>
                <w:lang w:val="en-GB"/>
              </w:rPr>
              <w:t>s</w:t>
            </w:r>
            <w:proofErr w:type="spellEnd"/>
            <w:r w:rsidR="005158E3">
              <w:rPr>
                <w:rFonts w:ascii="Arial" w:hAnsi="Arial"/>
                <w:bCs/>
                <w:sz w:val="24"/>
                <w:szCs w:val="24"/>
                <w:lang w:val="en-GB"/>
              </w:rPr>
              <w:t xml:space="preserve"> </w:t>
            </w:r>
            <w:proofErr w:type="spellStart"/>
            <w:r w:rsidR="005158E3">
              <w:rPr>
                <w:rFonts w:ascii="Arial" w:hAnsi="Arial"/>
                <w:bCs/>
                <w:sz w:val="24"/>
                <w:szCs w:val="24"/>
                <w:lang w:val="en-GB"/>
              </w:rPr>
              <w:t>interpretativas</w:t>
            </w:r>
            <w:proofErr w:type="spellEnd"/>
          </w:p>
          <w:p w:rsidR="00B34E94" w:rsidRPr="0024373B" w:rsidRDefault="00B34E94" w:rsidP="007D4B68">
            <w:pPr>
              <w:autoSpaceDE w:val="0"/>
              <w:autoSpaceDN w:val="0"/>
              <w:adjustRightInd w:val="0"/>
              <w:spacing w:after="0" w:line="240" w:lineRule="auto"/>
              <w:rPr>
                <w:rFonts w:ascii="Arial" w:hAnsi="Arial"/>
                <w:b/>
                <w:bCs/>
                <w:sz w:val="24"/>
                <w:szCs w:val="24"/>
                <w:lang w:val="en-GB"/>
              </w:rPr>
            </w:pPr>
          </w:p>
        </w:tc>
        <w:tc>
          <w:tcPr>
            <w:tcW w:w="11160" w:type="dxa"/>
            <w:tcBorders>
              <w:left w:val="nil"/>
            </w:tcBorders>
          </w:tcPr>
          <w:p w:rsidR="00365C07" w:rsidRPr="000D08CA" w:rsidRDefault="00365C07" w:rsidP="007D4B68">
            <w:pPr>
              <w:pStyle w:val="Default"/>
              <w:numPr>
                <w:ilvl w:val="0"/>
                <w:numId w:val="27"/>
              </w:numPr>
              <w:ind w:right="22"/>
              <w:rPr>
                <w:rFonts w:ascii="Arial" w:hAnsi="Arial" w:cs="Arial"/>
                <w:lang w:val="es-ES"/>
              </w:rPr>
            </w:pPr>
            <w:r w:rsidRPr="000D08CA">
              <w:rPr>
                <w:rFonts w:ascii="Arial" w:hAnsi="Arial" w:cs="Arial"/>
                <w:lang w:val="es-ES"/>
              </w:rPr>
              <w:t>Los Estados tal vez deseen ajustar la aplicaci</w:t>
            </w:r>
            <w:r>
              <w:rPr>
                <w:rFonts w:ascii="Arial" w:hAnsi="Arial" w:cs="Arial"/>
                <w:lang w:val="es-ES"/>
              </w:rPr>
              <w:t xml:space="preserve">ón del tratado por medio de </w:t>
            </w:r>
            <w:r w:rsidRPr="000D08CA">
              <w:rPr>
                <w:rFonts w:ascii="Arial" w:hAnsi="Arial" w:cs="Arial"/>
                <w:b/>
                <w:lang w:val="es-ES"/>
              </w:rPr>
              <w:t>declaraciones</w:t>
            </w:r>
            <w:r>
              <w:rPr>
                <w:rFonts w:ascii="Arial" w:hAnsi="Arial" w:cs="Arial"/>
                <w:lang w:val="es-ES"/>
              </w:rPr>
              <w:t xml:space="preserve"> </w:t>
            </w:r>
            <w:r w:rsidRPr="000D08CA">
              <w:rPr>
                <w:rFonts w:ascii="Arial" w:hAnsi="Arial" w:cs="Arial"/>
                <w:b/>
                <w:lang w:val="es-ES"/>
              </w:rPr>
              <w:t>interpretativas o reservas</w:t>
            </w:r>
            <w:r>
              <w:rPr>
                <w:rFonts w:ascii="Arial" w:hAnsi="Arial" w:cs="Arial"/>
                <w:lang w:val="es-ES"/>
              </w:rPr>
              <w:t>. E</w:t>
            </w:r>
            <w:r w:rsidR="00D6504B">
              <w:rPr>
                <w:rFonts w:ascii="Arial" w:hAnsi="Arial" w:cs="Arial"/>
                <w:lang w:val="es-ES"/>
              </w:rPr>
              <w:t>l</w:t>
            </w:r>
            <w:r>
              <w:rPr>
                <w:rFonts w:ascii="Arial" w:hAnsi="Arial" w:cs="Arial"/>
                <w:lang w:val="es-ES"/>
              </w:rPr>
              <w:t xml:space="preserve"> Estado puede manifestar esa intención en el momento de la firma, la ratificación o la adhesión.</w:t>
            </w:r>
          </w:p>
          <w:p w:rsidR="00D63C26" w:rsidRDefault="00365C07" w:rsidP="00D63C26">
            <w:pPr>
              <w:pStyle w:val="Default"/>
              <w:numPr>
                <w:ilvl w:val="0"/>
                <w:numId w:val="27"/>
              </w:numPr>
              <w:ind w:right="22"/>
              <w:rPr>
                <w:rFonts w:ascii="Arial" w:hAnsi="Arial" w:cs="Arial"/>
                <w:lang w:val="es-ES"/>
              </w:rPr>
            </w:pPr>
            <w:r>
              <w:rPr>
                <w:rFonts w:ascii="Arial" w:hAnsi="Arial" w:cs="Arial"/>
                <w:lang w:val="es-ES"/>
              </w:rPr>
              <w:t xml:space="preserve">La Convención de Viena sobre </w:t>
            </w:r>
            <w:r w:rsidR="00C82D6D">
              <w:rPr>
                <w:rFonts w:ascii="Arial" w:hAnsi="Arial" w:cs="Arial"/>
                <w:lang w:val="es-ES"/>
              </w:rPr>
              <w:t xml:space="preserve">el Derecho de los Tratados define la “reserva” como </w:t>
            </w:r>
            <w:r w:rsidR="00D63C26" w:rsidRPr="00D63C26">
              <w:rPr>
                <w:rFonts w:ascii="Arial" w:hAnsi="Arial" w:cs="Arial"/>
                <w:lang w:val="es-ES"/>
              </w:rPr>
              <w:t xml:space="preserve">"una declaración unilateral, cualquiera que sea su enunciado o denominación, hecha por un Estado al firmar, ratificar, aceptar o aprobar un tratado o al adherirse a </w:t>
            </w:r>
            <w:r w:rsidR="00D63C26">
              <w:rPr>
                <w:rFonts w:ascii="Arial" w:hAnsi="Arial" w:cs="Arial"/>
                <w:lang w:val="es-ES"/>
              </w:rPr>
              <w:t>é</w:t>
            </w:r>
            <w:r w:rsidR="00D63C26" w:rsidRPr="00D63C26">
              <w:rPr>
                <w:rFonts w:ascii="Arial" w:hAnsi="Arial" w:cs="Arial"/>
                <w:lang w:val="es-ES"/>
              </w:rPr>
              <w:t>l, con objeto de excluir o modificar los efectos jurídicos de ciertas disposiciones del tratado en su aplicación a ese Estado</w:t>
            </w:r>
            <w:r w:rsidR="00D63C26">
              <w:rPr>
                <w:rFonts w:ascii="Arial" w:hAnsi="Arial" w:cs="Arial"/>
                <w:lang w:val="es-ES"/>
              </w:rPr>
              <w:t>”. Las reservas no pueden ser incompatibles con el objeto y propósito del tratado.</w:t>
            </w:r>
          </w:p>
          <w:p w:rsidR="00D63C26" w:rsidRDefault="00D63C26" w:rsidP="007D4B68">
            <w:pPr>
              <w:pStyle w:val="Default"/>
              <w:numPr>
                <w:ilvl w:val="0"/>
                <w:numId w:val="27"/>
              </w:numPr>
              <w:ind w:right="22"/>
              <w:rPr>
                <w:rFonts w:ascii="Arial" w:hAnsi="Arial" w:cs="Arial"/>
                <w:lang w:val="es-ES"/>
              </w:rPr>
            </w:pPr>
            <w:r>
              <w:rPr>
                <w:rFonts w:ascii="Arial" w:hAnsi="Arial" w:cs="Arial"/>
                <w:lang w:val="es-ES"/>
              </w:rPr>
              <w:t>Las reservas reducen el grado de protección que garantiza la Convención y su alcance debería limitarse lo más posible. Las reservas pueden</w:t>
            </w:r>
            <w:r w:rsidR="006711C0">
              <w:rPr>
                <w:rFonts w:ascii="Arial" w:hAnsi="Arial" w:cs="Arial"/>
                <w:lang w:val="es-ES"/>
              </w:rPr>
              <w:t xml:space="preserve"> ser suprimidas por el Estado P</w:t>
            </w:r>
            <w:r>
              <w:rPr>
                <w:rFonts w:ascii="Arial" w:hAnsi="Arial" w:cs="Arial"/>
                <w:lang w:val="es-ES"/>
              </w:rPr>
              <w:t xml:space="preserve">arte </w:t>
            </w:r>
            <w:r w:rsidR="006711C0">
              <w:rPr>
                <w:rFonts w:ascii="Arial" w:hAnsi="Arial" w:cs="Arial"/>
                <w:lang w:val="es-ES"/>
              </w:rPr>
              <w:t>e impugnadas por otros Estados P</w:t>
            </w:r>
            <w:r>
              <w:rPr>
                <w:rFonts w:ascii="Arial" w:hAnsi="Arial" w:cs="Arial"/>
                <w:lang w:val="es-ES"/>
              </w:rPr>
              <w:t>artes.</w:t>
            </w:r>
          </w:p>
          <w:p w:rsidR="00B34E94" w:rsidRPr="00184247" w:rsidRDefault="00B34E94" w:rsidP="000D08CA">
            <w:pPr>
              <w:pStyle w:val="Default"/>
              <w:ind w:left="360" w:right="22"/>
              <w:rPr>
                <w:rFonts w:ascii="Arial" w:hAnsi="Arial" w:cs="Arial"/>
                <w:lang w:val="es-ES"/>
              </w:rPr>
            </w:pPr>
          </w:p>
        </w:tc>
      </w:tr>
      <w:tr w:rsidR="00B34E94" w:rsidRPr="00184247" w:rsidTr="002901F9">
        <w:tc>
          <w:tcPr>
            <w:tcW w:w="2448" w:type="dxa"/>
            <w:tcBorders>
              <w:right w:val="nil"/>
            </w:tcBorders>
            <w:shd w:val="clear" w:color="auto" w:fill="C6D9F1" w:themeFill="text2" w:themeFillTint="33"/>
          </w:tcPr>
          <w:p w:rsidR="00B34E94" w:rsidRPr="000D08CA" w:rsidRDefault="00B34E94" w:rsidP="007D4B68">
            <w:pPr>
              <w:autoSpaceDE w:val="0"/>
              <w:autoSpaceDN w:val="0"/>
              <w:adjustRightInd w:val="0"/>
              <w:spacing w:after="0" w:line="240" w:lineRule="auto"/>
              <w:rPr>
                <w:rFonts w:ascii="Arial" w:hAnsi="Arial"/>
                <w:b/>
                <w:bCs/>
                <w:sz w:val="24"/>
                <w:szCs w:val="24"/>
                <w:lang w:val="es-ES"/>
              </w:rPr>
            </w:pPr>
            <w:r w:rsidRPr="000D08CA">
              <w:rPr>
                <w:rFonts w:ascii="Arial" w:hAnsi="Arial"/>
                <w:bCs/>
                <w:sz w:val="24"/>
                <w:szCs w:val="24"/>
                <w:lang w:val="es-ES"/>
              </w:rPr>
              <w:t>Incorpora</w:t>
            </w:r>
            <w:r w:rsidR="004A0302" w:rsidRPr="000D08CA">
              <w:rPr>
                <w:rFonts w:ascii="Arial" w:hAnsi="Arial"/>
                <w:bCs/>
                <w:sz w:val="24"/>
                <w:szCs w:val="24"/>
                <w:lang w:val="es-ES"/>
              </w:rPr>
              <w:t xml:space="preserve">ción de la </w:t>
            </w:r>
            <w:r w:rsidR="00C362F2" w:rsidRPr="000D08CA">
              <w:rPr>
                <w:rFonts w:ascii="Arial" w:hAnsi="Arial"/>
                <w:bCs/>
                <w:sz w:val="24"/>
                <w:szCs w:val="24"/>
                <w:lang w:val="es-ES"/>
              </w:rPr>
              <w:t>Conven</w:t>
            </w:r>
            <w:r w:rsidR="004A0302" w:rsidRPr="000D08CA">
              <w:rPr>
                <w:rFonts w:ascii="Arial" w:hAnsi="Arial"/>
                <w:bCs/>
                <w:sz w:val="24"/>
                <w:szCs w:val="24"/>
                <w:lang w:val="es-ES"/>
              </w:rPr>
              <w:t>ci</w:t>
            </w:r>
            <w:r w:rsidR="00F96ACA">
              <w:rPr>
                <w:rFonts w:ascii="Arial" w:hAnsi="Arial"/>
                <w:bCs/>
                <w:sz w:val="24"/>
                <w:szCs w:val="24"/>
                <w:lang w:val="es-ES"/>
              </w:rPr>
              <w:t>ó</w:t>
            </w:r>
            <w:r w:rsidR="004A0302" w:rsidRPr="000D08CA">
              <w:rPr>
                <w:rFonts w:ascii="Arial" w:hAnsi="Arial"/>
                <w:bCs/>
                <w:sz w:val="24"/>
                <w:szCs w:val="24"/>
                <w:lang w:val="es-ES"/>
              </w:rPr>
              <w:t xml:space="preserve">n </w:t>
            </w:r>
            <w:r w:rsidR="00D6504B">
              <w:rPr>
                <w:rFonts w:ascii="Arial" w:hAnsi="Arial"/>
                <w:bCs/>
                <w:sz w:val="24"/>
                <w:szCs w:val="24"/>
                <w:lang w:val="es-ES"/>
              </w:rPr>
              <w:t>a</w:t>
            </w:r>
            <w:r w:rsidR="004A0302" w:rsidRPr="000D08CA">
              <w:rPr>
                <w:rFonts w:ascii="Arial" w:hAnsi="Arial"/>
                <w:bCs/>
                <w:sz w:val="24"/>
                <w:szCs w:val="24"/>
                <w:lang w:val="es-ES"/>
              </w:rPr>
              <w:t xml:space="preserve"> los sistemas </w:t>
            </w:r>
            <w:r w:rsidRPr="000D08CA">
              <w:rPr>
                <w:rFonts w:ascii="Arial" w:hAnsi="Arial"/>
                <w:bCs/>
                <w:sz w:val="24"/>
                <w:szCs w:val="24"/>
                <w:lang w:val="es-ES"/>
              </w:rPr>
              <w:t>na</w:t>
            </w:r>
            <w:r w:rsidR="004A0302">
              <w:rPr>
                <w:rFonts w:ascii="Arial" w:hAnsi="Arial"/>
                <w:bCs/>
                <w:sz w:val="24"/>
                <w:szCs w:val="24"/>
                <w:lang w:val="es-ES"/>
              </w:rPr>
              <w:t>c</w:t>
            </w:r>
            <w:r w:rsidRPr="000D08CA">
              <w:rPr>
                <w:rFonts w:ascii="Arial" w:hAnsi="Arial"/>
                <w:bCs/>
                <w:sz w:val="24"/>
                <w:szCs w:val="24"/>
                <w:lang w:val="es-ES"/>
              </w:rPr>
              <w:t>ional</w:t>
            </w:r>
            <w:r w:rsidR="004A0302">
              <w:rPr>
                <w:rFonts w:ascii="Arial" w:hAnsi="Arial"/>
                <w:bCs/>
                <w:sz w:val="24"/>
                <w:szCs w:val="24"/>
                <w:lang w:val="es-ES"/>
              </w:rPr>
              <w:t>es</w:t>
            </w:r>
            <w:r w:rsidRPr="000D08CA">
              <w:rPr>
                <w:rFonts w:ascii="Arial" w:hAnsi="Arial"/>
                <w:bCs/>
                <w:sz w:val="24"/>
                <w:szCs w:val="24"/>
                <w:lang w:val="es-ES"/>
              </w:rPr>
              <w:t xml:space="preserve"> </w:t>
            </w:r>
          </w:p>
          <w:p w:rsidR="00B34E94" w:rsidRPr="000D08CA" w:rsidRDefault="00B34E94" w:rsidP="007D4B68">
            <w:pPr>
              <w:spacing w:after="0" w:line="240" w:lineRule="auto"/>
              <w:rPr>
                <w:rFonts w:ascii="Arial" w:hAnsi="Arial"/>
                <w:b/>
                <w:bCs/>
                <w:sz w:val="24"/>
                <w:szCs w:val="24"/>
                <w:lang w:val="es-ES"/>
              </w:rPr>
            </w:pPr>
          </w:p>
        </w:tc>
        <w:tc>
          <w:tcPr>
            <w:tcW w:w="11160" w:type="dxa"/>
            <w:tcBorders>
              <w:left w:val="nil"/>
            </w:tcBorders>
            <w:shd w:val="clear" w:color="auto" w:fill="C6D9F1" w:themeFill="text2" w:themeFillTint="33"/>
          </w:tcPr>
          <w:p w:rsidR="00B34E94" w:rsidRPr="000D08CA" w:rsidRDefault="00D63C26" w:rsidP="007D4B68">
            <w:pPr>
              <w:shd w:val="clear" w:color="auto" w:fill="F8FCFF"/>
              <w:tabs>
                <w:tab w:val="left" w:pos="759"/>
              </w:tabs>
              <w:spacing w:after="0" w:line="240" w:lineRule="auto"/>
              <w:ind w:right="22"/>
              <w:rPr>
                <w:rFonts w:ascii="Arial" w:hAnsi="Arial"/>
                <w:color w:val="000000"/>
                <w:sz w:val="24"/>
                <w:szCs w:val="24"/>
                <w:lang w:val="es-ES"/>
              </w:rPr>
            </w:pPr>
            <w:r w:rsidRPr="000D08CA">
              <w:rPr>
                <w:rFonts w:ascii="Arial" w:hAnsi="Arial"/>
                <w:color w:val="000000"/>
                <w:sz w:val="24"/>
                <w:szCs w:val="24"/>
                <w:lang w:val="es-ES"/>
              </w:rPr>
              <w:t xml:space="preserve">Hay dos enfoques principales: países </w:t>
            </w:r>
            <w:r w:rsidR="00B34E94" w:rsidRPr="000D08CA">
              <w:rPr>
                <w:rFonts w:ascii="Arial" w:hAnsi="Arial"/>
                <w:color w:val="000000"/>
                <w:sz w:val="24"/>
                <w:szCs w:val="24"/>
                <w:lang w:val="es-ES"/>
              </w:rPr>
              <w:t>“monist</w:t>
            </w:r>
            <w:r w:rsidRPr="000D08CA">
              <w:rPr>
                <w:rFonts w:ascii="Arial" w:hAnsi="Arial"/>
                <w:color w:val="000000"/>
                <w:sz w:val="24"/>
                <w:szCs w:val="24"/>
                <w:lang w:val="es-ES"/>
              </w:rPr>
              <w:t>as</w:t>
            </w:r>
            <w:r w:rsidR="00B34E94" w:rsidRPr="000D08CA">
              <w:rPr>
                <w:rFonts w:ascii="Arial" w:hAnsi="Arial"/>
                <w:color w:val="000000"/>
                <w:sz w:val="24"/>
                <w:szCs w:val="24"/>
                <w:lang w:val="es-ES"/>
              </w:rPr>
              <w:t xml:space="preserve">” </w:t>
            </w:r>
            <w:r>
              <w:rPr>
                <w:rFonts w:ascii="Arial" w:hAnsi="Arial"/>
                <w:color w:val="000000"/>
                <w:sz w:val="24"/>
                <w:szCs w:val="24"/>
                <w:lang w:val="es-ES"/>
              </w:rPr>
              <w:t xml:space="preserve">y países </w:t>
            </w:r>
            <w:r w:rsidR="00B34E94" w:rsidRPr="000D08CA">
              <w:rPr>
                <w:rFonts w:ascii="Arial" w:hAnsi="Arial"/>
                <w:color w:val="000000"/>
                <w:sz w:val="24"/>
                <w:szCs w:val="24"/>
                <w:lang w:val="es-ES"/>
              </w:rPr>
              <w:t>“dualist</w:t>
            </w:r>
            <w:r>
              <w:rPr>
                <w:rFonts w:ascii="Arial" w:hAnsi="Arial"/>
                <w:color w:val="000000"/>
                <w:sz w:val="24"/>
                <w:szCs w:val="24"/>
                <w:lang w:val="es-ES"/>
              </w:rPr>
              <w:t>as</w:t>
            </w:r>
            <w:r w:rsidR="00B34E94" w:rsidRPr="000D08CA">
              <w:rPr>
                <w:rFonts w:ascii="Arial" w:hAnsi="Arial"/>
                <w:color w:val="000000"/>
                <w:sz w:val="24"/>
                <w:szCs w:val="24"/>
                <w:lang w:val="es-ES"/>
              </w:rPr>
              <w:t xml:space="preserve">” </w:t>
            </w:r>
          </w:p>
          <w:p w:rsidR="002674D2" w:rsidRPr="000D08CA" w:rsidRDefault="002674D2" w:rsidP="007D4B68">
            <w:pPr>
              <w:pStyle w:val="ListParagraph"/>
              <w:numPr>
                <w:ilvl w:val="0"/>
                <w:numId w:val="26"/>
              </w:numPr>
              <w:shd w:val="clear" w:color="auto" w:fill="F8FCFF"/>
              <w:tabs>
                <w:tab w:val="left" w:pos="759"/>
              </w:tabs>
              <w:spacing w:after="0" w:line="240" w:lineRule="auto"/>
              <w:ind w:right="22"/>
              <w:rPr>
                <w:rFonts w:ascii="Arial" w:hAnsi="Arial"/>
                <w:sz w:val="24"/>
                <w:szCs w:val="24"/>
                <w:lang w:val="es-ES"/>
              </w:rPr>
            </w:pPr>
            <w:r w:rsidRPr="000D08CA">
              <w:rPr>
                <w:rFonts w:ascii="Arial" w:hAnsi="Arial"/>
                <w:b/>
                <w:sz w:val="24"/>
                <w:szCs w:val="24"/>
                <w:lang w:val="es-ES"/>
              </w:rPr>
              <w:t>Los m</w:t>
            </w:r>
            <w:r w:rsidR="00B34E94" w:rsidRPr="000D08CA">
              <w:rPr>
                <w:rFonts w:ascii="Arial" w:hAnsi="Arial"/>
                <w:b/>
                <w:sz w:val="24"/>
                <w:szCs w:val="24"/>
                <w:lang w:val="es-ES"/>
              </w:rPr>
              <w:t>onist</w:t>
            </w:r>
            <w:r w:rsidRPr="000D08CA">
              <w:rPr>
                <w:rFonts w:ascii="Arial" w:hAnsi="Arial"/>
                <w:b/>
                <w:sz w:val="24"/>
                <w:szCs w:val="24"/>
                <w:lang w:val="es-ES"/>
              </w:rPr>
              <w:t>a</w:t>
            </w:r>
            <w:r w:rsidR="00B34E94" w:rsidRPr="000D08CA">
              <w:rPr>
                <w:rFonts w:ascii="Arial" w:hAnsi="Arial"/>
                <w:b/>
                <w:sz w:val="24"/>
                <w:szCs w:val="24"/>
                <w:lang w:val="es-ES"/>
              </w:rPr>
              <w:t>s</w:t>
            </w:r>
            <w:r w:rsidR="00B34E94" w:rsidRPr="000D08CA">
              <w:rPr>
                <w:rFonts w:ascii="Arial" w:hAnsi="Arial"/>
                <w:sz w:val="24"/>
                <w:szCs w:val="24"/>
                <w:lang w:val="es-ES"/>
              </w:rPr>
              <w:t xml:space="preserve">: </w:t>
            </w:r>
            <w:r w:rsidR="00D60BE0">
              <w:rPr>
                <w:rFonts w:ascii="Arial" w:hAnsi="Arial"/>
                <w:sz w:val="24"/>
                <w:szCs w:val="24"/>
                <w:lang w:val="es-ES"/>
              </w:rPr>
              <w:t>aceptan</w:t>
            </w:r>
            <w:r w:rsidRPr="000D08CA">
              <w:rPr>
                <w:rFonts w:ascii="Arial" w:hAnsi="Arial"/>
                <w:sz w:val="24"/>
                <w:szCs w:val="24"/>
                <w:lang w:val="es-ES"/>
              </w:rPr>
              <w:t xml:space="preserve"> que el derecho nacional y el internacional forman un solo </w:t>
            </w:r>
            <w:r>
              <w:rPr>
                <w:rFonts w:ascii="Arial" w:hAnsi="Arial"/>
                <w:sz w:val="24"/>
                <w:szCs w:val="24"/>
                <w:lang w:val="es-ES"/>
              </w:rPr>
              <w:t>s</w:t>
            </w:r>
            <w:r w:rsidRPr="000D08CA">
              <w:rPr>
                <w:rFonts w:ascii="Arial" w:hAnsi="Arial"/>
                <w:sz w:val="24"/>
                <w:szCs w:val="24"/>
                <w:lang w:val="es-ES"/>
              </w:rPr>
              <w:t>istema jur</w:t>
            </w:r>
            <w:r>
              <w:rPr>
                <w:rFonts w:ascii="Arial" w:hAnsi="Arial"/>
                <w:sz w:val="24"/>
                <w:szCs w:val="24"/>
                <w:lang w:val="es-ES"/>
              </w:rPr>
              <w:t xml:space="preserve">ídico. El derecho internacional no tiene que ser traducido al derecho nacional para que un tratado sea aplicable. El acto de ratificar una ley internacional la incorpora inmediatamente al derecho nacional. Un juez puede aplicar directamente el derecho internacional y los ciudadanos pueden apelar al mismo directamente, como si se tratase del derecho nacional. </w:t>
            </w:r>
          </w:p>
          <w:p w:rsidR="002674D2" w:rsidRDefault="002674D2" w:rsidP="000D08CA">
            <w:pPr>
              <w:shd w:val="clear" w:color="auto" w:fill="F8FCFF"/>
              <w:tabs>
                <w:tab w:val="left" w:pos="759"/>
              </w:tabs>
              <w:spacing w:after="0" w:line="240" w:lineRule="auto"/>
              <w:ind w:right="22"/>
              <w:rPr>
                <w:rFonts w:ascii="Arial" w:hAnsi="Arial"/>
                <w:sz w:val="24"/>
                <w:szCs w:val="24"/>
                <w:lang w:val="es-ES"/>
              </w:rPr>
            </w:pPr>
          </w:p>
          <w:p w:rsidR="00D60BE0" w:rsidRPr="000D08CA" w:rsidRDefault="00D60BE0" w:rsidP="000D08CA">
            <w:pPr>
              <w:shd w:val="clear" w:color="auto" w:fill="F8FCFF"/>
              <w:tabs>
                <w:tab w:val="left" w:pos="759"/>
              </w:tabs>
              <w:spacing w:after="0" w:line="240" w:lineRule="auto"/>
              <w:ind w:right="22"/>
              <w:rPr>
                <w:rFonts w:ascii="Arial" w:hAnsi="Arial"/>
                <w:sz w:val="24"/>
                <w:szCs w:val="24"/>
                <w:lang w:val="es-ES"/>
              </w:rPr>
            </w:pPr>
          </w:p>
          <w:p w:rsidR="002674D2" w:rsidRPr="000D08CA" w:rsidRDefault="002674D2">
            <w:pPr>
              <w:pStyle w:val="ListParagraph"/>
              <w:numPr>
                <w:ilvl w:val="0"/>
                <w:numId w:val="26"/>
              </w:numPr>
              <w:shd w:val="clear" w:color="auto" w:fill="F8FCFF"/>
              <w:tabs>
                <w:tab w:val="left" w:pos="759"/>
              </w:tabs>
              <w:spacing w:after="0" w:line="240" w:lineRule="auto"/>
              <w:ind w:right="22"/>
              <w:rPr>
                <w:rFonts w:ascii="Arial" w:hAnsi="Arial"/>
                <w:color w:val="000000"/>
                <w:sz w:val="24"/>
                <w:szCs w:val="24"/>
                <w:lang w:val="es-ES"/>
              </w:rPr>
            </w:pPr>
            <w:r w:rsidRPr="000D08CA">
              <w:rPr>
                <w:rFonts w:ascii="Arial" w:hAnsi="Arial"/>
                <w:sz w:val="24"/>
                <w:szCs w:val="24"/>
                <w:lang w:val="es-ES"/>
              </w:rPr>
              <w:lastRenderedPageBreak/>
              <w:t xml:space="preserve">Los </w:t>
            </w:r>
            <w:r w:rsidRPr="000D08CA">
              <w:rPr>
                <w:rFonts w:ascii="Arial" w:hAnsi="Arial"/>
                <w:b/>
                <w:sz w:val="24"/>
                <w:szCs w:val="24"/>
                <w:lang w:val="es-ES"/>
              </w:rPr>
              <w:t>d</w:t>
            </w:r>
            <w:r w:rsidR="00B34E94" w:rsidRPr="000D08CA">
              <w:rPr>
                <w:rFonts w:ascii="Arial" w:hAnsi="Arial"/>
                <w:b/>
                <w:sz w:val="24"/>
                <w:szCs w:val="24"/>
                <w:lang w:val="es-ES"/>
              </w:rPr>
              <w:t>ualist</w:t>
            </w:r>
            <w:r w:rsidRPr="000D08CA">
              <w:rPr>
                <w:rFonts w:ascii="Arial" w:hAnsi="Arial"/>
                <w:b/>
                <w:sz w:val="24"/>
                <w:szCs w:val="24"/>
                <w:lang w:val="es-ES"/>
              </w:rPr>
              <w:t>a</w:t>
            </w:r>
            <w:r w:rsidR="00B34E94" w:rsidRPr="000D08CA">
              <w:rPr>
                <w:rFonts w:ascii="Arial" w:hAnsi="Arial"/>
                <w:b/>
                <w:sz w:val="24"/>
                <w:szCs w:val="24"/>
                <w:lang w:val="es-ES"/>
              </w:rPr>
              <w:t>s</w:t>
            </w:r>
            <w:r w:rsidR="00B34E94" w:rsidRPr="000D08CA">
              <w:rPr>
                <w:rFonts w:ascii="Arial" w:hAnsi="Arial"/>
                <w:sz w:val="24"/>
                <w:szCs w:val="24"/>
                <w:lang w:val="es-ES"/>
              </w:rPr>
              <w:t xml:space="preserve">: </w:t>
            </w:r>
            <w:r w:rsidRPr="000D08CA">
              <w:rPr>
                <w:rFonts w:ascii="Arial" w:hAnsi="Arial"/>
                <w:sz w:val="24"/>
                <w:szCs w:val="24"/>
                <w:lang w:val="es-ES"/>
              </w:rPr>
              <w:t xml:space="preserve">sostienen que el derecho nacional y el internacional </w:t>
            </w:r>
            <w:r>
              <w:rPr>
                <w:rFonts w:ascii="Arial" w:hAnsi="Arial"/>
                <w:sz w:val="24"/>
                <w:szCs w:val="24"/>
                <w:lang w:val="es-ES"/>
              </w:rPr>
              <w:t xml:space="preserve">constituyen dos esferas distintas, lo que exige que las normas del último se traduzcan a las del primero. Si el país no traduce el tratado, ya sea por negligencia o porque el propósito real de la ratificación/adhesión era simplemente político, la aplicación del tratado es dudosa. La incorporación plena ocurre mediante la aprobación de una ley, que lleva la Convención </w:t>
            </w:r>
            <w:r w:rsidR="00D60BE0">
              <w:rPr>
                <w:rFonts w:ascii="Arial" w:hAnsi="Arial"/>
                <w:sz w:val="24"/>
                <w:szCs w:val="24"/>
                <w:lang w:val="es-ES"/>
              </w:rPr>
              <w:t>como</w:t>
            </w:r>
            <w:r>
              <w:rPr>
                <w:rFonts w:ascii="Arial" w:hAnsi="Arial"/>
                <w:sz w:val="24"/>
                <w:szCs w:val="24"/>
                <w:lang w:val="es-ES"/>
              </w:rPr>
              <w:t xml:space="preserve"> anexo. </w:t>
            </w:r>
          </w:p>
          <w:p w:rsidR="00B34E94" w:rsidRPr="00184247" w:rsidRDefault="00B34E94" w:rsidP="000D08CA">
            <w:pPr>
              <w:pStyle w:val="ListParagraph"/>
              <w:shd w:val="clear" w:color="auto" w:fill="F8FCFF"/>
              <w:tabs>
                <w:tab w:val="left" w:pos="759"/>
              </w:tabs>
              <w:spacing w:after="0" w:line="240" w:lineRule="auto"/>
              <w:ind w:left="398" w:right="22"/>
              <w:rPr>
                <w:rFonts w:ascii="Arial" w:hAnsi="Arial"/>
                <w:color w:val="000000"/>
                <w:sz w:val="24"/>
                <w:szCs w:val="24"/>
                <w:lang w:val="es-ES"/>
              </w:rPr>
            </w:pPr>
          </w:p>
        </w:tc>
      </w:tr>
    </w:tbl>
    <w:p w:rsidR="00B34E94" w:rsidRPr="00184247" w:rsidRDefault="00B34E94" w:rsidP="00722F74">
      <w:pPr>
        <w:autoSpaceDE w:val="0"/>
        <w:autoSpaceDN w:val="0"/>
        <w:adjustRightInd w:val="0"/>
        <w:spacing w:line="240" w:lineRule="atLeast"/>
        <w:ind w:left="720"/>
        <w:rPr>
          <w:rFonts w:ascii="Arial" w:hAnsi="Arial"/>
          <w:bCs/>
          <w:sz w:val="24"/>
          <w:szCs w:val="24"/>
          <w:lang w:val="es-ES"/>
        </w:rPr>
      </w:pPr>
    </w:p>
    <w:sectPr w:rsidR="00B34E94" w:rsidRPr="00184247" w:rsidSect="00AC5FEA">
      <w:headerReference w:type="even" r:id="rId11"/>
      <w:headerReference w:type="default" r:id="rId12"/>
      <w:footerReference w:type="even" r:id="rId13"/>
      <w:footerReference w:type="default" r:id="rId14"/>
      <w:headerReference w:type="firs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CC8" w:rsidRDefault="00964CC8" w:rsidP="000421F7">
      <w:pPr>
        <w:spacing w:after="0" w:line="240" w:lineRule="auto"/>
      </w:pPr>
      <w:r>
        <w:separator/>
      </w:r>
    </w:p>
  </w:endnote>
  <w:endnote w:type="continuationSeparator" w:id="0">
    <w:p w:rsidR="00964CC8" w:rsidRDefault="00964CC8" w:rsidP="00042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Default="00D60B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Pr="003E5753" w:rsidRDefault="00D60BE0">
    <w:pPr>
      <w:pStyle w:val="Footer"/>
      <w:rPr>
        <w:rFonts w:ascii="Arial" w:hAnsi="Arial"/>
        <w:lang w:val="en-GB"/>
      </w:rPr>
    </w:pPr>
    <w:r w:rsidRPr="003E5753">
      <w:rPr>
        <w:rFonts w:ascii="Arial" w:hAnsi="Arial"/>
        <w:lang w:val="en-GB"/>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Default="00D60B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CC8" w:rsidRDefault="00964CC8" w:rsidP="000421F7">
      <w:pPr>
        <w:spacing w:after="0" w:line="240" w:lineRule="auto"/>
      </w:pPr>
      <w:r>
        <w:separator/>
      </w:r>
    </w:p>
  </w:footnote>
  <w:footnote w:type="continuationSeparator" w:id="0">
    <w:p w:rsidR="00964CC8" w:rsidRDefault="00964CC8" w:rsidP="000421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Default="00D60B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Pr="003E5753" w:rsidRDefault="00D60BE0" w:rsidP="00517E81">
    <w:pPr>
      <w:ind w:right="22"/>
      <w:jc w:val="center"/>
      <w:rPr>
        <w:rFonts w:ascii="Arial" w:hAnsi="Arial"/>
        <w:sz w:val="20"/>
        <w:szCs w:val="20"/>
      </w:rPr>
    </w:pPr>
    <w:r>
      <w:rPr>
        <w:rFonts w:ascii="Arial" w:hAnsi="Arial"/>
        <w:iCs/>
        <w:sz w:val="20"/>
        <w:szCs w:val="20"/>
      </w:rPr>
      <w:t xml:space="preserve">Module 3 </w:t>
    </w:r>
    <w:r w:rsidRPr="003E5753">
      <w:rPr>
        <w:rFonts w:ascii="Arial" w:hAnsi="Arial"/>
        <w:sz w:val="20"/>
        <w:szCs w:val="20"/>
      </w:rPr>
      <w:t>Convention on the Rights of Persons with Disabilities: training package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BE0" w:rsidRDefault="00D60B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E87"/>
    <w:multiLevelType w:val="hybridMultilevel"/>
    <w:tmpl w:val="8F3EE054"/>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nsid w:val="03700CAF"/>
    <w:multiLevelType w:val="hybridMultilevel"/>
    <w:tmpl w:val="7430D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FC4974"/>
    <w:multiLevelType w:val="hybridMultilevel"/>
    <w:tmpl w:val="306AC2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B0651"/>
    <w:multiLevelType w:val="hybridMultilevel"/>
    <w:tmpl w:val="2842D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6C120A"/>
    <w:multiLevelType w:val="hybridMultilevel"/>
    <w:tmpl w:val="6E4231E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112B40"/>
    <w:multiLevelType w:val="hybridMultilevel"/>
    <w:tmpl w:val="7FEAD14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154772AB"/>
    <w:multiLevelType w:val="hybridMultilevel"/>
    <w:tmpl w:val="C01C9CA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201E4DA2"/>
    <w:multiLevelType w:val="hybridMultilevel"/>
    <w:tmpl w:val="EA323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3720972"/>
    <w:multiLevelType w:val="hybridMultilevel"/>
    <w:tmpl w:val="13CCD7EC"/>
    <w:lvl w:ilvl="0" w:tplc="2A3CC678">
      <w:start w:val="1"/>
      <w:numFmt w:val="decimal"/>
      <w:lvlText w:val="%1)"/>
      <w:lvlJc w:val="left"/>
      <w:pPr>
        <w:ind w:left="1080" w:hanging="360"/>
      </w:pPr>
      <w:rPr>
        <w:rFonts w:ascii="Calibri" w:eastAsia="Times New Roman" w:hAnsi="Calibri" w:cs="Times New Roman"/>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9E858B0"/>
    <w:multiLevelType w:val="hybridMultilevel"/>
    <w:tmpl w:val="1E5E5D08"/>
    <w:lvl w:ilvl="0" w:tplc="9842C132">
      <w:start w:val="1"/>
      <w:numFmt w:val="bullet"/>
      <w:lvlText w:val=""/>
      <w:lvlJc w:val="left"/>
      <w:pPr>
        <w:tabs>
          <w:tab w:val="num" w:pos="720"/>
        </w:tabs>
        <w:ind w:left="720" w:hanging="360"/>
      </w:pPr>
      <w:rPr>
        <w:rFonts w:ascii="Symbol" w:hAnsi="Symbol"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AF81A23"/>
    <w:multiLevelType w:val="hybridMultilevel"/>
    <w:tmpl w:val="A30232B6"/>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1">
    <w:nsid w:val="399A0473"/>
    <w:multiLevelType w:val="hybridMultilevel"/>
    <w:tmpl w:val="A01619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0D18B6"/>
    <w:multiLevelType w:val="hybridMultilevel"/>
    <w:tmpl w:val="4ED00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6987D44"/>
    <w:multiLevelType w:val="hybridMultilevel"/>
    <w:tmpl w:val="CF988C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nsid w:val="492B29C2"/>
    <w:multiLevelType w:val="hybridMultilevel"/>
    <w:tmpl w:val="D584AC0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4CC55AC3"/>
    <w:multiLevelType w:val="hybridMultilevel"/>
    <w:tmpl w:val="8E9A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AC7152"/>
    <w:multiLevelType w:val="hybridMultilevel"/>
    <w:tmpl w:val="6748C48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E45B3C"/>
    <w:multiLevelType w:val="hybridMultilevel"/>
    <w:tmpl w:val="7C148AF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0048EE"/>
    <w:multiLevelType w:val="hybridMultilevel"/>
    <w:tmpl w:val="1FC8B7C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4C36036"/>
    <w:multiLevelType w:val="hybridMultilevel"/>
    <w:tmpl w:val="6BA4D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53712D"/>
    <w:multiLevelType w:val="hybridMultilevel"/>
    <w:tmpl w:val="2DF0D9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A8D77E7"/>
    <w:multiLevelType w:val="hybridMultilevel"/>
    <w:tmpl w:val="82C68A2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6AD1347B"/>
    <w:multiLevelType w:val="hybridMultilevel"/>
    <w:tmpl w:val="74BE36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8E4603"/>
    <w:multiLevelType w:val="hybridMultilevel"/>
    <w:tmpl w:val="FB54529E"/>
    <w:lvl w:ilvl="0" w:tplc="0409000D">
      <w:start w:val="1"/>
      <w:numFmt w:val="bullet"/>
      <w:lvlText w:val=""/>
      <w:lvlJc w:val="left"/>
      <w:pPr>
        <w:ind w:left="398" w:hanging="360"/>
      </w:pPr>
      <w:rPr>
        <w:rFonts w:ascii="Wingdings" w:hAnsi="Wingdings" w:hint="default"/>
      </w:rPr>
    </w:lvl>
    <w:lvl w:ilvl="1" w:tplc="04090003" w:tentative="1">
      <w:start w:val="1"/>
      <w:numFmt w:val="bullet"/>
      <w:lvlText w:val="o"/>
      <w:lvlJc w:val="left"/>
      <w:pPr>
        <w:ind w:left="1118" w:hanging="360"/>
      </w:pPr>
      <w:rPr>
        <w:rFonts w:ascii="Courier New" w:hAnsi="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24">
    <w:nsid w:val="6C961378"/>
    <w:multiLevelType w:val="hybridMultilevel"/>
    <w:tmpl w:val="3CA60A4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6D063D18"/>
    <w:multiLevelType w:val="hybridMultilevel"/>
    <w:tmpl w:val="02C80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0F07242"/>
    <w:multiLevelType w:val="hybridMultilevel"/>
    <w:tmpl w:val="4F26CBE6"/>
    <w:lvl w:ilvl="0" w:tplc="0409000D">
      <w:start w:val="1"/>
      <w:numFmt w:val="bullet"/>
      <w:lvlText w:val=""/>
      <w:lvlJc w:val="left"/>
      <w:pPr>
        <w:tabs>
          <w:tab w:val="num" w:pos="720"/>
        </w:tabs>
        <w:ind w:left="720" w:hanging="360"/>
      </w:pPr>
      <w:rPr>
        <w:rFonts w:ascii="Wingdings" w:hAnsi="Wingdings" w:hint="default"/>
      </w:rPr>
    </w:lvl>
    <w:lvl w:ilvl="1" w:tplc="0D4A268E" w:tentative="1">
      <w:start w:val="1"/>
      <w:numFmt w:val="bullet"/>
      <w:lvlText w:val=""/>
      <w:lvlJc w:val="left"/>
      <w:pPr>
        <w:tabs>
          <w:tab w:val="num" w:pos="1440"/>
        </w:tabs>
        <w:ind w:left="1440" w:hanging="360"/>
      </w:pPr>
      <w:rPr>
        <w:rFonts w:ascii="Wingdings" w:hAnsi="Wingdings" w:hint="default"/>
      </w:rPr>
    </w:lvl>
    <w:lvl w:ilvl="2" w:tplc="575AA802" w:tentative="1">
      <w:start w:val="1"/>
      <w:numFmt w:val="bullet"/>
      <w:lvlText w:val=""/>
      <w:lvlJc w:val="left"/>
      <w:pPr>
        <w:tabs>
          <w:tab w:val="num" w:pos="2160"/>
        </w:tabs>
        <w:ind w:left="2160" w:hanging="360"/>
      </w:pPr>
      <w:rPr>
        <w:rFonts w:ascii="Wingdings" w:hAnsi="Wingdings" w:hint="default"/>
      </w:rPr>
    </w:lvl>
    <w:lvl w:ilvl="3" w:tplc="C8004AF2" w:tentative="1">
      <w:start w:val="1"/>
      <w:numFmt w:val="bullet"/>
      <w:lvlText w:val=""/>
      <w:lvlJc w:val="left"/>
      <w:pPr>
        <w:tabs>
          <w:tab w:val="num" w:pos="2880"/>
        </w:tabs>
        <w:ind w:left="2880" w:hanging="360"/>
      </w:pPr>
      <w:rPr>
        <w:rFonts w:ascii="Wingdings" w:hAnsi="Wingdings" w:hint="default"/>
      </w:rPr>
    </w:lvl>
    <w:lvl w:ilvl="4" w:tplc="82103138" w:tentative="1">
      <w:start w:val="1"/>
      <w:numFmt w:val="bullet"/>
      <w:lvlText w:val=""/>
      <w:lvlJc w:val="left"/>
      <w:pPr>
        <w:tabs>
          <w:tab w:val="num" w:pos="3600"/>
        </w:tabs>
        <w:ind w:left="3600" w:hanging="360"/>
      </w:pPr>
      <w:rPr>
        <w:rFonts w:ascii="Wingdings" w:hAnsi="Wingdings" w:hint="default"/>
      </w:rPr>
    </w:lvl>
    <w:lvl w:ilvl="5" w:tplc="94748D92" w:tentative="1">
      <w:start w:val="1"/>
      <w:numFmt w:val="bullet"/>
      <w:lvlText w:val=""/>
      <w:lvlJc w:val="left"/>
      <w:pPr>
        <w:tabs>
          <w:tab w:val="num" w:pos="4320"/>
        </w:tabs>
        <w:ind w:left="4320" w:hanging="360"/>
      </w:pPr>
      <w:rPr>
        <w:rFonts w:ascii="Wingdings" w:hAnsi="Wingdings" w:hint="default"/>
      </w:rPr>
    </w:lvl>
    <w:lvl w:ilvl="6" w:tplc="BD0063C8" w:tentative="1">
      <w:start w:val="1"/>
      <w:numFmt w:val="bullet"/>
      <w:lvlText w:val=""/>
      <w:lvlJc w:val="left"/>
      <w:pPr>
        <w:tabs>
          <w:tab w:val="num" w:pos="5040"/>
        </w:tabs>
        <w:ind w:left="5040" w:hanging="360"/>
      </w:pPr>
      <w:rPr>
        <w:rFonts w:ascii="Wingdings" w:hAnsi="Wingdings" w:hint="default"/>
      </w:rPr>
    </w:lvl>
    <w:lvl w:ilvl="7" w:tplc="5E1842D8" w:tentative="1">
      <w:start w:val="1"/>
      <w:numFmt w:val="bullet"/>
      <w:lvlText w:val=""/>
      <w:lvlJc w:val="left"/>
      <w:pPr>
        <w:tabs>
          <w:tab w:val="num" w:pos="5760"/>
        </w:tabs>
        <w:ind w:left="5760" w:hanging="360"/>
      </w:pPr>
      <w:rPr>
        <w:rFonts w:ascii="Wingdings" w:hAnsi="Wingdings" w:hint="default"/>
      </w:rPr>
    </w:lvl>
    <w:lvl w:ilvl="8" w:tplc="BB1811E6" w:tentative="1">
      <w:start w:val="1"/>
      <w:numFmt w:val="bullet"/>
      <w:lvlText w:val=""/>
      <w:lvlJc w:val="left"/>
      <w:pPr>
        <w:tabs>
          <w:tab w:val="num" w:pos="6480"/>
        </w:tabs>
        <w:ind w:left="6480" w:hanging="360"/>
      </w:pPr>
      <w:rPr>
        <w:rFonts w:ascii="Wingdings" w:hAnsi="Wingdings" w:hint="default"/>
      </w:rPr>
    </w:lvl>
  </w:abstractNum>
  <w:abstractNum w:abstractNumId="27">
    <w:nsid w:val="78E117E0"/>
    <w:multiLevelType w:val="hybridMultilevel"/>
    <w:tmpl w:val="26D87692"/>
    <w:lvl w:ilvl="0" w:tplc="0409000D">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098" w:hanging="360"/>
      </w:pPr>
      <w:rPr>
        <w:rFonts w:ascii="Courier New" w:hAnsi="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hint="default"/>
      </w:rPr>
    </w:lvl>
    <w:lvl w:ilvl="8" w:tplc="04090005" w:tentative="1">
      <w:start w:val="1"/>
      <w:numFmt w:val="bullet"/>
      <w:lvlText w:val=""/>
      <w:lvlJc w:val="left"/>
      <w:pPr>
        <w:ind w:left="6138" w:hanging="360"/>
      </w:pPr>
      <w:rPr>
        <w:rFonts w:ascii="Wingdings" w:hAnsi="Wingdings" w:hint="default"/>
      </w:rPr>
    </w:lvl>
  </w:abstractNum>
  <w:num w:numId="1">
    <w:abstractNumId w:val="2"/>
  </w:num>
  <w:num w:numId="2">
    <w:abstractNumId w:val="16"/>
  </w:num>
  <w:num w:numId="3">
    <w:abstractNumId w:val="27"/>
  </w:num>
  <w:num w:numId="4">
    <w:abstractNumId w:val="26"/>
  </w:num>
  <w:num w:numId="5">
    <w:abstractNumId w:val="4"/>
  </w:num>
  <w:num w:numId="6">
    <w:abstractNumId w:val="19"/>
  </w:num>
  <w:num w:numId="7">
    <w:abstractNumId w:val="1"/>
  </w:num>
  <w:num w:numId="8">
    <w:abstractNumId w:val="25"/>
  </w:num>
  <w:num w:numId="9">
    <w:abstractNumId w:val="12"/>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5"/>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7"/>
  </w:num>
  <w:num w:numId="24">
    <w:abstractNumId w:val="20"/>
  </w:num>
  <w:num w:numId="25">
    <w:abstractNumId w:val="22"/>
  </w:num>
  <w:num w:numId="26">
    <w:abstractNumId w:val="23"/>
  </w:num>
  <w:num w:numId="27">
    <w:abstractNumId w:val="18"/>
  </w:num>
  <w:num w:numId="28">
    <w:abstractNumId w:val="10"/>
  </w:num>
  <w:num w:numId="2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592"/>
    <w:rsid w:val="00006192"/>
    <w:rsid w:val="000219EE"/>
    <w:rsid w:val="00025A9F"/>
    <w:rsid w:val="00026C4D"/>
    <w:rsid w:val="000421F7"/>
    <w:rsid w:val="00055C48"/>
    <w:rsid w:val="00060FDE"/>
    <w:rsid w:val="00072BAA"/>
    <w:rsid w:val="00090AE4"/>
    <w:rsid w:val="000914A3"/>
    <w:rsid w:val="000A0E25"/>
    <w:rsid w:val="000A2D89"/>
    <w:rsid w:val="000A4035"/>
    <w:rsid w:val="000A48D2"/>
    <w:rsid w:val="000B5AFB"/>
    <w:rsid w:val="000C153D"/>
    <w:rsid w:val="000C2917"/>
    <w:rsid w:val="000D08CA"/>
    <w:rsid w:val="000E2D17"/>
    <w:rsid w:val="000E31FA"/>
    <w:rsid w:val="000F5F60"/>
    <w:rsid w:val="001067E4"/>
    <w:rsid w:val="00120203"/>
    <w:rsid w:val="001232FE"/>
    <w:rsid w:val="00123E14"/>
    <w:rsid w:val="00126BD1"/>
    <w:rsid w:val="00133D9F"/>
    <w:rsid w:val="00140ABB"/>
    <w:rsid w:val="00141B94"/>
    <w:rsid w:val="001515B1"/>
    <w:rsid w:val="001525AE"/>
    <w:rsid w:val="00153197"/>
    <w:rsid w:val="001727A6"/>
    <w:rsid w:val="001748D7"/>
    <w:rsid w:val="00181780"/>
    <w:rsid w:val="00181B20"/>
    <w:rsid w:val="00183DD4"/>
    <w:rsid w:val="00184247"/>
    <w:rsid w:val="00194FCB"/>
    <w:rsid w:val="001A470F"/>
    <w:rsid w:val="001B326D"/>
    <w:rsid w:val="001B4316"/>
    <w:rsid w:val="001B4C2D"/>
    <w:rsid w:val="001B7642"/>
    <w:rsid w:val="001C133F"/>
    <w:rsid w:val="001C6774"/>
    <w:rsid w:val="001C7669"/>
    <w:rsid w:val="001D154F"/>
    <w:rsid w:val="001D3CFA"/>
    <w:rsid w:val="001D4632"/>
    <w:rsid w:val="001D5E5A"/>
    <w:rsid w:val="001D6392"/>
    <w:rsid w:val="001E6386"/>
    <w:rsid w:val="001F0BC4"/>
    <w:rsid w:val="001F1D1A"/>
    <w:rsid w:val="001F23CD"/>
    <w:rsid w:val="001F763A"/>
    <w:rsid w:val="002039C2"/>
    <w:rsid w:val="00216BAD"/>
    <w:rsid w:val="002269AE"/>
    <w:rsid w:val="00226A70"/>
    <w:rsid w:val="0024373B"/>
    <w:rsid w:val="0026207F"/>
    <w:rsid w:val="00262A64"/>
    <w:rsid w:val="00264202"/>
    <w:rsid w:val="002674D2"/>
    <w:rsid w:val="00267991"/>
    <w:rsid w:val="00285E43"/>
    <w:rsid w:val="0028607C"/>
    <w:rsid w:val="002901F9"/>
    <w:rsid w:val="002A4C04"/>
    <w:rsid w:val="002B616F"/>
    <w:rsid w:val="002E010E"/>
    <w:rsid w:val="002E4592"/>
    <w:rsid w:val="002F1BAA"/>
    <w:rsid w:val="002F4987"/>
    <w:rsid w:val="002F708B"/>
    <w:rsid w:val="00301603"/>
    <w:rsid w:val="00315BB8"/>
    <w:rsid w:val="00333622"/>
    <w:rsid w:val="0033371A"/>
    <w:rsid w:val="00335D0B"/>
    <w:rsid w:val="00343A7C"/>
    <w:rsid w:val="0034543A"/>
    <w:rsid w:val="0035231C"/>
    <w:rsid w:val="00354F38"/>
    <w:rsid w:val="00365C07"/>
    <w:rsid w:val="00366DB4"/>
    <w:rsid w:val="003759E8"/>
    <w:rsid w:val="00383AAA"/>
    <w:rsid w:val="0039073F"/>
    <w:rsid w:val="00395854"/>
    <w:rsid w:val="003B5599"/>
    <w:rsid w:val="003B79E5"/>
    <w:rsid w:val="003C52B9"/>
    <w:rsid w:val="003E0AF6"/>
    <w:rsid w:val="003E2689"/>
    <w:rsid w:val="003E4E79"/>
    <w:rsid w:val="003E5753"/>
    <w:rsid w:val="003E640C"/>
    <w:rsid w:val="003F7F5C"/>
    <w:rsid w:val="00401848"/>
    <w:rsid w:val="00416A92"/>
    <w:rsid w:val="00416F45"/>
    <w:rsid w:val="00424FF0"/>
    <w:rsid w:val="0042725E"/>
    <w:rsid w:val="004303E5"/>
    <w:rsid w:val="004460C5"/>
    <w:rsid w:val="00452E25"/>
    <w:rsid w:val="00452F1D"/>
    <w:rsid w:val="00455619"/>
    <w:rsid w:val="00456AF9"/>
    <w:rsid w:val="00461051"/>
    <w:rsid w:val="0046304C"/>
    <w:rsid w:val="004769AF"/>
    <w:rsid w:val="0048050A"/>
    <w:rsid w:val="00480876"/>
    <w:rsid w:val="00492588"/>
    <w:rsid w:val="004A0302"/>
    <w:rsid w:val="004A682E"/>
    <w:rsid w:val="004A78E4"/>
    <w:rsid w:val="004B0221"/>
    <w:rsid w:val="004C3123"/>
    <w:rsid w:val="004C3883"/>
    <w:rsid w:val="004D730B"/>
    <w:rsid w:val="004E085C"/>
    <w:rsid w:val="004E35F1"/>
    <w:rsid w:val="004E45F7"/>
    <w:rsid w:val="004E70C8"/>
    <w:rsid w:val="004F4332"/>
    <w:rsid w:val="004F596E"/>
    <w:rsid w:val="004F79DE"/>
    <w:rsid w:val="00502D9F"/>
    <w:rsid w:val="0051404F"/>
    <w:rsid w:val="005158E3"/>
    <w:rsid w:val="00517E81"/>
    <w:rsid w:val="0052129B"/>
    <w:rsid w:val="00532AA3"/>
    <w:rsid w:val="005639FE"/>
    <w:rsid w:val="0059256F"/>
    <w:rsid w:val="005953F5"/>
    <w:rsid w:val="00596B02"/>
    <w:rsid w:val="005A09A0"/>
    <w:rsid w:val="005A1D1B"/>
    <w:rsid w:val="005A3C8F"/>
    <w:rsid w:val="005C4776"/>
    <w:rsid w:val="005C6A05"/>
    <w:rsid w:val="005D36F6"/>
    <w:rsid w:val="005D6F89"/>
    <w:rsid w:val="005F43AC"/>
    <w:rsid w:val="005F7ACC"/>
    <w:rsid w:val="00613DBC"/>
    <w:rsid w:val="00614E47"/>
    <w:rsid w:val="00621020"/>
    <w:rsid w:val="006438C5"/>
    <w:rsid w:val="006472A5"/>
    <w:rsid w:val="00663B3D"/>
    <w:rsid w:val="00667390"/>
    <w:rsid w:val="006711C0"/>
    <w:rsid w:val="0067296C"/>
    <w:rsid w:val="00675EFD"/>
    <w:rsid w:val="00685506"/>
    <w:rsid w:val="00693A26"/>
    <w:rsid w:val="006A0EF6"/>
    <w:rsid w:val="006A6ADD"/>
    <w:rsid w:val="006B41C9"/>
    <w:rsid w:val="006C14D9"/>
    <w:rsid w:val="006C5200"/>
    <w:rsid w:val="006E2725"/>
    <w:rsid w:val="006E6AC8"/>
    <w:rsid w:val="006F08CF"/>
    <w:rsid w:val="007104D0"/>
    <w:rsid w:val="00722F74"/>
    <w:rsid w:val="00740B4F"/>
    <w:rsid w:val="00742A6B"/>
    <w:rsid w:val="00743E6B"/>
    <w:rsid w:val="00746331"/>
    <w:rsid w:val="007531A1"/>
    <w:rsid w:val="007537A2"/>
    <w:rsid w:val="0075676F"/>
    <w:rsid w:val="00756F85"/>
    <w:rsid w:val="00761AF0"/>
    <w:rsid w:val="0078199E"/>
    <w:rsid w:val="00791EEB"/>
    <w:rsid w:val="0079608F"/>
    <w:rsid w:val="007B1ADA"/>
    <w:rsid w:val="007B1FBF"/>
    <w:rsid w:val="007C035C"/>
    <w:rsid w:val="007C6D1D"/>
    <w:rsid w:val="007D158C"/>
    <w:rsid w:val="007D4B68"/>
    <w:rsid w:val="007E08A4"/>
    <w:rsid w:val="007E08C0"/>
    <w:rsid w:val="008037B6"/>
    <w:rsid w:val="00805A8C"/>
    <w:rsid w:val="00824D58"/>
    <w:rsid w:val="00825174"/>
    <w:rsid w:val="00844319"/>
    <w:rsid w:val="00850B95"/>
    <w:rsid w:val="00854D57"/>
    <w:rsid w:val="00855412"/>
    <w:rsid w:val="008561D0"/>
    <w:rsid w:val="008601FC"/>
    <w:rsid w:val="00862042"/>
    <w:rsid w:val="008636D6"/>
    <w:rsid w:val="00886536"/>
    <w:rsid w:val="00890B27"/>
    <w:rsid w:val="00892A93"/>
    <w:rsid w:val="008A1B73"/>
    <w:rsid w:val="008B6F1C"/>
    <w:rsid w:val="008C19E1"/>
    <w:rsid w:val="008D2388"/>
    <w:rsid w:val="008D45A8"/>
    <w:rsid w:val="008D76D3"/>
    <w:rsid w:val="008E5457"/>
    <w:rsid w:val="008F374D"/>
    <w:rsid w:val="00911848"/>
    <w:rsid w:val="00914082"/>
    <w:rsid w:val="009145C5"/>
    <w:rsid w:val="00930FF1"/>
    <w:rsid w:val="00934161"/>
    <w:rsid w:val="00964CC8"/>
    <w:rsid w:val="00971242"/>
    <w:rsid w:val="00990473"/>
    <w:rsid w:val="00994265"/>
    <w:rsid w:val="00996EA3"/>
    <w:rsid w:val="009C0D01"/>
    <w:rsid w:val="009E11F4"/>
    <w:rsid w:val="009E7AF0"/>
    <w:rsid w:val="009F2C0D"/>
    <w:rsid w:val="009F3FF6"/>
    <w:rsid w:val="009F53B2"/>
    <w:rsid w:val="00A0753E"/>
    <w:rsid w:val="00A37397"/>
    <w:rsid w:val="00A423EF"/>
    <w:rsid w:val="00A44CA4"/>
    <w:rsid w:val="00A4558D"/>
    <w:rsid w:val="00A53A11"/>
    <w:rsid w:val="00A57A55"/>
    <w:rsid w:val="00A63420"/>
    <w:rsid w:val="00A66A75"/>
    <w:rsid w:val="00A94424"/>
    <w:rsid w:val="00AA20C6"/>
    <w:rsid w:val="00AA6864"/>
    <w:rsid w:val="00AC180C"/>
    <w:rsid w:val="00AC3BDB"/>
    <w:rsid w:val="00AC5925"/>
    <w:rsid w:val="00AC5FEA"/>
    <w:rsid w:val="00AD606C"/>
    <w:rsid w:val="00AE08AA"/>
    <w:rsid w:val="00B0679F"/>
    <w:rsid w:val="00B0782B"/>
    <w:rsid w:val="00B16AA1"/>
    <w:rsid w:val="00B27974"/>
    <w:rsid w:val="00B34E94"/>
    <w:rsid w:val="00B501E3"/>
    <w:rsid w:val="00B66084"/>
    <w:rsid w:val="00B72639"/>
    <w:rsid w:val="00B72D29"/>
    <w:rsid w:val="00B75179"/>
    <w:rsid w:val="00B77456"/>
    <w:rsid w:val="00B92353"/>
    <w:rsid w:val="00B959AC"/>
    <w:rsid w:val="00B96615"/>
    <w:rsid w:val="00BA4A49"/>
    <w:rsid w:val="00BC3E4F"/>
    <w:rsid w:val="00BC5004"/>
    <w:rsid w:val="00BC7FBE"/>
    <w:rsid w:val="00BD03C7"/>
    <w:rsid w:val="00BE2BD6"/>
    <w:rsid w:val="00BE48D9"/>
    <w:rsid w:val="00C064F6"/>
    <w:rsid w:val="00C113D9"/>
    <w:rsid w:val="00C20F92"/>
    <w:rsid w:val="00C24004"/>
    <w:rsid w:val="00C301C4"/>
    <w:rsid w:val="00C351B2"/>
    <w:rsid w:val="00C362F2"/>
    <w:rsid w:val="00C4345B"/>
    <w:rsid w:val="00C44E23"/>
    <w:rsid w:val="00C474B2"/>
    <w:rsid w:val="00C55B83"/>
    <w:rsid w:val="00C60BA4"/>
    <w:rsid w:val="00C65C80"/>
    <w:rsid w:val="00C6614A"/>
    <w:rsid w:val="00C708D7"/>
    <w:rsid w:val="00C73D93"/>
    <w:rsid w:val="00C74162"/>
    <w:rsid w:val="00C82D6D"/>
    <w:rsid w:val="00CA113C"/>
    <w:rsid w:val="00CB50C4"/>
    <w:rsid w:val="00CC3BFF"/>
    <w:rsid w:val="00CC54CB"/>
    <w:rsid w:val="00CC6AD9"/>
    <w:rsid w:val="00CE2FBF"/>
    <w:rsid w:val="00CE5409"/>
    <w:rsid w:val="00CF2798"/>
    <w:rsid w:val="00CF5B0D"/>
    <w:rsid w:val="00D068B3"/>
    <w:rsid w:val="00D1165D"/>
    <w:rsid w:val="00D2134C"/>
    <w:rsid w:val="00D23B55"/>
    <w:rsid w:val="00D25DCF"/>
    <w:rsid w:val="00D4233A"/>
    <w:rsid w:val="00D42604"/>
    <w:rsid w:val="00D43181"/>
    <w:rsid w:val="00D57F62"/>
    <w:rsid w:val="00D60BE0"/>
    <w:rsid w:val="00D63074"/>
    <w:rsid w:val="00D63C26"/>
    <w:rsid w:val="00D6504B"/>
    <w:rsid w:val="00D72A7E"/>
    <w:rsid w:val="00D741BC"/>
    <w:rsid w:val="00D74611"/>
    <w:rsid w:val="00D771BB"/>
    <w:rsid w:val="00D93B82"/>
    <w:rsid w:val="00DA6FA8"/>
    <w:rsid w:val="00DD064B"/>
    <w:rsid w:val="00DD4946"/>
    <w:rsid w:val="00DE11A1"/>
    <w:rsid w:val="00DE2260"/>
    <w:rsid w:val="00DF3547"/>
    <w:rsid w:val="00E05E89"/>
    <w:rsid w:val="00E25BED"/>
    <w:rsid w:val="00E331FC"/>
    <w:rsid w:val="00E34955"/>
    <w:rsid w:val="00E365EC"/>
    <w:rsid w:val="00E431C9"/>
    <w:rsid w:val="00E43337"/>
    <w:rsid w:val="00E60E82"/>
    <w:rsid w:val="00E632DE"/>
    <w:rsid w:val="00E668DC"/>
    <w:rsid w:val="00E9521C"/>
    <w:rsid w:val="00E95E0A"/>
    <w:rsid w:val="00EB4057"/>
    <w:rsid w:val="00EB488E"/>
    <w:rsid w:val="00EC1597"/>
    <w:rsid w:val="00EC2F5F"/>
    <w:rsid w:val="00EC5DA0"/>
    <w:rsid w:val="00EE5263"/>
    <w:rsid w:val="00EF2B42"/>
    <w:rsid w:val="00EF7968"/>
    <w:rsid w:val="00F03255"/>
    <w:rsid w:val="00F379E8"/>
    <w:rsid w:val="00F4326B"/>
    <w:rsid w:val="00F53888"/>
    <w:rsid w:val="00F53BF9"/>
    <w:rsid w:val="00F616EE"/>
    <w:rsid w:val="00F6366E"/>
    <w:rsid w:val="00F6737B"/>
    <w:rsid w:val="00F737FB"/>
    <w:rsid w:val="00F77ACC"/>
    <w:rsid w:val="00F86AB6"/>
    <w:rsid w:val="00F96ACA"/>
    <w:rsid w:val="00FA52B0"/>
    <w:rsid w:val="00FA5841"/>
    <w:rsid w:val="00FA707A"/>
    <w:rsid w:val="00FB2A66"/>
    <w:rsid w:val="00FB4A81"/>
    <w:rsid w:val="00FC184E"/>
    <w:rsid w:val="00FE7576"/>
    <w:rsid w:val="00FF09B1"/>
    <w:rsid w:val="00FF2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611"/>
    <w:pPr>
      <w:spacing w:after="200" w:line="276" w:lineRule="auto"/>
    </w:pPr>
    <w:rPr>
      <w:lang w:eastAsia="en-US"/>
    </w:rPr>
  </w:style>
  <w:style w:type="paragraph" w:styleId="Heading1">
    <w:name w:val="heading 1"/>
    <w:basedOn w:val="Normal"/>
    <w:link w:val="Heading1Char"/>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Heading2">
    <w:name w:val="heading 2"/>
    <w:basedOn w:val="Normal"/>
    <w:next w:val="Normal"/>
    <w:link w:val="Heading2Char"/>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Heading5">
    <w:name w:val="heading 5"/>
    <w:basedOn w:val="Normal"/>
    <w:next w:val="Normal"/>
    <w:link w:val="Heading5Char"/>
    <w:uiPriority w:val="99"/>
    <w:qFormat/>
    <w:rsid w:val="006472A5"/>
    <w:pPr>
      <w:keepNext/>
      <w:keepLines/>
      <w:spacing w:before="200" w:after="0"/>
      <w:outlineLvl w:val="4"/>
    </w:pPr>
    <w:rPr>
      <w:rFonts w:ascii="Cambria" w:eastAsia="SimSu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5F7"/>
    <w:rPr>
      <w:rFonts w:ascii="Arial" w:hAnsi="Arial" w:cs="Arial"/>
      <w:b/>
      <w:bCs/>
      <w:kern w:val="36"/>
      <w:sz w:val="36"/>
      <w:szCs w:val="36"/>
    </w:rPr>
  </w:style>
  <w:style w:type="character" w:customStyle="1" w:styleId="Heading2Char">
    <w:name w:val="Heading 2 Char"/>
    <w:basedOn w:val="DefaultParagraphFont"/>
    <w:link w:val="Heading2"/>
    <w:uiPriority w:val="99"/>
    <w:locked/>
    <w:rsid w:val="00CA113C"/>
    <w:rPr>
      <w:rFonts w:ascii="Cambria" w:eastAsia="SimSun" w:hAnsi="Cambria" w:cs="Times New Roman"/>
      <w:b/>
      <w:bCs/>
      <w:color w:val="4F81BD"/>
      <w:sz w:val="26"/>
      <w:szCs w:val="26"/>
    </w:rPr>
  </w:style>
  <w:style w:type="character" w:customStyle="1" w:styleId="Heading5Char">
    <w:name w:val="Heading 5 Char"/>
    <w:basedOn w:val="DefaultParagraphFont"/>
    <w:link w:val="Heading5"/>
    <w:uiPriority w:val="99"/>
    <w:locked/>
    <w:rsid w:val="006472A5"/>
    <w:rPr>
      <w:rFonts w:ascii="Cambria" w:eastAsia="SimSun" w:hAnsi="Cambria" w:cs="Times New Roman"/>
      <w:color w:val="243F60"/>
    </w:rPr>
  </w:style>
  <w:style w:type="paragraph" w:styleId="ListParagraph">
    <w:name w:val="List Paragraph"/>
    <w:basedOn w:val="Normal"/>
    <w:uiPriority w:val="99"/>
    <w:qFormat/>
    <w:rsid w:val="005D6F89"/>
    <w:pPr>
      <w:ind w:left="720"/>
      <w:contextualSpacing/>
    </w:pPr>
  </w:style>
  <w:style w:type="paragraph" w:styleId="FootnoteText">
    <w:name w:val="footnote text"/>
    <w:basedOn w:val="Normal"/>
    <w:link w:val="FootnoteTextChar"/>
    <w:uiPriority w:val="99"/>
    <w:rsid w:val="000421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0421F7"/>
    <w:rPr>
      <w:rFonts w:cs="Times New Roman"/>
      <w:sz w:val="20"/>
      <w:szCs w:val="20"/>
    </w:rPr>
  </w:style>
  <w:style w:type="character" w:styleId="FootnoteReference">
    <w:name w:val="footnote reference"/>
    <w:basedOn w:val="DefaultParagraphFont"/>
    <w:uiPriority w:val="99"/>
    <w:semiHidden/>
    <w:rsid w:val="000421F7"/>
    <w:rPr>
      <w:rFonts w:cs="Times New Roman"/>
      <w:vertAlign w:val="superscript"/>
    </w:rPr>
  </w:style>
  <w:style w:type="character" w:styleId="Hyperlink">
    <w:name w:val="Hyperlink"/>
    <w:basedOn w:val="DefaultParagraphFont"/>
    <w:uiPriority w:val="99"/>
    <w:rsid w:val="0035231C"/>
    <w:rPr>
      <w:rFonts w:cs="Times New Roman"/>
      <w:color w:val="0000FF"/>
      <w:u w:val="single"/>
    </w:rPr>
  </w:style>
  <w:style w:type="character" w:styleId="FollowedHyperlink">
    <w:name w:val="FollowedHyperlink"/>
    <w:basedOn w:val="DefaultParagraphFont"/>
    <w:uiPriority w:val="99"/>
    <w:semiHidden/>
    <w:rsid w:val="00740B4F"/>
    <w:rPr>
      <w:rFonts w:cs="Times New Roman"/>
      <w:color w:val="800080"/>
      <w:u w:val="single"/>
    </w:rPr>
  </w:style>
  <w:style w:type="paragraph" w:styleId="NormalWeb">
    <w:name w:val="Normal (Web)"/>
    <w:basedOn w:val="Normal"/>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92A93"/>
    <w:rPr>
      <w:rFonts w:cs="Times New Roman"/>
      <w:sz w:val="16"/>
    </w:rPr>
  </w:style>
  <w:style w:type="paragraph" w:styleId="CommentText">
    <w:name w:val="annotation text"/>
    <w:basedOn w:val="Normal"/>
    <w:link w:val="CommentTextChar"/>
    <w:uiPriority w:val="99"/>
    <w:rsid w:val="00892A93"/>
    <w:rPr>
      <w:rFonts w:eastAsia="Times New Roman" w:cs="Times New Roman"/>
      <w:sz w:val="20"/>
      <w:szCs w:val="20"/>
      <w:lang w:val="en-CA"/>
    </w:rPr>
  </w:style>
  <w:style w:type="character" w:customStyle="1" w:styleId="CommentTextChar">
    <w:name w:val="Comment Text Char"/>
    <w:basedOn w:val="DefaultParagraphFont"/>
    <w:link w:val="CommentText"/>
    <w:uiPriority w:val="99"/>
    <w:locked/>
    <w:rsid w:val="00892A93"/>
    <w:rPr>
      <w:rFonts w:ascii="Calibri" w:hAnsi="Calibri" w:cs="Times New Roman"/>
      <w:sz w:val="20"/>
      <w:szCs w:val="20"/>
      <w:lang w:val="en-CA"/>
    </w:rPr>
  </w:style>
  <w:style w:type="paragraph" w:styleId="BalloonText">
    <w:name w:val="Balloon Text"/>
    <w:basedOn w:val="Normal"/>
    <w:link w:val="BalloonTextChar"/>
    <w:uiPriority w:val="99"/>
    <w:semiHidden/>
    <w:rsid w:val="0067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EFD"/>
    <w:rPr>
      <w:rFonts w:ascii="Tahoma" w:hAnsi="Tahoma" w:cs="Tahoma"/>
      <w:sz w:val="16"/>
      <w:szCs w:val="16"/>
    </w:rPr>
  </w:style>
  <w:style w:type="paragraph" w:styleId="Header">
    <w:name w:val="header"/>
    <w:basedOn w:val="Normal"/>
    <w:link w:val="HeaderChar"/>
    <w:uiPriority w:val="99"/>
    <w:semiHidden/>
    <w:rsid w:val="007531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531A1"/>
    <w:rPr>
      <w:rFonts w:cs="Times New Roman"/>
    </w:rPr>
  </w:style>
  <w:style w:type="paragraph" w:styleId="Footer">
    <w:name w:val="footer"/>
    <w:basedOn w:val="Normal"/>
    <w:link w:val="FooterChar"/>
    <w:uiPriority w:val="99"/>
    <w:semiHidden/>
    <w:rsid w:val="007531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531A1"/>
    <w:rPr>
      <w:rFonts w:cs="Times New Roman"/>
    </w:rPr>
  </w:style>
  <w:style w:type="character" w:styleId="HTMLCite">
    <w:name w:val="HTML Cite"/>
    <w:basedOn w:val="DefaultParagraphFont"/>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Emphasis">
    <w:name w:val="Emphasis"/>
    <w:basedOn w:val="DefaultParagraphFont"/>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7E08A4"/>
    <w:rPr>
      <w:rFonts w:eastAsia="Calibri" w:cs="Arial"/>
      <w:b/>
      <w:bCs/>
      <w:lang w:val="en-US"/>
    </w:rPr>
  </w:style>
  <w:style w:type="character" w:customStyle="1" w:styleId="CommentSubjectChar">
    <w:name w:val="Comment Subject Char"/>
    <w:basedOn w:val="CommentTextChar"/>
    <w:link w:val="CommentSubject"/>
    <w:uiPriority w:val="99"/>
    <w:semiHidden/>
    <w:rsid w:val="007E08A4"/>
    <w:rPr>
      <w:rFonts w:ascii="Calibri" w:hAnsi="Calibri" w:cs="Times New Roman"/>
      <w:b/>
      <w:bCs/>
      <w:sz w:val="20"/>
      <w:szCs w:val="20"/>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611"/>
    <w:pPr>
      <w:spacing w:after="200" w:line="276" w:lineRule="auto"/>
    </w:pPr>
    <w:rPr>
      <w:lang w:eastAsia="en-US"/>
    </w:rPr>
  </w:style>
  <w:style w:type="paragraph" w:styleId="Heading1">
    <w:name w:val="heading 1"/>
    <w:basedOn w:val="Normal"/>
    <w:link w:val="Heading1Char"/>
    <w:uiPriority w:val="99"/>
    <w:qFormat/>
    <w:rsid w:val="004E45F7"/>
    <w:pPr>
      <w:spacing w:before="100" w:beforeAutospacing="1" w:after="100" w:afterAutospacing="1" w:line="240" w:lineRule="auto"/>
      <w:outlineLvl w:val="0"/>
    </w:pPr>
    <w:rPr>
      <w:rFonts w:ascii="Arial" w:eastAsia="Times New Roman" w:hAnsi="Arial"/>
      <w:b/>
      <w:bCs/>
      <w:kern w:val="36"/>
      <w:sz w:val="36"/>
      <w:szCs w:val="36"/>
    </w:rPr>
  </w:style>
  <w:style w:type="paragraph" w:styleId="Heading2">
    <w:name w:val="heading 2"/>
    <w:basedOn w:val="Normal"/>
    <w:next w:val="Normal"/>
    <w:link w:val="Heading2Char"/>
    <w:uiPriority w:val="99"/>
    <w:qFormat/>
    <w:rsid w:val="00CA113C"/>
    <w:pPr>
      <w:keepNext/>
      <w:keepLines/>
      <w:spacing w:before="200" w:after="0"/>
      <w:outlineLvl w:val="1"/>
    </w:pPr>
    <w:rPr>
      <w:rFonts w:ascii="Cambria" w:eastAsia="SimSun" w:hAnsi="Cambria" w:cs="Times New Roman"/>
      <w:b/>
      <w:bCs/>
      <w:color w:val="4F81BD"/>
      <w:sz w:val="26"/>
      <w:szCs w:val="26"/>
    </w:rPr>
  </w:style>
  <w:style w:type="paragraph" w:styleId="Heading5">
    <w:name w:val="heading 5"/>
    <w:basedOn w:val="Normal"/>
    <w:next w:val="Normal"/>
    <w:link w:val="Heading5Char"/>
    <w:uiPriority w:val="99"/>
    <w:qFormat/>
    <w:rsid w:val="006472A5"/>
    <w:pPr>
      <w:keepNext/>
      <w:keepLines/>
      <w:spacing w:before="200" w:after="0"/>
      <w:outlineLvl w:val="4"/>
    </w:pPr>
    <w:rPr>
      <w:rFonts w:ascii="Cambria" w:eastAsia="SimSun"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5F7"/>
    <w:rPr>
      <w:rFonts w:ascii="Arial" w:hAnsi="Arial" w:cs="Arial"/>
      <w:b/>
      <w:bCs/>
      <w:kern w:val="36"/>
      <w:sz w:val="36"/>
      <w:szCs w:val="36"/>
    </w:rPr>
  </w:style>
  <w:style w:type="character" w:customStyle="1" w:styleId="Heading2Char">
    <w:name w:val="Heading 2 Char"/>
    <w:basedOn w:val="DefaultParagraphFont"/>
    <w:link w:val="Heading2"/>
    <w:uiPriority w:val="99"/>
    <w:locked/>
    <w:rsid w:val="00CA113C"/>
    <w:rPr>
      <w:rFonts w:ascii="Cambria" w:eastAsia="SimSun" w:hAnsi="Cambria" w:cs="Times New Roman"/>
      <w:b/>
      <w:bCs/>
      <w:color w:val="4F81BD"/>
      <w:sz w:val="26"/>
      <w:szCs w:val="26"/>
    </w:rPr>
  </w:style>
  <w:style w:type="character" w:customStyle="1" w:styleId="Heading5Char">
    <w:name w:val="Heading 5 Char"/>
    <w:basedOn w:val="DefaultParagraphFont"/>
    <w:link w:val="Heading5"/>
    <w:uiPriority w:val="99"/>
    <w:locked/>
    <w:rsid w:val="006472A5"/>
    <w:rPr>
      <w:rFonts w:ascii="Cambria" w:eastAsia="SimSun" w:hAnsi="Cambria" w:cs="Times New Roman"/>
      <w:color w:val="243F60"/>
    </w:rPr>
  </w:style>
  <w:style w:type="paragraph" w:styleId="ListParagraph">
    <w:name w:val="List Paragraph"/>
    <w:basedOn w:val="Normal"/>
    <w:uiPriority w:val="99"/>
    <w:qFormat/>
    <w:rsid w:val="005D6F89"/>
    <w:pPr>
      <w:ind w:left="720"/>
      <w:contextualSpacing/>
    </w:pPr>
  </w:style>
  <w:style w:type="paragraph" w:styleId="FootnoteText">
    <w:name w:val="footnote text"/>
    <w:basedOn w:val="Normal"/>
    <w:link w:val="FootnoteTextChar"/>
    <w:uiPriority w:val="99"/>
    <w:rsid w:val="000421F7"/>
    <w:pPr>
      <w:spacing w:after="0" w:line="240" w:lineRule="auto"/>
    </w:pPr>
    <w:rPr>
      <w:sz w:val="20"/>
      <w:szCs w:val="20"/>
    </w:rPr>
  </w:style>
  <w:style w:type="character" w:customStyle="1" w:styleId="FootnoteTextChar">
    <w:name w:val="Footnote Text Char"/>
    <w:basedOn w:val="DefaultParagraphFont"/>
    <w:link w:val="FootnoteText"/>
    <w:uiPriority w:val="99"/>
    <w:locked/>
    <w:rsid w:val="000421F7"/>
    <w:rPr>
      <w:rFonts w:cs="Times New Roman"/>
      <w:sz w:val="20"/>
      <w:szCs w:val="20"/>
    </w:rPr>
  </w:style>
  <w:style w:type="character" w:styleId="FootnoteReference">
    <w:name w:val="footnote reference"/>
    <w:basedOn w:val="DefaultParagraphFont"/>
    <w:uiPriority w:val="99"/>
    <w:semiHidden/>
    <w:rsid w:val="000421F7"/>
    <w:rPr>
      <w:rFonts w:cs="Times New Roman"/>
      <w:vertAlign w:val="superscript"/>
    </w:rPr>
  </w:style>
  <w:style w:type="character" w:styleId="Hyperlink">
    <w:name w:val="Hyperlink"/>
    <w:basedOn w:val="DefaultParagraphFont"/>
    <w:uiPriority w:val="99"/>
    <w:rsid w:val="0035231C"/>
    <w:rPr>
      <w:rFonts w:cs="Times New Roman"/>
      <w:color w:val="0000FF"/>
      <w:u w:val="single"/>
    </w:rPr>
  </w:style>
  <w:style w:type="character" w:styleId="FollowedHyperlink">
    <w:name w:val="FollowedHyperlink"/>
    <w:basedOn w:val="DefaultParagraphFont"/>
    <w:uiPriority w:val="99"/>
    <w:semiHidden/>
    <w:rsid w:val="00740B4F"/>
    <w:rPr>
      <w:rFonts w:cs="Times New Roman"/>
      <w:color w:val="800080"/>
      <w:u w:val="single"/>
    </w:rPr>
  </w:style>
  <w:style w:type="paragraph" w:styleId="NormalWeb">
    <w:name w:val="Normal (Web)"/>
    <w:basedOn w:val="Normal"/>
    <w:uiPriority w:val="99"/>
    <w:rsid w:val="004E45F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99"/>
    <w:rsid w:val="001232FE"/>
    <w:rPr>
      <w:rFonts w:eastAsia="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892A93"/>
    <w:rPr>
      <w:rFonts w:cs="Times New Roman"/>
      <w:sz w:val="16"/>
    </w:rPr>
  </w:style>
  <w:style w:type="paragraph" w:styleId="CommentText">
    <w:name w:val="annotation text"/>
    <w:basedOn w:val="Normal"/>
    <w:link w:val="CommentTextChar"/>
    <w:uiPriority w:val="99"/>
    <w:rsid w:val="00892A93"/>
    <w:rPr>
      <w:rFonts w:eastAsia="Times New Roman" w:cs="Times New Roman"/>
      <w:sz w:val="20"/>
      <w:szCs w:val="20"/>
      <w:lang w:val="en-CA"/>
    </w:rPr>
  </w:style>
  <w:style w:type="character" w:customStyle="1" w:styleId="CommentTextChar">
    <w:name w:val="Comment Text Char"/>
    <w:basedOn w:val="DefaultParagraphFont"/>
    <w:link w:val="CommentText"/>
    <w:uiPriority w:val="99"/>
    <w:locked/>
    <w:rsid w:val="00892A93"/>
    <w:rPr>
      <w:rFonts w:ascii="Calibri" w:hAnsi="Calibri" w:cs="Times New Roman"/>
      <w:sz w:val="20"/>
      <w:szCs w:val="20"/>
      <w:lang w:val="en-CA"/>
    </w:rPr>
  </w:style>
  <w:style w:type="paragraph" w:styleId="BalloonText">
    <w:name w:val="Balloon Text"/>
    <w:basedOn w:val="Normal"/>
    <w:link w:val="BalloonTextChar"/>
    <w:uiPriority w:val="99"/>
    <w:semiHidden/>
    <w:rsid w:val="00675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75EFD"/>
    <w:rPr>
      <w:rFonts w:ascii="Tahoma" w:hAnsi="Tahoma" w:cs="Tahoma"/>
      <w:sz w:val="16"/>
      <w:szCs w:val="16"/>
    </w:rPr>
  </w:style>
  <w:style w:type="paragraph" w:styleId="Header">
    <w:name w:val="header"/>
    <w:basedOn w:val="Normal"/>
    <w:link w:val="HeaderChar"/>
    <w:uiPriority w:val="99"/>
    <w:semiHidden/>
    <w:rsid w:val="007531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7531A1"/>
    <w:rPr>
      <w:rFonts w:cs="Times New Roman"/>
    </w:rPr>
  </w:style>
  <w:style w:type="paragraph" w:styleId="Footer">
    <w:name w:val="footer"/>
    <w:basedOn w:val="Normal"/>
    <w:link w:val="FooterChar"/>
    <w:uiPriority w:val="99"/>
    <w:semiHidden/>
    <w:rsid w:val="007531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7531A1"/>
    <w:rPr>
      <w:rFonts w:cs="Times New Roman"/>
    </w:rPr>
  </w:style>
  <w:style w:type="character" w:styleId="HTMLCite">
    <w:name w:val="HTML Cite"/>
    <w:basedOn w:val="DefaultParagraphFont"/>
    <w:uiPriority w:val="99"/>
    <w:semiHidden/>
    <w:rsid w:val="007531A1"/>
    <w:rPr>
      <w:rFonts w:cs="Times New Roman"/>
      <w:color w:val="228822"/>
    </w:rPr>
  </w:style>
  <w:style w:type="table" w:customStyle="1" w:styleId="MediumShading1-Accent11">
    <w:name w:val="Medium Shading 1 - Accent 11"/>
    <w:uiPriority w:val="99"/>
    <w:rsid w:val="00A53A11"/>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character" w:styleId="Emphasis">
    <w:name w:val="Emphasis"/>
    <w:basedOn w:val="DefaultParagraphFont"/>
    <w:uiPriority w:val="99"/>
    <w:qFormat/>
    <w:rsid w:val="00AA6864"/>
    <w:rPr>
      <w:rFonts w:cs="Times New Roman"/>
      <w:b/>
      <w:bCs/>
    </w:rPr>
  </w:style>
  <w:style w:type="paragraph" w:customStyle="1" w:styleId="Default">
    <w:name w:val="Default"/>
    <w:uiPriority w:val="99"/>
    <w:rsid w:val="009C0D01"/>
    <w:pPr>
      <w:autoSpaceDE w:val="0"/>
      <w:autoSpaceDN w:val="0"/>
      <w:adjustRightInd w:val="0"/>
    </w:pPr>
    <w:rPr>
      <w:rFonts w:ascii="Times New Roman" w:hAnsi="Times New Roman" w:cs="Times New Roman"/>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7E08A4"/>
    <w:rPr>
      <w:rFonts w:eastAsia="Calibri" w:cs="Arial"/>
      <w:b/>
      <w:bCs/>
      <w:lang w:val="en-US"/>
    </w:rPr>
  </w:style>
  <w:style w:type="character" w:customStyle="1" w:styleId="CommentSubjectChar">
    <w:name w:val="Comment Subject Char"/>
    <w:basedOn w:val="CommentTextChar"/>
    <w:link w:val="CommentSubject"/>
    <w:uiPriority w:val="99"/>
    <w:semiHidden/>
    <w:rsid w:val="007E08A4"/>
    <w:rPr>
      <w:rFonts w:ascii="Calibri" w:hAnsi="Calibri" w:cs="Times New Roman"/>
      <w:b/>
      <w:bCs/>
      <w:sz w:val="20"/>
      <w:szCs w:val="20"/>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78985">
      <w:marLeft w:val="0"/>
      <w:marRight w:val="0"/>
      <w:marTop w:val="0"/>
      <w:marBottom w:val="0"/>
      <w:divBdr>
        <w:top w:val="none" w:sz="0" w:space="0" w:color="auto"/>
        <w:left w:val="none" w:sz="0" w:space="0" w:color="auto"/>
        <w:bottom w:val="none" w:sz="0" w:space="0" w:color="auto"/>
        <w:right w:val="none" w:sz="0" w:space="0" w:color="auto"/>
      </w:divBdr>
    </w:div>
    <w:div w:id="223178987">
      <w:marLeft w:val="0"/>
      <w:marRight w:val="0"/>
      <w:marTop w:val="0"/>
      <w:marBottom w:val="0"/>
      <w:divBdr>
        <w:top w:val="none" w:sz="0" w:space="0" w:color="auto"/>
        <w:left w:val="none" w:sz="0" w:space="0" w:color="auto"/>
        <w:bottom w:val="none" w:sz="0" w:space="0" w:color="auto"/>
        <w:right w:val="none" w:sz="0" w:space="0" w:color="auto"/>
      </w:divBdr>
    </w:div>
    <w:div w:id="223178991">
      <w:marLeft w:val="0"/>
      <w:marRight w:val="0"/>
      <w:marTop w:val="0"/>
      <w:marBottom w:val="0"/>
      <w:divBdr>
        <w:top w:val="none" w:sz="0" w:space="0" w:color="auto"/>
        <w:left w:val="none" w:sz="0" w:space="0" w:color="auto"/>
        <w:bottom w:val="none" w:sz="0" w:space="0" w:color="auto"/>
        <w:right w:val="none" w:sz="0" w:space="0" w:color="auto"/>
      </w:divBdr>
    </w:div>
    <w:div w:id="223178992">
      <w:marLeft w:val="0"/>
      <w:marRight w:val="0"/>
      <w:marTop w:val="0"/>
      <w:marBottom w:val="0"/>
      <w:divBdr>
        <w:top w:val="none" w:sz="0" w:space="0" w:color="auto"/>
        <w:left w:val="none" w:sz="0" w:space="0" w:color="auto"/>
        <w:bottom w:val="none" w:sz="0" w:space="0" w:color="auto"/>
        <w:right w:val="none" w:sz="0" w:space="0" w:color="auto"/>
      </w:divBdr>
    </w:div>
    <w:div w:id="223178995">
      <w:marLeft w:val="0"/>
      <w:marRight w:val="0"/>
      <w:marTop w:val="0"/>
      <w:marBottom w:val="0"/>
      <w:divBdr>
        <w:top w:val="none" w:sz="0" w:space="0" w:color="auto"/>
        <w:left w:val="none" w:sz="0" w:space="0" w:color="auto"/>
        <w:bottom w:val="none" w:sz="0" w:space="0" w:color="auto"/>
        <w:right w:val="none" w:sz="0" w:space="0" w:color="auto"/>
      </w:divBdr>
      <w:divsChild>
        <w:div w:id="223179038">
          <w:marLeft w:val="547"/>
          <w:marRight w:val="0"/>
          <w:marTop w:val="130"/>
          <w:marBottom w:val="0"/>
          <w:divBdr>
            <w:top w:val="none" w:sz="0" w:space="0" w:color="auto"/>
            <w:left w:val="none" w:sz="0" w:space="0" w:color="auto"/>
            <w:bottom w:val="none" w:sz="0" w:space="0" w:color="auto"/>
            <w:right w:val="none" w:sz="0" w:space="0" w:color="auto"/>
          </w:divBdr>
        </w:div>
        <w:div w:id="223179043">
          <w:marLeft w:val="547"/>
          <w:marRight w:val="0"/>
          <w:marTop w:val="130"/>
          <w:marBottom w:val="0"/>
          <w:divBdr>
            <w:top w:val="none" w:sz="0" w:space="0" w:color="auto"/>
            <w:left w:val="none" w:sz="0" w:space="0" w:color="auto"/>
            <w:bottom w:val="none" w:sz="0" w:space="0" w:color="auto"/>
            <w:right w:val="none" w:sz="0" w:space="0" w:color="auto"/>
          </w:divBdr>
        </w:div>
        <w:div w:id="223179088">
          <w:marLeft w:val="547"/>
          <w:marRight w:val="0"/>
          <w:marTop w:val="130"/>
          <w:marBottom w:val="0"/>
          <w:divBdr>
            <w:top w:val="none" w:sz="0" w:space="0" w:color="auto"/>
            <w:left w:val="none" w:sz="0" w:space="0" w:color="auto"/>
            <w:bottom w:val="none" w:sz="0" w:space="0" w:color="auto"/>
            <w:right w:val="none" w:sz="0" w:space="0" w:color="auto"/>
          </w:divBdr>
        </w:div>
      </w:divsChild>
    </w:div>
    <w:div w:id="223178999">
      <w:marLeft w:val="75"/>
      <w:marRight w:val="75"/>
      <w:marTop w:val="75"/>
      <w:marBottom w:val="75"/>
      <w:divBdr>
        <w:top w:val="none" w:sz="0" w:space="0" w:color="auto"/>
        <w:left w:val="none" w:sz="0" w:space="0" w:color="auto"/>
        <w:bottom w:val="none" w:sz="0" w:space="0" w:color="auto"/>
        <w:right w:val="none" w:sz="0" w:space="0" w:color="auto"/>
      </w:divBdr>
    </w:div>
    <w:div w:id="223179000">
      <w:marLeft w:val="0"/>
      <w:marRight w:val="0"/>
      <w:marTop w:val="0"/>
      <w:marBottom w:val="0"/>
      <w:divBdr>
        <w:top w:val="none" w:sz="0" w:space="0" w:color="auto"/>
        <w:left w:val="none" w:sz="0" w:space="0" w:color="auto"/>
        <w:bottom w:val="none" w:sz="0" w:space="0" w:color="auto"/>
        <w:right w:val="none" w:sz="0" w:space="0" w:color="auto"/>
      </w:divBdr>
      <w:divsChild>
        <w:div w:id="223179001">
          <w:marLeft w:val="360"/>
          <w:marRight w:val="0"/>
          <w:marTop w:val="86"/>
          <w:marBottom w:val="0"/>
          <w:divBdr>
            <w:top w:val="none" w:sz="0" w:space="0" w:color="auto"/>
            <w:left w:val="none" w:sz="0" w:space="0" w:color="auto"/>
            <w:bottom w:val="none" w:sz="0" w:space="0" w:color="auto"/>
            <w:right w:val="none" w:sz="0" w:space="0" w:color="auto"/>
          </w:divBdr>
        </w:div>
        <w:div w:id="223179002">
          <w:marLeft w:val="360"/>
          <w:marRight w:val="0"/>
          <w:marTop w:val="86"/>
          <w:marBottom w:val="0"/>
          <w:divBdr>
            <w:top w:val="none" w:sz="0" w:space="0" w:color="auto"/>
            <w:left w:val="none" w:sz="0" w:space="0" w:color="auto"/>
            <w:bottom w:val="none" w:sz="0" w:space="0" w:color="auto"/>
            <w:right w:val="none" w:sz="0" w:space="0" w:color="auto"/>
          </w:divBdr>
        </w:div>
        <w:div w:id="223179019">
          <w:marLeft w:val="360"/>
          <w:marRight w:val="0"/>
          <w:marTop w:val="86"/>
          <w:marBottom w:val="0"/>
          <w:divBdr>
            <w:top w:val="none" w:sz="0" w:space="0" w:color="auto"/>
            <w:left w:val="none" w:sz="0" w:space="0" w:color="auto"/>
            <w:bottom w:val="none" w:sz="0" w:space="0" w:color="auto"/>
            <w:right w:val="none" w:sz="0" w:space="0" w:color="auto"/>
          </w:divBdr>
        </w:div>
        <w:div w:id="223179039">
          <w:marLeft w:val="360"/>
          <w:marRight w:val="0"/>
          <w:marTop w:val="86"/>
          <w:marBottom w:val="0"/>
          <w:divBdr>
            <w:top w:val="none" w:sz="0" w:space="0" w:color="auto"/>
            <w:left w:val="none" w:sz="0" w:space="0" w:color="auto"/>
            <w:bottom w:val="none" w:sz="0" w:space="0" w:color="auto"/>
            <w:right w:val="none" w:sz="0" w:space="0" w:color="auto"/>
          </w:divBdr>
        </w:div>
        <w:div w:id="223179075">
          <w:marLeft w:val="360"/>
          <w:marRight w:val="0"/>
          <w:marTop w:val="86"/>
          <w:marBottom w:val="0"/>
          <w:divBdr>
            <w:top w:val="none" w:sz="0" w:space="0" w:color="auto"/>
            <w:left w:val="none" w:sz="0" w:space="0" w:color="auto"/>
            <w:bottom w:val="none" w:sz="0" w:space="0" w:color="auto"/>
            <w:right w:val="none" w:sz="0" w:space="0" w:color="auto"/>
          </w:divBdr>
        </w:div>
        <w:div w:id="223179086">
          <w:marLeft w:val="360"/>
          <w:marRight w:val="0"/>
          <w:marTop w:val="86"/>
          <w:marBottom w:val="0"/>
          <w:divBdr>
            <w:top w:val="none" w:sz="0" w:space="0" w:color="auto"/>
            <w:left w:val="none" w:sz="0" w:space="0" w:color="auto"/>
            <w:bottom w:val="none" w:sz="0" w:space="0" w:color="auto"/>
            <w:right w:val="none" w:sz="0" w:space="0" w:color="auto"/>
          </w:divBdr>
        </w:div>
        <w:div w:id="223179095">
          <w:marLeft w:val="360"/>
          <w:marRight w:val="0"/>
          <w:marTop w:val="86"/>
          <w:marBottom w:val="0"/>
          <w:divBdr>
            <w:top w:val="none" w:sz="0" w:space="0" w:color="auto"/>
            <w:left w:val="none" w:sz="0" w:space="0" w:color="auto"/>
            <w:bottom w:val="none" w:sz="0" w:space="0" w:color="auto"/>
            <w:right w:val="none" w:sz="0" w:space="0" w:color="auto"/>
          </w:divBdr>
        </w:div>
        <w:div w:id="223179097">
          <w:marLeft w:val="360"/>
          <w:marRight w:val="0"/>
          <w:marTop w:val="86"/>
          <w:marBottom w:val="0"/>
          <w:divBdr>
            <w:top w:val="none" w:sz="0" w:space="0" w:color="auto"/>
            <w:left w:val="none" w:sz="0" w:space="0" w:color="auto"/>
            <w:bottom w:val="none" w:sz="0" w:space="0" w:color="auto"/>
            <w:right w:val="none" w:sz="0" w:space="0" w:color="auto"/>
          </w:divBdr>
        </w:div>
      </w:divsChild>
    </w:div>
    <w:div w:id="223179003">
      <w:marLeft w:val="0"/>
      <w:marRight w:val="0"/>
      <w:marTop w:val="0"/>
      <w:marBottom w:val="0"/>
      <w:divBdr>
        <w:top w:val="none" w:sz="0" w:space="0" w:color="auto"/>
        <w:left w:val="none" w:sz="0" w:space="0" w:color="auto"/>
        <w:bottom w:val="none" w:sz="0" w:space="0" w:color="auto"/>
        <w:right w:val="none" w:sz="0" w:space="0" w:color="auto"/>
      </w:divBdr>
    </w:div>
    <w:div w:id="223179004">
      <w:marLeft w:val="0"/>
      <w:marRight w:val="0"/>
      <w:marTop w:val="0"/>
      <w:marBottom w:val="0"/>
      <w:divBdr>
        <w:top w:val="none" w:sz="0" w:space="0" w:color="auto"/>
        <w:left w:val="none" w:sz="0" w:space="0" w:color="auto"/>
        <w:bottom w:val="none" w:sz="0" w:space="0" w:color="auto"/>
        <w:right w:val="none" w:sz="0" w:space="0" w:color="auto"/>
      </w:divBdr>
    </w:div>
    <w:div w:id="223179007">
      <w:marLeft w:val="0"/>
      <w:marRight w:val="0"/>
      <w:marTop w:val="0"/>
      <w:marBottom w:val="0"/>
      <w:divBdr>
        <w:top w:val="none" w:sz="0" w:space="0" w:color="auto"/>
        <w:left w:val="none" w:sz="0" w:space="0" w:color="auto"/>
        <w:bottom w:val="none" w:sz="0" w:space="0" w:color="auto"/>
        <w:right w:val="none" w:sz="0" w:space="0" w:color="auto"/>
      </w:divBdr>
    </w:div>
    <w:div w:id="223179008">
      <w:marLeft w:val="0"/>
      <w:marRight w:val="0"/>
      <w:marTop w:val="0"/>
      <w:marBottom w:val="0"/>
      <w:divBdr>
        <w:top w:val="none" w:sz="0" w:space="0" w:color="auto"/>
        <w:left w:val="none" w:sz="0" w:space="0" w:color="auto"/>
        <w:bottom w:val="none" w:sz="0" w:space="0" w:color="auto"/>
        <w:right w:val="none" w:sz="0" w:space="0" w:color="auto"/>
      </w:divBdr>
    </w:div>
    <w:div w:id="223179010">
      <w:marLeft w:val="0"/>
      <w:marRight w:val="0"/>
      <w:marTop w:val="0"/>
      <w:marBottom w:val="0"/>
      <w:divBdr>
        <w:top w:val="none" w:sz="0" w:space="0" w:color="auto"/>
        <w:left w:val="none" w:sz="0" w:space="0" w:color="auto"/>
        <w:bottom w:val="none" w:sz="0" w:space="0" w:color="auto"/>
        <w:right w:val="none" w:sz="0" w:space="0" w:color="auto"/>
      </w:divBdr>
    </w:div>
    <w:div w:id="223179012">
      <w:marLeft w:val="0"/>
      <w:marRight w:val="0"/>
      <w:marTop w:val="0"/>
      <w:marBottom w:val="0"/>
      <w:divBdr>
        <w:top w:val="none" w:sz="0" w:space="0" w:color="auto"/>
        <w:left w:val="none" w:sz="0" w:space="0" w:color="auto"/>
        <w:bottom w:val="none" w:sz="0" w:space="0" w:color="auto"/>
        <w:right w:val="none" w:sz="0" w:space="0" w:color="auto"/>
      </w:divBdr>
    </w:div>
    <w:div w:id="223179014">
      <w:marLeft w:val="0"/>
      <w:marRight w:val="0"/>
      <w:marTop w:val="0"/>
      <w:marBottom w:val="0"/>
      <w:divBdr>
        <w:top w:val="none" w:sz="0" w:space="0" w:color="auto"/>
        <w:left w:val="none" w:sz="0" w:space="0" w:color="auto"/>
        <w:bottom w:val="none" w:sz="0" w:space="0" w:color="auto"/>
        <w:right w:val="none" w:sz="0" w:space="0" w:color="auto"/>
      </w:divBdr>
    </w:div>
    <w:div w:id="223179015">
      <w:marLeft w:val="0"/>
      <w:marRight w:val="0"/>
      <w:marTop w:val="0"/>
      <w:marBottom w:val="0"/>
      <w:divBdr>
        <w:top w:val="none" w:sz="0" w:space="0" w:color="auto"/>
        <w:left w:val="none" w:sz="0" w:space="0" w:color="auto"/>
        <w:bottom w:val="none" w:sz="0" w:space="0" w:color="auto"/>
        <w:right w:val="none" w:sz="0" w:space="0" w:color="auto"/>
      </w:divBdr>
    </w:div>
    <w:div w:id="223179016">
      <w:marLeft w:val="0"/>
      <w:marRight w:val="0"/>
      <w:marTop w:val="0"/>
      <w:marBottom w:val="0"/>
      <w:divBdr>
        <w:top w:val="none" w:sz="0" w:space="0" w:color="auto"/>
        <w:left w:val="none" w:sz="0" w:space="0" w:color="auto"/>
        <w:bottom w:val="none" w:sz="0" w:space="0" w:color="auto"/>
        <w:right w:val="none" w:sz="0" w:space="0" w:color="auto"/>
      </w:divBdr>
      <w:divsChild>
        <w:div w:id="223179009">
          <w:marLeft w:val="547"/>
          <w:marRight w:val="0"/>
          <w:marTop w:val="144"/>
          <w:marBottom w:val="0"/>
          <w:divBdr>
            <w:top w:val="none" w:sz="0" w:space="0" w:color="auto"/>
            <w:left w:val="none" w:sz="0" w:space="0" w:color="auto"/>
            <w:bottom w:val="none" w:sz="0" w:space="0" w:color="auto"/>
            <w:right w:val="none" w:sz="0" w:space="0" w:color="auto"/>
          </w:divBdr>
        </w:div>
        <w:div w:id="223179041">
          <w:marLeft w:val="547"/>
          <w:marRight w:val="0"/>
          <w:marTop w:val="144"/>
          <w:marBottom w:val="0"/>
          <w:divBdr>
            <w:top w:val="none" w:sz="0" w:space="0" w:color="auto"/>
            <w:left w:val="none" w:sz="0" w:space="0" w:color="auto"/>
            <w:bottom w:val="none" w:sz="0" w:space="0" w:color="auto"/>
            <w:right w:val="none" w:sz="0" w:space="0" w:color="auto"/>
          </w:divBdr>
        </w:div>
        <w:div w:id="223179066">
          <w:marLeft w:val="547"/>
          <w:marRight w:val="0"/>
          <w:marTop w:val="144"/>
          <w:marBottom w:val="0"/>
          <w:divBdr>
            <w:top w:val="none" w:sz="0" w:space="0" w:color="auto"/>
            <w:left w:val="none" w:sz="0" w:space="0" w:color="auto"/>
            <w:bottom w:val="none" w:sz="0" w:space="0" w:color="auto"/>
            <w:right w:val="none" w:sz="0" w:space="0" w:color="auto"/>
          </w:divBdr>
        </w:div>
      </w:divsChild>
    </w:div>
    <w:div w:id="223179018">
      <w:marLeft w:val="0"/>
      <w:marRight w:val="0"/>
      <w:marTop w:val="0"/>
      <w:marBottom w:val="0"/>
      <w:divBdr>
        <w:top w:val="none" w:sz="0" w:space="0" w:color="auto"/>
        <w:left w:val="none" w:sz="0" w:space="0" w:color="auto"/>
        <w:bottom w:val="none" w:sz="0" w:space="0" w:color="auto"/>
        <w:right w:val="none" w:sz="0" w:space="0" w:color="auto"/>
      </w:divBdr>
    </w:div>
    <w:div w:id="223179021">
      <w:marLeft w:val="0"/>
      <w:marRight w:val="0"/>
      <w:marTop w:val="0"/>
      <w:marBottom w:val="0"/>
      <w:divBdr>
        <w:top w:val="none" w:sz="0" w:space="0" w:color="auto"/>
        <w:left w:val="none" w:sz="0" w:space="0" w:color="auto"/>
        <w:bottom w:val="none" w:sz="0" w:space="0" w:color="auto"/>
        <w:right w:val="none" w:sz="0" w:space="0" w:color="auto"/>
      </w:divBdr>
      <w:divsChild>
        <w:div w:id="223178990">
          <w:marLeft w:val="0"/>
          <w:marRight w:val="0"/>
          <w:marTop w:val="58"/>
          <w:marBottom w:val="0"/>
          <w:divBdr>
            <w:top w:val="none" w:sz="0" w:space="0" w:color="auto"/>
            <w:left w:val="none" w:sz="0" w:space="0" w:color="auto"/>
            <w:bottom w:val="none" w:sz="0" w:space="0" w:color="auto"/>
            <w:right w:val="none" w:sz="0" w:space="0" w:color="auto"/>
          </w:divBdr>
        </w:div>
        <w:div w:id="223178993">
          <w:marLeft w:val="0"/>
          <w:marRight w:val="0"/>
          <w:marTop w:val="58"/>
          <w:marBottom w:val="0"/>
          <w:divBdr>
            <w:top w:val="none" w:sz="0" w:space="0" w:color="auto"/>
            <w:left w:val="none" w:sz="0" w:space="0" w:color="auto"/>
            <w:bottom w:val="none" w:sz="0" w:space="0" w:color="auto"/>
            <w:right w:val="none" w:sz="0" w:space="0" w:color="auto"/>
          </w:divBdr>
        </w:div>
        <w:div w:id="223178996">
          <w:marLeft w:val="0"/>
          <w:marRight w:val="0"/>
          <w:marTop w:val="58"/>
          <w:marBottom w:val="0"/>
          <w:divBdr>
            <w:top w:val="none" w:sz="0" w:space="0" w:color="auto"/>
            <w:left w:val="none" w:sz="0" w:space="0" w:color="auto"/>
            <w:bottom w:val="none" w:sz="0" w:space="0" w:color="auto"/>
            <w:right w:val="none" w:sz="0" w:space="0" w:color="auto"/>
          </w:divBdr>
        </w:div>
        <w:div w:id="223179069">
          <w:marLeft w:val="0"/>
          <w:marRight w:val="0"/>
          <w:marTop w:val="58"/>
          <w:marBottom w:val="0"/>
          <w:divBdr>
            <w:top w:val="none" w:sz="0" w:space="0" w:color="auto"/>
            <w:left w:val="none" w:sz="0" w:space="0" w:color="auto"/>
            <w:bottom w:val="none" w:sz="0" w:space="0" w:color="auto"/>
            <w:right w:val="none" w:sz="0" w:space="0" w:color="auto"/>
          </w:divBdr>
        </w:div>
      </w:divsChild>
    </w:div>
    <w:div w:id="223179024">
      <w:marLeft w:val="0"/>
      <w:marRight w:val="0"/>
      <w:marTop w:val="0"/>
      <w:marBottom w:val="0"/>
      <w:divBdr>
        <w:top w:val="none" w:sz="0" w:space="0" w:color="auto"/>
        <w:left w:val="none" w:sz="0" w:space="0" w:color="auto"/>
        <w:bottom w:val="none" w:sz="0" w:space="0" w:color="auto"/>
        <w:right w:val="none" w:sz="0" w:space="0" w:color="auto"/>
      </w:divBdr>
    </w:div>
    <w:div w:id="223179025">
      <w:marLeft w:val="0"/>
      <w:marRight w:val="0"/>
      <w:marTop w:val="0"/>
      <w:marBottom w:val="0"/>
      <w:divBdr>
        <w:top w:val="none" w:sz="0" w:space="0" w:color="auto"/>
        <w:left w:val="none" w:sz="0" w:space="0" w:color="auto"/>
        <w:bottom w:val="none" w:sz="0" w:space="0" w:color="auto"/>
        <w:right w:val="none" w:sz="0" w:space="0" w:color="auto"/>
      </w:divBdr>
    </w:div>
    <w:div w:id="223179027">
      <w:marLeft w:val="0"/>
      <w:marRight w:val="0"/>
      <w:marTop w:val="0"/>
      <w:marBottom w:val="0"/>
      <w:divBdr>
        <w:top w:val="none" w:sz="0" w:space="0" w:color="auto"/>
        <w:left w:val="none" w:sz="0" w:space="0" w:color="auto"/>
        <w:bottom w:val="none" w:sz="0" w:space="0" w:color="auto"/>
        <w:right w:val="none" w:sz="0" w:space="0" w:color="auto"/>
      </w:divBdr>
    </w:div>
    <w:div w:id="223179028">
      <w:marLeft w:val="0"/>
      <w:marRight w:val="0"/>
      <w:marTop w:val="0"/>
      <w:marBottom w:val="0"/>
      <w:divBdr>
        <w:top w:val="none" w:sz="0" w:space="0" w:color="auto"/>
        <w:left w:val="none" w:sz="0" w:space="0" w:color="auto"/>
        <w:bottom w:val="none" w:sz="0" w:space="0" w:color="auto"/>
        <w:right w:val="none" w:sz="0" w:space="0" w:color="auto"/>
      </w:divBdr>
      <w:divsChild>
        <w:div w:id="223178986">
          <w:marLeft w:val="547"/>
          <w:marRight w:val="0"/>
          <w:marTop w:val="120"/>
          <w:marBottom w:val="120"/>
          <w:divBdr>
            <w:top w:val="none" w:sz="0" w:space="0" w:color="auto"/>
            <w:left w:val="none" w:sz="0" w:space="0" w:color="auto"/>
            <w:bottom w:val="none" w:sz="0" w:space="0" w:color="auto"/>
            <w:right w:val="none" w:sz="0" w:space="0" w:color="auto"/>
          </w:divBdr>
        </w:div>
        <w:div w:id="223178997">
          <w:marLeft w:val="547"/>
          <w:marRight w:val="0"/>
          <w:marTop w:val="120"/>
          <w:marBottom w:val="120"/>
          <w:divBdr>
            <w:top w:val="none" w:sz="0" w:space="0" w:color="auto"/>
            <w:left w:val="none" w:sz="0" w:space="0" w:color="auto"/>
            <w:bottom w:val="none" w:sz="0" w:space="0" w:color="auto"/>
            <w:right w:val="none" w:sz="0" w:space="0" w:color="auto"/>
          </w:divBdr>
        </w:div>
        <w:div w:id="223179005">
          <w:marLeft w:val="547"/>
          <w:marRight w:val="0"/>
          <w:marTop w:val="120"/>
          <w:marBottom w:val="120"/>
          <w:divBdr>
            <w:top w:val="none" w:sz="0" w:space="0" w:color="auto"/>
            <w:left w:val="none" w:sz="0" w:space="0" w:color="auto"/>
            <w:bottom w:val="none" w:sz="0" w:space="0" w:color="auto"/>
            <w:right w:val="none" w:sz="0" w:space="0" w:color="auto"/>
          </w:divBdr>
        </w:div>
        <w:div w:id="223179011">
          <w:marLeft w:val="547"/>
          <w:marRight w:val="0"/>
          <w:marTop w:val="120"/>
          <w:marBottom w:val="120"/>
          <w:divBdr>
            <w:top w:val="none" w:sz="0" w:space="0" w:color="auto"/>
            <w:left w:val="none" w:sz="0" w:space="0" w:color="auto"/>
            <w:bottom w:val="none" w:sz="0" w:space="0" w:color="auto"/>
            <w:right w:val="none" w:sz="0" w:space="0" w:color="auto"/>
          </w:divBdr>
        </w:div>
        <w:div w:id="223179013">
          <w:marLeft w:val="547"/>
          <w:marRight w:val="0"/>
          <w:marTop w:val="120"/>
          <w:marBottom w:val="120"/>
          <w:divBdr>
            <w:top w:val="none" w:sz="0" w:space="0" w:color="auto"/>
            <w:left w:val="none" w:sz="0" w:space="0" w:color="auto"/>
            <w:bottom w:val="none" w:sz="0" w:space="0" w:color="auto"/>
            <w:right w:val="none" w:sz="0" w:space="0" w:color="auto"/>
          </w:divBdr>
        </w:div>
        <w:div w:id="223179033">
          <w:marLeft w:val="547"/>
          <w:marRight w:val="0"/>
          <w:marTop w:val="120"/>
          <w:marBottom w:val="120"/>
          <w:divBdr>
            <w:top w:val="none" w:sz="0" w:space="0" w:color="auto"/>
            <w:left w:val="none" w:sz="0" w:space="0" w:color="auto"/>
            <w:bottom w:val="none" w:sz="0" w:space="0" w:color="auto"/>
            <w:right w:val="none" w:sz="0" w:space="0" w:color="auto"/>
          </w:divBdr>
        </w:div>
        <w:div w:id="223179044">
          <w:marLeft w:val="547"/>
          <w:marRight w:val="0"/>
          <w:marTop w:val="120"/>
          <w:marBottom w:val="120"/>
          <w:divBdr>
            <w:top w:val="none" w:sz="0" w:space="0" w:color="auto"/>
            <w:left w:val="none" w:sz="0" w:space="0" w:color="auto"/>
            <w:bottom w:val="none" w:sz="0" w:space="0" w:color="auto"/>
            <w:right w:val="none" w:sz="0" w:space="0" w:color="auto"/>
          </w:divBdr>
        </w:div>
        <w:div w:id="223179055">
          <w:marLeft w:val="547"/>
          <w:marRight w:val="0"/>
          <w:marTop w:val="120"/>
          <w:marBottom w:val="120"/>
          <w:divBdr>
            <w:top w:val="none" w:sz="0" w:space="0" w:color="auto"/>
            <w:left w:val="none" w:sz="0" w:space="0" w:color="auto"/>
            <w:bottom w:val="none" w:sz="0" w:space="0" w:color="auto"/>
            <w:right w:val="none" w:sz="0" w:space="0" w:color="auto"/>
          </w:divBdr>
        </w:div>
        <w:div w:id="223179056">
          <w:marLeft w:val="547"/>
          <w:marRight w:val="0"/>
          <w:marTop w:val="120"/>
          <w:marBottom w:val="120"/>
          <w:divBdr>
            <w:top w:val="none" w:sz="0" w:space="0" w:color="auto"/>
            <w:left w:val="none" w:sz="0" w:space="0" w:color="auto"/>
            <w:bottom w:val="none" w:sz="0" w:space="0" w:color="auto"/>
            <w:right w:val="none" w:sz="0" w:space="0" w:color="auto"/>
          </w:divBdr>
        </w:div>
        <w:div w:id="223179065">
          <w:marLeft w:val="547"/>
          <w:marRight w:val="0"/>
          <w:marTop w:val="120"/>
          <w:marBottom w:val="120"/>
          <w:divBdr>
            <w:top w:val="none" w:sz="0" w:space="0" w:color="auto"/>
            <w:left w:val="none" w:sz="0" w:space="0" w:color="auto"/>
            <w:bottom w:val="none" w:sz="0" w:space="0" w:color="auto"/>
            <w:right w:val="none" w:sz="0" w:space="0" w:color="auto"/>
          </w:divBdr>
        </w:div>
        <w:div w:id="223179100">
          <w:marLeft w:val="547"/>
          <w:marRight w:val="0"/>
          <w:marTop w:val="120"/>
          <w:marBottom w:val="120"/>
          <w:divBdr>
            <w:top w:val="none" w:sz="0" w:space="0" w:color="auto"/>
            <w:left w:val="none" w:sz="0" w:space="0" w:color="auto"/>
            <w:bottom w:val="none" w:sz="0" w:space="0" w:color="auto"/>
            <w:right w:val="none" w:sz="0" w:space="0" w:color="auto"/>
          </w:divBdr>
        </w:div>
      </w:divsChild>
    </w:div>
    <w:div w:id="223179029">
      <w:marLeft w:val="0"/>
      <w:marRight w:val="0"/>
      <w:marTop w:val="0"/>
      <w:marBottom w:val="0"/>
      <w:divBdr>
        <w:top w:val="none" w:sz="0" w:space="0" w:color="auto"/>
        <w:left w:val="none" w:sz="0" w:space="0" w:color="auto"/>
        <w:bottom w:val="none" w:sz="0" w:space="0" w:color="auto"/>
        <w:right w:val="none" w:sz="0" w:space="0" w:color="auto"/>
      </w:divBdr>
      <w:divsChild>
        <w:div w:id="223179020">
          <w:marLeft w:val="360"/>
          <w:marRight w:val="0"/>
          <w:marTop w:val="86"/>
          <w:marBottom w:val="0"/>
          <w:divBdr>
            <w:top w:val="none" w:sz="0" w:space="0" w:color="auto"/>
            <w:left w:val="none" w:sz="0" w:space="0" w:color="auto"/>
            <w:bottom w:val="none" w:sz="0" w:space="0" w:color="auto"/>
            <w:right w:val="none" w:sz="0" w:space="0" w:color="auto"/>
          </w:divBdr>
        </w:div>
        <w:div w:id="223179031">
          <w:marLeft w:val="360"/>
          <w:marRight w:val="0"/>
          <w:marTop w:val="86"/>
          <w:marBottom w:val="0"/>
          <w:divBdr>
            <w:top w:val="none" w:sz="0" w:space="0" w:color="auto"/>
            <w:left w:val="none" w:sz="0" w:space="0" w:color="auto"/>
            <w:bottom w:val="none" w:sz="0" w:space="0" w:color="auto"/>
            <w:right w:val="none" w:sz="0" w:space="0" w:color="auto"/>
          </w:divBdr>
        </w:div>
        <w:div w:id="223179048">
          <w:marLeft w:val="360"/>
          <w:marRight w:val="0"/>
          <w:marTop w:val="86"/>
          <w:marBottom w:val="0"/>
          <w:divBdr>
            <w:top w:val="none" w:sz="0" w:space="0" w:color="auto"/>
            <w:left w:val="none" w:sz="0" w:space="0" w:color="auto"/>
            <w:bottom w:val="none" w:sz="0" w:space="0" w:color="auto"/>
            <w:right w:val="none" w:sz="0" w:space="0" w:color="auto"/>
          </w:divBdr>
        </w:div>
        <w:div w:id="223179058">
          <w:marLeft w:val="360"/>
          <w:marRight w:val="0"/>
          <w:marTop w:val="86"/>
          <w:marBottom w:val="0"/>
          <w:divBdr>
            <w:top w:val="none" w:sz="0" w:space="0" w:color="auto"/>
            <w:left w:val="none" w:sz="0" w:space="0" w:color="auto"/>
            <w:bottom w:val="none" w:sz="0" w:space="0" w:color="auto"/>
            <w:right w:val="none" w:sz="0" w:space="0" w:color="auto"/>
          </w:divBdr>
        </w:div>
      </w:divsChild>
    </w:div>
    <w:div w:id="223179030">
      <w:marLeft w:val="0"/>
      <w:marRight w:val="0"/>
      <w:marTop w:val="0"/>
      <w:marBottom w:val="0"/>
      <w:divBdr>
        <w:top w:val="none" w:sz="0" w:space="0" w:color="auto"/>
        <w:left w:val="none" w:sz="0" w:space="0" w:color="auto"/>
        <w:bottom w:val="none" w:sz="0" w:space="0" w:color="auto"/>
        <w:right w:val="none" w:sz="0" w:space="0" w:color="auto"/>
      </w:divBdr>
    </w:div>
    <w:div w:id="223179032">
      <w:marLeft w:val="0"/>
      <w:marRight w:val="0"/>
      <w:marTop w:val="0"/>
      <w:marBottom w:val="0"/>
      <w:divBdr>
        <w:top w:val="none" w:sz="0" w:space="0" w:color="auto"/>
        <w:left w:val="none" w:sz="0" w:space="0" w:color="auto"/>
        <w:bottom w:val="none" w:sz="0" w:space="0" w:color="auto"/>
        <w:right w:val="none" w:sz="0" w:space="0" w:color="auto"/>
      </w:divBdr>
    </w:div>
    <w:div w:id="223179034">
      <w:marLeft w:val="0"/>
      <w:marRight w:val="0"/>
      <w:marTop w:val="0"/>
      <w:marBottom w:val="0"/>
      <w:divBdr>
        <w:top w:val="none" w:sz="0" w:space="0" w:color="auto"/>
        <w:left w:val="none" w:sz="0" w:space="0" w:color="auto"/>
        <w:bottom w:val="none" w:sz="0" w:space="0" w:color="auto"/>
        <w:right w:val="none" w:sz="0" w:space="0" w:color="auto"/>
      </w:divBdr>
    </w:div>
    <w:div w:id="223179035">
      <w:marLeft w:val="0"/>
      <w:marRight w:val="0"/>
      <w:marTop w:val="0"/>
      <w:marBottom w:val="0"/>
      <w:divBdr>
        <w:top w:val="none" w:sz="0" w:space="0" w:color="auto"/>
        <w:left w:val="none" w:sz="0" w:space="0" w:color="auto"/>
        <w:bottom w:val="none" w:sz="0" w:space="0" w:color="auto"/>
        <w:right w:val="none" w:sz="0" w:space="0" w:color="auto"/>
      </w:divBdr>
    </w:div>
    <w:div w:id="223179036">
      <w:marLeft w:val="0"/>
      <w:marRight w:val="0"/>
      <w:marTop w:val="0"/>
      <w:marBottom w:val="0"/>
      <w:divBdr>
        <w:top w:val="none" w:sz="0" w:space="0" w:color="auto"/>
        <w:left w:val="none" w:sz="0" w:space="0" w:color="auto"/>
        <w:bottom w:val="none" w:sz="0" w:space="0" w:color="auto"/>
        <w:right w:val="none" w:sz="0" w:space="0" w:color="auto"/>
      </w:divBdr>
    </w:div>
    <w:div w:id="223179037">
      <w:marLeft w:val="0"/>
      <w:marRight w:val="0"/>
      <w:marTop w:val="0"/>
      <w:marBottom w:val="0"/>
      <w:divBdr>
        <w:top w:val="none" w:sz="0" w:space="0" w:color="auto"/>
        <w:left w:val="none" w:sz="0" w:space="0" w:color="auto"/>
        <w:bottom w:val="none" w:sz="0" w:space="0" w:color="auto"/>
        <w:right w:val="none" w:sz="0" w:space="0" w:color="auto"/>
      </w:divBdr>
    </w:div>
    <w:div w:id="223179042">
      <w:marLeft w:val="0"/>
      <w:marRight w:val="0"/>
      <w:marTop w:val="0"/>
      <w:marBottom w:val="0"/>
      <w:divBdr>
        <w:top w:val="none" w:sz="0" w:space="0" w:color="auto"/>
        <w:left w:val="none" w:sz="0" w:space="0" w:color="auto"/>
        <w:bottom w:val="none" w:sz="0" w:space="0" w:color="auto"/>
        <w:right w:val="none" w:sz="0" w:space="0" w:color="auto"/>
      </w:divBdr>
    </w:div>
    <w:div w:id="223179045">
      <w:marLeft w:val="0"/>
      <w:marRight w:val="0"/>
      <w:marTop w:val="0"/>
      <w:marBottom w:val="0"/>
      <w:divBdr>
        <w:top w:val="none" w:sz="0" w:space="0" w:color="auto"/>
        <w:left w:val="none" w:sz="0" w:space="0" w:color="auto"/>
        <w:bottom w:val="none" w:sz="0" w:space="0" w:color="auto"/>
        <w:right w:val="none" w:sz="0" w:space="0" w:color="auto"/>
      </w:divBdr>
    </w:div>
    <w:div w:id="223179046">
      <w:marLeft w:val="0"/>
      <w:marRight w:val="0"/>
      <w:marTop w:val="0"/>
      <w:marBottom w:val="0"/>
      <w:divBdr>
        <w:top w:val="none" w:sz="0" w:space="0" w:color="auto"/>
        <w:left w:val="none" w:sz="0" w:space="0" w:color="auto"/>
        <w:bottom w:val="none" w:sz="0" w:space="0" w:color="auto"/>
        <w:right w:val="none" w:sz="0" w:space="0" w:color="auto"/>
      </w:divBdr>
    </w:div>
    <w:div w:id="223179047">
      <w:marLeft w:val="0"/>
      <w:marRight w:val="0"/>
      <w:marTop w:val="0"/>
      <w:marBottom w:val="0"/>
      <w:divBdr>
        <w:top w:val="none" w:sz="0" w:space="0" w:color="auto"/>
        <w:left w:val="none" w:sz="0" w:space="0" w:color="auto"/>
        <w:bottom w:val="none" w:sz="0" w:space="0" w:color="auto"/>
        <w:right w:val="none" w:sz="0" w:space="0" w:color="auto"/>
      </w:divBdr>
      <w:divsChild>
        <w:div w:id="223179049">
          <w:marLeft w:val="360"/>
          <w:marRight w:val="0"/>
          <w:marTop w:val="72"/>
          <w:marBottom w:val="0"/>
          <w:divBdr>
            <w:top w:val="none" w:sz="0" w:space="0" w:color="auto"/>
            <w:left w:val="none" w:sz="0" w:space="0" w:color="auto"/>
            <w:bottom w:val="none" w:sz="0" w:space="0" w:color="auto"/>
            <w:right w:val="none" w:sz="0" w:space="0" w:color="auto"/>
          </w:divBdr>
        </w:div>
        <w:div w:id="223179054">
          <w:marLeft w:val="360"/>
          <w:marRight w:val="0"/>
          <w:marTop w:val="72"/>
          <w:marBottom w:val="0"/>
          <w:divBdr>
            <w:top w:val="none" w:sz="0" w:space="0" w:color="auto"/>
            <w:left w:val="none" w:sz="0" w:space="0" w:color="auto"/>
            <w:bottom w:val="none" w:sz="0" w:space="0" w:color="auto"/>
            <w:right w:val="none" w:sz="0" w:space="0" w:color="auto"/>
          </w:divBdr>
        </w:div>
        <w:div w:id="223179074">
          <w:marLeft w:val="360"/>
          <w:marRight w:val="0"/>
          <w:marTop w:val="72"/>
          <w:marBottom w:val="0"/>
          <w:divBdr>
            <w:top w:val="none" w:sz="0" w:space="0" w:color="auto"/>
            <w:left w:val="none" w:sz="0" w:space="0" w:color="auto"/>
            <w:bottom w:val="none" w:sz="0" w:space="0" w:color="auto"/>
            <w:right w:val="none" w:sz="0" w:space="0" w:color="auto"/>
          </w:divBdr>
        </w:div>
        <w:div w:id="223179099">
          <w:marLeft w:val="360"/>
          <w:marRight w:val="0"/>
          <w:marTop w:val="72"/>
          <w:marBottom w:val="0"/>
          <w:divBdr>
            <w:top w:val="none" w:sz="0" w:space="0" w:color="auto"/>
            <w:left w:val="none" w:sz="0" w:space="0" w:color="auto"/>
            <w:bottom w:val="none" w:sz="0" w:space="0" w:color="auto"/>
            <w:right w:val="none" w:sz="0" w:space="0" w:color="auto"/>
          </w:divBdr>
        </w:div>
      </w:divsChild>
    </w:div>
    <w:div w:id="223179050">
      <w:marLeft w:val="0"/>
      <w:marRight w:val="0"/>
      <w:marTop w:val="0"/>
      <w:marBottom w:val="0"/>
      <w:divBdr>
        <w:top w:val="none" w:sz="0" w:space="0" w:color="auto"/>
        <w:left w:val="none" w:sz="0" w:space="0" w:color="auto"/>
        <w:bottom w:val="none" w:sz="0" w:space="0" w:color="auto"/>
        <w:right w:val="none" w:sz="0" w:space="0" w:color="auto"/>
      </w:divBdr>
    </w:div>
    <w:div w:id="223179051">
      <w:marLeft w:val="0"/>
      <w:marRight w:val="0"/>
      <w:marTop w:val="0"/>
      <w:marBottom w:val="0"/>
      <w:divBdr>
        <w:top w:val="none" w:sz="0" w:space="0" w:color="auto"/>
        <w:left w:val="none" w:sz="0" w:space="0" w:color="auto"/>
        <w:bottom w:val="none" w:sz="0" w:space="0" w:color="auto"/>
        <w:right w:val="none" w:sz="0" w:space="0" w:color="auto"/>
      </w:divBdr>
    </w:div>
    <w:div w:id="223179052">
      <w:marLeft w:val="0"/>
      <w:marRight w:val="0"/>
      <w:marTop w:val="0"/>
      <w:marBottom w:val="0"/>
      <w:divBdr>
        <w:top w:val="none" w:sz="0" w:space="0" w:color="auto"/>
        <w:left w:val="none" w:sz="0" w:space="0" w:color="auto"/>
        <w:bottom w:val="none" w:sz="0" w:space="0" w:color="auto"/>
        <w:right w:val="none" w:sz="0" w:space="0" w:color="auto"/>
      </w:divBdr>
    </w:div>
    <w:div w:id="223179053">
      <w:marLeft w:val="0"/>
      <w:marRight w:val="0"/>
      <w:marTop w:val="0"/>
      <w:marBottom w:val="0"/>
      <w:divBdr>
        <w:top w:val="none" w:sz="0" w:space="0" w:color="auto"/>
        <w:left w:val="none" w:sz="0" w:space="0" w:color="auto"/>
        <w:bottom w:val="none" w:sz="0" w:space="0" w:color="auto"/>
        <w:right w:val="none" w:sz="0" w:space="0" w:color="auto"/>
      </w:divBdr>
    </w:div>
    <w:div w:id="223179060">
      <w:marLeft w:val="0"/>
      <w:marRight w:val="0"/>
      <w:marTop w:val="0"/>
      <w:marBottom w:val="0"/>
      <w:divBdr>
        <w:top w:val="none" w:sz="0" w:space="0" w:color="auto"/>
        <w:left w:val="none" w:sz="0" w:space="0" w:color="auto"/>
        <w:bottom w:val="none" w:sz="0" w:space="0" w:color="auto"/>
        <w:right w:val="none" w:sz="0" w:space="0" w:color="auto"/>
      </w:divBdr>
    </w:div>
    <w:div w:id="223179061">
      <w:marLeft w:val="0"/>
      <w:marRight w:val="0"/>
      <w:marTop w:val="0"/>
      <w:marBottom w:val="0"/>
      <w:divBdr>
        <w:top w:val="none" w:sz="0" w:space="0" w:color="auto"/>
        <w:left w:val="none" w:sz="0" w:space="0" w:color="auto"/>
        <w:bottom w:val="none" w:sz="0" w:space="0" w:color="auto"/>
        <w:right w:val="none" w:sz="0" w:space="0" w:color="auto"/>
      </w:divBdr>
      <w:divsChild>
        <w:div w:id="223178994">
          <w:marLeft w:val="360"/>
          <w:marRight w:val="0"/>
          <w:marTop w:val="72"/>
          <w:marBottom w:val="0"/>
          <w:divBdr>
            <w:top w:val="none" w:sz="0" w:space="0" w:color="auto"/>
            <w:left w:val="none" w:sz="0" w:space="0" w:color="auto"/>
            <w:bottom w:val="none" w:sz="0" w:space="0" w:color="auto"/>
            <w:right w:val="none" w:sz="0" w:space="0" w:color="auto"/>
          </w:divBdr>
        </w:div>
        <w:div w:id="223179023">
          <w:marLeft w:val="360"/>
          <w:marRight w:val="0"/>
          <w:marTop w:val="72"/>
          <w:marBottom w:val="0"/>
          <w:divBdr>
            <w:top w:val="none" w:sz="0" w:space="0" w:color="auto"/>
            <w:left w:val="none" w:sz="0" w:space="0" w:color="auto"/>
            <w:bottom w:val="none" w:sz="0" w:space="0" w:color="auto"/>
            <w:right w:val="none" w:sz="0" w:space="0" w:color="auto"/>
          </w:divBdr>
        </w:div>
        <w:div w:id="223179040">
          <w:marLeft w:val="360"/>
          <w:marRight w:val="0"/>
          <w:marTop w:val="72"/>
          <w:marBottom w:val="0"/>
          <w:divBdr>
            <w:top w:val="none" w:sz="0" w:space="0" w:color="auto"/>
            <w:left w:val="none" w:sz="0" w:space="0" w:color="auto"/>
            <w:bottom w:val="none" w:sz="0" w:space="0" w:color="auto"/>
            <w:right w:val="none" w:sz="0" w:space="0" w:color="auto"/>
          </w:divBdr>
        </w:div>
        <w:div w:id="223179082">
          <w:marLeft w:val="360"/>
          <w:marRight w:val="0"/>
          <w:marTop w:val="72"/>
          <w:marBottom w:val="0"/>
          <w:divBdr>
            <w:top w:val="none" w:sz="0" w:space="0" w:color="auto"/>
            <w:left w:val="none" w:sz="0" w:space="0" w:color="auto"/>
            <w:bottom w:val="none" w:sz="0" w:space="0" w:color="auto"/>
            <w:right w:val="none" w:sz="0" w:space="0" w:color="auto"/>
          </w:divBdr>
        </w:div>
        <w:div w:id="223179083">
          <w:marLeft w:val="360"/>
          <w:marRight w:val="0"/>
          <w:marTop w:val="72"/>
          <w:marBottom w:val="0"/>
          <w:divBdr>
            <w:top w:val="none" w:sz="0" w:space="0" w:color="auto"/>
            <w:left w:val="none" w:sz="0" w:space="0" w:color="auto"/>
            <w:bottom w:val="none" w:sz="0" w:space="0" w:color="auto"/>
            <w:right w:val="none" w:sz="0" w:space="0" w:color="auto"/>
          </w:divBdr>
        </w:div>
      </w:divsChild>
    </w:div>
    <w:div w:id="223179062">
      <w:marLeft w:val="0"/>
      <w:marRight w:val="0"/>
      <w:marTop w:val="0"/>
      <w:marBottom w:val="0"/>
      <w:divBdr>
        <w:top w:val="none" w:sz="0" w:space="0" w:color="auto"/>
        <w:left w:val="none" w:sz="0" w:space="0" w:color="auto"/>
        <w:bottom w:val="none" w:sz="0" w:space="0" w:color="auto"/>
        <w:right w:val="none" w:sz="0" w:space="0" w:color="auto"/>
      </w:divBdr>
    </w:div>
    <w:div w:id="223179064">
      <w:marLeft w:val="0"/>
      <w:marRight w:val="0"/>
      <w:marTop w:val="0"/>
      <w:marBottom w:val="0"/>
      <w:divBdr>
        <w:top w:val="none" w:sz="0" w:space="0" w:color="auto"/>
        <w:left w:val="none" w:sz="0" w:space="0" w:color="auto"/>
        <w:bottom w:val="none" w:sz="0" w:space="0" w:color="auto"/>
        <w:right w:val="none" w:sz="0" w:space="0" w:color="auto"/>
      </w:divBdr>
    </w:div>
    <w:div w:id="223179067">
      <w:marLeft w:val="0"/>
      <w:marRight w:val="0"/>
      <w:marTop w:val="0"/>
      <w:marBottom w:val="0"/>
      <w:divBdr>
        <w:top w:val="none" w:sz="0" w:space="0" w:color="auto"/>
        <w:left w:val="none" w:sz="0" w:space="0" w:color="auto"/>
        <w:bottom w:val="none" w:sz="0" w:space="0" w:color="auto"/>
        <w:right w:val="none" w:sz="0" w:space="0" w:color="auto"/>
      </w:divBdr>
    </w:div>
    <w:div w:id="223179068">
      <w:marLeft w:val="0"/>
      <w:marRight w:val="0"/>
      <w:marTop w:val="0"/>
      <w:marBottom w:val="0"/>
      <w:divBdr>
        <w:top w:val="none" w:sz="0" w:space="0" w:color="auto"/>
        <w:left w:val="none" w:sz="0" w:space="0" w:color="auto"/>
        <w:bottom w:val="none" w:sz="0" w:space="0" w:color="auto"/>
        <w:right w:val="none" w:sz="0" w:space="0" w:color="auto"/>
      </w:divBdr>
    </w:div>
    <w:div w:id="223179070">
      <w:marLeft w:val="0"/>
      <w:marRight w:val="0"/>
      <w:marTop w:val="0"/>
      <w:marBottom w:val="0"/>
      <w:divBdr>
        <w:top w:val="none" w:sz="0" w:space="0" w:color="auto"/>
        <w:left w:val="none" w:sz="0" w:space="0" w:color="auto"/>
        <w:bottom w:val="none" w:sz="0" w:space="0" w:color="auto"/>
        <w:right w:val="none" w:sz="0" w:space="0" w:color="auto"/>
      </w:divBdr>
    </w:div>
    <w:div w:id="223179071">
      <w:marLeft w:val="0"/>
      <w:marRight w:val="0"/>
      <w:marTop w:val="0"/>
      <w:marBottom w:val="0"/>
      <w:divBdr>
        <w:top w:val="none" w:sz="0" w:space="0" w:color="auto"/>
        <w:left w:val="none" w:sz="0" w:space="0" w:color="auto"/>
        <w:bottom w:val="none" w:sz="0" w:space="0" w:color="auto"/>
        <w:right w:val="none" w:sz="0" w:space="0" w:color="auto"/>
      </w:divBdr>
    </w:div>
    <w:div w:id="223179072">
      <w:marLeft w:val="0"/>
      <w:marRight w:val="0"/>
      <w:marTop w:val="0"/>
      <w:marBottom w:val="0"/>
      <w:divBdr>
        <w:top w:val="none" w:sz="0" w:space="0" w:color="auto"/>
        <w:left w:val="none" w:sz="0" w:space="0" w:color="auto"/>
        <w:bottom w:val="none" w:sz="0" w:space="0" w:color="auto"/>
        <w:right w:val="none" w:sz="0" w:space="0" w:color="auto"/>
      </w:divBdr>
    </w:div>
    <w:div w:id="223179073">
      <w:marLeft w:val="0"/>
      <w:marRight w:val="0"/>
      <w:marTop w:val="0"/>
      <w:marBottom w:val="0"/>
      <w:divBdr>
        <w:top w:val="none" w:sz="0" w:space="0" w:color="auto"/>
        <w:left w:val="none" w:sz="0" w:space="0" w:color="auto"/>
        <w:bottom w:val="none" w:sz="0" w:space="0" w:color="auto"/>
        <w:right w:val="none" w:sz="0" w:space="0" w:color="auto"/>
      </w:divBdr>
    </w:div>
    <w:div w:id="223179076">
      <w:marLeft w:val="0"/>
      <w:marRight w:val="0"/>
      <w:marTop w:val="0"/>
      <w:marBottom w:val="0"/>
      <w:divBdr>
        <w:top w:val="none" w:sz="0" w:space="0" w:color="auto"/>
        <w:left w:val="none" w:sz="0" w:space="0" w:color="auto"/>
        <w:bottom w:val="none" w:sz="0" w:space="0" w:color="auto"/>
        <w:right w:val="none" w:sz="0" w:space="0" w:color="auto"/>
      </w:divBdr>
    </w:div>
    <w:div w:id="223179077">
      <w:marLeft w:val="0"/>
      <w:marRight w:val="0"/>
      <w:marTop w:val="0"/>
      <w:marBottom w:val="0"/>
      <w:divBdr>
        <w:top w:val="none" w:sz="0" w:space="0" w:color="auto"/>
        <w:left w:val="none" w:sz="0" w:space="0" w:color="auto"/>
        <w:bottom w:val="none" w:sz="0" w:space="0" w:color="auto"/>
        <w:right w:val="none" w:sz="0" w:space="0" w:color="auto"/>
      </w:divBdr>
    </w:div>
    <w:div w:id="223179078">
      <w:marLeft w:val="0"/>
      <w:marRight w:val="0"/>
      <w:marTop w:val="0"/>
      <w:marBottom w:val="0"/>
      <w:divBdr>
        <w:top w:val="none" w:sz="0" w:space="0" w:color="auto"/>
        <w:left w:val="none" w:sz="0" w:space="0" w:color="auto"/>
        <w:bottom w:val="none" w:sz="0" w:space="0" w:color="auto"/>
        <w:right w:val="none" w:sz="0" w:space="0" w:color="auto"/>
      </w:divBdr>
    </w:div>
    <w:div w:id="223179079">
      <w:marLeft w:val="0"/>
      <w:marRight w:val="0"/>
      <w:marTop w:val="0"/>
      <w:marBottom w:val="0"/>
      <w:divBdr>
        <w:top w:val="none" w:sz="0" w:space="0" w:color="auto"/>
        <w:left w:val="none" w:sz="0" w:space="0" w:color="auto"/>
        <w:bottom w:val="none" w:sz="0" w:space="0" w:color="auto"/>
        <w:right w:val="none" w:sz="0" w:space="0" w:color="auto"/>
      </w:divBdr>
      <w:divsChild>
        <w:div w:id="223178989">
          <w:marLeft w:val="0"/>
          <w:marRight w:val="0"/>
          <w:marTop w:val="120"/>
          <w:marBottom w:val="120"/>
          <w:divBdr>
            <w:top w:val="none" w:sz="0" w:space="0" w:color="auto"/>
            <w:left w:val="none" w:sz="0" w:space="0" w:color="auto"/>
            <w:bottom w:val="none" w:sz="0" w:space="0" w:color="auto"/>
            <w:right w:val="none" w:sz="0" w:space="0" w:color="auto"/>
          </w:divBdr>
        </w:div>
        <w:div w:id="223178998">
          <w:marLeft w:val="0"/>
          <w:marRight w:val="0"/>
          <w:marTop w:val="120"/>
          <w:marBottom w:val="120"/>
          <w:divBdr>
            <w:top w:val="none" w:sz="0" w:space="0" w:color="auto"/>
            <w:left w:val="none" w:sz="0" w:space="0" w:color="auto"/>
            <w:bottom w:val="none" w:sz="0" w:space="0" w:color="auto"/>
            <w:right w:val="none" w:sz="0" w:space="0" w:color="auto"/>
          </w:divBdr>
        </w:div>
        <w:div w:id="223179059">
          <w:marLeft w:val="0"/>
          <w:marRight w:val="0"/>
          <w:marTop w:val="120"/>
          <w:marBottom w:val="120"/>
          <w:divBdr>
            <w:top w:val="none" w:sz="0" w:space="0" w:color="auto"/>
            <w:left w:val="none" w:sz="0" w:space="0" w:color="auto"/>
            <w:bottom w:val="none" w:sz="0" w:space="0" w:color="auto"/>
            <w:right w:val="none" w:sz="0" w:space="0" w:color="auto"/>
          </w:divBdr>
        </w:div>
      </w:divsChild>
    </w:div>
    <w:div w:id="223179080">
      <w:marLeft w:val="0"/>
      <w:marRight w:val="0"/>
      <w:marTop w:val="0"/>
      <w:marBottom w:val="0"/>
      <w:divBdr>
        <w:top w:val="none" w:sz="0" w:space="0" w:color="auto"/>
        <w:left w:val="none" w:sz="0" w:space="0" w:color="auto"/>
        <w:bottom w:val="none" w:sz="0" w:space="0" w:color="auto"/>
        <w:right w:val="none" w:sz="0" w:space="0" w:color="auto"/>
      </w:divBdr>
      <w:divsChild>
        <w:div w:id="223179006">
          <w:marLeft w:val="360"/>
          <w:marRight w:val="0"/>
          <w:marTop w:val="86"/>
          <w:marBottom w:val="0"/>
          <w:divBdr>
            <w:top w:val="none" w:sz="0" w:space="0" w:color="auto"/>
            <w:left w:val="none" w:sz="0" w:space="0" w:color="auto"/>
            <w:bottom w:val="none" w:sz="0" w:space="0" w:color="auto"/>
            <w:right w:val="none" w:sz="0" w:space="0" w:color="auto"/>
          </w:divBdr>
        </w:div>
        <w:div w:id="223179017">
          <w:marLeft w:val="360"/>
          <w:marRight w:val="0"/>
          <w:marTop w:val="86"/>
          <w:marBottom w:val="0"/>
          <w:divBdr>
            <w:top w:val="none" w:sz="0" w:space="0" w:color="auto"/>
            <w:left w:val="none" w:sz="0" w:space="0" w:color="auto"/>
            <w:bottom w:val="none" w:sz="0" w:space="0" w:color="auto"/>
            <w:right w:val="none" w:sz="0" w:space="0" w:color="auto"/>
          </w:divBdr>
        </w:div>
        <w:div w:id="223179022">
          <w:marLeft w:val="360"/>
          <w:marRight w:val="0"/>
          <w:marTop w:val="86"/>
          <w:marBottom w:val="0"/>
          <w:divBdr>
            <w:top w:val="none" w:sz="0" w:space="0" w:color="auto"/>
            <w:left w:val="none" w:sz="0" w:space="0" w:color="auto"/>
            <w:bottom w:val="none" w:sz="0" w:space="0" w:color="auto"/>
            <w:right w:val="none" w:sz="0" w:space="0" w:color="auto"/>
          </w:divBdr>
        </w:div>
        <w:div w:id="223179057">
          <w:marLeft w:val="360"/>
          <w:marRight w:val="0"/>
          <w:marTop w:val="86"/>
          <w:marBottom w:val="0"/>
          <w:divBdr>
            <w:top w:val="none" w:sz="0" w:space="0" w:color="auto"/>
            <w:left w:val="none" w:sz="0" w:space="0" w:color="auto"/>
            <w:bottom w:val="none" w:sz="0" w:space="0" w:color="auto"/>
            <w:right w:val="none" w:sz="0" w:space="0" w:color="auto"/>
          </w:divBdr>
        </w:div>
        <w:div w:id="223179063">
          <w:marLeft w:val="360"/>
          <w:marRight w:val="0"/>
          <w:marTop w:val="86"/>
          <w:marBottom w:val="0"/>
          <w:divBdr>
            <w:top w:val="none" w:sz="0" w:space="0" w:color="auto"/>
            <w:left w:val="none" w:sz="0" w:space="0" w:color="auto"/>
            <w:bottom w:val="none" w:sz="0" w:space="0" w:color="auto"/>
            <w:right w:val="none" w:sz="0" w:space="0" w:color="auto"/>
          </w:divBdr>
        </w:div>
      </w:divsChild>
    </w:div>
    <w:div w:id="223179081">
      <w:marLeft w:val="0"/>
      <w:marRight w:val="0"/>
      <w:marTop w:val="0"/>
      <w:marBottom w:val="0"/>
      <w:divBdr>
        <w:top w:val="none" w:sz="0" w:space="0" w:color="auto"/>
        <w:left w:val="none" w:sz="0" w:space="0" w:color="auto"/>
        <w:bottom w:val="none" w:sz="0" w:space="0" w:color="auto"/>
        <w:right w:val="none" w:sz="0" w:space="0" w:color="auto"/>
      </w:divBdr>
    </w:div>
    <w:div w:id="223179084">
      <w:marLeft w:val="0"/>
      <w:marRight w:val="0"/>
      <w:marTop w:val="0"/>
      <w:marBottom w:val="0"/>
      <w:divBdr>
        <w:top w:val="none" w:sz="0" w:space="0" w:color="auto"/>
        <w:left w:val="none" w:sz="0" w:space="0" w:color="auto"/>
        <w:bottom w:val="none" w:sz="0" w:space="0" w:color="auto"/>
        <w:right w:val="none" w:sz="0" w:space="0" w:color="auto"/>
      </w:divBdr>
    </w:div>
    <w:div w:id="223179085">
      <w:marLeft w:val="0"/>
      <w:marRight w:val="0"/>
      <w:marTop w:val="0"/>
      <w:marBottom w:val="0"/>
      <w:divBdr>
        <w:top w:val="none" w:sz="0" w:space="0" w:color="auto"/>
        <w:left w:val="none" w:sz="0" w:space="0" w:color="auto"/>
        <w:bottom w:val="none" w:sz="0" w:space="0" w:color="auto"/>
        <w:right w:val="none" w:sz="0" w:space="0" w:color="auto"/>
      </w:divBdr>
    </w:div>
    <w:div w:id="223179087">
      <w:marLeft w:val="0"/>
      <w:marRight w:val="0"/>
      <w:marTop w:val="0"/>
      <w:marBottom w:val="0"/>
      <w:divBdr>
        <w:top w:val="none" w:sz="0" w:space="0" w:color="auto"/>
        <w:left w:val="none" w:sz="0" w:space="0" w:color="auto"/>
        <w:bottom w:val="none" w:sz="0" w:space="0" w:color="auto"/>
        <w:right w:val="none" w:sz="0" w:space="0" w:color="auto"/>
      </w:divBdr>
    </w:div>
    <w:div w:id="223179089">
      <w:marLeft w:val="0"/>
      <w:marRight w:val="0"/>
      <w:marTop w:val="0"/>
      <w:marBottom w:val="0"/>
      <w:divBdr>
        <w:top w:val="none" w:sz="0" w:space="0" w:color="auto"/>
        <w:left w:val="none" w:sz="0" w:space="0" w:color="auto"/>
        <w:bottom w:val="none" w:sz="0" w:space="0" w:color="auto"/>
        <w:right w:val="none" w:sz="0" w:space="0" w:color="auto"/>
      </w:divBdr>
    </w:div>
    <w:div w:id="223179090">
      <w:marLeft w:val="0"/>
      <w:marRight w:val="0"/>
      <w:marTop w:val="0"/>
      <w:marBottom w:val="0"/>
      <w:divBdr>
        <w:top w:val="none" w:sz="0" w:space="0" w:color="auto"/>
        <w:left w:val="none" w:sz="0" w:space="0" w:color="auto"/>
        <w:bottom w:val="none" w:sz="0" w:space="0" w:color="auto"/>
        <w:right w:val="none" w:sz="0" w:space="0" w:color="auto"/>
      </w:divBdr>
    </w:div>
    <w:div w:id="223179091">
      <w:marLeft w:val="0"/>
      <w:marRight w:val="0"/>
      <w:marTop w:val="0"/>
      <w:marBottom w:val="0"/>
      <w:divBdr>
        <w:top w:val="none" w:sz="0" w:space="0" w:color="auto"/>
        <w:left w:val="none" w:sz="0" w:space="0" w:color="auto"/>
        <w:bottom w:val="none" w:sz="0" w:space="0" w:color="auto"/>
        <w:right w:val="none" w:sz="0" w:space="0" w:color="auto"/>
      </w:divBdr>
    </w:div>
    <w:div w:id="223179092">
      <w:marLeft w:val="0"/>
      <w:marRight w:val="0"/>
      <w:marTop w:val="0"/>
      <w:marBottom w:val="0"/>
      <w:divBdr>
        <w:top w:val="none" w:sz="0" w:space="0" w:color="auto"/>
        <w:left w:val="none" w:sz="0" w:space="0" w:color="auto"/>
        <w:bottom w:val="none" w:sz="0" w:space="0" w:color="auto"/>
        <w:right w:val="none" w:sz="0" w:space="0" w:color="auto"/>
      </w:divBdr>
    </w:div>
    <w:div w:id="223179093">
      <w:marLeft w:val="0"/>
      <w:marRight w:val="0"/>
      <w:marTop w:val="0"/>
      <w:marBottom w:val="0"/>
      <w:divBdr>
        <w:top w:val="none" w:sz="0" w:space="0" w:color="auto"/>
        <w:left w:val="none" w:sz="0" w:space="0" w:color="auto"/>
        <w:bottom w:val="none" w:sz="0" w:space="0" w:color="auto"/>
        <w:right w:val="none" w:sz="0" w:space="0" w:color="auto"/>
      </w:divBdr>
    </w:div>
    <w:div w:id="223179094">
      <w:marLeft w:val="0"/>
      <w:marRight w:val="0"/>
      <w:marTop w:val="0"/>
      <w:marBottom w:val="0"/>
      <w:divBdr>
        <w:top w:val="none" w:sz="0" w:space="0" w:color="auto"/>
        <w:left w:val="none" w:sz="0" w:space="0" w:color="auto"/>
        <w:bottom w:val="none" w:sz="0" w:space="0" w:color="auto"/>
        <w:right w:val="none" w:sz="0" w:space="0" w:color="auto"/>
      </w:divBdr>
    </w:div>
    <w:div w:id="223179096">
      <w:marLeft w:val="0"/>
      <w:marRight w:val="0"/>
      <w:marTop w:val="0"/>
      <w:marBottom w:val="0"/>
      <w:divBdr>
        <w:top w:val="none" w:sz="0" w:space="0" w:color="auto"/>
        <w:left w:val="none" w:sz="0" w:space="0" w:color="auto"/>
        <w:bottom w:val="none" w:sz="0" w:space="0" w:color="auto"/>
        <w:right w:val="none" w:sz="0" w:space="0" w:color="auto"/>
      </w:divBdr>
    </w:div>
    <w:div w:id="223179098">
      <w:marLeft w:val="0"/>
      <w:marRight w:val="0"/>
      <w:marTop w:val="0"/>
      <w:marBottom w:val="0"/>
      <w:divBdr>
        <w:top w:val="none" w:sz="0" w:space="0" w:color="auto"/>
        <w:left w:val="none" w:sz="0" w:space="0" w:color="auto"/>
        <w:bottom w:val="none" w:sz="0" w:space="0" w:color="auto"/>
        <w:right w:val="none" w:sz="0" w:space="0" w:color="auto"/>
      </w:divBdr>
      <w:divsChild>
        <w:div w:id="223178988">
          <w:marLeft w:val="3150"/>
          <w:marRight w:val="0"/>
          <w:marTop w:val="0"/>
          <w:marBottom w:val="0"/>
          <w:divBdr>
            <w:top w:val="none" w:sz="0" w:space="0" w:color="auto"/>
            <w:left w:val="none" w:sz="0" w:space="0" w:color="auto"/>
            <w:bottom w:val="none" w:sz="0" w:space="0" w:color="auto"/>
            <w:right w:val="none" w:sz="0" w:space="0" w:color="auto"/>
          </w:divBdr>
          <w:divsChild>
            <w:div w:id="2231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a7f69b97e597fe9441f8c904db091e1">
  <xsd:schema xmlns:xsd="http://www.w3.org/2001/XMLSchema" xmlns:p="http://schemas.microsoft.com/office/2006/metadata/properties" xmlns:ns1="http://schemas.microsoft.com/sharepoint/v3" xmlns:ns2="b4e33e86-409b-44c1-8485-331954efb210" targetNamespace="http://schemas.microsoft.com/office/2006/metadata/properties" ma:root="true" ma:fieldsID="cf551296ee1a8887e5c78874e2fd4914"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Props1.xml><?xml version="1.0" encoding="utf-8"?>
<ds:datastoreItem xmlns:ds="http://schemas.openxmlformats.org/officeDocument/2006/customXml" ds:itemID="{FE1BDA41-4540-45DB-B5D7-9A11408E5780}">
  <ds:schemaRefs>
    <ds:schemaRef ds:uri="http://schemas.microsoft.com/sharepoint/v3/contenttype/forms"/>
  </ds:schemaRefs>
</ds:datastoreItem>
</file>

<file path=customXml/itemProps2.xml><?xml version="1.0" encoding="utf-8"?>
<ds:datastoreItem xmlns:ds="http://schemas.openxmlformats.org/officeDocument/2006/customXml" ds:itemID="{7E5A67D6-CCEE-4C86-A4F1-074D22F5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A8D97FF-FFFA-49D4-AF0A-D982DC7E99E4}">
  <ds:schemaRefs>
    <ds:schemaRef ds:uri="http://www.w3.org/XML/1998/namespace"/>
    <ds:schemaRef ds:uri="http://purl.org/dc/dcmitype/"/>
    <ds:schemaRef ds:uri="http://purl.org/dc/terms/"/>
    <ds:schemaRef ds:uri="http://schemas.microsoft.com/office/2006/documentManagement/types"/>
    <ds:schemaRef ds:uri="b4e33e86-409b-44c1-8485-331954efb210"/>
    <ds:schemaRef ds:uri="http://schemas.microsoft.com/sharepoint/v3"/>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4397</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Module3MainMessages.docx</vt:lpstr>
    </vt:vector>
  </TitlesOfParts>
  <Company>OHCHR</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Module3MainMessages.docx</dc:title>
  <dc:creator>Patrick Marega Castellan</dc:creator>
  <cp:lastModifiedBy>Disability Portfolio OHCHR</cp:lastModifiedBy>
  <cp:revision>2</cp:revision>
  <dcterms:created xsi:type="dcterms:W3CDTF">2015-07-28T08:42:00Z</dcterms:created>
  <dcterms:modified xsi:type="dcterms:W3CDTF">2015-07-28T08:42:00Z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