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560" w:lineRule="exact"/>
        <w:ind w:left="0" w:leftChars="0" w:right="0"/>
        <w:jc w:val="center"/>
        <w:textAlignment w:val="auto"/>
        <w:outlineLvl w:val="9"/>
        <w:rPr>
          <w:rFonts w:hint="eastAsia" w:ascii="外交粗仿宋" w:hAnsi="外交粗仿宋" w:eastAsia="外交粗仿宋" w:cs="外交粗仿宋"/>
          <w:b/>
          <w:sz w:val="32"/>
          <w:szCs w:val="32"/>
        </w:rPr>
      </w:pPr>
      <w:bookmarkStart w:id="0" w:name="_GoBack"/>
      <w:bookmarkEnd w:id="0"/>
    </w:p>
    <w:p>
      <w:pPr>
        <w:widowControl w:val="0"/>
        <w:wordWrap/>
        <w:adjustRightInd/>
        <w:snapToGrid w:val="0"/>
        <w:spacing w:line="560" w:lineRule="exact"/>
        <w:ind w:left="0" w:leftChars="0" w:right="0"/>
        <w:jc w:val="center"/>
        <w:textAlignment w:val="auto"/>
        <w:outlineLvl w:val="9"/>
        <w:rPr>
          <w:rFonts w:hint="eastAsia" w:ascii="外交粗仿宋" w:hAnsi="外交粗仿宋" w:eastAsia="外交粗仿宋" w:cs="外交粗仿宋"/>
          <w:b/>
          <w:sz w:val="32"/>
          <w:szCs w:val="32"/>
        </w:rPr>
      </w:pPr>
    </w:p>
    <w:p>
      <w:pPr>
        <w:widowControl w:val="0"/>
        <w:wordWrap/>
        <w:adjustRightInd/>
        <w:snapToGrid w:val="0"/>
        <w:spacing w:line="560" w:lineRule="exact"/>
        <w:ind w:left="0" w:leftChars="0" w:right="0"/>
        <w:jc w:val="center"/>
        <w:textAlignment w:val="auto"/>
        <w:outlineLvl w:val="9"/>
        <w:rPr>
          <w:rFonts w:hint="eastAsia" w:ascii="外交小标宋" w:hAnsi="外交小标宋" w:eastAsia="外交小标宋" w:cs="外交小标宋"/>
          <w:b w:val="0"/>
          <w:bCs/>
          <w:sz w:val="36"/>
          <w:szCs w:val="36"/>
          <w:lang w:eastAsia="zh-CN"/>
        </w:rPr>
      </w:pPr>
      <w:r>
        <w:rPr>
          <w:rFonts w:hint="eastAsia" w:ascii="外交小标宋" w:hAnsi="外交小标宋" w:eastAsia="外交小标宋" w:cs="外交小标宋"/>
          <w:b w:val="0"/>
          <w:bCs/>
          <w:sz w:val="36"/>
          <w:szCs w:val="36"/>
          <w:lang w:eastAsia="zh-CN"/>
        </w:rPr>
        <w:t>中国残疾人参与决策情况</w:t>
      </w:r>
    </w:p>
    <w:p>
      <w:pPr>
        <w:widowControl w:val="0"/>
        <w:wordWrap/>
        <w:adjustRightInd/>
        <w:snapToGrid w:val="0"/>
        <w:spacing w:line="560" w:lineRule="exact"/>
        <w:ind w:left="0" w:leftChars="0" w:right="0"/>
        <w:textAlignment w:val="auto"/>
        <w:outlineLvl w:val="9"/>
        <w:rPr>
          <w:rFonts w:hint="eastAsia" w:ascii="外交粗仿宋" w:hAnsi="外交粗仿宋" w:eastAsia="外交粗仿宋" w:cs="外交粗仿宋"/>
          <w:b w:val="0"/>
          <w:bCs/>
          <w:sz w:val="32"/>
          <w:szCs w:val="32"/>
        </w:rPr>
      </w:pP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b/>
          <w:sz w:val="32"/>
          <w:szCs w:val="32"/>
        </w:rPr>
      </w:pPr>
      <w:r>
        <w:rPr>
          <w:rFonts w:hint="eastAsia" w:ascii="外交粗仿宋" w:hAnsi="外交粗仿宋" w:eastAsia="外交粗仿宋" w:cs="外交粗仿宋"/>
          <w:b/>
          <w:sz w:val="32"/>
          <w:szCs w:val="32"/>
        </w:rPr>
        <w:t>一、关于各级残疾人代表机构地位、资金来源、职能等相关法律和政策框架。</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根据《中华人民共和国残疾人保障法》,中国残疾人联合会（简称中国残联）及地方组织，代表残疾人的共同利益，维护残疾人的合法权益，团结残疾人，为残疾人服务。中国残联及其地方组织依照法律、法规、章程或者接受政府委托，开展残疾人工作，动员社会力量，发展残疾人事业。</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根据《中国残联章程》，中国残联是国家法律确认、国务院批准的由残疾人及其亲友和残疾人工作者组成的人民团体，是全国各类残疾人的统一组织。中国残联具有代表、服务、管理三种职能：代表残疾人共同利益，维护残疾人合法权益；团结帮助残疾人，为残疾人服务；履行法律赋予的职责，承担政府委托的任务，管理和发展残疾人事业。按国家行政区划设立中国残联各级地方组织，省、市、县、乡四级行政区划都设立残联。县及县以上残疾人联合会领导盲人协会、聋人协会、肢残人协会、智力残疾人及亲友协会、精神残疾人及亲友协会等五类专门协会。社区居民委员会、村民委员会、残疾人集中的企业事业单位，建立残疾人协会或残疾人小组。</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中国残疾人代表机构的资金来源主要有三个途径： 一、政府财政拨款；二、社会捐助；三、其他。</w:t>
      </w:r>
    </w:p>
    <w:p>
      <w:pPr>
        <w:widowControl w:val="0"/>
        <w:wordWrap/>
        <w:adjustRightInd/>
        <w:snapToGrid w:val="0"/>
        <w:spacing w:line="560" w:lineRule="exact"/>
        <w:ind w:left="0" w:leftChars="0" w:right="0" w:firstLine="643" w:firstLineChars="200"/>
        <w:textAlignment w:val="auto"/>
        <w:outlineLvl w:val="9"/>
        <w:rPr>
          <w:rFonts w:hint="eastAsia" w:ascii="外交粗仿宋" w:hAnsi="外交粗仿宋" w:eastAsia="外交粗仿宋" w:cs="外交粗仿宋"/>
          <w:b/>
          <w:sz w:val="32"/>
          <w:szCs w:val="32"/>
        </w:rPr>
      </w:pPr>
      <w:r>
        <w:rPr>
          <w:rFonts w:hint="eastAsia" w:ascii="外交粗仿宋" w:hAnsi="外交粗仿宋" w:eastAsia="外交粗仿宋" w:cs="外交粗仿宋"/>
          <w:b/>
          <w:sz w:val="32"/>
          <w:szCs w:val="32"/>
        </w:rPr>
        <w:t>二、有关确保残疾人（残疾儿童）及其代表机构参与决策制定的法律和政策。</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（一）法律法规</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2008年《中华人民共和国残疾人保障法》。第三条规定：“残疾人在政治、经济、文化、社会和家庭生活等方面享有同其他公民平等的权利。”第四条规定：“各级人民政府和有关部门，应当密切联系残疾人，听取残疾人的意见，按照各自的职责，做好残疾人工作。”第六条规定：“国家采取措施，保障残疾人依照法律规定，通过各种途径和形式，管理国家事务，管理经济和文化事业，管理社会事务。”“制定法律、法规、规章和公共政策，对涉及残疾人权益和残疾人事业的重大问题，应当听取残疾人和残疾人组织的意见。”“残疾人和残疾人组织有权向各级国家机关提出残疾人权益保障、残疾人事业发展等方面的意见和建议。”第五十六条规定：“组织选举的部门应当为残疾人参加选举提供便利；有条件的，应当为盲人提供盲文选票。”</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2012年《</w:t>
      </w:r>
      <w:r>
        <w:rPr>
          <w:rFonts w:hint="eastAsia" w:ascii="外交粗仿宋" w:hAnsi="外交粗仿宋" w:eastAsia="外交粗仿宋" w:cs="外交粗仿宋"/>
          <w:bCs/>
          <w:sz w:val="32"/>
          <w:szCs w:val="32"/>
        </w:rPr>
        <w:t>无障碍环境建设条例</w:t>
      </w:r>
      <w:r>
        <w:rPr>
          <w:rFonts w:hint="eastAsia" w:ascii="外交粗仿宋" w:hAnsi="外交粗仿宋" w:eastAsia="外交粗仿宋" w:cs="外交粗仿宋"/>
          <w:sz w:val="32"/>
          <w:szCs w:val="32"/>
        </w:rPr>
        <w:t>》。</w:t>
      </w:r>
      <w:r>
        <w:rPr>
          <w:rFonts w:hint="eastAsia" w:ascii="外交粗仿宋" w:hAnsi="外交粗仿宋" w:eastAsia="外交粗仿宋" w:cs="外交粗仿宋"/>
          <w:bCs/>
          <w:sz w:val="32"/>
          <w:szCs w:val="32"/>
        </w:rPr>
        <w:t>第三十条</w:t>
      </w:r>
      <w:r>
        <w:rPr>
          <w:rFonts w:hint="eastAsia" w:ascii="外交粗仿宋" w:hAnsi="外交粗仿宋" w:eastAsia="外交粗仿宋" w:cs="外交粗仿宋"/>
          <w:sz w:val="32"/>
          <w:szCs w:val="32"/>
        </w:rPr>
        <w:t>规定：“组织选举的部门应当为残疾人参加选举提供便利，为视力残疾人提供盲文选票。”</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（二）政策</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2008年《中共中央、国务院关于促进残疾人事业发展的意见》。第十七段：“制定、修订各项相关法律法规和政策规定，要充分保障残疾人的平等权益，尊重残疾人对相关立法和残疾人事务的知情权、参与权、表达权、监督权。”</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另外，地方相关立法和政策中也有许多类似规定。</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b/>
          <w:sz w:val="32"/>
          <w:szCs w:val="32"/>
        </w:rPr>
      </w:pPr>
      <w:r>
        <w:rPr>
          <w:rFonts w:hint="eastAsia" w:ascii="外交粗仿宋" w:hAnsi="外交粗仿宋" w:eastAsia="外交粗仿宋" w:cs="外交粗仿宋"/>
          <w:b/>
          <w:sz w:val="32"/>
          <w:szCs w:val="32"/>
        </w:rPr>
        <w:t>三、与残疾人代表机构会商议事的机构或机制，包括其构成、职能及成员遴选规则等。</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中国残联及县级以上残联代表大会每五年举行一次。各级代表大会的职能是：审议各级残联主席团报告，确定工作方针和任务；修改各级残联章程；选举各级残联主席团。</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各级残联主席团会议每年举行一次，主席团职权是：选举各级主席团主席、副主席；推举各级残联执行理事会理事长，通过执行理事会组成人员；检查代表大会决议执行情况；审议执行理事会工作报告；调换、增补主席团委员；监督执行理事会贯彻有关残疾人事业的法律法规、政策规划的情况；监督“人道、廉洁、服务、奉献”职业道德建设情况</w:t>
      </w:r>
      <w:r>
        <w:rPr>
          <w:rFonts w:hint="eastAsia" w:ascii="外交粗仿宋" w:hAnsi="外交粗仿宋" w:eastAsia="外交粗仿宋" w:cs="外交粗仿宋"/>
          <w:sz w:val="32"/>
          <w:szCs w:val="32"/>
          <w:lang w:eastAsia="zh-CN"/>
        </w:rPr>
        <w:t>。</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各级代表大会的代表、主席团委员中残疾人及残疾人亲友都超过半数。各级残联执行理事会（执行理事会是代表大会及其主席团的常设执行机构）都有各类残疾人或残疾人亲属代表，以确保在政策制定、满足残疾人需求、为残疾人提供服务等工作方面倾听残疾人的呼声和意见。</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各级残联设立盲人协会、聋人协会、肢残人协会、智力残疾人及亲友协会、精神残疾人及亲友协会等五类专门协会。他们分别是本类别残疾人的代表组织，在各级残联的统筹安排下，共同推动残疾人工作。各类专门协会与残联理事会建立联系会议制度，就涉及残疾人的重要政策、重大工作进行沟通、会商和协调。</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各类专门协会在残联领导下设立季度工作会议制度，定期商讨工作、研究问题，及时掌握残疾人需求与愿望，向中国残联汇报。</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b/>
          <w:sz w:val="32"/>
          <w:szCs w:val="32"/>
        </w:rPr>
      </w:pPr>
      <w:r>
        <w:rPr>
          <w:rFonts w:hint="eastAsia" w:ascii="外交粗仿宋" w:hAnsi="外交粗仿宋" w:eastAsia="外交粗仿宋" w:cs="外交粗仿宋"/>
          <w:b/>
          <w:sz w:val="32"/>
          <w:szCs w:val="32"/>
        </w:rPr>
        <w:t>四、提升各级残疾人代表机构参与立法、政策制定等决策过程能力的做法。</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一）通过开展执法检查和调研活动，确保将残疾人代表机构参与决策的规定落到实处。各级人大每年开展《残疾人保障法》执法检查和调研活动600多次，如果发现残疾人代表机构参与决策的规定没有得到严格落实，将向相关部门和单位提出整改建议，确保法律规定得到严格贯彻执行。</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二）将保障残疾人代表机构参与决策的内容纳入国家规划。《中国残疾人事业“十二五”发展纲要》要求：“建立健全残联系统人大代表、政协委员服务工作机制，充分发挥残疾人组织和残疾人代表在国家政治、经济、社会、文化生活中的民主参与、民主管理和民主监督作用。”地方政府规划中也有许多类似规定。</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三）相关立法机构和政策制定机构主动征求残疾人代表机构的意见和建议。目前，在相关立法制定和政策制定过程中，多数法律草案和政策草案会在网上公开征求意见，残疾人代表机构可以直接提出意见和建议。在直接涉及残疾人利益的立法和政策制定过程中，相关立法机构和政策制定机构会通过召开座谈会、论证会、书面发文等方式主动征求残疾人代表机构的意见和建议。</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四）支持残疾人代表机构积极开展相关培训，提升其参与决策的能力。政府相关部门积极提供资金和技术支持，加强指导，鼓励残疾人和残疾人代表机构参加相关教育和培训，提升残疾人代表机构参与决策的能力，从而更有效地参与相关立法和政策制定活动，准确反映残疾人的呼声和需求。</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五）更多残疾人、残疾人亲友和残疾人工作者当选为各级人大代表和政协委员，直接行使相关立法和决策权利。目前，全国共有5000多名残疾人当选为各级人大代表和政协委员，通过各级人大和政协平台，在相关立法和政策制定过程中，直接反映残疾人的呼声和需求，通过立法和政策更好地保障残疾人的权利。</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b/>
          <w:sz w:val="32"/>
          <w:szCs w:val="32"/>
        </w:rPr>
      </w:pPr>
      <w:r>
        <w:rPr>
          <w:rFonts w:hint="eastAsia" w:ascii="外交粗仿宋" w:hAnsi="外交粗仿宋" w:eastAsia="外交粗仿宋" w:cs="外交粗仿宋"/>
          <w:b/>
          <w:sz w:val="32"/>
          <w:szCs w:val="32"/>
        </w:rPr>
        <w:t>五、残疾人监督《残疾人权利公约》的实施和提名专家担任残疾人权利委员会成员的情况。</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中国残联配合全国人大开展有关残疾人法律的执法检查。</w:t>
      </w:r>
    </w:p>
    <w:p>
      <w:pPr>
        <w:widowControl w:val="0"/>
        <w:wordWrap/>
        <w:adjustRightInd/>
        <w:snapToGrid w:val="0"/>
        <w:spacing w:line="560" w:lineRule="exact"/>
        <w:ind w:left="0" w:leftChars="0" w:right="0" w:firstLine="705"/>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2014年，中国专家尤亮（肢</w:t>
      </w:r>
      <w:r>
        <w:rPr>
          <w:rFonts w:hint="eastAsia" w:ascii="外交粗仿宋" w:hAnsi="外交粗仿宋" w:eastAsia="外交粗仿宋" w:cs="外交粗仿宋"/>
          <w:sz w:val="32"/>
          <w:szCs w:val="32"/>
          <w:lang w:eastAsia="zh-CN"/>
        </w:rPr>
        <w:t>体</w:t>
      </w:r>
      <w:r>
        <w:rPr>
          <w:rFonts w:hint="eastAsia" w:ascii="外交粗仿宋" w:hAnsi="外交粗仿宋" w:eastAsia="外交粗仿宋" w:cs="外交粗仿宋"/>
          <w:sz w:val="32"/>
          <w:szCs w:val="32"/>
        </w:rPr>
        <w:t>残</w:t>
      </w:r>
      <w:r>
        <w:rPr>
          <w:rFonts w:hint="eastAsia" w:ascii="外交粗仿宋" w:hAnsi="外交粗仿宋" w:eastAsia="外交粗仿宋" w:cs="外交粗仿宋"/>
          <w:sz w:val="32"/>
          <w:szCs w:val="32"/>
          <w:lang w:eastAsia="zh-CN"/>
        </w:rPr>
        <w:t>疾</w:t>
      </w:r>
      <w:r>
        <w:rPr>
          <w:rFonts w:hint="eastAsia" w:ascii="外交粗仿宋" w:hAnsi="外交粗仿宋" w:eastAsia="外交粗仿宋" w:cs="外交粗仿宋"/>
          <w:sz w:val="32"/>
          <w:szCs w:val="32"/>
        </w:rPr>
        <w:t>）当选</w:t>
      </w:r>
      <w:r>
        <w:rPr>
          <w:rFonts w:hint="eastAsia" w:ascii="外交粗仿宋" w:hAnsi="外交粗仿宋" w:eastAsia="外交粗仿宋" w:cs="外交粗仿宋"/>
          <w:sz w:val="32"/>
          <w:szCs w:val="32"/>
          <w:lang w:eastAsia="zh-CN"/>
        </w:rPr>
        <w:t>联合国</w:t>
      </w:r>
      <w:r>
        <w:rPr>
          <w:rFonts w:hint="eastAsia" w:ascii="外交粗仿宋" w:hAnsi="外交粗仿宋" w:eastAsia="外交粗仿宋" w:cs="外交粗仿宋"/>
          <w:sz w:val="32"/>
          <w:szCs w:val="32"/>
        </w:rPr>
        <w:t>残疾人权利委员会委员。</w:t>
      </w:r>
    </w:p>
    <w:p>
      <w:pPr>
        <w:widowControl w:val="0"/>
        <w:wordWrap/>
        <w:adjustRightInd/>
        <w:snapToGrid w:val="0"/>
        <w:spacing w:line="560" w:lineRule="exact"/>
        <w:ind w:left="0" w:leftChars="0" w:right="0" w:firstLine="643" w:firstLineChars="200"/>
        <w:textAlignment w:val="auto"/>
        <w:outlineLvl w:val="9"/>
        <w:rPr>
          <w:rFonts w:hint="eastAsia" w:ascii="外交粗仿宋" w:hAnsi="外交粗仿宋" w:eastAsia="外交粗仿宋" w:cs="外交粗仿宋"/>
          <w:b/>
          <w:sz w:val="32"/>
          <w:szCs w:val="32"/>
        </w:rPr>
      </w:pPr>
      <w:r>
        <w:rPr>
          <w:rFonts w:hint="eastAsia" w:ascii="外交粗仿宋" w:hAnsi="外交粗仿宋" w:eastAsia="外交粗仿宋" w:cs="外交粗仿宋"/>
          <w:b/>
          <w:sz w:val="32"/>
          <w:szCs w:val="32"/>
        </w:rPr>
        <w:t>六、残疾人在参与各级决策过程中面临的挑战。</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rPr>
        <w:t>残疾人和残疾人组织参与决策的能力有待提升。残疾人受教育水平整体上较低，残疾人组织的发展相对滞后，甚至残疾人在参与决策时还存在一些物理环境和信息交流的障碍，因此导致残疾人和残疾人组织参与决策受到一定限制，整体水平有待提升。中国政府将积极采取相应措施，加强指导、教育和培训，努力消除障碍，进一步提升残疾人和残疾人组织参与决策的能力和水平，更好地保障残疾人的各项权利。</w:t>
      </w:r>
    </w:p>
    <w:p>
      <w:pPr>
        <w:widowControl w:val="0"/>
        <w:wordWrap/>
        <w:adjustRightInd/>
        <w:snapToGrid w:val="0"/>
        <w:spacing w:line="560" w:lineRule="exact"/>
        <w:ind w:left="0" w:leftChars="0" w:right="0" w:firstLine="640" w:firstLineChars="200"/>
        <w:textAlignment w:val="auto"/>
        <w:outlineLvl w:val="9"/>
        <w:rPr>
          <w:rFonts w:hint="eastAsia" w:ascii="外交粗仿宋" w:hAnsi="外交粗仿宋" w:eastAsia="外交粗仿宋" w:cs="外交粗仿宋"/>
          <w:sz w:val="32"/>
          <w:szCs w:val="32"/>
        </w:rPr>
      </w:pPr>
    </w:p>
    <w:sectPr>
      <w:footerReference r:id="rId4" w:type="default"/>
      <w:pgSz w:w="11906" w:h="16838"/>
      <w:pgMar w:top="1440" w:right="1417" w:bottom="1440" w:left="1417"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10002FF" w:usb1="4000ACFF" w:usb2="00000009" w:usb3="00000000" w:csb0="0000019F" w:csb1="00000000"/>
  </w:font>
  <w:font w:name="外交粗仿宋">
    <w:altName w:val="仿宋_GB2312"/>
    <w:panose1 w:val="03000509000000000000"/>
    <w:charset w:val="86"/>
    <w:family w:val="auto"/>
    <w:pitch w:val="default"/>
    <w:sig w:usb0="00000001" w:usb1="080E0000" w:usb2="00000000" w:usb3="00000000" w:csb0="00040000" w:csb1="00000000"/>
  </w:font>
  <w:font w:name="外交小标宋">
    <w:altName w:val="宋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806AC"/>
    <w:rsid w:val="000002CF"/>
    <w:rsid w:val="000A5585"/>
    <w:rsid w:val="00117BA2"/>
    <w:rsid w:val="001324E3"/>
    <w:rsid w:val="00180548"/>
    <w:rsid w:val="0018712C"/>
    <w:rsid w:val="001F6706"/>
    <w:rsid w:val="0024026E"/>
    <w:rsid w:val="00246C4F"/>
    <w:rsid w:val="0029446D"/>
    <w:rsid w:val="002B0E23"/>
    <w:rsid w:val="002E130E"/>
    <w:rsid w:val="0035547F"/>
    <w:rsid w:val="0041562A"/>
    <w:rsid w:val="0047193D"/>
    <w:rsid w:val="004E4D14"/>
    <w:rsid w:val="004E7DC1"/>
    <w:rsid w:val="005708A9"/>
    <w:rsid w:val="00655A2B"/>
    <w:rsid w:val="006638C9"/>
    <w:rsid w:val="00704677"/>
    <w:rsid w:val="00794583"/>
    <w:rsid w:val="0096494E"/>
    <w:rsid w:val="00977729"/>
    <w:rsid w:val="00983DB7"/>
    <w:rsid w:val="009A29B5"/>
    <w:rsid w:val="00A16105"/>
    <w:rsid w:val="00A333A7"/>
    <w:rsid w:val="00A43254"/>
    <w:rsid w:val="00A90F09"/>
    <w:rsid w:val="00AB1308"/>
    <w:rsid w:val="00B4344A"/>
    <w:rsid w:val="00B4651C"/>
    <w:rsid w:val="00CE4CF5"/>
    <w:rsid w:val="00D71260"/>
    <w:rsid w:val="00D91B03"/>
    <w:rsid w:val="00E67E0D"/>
    <w:rsid w:val="00E9606A"/>
    <w:rsid w:val="00EB0921"/>
    <w:rsid w:val="00EE1450"/>
    <w:rsid w:val="00F20058"/>
    <w:rsid w:val="00F806AC"/>
    <w:rsid w:val="00F80E90"/>
    <w:rsid w:val="00FC47C0"/>
    <w:rsid w:val="00FE1FBF"/>
    <w:rsid w:val="0A4A1C71"/>
    <w:rsid w:val="3C6303DA"/>
    <w:rsid w:val="50590115"/>
    <w:rsid w:val="66616B0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customXml" Target="../customXml/item1.xml"/><Relationship Id="rId1"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A7AF5-AC46-4264-A8F0-0E1E15B6292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56B602D-C338-4789-9545-95E9DE87F62E}"/>
</file>

<file path=customXml/itemProps4.xml><?xml version="1.0" encoding="utf-8"?>
<ds:datastoreItem xmlns:ds="http://schemas.openxmlformats.org/officeDocument/2006/customXml" ds:itemID="{28075C7F-94AE-4F5C-8168-FA9FAE2443C2}"/>
</file>

<file path=docProps/app.xml><?xml version="1.0" encoding="utf-8"?>
<Properties xmlns="http://schemas.openxmlformats.org/officeDocument/2006/extended-properties" xmlns:vt="http://schemas.openxmlformats.org/officeDocument/2006/docPropsVTypes">
  <Template>Normal</Template>
  <Pages>6</Pages>
  <Words>434</Words>
  <Characters>2474</Characters>
  <Lines>20</Lines>
  <Paragraphs>5</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中国残疾人参与决策情况</dc:title>
  <dc:creator>dell</dc:creator>
  <cp:lastModifiedBy>ShiYongRen</cp:lastModifiedBy>
  <cp:revision/>
  <cp:lastPrinted>2015-09-08T03:41:00Z</cp:lastPrinted>
  <dcterms:created xsi:type="dcterms:W3CDTF">2015-09-11T02:51:00Z</dcterms:created>
  <dcterms:modified xsi:type="dcterms:W3CDTF">2015-09-28T20:03:53Z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y fmtid="{D5CDD505-2E9C-101B-9397-08002B2CF9AE}" pid="3" name="ContentTypeId">
    <vt:lpwstr>0x0101008822B9E06671B54FA89F14538B9B0FEA</vt:lpwstr>
  </property>
  <property fmtid="{D5CDD505-2E9C-101B-9397-08002B2CF9AE}" pid="4" name="Order">
    <vt:r8>3160100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