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35" w:rsidRDefault="00084C35" w:rsidP="00084C35">
      <w:pPr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UN</w:t>
      </w:r>
      <w:r w:rsidR="00085A29">
        <w:rPr>
          <w:rFonts w:ascii="Arial" w:hAnsi="Arial" w:cs="Arial"/>
          <w:color w:val="000000"/>
          <w:lang w:val="es-ES"/>
        </w:rPr>
        <w:t>OPS</w:t>
      </w:r>
    </w:p>
    <w:p w:rsidR="00085A29" w:rsidRDefault="00085A29" w:rsidP="00084C35">
      <w:pPr>
        <w:rPr>
          <w:rFonts w:ascii="Arial" w:hAnsi="Arial" w:cs="Arial"/>
          <w:color w:val="000000"/>
          <w:lang w:val="es-ES"/>
        </w:rPr>
      </w:pPr>
    </w:p>
    <w:p w:rsidR="00085A29" w:rsidRPr="00085A29" w:rsidRDefault="00085A29" w:rsidP="00085A29">
      <w:pPr>
        <w:spacing w:before="100" w:beforeAutospacing="1" w:after="100" w:afterAutospacing="1"/>
        <w:rPr>
          <w:rFonts w:ascii="Arial" w:hAnsi="Arial" w:cs="Arial"/>
        </w:rPr>
      </w:pPr>
      <w:r w:rsidRPr="00085A29">
        <w:rPr>
          <w:rFonts w:ascii="Arial" w:hAnsi="Arial" w:cs="Arial"/>
          <w:color w:val="000000"/>
        </w:rPr>
        <w:t xml:space="preserve">Nuestra organización contempla lo planteado por la ley 7600 en los procesos de construcción de infraestructura. Actualmente hemos empezado a analizar la viabilidad de incluir a este sector de la población en nuestro ámbito de actuación incluyendo la recomendación a los proveedores y subcontratistas. </w:t>
      </w:r>
    </w:p>
    <w:p w:rsidR="00085A29" w:rsidRDefault="00085A29" w:rsidP="00084C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Vinculo a la ley 7600:</w:t>
      </w:r>
      <w:bookmarkStart w:id="0" w:name="_GoBack"/>
      <w:bookmarkEnd w:id="0"/>
    </w:p>
    <w:p w:rsidR="00085A29" w:rsidRPr="00085A29" w:rsidRDefault="00085A29" w:rsidP="00084C35">
      <w:pPr>
        <w:rPr>
          <w:rFonts w:ascii="Arial" w:hAnsi="Arial" w:cs="Arial"/>
          <w:color w:val="000000"/>
        </w:rPr>
      </w:pPr>
      <w:r w:rsidRPr="00085A29">
        <w:rPr>
          <w:rFonts w:ascii="Arial" w:hAnsi="Arial" w:cs="Arial"/>
          <w:color w:val="000000"/>
        </w:rPr>
        <w:t>http://www.fodo.ucr.ac.cr/sites/default/files/documentos/Ley7600.pdf</w:t>
      </w:r>
    </w:p>
    <w:sectPr w:rsidR="00085A29" w:rsidRPr="00085A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35"/>
    <w:rsid w:val="00084C35"/>
    <w:rsid w:val="00085A29"/>
    <w:rsid w:val="00A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853E71-B2D4-4030-BEB6-9F5F457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C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4C35"/>
    <w:pPr>
      <w:ind w:left="720"/>
    </w:pPr>
    <w:rPr>
      <w:rFonts w:ascii="Calibri" w:hAnsi="Calibri"/>
      <w:sz w:val="22"/>
      <w:szCs w:val="22"/>
    </w:rPr>
  </w:style>
  <w:style w:type="character" w:customStyle="1" w:styleId="apple-tab-span">
    <w:name w:val="apple-tab-span"/>
    <w:basedOn w:val="Fuentedeprrafopredeter"/>
    <w:rsid w:val="0008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CA9854-9844-45FD-9808-7286E7B0EBE1}"/>
</file>

<file path=customXml/itemProps2.xml><?xml version="1.0" encoding="utf-8"?>
<ds:datastoreItem xmlns:ds="http://schemas.openxmlformats.org/officeDocument/2006/customXml" ds:itemID="{C8E49350-48EB-4719-851B-0BCFB9CB7617}"/>
</file>

<file path=customXml/itemProps3.xml><?xml version="1.0" encoding="utf-8"?>
<ds:datastoreItem xmlns:ds="http://schemas.openxmlformats.org/officeDocument/2006/customXml" ds:itemID="{23DFFCEC-1B96-46C7-82E6-90E54863D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daichi tsuchihashi</dc:creator>
  <cp:keywords/>
  <dc:description/>
  <cp:lastModifiedBy>daichi tsuchihashi</cp:lastModifiedBy>
  <cp:revision>2</cp:revision>
  <dcterms:created xsi:type="dcterms:W3CDTF">2015-09-16T21:57:00Z</dcterms:created>
  <dcterms:modified xsi:type="dcterms:W3CDTF">2015-09-16T21:57:00Z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3150800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