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BEC" w:rsidRPr="00C817D1" w:rsidRDefault="00366BEC" w:rsidP="00366BEC">
      <w:pPr>
        <w:tabs>
          <w:tab w:val="left" w:pos="180"/>
          <w:tab w:val="left" w:pos="1800"/>
          <w:tab w:val="left" w:pos="2160"/>
          <w:tab w:val="left" w:pos="4860"/>
        </w:tabs>
        <w:jc w:val="both"/>
        <w:rPr>
          <w:rFonts w:ascii="Cambria" w:hAnsi="Cambria" w:cs="Shruti"/>
          <w:b/>
          <w:color w:val="0000FF"/>
          <w:sz w:val="20"/>
          <w:szCs w:val="20"/>
          <w:lang w:val="fr-CH"/>
        </w:rPr>
      </w:pPr>
      <w:r>
        <w:rPr>
          <w:noProof/>
          <w:lang w:eastAsia="en-GB"/>
        </w:rPr>
        <w:drawing>
          <wp:anchor distT="0" distB="0" distL="114300" distR="114300" simplePos="0" relativeHeight="251656704" behindDoc="0" locked="0" layoutInCell="1" allowOverlap="1">
            <wp:simplePos x="0" y="0"/>
            <wp:positionH relativeFrom="column">
              <wp:posOffset>0</wp:posOffset>
            </wp:positionH>
            <wp:positionV relativeFrom="paragraph">
              <wp:posOffset>-113665</wp:posOffset>
            </wp:positionV>
            <wp:extent cx="1028700" cy="619125"/>
            <wp:effectExtent l="25400" t="0" r="0" b="0"/>
            <wp:wrapSquare wrapText="bothSides"/>
            <wp:docPr id="2" name="Picture 2" descr="igu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uana"/>
                    <pic:cNvPicPr>
                      <a:picLocks noChangeAspect="1" noChangeArrowheads="1"/>
                    </pic:cNvPicPr>
                  </pic:nvPicPr>
                  <pic:blipFill>
                    <a:blip r:embed="rId6"/>
                    <a:srcRect/>
                    <a:stretch>
                      <a:fillRect/>
                    </a:stretch>
                  </pic:blipFill>
                  <pic:spPr bwMode="auto">
                    <a:xfrm>
                      <a:off x="0" y="0"/>
                      <a:ext cx="1028700" cy="619125"/>
                    </a:xfrm>
                    <a:prstGeom prst="rect">
                      <a:avLst/>
                    </a:prstGeom>
                    <a:noFill/>
                  </pic:spPr>
                </pic:pic>
              </a:graphicData>
            </a:graphic>
          </wp:anchor>
        </w:drawing>
      </w:r>
      <w:r w:rsidRPr="00C817D1">
        <w:rPr>
          <w:rFonts w:ascii="Cambria" w:hAnsi="Cambria" w:cs="Shruti"/>
          <w:b/>
          <w:color w:val="0000FF"/>
          <w:sz w:val="20"/>
          <w:szCs w:val="20"/>
          <w:lang w:val="fr-CH"/>
        </w:rPr>
        <w:t>THE ALDET CENTRE-SAINT LUCIA</w:t>
      </w:r>
      <w:r w:rsidRPr="00C817D1">
        <w:rPr>
          <w:rFonts w:ascii="Cambria" w:hAnsi="Cambria" w:cs="Shruti"/>
          <w:b/>
          <w:color w:val="0000FF"/>
          <w:sz w:val="16"/>
          <w:szCs w:val="16"/>
          <w:lang w:val="fr-CH"/>
        </w:rPr>
        <w:t>©</w:t>
      </w:r>
    </w:p>
    <w:p w:rsidR="00366BEC" w:rsidRPr="00C817D1" w:rsidRDefault="00366BEC" w:rsidP="00366BEC">
      <w:pPr>
        <w:tabs>
          <w:tab w:val="left" w:pos="180"/>
          <w:tab w:val="left" w:pos="1800"/>
          <w:tab w:val="left" w:pos="2160"/>
          <w:tab w:val="left" w:pos="4860"/>
        </w:tabs>
        <w:jc w:val="both"/>
        <w:rPr>
          <w:rFonts w:ascii="Cambria" w:hAnsi="Cambria" w:cs="Shruti"/>
          <w:b/>
          <w:sz w:val="16"/>
          <w:szCs w:val="16"/>
          <w:lang w:val="fr-CH"/>
        </w:rPr>
      </w:pPr>
      <w:r w:rsidRPr="00C817D1">
        <w:rPr>
          <w:rFonts w:ascii="Cambria" w:hAnsi="Cambria" w:cs="Shruti"/>
          <w:b/>
          <w:sz w:val="16"/>
          <w:szCs w:val="16"/>
          <w:lang w:val="fr-CH"/>
        </w:rPr>
        <w:t>Box MA 020, Marchand P. O., Castries LC05 201, SAINT LUCIA</w:t>
      </w:r>
      <w:r w:rsidRPr="00C817D1">
        <w:rPr>
          <w:rFonts w:ascii="Cambria" w:hAnsi="Cambria"/>
          <w:b/>
          <w:color w:val="0000FF"/>
          <w:lang w:val="fr-CH"/>
        </w:rPr>
        <w:t xml:space="preserve">     </w:t>
      </w:r>
      <w:r w:rsidRPr="00C817D1">
        <w:rPr>
          <w:rFonts w:ascii="Cambria" w:hAnsi="Cambria"/>
          <w:b/>
          <w:color w:val="0000FF"/>
          <w:lang w:val="fr-CH"/>
        </w:rPr>
        <w:tab/>
      </w:r>
      <w:r w:rsidRPr="00C817D1">
        <w:rPr>
          <w:rFonts w:ascii="Cambria" w:hAnsi="Cambria"/>
          <w:b/>
          <w:color w:val="0000FF"/>
          <w:lang w:val="fr-CH"/>
        </w:rPr>
        <w:tab/>
      </w:r>
      <w:r w:rsidRPr="00C817D1">
        <w:rPr>
          <w:rFonts w:ascii="Cambria" w:hAnsi="Cambria" w:cs="Shruti"/>
          <w:b/>
          <w:sz w:val="16"/>
          <w:szCs w:val="16"/>
          <w:lang w:val="fr-CH"/>
        </w:rPr>
        <w:tab/>
        <w:t xml:space="preserve">  </w:t>
      </w:r>
    </w:p>
    <w:p w:rsidR="00366BEC" w:rsidRDefault="00366BEC" w:rsidP="00366BEC">
      <w:pPr>
        <w:tabs>
          <w:tab w:val="left" w:pos="180"/>
          <w:tab w:val="left" w:pos="1800"/>
          <w:tab w:val="left" w:pos="2160"/>
          <w:tab w:val="left" w:pos="4860"/>
        </w:tabs>
        <w:jc w:val="both"/>
        <w:rPr>
          <w:rFonts w:ascii="Cambria" w:hAnsi="Cambria" w:cs="Shruti"/>
          <w:b/>
          <w:color w:val="0000FF"/>
          <w:sz w:val="20"/>
          <w:szCs w:val="20"/>
        </w:rPr>
      </w:pPr>
      <w:r>
        <w:rPr>
          <w:rFonts w:ascii="Cambria" w:hAnsi="Cambria" w:cs="Shruti"/>
          <w:b/>
          <w:sz w:val="16"/>
          <w:szCs w:val="16"/>
        </w:rPr>
        <w:t>Tel/Fax: + 1 758 452 5374       Cell: + 1 758 520 0511</w:t>
      </w:r>
      <w:r>
        <w:rPr>
          <w:rFonts w:ascii="Cambria" w:hAnsi="Cambria" w:cs="Shruti"/>
          <w:b/>
          <w:sz w:val="16"/>
          <w:szCs w:val="16"/>
        </w:rPr>
        <w:tab/>
      </w:r>
    </w:p>
    <w:p w:rsidR="00366BEC" w:rsidRDefault="00366BEC" w:rsidP="00366BEC">
      <w:pPr>
        <w:tabs>
          <w:tab w:val="left" w:pos="2160"/>
          <w:tab w:val="left" w:pos="5040"/>
        </w:tabs>
        <w:jc w:val="both"/>
      </w:pPr>
      <w:r>
        <w:rPr>
          <w:rFonts w:ascii="Cambria" w:hAnsi="Cambria" w:cs="Shruti"/>
          <w:sz w:val="16"/>
          <w:szCs w:val="16"/>
        </w:rPr>
        <w:t xml:space="preserve">Email: </w:t>
      </w:r>
      <w:bookmarkStart w:id="0" w:name="_GoBack"/>
      <w:r w:rsidR="00C817D1">
        <w:fldChar w:fldCharType="begin"/>
      </w:r>
      <w:r w:rsidR="00C817D1">
        <w:instrText xml:space="preserve"> HYPERLINK "mailto:aldetcentre@gmail.com" </w:instrText>
      </w:r>
      <w:r w:rsidR="00C817D1">
        <w:fldChar w:fldCharType="separate"/>
      </w:r>
      <w:r>
        <w:rPr>
          <w:rStyle w:val="Hyperlink"/>
          <w:rFonts w:ascii="Cambria" w:hAnsi="Cambria" w:cs="Shruti"/>
          <w:b/>
          <w:sz w:val="16"/>
          <w:szCs w:val="16"/>
        </w:rPr>
        <w:t>aldetcentre@gmail.com</w:t>
      </w:r>
      <w:r w:rsidR="00C817D1">
        <w:rPr>
          <w:rStyle w:val="Hyperlink"/>
          <w:rFonts w:ascii="Cambria" w:hAnsi="Cambria" w:cs="Shruti"/>
          <w:b/>
          <w:sz w:val="16"/>
          <w:szCs w:val="16"/>
        </w:rPr>
        <w:fldChar w:fldCharType="end"/>
      </w:r>
      <w:bookmarkEnd w:id="0"/>
    </w:p>
    <w:p w:rsidR="00366BEC" w:rsidRDefault="00366BEC" w:rsidP="00366BEC">
      <w:pPr>
        <w:tabs>
          <w:tab w:val="left" w:pos="2160"/>
          <w:tab w:val="left" w:pos="5040"/>
        </w:tabs>
        <w:jc w:val="both"/>
        <w:rPr>
          <w:b/>
          <w:sz w:val="16"/>
          <w:szCs w:val="16"/>
        </w:rPr>
      </w:pPr>
      <w:r>
        <w:rPr>
          <w:b/>
          <w:sz w:val="16"/>
          <w:szCs w:val="16"/>
        </w:rPr>
        <w:t xml:space="preserve">Secretariat of: ALDET PRODUCTIONS, BGC, CAIPCD, CIPLCR, GRAC, GRTKF Int., IAAR, </w:t>
      </w:r>
    </w:p>
    <w:p w:rsidR="00366BEC" w:rsidRDefault="00366BEC" w:rsidP="00366BEC">
      <w:pPr>
        <w:tabs>
          <w:tab w:val="left" w:pos="2160"/>
          <w:tab w:val="left" w:pos="5040"/>
        </w:tabs>
        <w:jc w:val="both"/>
        <w:rPr>
          <w:rFonts w:ascii="Cambria" w:hAnsi="Cambria" w:cs="Shruti"/>
          <w:b/>
          <w:sz w:val="16"/>
          <w:szCs w:val="16"/>
        </w:rPr>
      </w:pPr>
      <w:r>
        <w:rPr>
          <w:b/>
          <w:sz w:val="16"/>
          <w:szCs w:val="16"/>
        </w:rPr>
        <w:t xml:space="preserve">                                             IIIPI, IPHRC, IPRCA, MEPS, SIDS2005MI</w:t>
      </w:r>
    </w:p>
    <w:p w:rsidR="00366BEC" w:rsidRDefault="00366BEC" w:rsidP="00366BEC">
      <w:pPr>
        <w:ind w:left="1440"/>
        <w:jc w:val="both"/>
        <w:rPr>
          <w:rFonts w:ascii="Dutch 801 SWA" w:hAnsi="Dutch 801 SWA"/>
          <w:b/>
          <w:sz w:val="18"/>
          <w:szCs w:val="18"/>
        </w:rPr>
      </w:pPr>
    </w:p>
    <w:p w:rsidR="00366BEC" w:rsidRDefault="00C817D1" w:rsidP="00366BEC">
      <w:pPr>
        <w:tabs>
          <w:tab w:val="left" w:pos="1800"/>
        </w:tabs>
        <w:jc w:val="both"/>
        <w:rPr>
          <w:rFonts w:ascii="Shruti" w:hAnsi="Shruti" w:cs="Shruti"/>
          <w:sz w:val="16"/>
          <w:szCs w:val="16"/>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48260</wp:posOffset>
                </wp:positionV>
                <wp:extent cx="5486400" cy="0"/>
                <wp:effectExtent l="9525" t="10160" r="9525" b="1841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6in,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T+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" strokecolor="red" strokeweight="1.5pt"/>
            </w:pict>
          </mc:Fallback>
        </mc:AlternateContent>
      </w:r>
    </w:p>
    <w:p w:rsidR="00366BEC" w:rsidRDefault="00366BEC" w:rsidP="00366BEC">
      <w:pPr>
        <w:ind w:left="1440"/>
        <w:jc w:val="both"/>
        <w:rPr>
          <w:rFonts w:ascii="Dutch 801 SWA" w:hAnsi="Dutch 801 SWA"/>
          <w:b/>
          <w:sz w:val="18"/>
          <w:szCs w:val="18"/>
        </w:rPr>
      </w:pPr>
    </w:p>
    <w:p w:rsidR="00366BEC" w:rsidRPr="00994035" w:rsidRDefault="00366BEC" w:rsidP="00366BEC">
      <w:pPr>
        <w:jc w:val="both"/>
        <w:rPr>
          <w:rFonts w:ascii="Cambria" w:hAnsi="Cambria"/>
          <w:sz w:val="22"/>
          <w:szCs w:val="20"/>
        </w:rPr>
      </w:pPr>
      <w:r>
        <w:rPr>
          <w:rFonts w:ascii="Shruti" w:hAnsi="Shruti" w:cs="Shruti"/>
          <w:b/>
          <w:color w:val="0000FF"/>
          <w:sz w:val="16"/>
          <w:szCs w:val="16"/>
        </w:rPr>
        <w:t>Date:</w:t>
      </w:r>
      <w:r>
        <w:rPr>
          <w:rFonts w:ascii="Dutch 801 SWA" w:hAnsi="Dutch 801 SWA"/>
          <w:sz w:val="18"/>
          <w:szCs w:val="18"/>
        </w:rPr>
        <w:tab/>
      </w:r>
      <w:r>
        <w:rPr>
          <w:rFonts w:ascii="Dutch 801 SWA" w:hAnsi="Dutch 801 SWA"/>
          <w:sz w:val="18"/>
          <w:szCs w:val="18"/>
        </w:rPr>
        <w:tab/>
      </w:r>
      <w:r w:rsidRPr="00994035">
        <w:rPr>
          <w:sz w:val="22"/>
          <w:szCs w:val="22"/>
        </w:rPr>
        <w:t>03 May</w:t>
      </w:r>
      <w:r w:rsidRPr="00994035">
        <w:rPr>
          <w:rFonts w:ascii="Dutch 801 SWA" w:hAnsi="Dutch 801 SWA"/>
          <w:sz w:val="22"/>
          <w:szCs w:val="18"/>
        </w:rPr>
        <w:t xml:space="preserve"> </w:t>
      </w:r>
      <w:r w:rsidRPr="00994035">
        <w:rPr>
          <w:rFonts w:ascii="Cambria" w:hAnsi="Cambria"/>
          <w:sz w:val="22"/>
          <w:szCs w:val="20"/>
        </w:rPr>
        <w:t>2016</w:t>
      </w:r>
    </w:p>
    <w:p w:rsidR="00366BEC" w:rsidRDefault="00366BEC" w:rsidP="00366BEC">
      <w:pPr>
        <w:jc w:val="both"/>
        <w:rPr>
          <w:rFonts w:ascii="Dutch 801 SWA" w:hAnsi="Dutch 801 SWA"/>
          <w:b/>
          <w:sz w:val="18"/>
          <w:szCs w:val="18"/>
        </w:rPr>
      </w:pPr>
    </w:p>
    <w:p w:rsidR="0091321A" w:rsidRPr="00994035" w:rsidRDefault="00366BEC" w:rsidP="00366BEC">
      <w:pPr>
        <w:jc w:val="both"/>
        <w:rPr>
          <w:rFonts w:cs="Shruti"/>
          <w:sz w:val="22"/>
          <w:szCs w:val="16"/>
        </w:rPr>
      </w:pPr>
      <w:r>
        <w:rPr>
          <w:rFonts w:ascii="Shruti" w:hAnsi="Shruti" w:cs="Shruti"/>
          <w:b/>
          <w:color w:val="0000FF"/>
          <w:sz w:val="16"/>
          <w:szCs w:val="16"/>
        </w:rPr>
        <w:t>Attention:</w:t>
      </w:r>
      <w:r w:rsidR="0091321A">
        <w:rPr>
          <w:rFonts w:ascii="Shruti" w:hAnsi="Shruti" w:cs="Shruti"/>
          <w:b/>
          <w:color w:val="0000FF"/>
          <w:sz w:val="16"/>
          <w:szCs w:val="16"/>
        </w:rPr>
        <w:tab/>
      </w:r>
      <w:r w:rsidR="0091321A" w:rsidRPr="00994035">
        <w:rPr>
          <w:rFonts w:cs="Shruti"/>
          <w:b/>
          <w:sz w:val="22"/>
          <w:szCs w:val="16"/>
        </w:rPr>
        <w:t>Catalina DEVANDAS-AGUILA</w:t>
      </w:r>
    </w:p>
    <w:p w:rsidR="0091321A" w:rsidRPr="00994035" w:rsidRDefault="0091321A" w:rsidP="00366BEC">
      <w:pPr>
        <w:jc w:val="both"/>
        <w:rPr>
          <w:rFonts w:cs="Shruti"/>
          <w:sz w:val="22"/>
          <w:szCs w:val="16"/>
        </w:rPr>
      </w:pPr>
      <w:r w:rsidRPr="00994035">
        <w:rPr>
          <w:rFonts w:cs="Shruti"/>
          <w:sz w:val="22"/>
          <w:szCs w:val="16"/>
        </w:rPr>
        <w:tab/>
      </w:r>
      <w:r w:rsidRPr="00994035">
        <w:rPr>
          <w:rFonts w:cs="Shruti"/>
          <w:sz w:val="22"/>
          <w:szCs w:val="16"/>
        </w:rPr>
        <w:tab/>
        <w:t>Special Rapporteur on the Rights of Persons with Disabilities</w:t>
      </w:r>
    </w:p>
    <w:p w:rsidR="00994035" w:rsidRPr="00994035" w:rsidRDefault="0091321A" w:rsidP="00366BEC">
      <w:pPr>
        <w:jc w:val="both"/>
        <w:rPr>
          <w:rFonts w:cs="Shruti"/>
          <w:sz w:val="22"/>
          <w:szCs w:val="16"/>
        </w:rPr>
      </w:pPr>
      <w:r w:rsidRPr="00994035">
        <w:rPr>
          <w:rFonts w:cs="Shruti"/>
          <w:sz w:val="22"/>
          <w:szCs w:val="16"/>
        </w:rPr>
        <w:tab/>
      </w:r>
      <w:r w:rsidRPr="00994035">
        <w:rPr>
          <w:rFonts w:cs="Shruti"/>
          <w:sz w:val="22"/>
          <w:szCs w:val="16"/>
        </w:rPr>
        <w:tab/>
        <w:t>Office of the High Commissioner for Human Rights</w:t>
      </w:r>
      <w:r w:rsidR="00994035" w:rsidRPr="00994035">
        <w:rPr>
          <w:rFonts w:cs="Shruti"/>
          <w:sz w:val="22"/>
          <w:szCs w:val="16"/>
        </w:rPr>
        <w:t xml:space="preserve"> </w:t>
      </w:r>
    </w:p>
    <w:p w:rsidR="00366BEC" w:rsidRPr="00994035" w:rsidRDefault="0091321A" w:rsidP="00994035">
      <w:pPr>
        <w:ind w:left="720" w:firstLine="720"/>
        <w:jc w:val="both"/>
        <w:rPr>
          <w:rFonts w:cs="Shruti"/>
          <w:sz w:val="22"/>
          <w:szCs w:val="16"/>
        </w:rPr>
      </w:pPr>
      <w:r w:rsidRPr="00994035">
        <w:rPr>
          <w:rFonts w:cs="Shruti"/>
          <w:sz w:val="22"/>
          <w:szCs w:val="16"/>
        </w:rPr>
        <w:t>1211 Geneva 10, Switzerland</w:t>
      </w:r>
    </w:p>
    <w:p w:rsidR="00366BEC" w:rsidRPr="0091321A" w:rsidRDefault="00C817D1" w:rsidP="0091321A">
      <w:pPr>
        <w:ind w:left="1440"/>
        <w:jc w:val="both"/>
        <w:rPr>
          <w:rFonts w:ascii="Shruti" w:hAnsi="Shruti" w:cs="Shruti"/>
          <w:color w:val="0000FF"/>
          <w:sz w:val="16"/>
          <w:szCs w:val="16"/>
        </w:rPr>
      </w:pPr>
      <w:hyperlink r:id="rId7" w:history="1">
        <w:r w:rsidR="0015542D">
          <w:rPr>
            <w:rStyle w:val="Hyperlink"/>
            <w:kern w:val="2"/>
          </w:rPr>
          <w:t>sr.disability@ohchr</w:t>
        </w:r>
      </w:hyperlink>
      <w:r w:rsidR="0015542D">
        <w:rPr>
          <w:rStyle w:val="Hyperlink"/>
          <w:kern w:val="2"/>
        </w:rPr>
        <w:t>.org</w:t>
      </w:r>
      <w:r w:rsidR="00366BEC">
        <w:rPr>
          <w:rFonts w:ascii="Shruti" w:hAnsi="Shruti" w:cs="Shruti"/>
          <w:color w:val="0000FF"/>
          <w:sz w:val="16"/>
          <w:szCs w:val="16"/>
        </w:rPr>
        <w:tab/>
      </w:r>
      <w:r w:rsidR="00366BEC">
        <w:rPr>
          <w:rFonts w:ascii="Dutch 801 SWA" w:hAnsi="Dutch 801 SWA"/>
          <w:sz w:val="22"/>
          <w:szCs w:val="22"/>
        </w:rPr>
        <w:tab/>
      </w:r>
      <w:r w:rsidR="00366BEC">
        <w:rPr>
          <w:rFonts w:ascii="Dutch 801 SWA" w:hAnsi="Dutch 801 SWA"/>
          <w:sz w:val="22"/>
          <w:szCs w:val="22"/>
        </w:rPr>
        <w:tab/>
      </w:r>
      <w:r w:rsidR="00366BEC">
        <w:rPr>
          <w:rFonts w:ascii="Dutch 801 SWA" w:hAnsi="Dutch 801 SWA"/>
          <w:sz w:val="18"/>
          <w:szCs w:val="18"/>
        </w:rPr>
        <w:tab/>
      </w:r>
    </w:p>
    <w:p w:rsidR="0015542D" w:rsidRDefault="0015542D" w:rsidP="00366BEC">
      <w:pPr>
        <w:jc w:val="both"/>
        <w:rPr>
          <w:rFonts w:ascii="Shruti" w:hAnsi="Shruti" w:cs="Shruti"/>
          <w:b/>
          <w:color w:val="0000FF"/>
          <w:sz w:val="16"/>
          <w:szCs w:val="16"/>
        </w:rPr>
      </w:pPr>
    </w:p>
    <w:p w:rsidR="00366BEC" w:rsidRPr="00C817D1" w:rsidRDefault="00366BEC" w:rsidP="00366BEC">
      <w:pPr>
        <w:jc w:val="both"/>
        <w:rPr>
          <w:rFonts w:ascii="Dutch 801 SWA" w:hAnsi="Dutch 801 SWA"/>
          <w:sz w:val="20"/>
          <w:szCs w:val="20"/>
          <w:lang w:val="es-ES"/>
        </w:rPr>
      </w:pPr>
      <w:r w:rsidRPr="00C817D1">
        <w:rPr>
          <w:rFonts w:ascii="Shruti" w:hAnsi="Shruti" w:cs="Shruti"/>
          <w:b/>
          <w:color w:val="0000FF"/>
          <w:sz w:val="16"/>
          <w:szCs w:val="16"/>
          <w:lang w:val="es-ES"/>
        </w:rPr>
        <w:t>Reference:</w:t>
      </w:r>
      <w:r w:rsidRPr="00C817D1">
        <w:rPr>
          <w:rFonts w:ascii="Dutch 801 SWA" w:hAnsi="Dutch 801 SWA"/>
          <w:sz w:val="18"/>
          <w:szCs w:val="18"/>
          <w:lang w:val="es-ES"/>
        </w:rPr>
        <w:tab/>
      </w:r>
      <w:r w:rsidRPr="00C817D1">
        <w:rPr>
          <w:rFonts w:ascii="Cambria" w:hAnsi="Cambria"/>
          <w:sz w:val="22"/>
          <w:szCs w:val="20"/>
          <w:lang w:val="es-ES"/>
        </w:rPr>
        <w:t>aldetcentre-</w:t>
      </w:r>
      <w:r w:rsidR="0091321A" w:rsidRPr="00C817D1">
        <w:rPr>
          <w:rFonts w:ascii="Cambria" w:hAnsi="Cambria"/>
          <w:sz w:val="22"/>
          <w:szCs w:val="20"/>
          <w:lang w:val="es-ES"/>
        </w:rPr>
        <w:t>iprca-prcipd-sprpd /41</w:t>
      </w:r>
      <w:r w:rsidRPr="00C817D1">
        <w:rPr>
          <w:rFonts w:ascii="Cambria" w:hAnsi="Cambria"/>
          <w:sz w:val="22"/>
          <w:szCs w:val="20"/>
          <w:lang w:val="es-ES"/>
        </w:rPr>
        <w:t>0/2016</w:t>
      </w:r>
      <w:r w:rsidRPr="00C817D1">
        <w:rPr>
          <w:rFonts w:ascii="Dutch 801 SWA" w:hAnsi="Dutch 801 SWA"/>
          <w:sz w:val="20"/>
          <w:szCs w:val="20"/>
          <w:lang w:val="es-ES"/>
        </w:rPr>
        <w:tab/>
      </w:r>
    </w:p>
    <w:p w:rsidR="00366BEC" w:rsidRPr="00C817D1" w:rsidRDefault="00366BEC" w:rsidP="00366BEC">
      <w:pPr>
        <w:jc w:val="both"/>
        <w:rPr>
          <w:rFonts w:ascii="Dutch 801 SWA" w:hAnsi="Dutch 801 SWA"/>
          <w:sz w:val="20"/>
          <w:szCs w:val="18"/>
          <w:lang w:val="es-ES"/>
        </w:rPr>
      </w:pPr>
    </w:p>
    <w:p w:rsidR="00366BEC" w:rsidRPr="00994035" w:rsidRDefault="00366BEC" w:rsidP="00366BEC">
      <w:pPr>
        <w:ind w:left="1440" w:hanging="1440"/>
        <w:jc w:val="both"/>
        <w:rPr>
          <w:sz w:val="20"/>
          <w:szCs w:val="18"/>
        </w:rPr>
      </w:pPr>
      <w:r>
        <w:rPr>
          <w:rFonts w:ascii="Shruti" w:hAnsi="Shruti" w:cs="Shruti"/>
          <w:b/>
          <w:color w:val="0000FF"/>
          <w:sz w:val="16"/>
          <w:szCs w:val="16"/>
        </w:rPr>
        <w:t>Subject:</w:t>
      </w:r>
      <w:r>
        <w:rPr>
          <w:rFonts w:ascii="Shruti" w:hAnsi="Shruti" w:cs="Shruti"/>
          <w:b/>
          <w:color w:val="0000FF"/>
          <w:sz w:val="16"/>
          <w:szCs w:val="16"/>
        </w:rPr>
        <w:tab/>
      </w:r>
      <w:r w:rsidR="0091321A" w:rsidRPr="00994035">
        <w:rPr>
          <w:rFonts w:cs="Shruti"/>
          <w:b/>
          <w:sz w:val="22"/>
          <w:szCs w:val="16"/>
        </w:rPr>
        <w:t>Questionnair</w:t>
      </w:r>
      <w:r w:rsidR="005E0054">
        <w:rPr>
          <w:rFonts w:cs="Shruti"/>
          <w:b/>
          <w:sz w:val="22"/>
          <w:szCs w:val="16"/>
        </w:rPr>
        <w:t>e on Disability-inclusive policies</w:t>
      </w:r>
    </w:p>
    <w:p w:rsidR="00366BEC" w:rsidRDefault="00366BEC" w:rsidP="00366BEC">
      <w:pPr>
        <w:jc w:val="both"/>
        <w:rPr>
          <w:rFonts w:ascii="Cambria" w:hAnsi="Cambria" w:cs="Shruti"/>
          <w:b/>
          <w:color w:val="0000FF"/>
          <w:sz w:val="18"/>
          <w:szCs w:val="18"/>
        </w:rPr>
      </w:pPr>
    </w:p>
    <w:p w:rsidR="00366BEC" w:rsidRPr="00994035" w:rsidRDefault="0091321A" w:rsidP="00366BEC">
      <w:pPr>
        <w:jc w:val="both"/>
        <w:rPr>
          <w:rFonts w:cs="Shruti"/>
          <w:sz w:val="22"/>
          <w:szCs w:val="18"/>
        </w:rPr>
      </w:pPr>
      <w:r w:rsidRPr="00994035">
        <w:rPr>
          <w:rFonts w:cs="Shruti"/>
          <w:sz w:val="22"/>
          <w:szCs w:val="18"/>
        </w:rPr>
        <w:t>Madam,</w:t>
      </w:r>
    </w:p>
    <w:p w:rsidR="00366BEC" w:rsidRPr="00994035" w:rsidRDefault="00366BEC" w:rsidP="00366BEC">
      <w:pPr>
        <w:jc w:val="both"/>
        <w:rPr>
          <w:rFonts w:cs="Shruti"/>
          <w:color w:val="0000FF"/>
          <w:sz w:val="22"/>
          <w:szCs w:val="18"/>
        </w:rPr>
      </w:pPr>
    </w:p>
    <w:p w:rsidR="00366BEC" w:rsidRPr="00994035" w:rsidRDefault="0091321A" w:rsidP="00366BEC">
      <w:pPr>
        <w:jc w:val="both"/>
        <w:rPr>
          <w:rFonts w:cs="Shruti"/>
          <w:sz w:val="22"/>
          <w:szCs w:val="18"/>
        </w:rPr>
      </w:pPr>
      <w:r w:rsidRPr="00994035">
        <w:rPr>
          <w:rFonts w:cs="Shruti"/>
          <w:sz w:val="22"/>
          <w:szCs w:val="18"/>
        </w:rPr>
        <w:t>The Secretariat of the Indigenous Peoples Regional Competent Authority (</w:t>
      </w:r>
      <w:r w:rsidRPr="006F09C4">
        <w:rPr>
          <w:rFonts w:cs="Shruti"/>
          <w:b/>
          <w:sz w:val="22"/>
          <w:szCs w:val="18"/>
        </w:rPr>
        <w:t>IPRCA</w:t>
      </w:r>
      <w:r w:rsidRPr="00994035">
        <w:rPr>
          <w:rFonts w:cs="Shruti"/>
          <w:sz w:val="22"/>
          <w:szCs w:val="18"/>
        </w:rPr>
        <w:t>) of the Association of Caribbean States (</w:t>
      </w:r>
      <w:r w:rsidRPr="006F09C4">
        <w:rPr>
          <w:rFonts w:cs="Shruti"/>
          <w:b/>
          <w:sz w:val="22"/>
          <w:szCs w:val="18"/>
        </w:rPr>
        <w:t>ACS</w:t>
      </w:r>
      <w:r w:rsidRPr="00994035">
        <w:rPr>
          <w:rFonts w:cs="Shruti"/>
          <w:sz w:val="22"/>
          <w:szCs w:val="18"/>
        </w:rPr>
        <w:t xml:space="preserve">) submit answers to the </w:t>
      </w:r>
      <w:r w:rsidRPr="00994035">
        <w:rPr>
          <w:rFonts w:cs="Shruti"/>
          <w:sz w:val="22"/>
          <w:szCs w:val="16"/>
        </w:rPr>
        <w:t xml:space="preserve">Questionnaire on Disability-inclusive policy </w:t>
      </w:r>
      <w:r w:rsidRPr="00994035">
        <w:rPr>
          <w:rFonts w:cs="Shruti"/>
          <w:sz w:val="22"/>
          <w:szCs w:val="18"/>
        </w:rPr>
        <w:t>on behalf of its ‘Programme on the Rights of Caribbean Indigenous Persons with Disabilities (</w:t>
      </w:r>
      <w:r w:rsidRPr="00130842">
        <w:rPr>
          <w:rFonts w:cs="Shruti"/>
          <w:b/>
          <w:sz w:val="22"/>
          <w:szCs w:val="18"/>
        </w:rPr>
        <w:t>PRCIPD</w:t>
      </w:r>
      <w:r w:rsidRPr="00994035">
        <w:rPr>
          <w:rFonts w:cs="Shruti"/>
          <w:sz w:val="22"/>
          <w:szCs w:val="18"/>
        </w:rPr>
        <w:t xml:space="preserve">).’ Answers in </w:t>
      </w:r>
      <w:r w:rsidRPr="00994035">
        <w:rPr>
          <w:rFonts w:cs="Shruti"/>
          <w:sz w:val="22"/>
          <w:szCs w:val="18"/>
          <w:highlight w:val="cyan"/>
        </w:rPr>
        <w:t>GREEN.</w:t>
      </w:r>
    </w:p>
    <w:p w:rsidR="0091321A" w:rsidRPr="00994035" w:rsidRDefault="0091321A" w:rsidP="00366BEC">
      <w:pPr>
        <w:jc w:val="both"/>
        <w:rPr>
          <w:rFonts w:cs="Shruti"/>
          <w:color w:val="0000FF"/>
          <w:sz w:val="22"/>
          <w:szCs w:val="18"/>
        </w:rPr>
      </w:pPr>
    </w:p>
    <w:p w:rsidR="00596346" w:rsidRPr="00994035" w:rsidRDefault="00596346" w:rsidP="00366BEC">
      <w:pPr>
        <w:numPr>
          <w:ilvl w:val="0"/>
          <w:numId w:val="1"/>
        </w:numPr>
        <w:ind w:left="567" w:hanging="567"/>
        <w:contextualSpacing/>
        <w:jc w:val="both"/>
        <w:rPr>
          <w:sz w:val="22"/>
        </w:rPr>
      </w:pPr>
      <w:r w:rsidRPr="00994035">
        <w:rPr>
          <w:sz w:val="22"/>
        </w:rPr>
        <w:t>Please provide information on how your country is considering the rights of persons with disabilities in their policies aimed at implementing and monitoring the Sustainable Development Goals, including:</w:t>
      </w:r>
    </w:p>
    <w:p w:rsidR="0091321A" w:rsidRPr="00994035" w:rsidRDefault="0091321A" w:rsidP="00366BEC">
      <w:pPr>
        <w:jc w:val="both"/>
        <w:rPr>
          <w:rFonts w:cs="Shruti"/>
          <w:color w:val="0000FF"/>
          <w:sz w:val="22"/>
          <w:szCs w:val="18"/>
        </w:rPr>
      </w:pPr>
      <w:r w:rsidRPr="00994035">
        <w:rPr>
          <w:sz w:val="22"/>
        </w:rPr>
        <w:t>Existing national strategies and action plans</w:t>
      </w:r>
      <w:r w:rsidRPr="00994035">
        <w:rPr>
          <w:rFonts w:cs="Shruti"/>
          <w:color w:val="0000FF"/>
          <w:sz w:val="22"/>
          <w:szCs w:val="18"/>
        </w:rPr>
        <w:t xml:space="preserve">  </w:t>
      </w:r>
      <w:r w:rsidRPr="00994035">
        <w:rPr>
          <w:rFonts w:cs="Shruti"/>
          <w:color w:val="0000FF"/>
          <w:sz w:val="22"/>
          <w:szCs w:val="18"/>
          <w:highlight w:val="cyan"/>
        </w:rPr>
        <w:t>None</w:t>
      </w:r>
    </w:p>
    <w:p w:rsidR="0091321A" w:rsidRPr="00994035" w:rsidRDefault="0091321A" w:rsidP="00366BEC">
      <w:pPr>
        <w:contextualSpacing/>
        <w:jc w:val="both"/>
        <w:rPr>
          <w:sz w:val="22"/>
        </w:rPr>
      </w:pPr>
      <w:r w:rsidRPr="00994035">
        <w:rPr>
          <w:sz w:val="22"/>
          <w:lang w:val="en-US"/>
        </w:rPr>
        <w:t xml:space="preserve">Budget allocation for their implementation  </w:t>
      </w:r>
      <w:r w:rsidRPr="00994035">
        <w:rPr>
          <w:rFonts w:cs="Shruti"/>
          <w:color w:val="0000FF"/>
          <w:sz w:val="22"/>
          <w:szCs w:val="18"/>
          <w:highlight w:val="cyan"/>
        </w:rPr>
        <w:t>Unclear</w:t>
      </w:r>
    </w:p>
    <w:p w:rsidR="0091321A" w:rsidRPr="00994035" w:rsidRDefault="0091321A" w:rsidP="0091321A">
      <w:pPr>
        <w:contextualSpacing/>
        <w:jc w:val="both"/>
        <w:rPr>
          <w:sz w:val="22"/>
        </w:rPr>
      </w:pPr>
      <w:r w:rsidRPr="00994035">
        <w:rPr>
          <w:sz w:val="22"/>
          <w:lang w:val="en-US"/>
        </w:rPr>
        <w:t xml:space="preserve">Existing mechanisms or frameworks to monitor their implementation  </w:t>
      </w:r>
      <w:r w:rsidRPr="00994035">
        <w:rPr>
          <w:sz w:val="22"/>
          <w:highlight w:val="cyan"/>
          <w:lang w:val="en-US"/>
        </w:rPr>
        <w:t>None</w:t>
      </w:r>
    </w:p>
    <w:p w:rsidR="00596346" w:rsidRPr="00994035" w:rsidRDefault="00596346" w:rsidP="00596346">
      <w:pPr>
        <w:contextualSpacing/>
        <w:jc w:val="both"/>
        <w:rPr>
          <w:sz w:val="22"/>
        </w:rPr>
      </w:pPr>
      <w:r w:rsidRPr="00994035">
        <w:rPr>
          <w:sz w:val="22"/>
          <w:lang w:val="en-US"/>
        </w:rPr>
        <w:t xml:space="preserve">How do these strategies/plans take into consideration the situation of women and girls with disabilities, and of children and older persons with disabilities?  </w:t>
      </w:r>
      <w:r w:rsidRPr="00994035">
        <w:rPr>
          <w:sz w:val="22"/>
          <w:highlight w:val="cyan"/>
          <w:lang w:val="en-US"/>
        </w:rPr>
        <w:t>No strategy</w:t>
      </w:r>
    </w:p>
    <w:p w:rsidR="00596346" w:rsidRPr="00994035" w:rsidRDefault="00596346" w:rsidP="00596346">
      <w:pPr>
        <w:contextualSpacing/>
        <w:jc w:val="both"/>
        <w:rPr>
          <w:sz w:val="22"/>
        </w:rPr>
      </w:pPr>
      <w:r w:rsidRPr="00994035">
        <w:rPr>
          <w:sz w:val="22"/>
          <w:lang w:val="en-US"/>
        </w:rPr>
        <w:t xml:space="preserve">How is the participation of persons with disabilities and their representative organizations ensured in the development and implementation of such strategies/plans?  </w:t>
      </w:r>
      <w:r w:rsidRPr="00994035">
        <w:rPr>
          <w:sz w:val="22"/>
          <w:highlight w:val="cyan"/>
          <w:lang w:val="en-US"/>
        </w:rPr>
        <w:t>Unclear</w:t>
      </w:r>
    </w:p>
    <w:p w:rsidR="0091321A" w:rsidRPr="00994035" w:rsidRDefault="0091321A" w:rsidP="00C817D1">
      <w:pPr>
        <w:spacing w:beforeLines="1" w:before="2" w:afterLines="1" w:after="2"/>
        <w:contextualSpacing/>
        <w:jc w:val="both"/>
        <w:rPr>
          <w:sz w:val="22"/>
        </w:rPr>
      </w:pPr>
    </w:p>
    <w:p w:rsidR="0091321A" w:rsidRPr="00994035" w:rsidRDefault="0091321A" w:rsidP="00C817D1">
      <w:pPr>
        <w:numPr>
          <w:ilvl w:val="0"/>
          <w:numId w:val="1"/>
        </w:numPr>
        <w:spacing w:beforeLines="1" w:before="2" w:afterLines="1" w:after="2"/>
        <w:ind w:left="567" w:hanging="567"/>
        <w:contextualSpacing/>
        <w:jc w:val="both"/>
        <w:rPr>
          <w:sz w:val="22"/>
        </w:rPr>
      </w:pPr>
      <w:r w:rsidRPr="00994035">
        <w:rPr>
          <w:sz w:val="22"/>
        </w:rPr>
        <w:t>Please provide information on the legislative and policy framework in place in your country concerning non-discrimination, including:</w:t>
      </w:r>
    </w:p>
    <w:p w:rsidR="0091321A" w:rsidRPr="00994035" w:rsidRDefault="0091321A" w:rsidP="00C817D1">
      <w:pPr>
        <w:spacing w:beforeLines="1" w:before="2" w:afterLines="1" w:after="2"/>
        <w:contextualSpacing/>
        <w:jc w:val="both"/>
        <w:rPr>
          <w:sz w:val="22"/>
        </w:rPr>
      </w:pPr>
      <w:r w:rsidRPr="00994035">
        <w:rPr>
          <w:sz w:val="22"/>
          <w:lang w:val="en-US"/>
        </w:rPr>
        <w:t>Whether “disability” is specifically mentioned as a proh</w:t>
      </w:r>
      <w:r w:rsidR="00596346" w:rsidRPr="00994035">
        <w:rPr>
          <w:sz w:val="22"/>
          <w:lang w:val="en-US"/>
        </w:rPr>
        <w:t xml:space="preserve">ibited ground of discrimination </w:t>
      </w:r>
      <w:r w:rsidR="00596346" w:rsidRPr="00994035">
        <w:rPr>
          <w:sz w:val="22"/>
          <w:highlight w:val="cyan"/>
          <w:lang w:val="en-US"/>
        </w:rPr>
        <w:t>Not specific</w:t>
      </w:r>
    </w:p>
    <w:p w:rsidR="0091321A" w:rsidRPr="00994035" w:rsidRDefault="0091321A" w:rsidP="00C817D1">
      <w:pPr>
        <w:spacing w:beforeLines="1" w:before="2" w:afterLines="1" w:after="2"/>
        <w:contextualSpacing/>
        <w:jc w:val="both"/>
        <w:rPr>
          <w:sz w:val="22"/>
        </w:rPr>
      </w:pPr>
      <w:r w:rsidRPr="00994035">
        <w:rPr>
          <w:sz w:val="22"/>
          <w:lang w:val="en-US"/>
        </w:rPr>
        <w:t>The existence of any budgetary mechanism to ensure the provision of reasonable a</w:t>
      </w:r>
      <w:r w:rsidR="00596346" w:rsidRPr="00994035">
        <w:rPr>
          <w:sz w:val="22"/>
          <w:lang w:val="en-US"/>
        </w:rPr>
        <w:t xml:space="preserve">ccommodation by public entities  </w:t>
      </w:r>
      <w:r w:rsidR="00596346" w:rsidRPr="00994035">
        <w:rPr>
          <w:sz w:val="22"/>
          <w:highlight w:val="cyan"/>
          <w:lang w:val="en-US"/>
        </w:rPr>
        <w:t>Not specific</w:t>
      </w:r>
    </w:p>
    <w:p w:rsidR="0091321A" w:rsidRPr="00994035" w:rsidRDefault="0091321A" w:rsidP="00C817D1">
      <w:pPr>
        <w:spacing w:beforeLines="1" w:before="2" w:afterLines="1" w:after="2"/>
        <w:contextualSpacing/>
        <w:jc w:val="both"/>
        <w:rPr>
          <w:sz w:val="22"/>
        </w:rPr>
      </w:pPr>
      <w:r w:rsidRPr="00994035">
        <w:rPr>
          <w:sz w:val="22"/>
          <w:lang w:val="en-US"/>
        </w:rPr>
        <w:t>Whether the denial of provision of reasonable accommod</w:t>
      </w:r>
      <w:r w:rsidR="00596346" w:rsidRPr="00994035">
        <w:rPr>
          <w:sz w:val="22"/>
          <w:lang w:val="en-US"/>
        </w:rPr>
        <w:t xml:space="preserve">ation amounts to discrimination </w:t>
      </w:r>
      <w:r w:rsidR="00596346" w:rsidRPr="00994035">
        <w:rPr>
          <w:sz w:val="22"/>
          <w:highlight w:val="cyan"/>
          <w:lang w:val="en-US"/>
        </w:rPr>
        <w:t>Not nclear</w:t>
      </w:r>
      <w:r w:rsidRPr="00994035">
        <w:rPr>
          <w:sz w:val="22"/>
          <w:lang w:val="en-US"/>
        </w:rPr>
        <w:t xml:space="preserve"> </w:t>
      </w:r>
    </w:p>
    <w:p w:rsidR="0091321A" w:rsidRPr="00994035" w:rsidRDefault="0091321A" w:rsidP="00C817D1">
      <w:pPr>
        <w:spacing w:beforeLines="1" w:before="2" w:afterLines="1" w:after="2"/>
        <w:contextualSpacing/>
        <w:jc w:val="both"/>
        <w:rPr>
          <w:sz w:val="22"/>
        </w:rPr>
      </w:pPr>
      <w:r w:rsidRPr="00994035">
        <w:rPr>
          <w:sz w:val="22"/>
          <w:lang w:val="en-US"/>
        </w:rPr>
        <w:t>The existence of any affirmative action measures</w:t>
      </w:r>
      <w:r w:rsidR="00596346" w:rsidRPr="00994035">
        <w:rPr>
          <w:sz w:val="22"/>
          <w:lang w:val="en-US"/>
        </w:rPr>
        <w:t xml:space="preserve"> for persons with disabilities  </w:t>
      </w:r>
      <w:r w:rsidR="00596346" w:rsidRPr="00994035">
        <w:rPr>
          <w:sz w:val="22"/>
          <w:highlight w:val="cyan"/>
          <w:lang w:val="en-US"/>
        </w:rPr>
        <w:t>Vague</w:t>
      </w:r>
    </w:p>
    <w:p w:rsidR="0091321A" w:rsidRPr="00994035" w:rsidRDefault="0091321A" w:rsidP="00C817D1">
      <w:pPr>
        <w:spacing w:beforeLines="1" w:before="2" w:afterLines="1" w:after="2"/>
        <w:contextualSpacing/>
        <w:jc w:val="both"/>
        <w:rPr>
          <w:sz w:val="22"/>
        </w:rPr>
      </w:pPr>
      <w:r w:rsidRPr="00994035">
        <w:rPr>
          <w:sz w:val="22"/>
          <w:lang w:val="en-US"/>
        </w:rPr>
        <w:t>The existence of any legal, administrative or other effective remedies available for persons who have been subject of discrimination on the basis of disability (including deni</w:t>
      </w:r>
      <w:r w:rsidR="00596346" w:rsidRPr="00994035">
        <w:rPr>
          <w:sz w:val="22"/>
          <w:lang w:val="en-US"/>
        </w:rPr>
        <w:t xml:space="preserve">al of reasonable accommodation)  </w:t>
      </w:r>
      <w:r w:rsidR="00596346" w:rsidRPr="00994035">
        <w:rPr>
          <w:sz w:val="22"/>
          <w:highlight w:val="cyan"/>
          <w:lang w:val="en-US"/>
        </w:rPr>
        <w:t>Not specific</w:t>
      </w:r>
    </w:p>
    <w:p w:rsidR="0091321A" w:rsidRPr="00994035" w:rsidRDefault="0091321A" w:rsidP="00C817D1">
      <w:pPr>
        <w:spacing w:beforeLines="1" w:before="2" w:afterLines="1" w:after="2"/>
        <w:contextualSpacing/>
        <w:jc w:val="both"/>
        <w:rPr>
          <w:sz w:val="22"/>
        </w:rPr>
      </w:pPr>
      <w:r w:rsidRPr="00994035">
        <w:rPr>
          <w:sz w:val="22"/>
          <w:lang w:val="en-US"/>
        </w:rPr>
        <w:lastRenderedPageBreak/>
        <w:t>The establishment of governmental agencies or other similar institutions to guarantee to persons with disabilities equal and effective pr</w:t>
      </w:r>
      <w:r w:rsidR="00596346" w:rsidRPr="00994035">
        <w:rPr>
          <w:sz w:val="22"/>
          <w:lang w:val="en-US"/>
        </w:rPr>
        <w:t xml:space="preserve">otection against discrimination  </w:t>
      </w:r>
      <w:r w:rsidR="00596346" w:rsidRPr="00994035">
        <w:rPr>
          <w:sz w:val="22"/>
          <w:highlight w:val="cyan"/>
          <w:lang w:val="en-US"/>
        </w:rPr>
        <w:t>None</w:t>
      </w:r>
      <w:r w:rsidRPr="00994035">
        <w:rPr>
          <w:sz w:val="22"/>
          <w:lang w:val="en-US"/>
        </w:rPr>
        <w:t xml:space="preserve"> </w:t>
      </w:r>
    </w:p>
    <w:p w:rsidR="002A6399" w:rsidRDefault="002A6399" w:rsidP="00C817D1">
      <w:pPr>
        <w:spacing w:beforeLines="1" w:before="2" w:afterLines="1" w:after="2"/>
        <w:contextualSpacing/>
        <w:jc w:val="both"/>
        <w:rPr>
          <w:sz w:val="22"/>
        </w:rPr>
      </w:pPr>
    </w:p>
    <w:p w:rsidR="002A6399" w:rsidRDefault="002A6399" w:rsidP="00C817D1">
      <w:pPr>
        <w:spacing w:beforeLines="1" w:before="2" w:afterLines="1" w:after="2"/>
        <w:contextualSpacing/>
        <w:jc w:val="center"/>
        <w:rPr>
          <w:sz w:val="22"/>
        </w:rPr>
      </w:pPr>
      <w:r>
        <w:rPr>
          <w:sz w:val="22"/>
        </w:rPr>
        <w:t>2</w:t>
      </w:r>
    </w:p>
    <w:p w:rsidR="002A6399" w:rsidRDefault="002A6399" w:rsidP="00C817D1">
      <w:pPr>
        <w:spacing w:beforeLines="1" w:before="2" w:afterLines="1" w:after="2"/>
        <w:contextualSpacing/>
        <w:jc w:val="center"/>
        <w:rPr>
          <w:sz w:val="22"/>
        </w:rPr>
      </w:pPr>
    </w:p>
    <w:p w:rsidR="0091321A" w:rsidRPr="00994035" w:rsidRDefault="0091321A" w:rsidP="00C817D1">
      <w:pPr>
        <w:spacing w:beforeLines="1" w:before="2" w:afterLines="1" w:after="2"/>
        <w:contextualSpacing/>
        <w:jc w:val="center"/>
        <w:rPr>
          <w:sz w:val="22"/>
        </w:rPr>
      </w:pPr>
    </w:p>
    <w:p w:rsidR="0091321A" w:rsidRPr="00994035" w:rsidRDefault="0091321A" w:rsidP="00C817D1">
      <w:pPr>
        <w:numPr>
          <w:ilvl w:val="0"/>
          <w:numId w:val="1"/>
        </w:numPr>
        <w:spacing w:beforeLines="1" w:before="2" w:afterLines="1" w:after="2"/>
        <w:ind w:left="567" w:hanging="567"/>
        <w:contextualSpacing/>
        <w:jc w:val="both"/>
        <w:rPr>
          <w:sz w:val="22"/>
          <w:lang w:val="en-US"/>
        </w:rPr>
      </w:pPr>
      <w:r w:rsidRPr="00994035">
        <w:rPr>
          <w:sz w:val="22"/>
          <w:lang w:val="en-US"/>
        </w:rPr>
        <w:t xml:space="preserve">Please </w:t>
      </w:r>
      <w:r w:rsidRPr="00994035">
        <w:rPr>
          <w:sz w:val="22"/>
        </w:rPr>
        <w:t xml:space="preserve">provide information on the legislative and policy framework in place in your country </w:t>
      </w:r>
      <w:r w:rsidRPr="00994035">
        <w:rPr>
          <w:sz w:val="22"/>
          <w:lang w:val="en-US"/>
        </w:rPr>
        <w:t>concerning accessibility for persons with disabilities in relation to the physical environment, transportation, information and communications, and to other facilities and services; including:</w:t>
      </w:r>
    </w:p>
    <w:p w:rsidR="0091321A" w:rsidRPr="00994035" w:rsidRDefault="0091321A" w:rsidP="00C817D1">
      <w:pPr>
        <w:spacing w:beforeLines="1" w:before="2" w:afterLines="1" w:after="2"/>
        <w:contextualSpacing/>
        <w:jc w:val="both"/>
        <w:rPr>
          <w:sz w:val="22"/>
          <w:lang w:val="en-US"/>
        </w:rPr>
      </w:pPr>
      <w:r w:rsidRPr="00994035">
        <w:rPr>
          <w:sz w:val="22"/>
          <w:lang w:val="en-US"/>
        </w:rPr>
        <w:t xml:space="preserve">The existence of national standards, guidelines, and regulations on accessibility and universal design, including access to Information and Communication </w:t>
      </w:r>
      <w:r w:rsidR="008C54B4" w:rsidRPr="00994035">
        <w:rPr>
          <w:sz w:val="22"/>
          <w:lang w:val="en-US"/>
        </w:rPr>
        <w:t xml:space="preserve">Technologies  </w:t>
      </w:r>
      <w:r w:rsidR="008C54B4" w:rsidRPr="00994035">
        <w:rPr>
          <w:sz w:val="22"/>
          <w:highlight w:val="cyan"/>
          <w:lang w:val="en-US"/>
        </w:rPr>
        <w:t>Vague</w:t>
      </w:r>
    </w:p>
    <w:p w:rsidR="0091321A" w:rsidRPr="00994035" w:rsidRDefault="0091321A" w:rsidP="00C817D1">
      <w:pPr>
        <w:spacing w:beforeLines="1" w:before="2" w:afterLines="1" w:after="2"/>
        <w:contextualSpacing/>
        <w:jc w:val="both"/>
        <w:rPr>
          <w:sz w:val="22"/>
          <w:lang w:val="en-US"/>
        </w:rPr>
      </w:pPr>
      <w:r w:rsidRPr="00994035">
        <w:rPr>
          <w:sz w:val="22"/>
          <w:lang w:val="en-US"/>
        </w:rPr>
        <w:t>The existence of time bound action plans to make public and private facilities and services accessibl</w:t>
      </w:r>
      <w:r w:rsidR="008C54B4" w:rsidRPr="00994035">
        <w:rPr>
          <w:sz w:val="22"/>
          <w:lang w:val="en-US"/>
        </w:rPr>
        <w:t xml:space="preserve">e for persons with disabilities  </w:t>
      </w:r>
      <w:r w:rsidR="008C54B4" w:rsidRPr="00994035">
        <w:rPr>
          <w:sz w:val="22"/>
          <w:highlight w:val="cyan"/>
          <w:lang w:val="en-US"/>
        </w:rPr>
        <w:t>Vague</w:t>
      </w:r>
      <w:r w:rsidRPr="00994035">
        <w:rPr>
          <w:sz w:val="22"/>
          <w:lang w:val="en-US"/>
        </w:rPr>
        <w:t xml:space="preserve"> </w:t>
      </w:r>
    </w:p>
    <w:p w:rsidR="0091321A" w:rsidRPr="00994035" w:rsidRDefault="0091321A" w:rsidP="00C817D1">
      <w:pPr>
        <w:spacing w:beforeLines="1" w:before="2" w:afterLines="1" w:after="2"/>
        <w:contextualSpacing/>
        <w:jc w:val="both"/>
        <w:rPr>
          <w:sz w:val="22"/>
          <w:lang w:val="en-US"/>
        </w:rPr>
      </w:pPr>
      <w:r w:rsidRPr="00994035">
        <w:rPr>
          <w:sz w:val="22"/>
          <w:lang w:val="en-US"/>
        </w:rPr>
        <w:t>The existence of accessibility requ</w:t>
      </w:r>
      <w:r w:rsidR="008C54B4" w:rsidRPr="00994035">
        <w:rPr>
          <w:sz w:val="22"/>
          <w:lang w:val="en-US"/>
        </w:rPr>
        <w:t xml:space="preserve">irements for public procurement  </w:t>
      </w:r>
      <w:r w:rsidR="008C54B4" w:rsidRPr="00994035">
        <w:rPr>
          <w:sz w:val="22"/>
          <w:highlight w:val="cyan"/>
          <w:lang w:val="en-US"/>
        </w:rPr>
        <w:t>Vague</w:t>
      </w:r>
    </w:p>
    <w:p w:rsidR="0091321A" w:rsidRPr="00994035" w:rsidRDefault="0091321A" w:rsidP="00C817D1">
      <w:pPr>
        <w:spacing w:beforeLines="1" w:before="2" w:afterLines="1" w:after="2"/>
        <w:contextualSpacing/>
        <w:jc w:val="both"/>
        <w:rPr>
          <w:sz w:val="22"/>
          <w:lang w:val="en-US"/>
        </w:rPr>
      </w:pPr>
      <w:r w:rsidRPr="00994035">
        <w:rPr>
          <w:sz w:val="22"/>
          <w:lang w:val="en-US"/>
        </w:rPr>
        <w:t>The existence of any enforcement mechan</w:t>
      </w:r>
      <w:r w:rsidR="008C54B4" w:rsidRPr="00994035">
        <w:rPr>
          <w:sz w:val="22"/>
          <w:lang w:val="en-US"/>
        </w:rPr>
        <w:t xml:space="preserve">ism of accessibility standards  </w:t>
      </w:r>
      <w:r w:rsidR="008C54B4" w:rsidRPr="00994035">
        <w:rPr>
          <w:sz w:val="22"/>
          <w:highlight w:val="cyan"/>
          <w:lang w:val="en-US"/>
        </w:rPr>
        <w:t>None</w:t>
      </w:r>
    </w:p>
    <w:p w:rsidR="0091321A" w:rsidRPr="00994035" w:rsidRDefault="0091321A" w:rsidP="00C817D1">
      <w:pPr>
        <w:spacing w:beforeLines="1" w:before="2" w:afterLines="1" w:after="2"/>
        <w:contextualSpacing/>
        <w:jc w:val="both"/>
        <w:rPr>
          <w:sz w:val="22"/>
          <w:lang w:val="en-US"/>
        </w:rPr>
      </w:pPr>
      <w:r w:rsidRPr="00994035">
        <w:rPr>
          <w:sz w:val="22"/>
          <w:lang w:val="en-US"/>
        </w:rPr>
        <w:t>The provision of training on accessibility issues for S</w:t>
      </w:r>
      <w:r w:rsidR="008C54B4" w:rsidRPr="00994035">
        <w:rPr>
          <w:sz w:val="22"/>
          <w:lang w:val="en-US"/>
        </w:rPr>
        <w:t xml:space="preserve">tate officials and other actors  </w:t>
      </w:r>
      <w:r w:rsidR="008C54B4" w:rsidRPr="00994035">
        <w:rPr>
          <w:sz w:val="22"/>
          <w:highlight w:val="cyan"/>
          <w:lang w:val="en-US"/>
        </w:rPr>
        <w:t>None</w:t>
      </w:r>
      <w:r w:rsidRPr="00994035">
        <w:rPr>
          <w:sz w:val="22"/>
          <w:lang w:val="en-US"/>
        </w:rPr>
        <w:t xml:space="preserve"> </w:t>
      </w:r>
    </w:p>
    <w:p w:rsidR="0091321A" w:rsidRPr="00994035" w:rsidRDefault="0091321A" w:rsidP="0091321A">
      <w:pPr>
        <w:jc w:val="both"/>
        <w:rPr>
          <w:rFonts w:eastAsia="Times New Roman"/>
          <w:sz w:val="22"/>
        </w:rPr>
      </w:pPr>
    </w:p>
    <w:p w:rsidR="0091321A" w:rsidRPr="00994035" w:rsidRDefault="0091321A" w:rsidP="0091321A">
      <w:pPr>
        <w:pStyle w:val="ListParagraph"/>
        <w:numPr>
          <w:ilvl w:val="0"/>
          <w:numId w:val="1"/>
        </w:numPr>
        <w:ind w:left="567" w:hanging="567"/>
        <w:jc w:val="both"/>
        <w:rPr>
          <w:rFonts w:asciiTheme="minorHAnsi" w:hAnsiTheme="minorHAnsi"/>
          <w:sz w:val="22"/>
        </w:rPr>
      </w:pPr>
      <w:r w:rsidRPr="00994035">
        <w:rPr>
          <w:rFonts w:asciiTheme="minorHAnsi" w:hAnsiTheme="minorHAnsi"/>
          <w:sz w:val="22"/>
        </w:rPr>
        <w:t xml:space="preserve">Please </w:t>
      </w:r>
      <w:r w:rsidRPr="00994035">
        <w:rPr>
          <w:rFonts w:asciiTheme="minorHAnsi" w:hAnsiTheme="minorHAnsi"/>
          <w:sz w:val="22"/>
          <w:lang w:val="en-GB"/>
        </w:rPr>
        <w:t xml:space="preserve">provide information on the legislative and policy framework in place in your country </w:t>
      </w:r>
      <w:r w:rsidRPr="00994035">
        <w:rPr>
          <w:rFonts w:asciiTheme="minorHAnsi" w:hAnsiTheme="minorHAnsi"/>
          <w:sz w:val="22"/>
        </w:rPr>
        <w:t>concerning support services for persons with disabilities,  including:</w:t>
      </w:r>
    </w:p>
    <w:p w:rsidR="0091321A" w:rsidRPr="00994035" w:rsidRDefault="0091321A" w:rsidP="00C817D1">
      <w:pPr>
        <w:spacing w:beforeLines="1" w:before="2" w:afterLines="1" w:after="2"/>
        <w:contextualSpacing/>
        <w:jc w:val="both"/>
        <w:rPr>
          <w:sz w:val="22"/>
          <w:lang w:val="en-US"/>
        </w:rPr>
      </w:pPr>
      <w:r w:rsidRPr="00994035">
        <w:rPr>
          <w:sz w:val="22"/>
          <w:lang w:val="en-US"/>
        </w:rPr>
        <w:t>The diversity and coverage of services available (e.g., services for supported decision-making, communication, mobility, personal support, housing and living arrangements, access to general services such as education, employment, justice and health; and other community services),</w:t>
      </w:r>
      <w:r w:rsidR="008C54B4" w:rsidRPr="00994035">
        <w:rPr>
          <w:sz w:val="22"/>
          <w:lang w:val="en-US"/>
        </w:rPr>
        <w:t xml:space="preserve">  </w:t>
      </w:r>
      <w:r w:rsidR="008C54B4" w:rsidRPr="00994035">
        <w:rPr>
          <w:sz w:val="22"/>
          <w:highlight w:val="cyan"/>
          <w:lang w:val="en-US"/>
        </w:rPr>
        <w:t>Not specific</w:t>
      </w:r>
    </w:p>
    <w:p w:rsidR="0091321A" w:rsidRPr="00994035" w:rsidRDefault="0091321A" w:rsidP="00C817D1">
      <w:pPr>
        <w:spacing w:beforeLines="1" w:before="2" w:afterLines="1" w:after="2"/>
        <w:contextualSpacing/>
        <w:jc w:val="both"/>
        <w:rPr>
          <w:sz w:val="22"/>
          <w:lang w:val="en-US"/>
        </w:rPr>
      </w:pPr>
      <w:r w:rsidRPr="00994035">
        <w:rPr>
          <w:sz w:val="22"/>
          <w:lang w:val="en-US"/>
        </w:rPr>
        <w:t>The availability of certi</w:t>
      </w:r>
      <w:r w:rsidR="008C54B4" w:rsidRPr="00994035">
        <w:rPr>
          <w:sz w:val="22"/>
          <w:lang w:val="en-US"/>
        </w:rPr>
        <w:t xml:space="preserve">fied sign language interpreters  </w:t>
      </w:r>
      <w:r w:rsidR="008C54B4" w:rsidRPr="00994035">
        <w:rPr>
          <w:sz w:val="22"/>
          <w:highlight w:val="cyan"/>
          <w:lang w:val="en-US"/>
        </w:rPr>
        <w:t>None</w:t>
      </w:r>
    </w:p>
    <w:p w:rsidR="0091321A" w:rsidRPr="00994035" w:rsidRDefault="0091321A" w:rsidP="00C817D1">
      <w:pPr>
        <w:spacing w:beforeLines="1" w:before="2" w:afterLines="1" w:after="2"/>
        <w:contextualSpacing/>
        <w:jc w:val="both"/>
        <w:rPr>
          <w:sz w:val="22"/>
          <w:lang w:val="en-US"/>
        </w:rPr>
      </w:pPr>
      <w:r w:rsidRPr="00994035">
        <w:rPr>
          <w:sz w:val="22"/>
          <w:lang w:val="en-US"/>
        </w:rPr>
        <w:t xml:space="preserve">The types of service delivery arrangements (e.g. direct provision, public-private partnerships, partnerships with community-based or non-government organizations, </w:t>
      </w:r>
      <w:r w:rsidR="008C54B4" w:rsidRPr="00994035">
        <w:rPr>
          <w:sz w:val="22"/>
          <w:lang w:val="en-US"/>
        </w:rPr>
        <w:t xml:space="preserve">contracting out, privatization)  </w:t>
      </w:r>
      <w:r w:rsidR="008C54B4" w:rsidRPr="00994035">
        <w:rPr>
          <w:sz w:val="22"/>
          <w:highlight w:val="cyan"/>
          <w:lang w:val="en-US"/>
        </w:rPr>
        <w:t>Not specific</w:t>
      </w:r>
    </w:p>
    <w:p w:rsidR="0091321A" w:rsidRPr="00994035" w:rsidRDefault="0091321A" w:rsidP="00C817D1">
      <w:pPr>
        <w:spacing w:beforeLines="1" w:before="2" w:afterLines="1" w:after="2"/>
        <w:contextualSpacing/>
        <w:jc w:val="both"/>
        <w:rPr>
          <w:sz w:val="22"/>
          <w:lang w:val="en-US"/>
        </w:rPr>
      </w:pPr>
      <w:r w:rsidRPr="00994035">
        <w:rPr>
          <w:sz w:val="22"/>
          <w:lang w:val="en-US"/>
        </w:rPr>
        <w:t xml:space="preserve">The financial mechanisms to ensure affordability of support services for </w:t>
      </w:r>
      <w:r w:rsidR="008C54B4" w:rsidRPr="00994035">
        <w:rPr>
          <w:sz w:val="22"/>
          <w:lang w:val="en-US"/>
        </w:rPr>
        <w:t xml:space="preserve">all, persons with disabilities  </w:t>
      </w:r>
      <w:r w:rsidR="008C54B4" w:rsidRPr="00994035">
        <w:rPr>
          <w:sz w:val="22"/>
          <w:highlight w:val="cyan"/>
          <w:lang w:val="en-US"/>
        </w:rPr>
        <w:t>None</w:t>
      </w:r>
    </w:p>
    <w:p w:rsidR="0091321A" w:rsidRPr="00994035" w:rsidRDefault="0091321A" w:rsidP="00C817D1">
      <w:pPr>
        <w:spacing w:beforeLines="1" w:before="2" w:afterLines="1" w:after="2"/>
        <w:contextualSpacing/>
        <w:jc w:val="both"/>
        <w:rPr>
          <w:sz w:val="22"/>
          <w:lang w:val="en-US"/>
        </w:rPr>
      </w:pPr>
      <w:r w:rsidRPr="00994035">
        <w:rPr>
          <w:sz w:val="22"/>
          <w:lang w:val="en-US"/>
        </w:rPr>
        <w:t xml:space="preserve">How services enable direct choice and control of users with disabilities? </w:t>
      </w:r>
      <w:r w:rsidR="008C54B4" w:rsidRPr="00994035">
        <w:rPr>
          <w:sz w:val="22"/>
          <w:lang w:val="en-US"/>
        </w:rPr>
        <w:t xml:space="preserve"> </w:t>
      </w:r>
      <w:r w:rsidR="008C54B4" w:rsidRPr="00994035">
        <w:rPr>
          <w:sz w:val="22"/>
          <w:highlight w:val="cyan"/>
          <w:lang w:val="en-US"/>
        </w:rPr>
        <w:t>None</w:t>
      </w:r>
    </w:p>
    <w:p w:rsidR="0091321A" w:rsidRPr="00994035" w:rsidRDefault="0091321A" w:rsidP="00C817D1">
      <w:pPr>
        <w:spacing w:beforeLines="1" w:before="2" w:afterLines="1" w:after="2"/>
        <w:contextualSpacing/>
        <w:jc w:val="both"/>
        <w:rPr>
          <w:sz w:val="22"/>
          <w:lang w:val="en-US"/>
        </w:rPr>
      </w:pPr>
    </w:p>
    <w:p w:rsidR="00366BEC" w:rsidRPr="00994035" w:rsidRDefault="0091321A" w:rsidP="0091321A">
      <w:pPr>
        <w:jc w:val="both"/>
        <w:rPr>
          <w:rFonts w:cs="Shruti"/>
          <w:color w:val="0000FF"/>
          <w:sz w:val="22"/>
          <w:szCs w:val="18"/>
        </w:rPr>
      </w:pPr>
      <w:r w:rsidRPr="00994035">
        <w:rPr>
          <w:sz w:val="22"/>
          <w:lang w:val="en-US"/>
        </w:rPr>
        <w:t>Please provide any other relevant information (including information from surveys, censuses, and administrative data – statistics, reports, and studies), in relation to the implementation of existing disability-inclusive policies and action plans in your country.</w:t>
      </w:r>
    </w:p>
    <w:p w:rsidR="00366BEC" w:rsidRPr="00994035" w:rsidRDefault="00366BEC" w:rsidP="00366BEC">
      <w:pPr>
        <w:jc w:val="both"/>
        <w:rPr>
          <w:rFonts w:cs="Shruti"/>
          <w:color w:val="0000FF"/>
          <w:sz w:val="22"/>
          <w:szCs w:val="18"/>
        </w:rPr>
      </w:pPr>
    </w:p>
    <w:p w:rsidR="006877B4" w:rsidRPr="00994035" w:rsidRDefault="006877B4" w:rsidP="00366BEC">
      <w:pPr>
        <w:jc w:val="both"/>
        <w:rPr>
          <w:rFonts w:cs="Shruti"/>
          <w:color w:val="0000FF"/>
          <w:sz w:val="22"/>
          <w:szCs w:val="18"/>
          <w:highlight w:val="cyan"/>
        </w:rPr>
      </w:pPr>
      <w:r w:rsidRPr="00994035">
        <w:rPr>
          <w:rFonts w:cs="Shruti"/>
          <w:color w:val="0000FF"/>
          <w:sz w:val="22"/>
          <w:szCs w:val="18"/>
          <w:highlight w:val="cyan"/>
        </w:rPr>
        <w:t xml:space="preserve">The issue of the protection and promotion of the rights of Indigenous Persons with disabilities is </w:t>
      </w:r>
      <w:r w:rsidR="007E25FC" w:rsidRPr="00994035">
        <w:rPr>
          <w:rFonts w:cs="Shruti"/>
          <w:color w:val="0000FF"/>
          <w:sz w:val="22"/>
          <w:szCs w:val="18"/>
          <w:highlight w:val="cyan"/>
        </w:rPr>
        <w:t>new in the Caribbean region</w:t>
      </w:r>
      <w:r w:rsidRPr="00994035">
        <w:rPr>
          <w:rFonts w:cs="Shruti"/>
          <w:color w:val="0000FF"/>
          <w:sz w:val="22"/>
          <w:szCs w:val="18"/>
          <w:highlight w:val="cyan"/>
        </w:rPr>
        <w:t xml:space="preserve">. </w:t>
      </w:r>
    </w:p>
    <w:p w:rsidR="00366BEC" w:rsidRPr="00994035" w:rsidRDefault="006877B4" w:rsidP="00366BEC">
      <w:pPr>
        <w:jc w:val="both"/>
        <w:rPr>
          <w:rFonts w:cs="Shruti"/>
          <w:color w:val="0000FF"/>
          <w:sz w:val="22"/>
          <w:szCs w:val="18"/>
        </w:rPr>
      </w:pPr>
      <w:r w:rsidRPr="00994035">
        <w:rPr>
          <w:rFonts w:cs="Shruti"/>
          <w:color w:val="0000FF"/>
          <w:sz w:val="22"/>
          <w:szCs w:val="18"/>
          <w:highlight w:val="cyan"/>
        </w:rPr>
        <w:t>The Indigenous Peoples Regional Competent Authority (IPRCA) recommends that the Special Rapporteur on the Rights of Persons with Disabilities collaborate with the IPRCA in the implementation of the substantive parts of the Questionnaire, and in particular, OP9 and OP10 of the Outcome Document of the High-Level Meeting of the General Assembly known as the World Conference on Indigenous Peoples; A/RES/69/2.</w:t>
      </w:r>
    </w:p>
    <w:p w:rsidR="00366BEC" w:rsidRPr="00994035" w:rsidRDefault="006F09C4" w:rsidP="00366BEC">
      <w:pPr>
        <w:jc w:val="both"/>
        <w:rPr>
          <w:rFonts w:cs="Shruti"/>
          <w:color w:val="0000FF"/>
          <w:sz w:val="22"/>
          <w:szCs w:val="18"/>
        </w:rPr>
      </w:pPr>
      <w:r>
        <w:rPr>
          <w:rFonts w:cs="Shruti"/>
          <w:noProof/>
          <w:color w:val="0000FF"/>
          <w:sz w:val="22"/>
          <w:szCs w:val="18"/>
          <w:lang w:eastAsia="en-GB"/>
        </w:rPr>
        <w:drawing>
          <wp:inline distT="0" distB="0" distL="0" distR="0">
            <wp:extent cx="2455545" cy="431800"/>
            <wp:effectExtent l="25400" t="0" r="8255" b="0"/>
            <wp:docPr id="1" name="Picture 1" descr="::Google Drive:Current Documents:2016 Signatures:DETERVILLE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Drive:Current Documents:2016 Signatures:DETERVILLE01.gif"/>
                    <pic:cNvPicPr>
                      <a:picLocks noChangeAspect="1" noChangeArrowheads="1"/>
                    </pic:cNvPicPr>
                  </pic:nvPicPr>
                  <pic:blipFill>
                    <a:blip r:embed="rId8"/>
                    <a:srcRect/>
                    <a:stretch>
                      <a:fillRect/>
                    </a:stretch>
                  </pic:blipFill>
                  <pic:spPr bwMode="auto">
                    <a:xfrm>
                      <a:off x="0" y="0"/>
                      <a:ext cx="2455545" cy="431800"/>
                    </a:xfrm>
                    <a:prstGeom prst="rect">
                      <a:avLst/>
                    </a:prstGeom>
                    <a:noFill/>
                    <a:ln w="9525">
                      <a:noFill/>
                      <a:miter lim="800000"/>
                      <a:headEnd/>
                      <a:tailEnd/>
                    </a:ln>
                  </pic:spPr>
                </pic:pic>
              </a:graphicData>
            </a:graphic>
          </wp:inline>
        </w:drawing>
      </w:r>
    </w:p>
    <w:p w:rsidR="00366BEC" w:rsidRPr="00994035" w:rsidRDefault="006877B4" w:rsidP="00366BEC">
      <w:pPr>
        <w:jc w:val="both"/>
        <w:rPr>
          <w:rFonts w:cs="Shruti"/>
          <w:sz w:val="22"/>
          <w:szCs w:val="18"/>
        </w:rPr>
      </w:pPr>
      <w:r w:rsidRPr="00994035">
        <w:rPr>
          <w:rFonts w:cs="Shruti"/>
          <w:sz w:val="22"/>
          <w:szCs w:val="18"/>
        </w:rPr>
        <w:t xml:space="preserve">Albert </w:t>
      </w:r>
      <w:r w:rsidR="00366BEC" w:rsidRPr="00994035">
        <w:rPr>
          <w:rFonts w:cs="Shruti"/>
          <w:sz w:val="22"/>
          <w:szCs w:val="18"/>
        </w:rPr>
        <w:t xml:space="preserve"> DeTERVILLE, </w:t>
      </w:r>
      <w:r w:rsidRPr="00994035">
        <w:rPr>
          <w:rFonts w:cs="Shruti"/>
          <w:sz w:val="22"/>
          <w:szCs w:val="18"/>
        </w:rPr>
        <w:t>Executive Chairperson</w:t>
      </w:r>
      <w:r w:rsidR="006F09C4">
        <w:rPr>
          <w:rFonts w:cs="Shruti"/>
          <w:sz w:val="22"/>
          <w:szCs w:val="18"/>
        </w:rPr>
        <w:t>-</w:t>
      </w:r>
      <w:r w:rsidR="006F09C4" w:rsidRPr="006F09C4">
        <w:rPr>
          <w:rFonts w:cs="Shruti"/>
          <w:b/>
          <w:sz w:val="22"/>
          <w:szCs w:val="18"/>
        </w:rPr>
        <w:t>IPRCA</w:t>
      </w:r>
    </w:p>
    <w:p w:rsidR="00994035" w:rsidRPr="00994035" w:rsidRDefault="00994035" w:rsidP="00994035">
      <w:pPr>
        <w:jc w:val="both"/>
        <w:rPr>
          <w:rFonts w:ascii="Shruti" w:hAnsi="Shruti" w:cs="Shruti"/>
          <w:color w:val="0000FF"/>
          <w:sz w:val="22"/>
          <w:szCs w:val="18"/>
        </w:rPr>
      </w:pPr>
    </w:p>
    <w:p w:rsidR="00994035" w:rsidRDefault="00994035" w:rsidP="00994035">
      <w:pPr>
        <w:tabs>
          <w:tab w:val="left" w:pos="1800"/>
        </w:tabs>
        <w:jc w:val="both"/>
        <w:rPr>
          <w:rFonts w:ascii="Shruti" w:hAnsi="Shruti" w:cs="Shruti"/>
          <w:sz w:val="16"/>
          <w:szCs w:val="16"/>
        </w:rPr>
      </w:pPr>
    </w:p>
    <w:p w:rsidR="00994035" w:rsidRDefault="00C817D1" w:rsidP="00994035">
      <w:pPr>
        <w:tabs>
          <w:tab w:val="left" w:pos="1800"/>
        </w:tabs>
        <w:jc w:val="both"/>
        <w:rPr>
          <w:rFonts w:ascii="Shruti" w:hAnsi="Shruti" w:cs="Shruti"/>
          <w:sz w:val="16"/>
          <w:szCs w:val="16"/>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48260</wp:posOffset>
                </wp:positionV>
                <wp:extent cx="5486400" cy="0"/>
                <wp:effectExtent l="9525" t="10160" r="9525" b="1841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6in,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OSFQ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" strokecolor="red" strokeweight="1.5pt"/>
            </w:pict>
          </mc:Fallback>
        </mc:AlternateContent>
      </w:r>
    </w:p>
    <w:p w:rsidR="00994035" w:rsidRDefault="00994035" w:rsidP="00994035">
      <w:pPr>
        <w:tabs>
          <w:tab w:val="left" w:pos="1800"/>
        </w:tabs>
        <w:jc w:val="center"/>
        <w:rPr>
          <w:rFonts w:ascii="Cambria" w:hAnsi="Cambria" w:cs="Shruti"/>
          <w:sz w:val="16"/>
          <w:szCs w:val="16"/>
        </w:rPr>
      </w:pPr>
      <w:r>
        <w:rPr>
          <w:rFonts w:ascii="Cambria" w:hAnsi="Cambria" w:cs="Shruti"/>
          <w:sz w:val="16"/>
          <w:szCs w:val="16"/>
        </w:rPr>
        <w:t>NGO in Special Consultative Status with the Economic and Social Council of the United Nations</w:t>
      </w:r>
    </w:p>
    <w:p w:rsidR="00994035" w:rsidRDefault="00994035" w:rsidP="00994035">
      <w:pPr>
        <w:tabs>
          <w:tab w:val="left" w:pos="1800"/>
        </w:tabs>
        <w:jc w:val="center"/>
        <w:rPr>
          <w:rFonts w:ascii="Cambria" w:hAnsi="Cambria" w:cs="Shruti"/>
          <w:sz w:val="16"/>
          <w:szCs w:val="16"/>
        </w:rPr>
      </w:pPr>
      <w:r>
        <w:rPr>
          <w:rFonts w:ascii="Cambria" w:hAnsi="Cambria" w:cs="Shruti"/>
          <w:sz w:val="16"/>
          <w:szCs w:val="16"/>
        </w:rPr>
        <w:t xml:space="preserve"> Accredited to participate in activities of the OAS in accordance with Resolution CP/RES. 759</w:t>
      </w:r>
    </w:p>
    <w:p w:rsidR="00994035" w:rsidRDefault="00994035" w:rsidP="00994035"/>
    <w:p w:rsidR="00366BEC" w:rsidRDefault="00366BEC" w:rsidP="00366BEC">
      <w:pPr>
        <w:jc w:val="both"/>
        <w:rPr>
          <w:rFonts w:ascii="Cambria" w:hAnsi="Cambria" w:cs="Arial"/>
          <w:sz w:val="22"/>
          <w:szCs w:val="22"/>
        </w:rPr>
      </w:pPr>
    </w:p>
    <w:p w:rsidR="0091321A" w:rsidRDefault="0091321A"/>
    <w:sectPr w:rsidR="0091321A" w:rsidSect="0091321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Dutch 801 SWA">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C57"/>
    <w:multiLevelType w:val="hybridMultilevel"/>
    <w:tmpl w:val="1E64414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6EF0428B"/>
    <w:multiLevelType w:val="hybridMultilevel"/>
    <w:tmpl w:val="36862F62"/>
    <w:lvl w:ilvl="0" w:tplc="08090001">
      <w:start w:val="1"/>
      <w:numFmt w:val="bullet"/>
      <w:lvlText w:val=""/>
      <w:lvlJc w:val="left"/>
      <w:pPr>
        <w:ind w:left="128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78E12C6C"/>
    <w:multiLevelType w:val="hybridMultilevel"/>
    <w:tmpl w:val="EC60C116"/>
    <w:lvl w:ilvl="0" w:tplc="08090001">
      <w:start w:val="1"/>
      <w:numFmt w:val="bullet"/>
      <w:lvlText w:val=""/>
      <w:lvlJc w:val="left"/>
      <w:pPr>
        <w:ind w:left="128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7EDA39B2"/>
    <w:multiLevelType w:val="hybridMultilevel"/>
    <w:tmpl w:val="1DEEA9BC"/>
    <w:lvl w:ilvl="0" w:tplc="08090001">
      <w:start w:val="1"/>
      <w:numFmt w:val="bullet"/>
      <w:lvlText w:val=""/>
      <w:lvlJc w:val="left"/>
      <w:pPr>
        <w:ind w:left="128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EEA"/>
    <w:rsid w:val="00130842"/>
    <w:rsid w:val="0015542D"/>
    <w:rsid w:val="002A6399"/>
    <w:rsid w:val="002C4D80"/>
    <w:rsid w:val="00350CD0"/>
    <w:rsid w:val="00366BEC"/>
    <w:rsid w:val="00573EEA"/>
    <w:rsid w:val="00575515"/>
    <w:rsid w:val="00596346"/>
    <w:rsid w:val="005E0054"/>
    <w:rsid w:val="006877B4"/>
    <w:rsid w:val="006B374D"/>
    <w:rsid w:val="006F09C4"/>
    <w:rsid w:val="00745797"/>
    <w:rsid w:val="007E25FC"/>
    <w:rsid w:val="008C54B4"/>
    <w:rsid w:val="0091321A"/>
    <w:rsid w:val="00994035"/>
    <w:rsid w:val="00C817D1"/>
    <w:rsid w:val="00F347B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6BE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BEC"/>
    <w:rPr>
      <w:color w:val="0000FF"/>
      <w:u w:val="single"/>
    </w:rPr>
  </w:style>
  <w:style w:type="paragraph" w:styleId="ListParagraph">
    <w:name w:val="List Paragraph"/>
    <w:basedOn w:val="Normal"/>
    <w:uiPriority w:val="34"/>
    <w:rsid w:val="00575515"/>
    <w:pPr>
      <w:ind w:left="720"/>
      <w:contextualSpacing/>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17D1"/>
    <w:rPr>
      <w:rFonts w:ascii="Tahoma" w:hAnsi="Tahoma" w:cs="Tahoma"/>
      <w:sz w:val="16"/>
      <w:szCs w:val="16"/>
    </w:rPr>
  </w:style>
  <w:style w:type="character" w:customStyle="1" w:styleId="BalloonTextChar">
    <w:name w:val="Balloon Text Char"/>
    <w:basedOn w:val="DefaultParagraphFont"/>
    <w:link w:val="BalloonText"/>
    <w:uiPriority w:val="99"/>
    <w:semiHidden/>
    <w:rsid w:val="00C817D1"/>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6BE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BEC"/>
    <w:rPr>
      <w:color w:val="0000FF"/>
      <w:u w:val="single"/>
    </w:rPr>
  </w:style>
  <w:style w:type="paragraph" w:styleId="ListParagraph">
    <w:name w:val="List Paragraph"/>
    <w:basedOn w:val="Normal"/>
    <w:uiPriority w:val="34"/>
    <w:rsid w:val="00575515"/>
    <w:pPr>
      <w:ind w:left="720"/>
      <w:contextualSpacing/>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17D1"/>
    <w:rPr>
      <w:rFonts w:ascii="Tahoma" w:hAnsi="Tahoma" w:cs="Tahoma"/>
      <w:sz w:val="16"/>
      <w:szCs w:val="16"/>
    </w:rPr>
  </w:style>
  <w:style w:type="character" w:customStyle="1" w:styleId="BalloonTextChar">
    <w:name w:val="Balloon Text Char"/>
    <w:basedOn w:val="DefaultParagraphFont"/>
    <w:link w:val="BalloonText"/>
    <w:uiPriority w:val="99"/>
    <w:semiHidden/>
    <w:rsid w:val="00C817D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82909">
      <w:bodyDiv w:val="1"/>
      <w:marLeft w:val="0"/>
      <w:marRight w:val="0"/>
      <w:marTop w:val="0"/>
      <w:marBottom w:val="0"/>
      <w:divBdr>
        <w:top w:val="none" w:sz="0" w:space="0" w:color="auto"/>
        <w:left w:val="none" w:sz="0" w:space="0" w:color="auto"/>
        <w:bottom w:val="none" w:sz="0" w:space="0" w:color="auto"/>
        <w:right w:val="none" w:sz="0" w:space="0" w:color="auto"/>
      </w:divBdr>
    </w:div>
    <w:div w:id="875388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mailto:sr.disability@ohchr"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7E5B6F-4830-44AB-9A1F-D50EEC9E6705}"/>
</file>

<file path=customXml/itemProps2.xml><?xml version="1.0" encoding="utf-8"?>
<ds:datastoreItem xmlns:ds="http://schemas.openxmlformats.org/officeDocument/2006/customXml" ds:itemID="{5FED5BE5-1057-4606-87C6-232B33FE85B6}"/>
</file>

<file path=customXml/itemProps3.xml><?xml version="1.0" encoding="utf-8"?>
<ds:datastoreItem xmlns:ds="http://schemas.openxmlformats.org/officeDocument/2006/customXml" ds:itemID="{7FF554DC-C679-4B08-ACFE-9D48E0A437B6}"/>
</file>

<file path=docProps/app.xml><?xml version="1.0" encoding="utf-8"?>
<Properties xmlns="http://schemas.openxmlformats.org/officeDocument/2006/extended-properties" xmlns:vt="http://schemas.openxmlformats.org/officeDocument/2006/docPropsVTypes">
  <Template>Normal.dotm</Template>
  <TotalTime>1</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Aldet Centre</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Grigoras</dc:creator>
  <cp:keywords/>
  <cp:lastModifiedBy>Alina Grigoras</cp:lastModifiedBy>
  <cp:revision>2</cp:revision>
  <dcterms:created xsi:type="dcterms:W3CDTF">2016-05-20T07:15:00Z</dcterms:created>
  <dcterms:modified xsi:type="dcterms:W3CDTF">2016-05-20T07:15:00Z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3622900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