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51" w:rsidRPr="00061ACE" w:rsidRDefault="007A1E51" w:rsidP="007A1E51">
      <w:pPr>
        <w:jc w:val="center"/>
        <w:outlineLvl w:val="1"/>
        <w:rPr>
          <w:rFonts w:ascii="Book Antiqua" w:hAnsi="Book Antiqua"/>
          <w:b/>
          <w:bCs/>
          <w:sz w:val="24"/>
          <w:szCs w:val="24"/>
          <w:u w:val="single"/>
          <w:lang w:val="en-GB" w:eastAsia="en-GB"/>
        </w:rPr>
      </w:pPr>
      <w:bookmarkStart w:id="0" w:name="_GoBack"/>
      <w:bookmarkEnd w:id="0"/>
      <w:r w:rsidRPr="00061ACE">
        <w:rPr>
          <w:rFonts w:ascii="Book Antiqua" w:hAnsi="Book Antiqua"/>
          <w:b/>
          <w:bCs/>
          <w:sz w:val="24"/>
          <w:szCs w:val="24"/>
          <w:u w:val="single"/>
          <w:lang w:val="en-GB" w:eastAsia="en-GB"/>
        </w:rPr>
        <w:t>Questionnaire on disability-inclusive policies</w:t>
      </w:r>
    </w:p>
    <w:p w:rsidR="007A1E51" w:rsidRPr="00061ACE" w:rsidRDefault="007A1E51" w:rsidP="007A1E51">
      <w:pPr>
        <w:tabs>
          <w:tab w:val="left" w:pos="1024"/>
          <w:tab w:val="left" w:pos="1703"/>
          <w:tab w:val="left" w:pos="2327"/>
          <w:tab w:val="left" w:pos="6693"/>
          <w:tab w:val="left" w:pos="7259"/>
        </w:tabs>
        <w:autoSpaceDE w:val="0"/>
        <w:autoSpaceDN w:val="0"/>
        <w:adjustRightInd w:val="0"/>
        <w:spacing w:line="240" w:lineRule="atLeast"/>
        <w:ind w:right="-1"/>
        <w:rPr>
          <w:rFonts w:ascii="Book Antiqua" w:hAnsi="Book Antiqua"/>
          <w:lang w:val="en-GB"/>
        </w:rPr>
      </w:pPr>
      <w:r w:rsidRPr="00061ACE">
        <w:rPr>
          <w:rFonts w:ascii="Book Antiqua" w:hAnsi="Book Antiqua"/>
          <w:b/>
          <w:kern w:val="2"/>
          <w:sz w:val="24"/>
          <w:szCs w:val="24"/>
          <w:lang w:val="en-GB"/>
        </w:rPr>
        <w:t>Questions for National Human Rights Institutions (English):</w:t>
      </w:r>
    </w:p>
    <w:p w:rsidR="007A1E51" w:rsidRPr="00061ACE" w:rsidRDefault="007A1E51" w:rsidP="007A1E51">
      <w:pPr>
        <w:numPr>
          <w:ilvl w:val="0"/>
          <w:numId w:val="13"/>
        </w:numPr>
        <w:contextualSpacing/>
        <w:jc w:val="both"/>
        <w:rPr>
          <w:rFonts w:ascii="Book Antiqua" w:hAnsi="Book Antiqua"/>
          <w:b/>
          <w:lang w:val="en-GB"/>
        </w:rPr>
      </w:pPr>
      <w:r w:rsidRPr="00061ACE">
        <w:rPr>
          <w:rFonts w:ascii="Book Antiqua" w:hAnsi="Book Antiqua"/>
          <w:b/>
          <w:lang w:val="en-GB"/>
        </w:rPr>
        <w:t>Provide information on how your country is considering the rights of persons with disabilities in their policies aimed at implementing and monitoring the Sustainable Development Goals, including</w:t>
      </w:r>
    </w:p>
    <w:p w:rsidR="007A1E51" w:rsidRPr="00061ACE" w:rsidRDefault="007A1E51" w:rsidP="007A1E51">
      <w:pPr>
        <w:ind w:left="405"/>
        <w:contextualSpacing/>
        <w:jc w:val="both"/>
        <w:rPr>
          <w:rFonts w:ascii="Book Antiqua" w:hAnsi="Book Antiqua"/>
          <w:b/>
          <w:bCs/>
          <w:lang w:val="en-GB"/>
        </w:rPr>
      </w:pPr>
    </w:p>
    <w:p w:rsidR="007A1E51" w:rsidRPr="00061ACE" w:rsidRDefault="007A1E51" w:rsidP="007A1E51">
      <w:pPr>
        <w:numPr>
          <w:ilvl w:val="0"/>
          <w:numId w:val="17"/>
        </w:numPr>
        <w:contextualSpacing/>
        <w:jc w:val="both"/>
        <w:rPr>
          <w:rFonts w:ascii="Book Antiqua" w:hAnsi="Book Antiqua"/>
          <w:b/>
          <w:bCs/>
          <w:i/>
          <w:lang w:val="en-GB"/>
        </w:rPr>
      </w:pPr>
      <w:r w:rsidRPr="00061ACE">
        <w:rPr>
          <w:rFonts w:ascii="Book Antiqua" w:hAnsi="Book Antiqua"/>
          <w:b/>
          <w:i/>
          <w:lang w:val="en-GB"/>
        </w:rPr>
        <w:t>Existing national strategies and action plans:</w:t>
      </w:r>
    </w:p>
    <w:p w:rsidR="007A1E51" w:rsidRPr="00061ACE" w:rsidRDefault="007A1E51" w:rsidP="007A1E51">
      <w:pPr>
        <w:ind w:left="405"/>
        <w:contextualSpacing/>
        <w:jc w:val="both"/>
        <w:rPr>
          <w:rFonts w:ascii="Book Antiqua" w:hAnsi="Book Antiqua"/>
          <w:lang w:val="en-GB"/>
        </w:rPr>
      </w:pPr>
    </w:p>
    <w:p w:rsidR="007A1E51" w:rsidRPr="00061ACE" w:rsidRDefault="007A1E51" w:rsidP="007A1E51">
      <w:pPr>
        <w:numPr>
          <w:ilvl w:val="1"/>
          <w:numId w:val="17"/>
        </w:numPr>
        <w:contextualSpacing/>
        <w:jc w:val="both"/>
        <w:rPr>
          <w:rFonts w:ascii="Book Antiqua" w:hAnsi="Book Antiqua"/>
          <w:b/>
          <w:bCs/>
          <w:lang w:val="en-GB"/>
        </w:rPr>
      </w:pPr>
      <w:r w:rsidRPr="00061ACE">
        <w:rPr>
          <w:rFonts w:ascii="Book Antiqua" w:hAnsi="Book Antiqua"/>
          <w:lang w:val="en-GB"/>
        </w:rPr>
        <w:t>The Strategy for Improvement of the Status of Persons with Disabilities in the Republic of Serbia</w:t>
      </w:r>
      <w:r w:rsidRPr="00061ACE">
        <w:rPr>
          <w:rFonts w:ascii="Book Antiqua" w:hAnsi="Book Antiqua"/>
          <w:vertAlign w:val="superscript"/>
          <w:lang w:val="en-GB"/>
        </w:rPr>
        <w:footnoteReference w:id="1"/>
      </w:r>
      <w:r w:rsidRPr="00061ACE">
        <w:rPr>
          <w:rFonts w:ascii="Book Antiqua" w:hAnsi="Book Antiqua"/>
          <w:bCs/>
          <w:lang w:val="en-GB"/>
        </w:rPr>
        <w:t xml:space="preserve"> </w:t>
      </w:r>
      <w:r w:rsidRPr="00061ACE">
        <w:rPr>
          <w:rFonts w:ascii="Book Antiqua" w:hAnsi="Book Antiqua"/>
          <w:lang w:val="en-GB"/>
        </w:rPr>
        <w:t xml:space="preserve">and </w:t>
      </w:r>
      <w:r w:rsidR="00061ACE">
        <w:rPr>
          <w:rFonts w:ascii="Book Antiqua" w:hAnsi="Book Antiqua"/>
          <w:lang w:val="en-GB"/>
        </w:rPr>
        <w:t xml:space="preserve">the </w:t>
      </w:r>
      <w:r w:rsidR="00061ACE" w:rsidRPr="00061ACE">
        <w:rPr>
          <w:rFonts w:ascii="Book Antiqua" w:hAnsi="Book Antiqua"/>
          <w:lang w:val="en-GB"/>
        </w:rPr>
        <w:t>Resolution endorsing the Action Plan</w:t>
      </w:r>
      <w:r w:rsidRPr="00061ACE">
        <w:rPr>
          <w:rFonts w:ascii="Book Antiqua" w:hAnsi="Book Antiqua"/>
          <w:lang w:val="en-GB"/>
        </w:rPr>
        <w:t xml:space="preserve"> on Implementation of the Strategy for Improvement of the Status of Persons with Disabilities in the Republic of Serbia for the period 2013-2015.</w:t>
      </w:r>
      <w:r w:rsidRPr="00061ACE">
        <w:rPr>
          <w:rFonts w:ascii="Book Antiqua" w:hAnsi="Book Antiqua"/>
          <w:vertAlign w:val="superscript"/>
          <w:lang w:val="en-GB"/>
        </w:rPr>
        <w:footnoteReference w:id="2"/>
      </w:r>
      <w:r w:rsidRPr="00061ACE">
        <w:rPr>
          <w:rFonts w:ascii="Book Antiqua" w:hAnsi="Book Antiqua"/>
          <w:lang w:val="en-GB"/>
        </w:rPr>
        <w:t xml:space="preserve"> </w:t>
      </w:r>
      <w:r w:rsidR="00061ACE">
        <w:rPr>
          <w:rFonts w:ascii="Book Antiqua" w:hAnsi="Book Antiqua"/>
          <w:lang w:val="en-GB"/>
        </w:rPr>
        <w:t>This Strategy was passed by the Government</w:t>
      </w:r>
      <w:r w:rsidRPr="00061ACE">
        <w:rPr>
          <w:rFonts w:ascii="Book Antiqua" w:hAnsi="Book Antiqua"/>
          <w:lang w:val="en-GB"/>
        </w:rPr>
        <w:t xml:space="preserve">. </w:t>
      </w:r>
      <w:r w:rsidR="00061ACE">
        <w:rPr>
          <w:rFonts w:ascii="Book Antiqua" w:hAnsi="Book Antiqua"/>
          <w:lang w:val="en-GB"/>
        </w:rPr>
        <w:t>The objectives of this Strategy are set for the period</w:t>
      </w:r>
      <w:r w:rsidRPr="00061ACE">
        <w:rPr>
          <w:rFonts w:ascii="Book Antiqua" w:hAnsi="Book Antiqua"/>
          <w:lang w:val="en-GB"/>
        </w:rPr>
        <w:t xml:space="preserve"> 2007-2015. </w:t>
      </w:r>
      <w:r w:rsidR="00061ACE">
        <w:rPr>
          <w:rFonts w:ascii="Book Antiqua" w:hAnsi="Book Antiqua"/>
          <w:lang w:val="en-GB"/>
        </w:rPr>
        <w:t>A</w:t>
      </w:r>
      <w:r w:rsidRPr="00061ACE">
        <w:rPr>
          <w:rFonts w:ascii="Book Antiqua" w:hAnsi="Book Antiqua"/>
          <w:lang w:val="en-GB"/>
        </w:rPr>
        <w:t xml:space="preserve"> new Strategy </w:t>
      </w:r>
      <w:r w:rsidR="00061ACE">
        <w:rPr>
          <w:rFonts w:ascii="Book Antiqua" w:hAnsi="Book Antiqua"/>
          <w:lang w:val="en-GB"/>
        </w:rPr>
        <w:t>has not been passed</w:t>
      </w:r>
      <w:r w:rsidRPr="00061ACE">
        <w:rPr>
          <w:rFonts w:ascii="Book Antiqua" w:hAnsi="Book Antiqua"/>
          <w:lang w:val="en-GB"/>
        </w:rPr>
        <w:t>.</w:t>
      </w:r>
    </w:p>
    <w:p w:rsidR="007A1E51" w:rsidRPr="00061ACE" w:rsidRDefault="007A1E51" w:rsidP="007A1E51">
      <w:pPr>
        <w:ind w:left="405"/>
        <w:contextualSpacing/>
        <w:jc w:val="both"/>
        <w:rPr>
          <w:rFonts w:ascii="Book Antiqua" w:hAnsi="Book Antiqua"/>
          <w:lang w:val="en-GB"/>
        </w:rPr>
      </w:pPr>
    </w:p>
    <w:p w:rsidR="007A1E51" w:rsidRPr="00061ACE" w:rsidRDefault="007A1E51" w:rsidP="007A1E51">
      <w:pPr>
        <w:numPr>
          <w:ilvl w:val="1"/>
          <w:numId w:val="17"/>
        </w:numPr>
        <w:contextualSpacing/>
        <w:jc w:val="both"/>
        <w:rPr>
          <w:rFonts w:ascii="Book Antiqua" w:hAnsi="Book Antiqua"/>
          <w:b/>
          <w:bCs/>
          <w:lang w:val="en-GB"/>
        </w:rPr>
      </w:pPr>
      <w:r w:rsidRPr="00061ACE">
        <w:rPr>
          <w:rFonts w:ascii="Book Antiqua" w:hAnsi="Book Antiqua"/>
          <w:bCs/>
          <w:lang w:val="en-GB"/>
        </w:rPr>
        <w:t>The Strategy for Prevention and Protection against Discrimination</w:t>
      </w:r>
      <w:r w:rsidRPr="00061ACE">
        <w:rPr>
          <w:rFonts w:ascii="Book Antiqua" w:hAnsi="Book Antiqua"/>
          <w:bCs/>
          <w:vertAlign w:val="superscript"/>
          <w:lang w:val="en-GB"/>
        </w:rPr>
        <w:footnoteReference w:id="3"/>
      </w:r>
      <w:r w:rsidRPr="00061ACE">
        <w:rPr>
          <w:rFonts w:ascii="Book Antiqua" w:hAnsi="Book Antiqua"/>
          <w:bCs/>
          <w:lang w:val="en-GB"/>
        </w:rPr>
        <w:t xml:space="preserve"> and the Action Plan on Implementation of the Strategy for Prevention and Protection against Discrimination for the period </w:t>
      </w:r>
      <w:r w:rsidRPr="00061ACE">
        <w:rPr>
          <w:rFonts w:ascii="Book Antiqua" w:hAnsi="Book Antiqua"/>
          <w:lang w:val="en-GB"/>
        </w:rPr>
        <w:t>2014-2018.</w:t>
      </w:r>
      <w:r w:rsidRPr="00061ACE">
        <w:rPr>
          <w:rFonts w:ascii="Book Antiqua" w:hAnsi="Book Antiqua"/>
          <w:vertAlign w:val="superscript"/>
          <w:lang w:val="en-GB"/>
        </w:rPr>
        <w:footnoteReference w:id="4"/>
      </w:r>
      <w:r w:rsidRPr="00061ACE">
        <w:rPr>
          <w:rFonts w:ascii="Book Antiqua" w:hAnsi="Book Antiqua"/>
          <w:lang w:val="en-GB"/>
        </w:rPr>
        <w:t xml:space="preserve"> </w:t>
      </w:r>
      <w:r w:rsidR="00061ACE">
        <w:rPr>
          <w:rFonts w:ascii="Book Antiqua" w:hAnsi="Book Antiqua"/>
          <w:lang w:val="en-GB"/>
        </w:rPr>
        <w:t>This Strategy was passed by the Government</w:t>
      </w:r>
      <w:r w:rsidRPr="00061ACE">
        <w:rPr>
          <w:rFonts w:ascii="Book Antiqua" w:hAnsi="Book Antiqua"/>
          <w:lang w:val="en-GB"/>
        </w:rPr>
        <w:t xml:space="preserve">. </w:t>
      </w:r>
      <w:r w:rsidR="00061ACE">
        <w:rPr>
          <w:rFonts w:ascii="Book Antiqua" w:hAnsi="Book Antiqua"/>
          <w:lang w:val="en-GB"/>
        </w:rPr>
        <w:t>The objectives of this Strategy are set for the period</w:t>
      </w:r>
      <w:r w:rsidRPr="00061ACE">
        <w:rPr>
          <w:rFonts w:ascii="Book Antiqua" w:hAnsi="Book Antiqua"/>
          <w:lang w:val="en-GB"/>
        </w:rPr>
        <w:t xml:space="preserve"> 2013-2018.</w:t>
      </w:r>
    </w:p>
    <w:p w:rsidR="007A1E51" w:rsidRPr="00061ACE" w:rsidRDefault="007A1E51" w:rsidP="007A1E51">
      <w:pPr>
        <w:ind w:left="405"/>
        <w:contextualSpacing/>
        <w:jc w:val="both"/>
        <w:rPr>
          <w:rFonts w:ascii="Book Antiqua" w:hAnsi="Book Antiqua"/>
          <w:b/>
          <w:bCs/>
          <w:lang w:val="en-GB"/>
        </w:rPr>
      </w:pPr>
    </w:p>
    <w:p w:rsidR="007A1E51" w:rsidRPr="00061ACE" w:rsidRDefault="007A1E51" w:rsidP="007A1E51">
      <w:pPr>
        <w:numPr>
          <w:ilvl w:val="1"/>
          <w:numId w:val="17"/>
        </w:numPr>
        <w:contextualSpacing/>
        <w:jc w:val="both"/>
        <w:rPr>
          <w:rFonts w:ascii="Book Antiqua" w:hAnsi="Book Antiqua"/>
          <w:bCs/>
          <w:lang w:val="en-GB"/>
        </w:rPr>
      </w:pPr>
      <w:r w:rsidRPr="00061ACE">
        <w:rPr>
          <w:rFonts w:ascii="Book Antiqua" w:hAnsi="Book Antiqua"/>
          <w:bCs/>
          <w:lang w:val="en-GB"/>
        </w:rPr>
        <w:t>The Strategy and Action Plan on Development of Mental Health Protection was passed in 2007.</w:t>
      </w:r>
      <w:r w:rsidRPr="00061ACE">
        <w:rPr>
          <w:rFonts w:ascii="Book Antiqua" w:hAnsi="Book Antiqua"/>
          <w:bCs/>
          <w:vertAlign w:val="superscript"/>
          <w:lang w:val="en-GB"/>
        </w:rPr>
        <w:footnoteReference w:id="5"/>
      </w:r>
      <w:r w:rsidRPr="00061ACE">
        <w:rPr>
          <w:rFonts w:ascii="Book Antiqua" w:hAnsi="Book Antiqua"/>
          <w:bCs/>
          <w:lang w:val="en-GB"/>
        </w:rPr>
        <w:t xml:space="preserve"> </w:t>
      </w:r>
      <w:r w:rsidR="00061ACE">
        <w:rPr>
          <w:rFonts w:ascii="Book Antiqua" w:hAnsi="Book Antiqua"/>
          <w:bCs/>
          <w:lang w:val="en-GB"/>
        </w:rPr>
        <w:t>This Strategy was passed by the Government</w:t>
      </w:r>
      <w:r w:rsidRPr="00061ACE">
        <w:rPr>
          <w:rFonts w:ascii="Book Antiqua" w:hAnsi="Book Antiqua"/>
          <w:bCs/>
          <w:lang w:val="en-GB"/>
        </w:rPr>
        <w:t xml:space="preserve">. </w:t>
      </w:r>
      <w:r w:rsidR="00061ACE">
        <w:rPr>
          <w:rFonts w:ascii="Book Antiqua" w:hAnsi="Book Antiqua"/>
          <w:bCs/>
          <w:lang w:val="en-GB"/>
        </w:rPr>
        <w:t>The document does not set a specific period for implementation of the</w:t>
      </w:r>
      <w:r w:rsidRPr="00061ACE">
        <w:rPr>
          <w:rFonts w:ascii="Book Antiqua" w:hAnsi="Book Antiqua"/>
          <w:bCs/>
          <w:lang w:val="en-GB"/>
        </w:rPr>
        <w:t xml:space="preserve"> Strategy</w:t>
      </w:r>
      <w:r w:rsidR="00061ACE">
        <w:rPr>
          <w:rFonts w:ascii="Book Antiqua" w:hAnsi="Book Antiqua"/>
          <w:bCs/>
          <w:lang w:val="en-GB"/>
        </w:rPr>
        <w:t>;</w:t>
      </w:r>
      <w:r w:rsidRPr="00061ACE">
        <w:rPr>
          <w:rFonts w:ascii="Book Antiqua" w:hAnsi="Book Antiqua"/>
          <w:bCs/>
          <w:lang w:val="en-GB"/>
        </w:rPr>
        <w:t xml:space="preserve"> </w:t>
      </w:r>
      <w:r w:rsidR="00061ACE">
        <w:rPr>
          <w:rFonts w:ascii="Book Antiqua" w:hAnsi="Book Antiqua"/>
          <w:bCs/>
          <w:lang w:val="en-GB"/>
        </w:rPr>
        <w:t xml:space="preserve">instead, the Action Plan sets out specific timeframes for implementing the relevant activities, mostly between </w:t>
      </w:r>
      <w:r w:rsidRPr="00061ACE">
        <w:rPr>
          <w:rFonts w:ascii="Book Antiqua" w:hAnsi="Book Antiqua"/>
          <w:bCs/>
          <w:lang w:val="en-GB"/>
        </w:rPr>
        <w:t>2007</w:t>
      </w:r>
      <w:r w:rsidR="00061ACE">
        <w:rPr>
          <w:rFonts w:ascii="Book Antiqua" w:hAnsi="Book Antiqua"/>
          <w:bCs/>
          <w:lang w:val="en-GB"/>
        </w:rPr>
        <w:t xml:space="preserve"> and </w:t>
      </w:r>
      <w:r w:rsidRPr="00061ACE">
        <w:rPr>
          <w:rFonts w:ascii="Book Antiqua" w:hAnsi="Book Antiqua"/>
          <w:bCs/>
          <w:lang w:val="en-GB"/>
        </w:rPr>
        <w:t xml:space="preserve">2017, </w:t>
      </w:r>
      <w:r w:rsidR="00061ACE">
        <w:rPr>
          <w:rFonts w:ascii="Book Antiqua" w:hAnsi="Book Antiqua"/>
          <w:bCs/>
          <w:lang w:val="en-GB"/>
        </w:rPr>
        <w:t>while certain activities will be implemented in the long term</w:t>
      </w:r>
      <w:r w:rsidRPr="00061ACE">
        <w:rPr>
          <w:rFonts w:ascii="Book Antiqua" w:hAnsi="Book Antiqua"/>
          <w:bCs/>
          <w:lang w:val="en-GB"/>
        </w:rPr>
        <w:t>.</w:t>
      </w:r>
    </w:p>
    <w:p w:rsidR="007A1E51" w:rsidRPr="00061ACE" w:rsidRDefault="007A1E51" w:rsidP="007A1E51">
      <w:pPr>
        <w:ind w:left="405"/>
        <w:contextualSpacing/>
        <w:jc w:val="both"/>
        <w:rPr>
          <w:rFonts w:ascii="Book Antiqua" w:hAnsi="Book Antiqua"/>
          <w:bCs/>
          <w:lang w:val="en-GB"/>
        </w:rPr>
      </w:pPr>
    </w:p>
    <w:p w:rsidR="007A1E51" w:rsidRPr="00061ACE" w:rsidRDefault="007A1E51" w:rsidP="007A1E51">
      <w:pPr>
        <w:numPr>
          <w:ilvl w:val="1"/>
          <w:numId w:val="17"/>
        </w:numPr>
        <w:contextualSpacing/>
        <w:jc w:val="both"/>
        <w:rPr>
          <w:rFonts w:ascii="Book Antiqua" w:hAnsi="Book Antiqua"/>
          <w:bCs/>
          <w:lang w:val="en-GB"/>
        </w:rPr>
      </w:pPr>
      <w:r w:rsidRPr="00061ACE">
        <w:rPr>
          <w:rFonts w:ascii="Book Antiqua" w:hAnsi="Book Antiqua"/>
          <w:bCs/>
          <w:lang w:val="en-GB"/>
        </w:rPr>
        <w:t>The Social Security Development Strategy was passed by the Government in 2005.</w:t>
      </w:r>
      <w:r w:rsidRPr="00061ACE">
        <w:rPr>
          <w:rFonts w:ascii="Book Antiqua" w:hAnsi="Book Antiqua"/>
          <w:bCs/>
          <w:vertAlign w:val="superscript"/>
          <w:lang w:val="en-GB"/>
        </w:rPr>
        <w:footnoteReference w:id="6"/>
      </w:r>
      <w:r w:rsidRPr="00061ACE">
        <w:rPr>
          <w:rFonts w:ascii="Book Antiqua" w:hAnsi="Book Antiqua"/>
          <w:bCs/>
          <w:lang w:val="en-GB"/>
        </w:rPr>
        <w:t xml:space="preserve">  The Strategy </w:t>
      </w:r>
      <w:r w:rsidR="00061ACE">
        <w:rPr>
          <w:rFonts w:ascii="Book Antiqua" w:hAnsi="Book Antiqua"/>
          <w:bCs/>
          <w:lang w:val="en-GB"/>
        </w:rPr>
        <w:t xml:space="preserve">does not provide for the passing of an Action Plan; instead, </w:t>
      </w:r>
      <w:r w:rsidRPr="00061ACE">
        <w:rPr>
          <w:rFonts w:ascii="Book Antiqua" w:hAnsi="Book Antiqua"/>
          <w:bCs/>
          <w:lang w:val="en-GB"/>
        </w:rPr>
        <w:t>the Ministry of Labour, Employment and Social Policy</w:t>
      </w:r>
      <w:r w:rsidRPr="00061ACE">
        <w:rPr>
          <w:rFonts w:ascii="Book Antiqua" w:hAnsi="Book Antiqua"/>
          <w:bCs/>
          <w:vertAlign w:val="superscript"/>
          <w:lang w:val="en-GB"/>
        </w:rPr>
        <w:footnoteReference w:id="7"/>
      </w:r>
      <w:r w:rsidRPr="00061ACE">
        <w:rPr>
          <w:rFonts w:ascii="Book Antiqua" w:hAnsi="Book Antiqua"/>
          <w:bCs/>
          <w:lang w:val="en-GB"/>
        </w:rPr>
        <w:t xml:space="preserve"> </w:t>
      </w:r>
      <w:r w:rsidR="00061ACE">
        <w:rPr>
          <w:rFonts w:ascii="Book Antiqua" w:hAnsi="Book Antiqua"/>
          <w:bCs/>
          <w:lang w:val="en-GB"/>
        </w:rPr>
        <w:t>should periodically, at least every two years, evaluate the implemented strategic activities and the results achieved</w:t>
      </w:r>
      <w:r w:rsidRPr="00061ACE">
        <w:rPr>
          <w:rFonts w:ascii="Book Antiqua" w:hAnsi="Book Antiqua"/>
          <w:bCs/>
          <w:lang w:val="en-GB"/>
        </w:rPr>
        <w:t xml:space="preserve">. </w:t>
      </w:r>
      <w:r w:rsidR="00061ACE">
        <w:rPr>
          <w:rFonts w:ascii="Book Antiqua" w:hAnsi="Book Antiqua"/>
          <w:bCs/>
          <w:lang w:val="en-GB"/>
        </w:rPr>
        <w:t xml:space="preserve">The document also does not specify a clear period for implementation of this Strategy; the Action Plan sets out specific timeframes for implementing the relevant activities, mostly between </w:t>
      </w:r>
      <w:r w:rsidR="00061ACE" w:rsidRPr="00061ACE">
        <w:rPr>
          <w:rFonts w:ascii="Book Antiqua" w:hAnsi="Book Antiqua"/>
          <w:bCs/>
          <w:lang w:val="en-GB"/>
        </w:rPr>
        <w:t>2006</w:t>
      </w:r>
      <w:r w:rsidR="00CE461D">
        <w:rPr>
          <w:rFonts w:ascii="Book Antiqua" w:hAnsi="Book Antiqua"/>
          <w:bCs/>
          <w:lang w:val="en-GB"/>
        </w:rPr>
        <w:t xml:space="preserve"> and </w:t>
      </w:r>
      <w:r w:rsidR="00061ACE" w:rsidRPr="00061ACE">
        <w:rPr>
          <w:rFonts w:ascii="Book Antiqua" w:hAnsi="Book Antiqua"/>
          <w:bCs/>
          <w:lang w:val="en-GB"/>
        </w:rPr>
        <w:t xml:space="preserve">2009, </w:t>
      </w:r>
      <w:r w:rsidR="00061ACE">
        <w:rPr>
          <w:rFonts w:ascii="Book Antiqua" w:hAnsi="Book Antiqua"/>
          <w:bCs/>
          <w:lang w:val="en-GB"/>
        </w:rPr>
        <w:t>while certain activities will be implemented on a continual basis</w:t>
      </w:r>
      <w:r w:rsidRPr="00061ACE">
        <w:rPr>
          <w:rFonts w:ascii="Book Antiqua" w:hAnsi="Book Antiqua"/>
          <w:bCs/>
          <w:lang w:val="en-GB"/>
        </w:rPr>
        <w:t>.</w:t>
      </w:r>
    </w:p>
    <w:p w:rsidR="007A1E51" w:rsidRDefault="007A1E51" w:rsidP="007A1E51">
      <w:pPr>
        <w:ind w:left="720"/>
        <w:contextualSpacing/>
        <w:rPr>
          <w:rFonts w:ascii="Book Antiqua" w:hAnsi="Book Antiqua"/>
          <w:bCs/>
          <w:lang w:val="en-GB"/>
        </w:rPr>
      </w:pPr>
    </w:p>
    <w:p w:rsidR="00061ACE" w:rsidRDefault="00061ACE" w:rsidP="007A1E51">
      <w:pPr>
        <w:ind w:left="720"/>
        <w:contextualSpacing/>
        <w:rPr>
          <w:rFonts w:ascii="Book Antiqua" w:hAnsi="Book Antiqua"/>
          <w:bCs/>
          <w:lang w:val="en-GB"/>
        </w:rPr>
      </w:pPr>
    </w:p>
    <w:p w:rsidR="00061ACE" w:rsidRPr="00061ACE" w:rsidRDefault="00061ACE" w:rsidP="007A1E51">
      <w:pPr>
        <w:ind w:left="720"/>
        <w:contextualSpacing/>
        <w:rPr>
          <w:rFonts w:ascii="Book Antiqua" w:hAnsi="Book Antiqua"/>
          <w:bCs/>
          <w:lang w:val="en-GB"/>
        </w:rPr>
      </w:pPr>
    </w:p>
    <w:p w:rsidR="007A1E51" w:rsidRPr="00061ACE" w:rsidRDefault="007A1E51" w:rsidP="007A1E51">
      <w:pPr>
        <w:ind w:left="720"/>
        <w:contextualSpacing/>
        <w:rPr>
          <w:rFonts w:ascii="Book Antiqua" w:hAnsi="Book Antiqua"/>
          <w:bCs/>
          <w:lang w:val="en-GB"/>
        </w:rPr>
      </w:pPr>
    </w:p>
    <w:p w:rsidR="007A1E51" w:rsidRPr="00061ACE" w:rsidRDefault="007A1E51" w:rsidP="007A1E51">
      <w:pPr>
        <w:numPr>
          <w:ilvl w:val="0"/>
          <w:numId w:val="17"/>
        </w:numPr>
        <w:contextualSpacing/>
        <w:jc w:val="both"/>
        <w:rPr>
          <w:rFonts w:ascii="Book Antiqua" w:hAnsi="Book Antiqua"/>
          <w:b/>
          <w:bCs/>
          <w:lang w:val="en-GB"/>
        </w:rPr>
      </w:pPr>
      <w:r w:rsidRPr="00061ACE">
        <w:rPr>
          <w:rFonts w:ascii="Book Antiqua" w:hAnsi="Book Antiqua"/>
          <w:b/>
          <w:bCs/>
          <w:i/>
          <w:lang w:val="en-GB"/>
        </w:rPr>
        <w:t>Budget allocation for their implementation</w:t>
      </w:r>
      <w:r w:rsidRPr="00061ACE">
        <w:rPr>
          <w:rFonts w:ascii="Book Antiqua" w:hAnsi="Book Antiqua"/>
          <w:b/>
          <w:bCs/>
          <w:lang w:val="en-GB"/>
        </w:rPr>
        <w:t>:</w:t>
      </w:r>
    </w:p>
    <w:p w:rsidR="007A1E51" w:rsidRPr="00061ACE" w:rsidRDefault="007A1E51" w:rsidP="007A1E51">
      <w:pPr>
        <w:ind w:left="360"/>
        <w:contextualSpacing/>
        <w:jc w:val="both"/>
        <w:rPr>
          <w:rFonts w:ascii="Book Antiqua" w:hAnsi="Book Antiqua"/>
          <w:bCs/>
          <w:lang w:val="en-GB"/>
        </w:rPr>
      </w:pPr>
    </w:p>
    <w:p w:rsidR="007A1E51" w:rsidRPr="00061ACE" w:rsidRDefault="00061ACE" w:rsidP="007A1E51">
      <w:pPr>
        <w:numPr>
          <w:ilvl w:val="1"/>
          <w:numId w:val="17"/>
        </w:numPr>
        <w:contextualSpacing/>
        <w:jc w:val="both"/>
        <w:rPr>
          <w:rFonts w:ascii="Book Antiqua" w:hAnsi="Book Antiqua"/>
          <w:bCs/>
          <w:lang w:val="en-GB"/>
        </w:rPr>
      </w:pPr>
      <w:r>
        <w:rPr>
          <w:rFonts w:ascii="Book Antiqua" w:hAnsi="Book Antiqua"/>
          <w:bCs/>
          <w:lang w:val="en-GB"/>
        </w:rPr>
        <w:t>The documents listed above provide for implementation costs of the respective Strategies; however, this institution does not</w:t>
      </w:r>
      <w:r w:rsidR="007A1E51" w:rsidRPr="00061ACE">
        <w:rPr>
          <w:rFonts w:ascii="Book Antiqua" w:hAnsi="Book Antiqua"/>
          <w:bCs/>
          <w:lang w:val="en-GB"/>
        </w:rPr>
        <w:t xml:space="preserve"> </w:t>
      </w:r>
      <w:r>
        <w:rPr>
          <w:rFonts w:ascii="Book Antiqua" w:hAnsi="Book Antiqua"/>
          <w:bCs/>
          <w:lang w:val="en-GB"/>
        </w:rPr>
        <w:t xml:space="preserve">have access to information on execution of those funds and allocations from the national budget </w:t>
      </w:r>
      <w:r w:rsidR="007A1E51" w:rsidRPr="00061ACE">
        <w:rPr>
          <w:rFonts w:ascii="Book Antiqua" w:hAnsi="Book Antiqua"/>
          <w:bCs/>
          <w:lang w:val="en-GB"/>
        </w:rPr>
        <w:t xml:space="preserve">of the Republic of Serbia </w:t>
      </w:r>
      <w:r>
        <w:rPr>
          <w:rFonts w:ascii="Book Antiqua" w:hAnsi="Book Antiqua"/>
          <w:bCs/>
          <w:lang w:val="en-GB"/>
        </w:rPr>
        <w:t>for the attainment of the strategic objectives</w:t>
      </w:r>
      <w:r w:rsidR="007A1E51" w:rsidRPr="00061ACE">
        <w:rPr>
          <w:rFonts w:ascii="Book Antiqua" w:hAnsi="Book Antiqua"/>
          <w:bCs/>
          <w:lang w:val="en-GB"/>
        </w:rPr>
        <w:t xml:space="preserve">.        </w:t>
      </w:r>
    </w:p>
    <w:p w:rsidR="007A1E51" w:rsidRPr="00061ACE" w:rsidRDefault="007A1E51" w:rsidP="007A1E51">
      <w:pPr>
        <w:ind w:left="720"/>
        <w:contextualSpacing/>
        <w:rPr>
          <w:rFonts w:ascii="Book Antiqua" w:hAnsi="Book Antiqua"/>
          <w:bCs/>
          <w:lang w:val="en-GB"/>
        </w:rPr>
      </w:pPr>
    </w:p>
    <w:p w:rsidR="007A1E51" w:rsidRPr="00061ACE" w:rsidRDefault="007A1E51" w:rsidP="007A1E51">
      <w:pPr>
        <w:numPr>
          <w:ilvl w:val="0"/>
          <w:numId w:val="17"/>
        </w:numPr>
        <w:contextualSpacing/>
        <w:jc w:val="both"/>
        <w:rPr>
          <w:rFonts w:ascii="Book Antiqua" w:hAnsi="Book Antiqua"/>
          <w:b/>
          <w:bCs/>
          <w:i/>
          <w:lang w:val="en-GB"/>
        </w:rPr>
      </w:pPr>
      <w:r w:rsidRPr="00061ACE">
        <w:rPr>
          <w:rFonts w:ascii="Book Antiqua" w:hAnsi="Book Antiqua"/>
          <w:b/>
          <w:bCs/>
          <w:i/>
          <w:lang w:val="en-GB"/>
        </w:rPr>
        <w:t xml:space="preserve">Existing mechanisms or frameworks to monitor their </w:t>
      </w:r>
      <w:r w:rsidR="00C816B9" w:rsidRPr="00061ACE">
        <w:rPr>
          <w:rFonts w:ascii="Book Antiqua" w:hAnsi="Book Antiqua"/>
          <w:b/>
          <w:bCs/>
          <w:i/>
          <w:lang w:val="en-GB"/>
        </w:rPr>
        <w:t>implementation</w:t>
      </w:r>
      <w:r w:rsidRPr="00061ACE">
        <w:rPr>
          <w:rFonts w:ascii="Book Antiqua" w:hAnsi="Book Antiqua"/>
          <w:b/>
          <w:bCs/>
          <w:lang w:val="en-GB"/>
        </w:rPr>
        <w:t>:</w:t>
      </w:r>
    </w:p>
    <w:p w:rsidR="007A1E51" w:rsidRPr="00061ACE" w:rsidRDefault="007A1E51" w:rsidP="007A1E51">
      <w:pPr>
        <w:ind w:left="360"/>
        <w:contextualSpacing/>
        <w:jc w:val="both"/>
        <w:rPr>
          <w:rFonts w:ascii="Book Antiqua" w:hAnsi="Book Antiqua"/>
          <w:bCs/>
          <w:i/>
          <w:lang w:val="en-GB"/>
        </w:rPr>
      </w:pPr>
    </w:p>
    <w:p w:rsidR="007A1E51" w:rsidRPr="00061ACE" w:rsidRDefault="007A1E51" w:rsidP="007A1E51">
      <w:pPr>
        <w:numPr>
          <w:ilvl w:val="1"/>
          <w:numId w:val="17"/>
        </w:numPr>
        <w:contextualSpacing/>
        <w:jc w:val="both"/>
        <w:rPr>
          <w:rFonts w:ascii="Book Antiqua" w:hAnsi="Book Antiqua"/>
          <w:bCs/>
          <w:lang w:val="en-GB"/>
        </w:rPr>
      </w:pPr>
      <w:r w:rsidRPr="00061ACE">
        <w:rPr>
          <w:rFonts w:ascii="Book Antiqua" w:hAnsi="Book Antiqua"/>
          <w:bCs/>
          <w:lang w:val="en-GB"/>
        </w:rPr>
        <w:t xml:space="preserve">The Strategy for Improvement of the Status of Persons with Disabilities in the Republic of Serbia </w:t>
      </w:r>
      <w:r w:rsidR="00C816B9">
        <w:rPr>
          <w:rFonts w:ascii="Book Antiqua" w:hAnsi="Book Antiqua"/>
          <w:bCs/>
          <w:lang w:val="en-GB"/>
        </w:rPr>
        <w:t>provides for a duty to prepare biannual action plans and to define specific measures and activities</w:t>
      </w:r>
      <w:r w:rsidRPr="00061ACE">
        <w:rPr>
          <w:rFonts w:ascii="Book Antiqua" w:hAnsi="Book Antiqua"/>
          <w:bCs/>
          <w:lang w:val="en-GB"/>
        </w:rPr>
        <w:t xml:space="preserve">. </w:t>
      </w:r>
      <w:r w:rsidR="00C816B9">
        <w:rPr>
          <w:rFonts w:ascii="Book Antiqua" w:hAnsi="Book Antiqua"/>
          <w:bCs/>
          <w:lang w:val="en-GB"/>
        </w:rPr>
        <w:t xml:space="preserve">As </w:t>
      </w:r>
      <w:r w:rsidRPr="00061ACE">
        <w:rPr>
          <w:rFonts w:ascii="Book Antiqua" w:hAnsi="Book Antiqua"/>
          <w:bCs/>
          <w:lang w:val="en-GB"/>
        </w:rPr>
        <w:t xml:space="preserve">the Strategy </w:t>
      </w:r>
      <w:r w:rsidR="00C816B9">
        <w:rPr>
          <w:rFonts w:ascii="Book Antiqua" w:hAnsi="Book Antiqua"/>
          <w:bCs/>
          <w:lang w:val="en-GB"/>
        </w:rPr>
        <w:t>imposed a duty to pass action plans covering two-year periods</w:t>
      </w:r>
      <w:r w:rsidRPr="00061ACE">
        <w:rPr>
          <w:rFonts w:ascii="Book Antiqua" w:hAnsi="Book Antiqua"/>
          <w:bCs/>
          <w:lang w:val="en-GB"/>
        </w:rPr>
        <w:t xml:space="preserve">, </w:t>
      </w:r>
      <w:r w:rsidR="00C816B9">
        <w:rPr>
          <w:rFonts w:ascii="Book Antiqua" w:hAnsi="Book Antiqua"/>
          <w:bCs/>
          <w:lang w:val="en-GB"/>
        </w:rPr>
        <w:t>the first biannual</w:t>
      </w:r>
      <w:r w:rsidRPr="00061ACE">
        <w:rPr>
          <w:rFonts w:ascii="Book Antiqua" w:hAnsi="Book Antiqua"/>
          <w:bCs/>
          <w:lang w:val="en-GB"/>
        </w:rPr>
        <w:t xml:space="preserve"> action plan </w:t>
      </w:r>
      <w:r w:rsidR="00C816B9">
        <w:rPr>
          <w:rFonts w:ascii="Book Antiqua" w:hAnsi="Book Antiqua"/>
          <w:bCs/>
          <w:lang w:val="en-GB"/>
        </w:rPr>
        <w:t>should have been passed</w:t>
      </w:r>
      <w:r w:rsidRPr="00061ACE">
        <w:rPr>
          <w:rFonts w:ascii="Book Antiqua" w:hAnsi="Book Antiqua"/>
          <w:bCs/>
          <w:lang w:val="en-GB"/>
        </w:rPr>
        <w:t xml:space="preserve"> for the period 2007 - 2009. </w:t>
      </w:r>
      <w:r w:rsidR="00C816B9">
        <w:rPr>
          <w:rFonts w:ascii="Book Antiqua" w:hAnsi="Book Antiqua"/>
          <w:bCs/>
          <w:lang w:val="en-GB"/>
        </w:rPr>
        <w:t xml:space="preserve">Since no biannual action plans on implementation of </w:t>
      </w:r>
      <w:r w:rsidRPr="00061ACE">
        <w:rPr>
          <w:rFonts w:ascii="Book Antiqua" w:hAnsi="Book Antiqua"/>
          <w:bCs/>
          <w:lang w:val="en-GB"/>
        </w:rPr>
        <w:t xml:space="preserve">this Strategy </w:t>
      </w:r>
      <w:r w:rsidR="00C816B9">
        <w:rPr>
          <w:rFonts w:ascii="Book Antiqua" w:hAnsi="Book Antiqua"/>
          <w:bCs/>
          <w:lang w:val="en-GB"/>
        </w:rPr>
        <w:t>had been passed</w:t>
      </w:r>
      <w:r w:rsidRPr="00061ACE">
        <w:rPr>
          <w:rFonts w:ascii="Book Antiqua" w:hAnsi="Book Antiqua"/>
          <w:bCs/>
          <w:lang w:val="en-GB"/>
        </w:rPr>
        <w:t xml:space="preserve">, </w:t>
      </w:r>
      <w:r w:rsidR="00C816B9" w:rsidRPr="00061ACE">
        <w:rPr>
          <w:rFonts w:ascii="Book Antiqua" w:hAnsi="Book Antiqua"/>
          <w:bCs/>
          <w:lang w:val="en-GB"/>
        </w:rPr>
        <w:t xml:space="preserve">in 2012 </w:t>
      </w:r>
      <w:r w:rsidRPr="00061ACE">
        <w:rPr>
          <w:rFonts w:ascii="Book Antiqua" w:hAnsi="Book Antiqua"/>
          <w:bCs/>
          <w:lang w:val="en-GB"/>
        </w:rPr>
        <w:t xml:space="preserve">the Protector of Citizens </w:t>
      </w:r>
      <w:r w:rsidR="00C816B9">
        <w:rPr>
          <w:rFonts w:ascii="Book Antiqua" w:hAnsi="Book Antiqua"/>
          <w:bCs/>
          <w:lang w:val="en-GB"/>
        </w:rPr>
        <w:t xml:space="preserve">issued a recommendation to the then-responsible </w:t>
      </w:r>
      <w:r w:rsidRPr="00061ACE">
        <w:rPr>
          <w:rFonts w:ascii="Book Antiqua" w:hAnsi="Book Antiqua"/>
          <w:bCs/>
          <w:lang w:val="en-GB"/>
        </w:rPr>
        <w:t xml:space="preserve">Ministry of Labour and Social Policy, </w:t>
      </w:r>
      <w:r w:rsidR="00C816B9">
        <w:rPr>
          <w:rFonts w:ascii="Book Antiqua" w:hAnsi="Book Antiqua"/>
          <w:bCs/>
          <w:lang w:val="en-GB"/>
        </w:rPr>
        <w:t xml:space="preserve">after which the first </w:t>
      </w:r>
      <w:r w:rsidRPr="00061ACE">
        <w:rPr>
          <w:rFonts w:ascii="Book Antiqua" w:hAnsi="Book Antiqua"/>
          <w:bCs/>
          <w:lang w:val="en-GB"/>
        </w:rPr>
        <w:t xml:space="preserve">action plan </w:t>
      </w:r>
      <w:r w:rsidR="00C816B9">
        <w:rPr>
          <w:rFonts w:ascii="Book Antiqua" w:hAnsi="Book Antiqua"/>
          <w:bCs/>
          <w:lang w:val="en-GB"/>
        </w:rPr>
        <w:t xml:space="preserve">was passed </w:t>
      </w:r>
      <w:r w:rsidRPr="00061ACE">
        <w:rPr>
          <w:rFonts w:ascii="Book Antiqua" w:hAnsi="Book Antiqua"/>
          <w:bCs/>
          <w:lang w:val="en-GB"/>
        </w:rPr>
        <w:t xml:space="preserve">in 2013. </w:t>
      </w:r>
      <w:r w:rsidR="00C816B9">
        <w:rPr>
          <w:rFonts w:ascii="Book Antiqua" w:hAnsi="Book Antiqua"/>
          <w:bCs/>
          <w:lang w:val="en-GB"/>
        </w:rPr>
        <w:t>Under t</w:t>
      </w:r>
      <w:r w:rsidRPr="00061ACE">
        <w:rPr>
          <w:rFonts w:ascii="Book Antiqua" w:hAnsi="Book Antiqua"/>
          <w:bCs/>
          <w:lang w:val="en-GB"/>
        </w:rPr>
        <w:t>he Action Plan on Implementation of the Strategy for Improvement of the Status of Persons with Disabilities in the Republic of Serbia for the period 2013-2015</w:t>
      </w:r>
      <w:r w:rsidR="00C816B9">
        <w:rPr>
          <w:rFonts w:ascii="Book Antiqua" w:hAnsi="Book Antiqua"/>
          <w:bCs/>
          <w:lang w:val="en-GB"/>
        </w:rPr>
        <w:t xml:space="preserve">, implementation of the measures and activities set out in </w:t>
      </w:r>
      <w:r w:rsidRPr="00061ACE">
        <w:rPr>
          <w:rFonts w:ascii="Book Antiqua" w:hAnsi="Book Antiqua"/>
          <w:bCs/>
          <w:lang w:val="en-GB"/>
        </w:rPr>
        <w:t xml:space="preserve">the Action Plan </w:t>
      </w:r>
      <w:r w:rsidR="00C816B9">
        <w:rPr>
          <w:rFonts w:ascii="Book Antiqua" w:hAnsi="Book Antiqua"/>
          <w:bCs/>
          <w:lang w:val="en-GB"/>
        </w:rPr>
        <w:t xml:space="preserve">should be overseen by </w:t>
      </w:r>
      <w:r w:rsidRPr="00061ACE">
        <w:rPr>
          <w:rFonts w:ascii="Book Antiqua" w:hAnsi="Book Antiqua"/>
          <w:bCs/>
          <w:lang w:val="en-GB"/>
        </w:rPr>
        <w:t xml:space="preserve">the Ministry of Labour, Employment, Social and Veteran Affairs, </w:t>
      </w:r>
      <w:r w:rsidR="00C816B9">
        <w:rPr>
          <w:rFonts w:ascii="Book Antiqua" w:hAnsi="Book Antiqua"/>
          <w:bCs/>
          <w:lang w:val="en-GB"/>
        </w:rPr>
        <w:t xml:space="preserve">based on reports which all implementing agencies are required to submit after the expiry of the period left for implementation of the </w:t>
      </w:r>
      <w:r w:rsidRPr="00061ACE">
        <w:rPr>
          <w:rFonts w:ascii="Book Antiqua" w:hAnsi="Book Antiqua"/>
          <w:bCs/>
          <w:lang w:val="en-GB"/>
        </w:rPr>
        <w:t xml:space="preserve">Action Plan. </w:t>
      </w:r>
      <w:r w:rsidR="00C816B9">
        <w:rPr>
          <w:rFonts w:ascii="Book Antiqua" w:hAnsi="Book Antiqua"/>
          <w:bCs/>
          <w:lang w:val="en-GB"/>
        </w:rPr>
        <w:t xml:space="preserve">In addition to the </w:t>
      </w:r>
      <w:r w:rsidR="00664873">
        <w:rPr>
          <w:rFonts w:ascii="Book Antiqua" w:hAnsi="Book Antiqua"/>
          <w:bCs/>
          <w:lang w:val="en-GB"/>
        </w:rPr>
        <w:t>activities required to achieve the envisaged objectives</w:t>
      </w:r>
      <w:r w:rsidRPr="00061ACE">
        <w:rPr>
          <w:rFonts w:ascii="Book Antiqua" w:hAnsi="Book Antiqua"/>
          <w:bCs/>
          <w:lang w:val="en-GB"/>
        </w:rPr>
        <w:t xml:space="preserve">, the Action Plan </w:t>
      </w:r>
      <w:r w:rsidR="00664873">
        <w:rPr>
          <w:rFonts w:ascii="Book Antiqua" w:hAnsi="Book Antiqua"/>
          <w:bCs/>
          <w:lang w:val="en-GB"/>
        </w:rPr>
        <w:t>also defines the implementing bodies for specific activities</w:t>
      </w:r>
      <w:r w:rsidRPr="00061ACE">
        <w:rPr>
          <w:rFonts w:ascii="Book Antiqua" w:hAnsi="Book Antiqua"/>
          <w:bCs/>
          <w:lang w:val="en-GB"/>
        </w:rPr>
        <w:t xml:space="preserve">, </w:t>
      </w:r>
      <w:r w:rsidR="00664873">
        <w:rPr>
          <w:rFonts w:ascii="Book Antiqua" w:hAnsi="Book Antiqua"/>
          <w:bCs/>
          <w:lang w:val="en-GB"/>
        </w:rPr>
        <w:t>primarily for the purpose of monitoring the achievement of the envisaged results</w:t>
      </w:r>
      <w:r w:rsidRPr="00061ACE">
        <w:rPr>
          <w:rFonts w:ascii="Book Antiqua" w:hAnsi="Book Antiqua"/>
          <w:bCs/>
          <w:lang w:val="en-GB"/>
        </w:rPr>
        <w:t xml:space="preserve">. </w:t>
      </w:r>
      <w:r w:rsidR="00664873">
        <w:rPr>
          <w:rFonts w:ascii="Book Antiqua" w:hAnsi="Book Antiqua"/>
          <w:bCs/>
          <w:lang w:val="en-GB"/>
        </w:rPr>
        <w:t>To improve monitoring of achieved results and evaluation of success in implementing development plans</w:t>
      </w:r>
      <w:r w:rsidRPr="00061ACE">
        <w:rPr>
          <w:rFonts w:ascii="Book Antiqua" w:hAnsi="Book Antiqua"/>
          <w:bCs/>
          <w:lang w:val="en-GB"/>
        </w:rPr>
        <w:t xml:space="preserve">, </w:t>
      </w:r>
      <w:r w:rsidR="00664873">
        <w:rPr>
          <w:rFonts w:ascii="Book Antiqua" w:hAnsi="Book Antiqua"/>
          <w:bCs/>
          <w:lang w:val="en-GB"/>
        </w:rPr>
        <w:t xml:space="preserve">under </w:t>
      </w:r>
      <w:r w:rsidRPr="00061ACE">
        <w:rPr>
          <w:rFonts w:ascii="Book Antiqua" w:hAnsi="Book Antiqua"/>
          <w:bCs/>
          <w:lang w:val="en-GB"/>
        </w:rPr>
        <w:t xml:space="preserve">the Strategy </w:t>
      </w:r>
      <w:r w:rsidR="00061ACE">
        <w:rPr>
          <w:rFonts w:ascii="Book Antiqua" w:hAnsi="Book Antiqua"/>
          <w:bCs/>
          <w:lang w:val="en-GB"/>
        </w:rPr>
        <w:t>the Government</w:t>
      </w:r>
      <w:r w:rsidRPr="00061ACE">
        <w:rPr>
          <w:rFonts w:ascii="Book Antiqua" w:hAnsi="Book Antiqua"/>
          <w:bCs/>
          <w:lang w:val="en-GB"/>
        </w:rPr>
        <w:t xml:space="preserve"> </w:t>
      </w:r>
      <w:r w:rsidR="00664873">
        <w:rPr>
          <w:rFonts w:ascii="Book Antiqua" w:hAnsi="Book Antiqua"/>
          <w:bCs/>
          <w:lang w:val="en-GB"/>
        </w:rPr>
        <w:t xml:space="preserve">committed itself to form a body named Council for Implementation </w:t>
      </w:r>
      <w:r w:rsidRPr="00061ACE">
        <w:rPr>
          <w:rFonts w:ascii="Book Antiqua" w:hAnsi="Book Antiqua"/>
          <w:bCs/>
          <w:lang w:val="en-GB"/>
        </w:rPr>
        <w:t xml:space="preserve">of the Strategy for Improvement of the Status of Persons with Disabilities, </w:t>
      </w:r>
      <w:r w:rsidR="00664873">
        <w:rPr>
          <w:rFonts w:ascii="Book Antiqua" w:hAnsi="Book Antiqua"/>
          <w:bCs/>
          <w:lang w:val="en-GB"/>
        </w:rPr>
        <w:t>which would also be in charge of preparing aggregate reports of line Ministries</w:t>
      </w:r>
      <w:r w:rsidRPr="00061ACE">
        <w:rPr>
          <w:rFonts w:ascii="Book Antiqua" w:hAnsi="Book Antiqua"/>
          <w:bCs/>
          <w:lang w:val="en-GB"/>
        </w:rPr>
        <w:t xml:space="preserve">, </w:t>
      </w:r>
      <w:r w:rsidR="00664873">
        <w:rPr>
          <w:rFonts w:ascii="Book Antiqua" w:hAnsi="Book Antiqua"/>
          <w:bCs/>
          <w:lang w:val="en-GB"/>
        </w:rPr>
        <w:t>relevant institutions and other relevant partners on their activities and results achieved with regard to improving the status of persons with disabilities</w:t>
      </w:r>
      <w:r w:rsidRPr="00061ACE">
        <w:rPr>
          <w:rFonts w:ascii="Book Antiqua" w:hAnsi="Book Antiqua"/>
          <w:bCs/>
          <w:lang w:val="en-GB"/>
        </w:rPr>
        <w:t xml:space="preserve">. </w:t>
      </w:r>
      <w:r w:rsidR="00664873">
        <w:rPr>
          <w:rFonts w:ascii="Book Antiqua" w:hAnsi="Book Antiqua"/>
          <w:bCs/>
          <w:lang w:val="en-GB"/>
        </w:rPr>
        <w:t>However</w:t>
      </w:r>
      <w:r w:rsidRPr="00061ACE">
        <w:rPr>
          <w:rFonts w:ascii="Book Antiqua" w:hAnsi="Book Antiqua"/>
          <w:bCs/>
          <w:lang w:val="en-GB"/>
        </w:rPr>
        <w:t xml:space="preserve">, the Government </w:t>
      </w:r>
      <w:r w:rsidR="00664873">
        <w:rPr>
          <w:rFonts w:ascii="Book Antiqua" w:hAnsi="Book Antiqua"/>
          <w:bCs/>
          <w:lang w:val="en-GB"/>
        </w:rPr>
        <w:t xml:space="preserve">has not yet formed this body, in violation of this commitment it assumed under </w:t>
      </w:r>
      <w:r w:rsidRPr="00061ACE">
        <w:rPr>
          <w:rFonts w:ascii="Book Antiqua" w:hAnsi="Book Antiqua"/>
          <w:bCs/>
          <w:lang w:val="en-GB"/>
        </w:rPr>
        <w:t xml:space="preserve">the Strategy. </w:t>
      </w:r>
    </w:p>
    <w:p w:rsidR="007A1E51" w:rsidRPr="00061ACE" w:rsidRDefault="007A1E51" w:rsidP="007A1E51">
      <w:pPr>
        <w:ind w:left="720"/>
        <w:contextualSpacing/>
        <w:jc w:val="both"/>
        <w:rPr>
          <w:rFonts w:ascii="Book Antiqua" w:hAnsi="Book Antiqua"/>
          <w:bCs/>
          <w:lang w:val="en-GB"/>
        </w:rPr>
      </w:pPr>
    </w:p>
    <w:p w:rsidR="007A1E51" w:rsidRPr="00061ACE" w:rsidRDefault="00664873" w:rsidP="007A1E51">
      <w:pPr>
        <w:numPr>
          <w:ilvl w:val="1"/>
          <w:numId w:val="17"/>
        </w:numPr>
        <w:contextualSpacing/>
        <w:jc w:val="both"/>
        <w:rPr>
          <w:rFonts w:ascii="Book Antiqua" w:hAnsi="Book Antiqua"/>
          <w:bCs/>
          <w:lang w:val="en-GB"/>
        </w:rPr>
      </w:pPr>
      <w:r>
        <w:rPr>
          <w:rFonts w:ascii="Book Antiqua" w:hAnsi="Book Antiqua"/>
          <w:bCs/>
          <w:lang w:val="en-GB"/>
        </w:rPr>
        <w:t xml:space="preserve">In </w:t>
      </w:r>
      <w:r w:rsidRPr="00061ACE">
        <w:rPr>
          <w:rFonts w:ascii="Book Antiqua" w:hAnsi="Book Antiqua"/>
          <w:bCs/>
          <w:lang w:val="en-GB"/>
        </w:rPr>
        <w:t>2013</w:t>
      </w:r>
      <w:r>
        <w:rPr>
          <w:rFonts w:ascii="Book Antiqua" w:hAnsi="Book Antiqua"/>
          <w:bCs/>
          <w:lang w:val="en-GB"/>
        </w:rPr>
        <w:t xml:space="preserve">, </w:t>
      </w:r>
      <w:r w:rsidR="00061ACE">
        <w:rPr>
          <w:rFonts w:ascii="Book Antiqua" w:hAnsi="Book Antiqua"/>
          <w:bCs/>
          <w:lang w:val="en-GB"/>
        </w:rPr>
        <w:t>the Government</w:t>
      </w:r>
      <w:r w:rsidR="007A1E51" w:rsidRPr="00061ACE">
        <w:rPr>
          <w:rFonts w:ascii="Book Antiqua" w:hAnsi="Book Antiqua"/>
          <w:bCs/>
          <w:lang w:val="en-GB"/>
        </w:rPr>
        <w:t xml:space="preserve"> </w:t>
      </w:r>
      <w:r>
        <w:rPr>
          <w:rFonts w:ascii="Book Antiqua" w:hAnsi="Book Antiqua"/>
          <w:bCs/>
          <w:lang w:val="en-GB"/>
        </w:rPr>
        <w:t xml:space="preserve">formed </w:t>
      </w:r>
      <w:r w:rsidR="007A1E51" w:rsidRPr="00061ACE">
        <w:rPr>
          <w:rFonts w:ascii="Book Antiqua" w:hAnsi="Book Antiqua"/>
          <w:bCs/>
          <w:lang w:val="en-GB"/>
        </w:rPr>
        <w:t>the Council for Persons with Disabilities</w:t>
      </w:r>
      <w:r w:rsidR="007A1E51" w:rsidRPr="00061ACE">
        <w:rPr>
          <w:rFonts w:ascii="Book Antiqua" w:hAnsi="Book Antiqua"/>
          <w:bCs/>
          <w:vertAlign w:val="superscript"/>
          <w:lang w:val="en-GB"/>
        </w:rPr>
        <w:footnoteReference w:id="8"/>
      </w:r>
      <w:r w:rsidR="007A1E51" w:rsidRPr="00061ACE">
        <w:rPr>
          <w:rFonts w:ascii="Book Antiqua" w:hAnsi="Book Antiqua"/>
          <w:lang w:val="en-GB"/>
        </w:rPr>
        <w:t xml:space="preserve"> </w:t>
      </w:r>
      <w:r>
        <w:rPr>
          <w:rFonts w:ascii="Book Antiqua" w:hAnsi="Book Antiqua"/>
          <w:lang w:val="en-GB"/>
        </w:rPr>
        <w:t xml:space="preserve">tasked with reviewing issues relating to the social and economic status </w:t>
      </w:r>
      <w:r w:rsidR="007A1E51" w:rsidRPr="00061ACE">
        <w:rPr>
          <w:rFonts w:ascii="Book Antiqua" w:hAnsi="Book Antiqua"/>
          <w:bCs/>
          <w:lang w:val="en-GB"/>
        </w:rPr>
        <w:t>of persons with disabilities</w:t>
      </w:r>
      <w:r>
        <w:rPr>
          <w:rFonts w:ascii="Book Antiqua" w:hAnsi="Book Antiqua"/>
          <w:bCs/>
          <w:lang w:val="en-GB"/>
        </w:rPr>
        <w:t xml:space="preserve"> and launching initiatives for coordination with the relevant national authorities in the legislative process</w:t>
      </w:r>
      <w:r w:rsidR="007A1E51" w:rsidRPr="00061ACE">
        <w:rPr>
          <w:rFonts w:ascii="Book Antiqua" w:hAnsi="Book Antiqua"/>
          <w:bCs/>
          <w:lang w:val="en-GB"/>
        </w:rPr>
        <w:t xml:space="preserve">, </w:t>
      </w:r>
      <w:r>
        <w:rPr>
          <w:rFonts w:ascii="Book Antiqua" w:hAnsi="Book Antiqua"/>
          <w:bCs/>
          <w:lang w:val="en-GB"/>
        </w:rPr>
        <w:t xml:space="preserve">implementing legislative and other provisions which afford protection to </w:t>
      </w:r>
      <w:r w:rsidR="007A1E51" w:rsidRPr="00061ACE">
        <w:rPr>
          <w:rFonts w:ascii="Book Antiqua" w:hAnsi="Book Antiqua"/>
          <w:bCs/>
          <w:lang w:val="en-GB"/>
        </w:rPr>
        <w:t xml:space="preserve">persons with disabilities </w:t>
      </w:r>
      <w:r>
        <w:rPr>
          <w:rFonts w:ascii="Book Antiqua" w:hAnsi="Book Antiqua"/>
          <w:bCs/>
          <w:lang w:val="en-GB"/>
        </w:rPr>
        <w:t xml:space="preserve">and </w:t>
      </w:r>
      <w:r w:rsidR="00615ED0">
        <w:rPr>
          <w:rFonts w:ascii="Book Antiqua" w:hAnsi="Book Antiqua"/>
          <w:bCs/>
          <w:lang w:val="en-GB"/>
        </w:rPr>
        <w:t xml:space="preserve">launching </w:t>
      </w:r>
      <w:r>
        <w:rPr>
          <w:rFonts w:ascii="Book Antiqua" w:hAnsi="Book Antiqua"/>
          <w:bCs/>
          <w:lang w:val="en-GB"/>
        </w:rPr>
        <w:t>initiatives for</w:t>
      </w:r>
      <w:r w:rsidR="007A1E51" w:rsidRPr="00061ACE">
        <w:rPr>
          <w:rFonts w:ascii="Book Antiqua" w:hAnsi="Book Antiqua"/>
          <w:bCs/>
          <w:lang w:val="en-GB"/>
        </w:rPr>
        <w:t xml:space="preserve">: </w:t>
      </w:r>
      <w:r>
        <w:rPr>
          <w:rFonts w:ascii="Book Antiqua" w:hAnsi="Book Antiqua"/>
          <w:bCs/>
          <w:lang w:val="en-GB"/>
        </w:rPr>
        <w:t>coordination with the competent authorities in the process of enacting legislation</w:t>
      </w:r>
      <w:r w:rsidR="007A1E51" w:rsidRPr="00061ACE">
        <w:rPr>
          <w:rFonts w:ascii="Book Antiqua" w:hAnsi="Book Antiqua"/>
          <w:bCs/>
          <w:lang w:val="en-GB"/>
        </w:rPr>
        <w:t xml:space="preserve">; </w:t>
      </w:r>
      <w:r w:rsidR="00615ED0">
        <w:rPr>
          <w:rFonts w:ascii="Book Antiqua" w:hAnsi="Book Antiqua"/>
          <w:bCs/>
          <w:lang w:val="en-GB"/>
        </w:rPr>
        <w:t xml:space="preserve">implementing legislative </w:t>
      </w:r>
      <w:r w:rsidR="00615ED0">
        <w:rPr>
          <w:rFonts w:ascii="Book Antiqua" w:hAnsi="Book Antiqua"/>
          <w:bCs/>
          <w:lang w:val="en-GB"/>
        </w:rPr>
        <w:lastRenderedPageBreak/>
        <w:t xml:space="preserve">and other provisions which afford protection to </w:t>
      </w:r>
      <w:r w:rsidR="00615ED0" w:rsidRPr="00061ACE">
        <w:rPr>
          <w:rFonts w:ascii="Book Antiqua" w:hAnsi="Book Antiqua"/>
          <w:bCs/>
          <w:lang w:val="en-GB"/>
        </w:rPr>
        <w:t>persons with disabilities</w:t>
      </w:r>
      <w:r w:rsidR="007A1E51" w:rsidRPr="00061ACE">
        <w:rPr>
          <w:rFonts w:ascii="Book Antiqua" w:hAnsi="Book Antiqua"/>
          <w:bCs/>
          <w:lang w:val="en-GB"/>
        </w:rPr>
        <w:t xml:space="preserve">; </w:t>
      </w:r>
      <w:r w:rsidR="00615ED0">
        <w:rPr>
          <w:rFonts w:ascii="Book Antiqua" w:hAnsi="Book Antiqua"/>
          <w:bCs/>
          <w:lang w:val="en-GB"/>
        </w:rPr>
        <w:t xml:space="preserve">and ratifying international instruments in the field of protection </w:t>
      </w:r>
      <w:r w:rsidR="007A1E51" w:rsidRPr="00061ACE">
        <w:rPr>
          <w:rFonts w:ascii="Book Antiqua" w:hAnsi="Book Antiqua"/>
          <w:bCs/>
          <w:lang w:val="en-GB"/>
        </w:rPr>
        <w:t>of persons with disabilities.</w:t>
      </w:r>
    </w:p>
    <w:p w:rsidR="007A1E51" w:rsidRPr="00061ACE" w:rsidRDefault="007A1E51" w:rsidP="007A1E51">
      <w:pPr>
        <w:ind w:left="720"/>
        <w:contextualSpacing/>
        <w:rPr>
          <w:rFonts w:ascii="Book Antiqua" w:hAnsi="Book Antiqua"/>
          <w:bCs/>
          <w:lang w:val="en-GB"/>
        </w:rPr>
      </w:pPr>
    </w:p>
    <w:p w:rsidR="007A1E51" w:rsidRPr="00061ACE" w:rsidRDefault="007A1E51" w:rsidP="007A1E51">
      <w:pPr>
        <w:ind w:left="720"/>
        <w:contextualSpacing/>
        <w:jc w:val="both"/>
        <w:rPr>
          <w:rFonts w:ascii="Book Antiqua" w:hAnsi="Book Antiqua"/>
          <w:bCs/>
          <w:lang w:val="en-GB"/>
        </w:rPr>
      </w:pPr>
    </w:p>
    <w:p w:rsidR="007A1E51" w:rsidRPr="00061ACE" w:rsidRDefault="007A1E51" w:rsidP="007A1E51">
      <w:pPr>
        <w:numPr>
          <w:ilvl w:val="1"/>
          <w:numId w:val="17"/>
        </w:numPr>
        <w:contextualSpacing/>
        <w:jc w:val="both"/>
        <w:rPr>
          <w:rFonts w:ascii="Book Antiqua" w:hAnsi="Book Antiqua"/>
          <w:bCs/>
          <w:lang w:val="en-GB"/>
        </w:rPr>
      </w:pPr>
      <w:r w:rsidRPr="00061ACE">
        <w:rPr>
          <w:rFonts w:ascii="Book Antiqua" w:hAnsi="Book Antiqua"/>
          <w:bCs/>
          <w:lang w:val="en-GB"/>
        </w:rPr>
        <w:t xml:space="preserve">The Office for Human and Minority Rights </w:t>
      </w:r>
      <w:r w:rsidR="000C1017">
        <w:rPr>
          <w:rFonts w:ascii="Book Antiqua" w:hAnsi="Book Antiqua"/>
          <w:bCs/>
          <w:lang w:val="en-GB"/>
        </w:rPr>
        <w:t xml:space="preserve">is responsible for monitoring and evaluating progress in the implementation </w:t>
      </w:r>
      <w:r w:rsidRPr="00061ACE">
        <w:rPr>
          <w:rFonts w:ascii="Book Antiqua" w:hAnsi="Book Antiqua"/>
          <w:bCs/>
          <w:lang w:val="en-GB"/>
        </w:rPr>
        <w:t xml:space="preserve">of the Strategy for Prevention and Protection against Discrimination </w:t>
      </w:r>
      <w:r w:rsidR="000C1017">
        <w:rPr>
          <w:rFonts w:ascii="Book Antiqua" w:hAnsi="Book Antiqua"/>
          <w:bCs/>
          <w:lang w:val="en-GB"/>
        </w:rPr>
        <w:t xml:space="preserve">by means of a cumulative report on performance monitoring and evaluation </w:t>
      </w:r>
      <w:r w:rsidRPr="00061ACE">
        <w:rPr>
          <w:rFonts w:ascii="Book Antiqua" w:hAnsi="Book Antiqua"/>
          <w:bCs/>
          <w:lang w:val="en-GB"/>
        </w:rPr>
        <w:t>(</w:t>
      </w:r>
      <w:r w:rsidR="000C1017">
        <w:rPr>
          <w:rFonts w:ascii="Book Antiqua" w:hAnsi="Book Antiqua"/>
          <w:bCs/>
          <w:lang w:val="en-GB"/>
        </w:rPr>
        <w:t>annual</w:t>
      </w:r>
      <w:r w:rsidRPr="00061ACE">
        <w:rPr>
          <w:rFonts w:ascii="Book Antiqua" w:hAnsi="Book Antiqua"/>
          <w:bCs/>
          <w:lang w:val="en-GB"/>
        </w:rPr>
        <w:t xml:space="preserve">, </w:t>
      </w:r>
      <w:r w:rsidR="00685DC1">
        <w:rPr>
          <w:rFonts w:ascii="Book Antiqua" w:hAnsi="Book Antiqua"/>
          <w:bCs/>
          <w:lang w:val="en-GB"/>
        </w:rPr>
        <w:t xml:space="preserve">periodic/biannual and final- </w:t>
      </w:r>
      <w:r w:rsidR="000C1017">
        <w:rPr>
          <w:rFonts w:ascii="Book Antiqua" w:hAnsi="Book Antiqua"/>
          <w:bCs/>
          <w:lang w:val="en-GB"/>
        </w:rPr>
        <w:t>at the end of the period covered by the Strategy</w:t>
      </w:r>
      <w:r w:rsidRPr="00061ACE">
        <w:rPr>
          <w:rFonts w:ascii="Book Antiqua" w:hAnsi="Book Antiqua"/>
          <w:bCs/>
          <w:lang w:val="en-GB"/>
        </w:rPr>
        <w:t xml:space="preserve">). </w:t>
      </w:r>
      <w:r w:rsidR="000C1017">
        <w:rPr>
          <w:rFonts w:ascii="Book Antiqua" w:hAnsi="Book Antiqua"/>
          <w:bCs/>
          <w:lang w:val="en-GB"/>
        </w:rPr>
        <w:t xml:space="preserve">The </w:t>
      </w:r>
      <w:r w:rsidRPr="00061ACE">
        <w:rPr>
          <w:rFonts w:ascii="Book Antiqua" w:hAnsi="Book Antiqua"/>
          <w:bCs/>
          <w:lang w:val="en-GB"/>
        </w:rPr>
        <w:t>Office,</w:t>
      </w:r>
      <w:r w:rsidR="00664873">
        <w:rPr>
          <w:rFonts w:ascii="Book Antiqua" w:hAnsi="Book Antiqua"/>
          <w:bCs/>
          <w:lang w:val="en-GB"/>
        </w:rPr>
        <w:t xml:space="preserve"> </w:t>
      </w:r>
      <w:r w:rsidR="000C1017">
        <w:rPr>
          <w:rFonts w:ascii="Book Antiqua" w:hAnsi="Book Antiqua"/>
          <w:bCs/>
          <w:lang w:val="en-GB"/>
        </w:rPr>
        <w:t xml:space="preserve">in cooperation with all stakeholders, should define the arrangements for progress monitoring and evaluation in the implementation of this </w:t>
      </w:r>
      <w:r w:rsidRPr="00061ACE">
        <w:rPr>
          <w:rFonts w:ascii="Book Antiqua" w:hAnsi="Book Antiqua"/>
          <w:bCs/>
          <w:lang w:val="en-GB"/>
        </w:rPr>
        <w:t xml:space="preserve">Strategy. </w:t>
      </w:r>
      <w:r w:rsidR="000C1017">
        <w:rPr>
          <w:rFonts w:ascii="Book Antiqua" w:hAnsi="Book Antiqua"/>
          <w:bCs/>
          <w:lang w:val="en-GB"/>
        </w:rPr>
        <w:t xml:space="preserve">A Council for Monitoring the Implementation </w:t>
      </w:r>
      <w:r w:rsidRPr="00061ACE">
        <w:rPr>
          <w:rFonts w:ascii="Book Antiqua" w:hAnsi="Book Antiqua"/>
          <w:bCs/>
          <w:lang w:val="en-GB"/>
        </w:rPr>
        <w:t>of the Action Plan on Implementation of the Strategy for Prevention and Protection against Discrimination for the period 2014-2018</w:t>
      </w:r>
      <w:r w:rsidRPr="00061ACE">
        <w:rPr>
          <w:rFonts w:ascii="Book Antiqua" w:hAnsi="Book Antiqua"/>
          <w:bCs/>
          <w:vertAlign w:val="superscript"/>
          <w:lang w:val="en-GB"/>
        </w:rPr>
        <w:footnoteReference w:id="9"/>
      </w:r>
      <w:r w:rsidRPr="00061ACE">
        <w:rPr>
          <w:rFonts w:ascii="Book Antiqua" w:hAnsi="Book Antiqua"/>
          <w:bCs/>
          <w:lang w:val="en-GB"/>
        </w:rPr>
        <w:t xml:space="preserve"> </w:t>
      </w:r>
      <w:r w:rsidR="000C1017">
        <w:rPr>
          <w:rFonts w:ascii="Book Antiqua" w:hAnsi="Book Antiqua"/>
          <w:bCs/>
          <w:lang w:val="en-GB"/>
        </w:rPr>
        <w:t xml:space="preserve">as an </w:t>
      </w:r>
      <w:r w:rsidR="000C1017">
        <w:rPr>
          <w:rFonts w:ascii="Book Antiqua" w:hAnsi="Book Antiqua"/>
          <w:bCs/>
          <w:i/>
          <w:lang w:val="en-GB"/>
        </w:rPr>
        <w:t xml:space="preserve">ad hoc </w:t>
      </w:r>
      <w:r w:rsidR="000C1017">
        <w:rPr>
          <w:rFonts w:ascii="Book Antiqua" w:hAnsi="Book Antiqua"/>
          <w:bCs/>
          <w:lang w:val="en-GB"/>
        </w:rPr>
        <w:t xml:space="preserve">working body of </w:t>
      </w:r>
      <w:r w:rsidR="00061ACE">
        <w:rPr>
          <w:rFonts w:ascii="Book Antiqua" w:hAnsi="Book Antiqua"/>
          <w:bCs/>
          <w:lang w:val="en-GB"/>
        </w:rPr>
        <w:t>the Government</w:t>
      </w:r>
      <w:r w:rsidRPr="00061ACE">
        <w:rPr>
          <w:rFonts w:ascii="Book Antiqua" w:hAnsi="Book Antiqua"/>
          <w:bCs/>
          <w:lang w:val="en-GB"/>
        </w:rPr>
        <w:t xml:space="preserve">. The Office for Human and Minority Rights </w:t>
      </w:r>
      <w:r w:rsidR="000C1017">
        <w:rPr>
          <w:rFonts w:ascii="Book Antiqua" w:hAnsi="Book Antiqua"/>
          <w:bCs/>
          <w:lang w:val="en-GB"/>
        </w:rPr>
        <w:t>has produced reports</w:t>
      </w:r>
      <w:r w:rsidRPr="00061ACE">
        <w:rPr>
          <w:rFonts w:ascii="Book Antiqua" w:hAnsi="Book Antiqua"/>
          <w:bCs/>
          <w:lang w:val="en-GB"/>
        </w:rPr>
        <w:t xml:space="preserve"> for the fourth quarter of 2014 and the first quarter of 2015.</w:t>
      </w:r>
      <w:r w:rsidRPr="00061ACE">
        <w:rPr>
          <w:rFonts w:ascii="Book Antiqua" w:hAnsi="Book Antiqua"/>
          <w:bCs/>
          <w:vertAlign w:val="superscript"/>
          <w:lang w:val="en-GB"/>
        </w:rPr>
        <w:footnoteReference w:id="10"/>
      </w:r>
      <w:r w:rsidRPr="00061ACE">
        <w:rPr>
          <w:rFonts w:ascii="Book Antiqua" w:hAnsi="Book Antiqua"/>
          <w:bCs/>
          <w:lang w:val="en-GB"/>
        </w:rPr>
        <w:t xml:space="preserve"> </w:t>
      </w:r>
    </w:p>
    <w:p w:rsidR="007A1E51" w:rsidRPr="00061ACE" w:rsidRDefault="007A1E51" w:rsidP="007A1E51">
      <w:pPr>
        <w:ind w:left="720"/>
        <w:contextualSpacing/>
        <w:jc w:val="both"/>
        <w:rPr>
          <w:rFonts w:ascii="Book Antiqua" w:hAnsi="Book Antiqua"/>
          <w:bCs/>
          <w:lang w:val="en-GB"/>
        </w:rPr>
      </w:pPr>
    </w:p>
    <w:p w:rsidR="007A1E51" w:rsidRPr="00061ACE" w:rsidRDefault="004B283D" w:rsidP="007A1E51">
      <w:pPr>
        <w:numPr>
          <w:ilvl w:val="1"/>
          <w:numId w:val="17"/>
        </w:numPr>
        <w:contextualSpacing/>
        <w:jc w:val="both"/>
        <w:rPr>
          <w:rFonts w:ascii="Book Antiqua" w:hAnsi="Book Antiqua"/>
          <w:bCs/>
          <w:lang w:val="en-GB"/>
        </w:rPr>
      </w:pPr>
      <w:r>
        <w:rPr>
          <w:rFonts w:ascii="Book Antiqua" w:hAnsi="Book Antiqua"/>
          <w:bCs/>
          <w:lang w:val="en-GB"/>
        </w:rPr>
        <w:t>Under t</w:t>
      </w:r>
      <w:r w:rsidR="007A1E51" w:rsidRPr="00061ACE">
        <w:rPr>
          <w:rFonts w:ascii="Book Antiqua" w:hAnsi="Book Antiqua"/>
          <w:bCs/>
          <w:lang w:val="en-GB"/>
        </w:rPr>
        <w:t>he Social Security Development Strategy</w:t>
      </w:r>
      <w:r>
        <w:rPr>
          <w:rFonts w:ascii="Book Antiqua" w:hAnsi="Book Antiqua"/>
          <w:bCs/>
          <w:lang w:val="en-GB"/>
        </w:rPr>
        <w:t>,</w:t>
      </w:r>
      <w:r w:rsidR="007A1E51" w:rsidRPr="00061ACE">
        <w:rPr>
          <w:rFonts w:ascii="Book Antiqua" w:hAnsi="Book Antiqua"/>
          <w:bCs/>
          <w:lang w:val="en-GB"/>
        </w:rPr>
        <w:t xml:space="preserve"> the Ministry of Labour, Employment, Social and Veteran Affairs </w:t>
      </w:r>
      <w:r>
        <w:rPr>
          <w:rFonts w:ascii="Book Antiqua" w:hAnsi="Book Antiqua"/>
          <w:bCs/>
          <w:lang w:val="en-GB"/>
        </w:rPr>
        <w:t xml:space="preserve">is in charge of managing the reform of the </w:t>
      </w:r>
      <w:r w:rsidR="007A1E51" w:rsidRPr="00061ACE">
        <w:rPr>
          <w:rFonts w:ascii="Book Antiqua" w:hAnsi="Book Antiqua"/>
          <w:bCs/>
          <w:lang w:val="en-GB"/>
        </w:rPr>
        <w:t>social security</w:t>
      </w:r>
      <w:r w:rsidR="00664873">
        <w:rPr>
          <w:rFonts w:ascii="Book Antiqua" w:hAnsi="Book Antiqua"/>
          <w:bCs/>
          <w:lang w:val="en-GB"/>
        </w:rPr>
        <w:t xml:space="preserve"> </w:t>
      </w:r>
      <w:r>
        <w:rPr>
          <w:rFonts w:ascii="Book Antiqua" w:hAnsi="Book Antiqua"/>
          <w:bCs/>
          <w:lang w:val="en-GB"/>
        </w:rPr>
        <w:t>system and is the main implementing body for strategic reform activities</w:t>
      </w:r>
      <w:r w:rsidR="007A1E51" w:rsidRPr="00061ACE">
        <w:rPr>
          <w:rFonts w:ascii="Book Antiqua" w:hAnsi="Book Antiqua"/>
          <w:bCs/>
          <w:lang w:val="en-GB"/>
        </w:rPr>
        <w:t>.</w:t>
      </w:r>
    </w:p>
    <w:p w:rsidR="007A1E51" w:rsidRPr="00061ACE" w:rsidRDefault="007A1E51" w:rsidP="007A1E51">
      <w:pPr>
        <w:ind w:left="720"/>
        <w:contextualSpacing/>
        <w:rPr>
          <w:rFonts w:ascii="Book Antiqua" w:hAnsi="Book Antiqua"/>
          <w:bCs/>
          <w:lang w:val="en-GB"/>
        </w:rPr>
      </w:pPr>
    </w:p>
    <w:p w:rsidR="007A1E51" w:rsidRPr="00061ACE" w:rsidRDefault="007A1E51" w:rsidP="007A1E51">
      <w:pPr>
        <w:numPr>
          <w:ilvl w:val="0"/>
          <w:numId w:val="17"/>
        </w:numPr>
        <w:contextualSpacing/>
        <w:jc w:val="both"/>
        <w:rPr>
          <w:rFonts w:ascii="Book Antiqua" w:hAnsi="Book Antiqua"/>
          <w:b/>
          <w:bCs/>
          <w:lang w:val="en-GB"/>
        </w:rPr>
      </w:pPr>
      <w:r w:rsidRPr="00061ACE">
        <w:rPr>
          <w:rFonts w:ascii="Book Antiqua" w:hAnsi="Book Antiqua"/>
          <w:b/>
          <w:bCs/>
          <w:lang w:val="en-GB"/>
        </w:rPr>
        <w:t>How do these strategies/plans take into consideration the situation of women and girls with disabilities, and of children and older persons with disabilities</w:t>
      </w:r>
    </w:p>
    <w:p w:rsidR="007A1E51" w:rsidRPr="00061ACE" w:rsidRDefault="007A1E51" w:rsidP="007A1E51">
      <w:pPr>
        <w:ind w:left="360"/>
        <w:contextualSpacing/>
        <w:jc w:val="both"/>
        <w:rPr>
          <w:rFonts w:ascii="Book Antiqua" w:hAnsi="Book Antiqua"/>
          <w:b/>
          <w:bCs/>
          <w:lang w:val="en-GB"/>
        </w:rPr>
      </w:pPr>
    </w:p>
    <w:p w:rsidR="007A1E51" w:rsidRPr="00061ACE" w:rsidRDefault="004B283D" w:rsidP="007A1E51">
      <w:pPr>
        <w:numPr>
          <w:ilvl w:val="0"/>
          <w:numId w:val="35"/>
        </w:numPr>
        <w:spacing w:after="0"/>
        <w:contextualSpacing/>
        <w:jc w:val="both"/>
        <w:rPr>
          <w:lang w:val="en-GB"/>
        </w:rPr>
      </w:pPr>
      <w:r>
        <w:rPr>
          <w:rFonts w:ascii="Book Antiqua" w:hAnsi="Book Antiqua"/>
          <w:bCs/>
          <w:lang w:val="en-GB"/>
        </w:rPr>
        <w:t xml:space="preserve">These Strategies also </w:t>
      </w:r>
      <w:r w:rsidR="00E43611">
        <w:rPr>
          <w:rFonts w:ascii="Book Antiqua" w:hAnsi="Book Antiqua"/>
          <w:bCs/>
          <w:lang w:val="en-GB"/>
        </w:rPr>
        <w:t xml:space="preserve">take into consideration particularly vulnerable groups </w:t>
      </w:r>
      <w:r w:rsidR="007A1E51" w:rsidRPr="00061ACE">
        <w:rPr>
          <w:rFonts w:ascii="Book Antiqua" w:hAnsi="Book Antiqua"/>
          <w:bCs/>
          <w:lang w:val="en-GB"/>
        </w:rPr>
        <w:t xml:space="preserve">of persons with disabilities </w:t>
      </w:r>
      <w:r w:rsidR="00E43611">
        <w:rPr>
          <w:rFonts w:ascii="Book Antiqua" w:hAnsi="Book Antiqua"/>
          <w:bCs/>
          <w:lang w:val="en-GB"/>
        </w:rPr>
        <w:t xml:space="preserve">who are </w:t>
      </w:r>
      <w:proofErr w:type="gramStart"/>
      <w:r w:rsidR="00E43611">
        <w:rPr>
          <w:rFonts w:ascii="Book Antiqua" w:hAnsi="Book Antiqua"/>
          <w:bCs/>
          <w:lang w:val="en-GB"/>
        </w:rPr>
        <w:t>subject to multiple discrimination</w:t>
      </w:r>
      <w:r w:rsidR="007A1E51" w:rsidRPr="00061ACE">
        <w:rPr>
          <w:rFonts w:ascii="Book Antiqua" w:hAnsi="Book Antiqua"/>
          <w:bCs/>
          <w:lang w:val="en-GB"/>
        </w:rPr>
        <w:t xml:space="preserve"> (women, children and the elderly)</w:t>
      </w:r>
      <w:proofErr w:type="gramEnd"/>
      <w:r w:rsidR="007A1E51" w:rsidRPr="00061ACE">
        <w:rPr>
          <w:rFonts w:ascii="Book Antiqua" w:hAnsi="Book Antiqua"/>
          <w:bCs/>
          <w:lang w:val="en-GB"/>
        </w:rPr>
        <w:t xml:space="preserve"> </w:t>
      </w:r>
      <w:r w:rsidR="00E43611">
        <w:rPr>
          <w:rFonts w:ascii="Book Antiqua" w:hAnsi="Book Antiqua"/>
          <w:bCs/>
          <w:lang w:val="en-GB"/>
        </w:rPr>
        <w:t>by providing for</w:t>
      </w:r>
      <w:r w:rsidR="007A1E51" w:rsidRPr="00061ACE">
        <w:rPr>
          <w:rFonts w:ascii="Book Antiqua" w:hAnsi="Book Antiqua"/>
          <w:bCs/>
          <w:lang w:val="en-GB"/>
        </w:rPr>
        <w:t xml:space="preserve"> </w:t>
      </w:r>
      <w:r w:rsidR="00E43611">
        <w:rPr>
          <w:rFonts w:ascii="Book Antiqua" w:hAnsi="Book Antiqua"/>
          <w:bCs/>
          <w:lang w:val="en-GB"/>
        </w:rPr>
        <w:t>specific measures and objectives aimed at achieving their full equality and social inclusion</w:t>
      </w:r>
      <w:r w:rsidR="007A1E51" w:rsidRPr="00061ACE">
        <w:rPr>
          <w:rFonts w:ascii="Book Antiqua" w:hAnsi="Book Antiqua"/>
          <w:bCs/>
          <w:lang w:val="en-GB"/>
        </w:rPr>
        <w:t>.</w:t>
      </w:r>
      <w:r w:rsidR="007A1E51" w:rsidRPr="00061ACE">
        <w:rPr>
          <w:lang w:val="en-GB"/>
        </w:rPr>
        <w:t xml:space="preserve"> </w:t>
      </w:r>
      <w:r w:rsidR="00E43611">
        <w:rPr>
          <w:rFonts w:ascii="Book Antiqua" w:hAnsi="Book Antiqua"/>
          <w:bCs/>
          <w:lang w:val="en-GB"/>
        </w:rPr>
        <w:t xml:space="preserve">Gender mainstreaming in the policies which address the most vulnerable groups, e.g. </w:t>
      </w:r>
      <w:r w:rsidR="007A1E51" w:rsidRPr="00061ACE">
        <w:rPr>
          <w:rFonts w:ascii="Book Antiqua" w:hAnsi="Book Antiqua"/>
          <w:bCs/>
          <w:lang w:val="en-GB"/>
        </w:rPr>
        <w:t>persons with disabilities</w:t>
      </w:r>
      <w:r w:rsidR="00E43611">
        <w:rPr>
          <w:rFonts w:ascii="Book Antiqua" w:hAnsi="Book Antiqua"/>
          <w:bCs/>
          <w:lang w:val="en-GB"/>
        </w:rPr>
        <w:t xml:space="preserve">, was one of the core underlying principles </w:t>
      </w:r>
      <w:r w:rsidR="007A1E51" w:rsidRPr="00061ACE">
        <w:rPr>
          <w:rFonts w:ascii="Book Antiqua" w:hAnsi="Book Antiqua"/>
          <w:bCs/>
          <w:lang w:val="en-GB"/>
        </w:rPr>
        <w:t xml:space="preserve">of the Strategy for Improvement of the Status of Persons with Disabilities. </w:t>
      </w:r>
      <w:proofErr w:type="gramStart"/>
      <w:r w:rsidR="00E43611">
        <w:rPr>
          <w:rFonts w:ascii="Book Antiqua" w:hAnsi="Book Antiqua"/>
          <w:bCs/>
          <w:lang w:val="en-GB"/>
        </w:rPr>
        <w:t>the</w:t>
      </w:r>
      <w:proofErr w:type="gramEnd"/>
      <w:r w:rsidR="00E43611">
        <w:rPr>
          <w:rFonts w:ascii="Book Antiqua" w:hAnsi="Book Antiqua"/>
          <w:bCs/>
          <w:lang w:val="en-GB"/>
        </w:rPr>
        <w:t xml:space="preserve"> same Strategy also set out a specific objective of developing and providing equal opportunities to </w:t>
      </w:r>
      <w:r w:rsidR="007A1E51" w:rsidRPr="00061ACE">
        <w:rPr>
          <w:rFonts w:ascii="Book Antiqua" w:hAnsi="Book Antiqua"/>
          <w:bCs/>
          <w:lang w:val="en-GB"/>
        </w:rPr>
        <w:t xml:space="preserve">women with disabilities </w:t>
      </w:r>
      <w:r w:rsidR="00E43611">
        <w:rPr>
          <w:rFonts w:ascii="Book Antiqua" w:hAnsi="Book Antiqua"/>
          <w:bCs/>
          <w:lang w:val="en-GB"/>
        </w:rPr>
        <w:t>for their equal and active involvement in community life</w:t>
      </w:r>
      <w:r w:rsidR="007A1E51" w:rsidRPr="00061ACE">
        <w:rPr>
          <w:rFonts w:ascii="Book Antiqua" w:hAnsi="Book Antiqua"/>
          <w:bCs/>
          <w:lang w:val="en-GB"/>
        </w:rPr>
        <w:t xml:space="preserve">. </w:t>
      </w:r>
      <w:r w:rsidR="007A1E51" w:rsidRPr="00061ACE">
        <w:rPr>
          <w:rFonts w:ascii="Book Antiqua" w:hAnsi="Book Antiqua"/>
          <w:b/>
          <w:bCs/>
          <w:lang w:val="en-GB"/>
        </w:rPr>
        <w:t>The Strategy for Prevention and Protection against Discrimination</w:t>
      </w:r>
      <w:r w:rsidR="007A1E51" w:rsidRPr="00061ACE">
        <w:rPr>
          <w:rFonts w:ascii="Book Antiqua" w:hAnsi="Book Antiqua"/>
          <w:lang w:val="en-GB"/>
        </w:rPr>
        <w:t xml:space="preserve"> </w:t>
      </w:r>
      <w:r>
        <w:rPr>
          <w:rFonts w:ascii="Book Antiqua" w:hAnsi="Book Antiqua"/>
          <w:lang w:val="en-GB"/>
        </w:rPr>
        <w:t xml:space="preserve">also sets out objectives and measures for improving the status </w:t>
      </w:r>
      <w:r w:rsidR="007A1E51" w:rsidRPr="00061ACE">
        <w:rPr>
          <w:rFonts w:ascii="Book Antiqua" w:hAnsi="Book Antiqua"/>
          <w:lang w:val="en-GB"/>
        </w:rPr>
        <w:t xml:space="preserve">of women with disabilities, </w:t>
      </w:r>
      <w:r w:rsidR="00E43611">
        <w:rPr>
          <w:rFonts w:ascii="Book Antiqua" w:hAnsi="Book Antiqua"/>
          <w:lang w:val="en-GB"/>
        </w:rPr>
        <w:t>such as improving the legislative framework in the fields of labour and employment</w:t>
      </w:r>
      <w:r w:rsidR="007A1E51" w:rsidRPr="00061ACE">
        <w:rPr>
          <w:rFonts w:ascii="Book Antiqua" w:hAnsi="Book Antiqua"/>
          <w:lang w:val="en-GB"/>
        </w:rPr>
        <w:t xml:space="preserve">, </w:t>
      </w:r>
      <w:r w:rsidR="00E43611">
        <w:rPr>
          <w:rFonts w:ascii="Book Antiqua" w:hAnsi="Book Antiqua"/>
          <w:lang w:val="en-GB"/>
        </w:rPr>
        <w:t>personal and family life</w:t>
      </w:r>
      <w:r w:rsidR="007A1E51" w:rsidRPr="00061ACE">
        <w:rPr>
          <w:rFonts w:ascii="Book Antiqua" w:hAnsi="Book Antiqua"/>
          <w:lang w:val="en-GB"/>
        </w:rPr>
        <w:t xml:space="preserve">, </w:t>
      </w:r>
      <w:r w:rsidR="00E43611">
        <w:rPr>
          <w:rFonts w:ascii="Book Antiqua" w:hAnsi="Book Antiqua"/>
          <w:lang w:val="en-GB"/>
        </w:rPr>
        <w:t>education</w:t>
      </w:r>
      <w:r w:rsidR="007A1E51" w:rsidRPr="00061ACE">
        <w:rPr>
          <w:rFonts w:ascii="Book Antiqua" w:hAnsi="Book Antiqua"/>
          <w:lang w:val="en-GB"/>
        </w:rPr>
        <w:t xml:space="preserve">, </w:t>
      </w:r>
      <w:r w:rsidR="00E43611">
        <w:rPr>
          <w:rFonts w:ascii="Book Antiqua" w:hAnsi="Book Antiqua"/>
          <w:lang w:val="en-GB"/>
        </w:rPr>
        <w:t>health care and participation of women in the political life</w:t>
      </w:r>
      <w:r w:rsidR="007A1E51" w:rsidRPr="00061ACE">
        <w:rPr>
          <w:rFonts w:ascii="Book Antiqua" w:hAnsi="Book Antiqua"/>
          <w:lang w:val="en-GB"/>
        </w:rPr>
        <w:t xml:space="preserve">, </w:t>
      </w:r>
      <w:r w:rsidR="00E43611">
        <w:rPr>
          <w:rFonts w:ascii="Book Antiqua" w:hAnsi="Book Antiqua"/>
          <w:lang w:val="en-GB"/>
        </w:rPr>
        <w:t>protection from violence</w:t>
      </w:r>
      <w:r w:rsidR="007A1E51" w:rsidRPr="00061ACE">
        <w:rPr>
          <w:rFonts w:ascii="Book Antiqua" w:hAnsi="Book Antiqua"/>
          <w:lang w:val="en-GB"/>
        </w:rPr>
        <w:t xml:space="preserve">, </w:t>
      </w:r>
      <w:r w:rsidR="00E43611">
        <w:rPr>
          <w:rFonts w:ascii="Book Antiqua" w:hAnsi="Book Antiqua"/>
          <w:lang w:val="en-GB"/>
        </w:rPr>
        <w:t>advertising and public information and harmonisation with the prohibition of discrimination and the principle of equality and equal rights</w:t>
      </w:r>
      <w:r w:rsidR="007A1E51" w:rsidRPr="00061ACE">
        <w:rPr>
          <w:rFonts w:ascii="Book Antiqua" w:hAnsi="Book Antiqua"/>
          <w:lang w:val="en-GB"/>
        </w:rPr>
        <w:t xml:space="preserve">; </w:t>
      </w:r>
      <w:r w:rsidR="00E43611">
        <w:rPr>
          <w:rFonts w:ascii="Book Antiqua" w:hAnsi="Book Antiqua"/>
          <w:lang w:val="en-GB"/>
        </w:rPr>
        <w:t>and elimination of discriminatory practices against women in all areas</w:t>
      </w:r>
      <w:r w:rsidR="007A1E51" w:rsidRPr="00061ACE">
        <w:rPr>
          <w:rFonts w:ascii="Book Antiqua" w:hAnsi="Book Antiqua"/>
          <w:lang w:val="en-GB"/>
        </w:rPr>
        <w:t xml:space="preserve">, </w:t>
      </w:r>
      <w:r w:rsidR="00E43611">
        <w:rPr>
          <w:rFonts w:ascii="Book Antiqua" w:hAnsi="Book Antiqua"/>
          <w:lang w:val="en-GB"/>
        </w:rPr>
        <w:t xml:space="preserve">with emphasis on preventing the discrimination of those groups of women </w:t>
      </w:r>
      <w:r w:rsidR="00F20680">
        <w:rPr>
          <w:rFonts w:ascii="Book Antiqua" w:hAnsi="Book Antiqua"/>
          <w:lang w:val="en-GB"/>
        </w:rPr>
        <w:t>who are discriminated against on multiple grounds</w:t>
      </w:r>
      <w:r w:rsidR="007A1E51" w:rsidRPr="00061ACE">
        <w:rPr>
          <w:rFonts w:ascii="Book Antiqua" w:hAnsi="Book Antiqua"/>
          <w:lang w:val="en-GB"/>
        </w:rPr>
        <w:t xml:space="preserve">. </w:t>
      </w:r>
      <w:r w:rsidR="00F20680">
        <w:rPr>
          <w:rFonts w:ascii="Book Antiqua" w:hAnsi="Book Antiqua"/>
          <w:lang w:val="en-GB"/>
        </w:rPr>
        <w:t>As regards children with disabilities, t</w:t>
      </w:r>
      <w:r w:rsidR="007A1E51" w:rsidRPr="00061ACE">
        <w:rPr>
          <w:rFonts w:ascii="Book Antiqua" w:hAnsi="Book Antiqua"/>
          <w:bCs/>
          <w:lang w:val="en-GB"/>
        </w:rPr>
        <w:t>he Strategy for Prevention and Protection against Discrimination</w:t>
      </w:r>
      <w:r w:rsidR="007A1E51" w:rsidRPr="00061ACE">
        <w:rPr>
          <w:rFonts w:ascii="Book Antiqua" w:hAnsi="Book Antiqua"/>
          <w:lang w:val="en-GB"/>
        </w:rPr>
        <w:t xml:space="preserve"> </w:t>
      </w:r>
      <w:r w:rsidR="00F20680">
        <w:rPr>
          <w:rFonts w:ascii="Book Antiqua" w:hAnsi="Book Antiqua"/>
          <w:lang w:val="en-GB"/>
        </w:rPr>
        <w:t xml:space="preserve">provides for </w:t>
      </w:r>
      <w:r w:rsidR="00F20680">
        <w:rPr>
          <w:rFonts w:ascii="Book Antiqua" w:hAnsi="Book Antiqua"/>
          <w:lang w:val="en-GB"/>
        </w:rPr>
        <w:lastRenderedPageBreak/>
        <w:t xml:space="preserve">improvements in their status and situation and allocation of budget funding for support programmes and services provided to </w:t>
      </w:r>
      <w:r w:rsidR="007A1E51" w:rsidRPr="00061ACE">
        <w:rPr>
          <w:rFonts w:ascii="Book Antiqua" w:hAnsi="Book Antiqua"/>
          <w:lang w:val="en-GB"/>
        </w:rPr>
        <w:t xml:space="preserve">women and children with disabilities </w:t>
      </w:r>
      <w:r w:rsidR="00F20680">
        <w:rPr>
          <w:rFonts w:ascii="Book Antiqua" w:hAnsi="Book Antiqua"/>
          <w:lang w:val="en-GB"/>
        </w:rPr>
        <w:t>who have experienced domestic violence</w:t>
      </w:r>
      <w:r w:rsidR="007A1E51" w:rsidRPr="00061ACE">
        <w:rPr>
          <w:rFonts w:ascii="Book Antiqua" w:hAnsi="Book Antiqua"/>
          <w:lang w:val="en-GB"/>
        </w:rPr>
        <w:t xml:space="preserve">. </w:t>
      </w:r>
      <w:r w:rsidR="00F20680">
        <w:rPr>
          <w:rFonts w:ascii="Book Antiqua" w:hAnsi="Book Antiqua"/>
          <w:lang w:val="en-GB"/>
        </w:rPr>
        <w:t>A specific objective set by this Strategy is to monitor progress in the field of inclusive education of children and eliminate negative and discriminatory practices in education</w:t>
      </w:r>
      <w:r w:rsidR="007A1E51" w:rsidRPr="00061ACE">
        <w:rPr>
          <w:rFonts w:ascii="Book Antiqua" w:hAnsi="Book Antiqua"/>
          <w:lang w:val="en-GB"/>
        </w:rPr>
        <w:t xml:space="preserve">, </w:t>
      </w:r>
      <w:r w:rsidR="00F20680">
        <w:rPr>
          <w:rFonts w:ascii="Book Antiqua" w:hAnsi="Book Antiqua"/>
          <w:lang w:val="en-GB"/>
        </w:rPr>
        <w:t>to provide education support and to improve coordination of support with other protection systems</w:t>
      </w:r>
      <w:r w:rsidR="007A1E51" w:rsidRPr="00061ACE">
        <w:rPr>
          <w:rFonts w:ascii="Book Antiqua" w:hAnsi="Book Antiqua"/>
          <w:lang w:val="en-GB"/>
        </w:rPr>
        <w:t xml:space="preserve">. The Strategy </w:t>
      </w:r>
      <w:r w:rsidR="00151385">
        <w:rPr>
          <w:rFonts w:ascii="Book Antiqua" w:hAnsi="Book Antiqua"/>
          <w:lang w:val="en-GB"/>
        </w:rPr>
        <w:t>also set out relevant objectives and measures in the fields of health care and social security</w:t>
      </w:r>
      <w:r w:rsidR="007A1E51" w:rsidRPr="00061ACE">
        <w:rPr>
          <w:rFonts w:ascii="Book Antiqua" w:hAnsi="Book Antiqua"/>
          <w:lang w:val="en-GB"/>
        </w:rPr>
        <w:t xml:space="preserve">, </w:t>
      </w:r>
      <w:r w:rsidR="00151385">
        <w:rPr>
          <w:rFonts w:ascii="Book Antiqua" w:hAnsi="Book Antiqua"/>
          <w:lang w:val="en-GB"/>
        </w:rPr>
        <w:t>including the objective of providing increased support to parents who care for their children with developmental disorders</w:t>
      </w:r>
      <w:r w:rsidR="007A1E51" w:rsidRPr="00061ACE">
        <w:rPr>
          <w:rFonts w:ascii="Book Antiqua" w:hAnsi="Book Antiqua"/>
          <w:lang w:val="en-GB"/>
        </w:rPr>
        <w:t xml:space="preserve"> </w:t>
      </w:r>
      <w:r w:rsidR="00151385">
        <w:rPr>
          <w:rFonts w:ascii="Book Antiqua" w:hAnsi="Book Antiqua"/>
          <w:lang w:val="en-GB"/>
        </w:rPr>
        <w:t xml:space="preserve">through an analysis of possibilities for amending </w:t>
      </w:r>
      <w:r w:rsidR="007A1E51" w:rsidRPr="00061ACE">
        <w:rPr>
          <w:rFonts w:ascii="Book Antiqua" w:hAnsi="Book Antiqua"/>
          <w:lang w:val="en-GB"/>
        </w:rPr>
        <w:t xml:space="preserve">the Law on Social Security. The Strategy </w:t>
      </w:r>
      <w:r w:rsidR="00151385">
        <w:rPr>
          <w:rFonts w:ascii="Book Antiqua" w:hAnsi="Book Antiqua"/>
          <w:lang w:val="en-GB"/>
        </w:rPr>
        <w:t xml:space="preserve">also provides for improvement of the services designed to equip </w:t>
      </w:r>
      <w:r w:rsidR="007A1E51" w:rsidRPr="00061ACE">
        <w:rPr>
          <w:rFonts w:ascii="Book Antiqua" w:hAnsi="Book Antiqua"/>
          <w:lang w:val="en-GB"/>
        </w:rPr>
        <w:t>persons with disabilities</w:t>
      </w:r>
      <w:r w:rsidR="00151385">
        <w:rPr>
          <w:rFonts w:ascii="Book Antiqua" w:hAnsi="Book Antiqua"/>
          <w:lang w:val="en-GB"/>
        </w:rPr>
        <w:t xml:space="preserve"> for unassisted living in the community</w:t>
      </w:r>
      <w:r w:rsidR="007A1E51" w:rsidRPr="00061ACE">
        <w:rPr>
          <w:rFonts w:ascii="Book Antiqua" w:hAnsi="Book Antiqua"/>
          <w:lang w:val="en-GB"/>
        </w:rPr>
        <w:t xml:space="preserve">, </w:t>
      </w:r>
      <w:r w:rsidR="00151385">
        <w:rPr>
          <w:rFonts w:ascii="Book Antiqua" w:hAnsi="Book Antiqua"/>
          <w:lang w:val="en-GB"/>
        </w:rPr>
        <w:t>especially where those persons are women and children</w:t>
      </w:r>
      <w:r w:rsidR="007A1E51" w:rsidRPr="00061ACE">
        <w:rPr>
          <w:rFonts w:ascii="Book Antiqua" w:hAnsi="Book Antiqua"/>
          <w:lang w:val="en-GB"/>
        </w:rPr>
        <w:t xml:space="preserve">. </w:t>
      </w:r>
      <w:r w:rsidR="00151385">
        <w:rPr>
          <w:rFonts w:ascii="Book Antiqua" w:hAnsi="Book Antiqua"/>
          <w:lang w:val="en-GB"/>
        </w:rPr>
        <w:t xml:space="preserve">This </w:t>
      </w:r>
      <w:r w:rsidR="007A1E51" w:rsidRPr="00061ACE">
        <w:rPr>
          <w:rFonts w:ascii="Book Antiqua" w:hAnsi="Book Antiqua"/>
          <w:lang w:val="en-GB"/>
        </w:rPr>
        <w:t xml:space="preserve">Strategy </w:t>
      </w:r>
      <w:r w:rsidR="00151385">
        <w:rPr>
          <w:rFonts w:ascii="Book Antiqua" w:hAnsi="Book Antiqua"/>
          <w:lang w:val="en-GB"/>
        </w:rPr>
        <w:t xml:space="preserve">also recognises </w:t>
      </w:r>
      <w:r w:rsidR="007A1E51" w:rsidRPr="00061ACE">
        <w:rPr>
          <w:rFonts w:ascii="Book Antiqua" w:hAnsi="Book Antiqua"/>
          <w:lang w:val="en-GB"/>
        </w:rPr>
        <w:t xml:space="preserve">the elderly </w:t>
      </w:r>
      <w:r w:rsidR="00151385">
        <w:rPr>
          <w:rFonts w:ascii="Book Antiqua" w:hAnsi="Book Antiqua"/>
          <w:lang w:val="en-GB"/>
        </w:rPr>
        <w:t>and provides for measures aimed at initiating the drafting of an umbrella law relating to elderly</w:t>
      </w:r>
      <w:r w:rsidR="00016646">
        <w:rPr>
          <w:rFonts w:ascii="Book Antiqua" w:hAnsi="Book Antiqua"/>
          <w:lang w:val="en-GB"/>
        </w:rPr>
        <w:t xml:space="preserve"> persons, as well as for anti-discriminatory clauses in the relevant fields which concern the elderly and a clear definition of the legal term “elderly persons”</w:t>
      </w:r>
      <w:r w:rsidR="007A1E51" w:rsidRPr="00061ACE">
        <w:rPr>
          <w:rFonts w:ascii="Book Antiqua" w:hAnsi="Book Antiqua"/>
          <w:lang w:val="en-GB"/>
        </w:rPr>
        <w:t xml:space="preserve">. The Strategy </w:t>
      </w:r>
      <w:r w:rsidR="00016646">
        <w:rPr>
          <w:rFonts w:ascii="Book Antiqua" w:hAnsi="Book Antiqua"/>
          <w:lang w:val="en-GB"/>
        </w:rPr>
        <w:t xml:space="preserve">provides for improvements in the legislative framework in the field preventing poverty and improving the financial situation </w:t>
      </w:r>
      <w:r w:rsidR="007A1E51" w:rsidRPr="00061ACE">
        <w:rPr>
          <w:rFonts w:ascii="Book Antiqua" w:hAnsi="Book Antiqua"/>
          <w:lang w:val="en-GB"/>
        </w:rPr>
        <w:t>of the elderly</w:t>
      </w:r>
      <w:r w:rsidR="00016646">
        <w:rPr>
          <w:rFonts w:ascii="Book Antiqua" w:hAnsi="Book Antiqua"/>
          <w:lang w:val="en-GB"/>
        </w:rPr>
        <w:t xml:space="preserve"> and in the fields of provision of services, health care and social security, personal and family life and participation of the elderly in the community life</w:t>
      </w:r>
      <w:r w:rsidR="007A1E51" w:rsidRPr="00061ACE">
        <w:rPr>
          <w:rFonts w:ascii="Book Antiqua" w:hAnsi="Book Antiqua"/>
          <w:lang w:val="en-GB"/>
        </w:rPr>
        <w:t xml:space="preserve">; </w:t>
      </w:r>
      <w:r w:rsidR="00016646">
        <w:rPr>
          <w:rFonts w:ascii="Book Antiqua" w:hAnsi="Book Antiqua"/>
          <w:lang w:val="en-GB"/>
        </w:rPr>
        <w:t xml:space="preserve">elimination of discriminatory practices against </w:t>
      </w:r>
      <w:r w:rsidR="007A1E51" w:rsidRPr="00061ACE">
        <w:rPr>
          <w:rFonts w:ascii="Book Antiqua" w:hAnsi="Book Antiqua"/>
          <w:lang w:val="en-GB"/>
        </w:rPr>
        <w:t>the elderly</w:t>
      </w:r>
      <w:r w:rsidR="00664873">
        <w:rPr>
          <w:rFonts w:ascii="Book Antiqua" w:hAnsi="Book Antiqua"/>
          <w:lang w:val="en-GB"/>
        </w:rPr>
        <w:t xml:space="preserve"> </w:t>
      </w:r>
      <w:r w:rsidR="00016646">
        <w:rPr>
          <w:rFonts w:ascii="Book Antiqua" w:hAnsi="Book Antiqua"/>
          <w:lang w:val="en-GB"/>
        </w:rPr>
        <w:t>in different fields; protection of the elderly from domestic violence</w:t>
      </w:r>
      <w:r w:rsidR="007A1E51" w:rsidRPr="00061ACE">
        <w:rPr>
          <w:rFonts w:ascii="Book Antiqua" w:hAnsi="Book Antiqua"/>
          <w:lang w:val="en-GB"/>
        </w:rPr>
        <w:t xml:space="preserve">; </w:t>
      </w:r>
      <w:r w:rsidR="00016646">
        <w:rPr>
          <w:rFonts w:ascii="Book Antiqua" w:hAnsi="Book Antiqua"/>
          <w:lang w:val="en-GB"/>
        </w:rPr>
        <w:t>provision of community-based services in the fields of social security and health care</w:t>
      </w:r>
      <w:r w:rsidR="007A1E51" w:rsidRPr="00061ACE">
        <w:rPr>
          <w:rFonts w:ascii="Book Antiqua" w:hAnsi="Book Antiqua"/>
          <w:lang w:val="en-GB"/>
        </w:rPr>
        <w:t xml:space="preserve">, </w:t>
      </w:r>
      <w:r w:rsidR="00016646">
        <w:rPr>
          <w:rFonts w:ascii="Book Antiqua" w:hAnsi="Book Antiqua"/>
          <w:lang w:val="en-GB"/>
        </w:rPr>
        <w:t>especially for elderly persons in rural areas</w:t>
      </w:r>
      <w:r w:rsidR="007A1E51" w:rsidRPr="00061ACE">
        <w:rPr>
          <w:rFonts w:ascii="Book Antiqua" w:hAnsi="Book Antiqua"/>
          <w:lang w:val="en-GB"/>
        </w:rPr>
        <w:t xml:space="preserve">, </w:t>
      </w:r>
      <w:r w:rsidR="00016646">
        <w:rPr>
          <w:rFonts w:ascii="Book Antiqua" w:hAnsi="Book Antiqua"/>
          <w:lang w:val="en-GB"/>
        </w:rPr>
        <w:t>women</w:t>
      </w:r>
      <w:r w:rsidR="00664873">
        <w:rPr>
          <w:rFonts w:ascii="Book Antiqua" w:hAnsi="Book Antiqua"/>
          <w:lang w:val="en-GB"/>
        </w:rPr>
        <w:t xml:space="preserve"> and </w:t>
      </w:r>
      <w:r w:rsidR="007A1E51" w:rsidRPr="00061ACE">
        <w:rPr>
          <w:rFonts w:ascii="Book Antiqua" w:hAnsi="Book Antiqua"/>
          <w:lang w:val="en-GB"/>
        </w:rPr>
        <w:t xml:space="preserve">persons with disabilities; </w:t>
      </w:r>
      <w:r w:rsidR="00016646">
        <w:rPr>
          <w:rFonts w:ascii="Book Antiqua" w:hAnsi="Book Antiqua"/>
          <w:lang w:val="en-GB"/>
        </w:rPr>
        <w:t>provision of education programmes for retraining, additional training and other forms of skills advancement for older workers who have been laid off, in order to make them competitive in the labour market and to encourage lifelong learning</w:t>
      </w:r>
      <w:r w:rsidR="007A1E51" w:rsidRPr="00061ACE">
        <w:rPr>
          <w:rFonts w:ascii="Book Antiqua" w:hAnsi="Book Antiqua"/>
          <w:lang w:val="en-GB"/>
        </w:rPr>
        <w:t xml:space="preserve">. </w:t>
      </w:r>
      <w:r w:rsidR="007A1E51" w:rsidRPr="00061ACE">
        <w:rPr>
          <w:rFonts w:ascii="Book Antiqua" w:hAnsi="Book Antiqua"/>
          <w:b/>
          <w:bCs/>
          <w:lang w:val="en-GB"/>
        </w:rPr>
        <w:t xml:space="preserve">The Strategy on Development of Mental Health Protection </w:t>
      </w:r>
      <w:r w:rsidR="00016646">
        <w:rPr>
          <w:rFonts w:ascii="Book Antiqua" w:hAnsi="Book Antiqua"/>
          <w:bCs/>
          <w:lang w:val="en-GB"/>
        </w:rPr>
        <w:t>sets these vulnerable groups as priorities in the process of planning and organisation of mental health services</w:t>
      </w:r>
      <w:r w:rsidR="007A1E51" w:rsidRPr="00061ACE">
        <w:rPr>
          <w:rFonts w:ascii="Book Antiqua" w:hAnsi="Book Antiqua"/>
          <w:lang w:val="en-GB"/>
        </w:rPr>
        <w:t>.</w:t>
      </w:r>
      <w:r w:rsidR="007A1E51" w:rsidRPr="00061ACE">
        <w:rPr>
          <w:lang w:val="en-GB"/>
        </w:rPr>
        <w:t xml:space="preserve"> </w:t>
      </w:r>
    </w:p>
    <w:p w:rsidR="007A1E51" w:rsidRPr="00061ACE" w:rsidRDefault="007A1E51" w:rsidP="007A1E51">
      <w:pPr>
        <w:spacing w:after="0"/>
        <w:ind w:left="720"/>
        <w:contextualSpacing/>
        <w:jc w:val="both"/>
        <w:rPr>
          <w:lang w:val="en-GB"/>
        </w:rPr>
      </w:pPr>
    </w:p>
    <w:p w:rsidR="007A1E51" w:rsidRPr="00061ACE" w:rsidRDefault="00016646" w:rsidP="007A1E51">
      <w:pPr>
        <w:numPr>
          <w:ilvl w:val="0"/>
          <w:numId w:val="34"/>
        </w:numPr>
        <w:spacing w:after="0"/>
        <w:contextualSpacing/>
        <w:jc w:val="both"/>
        <w:rPr>
          <w:rFonts w:ascii="Book Antiqua" w:hAnsi="Book Antiqua"/>
          <w:b/>
          <w:bCs/>
          <w:lang w:val="en-GB"/>
        </w:rPr>
      </w:pPr>
      <w:r>
        <w:rPr>
          <w:rFonts w:ascii="Book Antiqua" w:hAnsi="Book Antiqua"/>
          <w:lang w:val="en-GB"/>
        </w:rPr>
        <w:t xml:space="preserve">There is no body in charge of coordinated and systemic monitoring of execution of strategic and action plans and public policies pertaining to children </w:t>
      </w:r>
      <w:r w:rsidR="00151385">
        <w:rPr>
          <w:rFonts w:ascii="Book Antiqua" w:hAnsi="Book Antiqua"/>
          <w:lang w:val="en-GB"/>
        </w:rPr>
        <w:t>with developmental disorders</w:t>
      </w:r>
      <w:r w:rsidR="00664873">
        <w:rPr>
          <w:rFonts w:ascii="Book Antiqua" w:hAnsi="Book Antiqua"/>
          <w:lang w:val="en-GB"/>
        </w:rPr>
        <w:t xml:space="preserve"> and </w:t>
      </w:r>
      <w:r w:rsidR="007A1E51" w:rsidRPr="00061ACE">
        <w:rPr>
          <w:rFonts w:ascii="Book Antiqua" w:hAnsi="Book Antiqua"/>
          <w:lang w:val="en-GB"/>
        </w:rPr>
        <w:t>disabilities.</w:t>
      </w:r>
      <w:r w:rsidR="007A1E51" w:rsidRPr="00061ACE">
        <w:rPr>
          <w:rFonts w:ascii="Book Antiqua" w:hAnsi="Book Antiqua"/>
          <w:b/>
          <w:bCs/>
          <w:lang w:val="en-GB"/>
        </w:rPr>
        <w:t xml:space="preserve"> </w:t>
      </w:r>
      <w:r>
        <w:rPr>
          <w:rFonts w:ascii="Book Antiqua" w:hAnsi="Book Antiqua"/>
          <w:lang w:val="en-GB"/>
        </w:rPr>
        <w:t>The Council for the Rights of the Child</w:t>
      </w:r>
      <w:r w:rsidR="007A1E51" w:rsidRPr="00061ACE">
        <w:rPr>
          <w:rFonts w:ascii="Book Antiqua" w:hAnsi="Book Antiqua"/>
          <w:lang w:val="en-GB"/>
        </w:rPr>
        <w:t xml:space="preserve">, </w:t>
      </w:r>
      <w:r>
        <w:rPr>
          <w:rFonts w:ascii="Book Antiqua" w:hAnsi="Book Antiqua"/>
          <w:lang w:val="en-GB"/>
        </w:rPr>
        <w:t>as the Government’s body responsible for these duties</w:t>
      </w:r>
      <w:r w:rsidR="007A1E51" w:rsidRPr="00061ACE">
        <w:rPr>
          <w:rFonts w:ascii="Book Antiqua" w:hAnsi="Book Antiqua"/>
          <w:lang w:val="en-GB"/>
        </w:rPr>
        <w:t xml:space="preserve"> (</w:t>
      </w:r>
      <w:r w:rsidR="001A1AF1">
        <w:rPr>
          <w:rFonts w:ascii="Book Antiqua" w:hAnsi="Book Antiqua"/>
          <w:lang w:val="en-GB"/>
        </w:rPr>
        <w:t>setting out policies</w:t>
      </w:r>
      <w:r w:rsidR="007A1E51" w:rsidRPr="00061ACE">
        <w:rPr>
          <w:rFonts w:ascii="Book Antiqua" w:hAnsi="Book Antiqua"/>
          <w:lang w:val="en-GB"/>
        </w:rPr>
        <w:t xml:space="preserve">, </w:t>
      </w:r>
      <w:r w:rsidR="001A1AF1">
        <w:rPr>
          <w:rFonts w:ascii="Book Antiqua" w:hAnsi="Book Antiqua"/>
          <w:lang w:val="en-GB"/>
        </w:rPr>
        <w:t>strategies and plans</w:t>
      </w:r>
      <w:r w:rsidR="007A1E51" w:rsidRPr="00061ACE">
        <w:rPr>
          <w:rFonts w:ascii="Book Antiqua" w:hAnsi="Book Antiqua"/>
          <w:lang w:val="en-GB"/>
        </w:rPr>
        <w:t xml:space="preserve">) </w:t>
      </w:r>
      <w:r w:rsidR="001A1AF1">
        <w:rPr>
          <w:rFonts w:ascii="Book Antiqua" w:hAnsi="Book Antiqua"/>
          <w:lang w:val="en-GB"/>
        </w:rPr>
        <w:t>has not been operational for</w:t>
      </w:r>
      <w:r w:rsidR="007A1E51" w:rsidRPr="00061ACE">
        <w:rPr>
          <w:rFonts w:ascii="Book Antiqua" w:hAnsi="Book Antiqua"/>
          <w:lang w:val="en-GB"/>
        </w:rPr>
        <w:t xml:space="preserve">. </w:t>
      </w:r>
      <w:r w:rsidR="001A1AF1">
        <w:rPr>
          <w:rFonts w:ascii="Book Antiqua" w:hAnsi="Book Antiqua"/>
          <w:lang w:val="en-GB"/>
        </w:rPr>
        <w:t>A new composition of the Council has taken office</w:t>
      </w:r>
      <w:r w:rsidR="007A1E51" w:rsidRPr="00061ACE">
        <w:rPr>
          <w:rFonts w:ascii="Book Antiqua" w:hAnsi="Book Antiqua"/>
          <w:lang w:val="en-GB"/>
        </w:rPr>
        <w:t xml:space="preserve">, </w:t>
      </w:r>
      <w:r w:rsidR="001A1AF1">
        <w:rPr>
          <w:rFonts w:ascii="Book Antiqua" w:hAnsi="Book Antiqua"/>
          <w:lang w:val="en-GB"/>
        </w:rPr>
        <w:t>but so far it has failed to draft and propose strategies and action plans to improve the rights of the child in the coming years</w:t>
      </w:r>
      <w:r w:rsidR="007A1E51" w:rsidRPr="00061ACE">
        <w:rPr>
          <w:rFonts w:ascii="Book Antiqua" w:hAnsi="Book Antiqua"/>
          <w:lang w:val="en-GB"/>
        </w:rPr>
        <w:t xml:space="preserve">. </w:t>
      </w:r>
      <w:r w:rsidR="001A1AF1">
        <w:rPr>
          <w:rFonts w:ascii="Book Antiqua" w:hAnsi="Book Antiqua"/>
          <w:lang w:val="en-GB"/>
        </w:rPr>
        <w:t xml:space="preserve">The </w:t>
      </w:r>
      <w:r w:rsidR="00061ACE">
        <w:rPr>
          <w:rFonts w:ascii="Book Antiqua" w:hAnsi="Book Antiqua"/>
          <w:lang w:val="en-GB"/>
        </w:rPr>
        <w:t>Government</w:t>
      </w:r>
      <w:r w:rsidR="007A1E51" w:rsidRPr="00061ACE">
        <w:rPr>
          <w:rFonts w:ascii="Book Antiqua" w:hAnsi="Book Antiqua"/>
          <w:lang w:val="en-GB"/>
        </w:rPr>
        <w:t xml:space="preserve"> </w:t>
      </w:r>
      <w:r w:rsidR="001A1AF1">
        <w:rPr>
          <w:rFonts w:ascii="Book Antiqua" w:hAnsi="Book Antiqua"/>
          <w:lang w:val="en-GB"/>
        </w:rPr>
        <w:t>has also formed an Office for Public Policies</w:t>
      </w:r>
      <w:r w:rsidR="007A1E51" w:rsidRPr="00061ACE">
        <w:rPr>
          <w:rFonts w:ascii="Book Antiqua" w:hAnsi="Book Antiqua"/>
          <w:lang w:val="en-GB"/>
        </w:rPr>
        <w:t xml:space="preserve">, </w:t>
      </w:r>
      <w:r w:rsidR="001A1AF1">
        <w:rPr>
          <w:rFonts w:ascii="Book Antiqua" w:hAnsi="Book Antiqua"/>
          <w:lang w:val="en-GB"/>
        </w:rPr>
        <w:t>but this body has not yet begun working systematically in the field of rights of the child, harmonising policies and coordinating and monitoring of the work of different systems which guarantee the exercise of the rights of the child</w:t>
      </w:r>
      <w:r w:rsidR="007A1E51" w:rsidRPr="00061ACE">
        <w:rPr>
          <w:rFonts w:ascii="Book Antiqua" w:hAnsi="Book Antiqua"/>
          <w:lang w:val="en-GB"/>
        </w:rPr>
        <w:t xml:space="preserve">. </w:t>
      </w:r>
    </w:p>
    <w:p w:rsidR="007A1E51" w:rsidRPr="00061ACE" w:rsidRDefault="007A1E51" w:rsidP="007A1E51">
      <w:pPr>
        <w:ind w:left="720"/>
        <w:contextualSpacing/>
        <w:jc w:val="both"/>
        <w:rPr>
          <w:lang w:val="en-GB"/>
        </w:rPr>
      </w:pPr>
    </w:p>
    <w:p w:rsidR="007A1E51" w:rsidRPr="00061ACE" w:rsidRDefault="007A1E51" w:rsidP="007A1E51">
      <w:pPr>
        <w:numPr>
          <w:ilvl w:val="0"/>
          <w:numId w:val="34"/>
        </w:numPr>
        <w:contextualSpacing/>
        <w:jc w:val="both"/>
        <w:rPr>
          <w:rFonts w:ascii="Book Antiqua" w:hAnsi="Book Antiqua"/>
          <w:bCs/>
          <w:lang w:val="en-GB"/>
        </w:rPr>
      </w:pPr>
      <w:r w:rsidRPr="00061ACE">
        <w:rPr>
          <w:rFonts w:ascii="Book Antiqua" w:hAnsi="Book Antiqua"/>
          <w:bCs/>
          <w:lang w:val="en-GB"/>
        </w:rPr>
        <w:t>The Government adopted the National Gender Equality Strategy for the period 2016-2020 with the Action Plan for the period 2016-2018.</w:t>
      </w:r>
      <w:r w:rsidRPr="00061ACE">
        <w:rPr>
          <w:rFonts w:ascii="Book Antiqua" w:hAnsi="Book Antiqua"/>
          <w:bCs/>
          <w:vertAlign w:val="superscript"/>
          <w:lang w:val="en-GB"/>
        </w:rPr>
        <w:footnoteReference w:id="11"/>
      </w:r>
      <w:r w:rsidRPr="00061ACE">
        <w:rPr>
          <w:rFonts w:ascii="Book Antiqua" w:hAnsi="Book Antiqua"/>
          <w:bCs/>
          <w:lang w:val="en-GB"/>
        </w:rPr>
        <w:t xml:space="preserve"> </w:t>
      </w:r>
      <w:r w:rsidR="001A1AF1">
        <w:rPr>
          <w:rFonts w:ascii="Book Antiqua" w:hAnsi="Book Antiqua"/>
          <w:bCs/>
          <w:lang w:val="en-GB"/>
        </w:rPr>
        <w:t xml:space="preserve">It is a basic strategic document </w:t>
      </w:r>
      <w:r w:rsidR="001A1AF1">
        <w:rPr>
          <w:rFonts w:ascii="Book Antiqua" w:hAnsi="Book Antiqua"/>
          <w:bCs/>
          <w:lang w:val="en-GB"/>
        </w:rPr>
        <w:lastRenderedPageBreak/>
        <w:t>passed to improve gender equality,</w:t>
      </w:r>
      <w:r w:rsidRPr="00061ACE">
        <w:rPr>
          <w:rFonts w:ascii="Book Antiqua" w:hAnsi="Book Antiqua"/>
          <w:bCs/>
          <w:lang w:val="en-GB"/>
        </w:rPr>
        <w:t xml:space="preserve"> </w:t>
      </w:r>
      <w:r w:rsidR="001A1AF1">
        <w:rPr>
          <w:rFonts w:ascii="Book Antiqua" w:hAnsi="Book Antiqua"/>
          <w:bCs/>
          <w:lang w:val="en-GB"/>
        </w:rPr>
        <w:t xml:space="preserve">which identifies improving the status of vulnerable groups of women suffering </w:t>
      </w:r>
      <w:proofErr w:type="gramStart"/>
      <w:r w:rsidR="001A1AF1">
        <w:rPr>
          <w:rFonts w:ascii="Book Antiqua" w:hAnsi="Book Antiqua"/>
          <w:bCs/>
          <w:lang w:val="en-GB"/>
        </w:rPr>
        <w:t>multiple discrimination as a specific objective</w:t>
      </w:r>
      <w:proofErr w:type="gramEnd"/>
      <w:r w:rsidR="001A1AF1">
        <w:rPr>
          <w:rFonts w:ascii="Book Antiqua" w:hAnsi="Book Antiqua"/>
          <w:bCs/>
          <w:lang w:val="en-GB"/>
        </w:rPr>
        <w:t xml:space="preserve"> and provides for special measures for its implementation</w:t>
      </w:r>
      <w:r w:rsidRPr="00061ACE">
        <w:rPr>
          <w:rFonts w:ascii="Book Antiqua" w:hAnsi="Book Antiqua"/>
          <w:bCs/>
          <w:lang w:val="en-GB"/>
        </w:rPr>
        <w:t>.</w:t>
      </w:r>
    </w:p>
    <w:p w:rsidR="007A1E51" w:rsidRPr="00061ACE" w:rsidRDefault="007A1E51" w:rsidP="007A1E51">
      <w:pPr>
        <w:numPr>
          <w:ilvl w:val="0"/>
          <w:numId w:val="34"/>
        </w:numPr>
        <w:contextualSpacing/>
        <w:jc w:val="both"/>
        <w:rPr>
          <w:rFonts w:ascii="Book Antiqua" w:eastAsia="Times New Roman" w:hAnsi="Book Antiqua" w:cs="Times New Roman"/>
          <w:lang w:val="en-GB"/>
        </w:rPr>
      </w:pPr>
      <w:r w:rsidRPr="00061ACE">
        <w:rPr>
          <w:rFonts w:ascii="Book Antiqua" w:eastAsia="Times New Roman" w:hAnsi="Book Antiqua" w:cs="Times New Roman"/>
          <w:lang w:val="en-GB"/>
        </w:rPr>
        <w:t>The National Strategy on Preventing and Combating Violence against Women and Domestic Violence</w:t>
      </w:r>
      <w:r w:rsidRPr="00061ACE">
        <w:rPr>
          <w:rFonts w:ascii="Book Antiqua" w:hAnsi="Book Antiqua"/>
          <w:vertAlign w:val="superscript"/>
          <w:lang w:val="en-GB"/>
        </w:rPr>
        <w:footnoteRef/>
      </w:r>
      <w:r w:rsidRPr="00061ACE">
        <w:rPr>
          <w:rFonts w:ascii="Book Antiqua" w:eastAsia="Times New Roman" w:hAnsi="Book Antiqua" w:cs="Times New Roman"/>
          <w:lang w:val="en-GB"/>
        </w:rPr>
        <w:t xml:space="preserve">, adopted by the Government in 2011, </w:t>
      </w:r>
      <w:r w:rsidR="005352CD">
        <w:rPr>
          <w:rFonts w:ascii="Book Antiqua" w:eastAsia="Times New Roman" w:hAnsi="Book Antiqua" w:cs="Times New Roman"/>
          <w:lang w:val="en-GB"/>
        </w:rPr>
        <w:t>identifies improving the institutional response in the immediate aftermath of domestic violence, with focus on the needs of the person subjected to violence, as one of its specific objectives; it is intended as a form of special intervention aimed at a target group of persons who are at a high risk of being subjected to violence</w:t>
      </w:r>
      <w:r w:rsidRPr="00061ACE">
        <w:rPr>
          <w:rFonts w:ascii="Book Antiqua" w:eastAsia="Times New Roman" w:hAnsi="Book Antiqua" w:cs="Times New Roman"/>
          <w:lang w:val="en-GB"/>
        </w:rPr>
        <w:t>.</w:t>
      </w:r>
      <w:r w:rsidR="00664873">
        <w:rPr>
          <w:rFonts w:ascii="Book Antiqua" w:eastAsia="Times New Roman" w:hAnsi="Book Antiqua" w:cs="Times New Roman"/>
          <w:lang w:val="en-GB"/>
        </w:rPr>
        <w:t xml:space="preserve"> </w:t>
      </w:r>
      <w:r w:rsidR="005352CD">
        <w:rPr>
          <w:rFonts w:ascii="Book Antiqua" w:eastAsia="Times New Roman" w:hAnsi="Book Antiqua" w:cs="Times New Roman"/>
          <w:lang w:val="en-GB"/>
        </w:rPr>
        <w:t>Part of this objective is the activity named “Empowerment of Women”</w:t>
      </w:r>
      <w:r w:rsidRPr="00061ACE">
        <w:rPr>
          <w:rFonts w:ascii="Book Antiqua" w:eastAsia="Times New Roman" w:hAnsi="Book Antiqua" w:cs="Times New Roman"/>
          <w:lang w:val="en-GB"/>
        </w:rPr>
        <w:t xml:space="preserve">, </w:t>
      </w:r>
      <w:r w:rsidR="005352CD">
        <w:rPr>
          <w:rFonts w:ascii="Book Antiqua" w:eastAsia="Times New Roman" w:hAnsi="Book Antiqua" w:cs="Times New Roman"/>
          <w:lang w:val="en-GB"/>
        </w:rPr>
        <w:t>including awareness of their rights</w:t>
      </w:r>
      <w:r w:rsidRPr="00061ACE">
        <w:rPr>
          <w:rFonts w:ascii="Book Antiqua" w:eastAsia="Times New Roman" w:hAnsi="Book Antiqua" w:cs="Times New Roman"/>
          <w:lang w:val="en-GB"/>
        </w:rPr>
        <w:t>,</w:t>
      </w:r>
      <w:r w:rsidR="00664873">
        <w:rPr>
          <w:rFonts w:ascii="Book Antiqua" w:eastAsia="Times New Roman" w:hAnsi="Book Antiqua" w:cs="Times New Roman"/>
          <w:lang w:val="en-GB"/>
        </w:rPr>
        <w:t xml:space="preserve"> </w:t>
      </w:r>
      <w:r w:rsidR="005352CD">
        <w:rPr>
          <w:rFonts w:ascii="Book Antiqua" w:eastAsia="Times New Roman" w:hAnsi="Book Antiqua" w:cs="Times New Roman"/>
          <w:lang w:val="en-GB"/>
        </w:rPr>
        <w:t xml:space="preserve">which explicitly states that awareness </w:t>
      </w:r>
      <w:proofErr w:type="gramStart"/>
      <w:r w:rsidR="005352CD">
        <w:rPr>
          <w:rFonts w:ascii="Book Antiqua" w:eastAsia="Times New Roman" w:hAnsi="Book Antiqua" w:cs="Times New Roman"/>
          <w:lang w:val="en-GB"/>
        </w:rPr>
        <w:t>raising</w:t>
      </w:r>
      <w:proofErr w:type="gramEnd"/>
      <w:r w:rsidR="005352CD">
        <w:rPr>
          <w:rFonts w:ascii="Book Antiqua" w:eastAsia="Times New Roman" w:hAnsi="Book Antiqua" w:cs="Times New Roman"/>
          <w:lang w:val="en-GB"/>
        </w:rPr>
        <w:t xml:space="preserve"> among women will take a special form of support and protection for women in the vulnerable categories, including women with disabilities</w:t>
      </w:r>
      <w:r w:rsidRPr="00061ACE">
        <w:rPr>
          <w:rFonts w:ascii="Book Antiqua" w:eastAsia="Times New Roman" w:hAnsi="Book Antiqua" w:cs="Times New Roman"/>
          <w:lang w:val="en-GB"/>
        </w:rPr>
        <w:t xml:space="preserve">. </w:t>
      </w:r>
    </w:p>
    <w:p w:rsidR="007A1E51" w:rsidRPr="00061ACE" w:rsidRDefault="007A1E51" w:rsidP="007A1E51">
      <w:pPr>
        <w:ind w:left="720"/>
        <w:contextualSpacing/>
        <w:jc w:val="both"/>
        <w:rPr>
          <w:rFonts w:ascii="Book Antiqua" w:eastAsia="Times New Roman" w:hAnsi="Book Antiqua" w:cs="Times New Roman"/>
          <w:lang w:val="en-GB"/>
        </w:rPr>
      </w:pPr>
    </w:p>
    <w:p w:rsidR="007A1E51" w:rsidRPr="00061ACE" w:rsidRDefault="007A1E51" w:rsidP="007A1E51">
      <w:pPr>
        <w:numPr>
          <w:ilvl w:val="0"/>
          <w:numId w:val="34"/>
        </w:numPr>
        <w:contextualSpacing/>
        <w:jc w:val="both"/>
        <w:rPr>
          <w:rFonts w:ascii="Book Antiqua" w:eastAsia="Times New Roman" w:hAnsi="Book Antiqua" w:cs="Times New Roman"/>
          <w:lang w:val="en-GB"/>
        </w:rPr>
      </w:pPr>
      <w:r w:rsidRPr="00061ACE">
        <w:rPr>
          <w:rFonts w:ascii="Book Antiqua" w:hAnsi="Book Antiqua"/>
          <w:bCs/>
          <w:lang w:val="en-GB"/>
        </w:rPr>
        <w:t>The Government of the Republic of Serbia passed the National Ageing Strategy in 2006</w:t>
      </w:r>
      <w:r w:rsidRPr="00061ACE">
        <w:rPr>
          <w:rFonts w:ascii="Book Antiqua" w:hAnsi="Book Antiqua"/>
          <w:bCs/>
          <w:vertAlign w:val="superscript"/>
          <w:lang w:val="en-GB"/>
        </w:rPr>
        <w:footnoteReference w:id="12"/>
      </w:r>
      <w:r w:rsidRPr="00061ACE">
        <w:rPr>
          <w:rFonts w:ascii="Book Antiqua" w:hAnsi="Book Antiqua"/>
          <w:bCs/>
          <w:lang w:val="en-GB"/>
        </w:rPr>
        <w:t xml:space="preserve">   for the period until 2015. This Strategy </w:t>
      </w:r>
      <w:r w:rsidR="00FE4A90">
        <w:rPr>
          <w:rFonts w:ascii="Book Antiqua" w:hAnsi="Book Antiqua"/>
          <w:bCs/>
          <w:lang w:val="en-GB"/>
        </w:rPr>
        <w:t xml:space="preserve">envisages rehabilitation </w:t>
      </w:r>
      <w:r w:rsidRPr="00061ACE">
        <w:rPr>
          <w:rFonts w:ascii="Book Antiqua" w:eastAsia="Times New Roman" w:hAnsi="Book Antiqua" w:cs="Arial"/>
          <w:lang w:val="en-GB"/>
        </w:rPr>
        <w:t>of persons with disabilities</w:t>
      </w:r>
      <w:r w:rsidR="00664873">
        <w:rPr>
          <w:rFonts w:ascii="Book Antiqua" w:eastAsia="Times New Roman" w:hAnsi="Book Antiqua" w:cs="Arial"/>
          <w:lang w:val="en-GB"/>
        </w:rPr>
        <w:t xml:space="preserve"> and </w:t>
      </w:r>
      <w:r w:rsidR="00FE4A90">
        <w:rPr>
          <w:rFonts w:ascii="Book Antiqua" w:eastAsia="Times New Roman" w:hAnsi="Book Antiqua" w:cs="Arial"/>
          <w:lang w:val="en-GB"/>
        </w:rPr>
        <w:t>their inclusion in the world of work through practical application of the Law on Prevention of Discrimination of Persons with disabilities and other measures</w:t>
      </w:r>
      <w:r w:rsidRPr="00061ACE">
        <w:rPr>
          <w:rFonts w:ascii="Book Antiqua" w:eastAsia="Times New Roman" w:hAnsi="Book Antiqua" w:cs="Arial"/>
          <w:lang w:val="en-GB"/>
        </w:rPr>
        <w:t xml:space="preserve">. </w:t>
      </w:r>
      <w:r w:rsidR="00FE4A90">
        <w:rPr>
          <w:rFonts w:ascii="Book Antiqua" w:eastAsia="Times New Roman" w:hAnsi="Book Antiqua" w:cs="Arial"/>
          <w:lang w:val="en-GB"/>
        </w:rPr>
        <w:t xml:space="preserve">It also aims to preserve and improve the health status and quality of life </w:t>
      </w:r>
      <w:r w:rsidRPr="00061ACE">
        <w:rPr>
          <w:rFonts w:ascii="Book Antiqua" w:eastAsia="Times New Roman" w:hAnsi="Book Antiqua" w:cs="Arial"/>
          <w:iCs/>
          <w:lang w:val="en-GB"/>
        </w:rPr>
        <w:t xml:space="preserve">of the elderly, </w:t>
      </w:r>
      <w:r w:rsidR="00FE4A90">
        <w:rPr>
          <w:rFonts w:ascii="Book Antiqua" w:eastAsia="Times New Roman" w:hAnsi="Book Antiqua" w:cs="Arial"/>
          <w:iCs/>
          <w:lang w:val="en-GB"/>
        </w:rPr>
        <w:t xml:space="preserve">including elderly </w:t>
      </w:r>
      <w:r w:rsidRPr="00061ACE">
        <w:rPr>
          <w:rFonts w:ascii="Book Antiqua" w:eastAsia="Times New Roman" w:hAnsi="Book Antiqua" w:cs="Arial"/>
          <w:iCs/>
          <w:lang w:val="en-GB"/>
        </w:rPr>
        <w:t xml:space="preserve">persons with disabilities, </w:t>
      </w:r>
      <w:r w:rsidR="00FE4A90">
        <w:rPr>
          <w:rFonts w:ascii="Book Antiqua" w:eastAsia="Times New Roman" w:hAnsi="Book Antiqua" w:cs="Arial"/>
          <w:iCs/>
          <w:lang w:val="en-GB"/>
        </w:rPr>
        <w:t>by providing health care services of appropriate scope</w:t>
      </w:r>
      <w:r w:rsidRPr="00061ACE">
        <w:rPr>
          <w:rFonts w:ascii="Book Antiqua" w:eastAsia="Times New Roman" w:hAnsi="Book Antiqua" w:cs="Arial"/>
          <w:iCs/>
          <w:lang w:val="en-GB"/>
        </w:rPr>
        <w:t xml:space="preserve">, </w:t>
      </w:r>
      <w:r w:rsidR="00FE4A90">
        <w:rPr>
          <w:rFonts w:ascii="Book Antiqua" w:eastAsia="Times New Roman" w:hAnsi="Book Antiqua" w:cs="Arial"/>
          <w:iCs/>
          <w:lang w:val="en-GB"/>
        </w:rPr>
        <w:t>content and quality</w:t>
      </w:r>
      <w:r w:rsidRPr="00061ACE">
        <w:rPr>
          <w:rFonts w:ascii="Book Antiqua" w:eastAsia="Times New Roman" w:hAnsi="Book Antiqua" w:cs="Arial"/>
          <w:iCs/>
          <w:lang w:val="en-GB"/>
        </w:rPr>
        <w:t xml:space="preserve">. </w:t>
      </w:r>
      <w:r w:rsidR="00664873">
        <w:rPr>
          <w:rFonts w:ascii="Book Antiqua" w:eastAsia="Times New Roman" w:hAnsi="Book Antiqua" w:cs="Arial"/>
          <w:iCs/>
          <w:lang w:val="en-GB"/>
        </w:rPr>
        <w:t>However</w:t>
      </w:r>
      <w:r w:rsidRPr="00061ACE">
        <w:rPr>
          <w:rFonts w:ascii="Book Antiqua" w:eastAsia="Times New Roman" w:hAnsi="Book Antiqua" w:cs="Arial"/>
          <w:iCs/>
          <w:lang w:val="en-GB"/>
        </w:rPr>
        <w:t xml:space="preserve">, </w:t>
      </w:r>
      <w:r w:rsidRPr="00061ACE">
        <w:rPr>
          <w:rFonts w:ascii="Book Antiqua" w:hAnsi="Book Antiqua"/>
          <w:bCs/>
          <w:lang w:val="en-GB"/>
        </w:rPr>
        <w:t xml:space="preserve">the Strategy </w:t>
      </w:r>
      <w:r w:rsidR="00FE4A90">
        <w:rPr>
          <w:rFonts w:ascii="Book Antiqua" w:hAnsi="Book Antiqua"/>
          <w:bCs/>
          <w:lang w:val="en-GB"/>
        </w:rPr>
        <w:t>did not provide for the adoption of an action plan on its implementation</w:t>
      </w:r>
      <w:r w:rsidRPr="00061ACE">
        <w:rPr>
          <w:rFonts w:ascii="Book Antiqua" w:hAnsi="Book Antiqua"/>
          <w:bCs/>
          <w:lang w:val="en-GB"/>
        </w:rPr>
        <w:t xml:space="preserve">. </w:t>
      </w:r>
      <w:r w:rsidR="00FE4A90">
        <w:rPr>
          <w:rFonts w:ascii="Book Antiqua" w:hAnsi="Book Antiqua"/>
          <w:bCs/>
          <w:lang w:val="en-GB"/>
        </w:rPr>
        <w:t>A new Strategy has not been passed</w:t>
      </w:r>
      <w:r w:rsidRPr="00061ACE">
        <w:rPr>
          <w:rFonts w:ascii="Book Antiqua" w:hAnsi="Book Antiqua"/>
          <w:bCs/>
          <w:lang w:val="en-GB"/>
        </w:rPr>
        <w:t>.</w:t>
      </w:r>
    </w:p>
    <w:p w:rsidR="007A1E51" w:rsidRPr="00061ACE" w:rsidRDefault="007A1E51" w:rsidP="007A1E51">
      <w:pPr>
        <w:ind w:left="360"/>
        <w:contextualSpacing/>
        <w:jc w:val="both"/>
        <w:rPr>
          <w:rFonts w:ascii="Book Antiqua" w:hAnsi="Book Antiqua"/>
          <w:b/>
          <w:bCs/>
          <w:lang w:val="en-GB"/>
        </w:rPr>
      </w:pPr>
    </w:p>
    <w:p w:rsidR="007A1E51" w:rsidRPr="00061ACE" w:rsidRDefault="007A1E51" w:rsidP="007A1E51">
      <w:pPr>
        <w:numPr>
          <w:ilvl w:val="0"/>
          <w:numId w:val="17"/>
        </w:numPr>
        <w:contextualSpacing/>
        <w:jc w:val="both"/>
        <w:rPr>
          <w:rFonts w:ascii="Book Antiqua" w:hAnsi="Book Antiqua"/>
          <w:b/>
          <w:bCs/>
          <w:lang w:val="en-GB"/>
        </w:rPr>
      </w:pPr>
      <w:r w:rsidRPr="00061ACE">
        <w:rPr>
          <w:rFonts w:ascii="Book Antiqua" w:hAnsi="Book Antiqua"/>
          <w:b/>
          <w:bCs/>
          <w:i/>
          <w:lang w:val="en-GB"/>
        </w:rPr>
        <w:t>How is the participation of persons with disabilities and their representative organizations ensured in the development and implementation of such strategies/plans:</w:t>
      </w:r>
    </w:p>
    <w:p w:rsidR="007A1E51" w:rsidRPr="00061ACE" w:rsidRDefault="007A1E51" w:rsidP="007A1E51">
      <w:pPr>
        <w:ind w:left="720"/>
        <w:contextualSpacing/>
        <w:rPr>
          <w:rFonts w:ascii="Book Antiqua" w:hAnsi="Book Antiqua"/>
          <w:b/>
          <w:bCs/>
          <w:lang w:val="en-GB"/>
        </w:rPr>
      </w:pPr>
    </w:p>
    <w:p w:rsidR="007A1E51" w:rsidRPr="00061ACE" w:rsidRDefault="00FE4A90" w:rsidP="007A1E51">
      <w:pPr>
        <w:numPr>
          <w:ilvl w:val="1"/>
          <w:numId w:val="17"/>
        </w:numPr>
        <w:contextualSpacing/>
        <w:jc w:val="both"/>
        <w:rPr>
          <w:rFonts w:ascii="Book Antiqua" w:hAnsi="Book Antiqua"/>
          <w:bCs/>
          <w:lang w:val="en-GB"/>
        </w:rPr>
      </w:pPr>
      <w:r>
        <w:rPr>
          <w:rFonts w:ascii="Book Antiqua" w:hAnsi="Book Antiqua"/>
          <w:bCs/>
          <w:lang w:val="en-GB"/>
        </w:rPr>
        <w:t>According to t</w:t>
      </w:r>
      <w:r w:rsidR="007A1E51" w:rsidRPr="00061ACE">
        <w:rPr>
          <w:rFonts w:ascii="Book Antiqua" w:hAnsi="Book Antiqua"/>
          <w:bCs/>
          <w:lang w:val="en-GB"/>
        </w:rPr>
        <w:t>he Strategy for Improvement of the Status of Persons with Disabilities in the Republic of Serbia</w:t>
      </w:r>
      <w:r>
        <w:rPr>
          <w:rFonts w:ascii="Book Antiqua" w:hAnsi="Book Antiqua"/>
          <w:bCs/>
          <w:lang w:val="en-GB"/>
        </w:rPr>
        <w:t xml:space="preserve">, organisations </w:t>
      </w:r>
      <w:r w:rsidR="007A1E51" w:rsidRPr="00061ACE">
        <w:rPr>
          <w:rFonts w:ascii="Book Antiqua" w:hAnsi="Book Antiqua"/>
          <w:bCs/>
          <w:lang w:val="en-GB"/>
        </w:rPr>
        <w:t xml:space="preserve">of persons with disabilities </w:t>
      </w:r>
      <w:r>
        <w:rPr>
          <w:rFonts w:ascii="Book Antiqua" w:hAnsi="Book Antiqua"/>
          <w:bCs/>
          <w:lang w:val="en-GB"/>
        </w:rPr>
        <w:t xml:space="preserve">should be allowed to become involved in the provision of certain social security services to </w:t>
      </w:r>
      <w:r w:rsidR="007A1E51" w:rsidRPr="00061ACE">
        <w:rPr>
          <w:rFonts w:ascii="Book Antiqua" w:hAnsi="Book Antiqua"/>
          <w:bCs/>
          <w:lang w:val="en-GB"/>
        </w:rPr>
        <w:t xml:space="preserve">persons with disabilities. The Strategy </w:t>
      </w:r>
      <w:r w:rsidR="00AC5B42">
        <w:rPr>
          <w:rFonts w:ascii="Book Antiqua" w:hAnsi="Book Antiqua"/>
          <w:bCs/>
          <w:lang w:val="en-GB"/>
        </w:rPr>
        <w:t xml:space="preserve">envisages that </w:t>
      </w:r>
      <w:r w:rsidR="007A1E51" w:rsidRPr="00061ACE">
        <w:rPr>
          <w:rFonts w:ascii="Book Antiqua" w:hAnsi="Book Antiqua"/>
          <w:bCs/>
          <w:lang w:val="en-GB"/>
        </w:rPr>
        <w:t xml:space="preserve">persons with disabilities </w:t>
      </w:r>
      <w:r w:rsidR="00AC5B42">
        <w:rPr>
          <w:rFonts w:ascii="Book Antiqua" w:hAnsi="Book Antiqua"/>
          <w:bCs/>
          <w:lang w:val="en-GB"/>
        </w:rPr>
        <w:t>should earn a portion of their income through relevant associations</w:t>
      </w:r>
      <w:r w:rsidR="007A1E51" w:rsidRPr="00061ACE">
        <w:rPr>
          <w:rFonts w:ascii="Book Antiqua" w:hAnsi="Book Antiqua"/>
          <w:bCs/>
          <w:lang w:val="en-GB"/>
        </w:rPr>
        <w:t xml:space="preserve">. </w:t>
      </w:r>
      <w:r w:rsidR="00AC5B42">
        <w:rPr>
          <w:rFonts w:ascii="Book Antiqua" w:hAnsi="Book Antiqua"/>
          <w:bCs/>
          <w:lang w:val="en-GB"/>
        </w:rPr>
        <w:t xml:space="preserve">Funding for this would be provided through programme activities and would be allocated from the national </w:t>
      </w:r>
      <w:r w:rsidR="007A1E51" w:rsidRPr="00061ACE">
        <w:rPr>
          <w:rFonts w:ascii="Book Antiqua" w:hAnsi="Book Antiqua"/>
          <w:bCs/>
          <w:lang w:val="en-GB"/>
        </w:rPr>
        <w:t>budget of the Republic of Serbia</w:t>
      </w:r>
      <w:r w:rsidR="00664873">
        <w:rPr>
          <w:rFonts w:ascii="Book Antiqua" w:hAnsi="Book Antiqua"/>
          <w:bCs/>
          <w:lang w:val="en-GB"/>
        </w:rPr>
        <w:t xml:space="preserve"> and </w:t>
      </w:r>
      <w:r w:rsidR="00AC5B42">
        <w:rPr>
          <w:rFonts w:ascii="Book Antiqua" w:hAnsi="Book Antiqua"/>
          <w:bCs/>
          <w:lang w:val="en-GB"/>
        </w:rPr>
        <w:t>from municipal budgets</w:t>
      </w:r>
      <w:r w:rsidR="007A1E51" w:rsidRPr="00061ACE">
        <w:rPr>
          <w:rFonts w:ascii="Book Antiqua" w:hAnsi="Book Antiqua"/>
          <w:bCs/>
          <w:lang w:val="en-GB"/>
        </w:rPr>
        <w:t xml:space="preserve">. </w:t>
      </w:r>
    </w:p>
    <w:p w:rsidR="007A1E51" w:rsidRPr="00061ACE" w:rsidRDefault="007A1E51" w:rsidP="007A1E51">
      <w:pPr>
        <w:ind w:left="720"/>
        <w:contextualSpacing/>
        <w:jc w:val="both"/>
        <w:rPr>
          <w:rFonts w:ascii="Book Antiqua" w:hAnsi="Book Antiqua"/>
          <w:bCs/>
          <w:lang w:val="en-GB"/>
        </w:rPr>
      </w:pPr>
    </w:p>
    <w:p w:rsidR="007A1E51" w:rsidRPr="00061ACE" w:rsidRDefault="00AC5B42" w:rsidP="007A1E51">
      <w:pPr>
        <w:numPr>
          <w:ilvl w:val="1"/>
          <w:numId w:val="17"/>
        </w:numPr>
        <w:contextualSpacing/>
        <w:jc w:val="both"/>
        <w:rPr>
          <w:rFonts w:ascii="Book Antiqua" w:hAnsi="Book Antiqua"/>
          <w:bCs/>
          <w:lang w:val="en-GB"/>
        </w:rPr>
      </w:pPr>
      <w:r>
        <w:rPr>
          <w:rFonts w:ascii="Book Antiqua" w:hAnsi="Book Antiqua"/>
          <w:bCs/>
          <w:lang w:val="en-GB"/>
        </w:rPr>
        <w:t xml:space="preserve">To enable the application of </w:t>
      </w:r>
      <w:r w:rsidR="007A1E51" w:rsidRPr="00061ACE">
        <w:rPr>
          <w:rFonts w:ascii="Book Antiqua" w:hAnsi="Book Antiqua"/>
          <w:bCs/>
          <w:lang w:val="en-GB"/>
        </w:rPr>
        <w:t xml:space="preserve">the Strategy for Prevention and Protection against Discrimination, civil society organisations </w:t>
      </w:r>
      <w:r>
        <w:rPr>
          <w:rFonts w:ascii="Book Antiqua" w:hAnsi="Book Antiqua"/>
          <w:bCs/>
          <w:lang w:val="en-GB"/>
        </w:rPr>
        <w:t>are included as implementing bodies in each of the activities</w:t>
      </w:r>
      <w:r w:rsidR="007A1E51" w:rsidRPr="00061ACE">
        <w:rPr>
          <w:rFonts w:ascii="Book Antiqua" w:hAnsi="Book Antiqua"/>
          <w:bCs/>
          <w:lang w:val="en-GB"/>
        </w:rPr>
        <w:t xml:space="preserve">. </w:t>
      </w:r>
      <w:r>
        <w:rPr>
          <w:rFonts w:ascii="Book Antiqua" w:hAnsi="Book Antiqua"/>
          <w:bCs/>
          <w:lang w:val="en-GB"/>
        </w:rPr>
        <w:t>According to the Strategy, citizens’ associations which advocate human rights</w:t>
      </w:r>
      <w:r w:rsidR="007A1E51" w:rsidRPr="00061ACE">
        <w:rPr>
          <w:rFonts w:ascii="Book Antiqua" w:hAnsi="Book Antiqua"/>
          <w:bCs/>
          <w:lang w:val="en-GB"/>
        </w:rPr>
        <w:t xml:space="preserve">, </w:t>
      </w:r>
      <w:r>
        <w:rPr>
          <w:rFonts w:ascii="Book Antiqua" w:hAnsi="Book Antiqua"/>
          <w:bCs/>
          <w:lang w:val="en-GB"/>
        </w:rPr>
        <w:t>especially those which aim to prevent discrimination against vulnerable social groups</w:t>
      </w:r>
      <w:r w:rsidR="007A1E51" w:rsidRPr="00061ACE">
        <w:rPr>
          <w:rFonts w:ascii="Book Antiqua" w:hAnsi="Book Antiqua"/>
          <w:bCs/>
          <w:lang w:val="en-GB"/>
        </w:rPr>
        <w:t xml:space="preserve">, </w:t>
      </w:r>
      <w:r>
        <w:rPr>
          <w:rFonts w:ascii="Book Antiqua" w:hAnsi="Book Antiqua"/>
          <w:bCs/>
          <w:lang w:val="en-GB"/>
        </w:rPr>
        <w:t xml:space="preserve">should submit alternative reports on implementation </w:t>
      </w:r>
      <w:r w:rsidRPr="00061ACE">
        <w:rPr>
          <w:rFonts w:ascii="Book Antiqua" w:hAnsi="Book Antiqua"/>
          <w:bCs/>
          <w:lang w:val="en-GB"/>
        </w:rPr>
        <w:t xml:space="preserve">of the Strategy </w:t>
      </w:r>
      <w:r>
        <w:rPr>
          <w:rFonts w:ascii="Book Antiqua" w:hAnsi="Book Antiqua"/>
          <w:bCs/>
          <w:lang w:val="en-GB"/>
        </w:rPr>
        <w:t xml:space="preserve">to </w:t>
      </w:r>
      <w:r w:rsidR="007A1E51" w:rsidRPr="00061ACE">
        <w:rPr>
          <w:rFonts w:ascii="Book Antiqua" w:hAnsi="Book Antiqua"/>
          <w:bCs/>
          <w:lang w:val="en-GB"/>
        </w:rPr>
        <w:t>the Office for Human and Minority Rights.</w:t>
      </w:r>
    </w:p>
    <w:p w:rsidR="007A1E51" w:rsidRPr="00061ACE" w:rsidRDefault="007A1E51" w:rsidP="007A1E51">
      <w:pPr>
        <w:ind w:left="720"/>
        <w:contextualSpacing/>
        <w:jc w:val="both"/>
        <w:rPr>
          <w:rFonts w:ascii="Book Antiqua" w:hAnsi="Book Antiqua"/>
          <w:bCs/>
          <w:lang w:val="en-GB"/>
        </w:rPr>
      </w:pPr>
    </w:p>
    <w:p w:rsidR="007A1E51" w:rsidRPr="00061ACE" w:rsidRDefault="00AC5B42" w:rsidP="007A1E51">
      <w:pPr>
        <w:numPr>
          <w:ilvl w:val="1"/>
          <w:numId w:val="17"/>
        </w:numPr>
        <w:contextualSpacing/>
        <w:jc w:val="both"/>
        <w:rPr>
          <w:rFonts w:ascii="Book Antiqua" w:hAnsi="Book Antiqua"/>
          <w:bCs/>
          <w:lang w:val="en-GB"/>
        </w:rPr>
      </w:pPr>
      <w:r>
        <w:rPr>
          <w:rFonts w:ascii="Book Antiqua" w:hAnsi="Book Antiqua"/>
          <w:bCs/>
          <w:lang w:val="en-GB"/>
        </w:rPr>
        <w:lastRenderedPageBreak/>
        <w:t>According to</w:t>
      </w:r>
      <w:r w:rsidR="007A1E51" w:rsidRPr="00061ACE">
        <w:rPr>
          <w:rFonts w:ascii="Book Antiqua" w:hAnsi="Book Antiqua"/>
          <w:bCs/>
          <w:lang w:val="en-GB"/>
        </w:rPr>
        <w:t xml:space="preserve"> the Strategy and Action Plan on Development of Mental Health Protection</w:t>
      </w:r>
      <w:r>
        <w:rPr>
          <w:rFonts w:ascii="Book Antiqua" w:hAnsi="Book Antiqua"/>
          <w:bCs/>
          <w:lang w:val="en-GB"/>
        </w:rPr>
        <w:t>,</w:t>
      </w:r>
      <w:r w:rsidR="007A1E51" w:rsidRPr="00061ACE">
        <w:rPr>
          <w:rFonts w:ascii="Book Antiqua" w:hAnsi="Book Antiqua"/>
          <w:bCs/>
          <w:lang w:val="en-GB"/>
        </w:rPr>
        <w:t xml:space="preserve"> </w:t>
      </w:r>
      <w:r>
        <w:rPr>
          <w:rFonts w:ascii="Book Antiqua" w:hAnsi="Book Antiqua"/>
          <w:bCs/>
          <w:lang w:val="en-GB"/>
        </w:rPr>
        <w:t>patients</w:t>
      </w:r>
      <w:r w:rsidR="007A1E51" w:rsidRPr="00061ACE">
        <w:rPr>
          <w:rFonts w:ascii="Book Antiqua" w:hAnsi="Book Antiqua"/>
          <w:bCs/>
          <w:lang w:val="en-GB"/>
        </w:rPr>
        <w:t xml:space="preserve"> (</w:t>
      </w:r>
      <w:r>
        <w:rPr>
          <w:rFonts w:ascii="Book Antiqua" w:hAnsi="Book Antiqua"/>
          <w:bCs/>
          <w:lang w:val="en-GB"/>
        </w:rPr>
        <w:t>beneficiaries</w:t>
      </w:r>
      <w:r w:rsidR="007A1E51" w:rsidRPr="00061ACE">
        <w:rPr>
          <w:rFonts w:ascii="Book Antiqua" w:hAnsi="Book Antiqua"/>
          <w:bCs/>
          <w:lang w:val="en-GB"/>
        </w:rPr>
        <w:t xml:space="preserve">) </w:t>
      </w:r>
      <w:r>
        <w:rPr>
          <w:rFonts w:ascii="Book Antiqua" w:hAnsi="Book Antiqua"/>
          <w:bCs/>
          <w:lang w:val="en-GB"/>
        </w:rPr>
        <w:t>must be involved in the process of mental health care</w:t>
      </w:r>
      <w:r w:rsidR="007A1E51" w:rsidRPr="00061ACE">
        <w:rPr>
          <w:rFonts w:ascii="Book Antiqua" w:hAnsi="Book Antiqua"/>
          <w:bCs/>
          <w:lang w:val="en-GB"/>
        </w:rPr>
        <w:t xml:space="preserve">. </w:t>
      </w:r>
      <w:r>
        <w:rPr>
          <w:rFonts w:ascii="Book Antiqua" w:hAnsi="Book Antiqua"/>
          <w:bCs/>
          <w:lang w:val="en-GB"/>
        </w:rPr>
        <w:t>Beneficiaries</w:t>
      </w:r>
      <w:r w:rsidR="007A1E51" w:rsidRPr="00061ACE">
        <w:rPr>
          <w:rFonts w:ascii="Book Antiqua" w:hAnsi="Book Antiqua"/>
          <w:bCs/>
          <w:lang w:val="en-GB"/>
        </w:rPr>
        <w:t xml:space="preserve"> (</w:t>
      </w:r>
      <w:r>
        <w:rPr>
          <w:rFonts w:ascii="Book Antiqua" w:hAnsi="Book Antiqua"/>
          <w:bCs/>
          <w:lang w:val="en-GB"/>
        </w:rPr>
        <w:t>patients</w:t>
      </w:r>
      <w:r w:rsidR="007A1E51" w:rsidRPr="00061ACE">
        <w:rPr>
          <w:rFonts w:ascii="Book Antiqua" w:hAnsi="Book Antiqua"/>
          <w:bCs/>
          <w:lang w:val="en-GB"/>
        </w:rPr>
        <w:t xml:space="preserve">), </w:t>
      </w:r>
      <w:r>
        <w:rPr>
          <w:rFonts w:ascii="Book Antiqua" w:hAnsi="Book Antiqua"/>
          <w:bCs/>
          <w:lang w:val="en-GB"/>
        </w:rPr>
        <w:t>beneficiaries’ associations and family groups should be involved in the process of planning</w:t>
      </w:r>
      <w:r w:rsidR="007A1E51" w:rsidRPr="00061ACE">
        <w:rPr>
          <w:rFonts w:ascii="Book Antiqua" w:hAnsi="Book Antiqua"/>
          <w:bCs/>
          <w:lang w:val="en-GB"/>
        </w:rPr>
        <w:t xml:space="preserve">, </w:t>
      </w:r>
      <w:r>
        <w:rPr>
          <w:rFonts w:ascii="Book Antiqua" w:hAnsi="Book Antiqua"/>
          <w:bCs/>
          <w:lang w:val="en-GB"/>
        </w:rPr>
        <w:t>organisation and oversight of mental health institutions</w:t>
      </w:r>
      <w:r w:rsidR="007A1E51" w:rsidRPr="00061ACE">
        <w:rPr>
          <w:rFonts w:ascii="Book Antiqua" w:hAnsi="Book Antiqua"/>
          <w:bCs/>
          <w:lang w:val="en-GB"/>
        </w:rPr>
        <w:t xml:space="preserve">. </w:t>
      </w:r>
      <w:r>
        <w:rPr>
          <w:rFonts w:ascii="Book Antiqua" w:hAnsi="Book Antiqua"/>
          <w:bCs/>
          <w:lang w:val="en-GB"/>
        </w:rPr>
        <w:t>The associations should be included in cross-departmental cooperation between psychiatric services and relevant Ministries</w:t>
      </w:r>
      <w:r w:rsidR="007A1E51" w:rsidRPr="00061ACE">
        <w:rPr>
          <w:rFonts w:ascii="Book Antiqua" w:hAnsi="Book Antiqua"/>
          <w:bCs/>
          <w:lang w:val="en-GB"/>
        </w:rPr>
        <w:t xml:space="preserve">. </w:t>
      </w:r>
      <w:r>
        <w:rPr>
          <w:rFonts w:ascii="Book Antiqua" w:hAnsi="Book Antiqua"/>
          <w:bCs/>
          <w:lang w:val="en-GB"/>
        </w:rPr>
        <w:t xml:space="preserve">In the course of monitoring by </w:t>
      </w:r>
      <w:r w:rsidR="007A1E51" w:rsidRPr="00061ACE">
        <w:rPr>
          <w:rFonts w:ascii="Book Antiqua" w:hAnsi="Book Antiqua"/>
          <w:bCs/>
          <w:lang w:val="en-GB"/>
        </w:rPr>
        <w:t>the National Preventive Mechanism</w:t>
      </w:r>
      <w:r w:rsidR="007A1E51" w:rsidRPr="00061ACE">
        <w:rPr>
          <w:rFonts w:ascii="Book Antiqua" w:hAnsi="Book Antiqua"/>
          <w:bCs/>
          <w:vertAlign w:val="superscript"/>
          <w:lang w:val="en-GB"/>
        </w:rPr>
        <w:footnoteReference w:id="13"/>
      </w:r>
      <w:r w:rsidR="007A1E51" w:rsidRPr="00061ACE">
        <w:rPr>
          <w:rFonts w:ascii="Book Antiqua" w:hAnsi="Book Antiqua"/>
          <w:bCs/>
          <w:lang w:val="en-GB"/>
        </w:rPr>
        <w:t xml:space="preserve">  </w:t>
      </w:r>
      <w:r>
        <w:rPr>
          <w:rFonts w:ascii="Book Antiqua" w:hAnsi="Book Antiqua"/>
          <w:bCs/>
          <w:lang w:val="en-GB"/>
        </w:rPr>
        <w:t xml:space="preserve">it was found that only some psychiatric institutions had formed bodies such as </w:t>
      </w:r>
      <w:r>
        <w:rPr>
          <w:rFonts w:ascii="Book Antiqua" w:hAnsi="Book Antiqua"/>
          <w:bCs/>
          <w:i/>
          <w:lang w:val="en-GB"/>
        </w:rPr>
        <w:t>patients’ council</w:t>
      </w:r>
      <w:r w:rsidR="007A1E51" w:rsidRPr="00061ACE">
        <w:rPr>
          <w:rFonts w:ascii="Book Antiqua" w:hAnsi="Book Antiqua"/>
          <w:bCs/>
          <w:lang w:val="en-GB"/>
        </w:rPr>
        <w:t xml:space="preserve">, </w:t>
      </w:r>
      <w:r>
        <w:rPr>
          <w:rFonts w:ascii="Book Antiqua" w:hAnsi="Book Antiqua"/>
          <w:bCs/>
          <w:lang w:val="en-GB"/>
        </w:rPr>
        <w:t>which participates in the making of decisions relevant for patients’ hospitalisation and hospital treatment</w:t>
      </w:r>
      <w:r w:rsidR="007A1E51" w:rsidRPr="00061ACE">
        <w:rPr>
          <w:rFonts w:ascii="Book Antiqua" w:hAnsi="Book Antiqua"/>
          <w:bCs/>
          <w:lang w:val="en-GB"/>
        </w:rPr>
        <w:t>.</w:t>
      </w:r>
      <w:r w:rsidR="007A1E51" w:rsidRPr="00061ACE">
        <w:rPr>
          <w:rFonts w:ascii="Book Antiqua" w:hAnsi="Book Antiqua"/>
          <w:bCs/>
          <w:vertAlign w:val="superscript"/>
          <w:lang w:val="en-GB"/>
        </w:rPr>
        <w:footnoteReference w:id="14"/>
      </w:r>
      <w:r w:rsidR="00664873">
        <w:rPr>
          <w:rFonts w:ascii="Book Antiqua" w:hAnsi="Book Antiqua"/>
          <w:bCs/>
          <w:lang w:val="en-GB"/>
        </w:rPr>
        <w:t xml:space="preserve"> </w:t>
      </w:r>
      <w:r>
        <w:rPr>
          <w:rFonts w:ascii="Book Antiqua" w:hAnsi="Book Antiqua"/>
          <w:bCs/>
          <w:lang w:val="en-GB"/>
        </w:rPr>
        <w:t xml:space="preserve">With regard to those institutions which did not have bodies such as </w:t>
      </w:r>
      <w:r>
        <w:rPr>
          <w:rFonts w:ascii="Book Antiqua" w:hAnsi="Book Antiqua"/>
          <w:bCs/>
          <w:i/>
          <w:lang w:val="en-GB"/>
        </w:rPr>
        <w:t>patients’ council</w:t>
      </w:r>
      <w:r w:rsidR="007A1E51" w:rsidRPr="00061ACE">
        <w:rPr>
          <w:rFonts w:ascii="Book Antiqua" w:hAnsi="Book Antiqua"/>
          <w:bCs/>
          <w:i/>
          <w:lang w:val="en-GB"/>
        </w:rPr>
        <w:t>,</w:t>
      </w:r>
      <w:r w:rsidR="007A1E51" w:rsidRPr="00061ACE">
        <w:rPr>
          <w:rFonts w:ascii="Book Antiqua" w:hAnsi="Book Antiqua"/>
          <w:bCs/>
          <w:lang w:val="en-GB"/>
        </w:rPr>
        <w:t xml:space="preserve"> the National Preventive Mechanism </w:t>
      </w:r>
      <w:r>
        <w:rPr>
          <w:rFonts w:ascii="Book Antiqua" w:hAnsi="Book Antiqua"/>
          <w:bCs/>
          <w:lang w:val="en-GB"/>
        </w:rPr>
        <w:t>has issued recommendations for them to make every effort to include patients in an organised manner in the making of decisions relevant for their hospitalisation and hospital treatment</w:t>
      </w:r>
      <w:r w:rsidR="007A1E51" w:rsidRPr="00061ACE">
        <w:rPr>
          <w:rFonts w:ascii="Book Antiqua" w:hAnsi="Book Antiqua"/>
          <w:bCs/>
          <w:lang w:val="en-GB"/>
        </w:rPr>
        <w:t>.</w:t>
      </w:r>
    </w:p>
    <w:p w:rsidR="007A1E51" w:rsidRPr="00061ACE" w:rsidRDefault="007A1E51" w:rsidP="007A1E51">
      <w:pPr>
        <w:ind w:left="720"/>
        <w:contextualSpacing/>
        <w:rPr>
          <w:rFonts w:ascii="Book Antiqua" w:hAnsi="Book Antiqua"/>
          <w:bCs/>
          <w:lang w:val="en-GB"/>
        </w:rPr>
      </w:pPr>
    </w:p>
    <w:p w:rsidR="007A1E51" w:rsidRPr="00061ACE" w:rsidRDefault="00AC5B42" w:rsidP="007A1E51">
      <w:pPr>
        <w:numPr>
          <w:ilvl w:val="1"/>
          <w:numId w:val="17"/>
        </w:numPr>
        <w:contextualSpacing/>
        <w:jc w:val="both"/>
        <w:rPr>
          <w:rFonts w:ascii="Book Antiqua" w:hAnsi="Book Antiqua"/>
          <w:bCs/>
          <w:lang w:val="en-GB"/>
        </w:rPr>
      </w:pPr>
      <w:r>
        <w:rPr>
          <w:rFonts w:ascii="Book Antiqua" w:hAnsi="Book Antiqua"/>
          <w:bCs/>
          <w:lang w:val="en-GB"/>
        </w:rPr>
        <w:t>According to t</w:t>
      </w:r>
      <w:r w:rsidR="007A1E51" w:rsidRPr="00061ACE">
        <w:rPr>
          <w:rFonts w:ascii="Book Antiqua" w:hAnsi="Book Antiqua"/>
          <w:bCs/>
          <w:lang w:val="en-GB"/>
        </w:rPr>
        <w:t>he Social Security Development Strategy</w:t>
      </w:r>
      <w:r>
        <w:rPr>
          <w:rFonts w:ascii="Book Antiqua" w:hAnsi="Book Antiqua"/>
          <w:bCs/>
          <w:lang w:val="en-GB"/>
        </w:rPr>
        <w:t>, a beneficiary should participate in the social security process</w:t>
      </w:r>
      <w:r w:rsidR="007A1E51" w:rsidRPr="00061ACE">
        <w:rPr>
          <w:rFonts w:ascii="Book Antiqua" w:hAnsi="Book Antiqua"/>
          <w:bCs/>
          <w:lang w:val="en-GB"/>
        </w:rPr>
        <w:t xml:space="preserve">, </w:t>
      </w:r>
      <w:r>
        <w:rPr>
          <w:rFonts w:ascii="Book Antiqua" w:hAnsi="Book Antiqua"/>
          <w:bCs/>
          <w:lang w:val="en-GB"/>
        </w:rPr>
        <w:t xml:space="preserve">undertake specific activities and assume responsibility for his/her social </w:t>
      </w:r>
      <w:r w:rsidR="00870321">
        <w:rPr>
          <w:rFonts w:ascii="Book Antiqua" w:hAnsi="Book Antiqua"/>
          <w:bCs/>
          <w:lang w:val="en-GB"/>
        </w:rPr>
        <w:t>security</w:t>
      </w:r>
      <w:r w:rsidR="007A1E51" w:rsidRPr="00061ACE">
        <w:rPr>
          <w:rFonts w:ascii="Book Antiqua" w:hAnsi="Book Antiqua"/>
          <w:bCs/>
          <w:lang w:val="en-GB"/>
        </w:rPr>
        <w:t xml:space="preserve">. </w:t>
      </w:r>
      <w:r w:rsidR="00870321">
        <w:rPr>
          <w:rFonts w:ascii="Book Antiqua" w:hAnsi="Book Antiqua"/>
          <w:bCs/>
          <w:lang w:val="en-GB"/>
        </w:rPr>
        <w:t xml:space="preserve">As envisaged by </w:t>
      </w:r>
      <w:r w:rsidR="007A1E51" w:rsidRPr="00061ACE">
        <w:rPr>
          <w:rFonts w:ascii="Book Antiqua" w:hAnsi="Book Antiqua"/>
          <w:bCs/>
          <w:lang w:val="en-GB"/>
        </w:rPr>
        <w:t xml:space="preserve">the Strategy, </w:t>
      </w:r>
      <w:r w:rsidR="00870321">
        <w:rPr>
          <w:rFonts w:ascii="Book Antiqua" w:hAnsi="Book Antiqua"/>
          <w:bCs/>
          <w:lang w:val="en-GB"/>
        </w:rPr>
        <w:t>social charity organisations and institutions have been allowed to provide certain social security services, with a view to their further development and use</w:t>
      </w:r>
      <w:r w:rsidR="007A1E51" w:rsidRPr="00061ACE">
        <w:rPr>
          <w:rFonts w:ascii="Book Antiqua" w:hAnsi="Book Antiqua"/>
          <w:bCs/>
          <w:lang w:val="en-GB"/>
        </w:rPr>
        <w:t>.</w:t>
      </w:r>
    </w:p>
    <w:p w:rsidR="007A1E51" w:rsidRPr="00061ACE" w:rsidRDefault="007A1E51" w:rsidP="007A1E51">
      <w:pPr>
        <w:numPr>
          <w:ilvl w:val="0"/>
          <w:numId w:val="13"/>
        </w:numPr>
        <w:spacing w:before="100" w:beforeAutospacing="1" w:after="100" w:afterAutospacing="1" w:line="240" w:lineRule="auto"/>
        <w:jc w:val="both"/>
        <w:rPr>
          <w:rFonts w:ascii="Book Antiqua" w:eastAsia="Times New Roman" w:hAnsi="Book Antiqua" w:cs="Arial"/>
          <w:b/>
          <w:lang w:val="en-GB"/>
        </w:rPr>
      </w:pPr>
      <w:r w:rsidRPr="00061ACE">
        <w:rPr>
          <w:rFonts w:ascii="Book Antiqua" w:eastAsia="Times New Roman" w:hAnsi="Book Antiqua" w:cs="Arial"/>
          <w:lang w:val="en-GB"/>
        </w:rPr>
        <w:t xml:space="preserve">Provide information on the legislative and policy framework in place in your country concerning non-discrimination, including: </w:t>
      </w:r>
    </w:p>
    <w:p w:rsidR="007A1E51" w:rsidRPr="00061ACE" w:rsidRDefault="007A1E51" w:rsidP="007A1E51">
      <w:pPr>
        <w:numPr>
          <w:ilvl w:val="0"/>
          <w:numId w:val="37"/>
        </w:numPr>
        <w:spacing w:before="100" w:beforeAutospacing="1" w:after="100" w:afterAutospacing="1" w:line="240" w:lineRule="auto"/>
        <w:jc w:val="both"/>
        <w:rPr>
          <w:rFonts w:ascii="Book Antiqua" w:eastAsia="Times New Roman" w:hAnsi="Book Antiqua" w:cs="Arial"/>
          <w:b/>
          <w:i/>
          <w:lang w:val="en-GB"/>
        </w:rPr>
      </w:pPr>
      <w:r w:rsidRPr="00061ACE">
        <w:rPr>
          <w:rFonts w:ascii="Book Antiqua" w:eastAsia="Times New Roman" w:hAnsi="Book Antiqua" w:cs="Arial"/>
          <w:lang w:val="en-GB"/>
        </w:rPr>
        <w:t xml:space="preserve"> </w:t>
      </w:r>
      <w:r w:rsidRPr="00061ACE">
        <w:rPr>
          <w:rFonts w:ascii="Book Antiqua" w:eastAsia="Times New Roman" w:hAnsi="Book Antiqua" w:cs="Arial"/>
          <w:b/>
          <w:i/>
          <w:lang w:val="en-GB"/>
        </w:rPr>
        <w:t xml:space="preserve">Whether </w:t>
      </w:r>
      <w:r w:rsidR="00870321">
        <w:rPr>
          <w:rFonts w:ascii="Book Antiqua" w:eastAsia="Times New Roman" w:hAnsi="Book Antiqua" w:cs="Arial"/>
          <w:b/>
          <w:i/>
          <w:lang w:val="en-GB"/>
        </w:rPr>
        <w:t>“</w:t>
      </w:r>
      <w:r w:rsidRPr="00061ACE">
        <w:rPr>
          <w:rFonts w:ascii="Book Antiqua" w:eastAsia="Times New Roman" w:hAnsi="Book Antiqua" w:cs="Arial"/>
          <w:b/>
          <w:i/>
          <w:lang w:val="en-GB"/>
        </w:rPr>
        <w:t>disability</w:t>
      </w:r>
      <w:r w:rsidR="00870321">
        <w:rPr>
          <w:rFonts w:ascii="Book Antiqua" w:eastAsia="Times New Roman" w:hAnsi="Book Antiqua" w:cs="Arial"/>
          <w:b/>
          <w:i/>
          <w:lang w:val="en-GB"/>
        </w:rPr>
        <w:t>”</w:t>
      </w:r>
      <w:r w:rsidRPr="00061ACE">
        <w:rPr>
          <w:rFonts w:ascii="Book Antiqua" w:eastAsia="Times New Roman" w:hAnsi="Book Antiqua" w:cs="Arial"/>
          <w:b/>
          <w:i/>
          <w:lang w:val="en-GB"/>
        </w:rPr>
        <w:t xml:space="preserve"> is specifically mentioned as a prohibited ground of discrimination</w:t>
      </w:r>
    </w:p>
    <w:p w:rsidR="007A1E51" w:rsidRPr="00061ACE" w:rsidRDefault="007A1E51" w:rsidP="007A1E51">
      <w:pPr>
        <w:spacing w:after="0" w:line="240" w:lineRule="auto"/>
        <w:ind w:left="720"/>
        <w:jc w:val="both"/>
        <w:rPr>
          <w:rFonts w:ascii="Book Antiqua" w:eastAsia="Times New Roman" w:hAnsi="Book Antiqua" w:cs="Arial"/>
          <w:i/>
          <w:lang w:val="en-GB"/>
        </w:rPr>
      </w:pPr>
    </w:p>
    <w:p w:rsidR="007A1E51" w:rsidRPr="00061ACE" w:rsidRDefault="00870321" w:rsidP="007A1E51">
      <w:pPr>
        <w:numPr>
          <w:ilvl w:val="1"/>
          <w:numId w:val="22"/>
        </w:numPr>
        <w:spacing w:after="0" w:line="240" w:lineRule="auto"/>
        <w:ind w:left="630"/>
        <w:jc w:val="both"/>
        <w:rPr>
          <w:rFonts w:ascii="Book Antiqua" w:eastAsia="Times New Roman" w:hAnsi="Book Antiqua" w:cs="Arial"/>
          <w:i/>
          <w:lang w:val="en-GB"/>
        </w:rPr>
      </w:pPr>
      <w:r w:rsidRPr="00061ACE">
        <w:rPr>
          <w:rFonts w:ascii="Book Antiqua" w:eastAsia="Times New Roman" w:hAnsi="Book Antiqua" w:cs="Arial"/>
          <w:bCs/>
          <w:lang w:val="en-GB"/>
        </w:rPr>
        <w:t xml:space="preserve">The </w:t>
      </w:r>
      <w:r w:rsidR="007A1E51" w:rsidRPr="00061ACE">
        <w:rPr>
          <w:rFonts w:ascii="Book Antiqua" w:eastAsia="Times New Roman" w:hAnsi="Book Antiqua" w:cs="Arial"/>
          <w:bCs/>
          <w:lang w:val="en-GB"/>
        </w:rPr>
        <w:t>Constitution of the Republic of Serbia</w:t>
      </w:r>
      <w:r w:rsidR="007A1E51" w:rsidRPr="00061ACE">
        <w:rPr>
          <w:rFonts w:ascii="Book Antiqua" w:eastAsia="Times New Roman" w:hAnsi="Book Antiqua" w:cs="Arial"/>
          <w:bCs/>
          <w:vertAlign w:val="superscript"/>
          <w:lang w:val="en-GB"/>
        </w:rPr>
        <w:footnoteReference w:id="15"/>
      </w:r>
      <w:r w:rsidR="007A1E51" w:rsidRPr="00061ACE">
        <w:rPr>
          <w:rFonts w:ascii="Book Antiqua" w:eastAsia="Times New Roman" w:hAnsi="Book Antiqua" w:cs="Arial"/>
          <w:bCs/>
          <w:lang w:val="en-GB"/>
        </w:rPr>
        <w:t xml:space="preserve"> </w:t>
      </w:r>
      <w:r>
        <w:rPr>
          <w:rFonts w:ascii="Book Antiqua" w:eastAsia="Times New Roman" w:hAnsi="Book Antiqua" w:cs="Arial"/>
          <w:bCs/>
          <w:lang w:val="en-GB"/>
        </w:rPr>
        <w:t>and certain laws explicitly prohibit discrimination based on disability, among other prohibited grounds for discrimination</w:t>
      </w:r>
      <w:r w:rsidR="007A1E51" w:rsidRPr="00061ACE">
        <w:rPr>
          <w:rFonts w:ascii="Book Antiqua" w:eastAsia="Times New Roman" w:hAnsi="Book Antiqua" w:cs="Arial"/>
          <w:bCs/>
          <w:lang w:val="en-GB"/>
        </w:rPr>
        <w:t xml:space="preserve">. </w:t>
      </w:r>
      <w:r>
        <w:rPr>
          <w:rFonts w:ascii="Book Antiqua" w:eastAsia="Times New Roman" w:hAnsi="Book Antiqua" w:cs="Arial"/>
          <w:bCs/>
          <w:lang w:val="en-GB"/>
        </w:rPr>
        <w:t xml:space="preserve">One piece of legislation that should be specifically mentioned here is </w:t>
      </w:r>
      <w:r w:rsidR="007A1E51" w:rsidRPr="00061ACE">
        <w:rPr>
          <w:rFonts w:ascii="Book Antiqua" w:eastAsia="Times New Roman" w:hAnsi="Book Antiqua" w:cs="Arial"/>
          <w:bCs/>
          <w:lang w:val="en-GB"/>
        </w:rPr>
        <w:t>the Law on Prevention of Discrimination against Persons with Disabilities</w:t>
      </w:r>
      <w:r w:rsidR="007A1E51" w:rsidRPr="00061ACE">
        <w:rPr>
          <w:rFonts w:ascii="Book Antiqua" w:eastAsia="Times New Roman" w:hAnsi="Book Antiqua" w:cs="Arial"/>
          <w:vertAlign w:val="superscript"/>
          <w:lang w:val="en-GB"/>
        </w:rPr>
        <w:footnoteReference w:id="16"/>
      </w:r>
      <w:r>
        <w:rPr>
          <w:rFonts w:ascii="Book Antiqua" w:eastAsia="Times New Roman" w:hAnsi="Book Antiqua" w:cs="Arial"/>
          <w:bCs/>
          <w:lang w:val="en-GB"/>
        </w:rPr>
        <w:t>, which governs the overall regime which prohibits discrimination based on disabilities</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 xml:space="preserve">identifies specific cases of discrimination </w:t>
      </w:r>
      <w:r w:rsidR="007A1E51" w:rsidRPr="00061ACE">
        <w:rPr>
          <w:rFonts w:ascii="Book Antiqua" w:eastAsia="Times New Roman" w:hAnsi="Book Antiqua" w:cs="Arial"/>
          <w:lang w:val="en-GB"/>
        </w:rPr>
        <w:t xml:space="preserve">against persons with disabilities, </w:t>
      </w:r>
      <w:r>
        <w:rPr>
          <w:rFonts w:ascii="Book Antiqua" w:eastAsia="Times New Roman" w:hAnsi="Book Antiqua" w:cs="Arial"/>
          <w:lang w:val="en-GB"/>
        </w:rPr>
        <w:t xml:space="preserve">lays down the procedure for affording protection to persons subjected to discrimination and provides for measures which should be undertaken to foster equality and social inclusion </w:t>
      </w:r>
      <w:r w:rsidR="007A1E51" w:rsidRPr="00061ACE">
        <w:rPr>
          <w:rFonts w:ascii="Book Antiqua" w:eastAsia="Times New Roman" w:hAnsi="Book Antiqua" w:cs="Arial"/>
          <w:lang w:val="en-GB"/>
        </w:rPr>
        <w:t xml:space="preserve">of persons with disabilities. </w:t>
      </w:r>
    </w:p>
    <w:p w:rsidR="007A1E51" w:rsidRPr="00061ACE" w:rsidRDefault="007A1E51" w:rsidP="007A1E51">
      <w:pPr>
        <w:spacing w:after="0" w:line="240" w:lineRule="auto"/>
        <w:ind w:left="630"/>
        <w:jc w:val="both"/>
        <w:rPr>
          <w:rFonts w:ascii="Book Antiqua" w:eastAsia="Times New Roman" w:hAnsi="Book Antiqua" w:cs="Arial"/>
          <w:i/>
          <w:lang w:val="en-GB"/>
        </w:rPr>
      </w:pPr>
    </w:p>
    <w:p w:rsidR="007A1E51" w:rsidRPr="00061ACE" w:rsidRDefault="007A1E51" w:rsidP="007A1E51">
      <w:pPr>
        <w:numPr>
          <w:ilvl w:val="1"/>
          <w:numId w:val="22"/>
        </w:numPr>
        <w:spacing w:after="0" w:line="240" w:lineRule="auto"/>
        <w:ind w:left="630"/>
        <w:jc w:val="both"/>
        <w:rPr>
          <w:rFonts w:ascii="Book Antiqua" w:eastAsia="Times New Roman" w:hAnsi="Book Antiqua" w:cs="Arial"/>
          <w:i/>
          <w:lang w:val="en-GB"/>
        </w:rPr>
      </w:pPr>
      <w:r w:rsidRPr="00061ACE">
        <w:rPr>
          <w:rFonts w:ascii="Book Antiqua" w:eastAsia="Times New Roman" w:hAnsi="Book Antiqua" w:cs="Arial"/>
          <w:bCs/>
          <w:lang w:val="en-GB"/>
        </w:rPr>
        <w:lastRenderedPageBreak/>
        <w:t>Persons with disabilities</w:t>
      </w:r>
      <w:r w:rsidRPr="00061ACE">
        <w:rPr>
          <w:rFonts w:ascii="Book Antiqua" w:eastAsia="Times New Roman" w:hAnsi="Book Antiqua" w:cs="Arial"/>
          <w:lang w:val="en-GB"/>
        </w:rPr>
        <w:t xml:space="preserve"> </w:t>
      </w:r>
      <w:r w:rsidR="00870321">
        <w:rPr>
          <w:rFonts w:ascii="Book Antiqua" w:eastAsia="Times New Roman" w:hAnsi="Book Antiqua" w:cs="Arial"/>
          <w:lang w:val="en-GB"/>
        </w:rPr>
        <w:t xml:space="preserve">are mentioned as a particularly vulnerable group in the </w:t>
      </w:r>
      <w:r w:rsidRPr="00061ACE">
        <w:rPr>
          <w:rFonts w:ascii="Book Antiqua" w:eastAsia="Times New Roman" w:hAnsi="Book Antiqua" w:cs="Arial"/>
          <w:lang w:val="en-GB"/>
        </w:rPr>
        <w:t>Law on Prohibition of Discrimination</w:t>
      </w:r>
      <w:r w:rsidRPr="00061ACE">
        <w:rPr>
          <w:rFonts w:ascii="Book Antiqua" w:eastAsia="Times New Roman" w:hAnsi="Book Antiqua" w:cs="Arial"/>
          <w:vertAlign w:val="superscript"/>
          <w:lang w:val="en-GB"/>
        </w:rPr>
        <w:footnoteReference w:id="17"/>
      </w:r>
      <w:r w:rsidR="00870321">
        <w:rPr>
          <w:rFonts w:ascii="Book Antiqua" w:eastAsia="Times New Roman" w:hAnsi="Book Antiqua" w:cs="Arial"/>
          <w:lang w:val="en-GB"/>
        </w:rPr>
        <w:t>,</w:t>
      </w:r>
      <w:r w:rsidRPr="00061ACE">
        <w:rPr>
          <w:rFonts w:ascii="Book Antiqua" w:eastAsia="Times New Roman" w:hAnsi="Book Antiqua" w:cs="Arial"/>
          <w:lang w:val="en-GB"/>
        </w:rPr>
        <w:t xml:space="preserve"> </w:t>
      </w:r>
      <w:r w:rsidR="00870321">
        <w:rPr>
          <w:rFonts w:ascii="Book Antiqua" w:eastAsia="Times New Roman" w:hAnsi="Book Antiqua" w:cs="Arial"/>
          <w:lang w:val="en-GB"/>
        </w:rPr>
        <w:t>which provides for general prohibition of discrimination</w:t>
      </w:r>
      <w:r w:rsidRPr="00061ACE">
        <w:rPr>
          <w:rFonts w:ascii="Book Antiqua" w:eastAsia="Times New Roman" w:hAnsi="Book Antiqua" w:cs="Arial"/>
          <w:lang w:val="en-GB"/>
        </w:rPr>
        <w:t xml:space="preserve">, </w:t>
      </w:r>
      <w:r w:rsidR="00870321">
        <w:rPr>
          <w:rFonts w:ascii="Book Antiqua" w:eastAsia="Times New Roman" w:hAnsi="Book Antiqua" w:cs="Arial"/>
          <w:lang w:val="en-GB"/>
        </w:rPr>
        <w:t>identifies the forms and cases of discrimination and sets out procedures for the protection from discrimination</w:t>
      </w:r>
      <w:r w:rsidRPr="00061ACE">
        <w:rPr>
          <w:rFonts w:ascii="Book Antiqua" w:eastAsia="Times New Roman" w:hAnsi="Book Antiqua" w:cs="Arial"/>
          <w:lang w:val="en-GB"/>
        </w:rPr>
        <w:t xml:space="preserve">. </w:t>
      </w:r>
      <w:r w:rsidR="00870321">
        <w:rPr>
          <w:rFonts w:ascii="Book Antiqua" w:eastAsia="Times New Roman" w:hAnsi="Book Antiqua" w:cs="Arial"/>
          <w:lang w:val="en-GB"/>
        </w:rPr>
        <w:t xml:space="preserve">Discrimination is deemed to exist in cases of breaches of the principle of respect for equal rights and freedoms </w:t>
      </w:r>
      <w:r w:rsidRPr="00061ACE">
        <w:rPr>
          <w:rFonts w:ascii="Book Antiqua" w:eastAsia="Times New Roman" w:hAnsi="Book Antiqua" w:cs="Arial"/>
          <w:lang w:val="en-GB"/>
        </w:rPr>
        <w:t>of persons with disabilities</w:t>
      </w:r>
      <w:r w:rsidR="00664873">
        <w:rPr>
          <w:rFonts w:ascii="Book Antiqua" w:eastAsia="Times New Roman" w:hAnsi="Book Antiqua" w:cs="Arial"/>
          <w:lang w:val="en-GB"/>
        </w:rPr>
        <w:t xml:space="preserve"> </w:t>
      </w:r>
      <w:r w:rsidR="00BE6D67">
        <w:rPr>
          <w:rFonts w:ascii="Book Antiqua" w:eastAsia="Times New Roman" w:hAnsi="Book Antiqua" w:cs="Arial"/>
          <w:lang w:val="en-GB"/>
        </w:rPr>
        <w:t>in the political</w:t>
      </w:r>
      <w:r w:rsidRPr="00061ACE">
        <w:rPr>
          <w:rFonts w:ascii="Book Antiqua" w:eastAsia="Times New Roman" w:hAnsi="Book Antiqua" w:cs="Arial"/>
          <w:lang w:val="en-GB"/>
        </w:rPr>
        <w:t xml:space="preserve">, </w:t>
      </w:r>
      <w:r w:rsidR="00BE6D67">
        <w:rPr>
          <w:rFonts w:ascii="Book Antiqua" w:eastAsia="Times New Roman" w:hAnsi="Book Antiqua" w:cs="Arial"/>
          <w:lang w:val="en-GB"/>
        </w:rPr>
        <w:t>economic</w:t>
      </w:r>
      <w:r w:rsidRPr="00061ACE">
        <w:rPr>
          <w:rFonts w:ascii="Book Antiqua" w:eastAsia="Times New Roman" w:hAnsi="Book Antiqua" w:cs="Arial"/>
          <w:lang w:val="en-GB"/>
        </w:rPr>
        <w:t xml:space="preserve">, </w:t>
      </w:r>
      <w:r w:rsidR="00BE6D67">
        <w:rPr>
          <w:rFonts w:ascii="Book Antiqua" w:eastAsia="Times New Roman" w:hAnsi="Book Antiqua" w:cs="Arial"/>
          <w:lang w:val="en-GB"/>
        </w:rPr>
        <w:t>cultural and other aspects of public</w:t>
      </w:r>
      <w:r w:rsidRPr="00061ACE">
        <w:rPr>
          <w:rFonts w:ascii="Book Antiqua" w:eastAsia="Times New Roman" w:hAnsi="Book Antiqua" w:cs="Arial"/>
          <w:lang w:val="en-GB"/>
        </w:rPr>
        <w:t xml:space="preserve">, </w:t>
      </w:r>
      <w:r w:rsidR="00BE6D67">
        <w:rPr>
          <w:rFonts w:ascii="Book Antiqua" w:eastAsia="Times New Roman" w:hAnsi="Book Antiqua" w:cs="Arial"/>
          <w:lang w:val="en-GB"/>
        </w:rPr>
        <w:t>professional</w:t>
      </w:r>
      <w:r w:rsidRPr="00061ACE">
        <w:rPr>
          <w:rFonts w:ascii="Book Antiqua" w:eastAsia="Times New Roman" w:hAnsi="Book Antiqua" w:cs="Arial"/>
          <w:lang w:val="en-GB"/>
        </w:rPr>
        <w:t xml:space="preserve">, </w:t>
      </w:r>
      <w:r w:rsidR="00BE6D67">
        <w:rPr>
          <w:rFonts w:ascii="Book Antiqua" w:eastAsia="Times New Roman" w:hAnsi="Book Antiqua" w:cs="Arial"/>
          <w:lang w:val="en-GB"/>
        </w:rPr>
        <w:t>private and family life</w:t>
      </w:r>
      <w:r w:rsidRPr="00061ACE">
        <w:rPr>
          <w:rFonts w:ascii="Book Antiqua" w:eastAsia="Times New Roman" w:hAnsi="Book Antiqua" w:cs="Arial"/>
          <w:lang w:val="en-GB"/>
        </w:rPr>
        <w:t xml:space="preserve">. </w:t>
      </w:r>
      <w:r w:rsidR="00BE6D67">
        <w:rPr>
          <w:rFonts w:ascii="Book Antiqua" w:eastAsia="Times New Roman" w:hAnsi="Book Antiqua" w:cs="Arial"/>
          <w:lang w:val="en-GB"/>
        </w:rPr>
        <w:t>Apart from the Laws listed above</w:t>
      </w:r>
      <w:r w:rsidRPr="00061ACE">
        <w:rPr>
          <w:rFonts w:ascii="Book Antiqua" w:eastAsia="Times New Roman" w:hAnsi="Book Antiqua" w:cs="Arial"/>
          <w:lang w:val="en-GB"/>
        </w:rPr>
        <w:t xml:space="preserve">, prohibition of discrimination based on disability </w:t>
      </w:r>
      <w:r w:rsidR="00BE6D67">
        <w:rPr>
          <w:rFonts w:ascii="Book Antiqua" w:eastAsia="Times New Roman" w:hAnsi="Book Antiqua" w:cs="Arial"/>
          <w:lang w:val="en-GB"/>
        </w:rPr>
        <w:t>is also mentioned in several Laws which govern different fields of law</w:t>
      </w:r>
      <w:r w:rsidRPr="00061ACE">
        <w:rPr>
          <w:rFonts w:ascii="Book Antiqua" w:eastAsia="Times New Roman" w:hAnsi="Book Antiqua" w:cs="Arial"/>
          <w:lang w:val="en-GB"/>
        </w:rPr>
        <w:t>.</w:t>
      </w:r>
      <w:r w:rsidRPr="00061ACE">
        <w:rPr>
          <w:rFonts w:ascii="Book Antiqua" w:eastAsia="Times New Roman" w:hAnsi="Book Antiqua" w:cs="Arial"/>
          <w:vertAlign w:val="superscript"/>
          <w:lang w:val="en-GB"/>
        </w:rPr>
        <w:footnoteReference w:id="18"/>
      </w:r>
      <w:r w:rsidRPr="00061ACE">
        <w:rPr>
          <w:rFonts w:ascii="Book Antiqua" w:eastAsia="Times New Roman" w:hAnsi="Book Antiqua" w:cs="Arial"/>
          <w:lang w:val="en-GB"/>
        </w:rPr>
        <w:t xml:space="preserve"> </w:t>
      </w:r>
    </w:p>
    <w:p w:rsidR="007A1E51" w:rsidRPr="00061ACE" w:rsidRDefault="007A1E51" w:rsidP="007A1E51">
      <w:pPr>
        <w:spacing w:after="0" w:line="240" w:lineRule="auto"/>
        <w:ind w:left="1080"/>
        <w:jc w:val="both"/>
        <w:rPr>
          <w:rFonts w:ascii="Book Antiqua" w:eastAsia="Times New Roman" w:hAnsi="Book Antiqua" w:cs="Arial"/>
          <w:i/>
          <w:lang w:val="en-GB"/>
        </w:rPr>
      </w:pPr>
    </w:p>
    <w:p w:rsidR="007A1E51" w:rsidRPr="00061ACE" w:rsidRDefault="007A1E51" w:rsidP="007A1E51">
      <w:pPr>
        <w:spacing w:after="0" w:line="240" w:lineRule="auto"/>
        <w:ind w:left="1440"/>
        <w:jc w:val="both"/>
        <w:rPr>
          <w:rFonts w:ascii="Book Antiqua" w:eastAsia="Times New Roman" w:hAnsi="Book Antiqua" w:cs="Arial"/>
          <w:i/>
          <w:lang w:val="en-GB"/>
        </w:rPr>
      </w:pPr>
    </w:p>
    <w:p w:rsidR="007A1E51" w:rsidRPr="00061ACE" w:rsidRDefault="007A1E51" w:rsidP="007A1E51">
      <w:pPr>
        <w:numPr>
          <w:ilvl w:val="0"/>
          <w:numId w:val="27"/>
        </w:numPr>
        <w:spacing w:after="0" w:line="240" w:lineRule="auto"/>
        <w:jc w:val="both"/>
        <w:rPr>
          <w:rFonts w:ascii="Book Antiqua" w:eastAsia="Times New Roman" w:hAnsi="Book Antiqua" w:cs="Arial"/>
          <w:b/>
          <w:i/>
          <w:lang w:val="en-GB"/>
        </w:rPr>
      </w:pPr>
      <w:r w:rsidRPr="00061ACE">
        <w:rPr>
          <w:rFonts w:ascii="Book Antiqua" w:eastAsia="Times New Roman" w:hAnsi="Book Antiqua" w:cs="Arial"/>
          <w:b/>
          <w:i/>
          <w:lang w:val="en-GB"/>
        </w:rPr>
        <w:t>The</w:t>
      </w:r>
      <w:r w:rsidRPr="00061ACE">
        <w:rPr>
          <w:rFonts w:ascii="Book Antiqua" w:eastAsia="Times New Roman" w:hAnsi="Book Antiqua" w:cs="Arial"/>
          <w:i/>
          <w:lang w:val="en-GB"/>
        </w:rPr>
        <w:t xml:space="preserve"> </w:t>
      </w:r>
      <w:r w:rsidRPr="00061ACE">
        <w:rPr>
          <w:rFonts w:ascii="Book Antiqua" w:eastAsia="Times New Roman" w:hAnsi="Book Antiqua" w:cs="Arial"/>
          <w:b/>
          <w:i/>
          <w:lang w:val="en-GB"/>
        </w:rPr>
        <w:t>existence of any budgetary mechanism to ensure the provision of reasonable accommodation by public entities</w:t>
      </w:r>
    </w:p>
    <w:p w:rsidR="007A1E51" w:rsidRPr="00061ACE" w:rsidRDefault="007A1E51" w:rsidP="007A1E51">
      <w:pPr>
        <w:spacing w:after="0" w:line="240" w:lineRule="auto"/>
        <w:ind w:left="720"/>
        <w:jc w:val="both"/>
        <w:rPr>
          <w:rFonts w:ascii="Book Antiqua" w:eastAsia="Times New Roman" w:hAnsi="Book Antiqua" w:cs="Arial"/>
          <w:b/>
          <w:i/>
          <w:lang w:val="en-GB"/>
        </w:rPr>
      </w:pPr>
    </w:p>
    <w:p w:rsidR="007A1E51" w:rsidRPr="00061ACE" w:rsidRDefault="007A1E51" w:rsidP="007A1E51">
      <w:pPr>
        <w:numPr>
          <w:ilvl w:val="0"/>
          <w:numId w:val="31"/>
        </w:numPr>
        <w:spacing w:after="0" w:line="240" w:lineRule="auto"/>
        <w:ind w:left="720"/>
        <w:jc w:val="both"/>
        <w:rPr>
          <w:rFonts w:ascii="Book Antiqua" w:eastAsia="Times New Roman" w:hAnsi="Book Antiqua" w:cs="Arial"/>
          <w:lang w:val="en-GB"/>
        </w:rPr>
      </w:pPr>
      <w:r w:rsidRPr="00061ACE">
        <w:rPr>
          <w:rFonts w:ascii="Book Antiqua" w:eastAsia="Times New Roman" w:hAnsi="Book Antiqua" w:cs="Arial"/>
          <w:lang w:val="en-GB"/>
        </w:rPr>
        <w:t>The Law on Professional Rehabilitation and Employment of Persons with Disabilities</w:t>
      </w:r>
      <w:r w:rsidRPr="00061ACE">
        <w:rPr>
          <w:rFonts w:ascii="Book Antiqua" w:eastAsia="Times New Roman" w:hAnsi="Book Antiqua" w:cs="Arial"/>
          <w:vertAlign w:val="superscript"/>
          <w:lang w:val="en-GB"/>
        </w:rPr>
        <w:footnoteReference w:id="19"/>
      </w:r>
      <w:r w:rsidRPr="00061ACE">
        <w:rPr>
          <w:rFonts w:ascii="Book Antiqua" w:eastAsia="Times New Roman" w:hAnsi="Book Antiqua" w:cs="Arial"/>
          <w:lang w:val="en-GB"/>
        </w:rPr>
        <w:t xml:space="preserve">  </w:t>
      </w:r>
      <w:r w:rsidR="00537DD5">
        <w:rPr>
          <w:rFonts w:ascii="Book Antiqua" w:eastAsia="Times New Roman" w:hAnsi="Book Antiqua" w:cs="Arial"/>
          <w:lang w:val="en-GB"/>
        </w:rPr>
        <w:t>imposed a duty on all employers with minimum</w:t>
      </w:r>
      <w:r w:rsidRPr="00061ACE">
        <w:rPr>
          <w:rFonts w:ascii="Book Antiqua" w:eastAsia="Times New Roman" w:hAnsi="Book Antiqua" w:cs="Arial"/>
          <w:lang w:val="en-GB"/>
        </w:rPr>
        <w:t xml:space="preserve"> 20 </w:t>
      </w:r>
      <w:r w:rsidR="00537DD5">
        <w:rPr>
          <w:rFonts w:ascii="Book Antiqua" w:eastAsia="Times New Roman" w:hAnsi="Book Antiqua" w:cs="Arial"/>
          <w:lang w:val="en-GB"/>
        </w:rPr>
        <w:t xml:space="preserve">employees to hire </w:t>
      </w:r>
      <w:r w:rsidR="00537DD5" w:rsidRPr="00061ACE">
        <w:rPr>
          <w:rFonts w:ascii="Book Antiqua" w:eastAsia="Times New Roman" w:hAnsi="Book Antiqua" w:cs="Arial"/>
          <w:lang w:val="en-GB"/>
        </w:rPr>
        <w:t>persons with disabilities</w:t>
      </w:r>
      <w:r w:rsidRPr="00061ACE">
        <w:rPr>
          <w:rFonts w:ascii="Book Antiqua" w:eastAsia="Times New Roman" w:hAnsi="Book Antiqua" w:cs="Arial"/>
          <w:lang w:val="en-GB"/>
        </w:rPr>
        <w:t xml:space="preserve">. </w:t>
      </w:r>
      <w:r w:rsidR="00537DD5">
        <w:rPr>
          <w:rFonts w:ascii="Book Antiqua" w:eastAsia="Times New Roman" w:hAnsi="Book Antiqua" w:cs="Arial"/>
          <w:lang w:val="en-GB"/>
        </w:rPr>
        <w:t xml:space="preserve">Any employer who does not employ </w:t>
      </w:r>
      <w:r w:rsidRPr="00061ACE">
        <w:rPr>
          <w:rFonts w:ascii="Book Antiqua" w:eastAsia="Times New Roman" w:hAnsi="Book Antiqua" w:cs="Arial"/>
          <w:lang w:val="en-GB"/>
        </w:rPr>
        <w:t>persons with disabilities</w:t>
      </w:r>
      <w:r w:rsidR="00664873">
        <w:rPr>
          <w:rFonts w:ascii="Book Antiqua" w:eastAsia="Times New Roman" w:hAnsi="Book Antiqua" w:cs="Arial"/>
          <w:lang w:val="en-GB"/>
        </w:rPr>
        <w:t xml:space="preserve"> </w:t>
      </w:r>
      <w:r w:rsidR="00537DD5">
        <w:rPr>
          <w:rFonts w:ascii="Book Antiqua" w:eastAsia="Times New Roman" w:hAnsi="Book Antiqua" w:cs="Arial"/>
          <w:lang w:val="en-GB"/>
        </w:rPr>
        <w:t xml:space="preserve">in accordance with this statutory duty will have to pay </w:t>
      </w:r>
      <w:r w:rsidRPr="00061ACE">
        <w:rPr>
          <w:rFonts w:ascii="Book Antiqua" w:eastAsia="Times New Roman" w:hAnsi="Book Antiqua" w:cs="Arial"/>
          <w:lang w:val="en-GB"/>
        </w:rPr>
        <w:t xml:space="preserve">50% </w:t>
      </w:r>
      <w:r w:rsidR="00537DD5">
        <w:rPr>
          <w:rFonts w:ascii="Book Antiqua" w:eastAsia="Times New Roman" w:hAnsi="Book Antiqua" w:cs="Arial"/>
          <w:lang w:val="en-GB"/>
        </w:rPr>
        <w:t xml:space="preserve">of the average wage per employee </w:t>
      </w:r>
      <w:r w:rsidR="00664873">
        <w:rPr>
          <w:rFonts w:ascii="Book Antiqua" w:eastAsia="Times New Roman" w:hAnsi="Book Antiqua" w:cs="Arial"/>
          <w:lang w:val="en-GB"/>
        </w:rPr>
        <w:t xml:space="preserve">in </w:t>
      </w:r>
      <w:r w:rsidRPr="00061ACE">
        <w:rPr>
          <w:rFonts w:ascii="Book Antiqua" w:eastAsia="Times New Roman" w:hAnsi="Book Antiqua" w:cs="Arial"/>
          <w:lang w:val="en-GB"/>
        </w:rPr>
        <w:t xml:space="preserve">the Republic of Serbia </w:t>
      </w:r>
      <w:r w:rsidR="00537DD5">
        <w:rPr>
          <w:rFonts w:ascii="Book Antiqua" w:eastAsia="Times New Roman" w:hAnsi="Book Antiqua" w:cs="Arial"/>
          <w:lang w:val="en-GB"/>
        </w:rPr>
        <w:t>for every person with disabilities</w:t>
      </w:r>
      <w:r w:rsidRPr="00061ACE">
        <w:rPr>
          <w:rFonts w:ascii="Book Antiqua" w:eastAsia="Times New Roman" w:hAnsi="Book Antiqua" w:cs="Arial"/>
          <w:lang w:val="en-GB"/>
        </w:rPr>
        <w:t xml:space="preserve"> </w:t>
      </w:r>
      <w:r w:rsidR="00537DD5">
        <w:rPr>
          <w:rFonts w:ascii="Book Antiqua" w:eastAsia="Times New Roman" w:hAnsi="Book Antiqua" w:cs="Arial"/>
          <w:lang w:val="en-GB"/>
        </w:rPr>
        <w:t>they did not employ</w:t>
      </w:r>
      <w:r w:rsidRPr="00061ACE">
        <w:rPr>
          <w:rFonts w:ascii="Book Antiqua" w:eastAsia="Times New Roman" w:hAnsi="Book Antiqua" w:cs="Arial"/>
          <w:lang w:val="en-GB"/>
        </w:rPr>
        <w:t xml:space="preserve">. </w:t>
      </w:r>
      <w:r w:rsidR="00537DD5">
        <w:rPr>
          <w:rFonts w:ascii="Book Antiqua" w:eastAsia="Times New Roman" w:hAnsi="Book Antiqua" w:cs="Arial"/>
          <w:lang w:val="en-GB"/>
        </w:rPr>
        <w:t xml:space="preserve">The money collected from these penalties in this specific case will be transferred to the Budget Fund for </w:t>
      </w:r>
      <w:r w:rsidR="00537DD5" w:rsidRPr="00061ACE">
        <w:rPr>
          <w:rFonts w:ascii="Book Antiqua" w:eastAsia="Times New Roman" w:hAnsi="Book Antiqua" w:cs="Arial"/>
          <w:lang w:val="en-GB"/>
        </w:rPr>
        <w:t>Professional Rehabilitation</w:t>
      </w:r>
      <w:r w:rsidR="00537DD5">
        <w:rPr>
          <w:rFonts w:ascii="Book Antiqua" w:eastAsia="Times New Roman" w:hAnsi="Book Antiqua" w:cs="Arial"/>
          <w:lang w:val="en-GB"/>
        </w:rPr>
        <w:t xml:space="preserve"> </w:t>
      </w:r>
      <w:r w:rsidR="00664873">
        <w:rPr>
          <w:rFonts w:ascii="Book Antiqua" w:eastAsia="Times New Roman" w:hAnsi="Book Antiqua" w:cs="Arial"/>
          <w:lang w:val="en-GB"/>
        </w:rPr>
        <w:t xml:space="preserve">and </w:t>
      </w:r>
      <w:r w:rsidR="00537DD5">
        <w:rPr>
          <w:rFonts w:ascii="Book Antiqua" w:eastAsia="Times New Roman" w:hAnsi="Book Antiqua" w:cs="Arial"/>
          <w:lang w:val="en-GB"/>
        </w:rPr>
        <w:t xml:space="preserve">Promotion of Employment of </w:t>
      </w:r>
      <w:r w:rsidR="00537DD5" w:rsidRPr="00061ACE">
        <w:rPr>
          <w:rFonts w:ascii="Book Antiqua" w:eastAsia="Times New Roman" w:hAnsi="Book Antiqua" w:cs="Arial"/>
          <w:lang w:val="en-GB"/>
        </w:rPr>
        <w:t xml:space="preserve">Persons </w:t>
      </w:r>
      <w:r w:rsidRPr="00061ACE">
        <w:rPr>
          <w:rFonts w:ascii="Book Antiqua" w:eastAsia="Times New Roman" w:hAnsi="Book Antiqua" w:cs="Arial"/>
          <w:lang w:val="en-GB"/>
        </w:rPr>
        <w:t xml:space="preserve">with </w:t>
      </w:r>
      <w:r w:rsidR="00537DD5" w:rsidRPr="00061ACE">
        <w:rPr>
          <w:rFonts w:ascii="Book Antiqua" w:eastAsia="Times New Roman" w:hAnsi="Book Antiqua" w:cs="Arial"/>
          <w:lang w:val="en-GB"/>
        </w:rPr>
        <w:t>Disabilities</w:t>
      </w:r>
      <w:r w:rsidRPr="00061ACE">
        <w:rPr>
          <w:rFonts w:ascii="Book Antiqua" w:eastAsia="Times New Roman" w:hAnsi="Book Antiqua" w:cs="Arial"/>
          <w:lang w:val="en-GB"/>
        </w:rPr>
        <w:t xml:space="preserve">, </w:t>
      </w:r>
      <w:r w:rsidR="00537DD5">
        <w:rPr>
          <w:rFonts w:ascii="Book Antiqua" w:eastAsia="Times New Roman" w:hAnsi="Book Antiqua" w:cs="Arial"/>
          <w:lang w:val="en-GB"/>
        </w:rPr>
        <w:t xml:space="preserve">which also includes funds allocated from the national </w:t>
      </w:r>
      <w:r w:rsidRPr="00061ACE">
        <w:rPr>
          <w:rFonts w:ascii="Book Antiqua" w:eastAsia="Times New Roman" w:hAnsi="Book Antiqua" w:cs="Arial"/>
          <w:lang w:val="en-GB"/>
        </w:rPr>
        <w:t xml:space="preserve">budget of the Republic of Serbia </w:t>
      </w:r>
      <w:r w:rsidR="00537DD5">
        <w:rPr>
          <w:rFonts w:ascii="Book Antiqua" w:eastAsia="Times New Roman" w:hAnsi="Book Antiqua" w:cs="Arial"/>
          <w:lang w:val="en-GB"/>
        </w:rPr>
        <w:t xml:space="preserve">as incentives for the employment </w:t>
      </w:r>
      <w:r w:rsidR="00664873">
        <w:rPr>
          <w:rFonts w:ascii="Book Antiqua" w:eastAsia="Times New Roman" w:hAnsi="Book Antiqua" w:cs="Arial"/>
          <w:lang w:val="en-GB"/>
        </w:rPr>
        <w:t xml:space="preserve">and </w:t>
      </w:r>
      <w:r w:rsidRPr="00061ACE">
        <w:rPr>
          <w:rFonts w:ascii="Book Antiqua" w:eastAsia="Times New Roman" w:hAnsi="Book Antiqua" w:cs="Arial"/>
          <w:lang w:val="en-GB"/>
        </w:rPr>
        <w:t>professional rehabilitation</w:t>
      </w:r>
      <w:r w:rsidR="00664873">
        <w:rPr>
          <w:rFonts w:ascii="Book Antiqua" w:eastAsia="Times New Roman" w:hAnsi="Book Antiqua" w:cs="Arial"/>
          <w:lang w:val="en-GB"/>
        </w:rPr>
        <w:t xml:space="preserve"> and </w:t>
      </w:r>
      <w:r w:rsidR="00537DD5">
        <w:rPr>
          <w:rFonts w:ascii="Book Antiqua" w:eastAsia="Times New Roman" w:hAnsi="Book Antiqua" w:cs="Arial"/>
          <w:lang w:val="en-GB"/>
        </w:rPr>
        <w:t xml:space="preserve">financing of wages </w:t>
      </w:r>
      <w:r w:rsidRPr="00061ACE">
        <w:rPr>
          <w:rFonts w:ascii="Book Antiqua" w:eastAsia="Times New Roman" w:hAnsi="Book Antiqua" w:cs="Arial"/>
          <w:lang w:val="en-GB"/>
        </w:rPr>
        <w:t xml:space="preserve">of persons with disabilities. </w:t>
      </w:r>
      <w:r w:rsidR="00537DD5">
        <w:rPr>
          <w:rFonts w:ascii="Book Antiqua" w:eastAsia="Times New Roman" w:hAnsi="Book Antiqua" w:cs="Arial"/>
          <w:lang w:val="en-GB"/>
        </w:rPr>
        <w:t>The Budget Fund is managed by the Ministry in charge of employment</w:t>
      </w:r>
      <w:r w:rsidRPr="00061ACE">
        <w:rPr>
          <w:rFonts w:ascii="Book Antiqua" w:eastAsia="Times New Roman" w:hAnsi="Book Antiqua" w:cs="Arial"/>
          <w:lang w:val="en-GB"/>
        </w:rPr>
        <w:t>.</w:t>
      </w:r>
    </w:p>
    <w:p w:rsidR="007A1E51" w:rsidRPr="00061ACE" w:rsidRDefault="007A1E51" w:rsidP="007A1E51">
      <w:pPr>
        <w:spacing w:after="0" w:line="240" w:lineRule="auto"/>
        <w:ind w:left="720"/>
        <w:jc w:val="both"/>
        <w:rPr>
          <w:rFonts w:ascii="Book Antiqua" w:eastAsia="Times New Roman" w:hAnsi="Book Antiqua" w:cs="Arial"/>
          <w:lang w:val="en-GB"/>
        </w:rPr>
      </w:pPr>
    </w:p>
    <w:p w:rsidR="007A1E51" w:rsidRPr="00061ACE" w:rsidRDefault="007A1E51" w:rsidP="007A1E51">
      <w:pPr>
        <w:numPr>
          <w:ilvl w:val="0"/>
          <w:numId w:val="27"/>
        </w:numPr>
        <w:spacing w:after="0" w:line="240" w:lineRule="auto"/>
        <w:jc w:val="both"/>
        <w:rPr>
          <w:rFonts w:ascii="Book Antiqua" w:eastAsia="Times New Roman" w:hAnsi="Book Antiqua" w:cs="Arial"/>
          <w:b/>
          <w:i/>
          <w:lang w:val="en-GB"/>
        </w:rPr>
      </w:pPr>
      <w:r w:rsidRPr="00061ACE">
        <w:rPr>
          <w:rFonts w:ascii="Book Antiqua" w:eastAsia="Times New Roman" w:hAnsi="Book Antiqua" w:cs="Arial"/>
          <w:b/>
          <w:i/>
          <w:lang w:val="en-GB"/>
        </w:rPr>
        <w:t>Whether the denial of provision of reasonable accommodation amounts to discrimination</w:t>
      </w:r>
    </w:p>
    <w:p w:rsidR="007A1E51" w:rsidRPr="00061ACE" w:rsidRDefault="007A1E51" w:rsidP="007A1E51">
      <w:pPr>
        <w:spacing w:after="0" w:line="240" w:lineRule="auto"/>
        <w:ind w:left="720"/>
        <w:jc w:val="both"/>
        <w:rPr>
          <w:rFonts w:ascii="Book Antiqua" w:eastAsia="Times New Roman" w:hAnsi="Book Antiqua" w:cs="Arial"/>
          <w:b/>
          <w:i/>
          <w:lang w:val="en-GB"/>
        </w:rPr>
      </w:pPr>
    </w:p>
    <w:p w:rsidR="007A1E51" w:rsidRPr="00061ACE" w:rsidRDefault="00AD192E" w:rsidP="007A1E51">
      <w:pPr>
        <w:numPr>
          <w:ilvl w:val="1"/>
          <w:numId w:val="27"/>
        </w:numPr>
        <w:spacing w:after="0" w:line="240" w:lineRule="auto"/>
        <w:ind w:left="720"/>
        <w:jc w:val="both"/>
        <w:rPr>
          <w:rFonts w:ascii="Book Antiqua" w:eastAsia="Times New Roman" w:hAnsi="Book Antiqua" w:cs="Arial"/>
          <w:lang w:val="en-GB"/>
        </w:rPr>
      </w:pPr>
      <w:r>
        <w:rPr>
          <w:rFonts w:ascii="Book Antiqua" w:eastAsia="Times New Roman" w:hAnsi="Book Antiqua" w:cs="Arial"/>
          <w:lang w:val="en-GB"/>
        </w:rPr>
        <w:t>As denial of reasonable accommodation is not specifically mentioned in the law as a form of discrimination</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the existence of discrimination on this ground is determined on a case-by-case basis, taking into account the specific circumstances of each individual situation</w:t>
      </w:r>
      <w:r w:rsidR="007A1E51" w:rsidRPr="00061ACE">
        <w:rPr>
          <w:rFonts w:ascii="Book Antiqua" w:eastAsia="Times New Roman" w:hAnsi="Book Antiqua" w:cs="Arial"/>
          <w:lang w:val="en-GB"/>
        </w:rPr>
        <w:t>.</w:t>
      </w:r>
    </w:p>
    <w:p w:rsidR="007A1E51" w:rsidRPr="00061ACE" w:rsidRDefault="007A1E51" w:rsidP="007A1E51">
      <w:pPr>
        <w:ind w:left="720"/>
        <w:contextualSpacing/>
        <w:rPr>
          <w:rFonts w:ascii="Book Antiqua" w:hAnsi="Book Antiqua"/>
          <w:lang w:val="en-GB"/>
        </w:rPr>
      </w:pPr>
    </w:p>
    <w:p w:rsidR="007A1E51" w:rsidRPr="00061ACE" w:rsidRDefault="007A1E51" w:rsidP="007A1E51">
      <w:pPr>
        <w:numPr>
          <w:ilvl w:val="0"/>
          <w:numId w:val="27"/>
        </w:numPr>
        <w:spacing w:after="0" w:line="240" w:lineRule="auto"/>
        <w:jc w:val="both"/>
        <w:rPr>
          <w:rFonts w:ascii="Book Antiqua" w:eastAsia="Times New Roman" w:hAnsi="Book Antiqua" w:cs="Arial"/>
          <w:b/>
          <w:lang w:val="en-GB"/>
        </w:rPr>
      </w:pPr>
      <w:r w:rsidRPr="00061ACE">
        <w:rPr>
          <w:rFonts w:ascii="Book Antiqua" w:eastAsia="Times New Roman" w:hAnsi="Book Antiqua" w:cs="Arial"/>
          <w:b/>
          <w:lang w:val="en-GB"/>
        </w:rPr>
        <w:t xml:space="preserve"> </w:t>
      </w:r>
      <w:r w:rsidRPr="00061ACE">
        <w:rPr>
          <w:rFonts w:ascii="Book Antiqua" w:eastAsia="Times New Roman" w:hAnsi="Book Antiqua" w:cs="Arial"/>
          <w:b/>
          <w:i/>
          <w:lang w:val="en-GB"/>
        </w:rPr>
        <w:t>The existence of any affirmative action measures for persons with disabilities</w:t>
      </w:r>
    </w:p>
    <w:p w:rsidR="007A1E51" w:rsidRPr="00061ACE" w:rsidRDefault="007A1E51" w:rsidP="007A1E51">
      <w:pPr>
        <w:spacing w:after="0" w:line="240" w:lineRule="auto"/>
        <w:ind w:left="720"/>
        <w:jc w:val="both"/>
        <w:rPr>
          <w:rFonts w:ascii="Book Antiqua" w:eastAsia="Times New Roman" w:hAnsi="Book Antiqua" w:cs="Arial"/>
          <w:b/>
          <w:lang w:val="en-GB"/>
        </w:rPr>
      </w:pPr>
    </w:p>
    <w:p w:rsidR="007A1E51" w:rsidRPr="00061ACE" w:rsidRDefault="00AD192E" w:rsidP="007A1E51">
      <w:pPr>
        <w:spacing w:after="0" w:line="240" w:lineRule="auto"/>
        <w:ind w:left="720"/>
        <w:jc w:val="both"/>
        <w:rPr>
          <w:rFonts w:ascii="Book Antiqua" w:eastAsia="Times New Roman" w:hAnsi="Book Antiqua" w:cs="Arial"/>
          <w:lang w:val="en-GB"/>
        </w:rPr>
      </w:pPr>
      <w:r>
        <w:rPr>
          <w:rFonts w:ascii="Book Antiqua" w:eastAsia="Times New Roman" w:hAnsi="Book Antiqua" w:cs="Arial"/>
          <w:lang w:val="en-GB"/>
        </w:rPr>
        <w:lastRenderedPageBreak/>
        <w:t xml:space="preserve">Affirmative action measures for </w:t>
      </w:r>
      <w:r w:rsidR="007A1E51" w:rsidRPr="00061ACE">
        <w:rPr>
          <w:rFonts w:ascii="Book Antiqua" w:eastAsia="Times New Roman" w:hAnsi="Book Antiqua" w:cs="Arial"/>
          <w:lang w:val="en-GB"/>
        </w:rPr>
        <w:t xml:space="preserve">persons with </w:t>
      </w:r>
      <w:r w:rsidRPr="00061ACE">
        <w:rPr>
          <w:rFonts w:ascii="Book Antiqua" w:eastAsia="Times New Roman" w:hAnsi="Book Antiqua" w:cs="Arial"/>
          <w:lang w:val="en-GB"/>
        </w:rPr>
        <w:t>disabilities</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include the following</w:t>
      </w:r>
      <w:r w:rsidR="007A1E51" w:rsidRPr="00061ACE">
        <w:rPr>
          <w:rFonts w:ascii="Book Antiqua" w:eastAsia="Times New Roman" w:hAnsi="Book Antiqua" w:cs="Arial"/>
          <w:lang w:val="en-GB"/>
        </w:rPr>
        <w:t xml:space="preserve">: </w:t>
      </w:r>
    </w:p>
    <w:p w:rsidR="007A1E51" w:rsidRPr="00061ACE" w:rsidRDefault="007A1E51" w:rsidP="007A1E51">
      <w:pPr>
        <w:tabs>
          <w:tab w:val="left" w:pos="4118"/>
        </w:tabs>
        <w:ind w:left="720"/>
        <w:contextualSpacing/>
        <w:rPr>
          <w:rFonts w:ascii="Book Antiqua" w:hAnsi="Book Antiqua"/>
          <w:b/>
          <w:lang w:val="en-GB"/>
        </w:rPr>
      </w:pPr>
      <w:r w:rsidRPr="00061ACE">
        <w:rPr>
          <w:rFonts w:ascii="Book Antiqua" w:hAnsi="Book Antiqua"/>
          <w:b/>
          <w:lang w:val="en-GB"/>
        </w:rPr>
        <w:tab/>
      </w:r>
    </w:p>
    <w:p w:rsidR="007A1E51" w:rsidRPr="00061ACE" w:rsidRDefault="007A1E51" w:rsidP="007A1E51">
      <w:pPr>
        <w:numPr>
          <w:ilvl w:val="1"/>
          <w:numId w:val="27"/>
        </w:numPr>
        <w:spacing w:before="120" w:after="120" w:line="240" w:lineRule="auto"/>
        <w:jc w:val="both"/>
        <w:rPr>
          <w:rFonts w:ascii="Book Antiqua" w:eastAsia="Times New Roman" w:hAnsi="Book Antiqua" w:cs="Arial"/>
          <w:b/>
          <w:i/>
          <w:lang w:val="en-GB"/>
        </w:rPr>
      </w:pPr>
      <w:r w:rsidRPr="00061ACE">
        <w:rPr>
          <w:rFonts w:ascii="Book Antiqua" w:eastAsia="Times New Roman" w:hAnsi="Book Antiqua" w:cs="Arial"/>
          <w:b/>
          <w:lang w:val="en-GB"/>
        </w:rPr>
        <w:t xml:space="preserve">The Law on Professional Rehabilitation and Employment of Persons with Disabilities </w:t>
      </w:r>
      <w:r w:rsidR="00FE6CE4">
        <w:rPr>
          <w:rFonts w:ascii="Book Antiqua" w:eastAsia="Times New Roman" w:hAnsi="Book Antiqua" w:cs="Arial"/>
          <w:bCs/>
          <w:lang w:val="en-GB"/>
        </w:rPr>
        <w:t>provides for employment incentives in order to create assumptions for equal participation</w:t>
      </w:r>
      <w:r w:rsidRPr="00061ACE">
        <w:rPr>
          <w:rFonts w:ascii="Book Antiqua" w:eastAsia="Times New Roman" w:hAnsi="Book Antiqua" w:cs="Arial"/>
          <w:bCs/>
          <w:lang w:val="en-GB"/>
        </w:rPr>
        <w:t xml:space="preserve"> </w:t>
      </w:r>
      <w:r w:rsidRPr="00061ACE">
        <w:rPr>
          <w:rFonts w:ascii="Book Antiqua" w:eastAsia="Times New Roman" w:hAnsi="Book Antiqua" w:cs="Arial"/>
          <w:lang w:val="en-GB"/>
        </w:rPr>
        <w:t xml:space="preserve">of persons with </w:t>
      </w:r>
      <w:r w:rsidR="00FE6CE4">
        <w:rPr>
          <w:rFonts w:ascii="Book Antiqua" w:eastAsia="Times New Roman" w:hAnsi="Book Antiqua" w:cs="Arial"/>
          <w:lang w:val="en-GB"/>
        </w:rPr>
        <w:t>disabilities</w:t>
      </w:r>
      <w:r w:rsidRPr="00061ACE">
        <w:rPr>
          <w:rFonts w:ascii="Book Antiqua" w:eastAsia="Times New Roman" w:hAnsi="Book Antiqua" w:cs="Arial"/>
          <w:lang w:val="en-GB"/>
        </w:rPr>
        <w:t xml:space="preserve"> </w:t>
      </w:r>
      <w:r w:rsidR="00FE6CE4">
        <w:rPr>
          <w:rFonts w:ascii="Book Antiqua" w:eastAsia="Times New Roman" w:hAnsi="Book Antiqua" w:cs="Arial"/>
          <w:lang w:val="en-GB"/>
        </w:rPr>
        <w:t>in the labour market</w:t>
      </w:r>
      <w:r w:rsidRPr="00061ACE">
        <w:rPr>
          <w:rFonts w:ascii="Book Antiqua" w:eastAsia="Times New Roman" w:hAnsi="Book Antiqua" w:cs="Arial"/>
          <w:lang w:val="en-GB"/>
        </w:rPr>
        <w:t xml:space="preserve">; professional rehabilitation; </w:t>
      </w:r>
      <w:r w:rsidR="00FE6CE4">
        <w:rPr>
          <w:rFonts w:ascii="Book Antiqua" w:eastAsia="Times New Roman" w:hAnsi="Book Antiqua" w:cs="Arial"/>
          <w:lang w:val="en-GB"/>
        </w:rPr>
        <w:t>a duty to employ</w:t>
      </w:r>
      <w:r w:rsidRPr="00061ACE">
        <w:rPr>
          <w:rFonts w:ascii="Book Antiqua" w:eastAsia="Times New Roman" w:hAnsi="Book Antiqua" w:cs="Arial"/>
          <w:lang w:val="en-GB"/>
        </w:rPr>
        <w:t xml:space="preserve"> persons with disabilities; </w:t>
      </w:r>
      <w:r w:rsidR="00FE6CE4">
        <w:rPr>
          <w:rFonts w:ascii="Book Antiqua" w:eastAsia="Times New Roman" w:hAnsi="Book Antiqua" w:cs="Arial"/>
          <w:lang w:val="en-GB"/>
        </w:rPr>
        <w:t xml:space="preserve">the conditions for founding and operating as </w:t>
      </w:r>
      <w:r w:rsidR="00A76AD6">
        <w:rPr>
          <w:rFonts w:ascii="Book Antiqua" w:eastAsia="Times New Roman" w:hAnsi="Book Antiqua" w:cs="Arial"/>
          <w:lang w:val="en-GB"/>
        </w:rPr>
        <w:t>an enterprise</w:t>
      </w:r>
      <w:r w:rsidR="00FE6CE4">
        <w:rPr>
          <w:rFonts w:ascii="Book Antiqua" w:eastAsia="Times New Roman" w:hAnsi="Book Antiqua" w:cs="Arial"/>
          <w:lang w:val="en-GB"/>
        </w:rPr>
        <w:t xml:space="preserve"> for </w:t>
      </w:r>
      <w:r w:rsidRPr="00061ACE">
        <w:rPr>
          <w:rFonts w:ascii="Book Antiqua" w:eastAsia="Times New Roman" w:hAnsi="Book Antiqua" w:cs="Arial"/>
          <w:lang w:val="en-GB"/>
        </w:rPr>
        <w:t>professional rehabilitation and employment of persons with disabilities</w:t>
      </w:r>
      <w:r w:rsidR="00664873">
        <w:rPr>
          <w:rFonts w:ascii="Book Antiqua" w:eastAsia="Times New Roman" w:hAnsi="Book Antiqua" w:cs="Arial"/>
          <w:lang w:val="en-GB"/>
        </w:rPr>
        <w:t xml:space="preserve"> and </w:t>
      </w:r>
      <w:r w:rsidR="00FE6CE4">
        <w:rPr>
          <w:rFonts w:ascii="Book Antiqua" w:eastAsia="Times New Roman" w:hAnsi="Book Antiqua" w:cs="Arial"/>
          <w:lang w:val="en-GB"/>
        </w:rPr>
        <w:t xml:space="preserve">other special forms of employment and occupational engagement </w:t>
      </w:r>
      <w:r w:rsidRPr="00061ACE">
        <w:rPr>
          <w:rFonts w:ascii="Book Antiqua" w:eastAsia="Times New Roman" w:hAnsi="Book Antiqua" w:cs="Arial"/>
          <w:lang w:val="en-GB"/>
        </w:rPr>
        <w:t>of persons with disabilities</w:t>
      </w:r>
      <w:r w:rsidR="00664873">
        <w:rPr>
          <w:rFonts w:ascii="Book Antiqua" w:eastAsia="Times New Roman" w:hAnsi="Book Antiqua" w:cs="Arial"/>
          <w:lang w:val="en-GB"/>
        </w:rPr>
        <w:t xml:space="preserve"> and </w:t>
      </w:r>
      <w:r w:rsidR="00FE6CE4">
        <w:rPr>
          <w:rFonts w:ascii="Book Antiqua" w:eastAsia="Times New Roman" w:hAnsi="Book Antiqua" w:cs="Arial"/>
          <w:lang w:val="en-GB"/>
        </w:rPr>
        <w:t>other issues of relevance for this subject matter</w:t>
      </w:r>
      <w:r w:rsidRPr="00061ACE">
        <w:rPr>
          <w:rFonts w:ascii="Book Antiqua" w:eastAsia="Times New Roman" w:hAnsi="Book Antiqua" w:cs="Arial"/>
          <w:lang w:val="en-GB"/>
        </w:rPr>
        <w:t>.</w:t>
      </w:r>
    </w:p>
    <w:p w:rsidR="007A1E51" w:rsidRPr="00061ACE" w:rsidRDefault="007A1E51" w:rsidP="006E3554">
      <w:pPr>
        <w:numPr>
          <w:ilvl w:val="1"/>
          <w:numId w:val="27"/>
        </w:numPr>
        <w:spacing w:before="120" w:after="120" w:line="240" w:lineRule="auto"/>
        <w:ind w:hanging="357"/>
        <w:jc w:val="both"/>
        <w:rPr>
          <w:rFonts w:ascii="Book Antiqua" w:eastAsia="Times New Roman" w:hAnsi="Book Antiqua" w:cs="Arial"/>
          <w:b/>
          <w:i/>
          <w:lang w:val="en-GB"/>
        </w:rPr>
      </w:pPr>
      <w:r w:rsidRPr="00061ACE">
        <w:rPr>
          <w:rFonts w:ascii="Book Antiqua" w:eastAsia="Times New Roman" w:hAnsi="Book Antiqua" w:cs="Arial"/>
          <w:b/>
          <w:lang w:val="en-GB"/>
        </w:rPr>
        <w:t>The Law on Adult Education</w:t>
      </w:r>
      <w:r w:rsidRPr="00061ACE">
        <w:rPr>
          <w:rFonts w:ascii="Book Antiqua" w:eastAsia="Times New Roman" w:hAnsi="Book Antiqua" w:cs="Arial"/>
          <w:vertAlign w:val="superscript"/>
          <w:lang w:val="en-GB"/>
        </w:rPr>
        <w:footnoteReference w:id="20"/>
      </w:r>
      <w:r w:rsidRPr="00061ACE">
        <w:rPr>
          <w:rFonts w:ascii="Book Antiqua" w:eastAsia="Times New Roman" w:hAnsi="Book Antiqua" w:cs="Arial"/>
          <w:b/>
          <w:bCs/>
          <w:lang w:val="en-GB"/>
        </w:rPr>
        <w:t xml:space="preserve"> </w:t>
      </w:r>
      <w:r w:rsidR="00E558F4">
        <w:rPr>
          <w:rFonts w:ascii="Book Antiqua" w:eastAsia="Times New Roman" w:hAnsi="Book Antiqua" w:cs="Arial"/>
          <w:bCs/>
          <w:lang w:val="en-GB"/>
        </w:rPr>
        <w:t xml:space="preserve">provides that persons </w:t>
      </w:r>
      <w:r w:rsidR="00E558F4">
        <w:rPr>
          <w:rFonts w:ascii="Book Antiqua" w:eastAsia="Times New Roman" w:hAnsi="Book Antiqua" w:cs="Arial"/>
          <w:lang w:val="en-GB"/>
        </w:rPr>
        <w:t>with disabilities</w:t>
      </w:r>
      <w:r w:rsidRPr="00061ACE">
        <w:rPr>
          <w:rFonts w:ascii="Book Antiqua" w:eastAsia="Times New Roman" w:hAnsi="Book Antiqua" w:cs="Arial"/>
          <w:lang w:val="en-GB"/>
        </w:rPr>
        <w:t xml:space="preserve"> </w:t>
      </w:r>
      <w:r w:rsidR="00E558F4">
        <w:rPr>
          <w:rFonts w:ascii="Book Antiqua" w:eastAsia="Times New Roman" w:hAnsi="Book Antiqua" w:cs="Arial"/>
          <w:lang w:val="en-GB"/>
        </w:rPr>
        <w:t>who attend adult education programmes must be provided with accessibility of such programmes and any reasonable individual accommodations</w:t>
      </w:r>
      <w:r w:rsidRPr="00061ACE">
        <w:rPr>
          <w:rFonts w:ascii="Book Antiqua" w:eastAsia="Times New Roman" w:hAnsi="Book Antiqua" w:cs="Arial"/>
          <w:lang w:val="en-GB"/>
        </w:rPr>
        <w:t xml:space="preserve">. </w:t>
      </w:r>
    </w:p>
    <w:p w:rsidR="007A1E51" w:rsidRPr="00061ACE" w:rsidRDefault="007A1E51" w:rsidP="007A1E51">
      <w:pPr>
        <w:numPr>
          <w:ilvl w:val="1"/>
          <w:numId w:val="27"/>
        </w:numPr>
        <w:spacing w:before="120" w:after="120" w:line="240" w:lineRule="auto"/>
        <w:jc w:val="both"/>
        <w:rPr>
          <w:rFonts w:ascii="Book Antiqua" w:eastAsia="Times New Roman" w:hAnsi="Book Antiqua" w:cs="Arial"/>
          <w:b/>
          <w:i/>
          <w:lang w:val="en-GB"/>
        </w:rPr>
      </w:pPr>
      <w:r w:rsidRPr="00061ACE">
        <w:rPr>
          <w:rFonts w:ascii="Book Antiqua" w:eastAsia="Times New Roman" w:hAnsi="Book Antiqua" w:cs="Arial"/>
          <w:b/>
          <w:lang w:val="en-GB"/>
        </w:rPr>
        <w:t xml:space="preserve">The Law on Basic Elements of Education System </w:t>
      </w:r>
      <w:r w:rsidR="00E558F4">
        <w:rPr>
          <w:rFonts w:ascii="Book Antiqua" w:eastAsia="Times New Roman" w:hAnsi="Book Antiqua" w:cs="Arial"/>
          <w:lang w:val="en-GB"/>
        </w:rPr>
        <w:t xml:space="preserve">provides for measures aimed at enabling persons </w:t>
      </w:r>
      <w:r w:rsidR="00151385">
        <w:rPr>
          <w:rFonts w:ascii="Book Antiqua" w:eastAsia="Times New Roman" w:hAnsi="Book Antiqua" w:cs="Arial"/>
          <w:lang w:val="en-GB"/>
        </w:rPr>
        <w:t>with developmental disorders</w:t>
      </w:r>
      <w:r w:rsidRPr="00061ACE">
        <w:rPr>
          <w:rFonts w:ascii="Book Antiqua" w:eastAsia="Times New Roman" w:hAnsi="Book Antiqua" w:cs="Arial"/>
          <w:lang w:val="en-GB"/>
        </w:rPr>
        <w:t xml:space="preserve"> and disabilities </w:t>
      </w:r>
      <w:r w:rsidR="00E558F4">
        <w:rPr>
          <w:rFonts w:ascii="Book Antiqua" w:eastAsia="Times New Roman" w:hAnsi="Book Antiqua" w:cs="Arial"/>
          <w:lang w:val="en-GB"/>
        </w:rPr>
        <w:t>to exercise their right to education in a way which recognised their educational needs in the regular education system, with additional individual or group support or in a special pre-school group or school</w:t>
      </w:r>
      <w:r w:rsidRPr="00061ACE">
        <w:rPr>
          <w:rFonts w:ascii="Book Antiqua" w:eastAsia="Times New Roman" w:hAnsi="Book Antiqua" w:cs="Arial"/>
          <w:lang w:val="en-GB"/>
        </w:rPr>
        <w:t xml:space="preserve">. </w:t>
      </w:r>
    </w:p>
    <w:p w:rsidR="007A1E51" w:rsidRPr="00061ACE" w:rsidRDefault="00E558F4" w:rsidP="006E3554">
      <w:pPr>
        <w:numPr>
          <w:ilvl w:val="1"/>
          <w:numId w:val="27"/>
        </w:numPr>
        <w:spacing w:before="120" w:after="120" w:line="240" w:lineRule="auto"/>
        <w:ind w:hanging="357"/>
        <w:jc w:val="both"/>
        <w:rPr>
          <w:rFonts w:ascii="Book Antiqua" w:eastAsia="Times New Roman" w:hAnsi="Book Antiqua" w:cs="Arial"/>
          <w:b/>
          <w:i/>
          <w:lang w:val="en-GB"/>
        </w:rPr>
      </w:pPr>
      <w:r>
        <w:rPr>
          <w:rFonts w:ascii="Book Antiqua" w:eastAsia="Times New Roman" w:hAnsi="Book Antiqua" w:cs="Arial"/>
          <w:lang w:val="en-GB"/>
        </w:rPr>
        <w:t xml:space="preserve">Under </w:t>
      </w:r>
      <w:r w:rsidRPr="00061ACE">
        <w:rPr>
          <w:rFonts w:ascii="Book Antiqua" w:eastAsia="Times New Roman" w:hAnsi="Book Antiqua" w:cs="Arial"/>
          <w:b/>
          <w:lang w:val="en-GB"/>
        </w:rPr>
        <w:t xml:space="preserve">the </w:t>
      </w:r>
      <w:r w:rsidR="007A1E51" w:rsidRPr="00061ACE">
        <w:rPr>
          <w:rFonts w:ascii="Book Antiqua" w:eastAsia="Times New Roman" w:hAnsi="Book Antiqua" w:cs="Arial"/>
          <w:b/>
          <w:lang w:val="en-GB"/>
        </w:rPr>
        <w:t>Law on Primary Education</w:t>
      </w:r>
      <w:r w:rsidR="007A1E51" w:rsidRPr="00061ACE">
        <w:rPr>
          <w:rFonts w:ascii="Book Antiqua" w:eastAsia="Times New Roman" w:hAnsi="Book Antiqua" w:cs="Arial"/>
          <w:b/>
          <w:vertAlign w:val="superscript"/>
          <w:lang w:val="en-GB"/>
        </w:rPr>
        <w:footnoteReference w:id="21"/>
      </w:r>
      <w:r>
        <w:rPr>
          <w:rFonts w:ascii="Book Antiqua" w:eastAsia="Times New Roman" w:hAnsi="Book Antiqua" w:cs="Arial"/>
          <w:lang w:val="en-GB"/>
        </w:rPr>
        <w:t xml:space="preserve">, pupils </w:t>
      </w:r>
      <w:r w:rsidR="00151385">
        <w:rPr>
          <w:rFonts w:ascii="Book Antiqua" w:eastAsia="Times New Roman" w:hAnsi="Book Antiqua" w:cs="Arial"/>
          <w:lang w:val="en-GB"/>
        </w:rPr>
        <w:t>with developmental disorders</w:t>
      </w:r>
      <w:r w:rsidR="00664873">
        <w:rPr>
          <w:rFonts w:ascii="Book Antiqua" w:eastAsia="Times New Roman" w:hAnsi="Book Antiqua" w:cs="Arial"/>
          <w:lang w:val="en-GB"/>
        </w:rPr>
        <w:t xml:space="preserve"> and </w:t>
      </w:r>
      <w:r>
        <w:rPr>
          <w:rFonts w:ascii="Book Antiqua" w:eastAsia="Times New Roman" w:hAnsi="Book Antiqua" w:cs="Arial"/>
          <w:lang w:val="en-GB"/>
        </w:rPr>
        <w:t>disabilities</w:t>
      </w:r>
      <w:r w:rsidR="007A1E51" w:rsidRPr="00061ACE">
        <w:rPr>
          <w:rFonts w:ascii="Book Antiqua" w:eastAsia="Times New Roman" w:hAnsi="Book Antiqua" w:cs="Arial"/>
          <w:b/>
          <w:bCs/>
          <w:lang w:val="en-GB"/>
        </w:rPr>
        <w:t xml:space="preserve"> </w:t>
      </w:r>
      <w:r>
        <w:rPr>
          <w:rFonts w:ascii="Book Antiqua" w:eastAsia="Times New Roman" w:hAnsi="Book Antiqua" w:cs="Arial"/>
          <w:lang w:val="en-GB"/>
        </w:rPr>
        <w:t xml:space="preserve">are as a rule educated at schools together with other </w:t>
      </w:r>
      <w:proofErr w:type="gramStart"/>
      <w:r>
        <w:rPr>
          <w:rFonts w:ascii="Book Antiqua" w:eastAsia="Times New Roman" w:hAnsi="Book Antiqua" w:cs="Arial"/>
          <w:lang w:val="en-GB"/>
        </w:rPr>
        <w:t>pupils</w:t>
      </w:r>
      <w:r w:rsidR="007A1E51" w:rsidRPr="00061ACE">
        <w:rPr>
          <w:rFonts w:ascii="Book Antiqua" w:eastAsia="Times New Roman" w:hAnsi="Book Antiqua" w:cs="Arial"/>
          <w:lang w:val="en-GB"/>
        </w:rPr>
        <w:t>,</w:t>
      </w:r>
      <w:proofErr w:type="gramEnd"/>
      <w:r w:rsidR="007A1E51" w:rsidRPr="00061ACE">
        <w:rPr>
          <w:rFonts w:ascii="Book Antiqua" w:eastAsia="Times New Roman" w:hAnsi="Book Antiqua" w:cs="Arial"/>
          <w:lang w:val="en-GB"/>
        </w:rPr>
        <w:t xml:space="preserve"> </w:t>
      </w:r>
      <w:r>
        <w:rPr>
          <w:rFonts w:ascii="Book Antiqua" w:eastAsia="Times New Roman" w:hAnsi="Book Antiqua" w:cs="Arial"/>
          <w:lang w:val="en-GB"/>
        </w:rPr>
        <w:t xml:space="preserve">or at a school for pupils </w:t>
      </w:r>
      <w:r w:rsidR="00151385">
        <w:rPr>
          <w:rFonts w:ascii="Book Antiqua" w:eastAsia="Times New Roman" w:hAnsi="Book Antiqua" w:cs="Arial"/>
          <w:lang w:val="en-GB"/>
        </w:rPr>
        <w:t>with developmental disorders</w:t>
      </w:r>
      <w:r>
        <w:rPr>
          <w:rFonts w:ascii="Book Antiqua" w:eastAsia="Times New Roman" w:hAnsi="Book Antiqua" w:cs="Arial"/>
          <w:lang w:val="en-GB"/>
        </w:rPr>
        <w:t xml:space="preserve"> where this is in their best interest</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 xml:space="preserve">A pupil </w:t>
      </w:r>
      <w:r w:rsidR="00151385">
        <w:rPr>
          <w:rFonts w:ascii="Book Antiqua" w:eastAsia="Times New Roman" w:hAnsi="Book Antiqua" w:cs="Arial"/>
          <w:lang w:val="en-GB"/>
        </w:rPr>
        <w:t>with developmental disorders</w:t>
      </w:r>
      <w:r w:rsidR="00664873">
        <w:rPr>
          <w:rFonts w:ascii="Book Antiqua" w:eastAsia="Times New Roman" w:hAnsi="Book Antiqua" w:cs="Arial"/>
          <w:lang w:val="en-GB"/>
        </w:rPr>
        <w:t xml:space="preserve"> and </w:t>
      </w:r>
      <w:r w:rsidR="007A1E51" w:rsidRPr="00061ACE">
        <w:rPr>
          <w:rFonts w:ascii="Book Antiqua" w:eastAsia="Times New Roman" w:hAnsi="Book Antiqua" w:cs="Arial"/>
          <w:lang w:val="en-GB"/>
        </w:rPr>
        <w:t xml:space="preserve">disabilities </w:t>
      </w:r>
      <w:r>
        <w:rPr>
          <w:rFonts w:ascii="Book Antiqua" w:eastAsia="Times New Roman" w:hAnsi="Book Antiqua" w:cs="Arial"/>
          <w:lang w:val="en-GB"/>
        </w:rPr>
        <w:t>is entitled to an individualised learning plan</w:t>
      </w:r>
      <w:r w:rsidR="007A1E51" w:rsidRPr="00061ACE">
        <w:rPr>
          <w:rFonts w:ascii="Book Antiqua" w:eastAsia="Times New Roman" w:hAnsi="Book Antiqua" w:cs="Arial"/>
          <w:lang w:val="en-GB"/>
        </w:rPr>
        <w:t>,</w:t>
      </w:r>
      <w:r w:rsidR="00664873">
        <w:rPr>
          <w:rFonts w:ascii="Book Antiqua" w:eastAsia="Times New Roman" w:hAnsi="Book Antiqua" w:cs="Arial"/>
          <w:lang w:val="en-GB"/>
        </w:rPr>
        <w:t xml:space="preserve"> </w:t>
      </w:r>
      <w:r>
        <w:rPr>
          <w:rFonts w:ascii="Book Antiqua" w:eastAsia="Times New Roman" w:hAnsi="Book Antiqua" w:cs="Arial"/>
          <w:lang w:val="en-GB"/>
        </w:rPr>
        <w:t>in accordance with</w:t>
      </w:r>
      <w:r w:rsidR="00664873">
        <w:rPr>
          <w:rFonts w:ascii="Book Antiqua" w:eastAsia="Times New Roman" w:hAnsi="Book Antiqua" w:cs="Arial"/>
          <w:lang w:val="en-GB"/>
        </w:rPr>
        <w:t xml:space="preserve"> </w:t>
      </w:r>
      <w:r w:rsidR="007A1E51" w:rsidRPr="00061ACE">
        <w:rPr>
          <w:rFonts w:ascii="Book Antiqua" w:eastAsia="Times New Roman" w:hAnsi="Book Antiqua" w:cs="Arial"/>
          <w:lang w:val="en-GB"/>
        </w:rPr>
        <w:t xml:space="preserve">the Law. </w:t>
      </w:r>
    </w:p>
    <w:p w:rsidR="007A1E51" w:rsidRPr="00061ACE" w:rsidRDefault="007A1E51" w:rsidP="006E3554">
      <w:pPr>
        <w:numPr>
          <w:ilvl w:val="1"/>
          <w:numId w:val="27"/>
        </w:numPr>
        <w:spacing w:before="120" w:after="120" w:line="240" w:lineRule="auto"/>
        <w:ind w:hanging="357"/>
        <w:jc w:val="both"/>
        <w:rPr>
          <w:rFonts w:ascii="Book Antiqua" w:eastAsia="Times New Roman" w:hAnsi="Book Antiqua" w:cs="Arial"/>
          <w:b/>
          <w:i/>
          <w:lang w:val="en-GB"/>
        </w:rPr>
      </w:pPr>
      <w:r w:rsidRPr="00061ACE">
        <w:rPr>
          <w:rFonts w:ascii="Book Antiqua" w:eastAsia="Times New Roman" w:hAnsi="Book Antiqua" w:cs="Arial"/>
          <w:b/>
          <w:bCs/>
          <w:lang w:val="en-GB"/>
        </w:rPr>
        <w:t>The Law on Secondary Education</w:t>
      </w:r>
      <w:r w:rsidRPr="00061ACE">
        <w:rPr>
          <w:rFonts w:ascii="Book Antiqua" w:eastAsia="Times New Roman" w:hAnsi="Book Antiqua" w:cs="Arial"/>
          <w:b/>
          <w:bCs/>
          <w:vertAlign w:val="superscript"/>
          <w:lang w:val="en-GB"/>
        </w:rPr>
        <w:footnoteReference w:id="22"/>
      </w:r>
      <w:r w:rsidRPr="00061ACE">
        <w:rPr>
          <w:rFonts w:ascii="Book Antiqua" w:eastAsia="Times New Roman" w:hAnsi="Book Antiqua" w:cs="Arial"/>
          <w:b/>
          <w:bCs/>
          <w:lang w:val="en-GB"/>
        </w:rPr>
        <w:t xml:space="preserve"> </w:t>
      </w:r>
      <w:r w:rsidR="00E558F4">
        <w:rPr>
          <w:rFonts w:ascii="Book Antiqua" w:eastAsia="Times New Roman" w:hAnsi="Book Antiqua" w:cs="Arial"/>
          <w:bCs/>
          <w:lang w:val="en-GB"/>
        </w:rPr>
        <w:t xml:space="preserve">provides for additional support for children and adults </w:t>
      </w:r>
      <w:r w:rsidR="00151385">
        <w:rPr>
          <w:rFonts w:ascii="Book Antiqua" w:eastAsia="Times New Roman" w:hAnsi="Book Antiqua" w:cs="Arial"/>
          <w:lang w:val="en-GB"/>
        </w:rPr>
        <w:t>with developmental disorders</w:t>
      </w:r>
      <w:r w:rsidR="00664873">
        <w:rPr>
          <w:rFonts w:ascii="Book Antiqua" w:eastAsia="Times New Roman" w:hAnsi="Book Antiqua" w:cs="Arial"/>
          <w:lang w:val="en-GB"/>
        </w:rPr>
        <w:t xml:space="preserve"> and </w:t>
      </w:r>
      <w:r w:rsidR="00E558F4">
        <w:rPr>
          <w:rFonts w:ascii="Book Antiqua" w:eastAsia="Times New Roman" w:hAnsi="Book Antiqua" w:cs="Arial"/>
          <w:lang w:val="en-GB"/>
        </w:rPr>
        <w:t>disabilities</w:t>
      </w:r>
      <w:r w:rsidRPr="00061ACE">
        <w:rPr>
          <w:rFonts w:ascii="Book Antiqua" w:eastAsia="Times New Roman" w:hAnsi="Book Antiqua" w:cs="Arial"/>
          <w:lang w:val="en-GB"/>
        </w:rPr>
        <w:t xml:space="preserve"> </w:t>
      </w:r>
      <w:r w:rsidR="00E558F4">
        <w:rPr>
          <w:rFonts w:ascii="Book Antiqua" w:eastAsia="Times New Roman" w:hAnsi="Book Antiqua" w:cs="Arial"/>
          <w:lang w:val="en-GB"/>
        </w:rPr>
        <w:t>in the education process in the form of elimination of physical and communicational obstacles and passing of individual learning plan suited to their specific needs</w:t>
      </w:r>
      <w:r w:rsidRPr="00061ACE">
        <w:rPr>
          <w:rFonts w:ascii="Book Antiqua" w:eastAsia="Times New Roman" w:hAnsi="Book Antiqua" w:cs="Arial"/>
          <w:lang w:val="en-GB"/>
        </w:rPr>
        <w:t xml:space="preserve">, </w:t>
      </w:r>
      <w:r w:rsidR="00E558F4">
        <w:rPr>
          <w:rFonts w:ascii="Book Antiqua" w:eastAsia="Times New Roman" w:hAnsi="Book Antiqua" w:cs="Arial"/>
          <w:lang w:val="en-GB"/>
        </w:rPr>
        <w:t>provision of distance learning and workplace adaptations</w:t>
      </w:r>
      <w:r w:rsidRPr="00061ACE">
        <w:rPr>
          <w:rFonts w:ascii="Book Antiqua" w:eastAsia="Times New Roman" w:hAnsi="Book Antiqua" w:cs="Arial"/>
          <w:lang w:val="en-GB"/>
        </w:rPr>
        <w:t xml:space="preserve"> </w:t>
      </w:r>
      <w:r w:rsidR="00E558F4">
        <w:rPr>
          <w:rFonts w:ascii="Book Antiqua" w:eastAsia="Times New Roman" w:hAnsi="Book Antiqua" w:cs="Arial"/>
          <w:lang w:val="en-GB"/>
        </w:rPr>
        <w:t>according to the person’s abilities and type of disability as part of practical training</w:t>
      </w:r>
      <w:r w:rsidRPr="00061ACE">
        <w:rPr>
          <w:rFonts w:ascii="Book Antiqua" w:eastAsia="Times New Roman" w:hAnsi="Book Antiqua" w:cs="Arial"/>
          <w:lang w:val="en-GB"/>
        </w:rPr>
        <w:t xml:space="preserve">. </w:t>
      </w:r>
    </w:p>
    <w:p w:rsidR="007A1E51" w:rsidRPr="00061ACE" w:rsidRDefault="00E558F4" w:rsidP="007A1E51">
      <w:pPr>
        <w:numPr>
          <w:ilvl w:val="1"/>
          <w:numId w:val="27"/>
        </w:numPr>
        <w:spacing w:before="120" w:after="120" w:line="240" w:lineRule="auto"/>
        <w:jc w:val="both"/>
        <w:rPr>
          <w:rFonts w:ascii="Book Antiqua" w:eastAsia="Times New Roman" w:hAnsi="Book Antiqua" w:cs="Arial"/>
          <w:b/>
          <w:i/>
          <w:lang w:val="en-GB"/>
        </w:rPr>
      </w:pPr>
      <w:r>
        <w:rPr>
          <w:rFonts w:ascii="Book Antiqua" w:eastAsia="Times New Roman" w:hAnsi="Book Antiqua" w:cs="Arial"/>
          <w:lang w:val="en-GB"/>
        </w:rPr>
        <w:t xml:space="preserve">Under </w:t>
      </w:r>
      <w:r w:rsidRPr="00061ACE">
        <w:rPr>
          <w:rFonts w:ascii="Book Antiqua" w:eastAsia="Times New Roman" w:hAnsi="Book Antiqua" w:cs="Arial"/>
          <w:b/>
          <w:lang w:val="en-GB"/>
        </w:rPr>
        <w:t xml:space="preserve">the </w:t>
      </w:r>
      <w:r w:rsidR="007A1E51" w:rsidRPr="00061ACE">
        <w:rPr>
          <w:rFonts w:ascii="Book Antiqua" w:eastAsia="Times New Roman" w:hAnsi="Book Antiqua" w:cs="Arial"/>
          <w:b/>
          <w:lang w:val="en-GB"/>
        </w:rPr>
        <w:t>Law on Public Information and the Media</w:t>
      </w:r>
      <w:r w:rsidR="007A1E51" w:rsidRPr="00061ACE">
        <w:rPr>
          <w:rFonts w:ascii="Book Antiqua" w:eastAsia="Times New Roman" w:hAnsi="Book Antiqua" w:cs="Arial"/>
          <w:b/>
          <w:vertAlign w:val="superscript"/>
          <w:lang w:val="en-GB"/>
        </w:rPr>
        <w:footnoteReference w:id="23"/>
      </w:r>
      <w:r>
        <w:rPr>
          <w:rFonts w:ascii="Book Antiqua" w:eastAsia="Times New Roman" w:hAnsi="Book Antiqua" w:cs="Arial"/>
          <w:lang w:val="en-GB"/>
        </w:rPr>
        <w:t xml:space="preserve">, in order to protect the interests </w:t>
      </w:r>
      <w:r w:rsidR="007A1E51" w:rsidRPr="00061ACE">
        <w:rPr>
          <w:rFonts w:ascii="Book Antiqua" w:eastAsia="Times New Roman" w:hAnsi="Book Antiqua" w:cs="Arial"/>
          <w:lang w:val="en-GB"/>
        </w:rPr>
        <w:t>of persons with disabilities</w:t>
      </w:r>
      <w:r w:rsidR="00664873">
        <w:rPr>
          <w:rFonts w:ascii="Book Antiqua" w:eastAsia="Times New Roman" w:hAnsi="Book Antiqua" w:cs="Arial"/>
          <w:lang w:val="en-GB"/>
        </w:rPr>
        <w:t xml:space="preserve"> and </w:t>
      </w:r>
      <w:r>
        <w:rPr>
          <w:rFonts w:ascii="Book Antiqua" w:eastAsia="Times New Roman" w:hAnsi="Book Antiqua" w:cs="Arial"/>
          <w:lang w:val="en-GB"/>
        </w:rPr>
        <w:t>ensure their equal enjoyment of the freedom of opinion and expression</w:t>
      </w:r>
      <w:r w:rsidR="007A1E51" w:rsidRPr="00061ACE">
        <w:rPr>
          <w:rFonts w:ascii="Book Antiqua" w:eastAsia="Times New Roman" w:hAnsi="Book Antiqua" w:cs="Arial"/>
          <w:lang w:val="en-GB"/>
        </w:rPr>
        <w:t xml:space="preserve">, the Republic of Serbia, </w:t>
      </w:r>
      <w:r>
        <w:rPr>
          <w:rFonts w:ascii="Book Antiqua" w:eastAsia="Times New Roman" w:hAnsi="Book Antiqua" w:cs="Arial"/>
          <w:lang w:val="en-GB"/>
        </w:rPr>
        <w:t>its autonomous provinces and its local self-governments must undertake measures to enable such persons to freely receive information intended for the public</w:t>
      </w:r>
      <w:r w:rsidR="007A1E51" w:rsidRPr="00061ACE">
        <w:rPr>
          <w:rFonts w:ascii="Book Antiqua" w:eastAsia="Times New Roman" w:hAnsi="Book Antiqua" w:cs="Arial"/>
          <w:lang w:val="en-GB"/>
        </w:rPr>
        <w:t>,</w:t>
      </w:r>
      <w:r w:rsidR="00664873">
        <w:rPr>
          <w:rFonts w:ascii="Book Antiqua" w:eastAsia="Times New Roman" w:hAnsi="Book Antiqua" w:cs="Arial"/>
          <w:lang w:val="en-GB"/>
        </w:rPr>
        <w:t xml:space="preserve"> </w:t>
      </w:r>
      <w:r>
        <w:rPr>
          <w:rFonts w:ascii="Book Antiqua" w:eastAsia="Times New Roman" w:hAnsi="Book Antiqua" w:cs="Arial"/>
          <w:lang w:val="en-GB"/>
        </w:rPr>
        <w:t>in an appropriate form and through the use of appropriate technologies</w:t>
      </w:r>
      <w:r w:rsidR="007A1E51" w:rsidRPr="00061ACE">
        <w:rPr>
          <w:rFonts w:ascii="Book Antiqua" w:eastAsia="Times New Roman" w:hAnsi="Book Antiqua" w:cs="Arial"/>
          <w:lang w:val="en-GB"/>
        </w:rPr>
        <w:t>,</w:t>
      </w:r>
      <w:r w:rsidR="00664873">
        <w:rPr>
          <w:rFonts w:ascii="Book Antiqua" w:eastAsia="Times New Roman" w:hAnsi="Book Antiqua" w:cs="Arial"/>
          <w:lang w:val="en-GB"/>
        </w:rPr>
        <w:t xml:space="preserve"> </w:t>
      </w:r>
      <w:r w:rsidR="00631BBE">
        <w:rPr>
          <w:rFonts w:ascii="Book Antiqua" w:eastAsia="Times New Roman" w:hAnsi="Book Antiqua" w:cs="Arial"/>
          <w:lang w:val="en-GB"/>
        </w:rPr>
        <w:t xml:space="preserve">and must provide a share of funding or other resources for the work of the media which provide information in the </w:t>
      </w:r>
      <w:r w:rsidR="007A1E51" w:rsidRPr="00061ACE">
        <w:rPr>
          <w:rFonts w:ascii="Book Antiqua" w:eastAsia="Times New Roman" w:hAnsi="Book Antiqua" w:cs="Arial"/>
          <w:lang w:val="en-GB"/>
        </w:rPr>
        <w:t xml:space="preserve">sign language </w:t>
      </w:r>
      <w:r w:rsidR="00631BBE">
        <w:rPr>
          <w:rFonts w:ascii="Book Antiqua" w:eastAsia="Times New Roman" w:hAnsi="Book Antiqua" w:cs="Arial"/>
          <w:lang w:val="en-GB"/>
        </w:rPr>
        <w:t>or in Braille or use other means to enable such persons to freely exercise their rights to public information</w:t>
      </w:r>
      <w:r w:rsidR="007A1E51" w:rsidRPr="00061ACE">
        <w:rPr>
          <w:rFonts w:ascii="Book Antiqua" w:eastAsia="Times New Roman" w:hAnsi="Book Antiqua" w:cs="Arial"/>
          <w:lang w:val="en-GB"/>
        </w:rPr>
        <w:t xml:space="preserve">. </w:t>
      </w:r>
    </w:p>
    <w:p w:rsidR="007A1E51" w:rsidRPr="00061ACE" w:rsidRDefault="007A1E51" w:rsidP="006E3554">
      <w:pPr>
        <w:numPr>
          <w:ilvl w:val="1"/>
          <w:numId w:val="27"/>
        </w:numPr>
        <w:spacing w:before="120" w:after="120" w:line="240" w:lineRule="auto"/>
        <w:ind w:hanging="357"/>
        <w:jc w:val="both"/>
        <w:rPr>
          <w:rFonts w:ascii="Book Antiqua" w:eastAsia="Times New Roman" w:hAnsi="Book Antiqua" w:cs="Arial"/>
          <w:b/>
          <w:i/>
          <w:lang w:val="en-GB"/>
        </w:rPr>
      </w:pPr>
      <w:r w:rsidRPr="00061ACE">
        <w:rPr>
          <w:rFonts w:ascii="Book Antiqua" w:eastAsia="Times New Roman" w:hAnsi="Book Antiqua" w:cs="Arial"/>
          <w:b/>
          <w:lang w:val="en-GB"/>
        </w:rPr>
        <w:lastRenderedPageBreak/>
        <w:t xml:space="preserve">The Law on </w:t>
      </w:r>
      <w:r w:rsidR="00631BBE" w:rsidRPr="00061ACE">
        <w:rPr>
          <w:rFonts w:ascii="Book Antiqua" w:eastAsia="Times New Roman" w:hAnsi="Book Antiqua" w:cs="Arial"/>
          <w:b/>
          <w:lang w:val="en-GB"/>
        </w:rPr>
        <w:t xml:space="preserve">Personal </w:t>
      </w:r>
      <w:r w:rsidRPr="00061ACE">
        <w:rPr>
          <w:rFonts w:ascii="Book Antiqua" w:eastAsia="Times New Roman" w:hAnsi="Book Antiqua" w:cs="Arial"/>
          <w:b/>
          <w:lang w:val="en-GB"/>
        </w:rPr>
        <w:t>Income Tax</w:t>
      </w:r>
      <w:r w:rsidRPr="00061ACE">
        <w:rPr>
          <w:rFonts w:ascii="Book Antiqua" w:eastAsia="Times New Roman" w:hAnsi="Book Antiqua" w:cs="Arial"/>
          <w:b/>
          <w:vertAlign w:val="superscript"/>
          <w:lang w:val="en-GB"/>
        </w:rPr>
        <w:footnoteReference w:id="24"/>
      </w:r>
      <w:r w:rsidRPr="00061ACE">
        <w:rPr>
          <w:rFonts w:ascii="Book Antiqua" w:eastAsia="Times New Roman" w:hAnsi="Book Antiqua" w:cs="Arial"/>
          <w:b/>
          <w:lang w:val="en-GB"/>
        </w:rPr>
        <w:t xml:space="preserve"> </w:t>
      </w:r>
      <w:r w:rsidR="00631BBE">
        <w:rPr>
          <w:rFonts w:ascii="Book Antiqua" w:eastAsia="Times New Roman" w:hAnsi="Book Antiqua" w:cs="Arial"/>
          <w:bCs/>
          <w:lang w:val="en-GB"/>
        </w:rPr>
        <w:t xml:space="preserve">provides for tax relief for the employment </w:t>
      </w:r>
      <w:r w:rsidRPr="00061ACE">
        <w:rPr>
          <w:rFonts w:ascii="Book Antiqua" w:eastAsia="Times New Roman" w:hAnsi="Book Antiqua" w:cs="Arial"/>
          <w:bCs/>
          <w:lang w:val="en-GB"/>
        </w:rPr>
        <w:t>of persons with disabilities.</w:t>
      </w:r>
    </w:p>
    <w:p w:rsidR="007A1E51" w:rsidRPr="00061ACE" w:rsidRDefault="00631BBE" w:rsidP="006E3554">
      <w:pPr>
        <w:numPr>
          <w:ilvl w:val="1"/>
          <w:numId w:val="27"/>
        </w:numPr>
        <w:spacing w:before="120" w:after="120" w:line="240" w:lineRule="auto"/>
        <w:ind w:hanging="357"/>
        <w:jc w:val="both"/>
        <w:rPr>
          <w:rFonts w:ascii="Book Antiqua" w:eastAsia="Times New Roman" w:hAnsi="Book Antiqua" w:cs="Arial"/>
          <w:b/>
          <w:i/>
          <w:lang w:val="en-GB"/>
        </w:rPr>
      </w:pPr>
      <w:r>
        <w:rPr>
          <w:rFonts w:ascii="Book Antiqua" w:eastAsia="Times New Roman" w:hAnsi="Book Antiqua" w:cs="Arial"/>
          <w:b/>
          <w:bCs/>
          <w:lang w:val="en-GB"/>
        </w:rPr>
        <w:t>The Law on Corporate Income Tax</w:t>
      </w:r>
      <w:r w:rsidR="007A1E51" w:rsidRPr="00061ACE">
        <w:rPr>
          <w:rFonts w:ascii="Book Antiqua" w:eastAsia="Times New Roman" w:hAnsi="Book Antiqua" w:cs="Arial"/>
          <w:bCs/>
          <w:vertAlign w:val="superscript"/>
          <w:lang w:val="en-GB"/>
        </w:rPr>
        <w:footnoteReference w:id="25"/>
      </w:r>
      <w:r w:rsidR="007A1E51" w:rsidRPr="00061ACE">
        <w:rPr>
          <w:rFonts w:ascii="Book Antiqua" w:eastAsia="Times New Roman" w:hAnsi="Book Antiqua" w:cs="Arial"/>
          <w:bCs/>
          <w:lang w:val="en-GB"/>
        </w:rPr>
        <w:t xml:space="preserve"> </w:t>
      </w:r>
      <w:r>
        <w:rPr>
          <w:rFonts w:ascii="Book Antiqua" w:eastAsia="Times New Roman" w:hAnsi="Book Antiqua" w:cs="Arial"/>
          <w:bCs/>
          <w:lang w:val="en-GB"/>
        </w:rPr>
        <w:t xml:space="preserve">provides for corporate income tax exemptions for </w:t>
      </w:r>
      <w:r w:rsidR="00A76AD6">
        <w:rPr>
          <w:rFonts w:ascii="Book Antiqua" w:eastAsia="Times New Roman" w:hAnsi="Book Antiqua" w:cs="Arial"/>
          <w:bCs/>
          <w:lang w:val="en-GB"/>
        </w:rPr>
        <w:t>enterprises</w:t>
      </w:r>
      <w:r>
        <w:rPr>
          <w:rFonts w:ascii="Book Antiqua" w:eastAsia="Times New Roman" w:hAnsi="Book Antiqua" w:cs="Arial"/>
          <w:bCs/>
          <w:lang w:val="en-GB"/>
        </w:rPr>
        <w:t xml:space="preserve"> for training</w:t>
      </w:r>
      <w:r w:rsidR="007A1E51" w:rsidRPr="00061ACE">
        <w:rPr>
          <w:rFonts w:ascii="Book Antiqua" w:eastAsia="Times New Roman" w:hAnsi="Book Antiqua" w:cs="Arial"/>
          <w:lang w:val="en-GB"/>
        </w:rPr>
        <w:t xml:space="preserve">, professional rehabilitation and employment of persons with disabilities, </w:t>
      </w:r>
      <w:r>
        <w:rPr>
          <w:rFonts w:ascii="Book Antiqua" w:eastAsia="Times New Roman" w:hAnsi="Book Antiqua" w:cs="Arial"/>
          <w:lang w:val="en-GB"/>
        </w:rPr>
        <w:t>in proportion to the share of such persons in the total number of their employees</w:t>
      </w:r>
      <w:r w:rsidR="007A1E51" w:rsidRPr="00061ACE">
        <w:rPr>
          <w:rFonts w:ascii="Book Antiqua" w:eastAsia="Times New Roman" w:hAnsi="Book Antiqua" w:cs="Arial"/>
          <w:lang w:val="en-GB"/>
        </w:rPr>
        <w:t xml:space="preserve">. </w:t>
      </w:r>
    </w:p>
    <w:p w:rsidR="007A1E51" w:rsidRPr="00061ACE" w:rsidRDefault="007A1E51" w:rsidP="007A1E51">
      <w:pPr>
        <w:numPr>
          <w:ilvl w:val="1"/>
          <w:numId w:val="27"/>
        </w:numPr>
        <w:spacing w:before="120" w:after="120" w:line="240" w:lineRule="auto"/>
        <w:jc w:val="both"/>
        <w:rPr>
          <w:rFonts w:ascii="Book Antiqua" w:eastAsia="Times New Roman" w:hAnsi="Book Antiqua" w:cs="Arial"/>
          <w:b/>
          <w:i/>
          <w:lang w:val="en-GB"/>
        </w:rPr>
      </w:pPr>
      <w:r w:rsidRPr="00061ACE">
        <w:rPr>
          <w:rFonts w:ascii="Book Antiqua" w:eastAsia="Times New Roman" w:hAnsi="Book Antiqua" w:cs="Arial"/>
          <w:b/>
          <w:lang w:val="en-GB"/>
        </w:rPr>
        <w:t>The Law on Sports</w:t>
      </w:r>
      <w:r w:rsidRPr="00061ACE">
        <w:rPr>
          <w:rFonts w:ascii="Book Antiqua" w:eastAsia="Times New Roman" w:hAnsi="Book Antiqua" w:cs="Times New Roman"/>
          <w:vertAlign w:val="superscript"/>
          <w:lang w:val="en-GB"/>
        </w:rPr>
        <w:footnoteReference w:id="26"/>
      </w:r>
      <w:r w:rsidRPr="00061ACE">
        <w:rPr>
          <w:rFonts w:ascii="Book Antiqua" w:eastAsia="Times New Roman" w:hAnsi="Book Antiqua" w:cs="Arial"/>
          <w:lang w:val="en-GB"/>
        </w:rPr>
        <w:t xml:space="preserve"> sets out the duty of the Republic of Serbia, autonomous provinces, local self-government units and organisations in the field of sport to undertake specific activities aimed at increasing the participation of persons with disabilities in sporting activities and to ensure that persons with disabilities are treated equally in sports. </w:t>
      </w:r>
    </w:p>
    <w:p w:rsidR="007A1E51" w:rsidRPr="00061ACE" w:rsidRDefault="00EC3486" w:rsidP="006E3554">
      <w:pPr>
        <w:numPr>
          <w:ilvl w:val="1"/>
          <w:numId w:val="27"/>
        </w:numPr>
        <w:spacing w:before="120" w:after="120" w:line="240" w:lineRule="auto"/>
        <w:ind w:hanging="357"/>
        <w:jc w:val="both"/>
        <w:rPr>
          <w:rFonts w:ascii="Book Antiqua" w:eastAsia="Times New Roman" w:hAnsi="Book Antiqua" w:cs="Arial"/>
          <w:b/>
          <w:i/>
          <w:lang w:val="en-GB"/>
        </w:rPr>
      </w:pPr>
      <w:r>
        <w:rPr>
          <w:rFonts w:ascii="Book Antiqua" w:eastAsia="Times New Roman" w:hAnsi="Book Antiqua" w:cs="Arial"/>
          <w:lang w:val="en-GB"/>
        </w:rPr>
        <w:t xml:space="preserve">According to </w:t>
      </w:r>
      <w:r w:rsidRPr="00061ACE">
        <w:rPr>
          <w:rFonts w:ascii="Book Antiqua" w:eastAsia="Times New Roman" w:hAnsi="Book Antiqua" w:cs="Arial"/>
          <w:b/>
          <w:lang w:val="en-GB"/>
        </w:rPr>
        <w:t xml:space="preserve">the </w:t>
      </w:r>
      <w:r w:rsidR="007A1E51" w:rsidRPr="00061ACE">
        <w:rPr>
          <w:rFonts w:ascii="Book Antiqua" w:eastAsia="Times New Roman" w:hAnsi="Book Antiqua" w:cs="Arial"/>
          <w:b/>
          <w:lang w:val="en-GB"/>
        </w:rPr>
        <w:t>Law on Associations</w:t>
      </w:r>
      <w:r w:rsidR="007A1E51" w:rsidRPr="00061ACE">
        <w:rPr>
          <w:rFonts w:ascii="Book Antiqua" w:eastAsia="Times New Roman" w:hAnsi="Book Antiqua" w:cs="Arial"/>
          <w:vertAlign w:val="superscript"/>
          <w:lang w:val="en-GB"/>
        </w:rPr>
        <w:footnoteReference w:id="27"/>
      </w:r>
      <w:r>
        <w:rPr>
          <w:rFonts w:ascii="Book Antiqua" w:eastAsia="Times New Roman" w:hAnsi="Book Antiqua" w:cs="Arial"/>
          <w:lang w:val="en-GB"/>
        </w:rPr>
        <w:t xml:space="preserve">, </w:t>
      </w:r>
      <w:r>
        <w:rPr>
          <w:rFonts w:ascii="Book Antiqua" w:eastAsia="Times New Roman" w:hAnsi="Book Antiqua" w:cs="Arial"/>
          <w:bCs/>
          <w:lang w:val="en-GB"/>
        </w:rPr>
        <w:t xml:space="preserve">funds for incentives or for covering the shortage of funding for broadcasting by associations of disabled veterans of war and associations of </w:t>
      </w:r>
      <w:r w:rsidR="007A1E51" w:rsidRPr="00061ACE">
        <w:rPr>
          <w:rFonts w:ascii="Book Antiqua" w:eastAsia="Times New Roman" w:hAnsi="Book Antiqua" w:cs="Arial"/>
          <w:lang w:val="en-GB"/>
        </w:rPr>
        <w:t xml:space="preserve">persons with </w:t>
      </w:r>
      <w:r w:rsidR="00FE6CE4">
        <w:rPr>
          <w:rFonts w:ascii="Book Antiqua" w:eastAsia="Times New Roman" w:hAnsi="Book Antiqua" w:cs="Arial"/>
          <w:lang w:val="en-GB"/>
        </w:rPr>
        <w:t>disabilities</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are to be provided from the national</w:t>
      </w:r>
      <w:r w:rsidR="007A1E51" w:rsidRPr="00061ACE">
        <w:rPr>
          <w:rFonts w:ascii="Book Antiqua" w:eastAsia="Times New Roman" w:hAnsi="Book Antiqua" w:cs="Arial"/>
          <w:lang w:val="en-GB"/>
        </w:rPr>
        <w:t xml:space="preserve"> budget of the Republic of Serbia.</w:t>
      </w:r>
    </w:p>
    <w:p w:rsidR="007A1E51" w:rsidRPr="00061ACE" w:rsidRDefault="00FE6CE4" w:rsidP="007A1E51">
      <w:pPr>
        <w:numPr>
          <w:ilvl w:val="1"/>
          <w:numId w:val="27"/>
        </w:numPr>
        <w:spacing w:before="120" w:after="120" w:line="240" w:lineRule="auto"/>
        <w:jc w:val="both"/>
        <w:rPr>
          <w:rFonts w:ascii="Book Antiqua" w:eastAsia="Times New Roman" w:hAnsi="Book Antiqua" w:cs="Arial"/>
          <w:b/>
          <w:i/>
          <w:lang w:val="en-GB"/>
        </w:rPr>
      </w:pPr>
      <w:r>
        <w:rPr>
          <w:rFonts w:ascii="Book Antiqua" w:eastAsia="Times New Roman" w:hAnsi="Book Antiqua" w:cs="Arial"/>
          <w:lang w:val="en-GB"/>
        </w:rPr>
        <w:t>The e</w:t>
      </w:r>
      <w:r w:rsidR="007A1E51" w:rsidRPr="00061ACE">
        <w:rPr>
          <w:rFonts w:ascii="Book Antiqua" w:eastAsia="Times New Roman" w:hAnsi="Book Antiqua" w:cs="Arial"/>
          <w:lang w:val="en-GB"/>
        </w:rPr>
        <w:t>nactment of the</w:t>
      </w:r>
      <w:r w:rsidR="007A1E51" w:rsidRPr="00061ACE">
        <w:rPr>
          <w:rFonts w:ascii="Book Antiqua" w:hAnsi="Book Antiqua"/>
          <w:lang w:val="en-GB"/>
        </w:rPr>
        <w:t xml:space="preserve"> </w:t>
      </w:r>
      <w:r w:rsidR="007A1E51" w:rsidRPr="00061ACE">
        <w:rPr>
          <w:rFonts w:ascii="Book Antiqua" w:hAnsi="Book Antiqua"/>
          <w:b/>
          <w:lang w:val="en-GB"/>
        </w:rPr>
        <w:t>Law on Textbooks</w:t>
      </w:r>
      <w:r w:rsidR="007A1E51" w:rsidRPr="00061ACE">
        <w:rPr>
          <w:rFonts w:ascii="Book Antiqua" w:hAnsi="Book Antiqua" w:cs="Times New Roman"/>
          <w:vertAlign w:val="superscript"/>
          <w:lang w:val="en-GB"/>
        </w:rPr>
        <w:footnoteReference w:id="28"/>
      </w:r>
      <w:r w:rsidR="007A1E51" w:rsidRPr="00061ACE">
        <w:rPr>
          <w:rFonts w:ascii="Book Antiqua" w:hAnsi="Book Antiqua"/>
          <w:lang w:val="en-GB"/>
        </w:rPr>
        <w:t xml:space="preserve"> introduced new institutes and new categories of textbooks and teaching aids in order to improve the quality and availability of textbooks for pupils with developmental disorders and disabilities.</w:t>
      </w:r>
    </w:p>
    <w:p w:rsidR="007A1E51" w:rsidRPr="00061ACE" w:rsidRDefault="007A1E51" w:rsidP="007A1E51">
      <w:pPr>
        <w:numPr>
          <w:ilvl w:val="1"/>
          <w:numId w:val="27"/>
        </w:numPr>
        <w:spacing w:before="120" w:after="120" w:line="240" w:lineRule="auto"/>
        <w:jc w:val="both"/>
        <w:rPr>
          <w:rFonts w:ascii="Book Antiqua" w:eastAsia="Times New Roman" w:hAnsi="Book Antiqua" w:cs="Arial"/>
          <w:b/>
          <w:i/>
          <w:lang w:val="en-GB"/>
        </w:rPr>
      </w:pPr>
      <w:r w:rsidRPr="00061ACE">
        <w:rPr>
          <w:rFonts w:ascii="Book Antiqua" w:hAnsi="Book Antiqua"/>
          <w:b/>
          <w:lang w:val="en-GB"/>
        </w:rPr>
        <w:t>The Law on Sign Language</w:t>
      </w:r>
      <w:r w:rsidRPr="00061ACE">
        <w:rPr>
          <w:rFonts w:ascii="Book Antiqua" w:hAnsi="Book Antiqua" w:cs="Times New Roman"/>
          <w:shd w:val="clear" w:color="auto" w:fill="FFFFFF"/>
          <w:vertAlign w:val="superscript"/>
          <w:lang w:val="en-GB"/>
        </w:rPr>
        <w:footnoteReference w:id="29"/>
      </w:r>
      <w:r w:rsidRPr="00061ACE">
        <w:rPr>
          <w:rFonts w:ascii="Book Antiqua" w:eastAsia="Times New Roman" w:hAnsi="Book Antiqua" w:cs="Arial"/>
          <w:lang w:val="en-GB"/>
        </w:rPr>
        <w:t xml:space="preserve"> provides for the right to use sign language and the right to learn sign language and use the services of sign language interpreters, the manner in which the services of sign language interpreters can be used, measures aimed at promoting and advancing the use of sign language through provision of information and education in sign language and other issues of relevance for the use of sign language. </w:t>
      </w:r>
    </w:p>
    <w:p w:rsidR="007A1E51" w:rsidRPr="00061ACE" w:rsidRDefault="007A1E51" w:rsidP="007A1E51">
      <w:pPr>
        <w:numPr>
          <w:ilvl w:val="1"/>
          <w:numId w:val="27"/>
        </w:numPr>
        <w:spacing w:after="0" w:line="240" w:lineRule="auto"/>
        <w:jc w:val="both"/>
        <w:rPr>
          <w:rFonts w:ascii="Book Antiqua" w:eastAsia="Times New Roman" w:hAnsi="Book Antiqua" w:cs="Arial"/>
          <w:b/>
          <w:i/>
          <w:lang w:val="en-GB"/>
        </w:rPr>
      </w:pPr>
      <w:r w:rsidRPr="00061ACE">
        <w:rPr>
          <w:rFonts w:ascii="Book Antiqua" w:eastAsia="Times New Roman" w:hAnsi="Book Antiqua" w:cs="Arial"/>
          <w:b/>
          <w:bCs/>
          <w:lang w:val="en-GB"/>
        </w:rPr>
        <w:t>The Law on Employees in Autonomous Provinces and Local Self-government Units</w:t>
      </w:r>
      <w:r w:rsidRPr="00061ACE">
        <w:rPr>
          <w:rFonts w:ascii="Book Antiqua" w:eastAsia="Times New Roman" w:hAnsi="Book Antiqua" w:cs="Arial"/>
          <w:b/>
          <w:bCs/>
          <w:vertAlign w:val="superscript"/>
          <w:lang w:val="en-GB"/>
        </w:rPr>
        <w:footnoteReference w:id="30"/>
      </w:r>
      <w:r w:rsidRPr="00061ACE">
        <w:rPr>
          <w:rFonts w:ascii="Book Antiqua" w:eastAsia="Times New Roman" w:hAnsi="Book Antiqua" w:cs="Arial"/>
          <w:b/>
          <w:bCs/>
          <w:lang w:val="en-GB"/>
        </w:rPr>
        <w:t xml:space="preserve"> </w:t>
      </w:r>
      <w:r w:rsidR="007A20C9">
        <w:rPr>
          <w:rFonts w:ascii="Book Antiqua" w:eastAsia="Times New Roman" w:hAnsi="Book Antiqua" w:cs="Arial"/>
          <w:bCs/>
          <w:lang w:val="en-GB"/>
        </w:rPr>
        <w:t>introduced an obligation to ensure that the structure of employees in those authorities reflects as much as possible the ethnic composition</w:t>
      </w:r>
      <w:r w:rsidRPr="00061ACE">
        <w:rPr>
          <w:rFonts w:ascii="Book Antiqua" w:eastAsia="Times New Roman" w:hAnsi="Book Antiqua" w:cs="Arial"/>
          <w:lang w:val="en-GB"/>
        </w:rPr>
        <w:t xml:space="preserve">, </w:t>
      </w:r>
      <w:r w:rsidR="007A20C9">
        <w:rPr>
          <w:rFonts w:ascii="Book Antiqua" w:eastAsia="Times New Roman" w:hAnsi="Book Antiqua" w:cs="Arial"/>
          <w:lang w:val="en-GB"/>
        </w:rPr>
        <w:t xml:space="preserve">the gender distribution and the number </w:t>
      </w:r>
      <w:r w:rsidRPr="00061ACE">
        <w:rPr>
          <w:rFonts w:ascii="Book Antiqua" w:eastAsia="Times New Roman" w:hAnsi="Book Antiqua" w:cs="Arial"/>
          <w:lang w:val="en-GB"/>
        </w:rPr>
        <w:t>of persons with disabilities</w:t>
      </w:r>
      <w:r w:rsidR="007A20C9">
        <w:rPr>
          <w:rFonts w:ascii="Book Antiqua" w:eastAsia="Times New Roman" w:hAnsi="Book Antiqua" w:cs="Arial"/>
          <w:lang w:val="en-GB"/>
        </w:rPr>
        <w:t xml:space="preserve"> in the relevant population</w:t>
      </w:r>
      <w:r w:rsidRPr="00061ACE">
        <w:rPr>
          <w:rFonts w:ascii="Book Antiqua" w:eastAsia="Times New Roman" w:hAnsi="Book Antiqua" w:cs="Arial"/>
          <w:lang w:val="en-GB"/>
        </w:rPr>
        <w:t xml:space="preserve">.  </w:t>
      </w:r>
    </w:p>
    <w:p w:rsidR="007A1E51" w:rsidRPr="00061ACE" w:rsidRDefault="007A1E51" w:rsidP="007A1E51">
      <w:pPr>
        <w:spacing w:after="0" w:line="240" w:lineRule="auto"/>
        <w:ind w:left="1440"/>
        <w:jc w:val="both"/>
        <w:rPr>
          <w:rFonts w:ascii="Book Antiqua" w:eastAsia="Times New Roman" w:hAnsi="Book Antiqua" w:cs="Arial"/>
          <w:b/>
          <w:i/>
          <w:lang w:val="en-GB"/>
        </w:rPr>
      </w:pPr>
    </w:p>
    <w:p w:rsidR="007A1E51" w:rsidRPr="00061ACE" w:rsidRDefault="007A20C9" w:rsidP="007A1E51">
      <w:pPr>
        <w:numPr>
          <w:ilvl w:val="1"/>
          <w:numId w:val="27"/>
        </w:numPr>
        <w:spacing w:after="0" w:line="240" w:lineRule="auto"/>
        <w:jc w:val="both"/>
        <w:rPr>
          <w:rFonts w:ascii="Book Antiqua" w:eastAsia="Times New Roman" w:hAnsi="Book Antiqua" w:cs="Arial"/>
          <w:b/>
          <w:i/>
          <w:lang w:val="en-GB"/>
        </w:rPr>
      </w:pPr>
      <w:r>
        <w:rPr>
          <w:rFonts w:ascii="Book Antiqua" w:eastAsia="Times New Roman" w:hAnsi="Book Antiqua" w:cs="Arial"/>
          <w:lang w:val="en-GB"/>
        </w:rPr>
        <w:t xml:space="preserve">Under </w:t>
      </w:r>
      <w:r w:rsidRPr="00061ACE">
        <w:rPr>
          <w:rFonts w:ascii="Book Antiqua" w:eastAsia="Times New Roman" w:hAnsi="Book Antiqua" w:cs="Arial"/>
          <w:b/>
          <w:lang w:val="en-GB"/>
        </w:rPr>
        <w:t xml:space="preserve">the </w:t>
      </w:r>
      <w:r w:rsidR="007A1E51" w:rsidRPr="00061ACE">
        <w:rPr>
          <w:rFonts w:ascii="Book Antiqua" w:eastAsia="Times New Roman" w:hAnsi="Book Antiqua" w:cs="Arial"/>
          <w:b/>
          <w:lang w:val="en-GB"/>
        </w:rPr>
        <w:t xml:space="preserve">Decision of the government of the Republic of Serbia </w:t>
      </w:r>
      <w:r>
        <w:rPr>
          <w:rFonts w:ascii="Book Antiqua" w:eastAsia="Times New Roman" w:hAnsi="Book Antiqua" w:cs="Arial"/>
          <w:lang w:val="en-GB"/>
        </w:rPr>
        <w:t>on the Number of Students enrolled in the First Year of Undergraduate Vocational</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 xml:space="preserve">Academic and Integrated Studies funded </w:t>
      </w:r>
      <w:r w:rsidR="007A1E51" w:rsidRPr="00061ACE">
        <w:rPr>
          <w:rFonts w:ascii="Book Antiqua" w:eastAsia="Times New Roman" w:hAnsi="Book Antiqua" w:cs="Arial"/>
          <w:lang w:val="en-GB"/>
        </w:rPr>
        <w:t xml:space="preserve">from the </w:t>
      </w:r>
      <w:r w:rsidRPr="00061ACE">
        <w:rPr>
          <w:rFonts w:ascii="Book Antiqua" w:eastAsia="Times New Roman" w:hAnsi="Book Antiqua" w:cs="Arial"/>
          <w:lang w:val="en-GB"/>
        </w:rPr>
        <w:t xml:space="preserve">Budget </w:t>
      </w:r>
      <w:r w:rsidR="007A1E51" w:rsidRPr="00061ACE">
        <w:rPr>
          <w:rFonts w:ascii="Book Antiqua" w:eastAsia="Times New Roman" w:hAnsi="Book Antiqua" w:cs="Arial"/>
          <w:lang w:val="en-GB"/>
        </w:rPr>
        <w:t xml:space="preserve">of the Republic of Serbia </w:t>
      </w:r>
      <w:r>
        <w:rPr>
          <w:rFonts w:ascii="Book Antiqua" w:eastAsia="Times New Roman" w:hAnsi="Book Antiqua" w:cs="Arial"/>
          <w:lang w:val="en-GB"/>
        </w:rPr>
        <w:t xml:space="preserve">for Higher Education Institutions founded by </w:t>
      </w:r>
      <w:r w:rsidR="007A1E51" w:rsidRPr="00061ACE">
        <w:rPr>
          <w:rFonts w:ascii="Book Antiqua" w:eastAsia="Times New Roman" w:hAnsi="Book Antiqua" w:cs="Arial"/>
          <w:lang w:val="en-GB"/>
        </w:rPr>
        <w:t xml:space="preserve">the Republic of Serbia in the </w:t>
      </w:r>
      <w:r w:rsidRPr="00061ACE">
        <w:rPr>
          <w:rFonts w:ascii="Book Antiqua" w:eastAsia="Times New Roman" w:hAnsi="Book Antiqua" w:cs="Arial"/>
          <w:lang w:val="en-GB"/>
        </w:rPr>
        <w:t xml:space="preserve">School Year </w:t>
      </w:r>
      <w:r w:rsidR="007A1E51" w:rsidRPr="00061ACE">
        <w:rPr>
          <w:rFonts w:ascii="Book Antiqua" w:eastAsia="Times New Roman" w:hAnsi="Book Antiqua" w:cs="Arial"/>
          <w:lang w:val="en-GB"/>
        </w:rPr>
        <w:t>2015/2016</w:t>
      </w:r>
      <w:r w:rsidR="007A1E51" w:rsidRPr="00061ACE">
        <w:rPr>
          <w:rFonts w:ascii="Book Antiqua" w:eastAsia="Times New Roman" w:hAnsi="Book Antiqua" w:cs="Arial"/>
          <w:b/>
          <w:vertAlign w:val="superscript"/>
          <w:lang w:val="en-GB"/>
        </w:rPr>
        <w:footnoteReference w:id="31"/>
      </w:r>
      <w:r>
        <w:rPr>
          <w:rFonts w:ascii="Book Antiqua" w:eastAsia="Times New Roman" w:hAnsi="Book Antiqua" w:cs="Arial"/>
          <w:lang w:val="en-GB"/>
        </w:rPr>
        <w:t xml:space="preserve">, the University of Belgrade is allowed to enrol </w:t>
      </w:r>
      <w:r w:rsidR="007A1E51" w:rsidRPr="00061ACE">
        <w:rPr>
          <w:rFonts w:ascii="Book Antiqua" w:eastAsia="Times New Roman" w:hAnsi="Book Antiqua" w:cs="Arial"/>
          <w:lang w:val="en-GB"/>
        </w:rPr>
        <w:t>90 persons of Roma ethnicity and 90 persons with disabilities</w:t>
      </w:r>
      <w:r>
        <w:rPr>
          <w:rFonts w:ascii="Book Antiqua" w:eastAsia="Times New Roman" w:hAnsi="Book Antiqua" w:cs="Arial"/>
          <w:lang w:val="en-GB"/>
        </w:rPr>
        <w:t xml:space="preserve"> under affirmative action programmes</w:t>
      </w:r>
      <w:r w:rsidR="007A1E51" w:rsidRPr="00061ACE">
        <w:rPr>
          <w:rFonts w:ascii="Book Antiqua" w:eastAsia="Times New Roman" w:hAnsi="Book Antiqua" w:cs="Arial"/>
          <w:lang w:val="en-GB"/>
        </w:rPr>
        <w:t xml:space="preserve">. </w:t>
      </w:r>
    </w:p>
    <w:p w:rsidR="007A1E51" w:rsidRPr="00061ACE" w:rsidRDefault="007A1E51" w:rsidP="007A1E51">
      <w:pPr>
        <w:spacing w:after="0" w:line="240" w:lineRule="auto"/>
        <w:ind w:left="1440"/>
        <w:jc w:val="both"/>
        <w:rPr>
          <w:rFonts w:ascii="Book Antiqua" w:eastAsia="Times New Roman" w:hAnsi="Book Antiqua" w:cs="Arial"/>
          <w:b/>
          <w:i/>
          <w:lang w:val="en-GB"/>
        </w:rPr>
      </w:pPr>
    </w:p>
    <w:p w:rsidR="007A1E51" w:rsidRPr="00061ACE" w:rsidRDefault="007A1E51" w:rsidP="007A1E51">
      <w:pPr>
        <w:numPr>
          <w:ilvl w:val="0"/>
          <w:numId w:val="28"/>
        </w:numPr>
        <w:spacing w:after="0"/>
        <w:contextualSpacing/>
        <w:jc w:val="both"/>
        <w:rPr>
          <w:rFonts w:ascii="Book Antiqua" w:eastAsia="Times New Roman" w:hAnsi="Book Antiqua" w:cs="Arial"/>
          <w:b/>
          <w:i/>
          <w:lang w:val="en-GB"/>
        </w:rPr>
      </w:pPr>
      <w:r w:rsidRPr="00061ACE">
        <w:rPr>
          <w:rFonts w:ascii="Book Antiqua" w:eastAsia="Times New Roman" w:hAnsi="Book Antiqua" w:cs="Arial"/>
          <w:b/>
          <w:i/>
          <w:lang w:val="en-GB"/>
        </w:rPr>
        <w:lastRenderedPageBreak/>
        <w:t xml:space="preserve"> The existence of any legal, administrative or other effective remedies available for persons who have been subject of discrimination on the basis of disability (including denial of reasonable accommodation</w:t>
      </w:r>
    </w:p>
    <w:p w:rsidR="007A1E51" w:rsidRPr="00061ACE" w:rsidRDefault="007A1E51" w:rsidP="007A1E51">
      <w:pPr>
        <w:spacing w:after="0"/>
        <w:ind w:left="720"/>
        <w:contextualSpacing/>
        <w:jc w:val="both"/>
        <w:rPr>
          <w:rFonts w:ascii="Book Antiqua" w:eastAsia="Times New Roman" w:hAnsi="Book Antiqua" w:cs="Arial"/>
          <w:b/>
          <w:i/>
          <w:lang w:val="en-GB"/>
        </w:rPr>
      </w:pPr>
    </w:p>
    <w:p w:rsidR="007A1E51" w:rsidRPr="00061ACE" w:rsidRDefault="00B43D62" w:rsidP="007A1E51">
      <w:pPr>
        <w:numPr>
          <w:ilvl w:val="1"/>
          <w:numId w:val="28"/>
        </w:numPr>
        <w:spacing w:after="0"/>
        <w:ind w:left="720"/>
        <w:contextualSpacing/>
        <w:jc w:val="both"/>
        <w:rPr>
          <w:rFonts w:ascii="Book Antiqua" w:eastAsia="Times New Roman" w:hAnsi="Book Antiqua" w:cs="Arial"/>
          <w:b/>
          <w:i/>
          <w:lang w:val="en-GB"/>
        </w:rPr>
      </w:pPr>
      <w:r>
        <w:rPr>
          <w:rFonts w:ascii="Book Antiqua" w:eastAsia="Times New Roman" w:hAnsi="Book Antiqua" w:cs="Arial"/>
          <w:lang w:val="en-GB"/>
        </w:rPr>
        <w:t>The legal</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 xml:space="preserve">administrative or other effective remedies available for persons </w:t>
      </w:r>
      <w:r w:rsidRPr="00061ACE">
        <w:rPr>
          <w:rFonts w:ascii="Book Antiqua" w:eastAsia="Times New Roman" w:hAnsi="Book Antiqua" w:cs="Arial"/>
          <w:lang w:val="en-GB"/>
        </w:rPr>
        <w:t>with disabilities</w:t>
      </w:r>
      <w:r>
        <w:rPr>
          <w:rFonts w:ascii="Book Antiqua" w:eastAsia="Times New Roman" w:hAnsi="Book Antiqua" w:cs="Arial"/>
          <w:lang w:val="en-GB"/>
        </w:rPr>
        <w:t xml:space="preserve"> who have been subject to discrimination on the basis of disability</w:t>
      </w:r>
      <w:r w:rsidR="007A1E51" w:rsidRPr="00061ACE">
        <w:rPr>
          <w:rFonts w:ascii="Book Antiqua" w:eastAsia="Times New Roman" w:hAnsi="Book Antiqua" w:cs="Arial"/>
          <w:lang w:val="en-GB"/>
        </w:rPr>
        <w:t xml:space="preserve">, </w:t>
      </w:r>
      <w:r>
        <w:rPr>
          <w:rFonts w:ascii="Book Antiqua" w:eastAsia="Times New Roman" w:hAnsi="Book Antiqua" w:cs="Arial"/>
          <w:lang w:val="en-GB"/>
        </w:rPr>
        <w:t>including denial of reasonable accommodation, are as follows</w:t>
      </w:r>
      <w:r w:rsidR="007A1E51" w:rsidRPr="00061ACE">
        <w:rPr>
          <w:rFonts w:ascii="Book Antiqua" w:eastAsia="Times New Roman" w:hAnsi="Book Antiqua" w:cs="Arial"/>
          <w:lang w:val="en-GB"/>
        </w:rPr>
        <w:t>:</w:t>
      </w:r>
      <w:r w:rsidR="007A1E51" w:rsidRPr="00061ACE">
        <w:rPr>
          <w:rFonts w:ascii="Book Antiqua" w:hAnsi="Book Antiqua"/>
          <w:lang w:val="en-GB"/>
        </w:rPr>
        <w:t xml:space="preserve"> </w:t>
      </w:r>
      <w:r>
        <w:rPr>
          <w:rFonts w:ascii="Book Antiqua" w:hAnsi="Book Antiqua"/>
          <w:lang w:val="en-GB"/>
        </w:rPr>
        <w:t xml:space="preserve">the right to file a complaint with </w:t>
      </w:r>
      <w:r w:rsidR="007A1E51" w:rsidRPr="00061ACE">
        <w:rPr>
          <w:rFonts w:ascii="Book Antiqua" w:hAnsi="Book Antiqua"/>
          <w:lang w:val="en-GB"/>
        </w:rPr>
        <w:t xml:space="preserve">the </w:t>
      </w:r>
      <w:r>
        <w:rPr>
          <w:rFonts w:ascii="Book Antiqua" w:hAnsi="Book Antiqua"/>
          <w:lang w:val="en-GB"/>
        </w:rPr>
        <w:t>Equality Commissioner</w:t>
      </w:r>
      <w:r w:rsidR="007A1E51" w:rsidRPr="00061ACE">
        <w:rPr>
          <w:rFonts w:ascii="Book Antiqua" w:hAnsi="Book Antiqua"/>
          <w:lang w:val="en-GB"/>
        </w:rPr>
        <w:t xml:space="preserve">, </w:t>
      </w:r>
      <w:r>
        <w:rPr>
          <w:rFonts w:ascii="Book Antiqua" w:hAnsi="Book Antiqua"/>
          <w:lang w:val="en-GB"/>
        </w:rPr>
        <w:t>the right to file a complaint with</w:t>
      </w:r>
      <w:r w:rsidR="007A1E51" w:rsidRPr="00061ACE">
        <w:rPr>
          <w:rFonts w:ascii="Book Antiqua" w:hAnsi="Book Antiqua"/>
          <w:lang w:val="en-GB"/>
        </w:rPr>
        <w:t xml:space="preserve"> the Protector of Citizens, </w:t>
      </w:r>
      <w:r>
        <w:rPr>
          <w:rFonts w:ascii="Book Antiqua" w:hAnsi="Book Antiqua"/>
          <w:lang w:val="en-GB"/>
        </w:rPr>
        <w:t>the right to file a complaint with</w:t>
      </w:r>
      <w:r w:rsidR="007A1E51" w:rsidRPr="00061ACE">
        <w:rPr>
          <w:rFonts w:ascii="Book Antiqua" w:hAnsi="Book Antiqua"/>
          <w:lang w:val="en-GB"/>
        </w:rPr>
        <w:t xml:space="preserve"> the Provincial Ombudsman, </w:t>
      </w:r>
      <w:r>
        <w:rPr>
          <w:rFonts w:ascii="Book Antiqua" w:hAnsi="Book Antiqua"/>
          <w:lang w:val="en-GB"/>
        </w:rPr>
        <w:t>the right to take legal action before the competent court</w:t>
      </w:r>
      <w:r w:rsidR="007A1E51" w:rsidRPr="00061ACE">
        <w:rPr>
          <w:rFonts w:ascii="Book Antiqua" w:hAnsi="Book Antiqua"/>
          <w:lang w:val="en-GB"/>
        </w:rPr>
        <w:t xml:space="preserve">, </w:t>
      </w:r>
      <w:r>
        <w:rPr>
          <w:rFonts w:ascii="Book Antiqua" w:hAnsi="Book Antiqua"/>
          <w:lang w:val="en-GB"/>
        </w:rPr>
        <w:t>the right to a constitutional appeal and the right to</w:t>
      </w:r>
      <w:r w:rsidR="007A1E51" w:rsidRPr="00061ACE">
        <w:rPr>
          <w:rFonts w:ascii="Book Antiqua" w:hAnsi="Book Antiqua"/>
          <w:lang w:val="en-GB"/>
        </w:rPr>
        <w:t xml:space="preserve"> </w:t>
      </w:r>
      <w:r>
        <w:rPr>
          <w:rFonts w:ascii="Book Antiqua" w:hAnsi="Book Antiqua"/>
          <w:lang w:val="en-GB"/>
        </w:rPr>
        <w:t>file an application</w:t>
      </w:r>
      <w:r w:rsidR="007A1E51" w:rsidRPr="00061ACE">
        <w:rPr>
          <w:rFonts w:ascii="Book Antiqua" w:hAnsi="Book Antiqua"/>
          <w:lang w:val="en-GB"/>
        </w:rPr>
        <w:t xml:space="preserve"> to European Court of Human Rights.</w:t>
      </w:r>
    </w:p>
    <w:p w:rsidR="007A1E51" w:rsidRPr="00061ACE" w:rsidRDefault="007A1E51" w:rsidP="007A1E51">
      <w:pPr>
        <w:spacing w:after="0"/>
        <w:ind w:left="720"/>
        <w:contextualSpacing/>
        <w:jc w:val="both"/>
        <w:rPr>
          <w:rFonts w:ascii="Book Antiqua" w:eastAsia="Times New Roman" w:hAnsi="Book Antiqua" w:cs="Arial"/>
          <w:b/>
          <w:i/>
          <w:lang w:val="en-GB"/>
        </w:rPr>
      </w:pPr>
    </w:p>
    <w:p w:rsidR="007A1E51" w:rsidRPr="00061ACE" w:rsidRDefault="007A1E51" w:rsidP="007A1E51">
      <w:pPr>
        <w:numPr>
          <w:ilvl w:val="0"/>
          <w:numId w:val="28"/>
        </w:numPr>
        <w:spacing w:after="0"/>
        <w:contextualSpacing/>
        <w:jc w:val="both"/>
        <w:rPr>
          <w:rFonts w:ascii="Book Antiqua" w:eastAsia="Times New Roman" w:hAnsi="Book Antiqua" w:cs="Arial"/>
          <w:b/>
          <w:i/>
          <w:lang w:val="en-GB"/>
        </w:rPr>
      </w:pPr>
      <w:r w:rsidRPr="00061ACE">
        <w:rPr>
          <w:rFonts w:ascii="Book Antiqua" w:eastAsia="Times New Roman" w:hAnsi="Book Antiqua" w:cs="Arial"/>
          <w:b/>
          <w:i/>
          <w:lang w:val="en-GB"/>
        </w:rPr>
        <w:t xml:space="preserve">The establishment of governmental agencies or other similar institutions to guarantee to persons with disabilities equal and effective protection against discrimination: </w:t>
      </w:r>
    </w:p>
    <w:p w:rsidR="007A1E51" w:rsidRPr="00061ACE" w:rsidRDefault="007A1E51" w:rsidP="007A1E51">
      <w:pPr>
        <w:spacing w:after="0"/>
        <w:ind w:left="720"/>
        <w:contextualSpacing/>
        <w:jc w:val="both"/>
        <w:rPr>
          <w:rFonts w:ascii="Book Antiqua" w:eastAsia="Times New Roman" w:hAnsi="Book Antiqua" w:cs="Arial"/>
          <w:b/>
          <w:i/>
          <w:lang w:val="en-GB"/>
        </w:rPr>
      </w:pPr>
    </w:p>
    <w:p w:rsidR="007A1E51" w:rsidRPr="00061ACE" w:rsidRDefault="00BB0F58" w:rsidP="007A1E51">
      <w:pPr>
        <w:numPr>
          <w:ilvl w:val="1"/>
          <w:numId w:val="28"/>
        </w:numPr>
        <w:spacing w:after="0"/>
        <w:ind w:left="810"/>
        <w:contextualSpacing/>
        <w:jc w:val="both"/>
        <w:rPr>
          <w:rFonts w:ascii="Book Antiqua" w:eastAsia="Times New Roman" w:hAnsi="Book Antiqua" w:cs="Arial"/>
          <w:b/>
          <w:i/>
          <w:lang w:val="en-GB"/>
        </w:rPr>
      </w:pPr>
      <w:r w:rsidRPr="00061ACE">
        <w:rPr>
          <w:rFonts w:ascii="Book Antiqua" w:hAnsi="Book Antiqua"/>
          <w:lang w:val="en-GB"/>
        </w:rPr>
        <w:t xml:space="preserve">The </w:t>
      </w:r>
      <w:r w:rsidR="007A1E51" w:rsidRPr="00061ACE">
        <w:rPr>
          <w:rFonts w:ascii="Book Antiqua" w:hAnsi="Book Antiqua"/>
          <w:lang w:val="en-GB"/>
        </w:rPr>
        <w:t xml:space="preserve">Law on Prohibition of Discrimination </w:t>
      </w:r>
      <w:r>
        <w:rPr>
          <w:rFonts w:ascii="Book Antiqua" w:hAnsi="Book Antiqua"/>
          <w:lang w:val="en-GB"/>
        </w:rPr>
        <w:t xml:space="preserve">established </w:t>
      </w:r>
      <w:r w:rsidR="007A1E51" w:rsidRPr="00061ACE">
        <w:rPr>
          <w:rFonts w:ascii="Book Antiqua" w:hAnsi="Book Antiqua"/>
          <w:lang w:val="en-GB"/>
        </w:rPr>
        <w:t xml:space="preserve">the </w:t>
      </w:r>
      <w:r w:rsidR="00B43D62">
        <w:rPr>
          <w:rFonts w:ascii="Book Antiqua" w:hAnsi="Book Antiqua"/>
          <w:lang w:val="en-GB"/>
        </w:rPr>
        <w:t>Equality Commissioner</w:t>
      </w:r>
      <w:r w:rsidR="007A1E51" w:rsidRPr="00061ACE">
        <w:rPr>
          <w:rFonts w:ascii="Book Antiqua" w:hAnsi="Book Antiqua"/>
          <w:lang w:val="en-GB"/>
        </w:rPr>
        <w:t xml:space="preserve"> </w:t>
      </w:r>
      <w:r>
        <w:rPr>
          <w:rFonts w:ascii="Book Antiqua" w:hAnsi="Book Antiqua"/>
          <w:lang w:val="en-GB"/>
        </w:rPr>
        <w:t>as an independent national authority</w:t>
      </w:r>
      <w:r w:rsidR="007A1E51" w:rsidRPr="00061ACE">
        <w:rPr>
          <w:rFonts w:ascii="Book Antiqua" w:hAnsi="Book Antiqua"/>
          <w:lang w:val="en-GB"/>
        </w:rPr>
        <w:t xml:space="preserve"> </w:t>
      </w:r>
      <w:r>
        <w:rPr>
          <w:rFonts w:ascii="Book Antiqua" w:hAnsi="Book Antiqua"/>
          <w:lang w:val="en-GB"/>
        </w:rPr>
        <w:t>autonomous in the exercise of the duties set out in that Law</w:t>
      </w:r>
      <w:r w:rsidR="007A1E51" w:rsidRPr="00061ACE">
        <w:rPr>
          <w:rFonts w:ascii="Book Antiqua" w:hAnsi="Book Antiqua"/>
          <w:lang w:val="en-GB"/>
        </w:rPr>
        <w:t xml:space="preserve">. </w:t>
      </w:r>
      <w:r w:rsidR="008A456B">
        <w:rPr>
          <w:rFonts w:ascii="Book Antiqua" w:hAnsi="Book Antiqua"/>
          <w:lang w:val="en-GB"/>
        </w:rPr>
        <w:t xml:space="preserve">The manner of exercise and protection of rights </w:t>
      </w:r>
      <w:r w:rsidR="007A1E51" w:rsidRPr="00061ACE">
        <w:rPr>
          <w:rFonts w:ascii="Book Antiqua" w:hAnsi="Book Antiqua"/>
          <w:lang w:val="en-GB"/>
        </w:rPr>
        <w:t xml:space="preserve">of persons with </w:t>
      </w:r>
      <w:r w:rsidR="008A456B" w:rsidRPr="00061ACE">
        <w:rPr>
          <w:rFonts w:ascii="Book Antiqua" w:hAnsi="Book Antiqua"/>
          <w:lang w:val="en-GB"/>
        </w:rPr>
        <w:t>disabilities</w:t>
      </w:r>
      <w:r w:rsidR="008A456B">
        <w:rPr>
          <w:rFonts w:ascii="Book Antiqua" w:hAnsi="Book Antiqua"/>
          <w:lang w:val="en-GB"/>
        </w:rPr>
        <w:t xml:space="preserve"> is also governed by a special law, namely </w:t>
      </w:r>
      <w:r w:rsidR="007A1E51" w:rsidRPr="00061ACE">
        <w:rPr>
          <w:rFonts w:ascii="Book Antiqua" w:hAnsi="Book Antiqua"/>
          <w:bCs/>
          <w:lang w:val="en-GB"/>
        </w:rPr>
        <w:t>the Law on Prevention of Discrimination against Persons with Disabilities</w:t>
      </w:r>
      <w:r w:rsidR="008A456B">
        <w:rPr>
          <w:rFonts w:ascii="Book Antiqua" w:hAnsi="Book Antiqua"/>
          <w:bCs/>
          <w:lang w:val="en-GB"/>
        </w:rPr>
        <w:t xml:space="preserve">, which provides for a special litigious procedure for the protection from </w:t>
      </w:r>
      <w:r w:rsidR="007A1E51" w:rsidRPr="00061ACE">
        <w:rPr>
          <w:rFonts w:ascii="Book Antiqua" w:hAnsi="Book Antiqua"/>
          <w:lang w:val="en-GB"/>
        </w:rPr>
        <w:t>discrimination based on disability. The Republic of Serbia</w:t>
      </w:r>
      <w:r w:rsidR="00664873">
        <w:rPr>
          <w:rFonts w:ascii="Book Antiqua" w:hAnsi="Book Antiqua"/>
          <w:lang w:val="en-GB"/>
        </w:rPr>
        <w:t xml:space="preserve"> </w:t>
      </w:r>
      <w:r w:rsidR="008A456B">
        <w:rPr>
          <w:rFonts w:ascii="Book Antiqua" w:hAnsi="Book Antiqua"/>
          <w:lang w:val="en-GB"/>
        </w:rPr>
        <w:t xml:space="preserve">has still not designated a body in charge of implementing </w:t>
      </w:r>
      <w:r w:rsidR="007A1E51" w:rsidRPr="00061ACE">
        <w:rPr>
          <w:rFonts w:ascii="Book Antiqua" w:hAnsi="Book Antiqua"/>
          <w:lang w:val="en-GB"/>
        </w:rPr>
        <w:t xml:space="preserve">the Convention on the </w:t>
      </w:r>
      <w:r w:rsidR="007A1E51" w:rsidRPr="00061ACE">
        <w:rPr>
          <w:rFonts w:ascii="Book Antiqua" w:hAnsi="Book Antiqua"/>
          <w:bCs/>
          <w:lang w:val="en-GB"/>
        </w:rPr>
        <w:t>Rights of Persons with Disabilities</w:t>
      </w:r>
      <w:r w:rsidR="007A1E51" w:rsidRPr="00061ACE">
        <w:rPr>
          <w:rFonts w:ascii="Book Antiqua" w:hAnsi="Book Antiqua"/>
          <w:lang w:val="en-GB"/>
        </w:rPr>
        <w:t>, in accordance with Article 33 of the Convention.</w:t>
      </w:r>
      <w:r w:rsidR="007A1E51" w:rsidRPr="00061ACE">
        <w:rPr>
          <w:rFonts w:ascii="Book Antiqua" w:hAnsi="Book Antiqua"/>
          <w:vertAlign w:val="superscript"/>
          <w:lang w:val="en-GB"/>
        </w:rPr>
        <w:footnoteReference w:id="32"/>
      </w:r>
      <w:r w:rsidR="007A1E51" w:rsidRPr="00061ACE">
        <w:rPr>
          <w:rFonts w:ascii="Book Antiqua" w:hAnsi="Book Antiqua"/>
          <w:lang w:val="en-GB"/>
        </w:rPr>
        <w:t xml:space="preserve"> </w:t>
      </w:r>
    </w:p>
    <w:p w:rsidR="007A1E51" w:rsidRPr="00061ACE" w:rsidRDefault="007A1E51" w:rsidP="007A1E51">
      <w:pPr>
        <w:spacing w:after="0"/>
        <w:ind w:left="810"/>
        <w:contextualSpacing/>
        <w:jc w:val="both"/>
        <w:rPr>
          <w:rFonts w:ascii="Book Antiqua" w:eastAsia="Times New Roman" w:hAnsi="Book Antiqua" w:cs="Arial"/>
          <w:b/>
          <w:i/>
          <w:lang w:val="en-GB"/>
        </w:rPr>
      </w:pPr>
    </w:p>
    <w:p w:rsidR="007A1E51" w:rsidRPr="00061ACE" w:rsidRDefault="00D5227C" w:rsidP="007A1E51">
      <w:pPr>
        <w:numPr>
          <w:ilvl w:val="1"/>
          <w:numId w:val="28"/>
        </w:numPr>
        <w:spacing w:after="0"/>
        <w:ind w:left="810"/>
        <w:contextualSpacing/>
        <w:jc w:val="both"/>
        <w:rPr>
          <w:rFonts w:ascii="Book Antiqua" w:eastAsia="Times New Roman" w:hAnsi="Book Antiqua" w:cs="Arial"/>
          <w:b/>
          <w:i/>
          <w:lang w:val="en-GB"/>
        </w:rPr>
      </w:pPr>
      <w:r>
        <w:rPr>
          <w:rFonts w:ascii="Book Antiqua" w:hAnsi="Book Antiqua"/>
          <w:lang w:val="en-GB"/>
        </w:rPr>
        <w:t>In addition to these institutions</w:t>
      </w:r>
      <w:r w:rsidR="007A1E51" w:rsidRPr="00061ACE">
        <w:rPr>
          <w:rFonts w:ascii="Book Antiqua" w:hAnsi="Book Antiqua"/>
          <w:lang w:val="en-GB"/>
        </w:rPr>
        <w:t xml:space="preserve">, the Protector of Citizens (Ombudsman), </w:t>
      </w:r>
      <w:r>
        <w:rPr>
          <w:rFonts w:ascii="Book Antiqua" w:hAnsi="Book Antiqua"/>
          <w:lang w:val="en-GB"/>
        </w:rPr>
        <w:t xml:space="preserve">as an independent national authority established </w:t>
      </w:r>
      <w:r w:rsidR="007A1E51" w:rsidRPr="00061ACE">
        <w:rPr>
          <w:rFonts w:ascii="Book Antiqua" w:hAnsi="Book Antiqua"/>
          <w:lang w:val="en-GB"/>
        </w:rPr>
        <w:t>under the Law on the Protector of Citizens</w:t>
      </w:r>
      <w:r w:rsidR="007A1E51" w:rsidRPr="00061ACE">
        <w:rPr>
          <w:rFonts w:ascii="Book Antiqua" w:hAnsi="Book Antiqua"/>
          <w:vertAlign w:val="superscript"/>
          <w:lang w:val="en-GB"/>
        </w:rPr>
        <w:footnoteReference w:id="33"/>
      </w:r>
      <w:r>
        <w:rPr>
          <w:rFonts w:ascii="Book Antiqua" w:hAnsi="Book Antiqua"/>
          <w:lang w:val="en-GB"/>
        </w:rPr>
        <w:t>,</w:t>
      </w:r>
      <w:r w:rsidR="007A1E51" w:rsidRPr="00061ACE">
        <w:rPr>
          <w:rFonts w:ascii="Book Antiqua" w:hAnsi="Book Antiqua"/>
          <w:lang w:val="en-GB"/>
        </w:rPr>
        <w:t xml:space="preserve"> </w:t>
      </w:r>
      <w:r>
        <w:rPr>
          <w:rFonts w:ascii="Book Antiqua" w:hAnsi="Book Antiqua"/>
          <w:lang w:val="en-GB"/>
        </w:rPr>
        <w:t>also has an important role in preventing and fighting discrimination</w:t>
      </w:r>
      <w:r w:rsidR="007A1E51" w:rsidRPr="00061ACE">
        <w:rPr>
          <w:rFonts w:ascii="Book Antiqua" w:hAnsi="Book Antiqua"/>
          <w:lang w:val="en-GB"/>
        </w:rPr>
        <w:t xml:space="preserve">. </w:t>
      </w:r>
      <w:r>
        <w:rPr>
          <w:rFonts w:ascii="Book Antiqua" w:hAnsi="Book Antiqua"/>
          <w:lang w:val="en-GB"/>
        </w:rPr>
        <w:t xml:space="preserve">With regard to the protection of specific rights and freedoms within the mandate of specialised independent authorities established under relevant laws </w:t>
      </w:r>
      <w:r w:rsidR="007A1E51" w:rsidRPr="00061ACE">
        <w:rPr>
          <w:rFonts w:ascii="Book Antiqua" w:eastAsia="Times New Roman" w:hAnsi="Book Antiqua" w:cs="Times New Roman"/>
          <w:lang w:val="en-GB"/>
        </w:rPr>
        <w:t xml:space="preserve">(Commissioner for Information of Public Importance and </w:t>
      </w:r>
      <w:r w:rsidRPr="00061ACE">
        <w:rPr>
          <w:rFonts w:ascii="Book Antiqua" w:eastAsia="Times New Roman" w:hAnsi="Book Antiqua" w:cs="Times New Roman"/>
          <w:lang w:val="en-GB"/>
        </w:rPr>
        <w:t>Personal</w:t>
      </w:r>
      <w:r w:rsidR="007A1E51" w:rsidRPr="00061ACE">
        <w:rPr>
          <w:rFonts w:ascii="Book Antiqua" w:eastAsia="Times New Roman" w:hAnsi="Book Antiqua" w:cs="Times New Roman"/>
          <w:lang w:val="en-GB"/>
        </w:rPr>
        <w:t xml:space="preserve"> Data Protection</w:t>
      </w:r>
      <w:r>
        <w:rPr>
          <w:rFonts w:ascii="Book Antiqua" w:eastAsia="Times New Roman" w:hAnsi="Book Antiqua" w:cs="Times New Roman"/>
          <w:lang w:val="en-GB"/>
        </w:rPr>
        <w:t>,</w:t>
      </w:r>
      <w:r w:rsidR="007A1E51" w:rsidRPr="00061ACE">
        <w:rPr>
          <w:rFonts w:ascii="Book Antiqua" w:eastAsia="Times New Roman" w:hAnsi="Book Antiqua" w:cs="Times New Roman"/>
          <w:lang w:val="en-GB"/>
        </w:rPr>
        <w:t xml:space="preserve"> </w:t>
      </w:r>
      <w:r w:rsidR="00B43D62">
        <w:rPr>
          <w:rFonts w:ascii="Book Antiqua" w:eastAsia="Times New Roman" w:hAnsi="Book Antiqua" w:cs="Times New Roman"/>
          <w:lang w:val="en-GB"/>
        </w:rPr>
        <w:t>Equality Commissioner</w:t>
      </w:r>
      <w:r w:rsidR="007A1E51" w:rsidRPr="00061ACE">
        <w:rPr>
          <w:rFonts w:ascii="Book Antiqua" w:eastAsia="Times New Roman" w:hAnsi="Book Antiqua" w:cs="Times New Roman"/>
          <w:lang w:val="en-GB"/>
        </w:rPr>
        <w:t xml:space="preserve"> etc.)</w:t>
      </w:r>
      <w:r>
        <w:rPr>
          <w:rFonts w:ascii="Book Antiqua" w:eastAsia="Times New Roman" w:hAnsi="Book Antiqua" w:cs="Times New Roman"/>
          <w:lang w:val="en-GB"/>
        </w:rPr>
        <w:t>,</w:t>
      </w:r>
      <w:r w:rsidR="007A1E51" w:rsidRPr="00061ACE">
        <w:rPr>
          <w:rFonts w:ascii="Book Antiqua" w:eastAsia="Times New Roman" w:hAnsi="Book Antiqua" w:cs="Times New Roman"/>
          <w:lang w:val="en-GB"/>
        </w:rPr>
        <w:t xml:space="preserve"> the Protector of Citizens </w:t>
      </w:r>
      <w:r>
        <w:rPr>
          <w:rFonts w:ascii="Book Antiqua" w:eastAsia="Times New Roman" w:hAnsi="Book Antiqua" w:cs="Times New Roman"/>
          <w:lang w:val="en-GB"/>
        </w:rPr>
        <w:t>cooperates to promote the exercise and protection of those rights</w:t>
      </w:r>
      <w:r w:rsidR="007A1E51" w:rsidRPr="00061ACE">
        <w:rPr>
          <w:rFonts w:ascii="Book Antiqua" w:eastAsia="Times New Roman" w:hAnsi="Book Antiqua" w:cs="Times New Roman"/>
          <w:lang w:val="en-GB"/>
        </w:rPr>
        <w:t xml:space="preserve">, </w:t>
      </w:r>
      <w:r>
        <w:rPr>
          <w:rFonts w:ascii="Book Antiqua" w:eastAsia="Times New Roman" w:hAnsi="Book Antiqua" w:cs="Times New Roman"/>
          <w:lang w:val="en-GB"/>
        </w:rPr>
        <w:t>while any complaints against violations of those rights will be heard by the Protector of Citizens only after citizens have exhausted all available remedies before the appropriate specialised independent authority</w:t>
      </w:r>
      <w:r w:rsidR="007A1E51" w:rsidRPr="00061ACE">
        <w:rPr>
          <w:rFonts w:ascii="Book Antiqua" w:eastAsia="Times New Roman" w:hAnsi="Book Antiqua" w:cs="Times New Roman"/>
          <w:lang w:val="en-GB"/>
        </w:rPr>
        <w:t xml:space="preserve">. </w:t>
      </w:r>
      <w:r>
        <w:rPr>
          <w:rFonts w:ascii="Book Antiqua" w:eastAsia="Times New Roman" w:hAnsi="Book Antiqua" w:cs="Times New Roman"/>
          <w:lang w:val="en-GB"/>
        </w:rPr>
        <w:t xml:space="preserve">Exceptionally, </w:t>
      </w:r>
      <w:r w:rsidRPr="00061ACE">
        <w:rPr>
          <w:rFonts w:ascii="Book Antiqua" w:eastAsia="Times New Roman" w:hAnsi="Book Antiqua" w:cs="Times New Roman"/>
          <w:lang w:val="en-GB"/>
        </w:rPr>
        <w:t xml:space="preserve">the </w:t>
      </w:r>
      <w:r w:rsidR="007A1E51" w:rsidRPr="00061ACE">
        <w:rPr>
          <w:rFonts w:ascii="Book Antiqua" w:eastAsia="Times New Roman" w:hAnsi="Book Antiqua" w:cs="Times New Roman"/>
          <w:lang w:val="en-GB"/>
        </w:rPr>
        <w:t xml:space="preserve">Protector of Citizens </w:t>
      </w:r>
      <w:r>
        <w:rPr>
          <w:rFonts w:ascii="Book Antiqua" w:eastAsia="Times New Roman" w:hAnsi="Book Antiqua" w:cs="Times New Roman"/>
          <w:lang w:val="en-GB"/>
        </w:rPr>
        <w:t>is authorised to</w:t>
      </w:r>
      <w:r w:rsidR="007A1E51" w:rsidRPr="00061ACE">
        <w:rPr>
          <w:rFonts w:ascii="Book Antiqua" w:eastAsia="Times New Roman" w:hAnsi="Book Antiqua" w:cs="Times New Roman"/>
          <w:lang w:val="en-GB"/>
        </w:rPr>
        <w:t xml:space="preserve"> </w:t>
      </w:r>
      <w:r>
        <w:rPr>
          <w:rFonts w:ascii="Book Antiqua" w:eastAsia="Times New Roman" w:hAnsi="Book Antiqua" w:cs="Times New Roman"/>
          <w:lang w:val="en-GB"/>
        </w:rPr>
        <w:t xml:space="preserve">decide to initiate an investigation even before citizens have raised their grievances with another specialised independent authority if he finds that any of the special circumstances provided for in </w:t>
      </w:r>
      <w:r w:rsidR="007A1E51" w:rsidRPr="00061ACE">
        <w:rPr>
          <w:rFonts w:ascii="Book Antiqua" w:eastAsia="Times New Roman" w:hAnsi="Book Antiqua" w:cs="Times New Roman"/>
          <w:lang w:val="en-GB"/>
        </w:rPr>
        <w:t>the Law on the Protector of Citizens</w:t>
      </w:r>
      <w:r>
        <w:rPr>
          <w:rFonts w:ascii="Book Antiqua" w:eastAsia="Times New Roman" w:hAnsi="Book Antiqua" w:cs="Times New Roman"/>
          <w:lang w:val="en-GB"/>
        </w:rPr>
        <w:t xml:space="preserve"> pertain</w:t>
      </w:r>
      <w:r w:rsidR="007A1E51" w:rsidRPr="00061ACE">
        <w:rPr>
          <w:rFonts w:ascii="Book Antiqua" w:eastAsia="Times New Roman" w:hAnsi="Book Antiqua" w:cs="Times New Roman"/>
          <w:lang w:val="en-GB"/>
        </w:rPr>
        <w:t xml:space="preserve"> (</w:t>
      </w:r>
      <w:r>
        <w:rPr>
          <w:rFonts w:ascii="Book Antiqua" w:eastAsia="Times New Roman" w:hAnsi="Book Antiqua" w:cs="Times New Roman"/>
          <w:lang w:val="en-GB"/>
        </w:rPr>
        <w:t>if the complainant could suffer irreparable harm or if the complaint relates to violations of the principle of good governance</w:t>
      </w:r>
      <w:r w:rsidR="007A1E51" w:rsidRPr="00061ACE">
        <w:rPr>
          <w:rFonts w:ascii="Book Antiqua" w:eastAsia="Times New Roman" w:hAnsi="Book Antiqua" w:cs="Times New Roman"/>
          <w:lang w:val="en-GB"/>
        </w:rPr>
        <w:t xml:space="preserve">, </w:t>
      </w:r>
      <w:r>
        <w:rPr>
          <w:rFonts w:ascii="Book Antiqua" w:eastAsia="Times New Roman" w:hAnsi="Book Antiqua" w:cs="Times New Roman"/>
          <w:lang w:val="en-GB"/>
        </w:rPr>
        <w:t>grossly unfair treatment of the complainant by administrative authorities</w:t>
      </w:r>
      <w:r w:rsidR="007A1E51" w:rsidRPr="00061ACE">
        <w:rPr>
          <w:rFonts w:ascii="Book Antiqua" w:eastAsia="Times New Roman" w:hAnsi="Book Antiqua" w:cs="Times New Roman"/>
          <w:lang w:val="en-GB"/>
        </w:rPr>
        <w:t xml:space="preserve">, </w:t>
      </w:r>
      <w:r>
        <w:rPr>
          <w:rFonts w:ascii="Book Antiqua" w:eastAsia="Times New Roman" w:hAnsi="Book Antiqua" w:cs="Times New Roman"/>
          <w:lang w:val="en-GB"/>
        </w:rPr>
        <w:t xml:space="preserve">belated acting or other violations of the </w:t>
      </w:r>
      <w:r>
        <w:rPr>
          <w:rFonts w:ascii="Book Antiqua" w:eastAsia="Times New Roman" w:hAnsi="Book Antiqua" w:cs="Times New Roman"/>
          <w:lang w:val="en-GB"/>
        </w:rPr>
        <w:lastRenderedPageBreak/>
        <w:t>rules of ethical conduct by public administration employees</w:t>
      </w:r>
      <w:r w:rsidR="007A1E51" w:rsidRPr="00061ACE">
        <w:rPr>
          <w:rFonts w:ascii="Book Antiqua" w:eastAsia="Times New Roman" w:hAnsi="Book Antiqua" w:cs="Times New Roman"/>
          <w:lang w:val="en-GB"/>
        </w:rPr>
        <w:t xml:space="preserve">). </w:t>
      </w:r>
      <w:r w:rsidR="00A42553">
        <w:rPr>
          <w:rFonts w:ascii="Book Antiqua" w:eastAsia="Times New Roman" w:hAnsi="Book Antiqua" w:cs="Times New Roman"/>
          <w:lang w:val="en-GB"/>
        </w:rPr>
        <w:t>Citizens have the right to file complaints to the Protector of Citizens against other independent specialised citizens’ rights institutions if they believe their rights have been violated by illegal or irregular acting of those institutions</w:t>
      </w:r>
      <w:r w:rsidR="007A1E51" w:rsidRPr="00061ACE">
        <w:rPr>
          <w:rFonts w:ascii="Book Antiqua" w:eastAsia="Times New Roman" w:hAnsi="Book Antiqua" w:cs="Times New Roman"/>
          <w:lang w:val="en-GB"/>
        </w:rPr>
        <w:t>.</w:t>
      </w:r>
    </w:p>
    <w:p w:rsidR="007A1E51" w:rsidRPr="00061ACE" w:rsidRDefault="007A1E51" w:rsidP="007A1E51">
      <w:pPr>
        <w:spacing w:after="0"/>
        <w:jc w:val="both"/>
        <w:rPr>
          <w:rFonts w:ascii="Book Antiqua" w:eastAsia="Times New Roman" w:hAnsi="Book Antiqua" w:cs="Arial"/>
          <w:b/>
          <w:i/>
          <w:lang w:val="en-GB"/>
        </w:rPr>
      </w:pPr>
    </w:p>
    <w:p w:rsidR="007A1E51" w:rsidRPr="00061ACE" w:rsidRDefault="00A42553" w:rsidP="007A1E51">
      <w:pPr>
        <w:numPr>
          <w:ilvl w:val="1"/>
          <w:numId w:val="28"/>
        </w:numPr>
        <w:spacing w:after="0"/>
        <w:ind w:left="810"/>
        <w:contextualSpacing/>
        <w:jc w:val="both"/>
        <w:rPr>
          <w:rFonts w:ascii="Book Antiqua" w:eastAsia="Times New Roman" w:hAnsi="Book Antiqua" w:cs="Arial"/>
          <w:b/>
          <w:i/>
          <w:lang w:val="en-GB"/>
        </w:rPr>
      </w:pPr>
      <w:r w:rsidRPr="00061ACE">
        <w:rPr>
          <w:rFonts w:ascii="Book Antiqua" w:hAnsi="Book Antiqua"/>
          <w:lang w:val="en-GB"/>
        </w:rPr>
        <w:t xml:space="preserve">The </w:t>
      </w:r>
      <w:r w:rsidR="007A1E51" w:rsidRPr="00061ACE">
        <w:rPr>
          <w:rFonts w:ascii="Book Antiqua" w:hAnsi="Book Antiqua"/>
          <w:lang w:val="en-GB"/>
        </w:rPr>
        <w:t xml:space="preserve">Autonomous Province of </w:t>
      </w:r>
      <w:proofErr w:type="spellStart"/>
      <w:r w:rsidR="007A1E51" w:rsidRPr="00061ACE">
        <w:rPr>
          <w:rFonts w:ascii="Book Antiqua" w:hAnsi="Book Antiqua"/>
          <w:lang w:val="en-GB"/>
        </w:rPr>
        <w:t>Vojvodina</w:t>
      </w:r>
      <w:proofErr w:type="spellEnd"/>
      <w:r w:rsidR="007A1E51" w:rsidRPr="00061ACE">
        <w:rPr>
          <w:rFonts w:ascii="Book Antiqua" w:hAnsi="Book Antiqua"/>
          <w:lang w:val="en-GB"/>
        </w:rPr>
        <w:t xml:space="preserve"> </w:t>
      </w:r>
      <w:r>
        <w:rPr>
          <w:rFonts w:ascii="Book Antiqua" w:hAnsi="Book Antiqua"/>
          <w:lang w:val="en-GB"/>
        </w:rPr>
        <w:t xml:space="preserve">also has the institution of </w:t>
      </w:r>
      <w:r w:rsidR="007A1E51" w:rsidRPr="00061ACE">
        <w:rPr>
          <w:rFonts w:ascii="Book Antiqua" w:hAnsi="Book Antiqua"/>
          <w:lang w:val="en-GB"/>
        </w:rPr>
        <w:t xml:space="preserve">the Provincial Ombudsman, </w:t>
      </w:r>
      <w:r>
        <w:rPr>
          <w:rFonts w:ascii="Book Antiqua" w:hAnsi="Book Antiqua"/>
          <w:lang w:val="en-GB"/>
        </w:rPr>
        <w:t xml:space="preserve">who plays an important role in the fight against discrimination </w:t>
      </w:r>
      <w:r w:rsidR="00664873">
        <w:rPr>
          <w:rFonts w:ascii="Book Antiqua" w:hAnsi="Book Antiqua"/>
          <w:lang w:val="en-GB"/>
        </w:rPr>
        <w:t xml:space="preserve">in </w:t>
      </w:r>
      <w:r w:rsidR="007A1E51" w:rsidRPr="00061ACE">
        <w:rPr>
          <w:rFonts w:ascii="Book Antiqua" w:hAnsi="Book Antiqua"/>
          <w:lang w:val="en-GB"/>
        </w:rPr>
        <w:t>the Autonomous Province</w:t>
      </w:r>
      <w:r>
        <w:rPr>
          <w:rFonts w:ascii="Book Antiqua" w:hAnsi="Book Antiqua"/>
          <w:lang w:val="en-GB"/>
        </w:rPr>
        <w:t xml:space="preserve"> as regards the implementation of provincial regulations</w:t>
      </w:r>
      <w:r w:rsidR="007A1E51" w:rsidRPr="00061ACE">
        <w:rPr>
          <w:rFonts w:ascii="Book Antiqua" w:hAnsi="Book Antiqua"/>
          <w:lang w:val="en-GB"/>
        </w:rPr>
        <w:t>.</w:t>
      </w:r>
      <w:r w:rsidR="00664873">
        <w:rPr>
          <w:rFonts w:ascii="Book Antiqua" w:eastAsia="Times New Roman" w:hAnsi="Book Antiqua" w:cs="Arial"/>
          <w:lang w:val="en-GB"/>
        </w:rPr>
        <w:t xml:space="preserve"> </w:t>
      </w:r>
      <w:r>
        <w:rPr>
          <w:rFonts w:ascii="Book Antiqua" w:eastAsia="Times New Roman" w:hAnsi="Book Antiqua" w:cs="Arial"/>
          <w:lang w:val="en-GB"/>
        </w:rPr>
        <w:t xml:space="preserve">Certain towns/cities and municipalities </w:t>
      </w:r>
      <w:r w:rsidR="00664873">
        <w:rPr>
          <w:rFonts w:ascii="Book Antiqua" w:eastAsia="Times New Roman" w:hAnsi="Book Antiqua" w:cs="Arial"/>
          <w:lang w:val="en-GB"/>
        </w:rPr>
        <w:t xml:space="preserve">in </w:t>
      </w:r>
      <w:r w:rsidR="007A1E51" w:rsidRPr="00061ACE">
        <w:rPr>
          <w:rFonts w:ascii="Book Antiqua" w:eastAsia="Times New Roman" w:hAnsi="Book Antiqua" w:cs="Arial"/>
          <w:lang w:val="en-GB"/>
        </w:rPr>
        <w:t xml:space="preserve">the Republic of Serbia </w:t>
      </w:r>
      <w:r>
        <w:rPr>
          <w:rFonts w:ascii="Book Antiqua" w:eastAsia="Times New Roman" w:hAnsi="Book Antiqua" w:cs="Arial"/>
          <w:lang w:val="en-GB"/>
        </w:rPr>
        <w:t>also have local ombudsmen who oversee compliance with the regulations passed by local self-governments</w:t>
      </w:r>
      <w:r w:rsidR="007A1E51" w:rsidRPr="00061ACE">
        <w:rPr>
          <w:rFonts w:ascii="Book Antiqua" w:eastAsia="Times New Roman" w:hAnsi="Book Antiqua" w:cs="Arial"/>
          <w:lang w:val="en-GB"/>
        </w:rPr>
        <w:t>.</w:t>
      </w:r>
      <w:r w:rsidR="007A1E51" w:rsidRPr="00061ACE">
        <w:rPr>
          <w:rFonts w:ascii="Book Antiqua" w:eastAsia="Times New Roman" w:hAnsi="Book Antiqua" w:cs="Arial"/>
          <w:vertAlign w:val="superscript"/>
          <w:lang w:val="en-GB"/>
        </w:rPr>
        <w:footnoteReference w:id="34"/>
      </w:r>
    </w:p>
    <w:p w:rsidR="007A1E51" w:rsidRPr="00061ACE" w:rsidRDefault="007A1E51" w:rsidP="007A1E51">
      <w:pPr>
        <w:spacing w:after="0"/>
        <w:ind w:left="810"/>
        <w:contextualSpacing/>
        <w:jc w:val="both"/>
        <w:rPr>
          <w:rFonts w:ascii="Book Antiqua" w:eastAsia="Times New Roman" w:hAnsi="Book Antiqua" w:cs="Arial"/>
          <w:b/>
          <w:i/>
          <w:lang w:val="en-GB"/>
        </w:rPr>
      </w:pPr>
    </w:p>
    <w:p w:rsidR="007A1E51" w:rsidRPr="00061ACE" w:rsidRDefault="007A1E51" w:rsidP="007A1E51">
      <w:pPr>
        <w:jc w:val="both"/>
        <w:rPr>
          <w:rFonts w:ascii="Book Antiqua" w:eastAsia="Times New Roman" w:hAnsi="Book Antiqua"/>
          <w:lang w:val="en-GB"/>
        </w:rPr>
      </w:pPr>
      <w:r w:rsidRPr="00061ACE">
        <w:rPr>
          <w:rFonts w:ascii="Book Antiqua" w:eastAsia="Times New Roman" w:hAnsi="Book Antiqua"/>
          <w:lang w:val="en-GB"/>
        </w:rPr>
        <w:t xml:space="preserve">3. </w:t>
      </w:r>
      <w:r w:rsidRPr="00061ACE">
        <w:rPr>
          <w:rFonts w:ascii="Book Antiqua" w:eastAsia="Times New Roman" w:hAnsi="Book Antiqua"/>
          <w:lang w:val="en-GB"/>
        </w:rPr>
        <w:tab/>
      </w:r>
      <w:r w:rsidRPr="00061ACE">
        <w:rPr>
          <w:rFonts w:ascii="Book Antiqua" w:eastAsia="Times New Roman" w:hAnsi="Book Antiqua"/>
          <w:b/>
          <w:i/>
          <w:lang w:val="en-GB"/>
        </w:rPr>
        <w:t>P</w:t>
      </w:r>
      <w:r w:rsidRPr="00061ACE">
        <w:rPr>
          <w:rFonts w:ascii="Book Antiqua" w:hAnsi="Book Antiqua"/>
          <w:b/>
          <w:i/>
          <w:lang w:val="en-GB"/>
        </w:rPr>
        <w:t>rovide information on the legislative and policy framework in place in your country concerning accessibility for persons with disabilities in relation to the physical environment, transportation, information and communications, and to other facilities and services; including:</w:t>
      </w:r>
    </w:p>
    <w:p w:rsidR="007A1E51" w:rsidRPr="00061ACE" w:rsidRDefault="007A1E51" w:rsidP="007A1E51">
      <w:pPr>
        <w:numPr>
          <w:ilvl w:val="0"/>
          <w:numId w:val="29"/>
        </w:numPr>
        <w:jc w:val="both"/>
        <w:rPr>
          <w:rFonts w:ascii="Book Antiqua" w:eastAsia="Times New Roman" w:hAnsi="Book Antiqua"/>
          <w:b/>
          <w:lang w:val="en-GB"/>
        </w:rPr>
      </w:pPr>
      <w:r w:rsidRPr="00061ACE">
        <w:rPr>
          <w:rFonts w:ascii="Book Antiqua" w:hAnsi="Book Antiqua"/>
          <w:b/>
          <w:lang w:val="en-GB"/>
        </w:rPr>
        <w:t>The existence of national standards, guidelines, and regulations on accessibility and universal design, including access to Information and Communication Technologies:</w:t>
      </w:r>
      <w:r w:rsidRPr="00061ACE">
        <w:rPr>
          <w:b/>
          <w:lang w:val="en-GB"/>
        </w:rPr>
        <w:t xml:space="preserve"> </w:t>
      </w:r>
    </w:p>
    <w:p w:rsidR="007A1E51" w:rsidRPr="00061ACE" w:rsidRDefault="00A42553" w:rsidP="006E3554">
      <w:pPr>
        <w:numPr>
          <w:ilvl w:val="1"/>
          <w:numId w:val="29"/>
        </w:numPr>
        <w:ind w:left="720"/>
        <w:jc w:val="both"/>
        <w:rPr>
          <w:rFonts w:ascii="Book Antiqua" w:eastAsia="Times New Roman" w:hAnsi="Book Antiqua" w:cs="Times New Roman"/>
          <w:lang w:val="en-GB"/>
        </w:rPr>
      </w:pPr>
      <w:r>
        <w:rPr>
          <w:rFonts w:ascii="Book Antiqua" w:hAnsi="Book Antiqua"/>
          <w:lang w:val="en-GB"/>
        </w:rPr>
        <w:t xml:space="preserve">As regards the legislative and policy framework in place in </w:t>
      </w:r>
      <w:r w:rsidR="007A1E51" w:rsidRPr="00061ACE">
        <w:rPr>
          <w:rFonts w:ascii="Book Antiqua" w:hAnsi="Book Antiqua"/>
          <w:lang w:val="en-GB"/>
        </w:rPr>
        <w:t xml:space="preserve">the Republic of Serbia </w:t>
      </w:r>
      <w:r w:rsidRPr="00A42553">
        <w:rPr>
          <w:rFonts w:ascii="Book Antiqua" w:hAnsi="Book Antiqua"/>
          <w:lang w:val="en-GB"/>
        </w:rPr>
        <w:t>concerning accessibility for persons with disabilities in relation to the physical environment, transportation, information and communications, and to other facilities and services</w:t>
      </w:r>
      <w:r w:rsidR="007A1E51" w:rsidRPr="00061ACE">
        <w:rPr>
          <w:rFonts w:ascii="Book Antiqua" w:hAnsi="Book Antiqua"/>
          <w:lang w:val="en-GB"/>
        </w:rPr>
        <w:t xml:space="preserve">, </w:t>
      </w:r>
      <w:r>
        <w:rPr>
          <w:rFonts w:ascii="Book Antiqua" w:hAnsi="Book Antiqua"/>
          <w:lang w:val="en-GB"/>
        </w:rPr>
        <w:t xml:space="preserve">the umbrella law is certainly </w:t>
      </w:r>
      <w:r w:rsidR="007A1E51" w:rsidRPr="00061ACE">
        <w:rPr>
          <w:rFonts w:ascii="Book Antiqua" w:hAnsi="Book Antiqua"/>
          <w:lang w:val="en-GB"/>
        </w:rPr>
        <w:t xml:space="preserve">the Law on Planning and Construction, </w:t>
      </w:r>
      <w:r>
        <w:rPr>
          <w:rFonts w:ascii="Book Antiqua" w:hAnsi="Book Antiqua"/>
          <w:lang w:val="en-GB"/>
        </w:rPr>
        <w:t>which has been amended on multiple occasions since its enactment and which is implemented through relevant bylaws and other implementing regulations aimed at facilitating and ensuring its full application</w:t>
      </w:r>
      <w:r w:rsidR="007A1E51" w:rsidRPr="00061ACE">
        <w:rPr>
          <w:rFonts w:ascii="Book Antiqua" w:hAnsi="Book Antiqua"/>
          <w:lang w:val="en-GB"/>
        </w:rPr>
        <w:t xml:space="preserve">. </w:t>
      </w:r>
      <w:r>
        <w:rPr>
          <w:rFonts w:ascii="Book Antiqua" w:hAnsi="Book Antiqua"/>
          <w:lang w:val="en-GB"/>
        </w:rPr>
        <w:t xml:space="preserve">This Law defines the concept of accessibility standards and provides that public and commercial buildings and other facilities intended for public use </w:t>
      </w:r>
      <w:r w:rsidR="007A1E51" w:rsidRPr="00061ACE">
        <w:rPr>
          <w:rFonts w:ascii="Book Antiqua" w:hAnsi="Book Antiqua"/>
          <w:lang w:val="en-GB"/>
        </w:rPr>
        <w:t>(</w:t>
      </w:r>
      <w:r>
        <w:rPr>
          <w:rFonts w:ascii="Book Antiqua" w:hAnsi="Book Antiqua"/>
          <w:lang w:val="en-GB"/>
        </w:rPr>
        <w:t>streets</w:t>
      </w:r>
      <w:r w:rsidR="007A1E51" w:rsidRPr="00061ACE">
        <w:rPr>
          <w:rFonts w:ascii="Book Antiqua" w:hAnsi="Book Antiqua"/>
          <w:lang w:val="en-GB"/>
        </w:rPr>
        <w:t xml:space="preserve">, </w:t>
      </w:r>
      <w:r>
        <w:rPr>
          <w:rFonts w:ascii="Book Antiqua" w:hAnsi="Book Antiqua"/>
          <w:lang w:val="en-GB"/>
        </w:rPr>
        <w:t>squares</w:t>
      </w:r>
      <w:r w:rsidR="007A1E51" w:rsidRPr="00061ACE">
        <w:rPr>
          <w:rFonts w:ascii="Book Antiqua" w:hAnsi="Book Antiqua"/>
          <w:lang w:val="en-GB"/>
        </w:rPr>
        <w:t xml:space="preserve">, </w:t>
      </w:r>
      <w:r>
        <w:rPr>
          <w:rFonts w:ascii="Book Antiqua" w:hAnsi="Book Antiqua"/>
          <w:lang w:val="en-GB"/>
        </w:rPr>
        <w:t>parks etc.</w:t>
      </w:r>
      <w:r w:rsidR="007A1E51" w:rsidRPr="00061ACE">
        <w:rPr>
          <w:rFonts w:ascii="Book Antiqua" w:hAnsi="Book Antiqua"/>
          <w:lang w:val="en-GB"/>
        </w:rPr>
        <w:t>)</w:t>
      </w:r>
      <w:r>
        <w:rPr>
          <w:rFonts w:ascii="Book Antiqua" w:hAnsi="Book Antiqua"/>
          <w:lang w:val="en-GB"/>
        </w:rPr>
        <w:t xml:space="preserve"> must be designed</w:t>
      </w:r>
      <w:r w:rsidR="007A1E51" w:rsidRPr="00061ACE">
        <w:rPr>
          <w:rFonts w:ascii="Book Antiqua" w:hAnsi="Book Antiqua"/>
          <w:lang w:val="en-GB"/>
        </w:rPr>
        <w:t xml:space="preserve">, </w:t>
      </w:r>
      <w:r>
        <w:rPr>
          <w:rFonts w:ascii="Book Antiqua" w:hAnsi="Book Antiqua"/>
          <w:lang w:val="en-GB"/>
        </w:rPr>
        <w:t xml:space="preserve">constructed and maintained so that all users, and especially </w:t>
      </w:r>
      <w:r w:rsidR="007A1E51" w:rsidRPr="00061ACE">
        <w:rPr>
          <w:rFonts w:ascii="Book Antiqua" w:hAnsi="Book Antiqua"/>
          <w:lang w:val="en-GB"/>
        </w:rPr>
        <w:t xml:space="preserve">persons with disabilities, children and the elderly, </w:t>
      </w:r>
      <w:r w:rsidR="00E13CB4">
        <w:rPr>
          <w:rFonts w:ascii="Book Antiqua" w:hAnsi="Book Antiqua"/>
          <w:lang w:val="en-GB"/>
        </w:rPr>
        <w:t xml:space="preserve">can freely access them, move and stay in them, i.e. so that they can be use those buildings and facilities in accordance with the relevant technical regulations </w:t>
      </w:r>
      <w:r w:rsidR="0008048A">
        <w:rPr>
          <w:rFonts w:ascii="Book Antiqua" w:hAnsi="Book Antiqua"/>
          <w:lang w:val="en-GB"/>
        </w:rPr>
        <w:t xml:space="preserve">which incorporate standards which set out mandatory technical measures and design, planning and construction requirements to ensure normal access and movement of persons </w:t>
      </w:r>
      <w:r w:rsidR="00E558F4">
        <w:rPr>
          <w:rFonts w:ascii="Book Antiqua" w:hAnsi="Book Antiqua"/>
          <w:lang w:val="en-GB"/>
        </w:rPr>
        <w:t>with disabilities</w:t>
      </w:r>
      <w:r w:rsidR="007A1E51" w:rsidRPr="00061ACE">
        <w:rPr>
          <w:rFonts w:ascii="Book Antiqua" w:hAnsi="Book Antiqua"/>
          <w:lang w:val="en-GB"/>
        </w:rPr>
        <w:t xml:space="preserve">, </w:t>
      </w:r>
      <w:r w:rsidR="0008048A">
        <w:rPr>
          <w:rFonts w:ascii="Book Antiqua" w:hAnsi="Book Antiqua"/>
          <w:lang w:val="en-GB"/>
        </w:rPr>
        <w:t>children and the elderly</w:t>
      </w:r>
      <w:r w:rsidR="007A1E51" w:rsidRPr="00061ACE">
        <w:rPr>
          <w:rFonts w:ascii="Book Antiqua" w:hAnsi="Book Antiqua"/>
          <w:lang w:val="en-GB"/>
        </w:rPr>
        <w:t xml:space="preserve">. </w:t>
      </w:r>
      <w:r w:rsidR="0008048A">
        <w:rPr>
          <w:rFonts w:ascii="Book Antiqua" w:hAnsi="Book Antiqua"/>
          <w:lang w:val="en-GB"/>
        </w:rPr>
        <w:t xml:space="preserve">A highly important part of the legislation is also the </w:t>
      </w:r>
      <w:r w:rsidR="0008048A">
        <w:rPr>
          <w:rFonts w:ascii="Book Antiqua" w:hAnsi="Book Antiqua"/>
          <w:i/>
          <w:lang w:val="en-GB"/>
        </w:rPr>
        <w:t>Bylaw on Technical Standards for Planning</w:t>
      </w:r>
      <w:r w:rsidR="007A1E51" w:rsidRPr="00061ACE">
        <w:rPr>
          <w:rFonts w:ascii="Book Antiqua" w:hAnsi="Book Antiqua"/>
          <w:i/>
          <w:lang w:val="en-GB"/>
        </w:rPr>
        <w:t xml:space="preserve">, </w:t>
      </w:r>
      <w:r w:rsidR="0008048A">
        <w:rPr>
          <w:rFonts w:ascii="Book Antiqua" w:hAnsi="Book Antiqua"/>
          <w:i/>
          <w:lang w:val="en-GB"/>
        </w:rPr>
        <w:t xml:space="preserve">Design and Construction of Buildings to ensure Normal Movement and Access for Persons </w:t>
      </w:r>
      <w:r w:rsidR="00E558F4">
        <w:rPr>
          <w:rFonts w:ascii="Book Antiqua" w:hAnsi="Book Antiqua"/>
          <w:i/>
          <w:lang w:val="en-GB"/>
        </w:rPr>
        <w:t xml:space="preserve">with </w:t>
      </w:r>
      <w:r w:rsidR="0008048A">
        <w:rPr>
          <w:rFonts w:ascii="Book Antiqua" w:hAnsi="Book Antiqua"/>
          <w:i/>
          <w:lang w:val="en-GB"/>
        </w:rPr>
        <w:t>Disabilities</w:t>
      </w:r>
      <w:r w:rsidR="007A1E51" w:rsidRPr="00061ACE">
        <w:rPr>
          <w:rFonts w:ascii="Book Antiqua" w:hAnsi="Book Antiqua"/>
          <w:i/>
          <w:lang w:val="en-GB"/>
        </w:rPr>
        <w:t xml:space="preserve">, </w:t>
      </w:r>
      <w:r w:rsidR="0008048A">
        <w:rPr>
          <w:rFonts w:ascii="Book Antiqua" w:hAnsi="Book Antiqua"/>
          <w:i/>
          <w:lang w:val="en-GB"/>
        </w:rPr>
        <w:t>Children and the Elderly</w:t>
      </w:r>
      <w:r w:rsidR="007A1E51" w:rsidRPr="00061ACE">
        <w:rPr>
          <w:rFonts w:ascii="Book Antiqua" w:hAnsi="Book Antiqua"/>
          <w:i/>
          <w:lang w:val="en-GB"/>
        </w:rPr>
        <w:t>.</w:t>
      </w:r>
      <w:r w:rsidR="007A1E51" w:rsidRPr="00061ACE">
        <w:rPr>
          <w:rFonts w:ascii="Book Antiqua" w:hAnsi="Book Antiqua"/>
          <w:i/>
          <w:vertAlign w:val="superscript"/>
          <w:lang w:val="en-GB"/>
        </w:rPr>
        <w:footnoteReference w:id="35"/>
      </w:r>
      <w:r w:rsidR="007A1E51" w:rsidRPr="00061ACE">
        <w:rPr>
          <w:rFonts w:ascii="Book Antiqua" w:hAnsi="Book Antiqua"/>
          <w:lang w:val="en-GB"/>
        </w:rPr>
        <w:t xml:space="preserve"> </w:t>
      </w:r>
      <w:r w:rsidR="00C66114">
        <w:rPr>
          <w:rFonts w:ascii="Book Antiqua" w:hAnsi="Book Antiqua"/>
          <w:lang w:val="en-GB"/>
        </w:rPr>
        <w:t>The Bylaw sets out detailed standards which define mandatory technical measures and requirements for the planning</w:t>
      </w:r>
      <w:r w:rsidR="007A1E51" w:rsidRPr="00061ACE">
        <w:rPr>
          <w:rFonts w:ascii="Book Antiqua" w:hAnsi="Book Antiqua"/>
          <w:lang w:val="en-GB"/>
        </w:rPr>
        <w:t xml:space="preserve">, </w:t>
      </w:r>
      <w:r w:rsidR="00C66114">
        <w:rPr>
          <w:rFonts w:ascii="Book Antiqua" w:hAnsi="Book Antiqua"/>
          <w:lang w:val="en-GB"/>
        </w:rPr>
        <w:t>design and construction of buildings</w:t>
      </w:r>
      <w:r w:rsidR="007A1E51" w:rsidRPr="00061ACE">
        <w:rPr>
          <w:rFonts w:ascii="Book Antiqua" w:hAnsi="Book Antiqua"/>
          <w:lang w:val="en-GB"/>
        </w:rPr>
        <w:t>.</w:t>
      </w:r>
      <w:r w:rsidR="00664873">
        <w:rPr>
          <w:rFonts w:ascii="Book Antiqua" w:hAnsi="Book Antiqua"/>
          <w:lang w:val="en-GB"/>
        </w:rPr>
        <w:t xml:space="preserve"> </w:t>
      </w:r>
      <w:r w:rsidR="00C66114">
        <w:rPr>
          <w:rFonts w:ascii="Book Antiqua" w:hAnsi="Book Antiqua"/>
          <w:lang w:val="en-GB"/>
        </w:rPr>
        <w:t>Notwithstanding the fact that a legislative framework and relevant accessibility standards are in place</w:t>
      </w:r>
      <w:r w:rsidR="007A1E51" w:rsidRPr="00061ACE">
        <w:rPr>
          <w:rFonts w:ascii="Book Antiqua" w:hAnsi="Book Antiqua"/>
          <w:lang w:val="en-GB"/>
        </w:rPr>
        <w:t xml:space="preserve">, </w:t>
      </w:r>
      <w:r w:rsidR="00C66114">
        <w:rPr>
          <w:rFonts w:ascii="Book Antiqua" w:hAnsi="Book Antiqua"/>
          <w:lang w:val="en-GB"/>
        </w:rPr>
        <w:t xml:space="preserve">many public facilities remain inaccessible to persons </w:t>
      </w:r>
      <w:r w:rsidR="00E558F4">
        <w:rPr>
          <w:rFonts w:ascii="Book Antiqua" w:hAnsi="Book Antiqua"/>
          <w:lang w:val="en-GB"/>
        </w:rPr>
        <w:t xml:space="preserve">with </w:t>
      </w:r>
      <w:proofErr w:type="gramStart"/>
      <w:r w:rsidR="00E558F4">
        <w:rPr>
          <w:rFonts w:ascii="Book Antiqua" w:hAnsi="Book Antiqua"/>
          <w:lang w:val="en-GB"/>
        </w:rPr>
        <w:t>disabilities</w:t>
      </w:r>
      <w:r w:rsidR="007A1E51" w:rsidRPr="00061ACE">
        <w:rPr>
          <w:rFonts w:ascii="Book Antiqua" w:hAnsi="Book Antiqua"/>
          <w:lang w:val="en-GB"/>
        </w:rPr>
        <w:t xml:space="preserve">, </w:t>
      </w:r>
      <w:r w:rsidR="00C66114">
        <w:rPr>
          <w:rFonts w:ascii="Book Antiqua" w:hAnsi="Book Antiqua"/>
          <w:lang w:val="en-GB"/>
        </w:rPr>
        <w:t>which hampers</w:t>
      </w:r>
      <w:proofErr w:type="gramEnd"/>
      <w:r w:rsidR="00C66114">
        <w:rPr>
          <w:rFonts w:ascii="Book Antiqua" w:hAnsi="Book Antiqua"/>
          <w:lang w:val="en-GB"/>
        </w:rPr>
        <w:t xml:space="preserve"> or </w:t>
      </w:r>
      <w:r w:rsidR="00C66114">
        <w:rPr>
          <w:rFonts w:ascii="Book Antiqua" w:hAnsi="Book Antiqua"/>
          <w:lang w:val="en-GB"/>
        </w:rPr>
        <w:lastRenderedPageBreak/>
        <w:t>completely prevents the exercise of their rights</w:t>
      </w:r>
      <w:r w:rsidR="007A1E51" w:rsidRPr="00061ACE">
        <w:rPr>
          <w:rFonts w:ascii="Book Antiqua" w:hAnsi="Book Antiqua"/>
          <w:lang w:val="en-GB"/>
        </w:rPr>
        <w:t xml:space="preserve">. </w:t>
      </w:r>
      <w:r w:rsidR="00C66114">
        <w:rPr>
          <w:rFonts w:ascii="Book Antiqua" w:hAnsi="Book Antiqua"/>
          <w:lang w:val="en-GB"/>
        </w:rPr>
        <w:t xml:space="preserve">A significant number of social security institutions are inaccessible or hardly accessible to persons </w:t>
      </w:r>
      <w:r w:rsidR="00E558F4">
        <w:rPr>
          <w:rFonts w:ascii="Book Antiqua" w:hAnsi="Book Antiqua"/>
          <w:lang w:val="en-GB"/>
        </w:rPr>
        <w:t>with disabilities</w:t>
      </w:r>
      <w:r w:rsidR="007A1E51" w:rsidRPr="00061ACE">
        <w:rPr>
          <w:rFonts w:ascii="Book Antiqua" w:hAnsi="Book Antiqua"/>
          <w:lang w:val="en-GB"/>
        </w:rPr>
        <w:t xml:space="preserve">. </w:t>
      </w:r>
      <w:r w:rsidR="00C66114">
        <w:rPr>
          <w:rFonts w:ascii="Book Antiqua" w:hAnsi="Book Antiqua"/>
          <w:lang w:val="en-GB"/>
        </w:rPr>
        <w:t>Furthermore</w:t>
      </w:r>
      <w:r w:rsidR="007A1E51" w:rsidRPr="00061ACE">
        <w:rPr>
          <w:rFonts w:ascii="Book Antiqua" w:hAnsi="Book Antiqua"/>
          <w:lang w:val="en-GB"/>
        </w:rPr>
        <w:t xml:space="preserve">, </w:t>
      </w:r>
      <w:r w:rsidR="00C66114">
        <w:rPr>
          <w:rFonts w:ascii="Book Antiqua" w:hAnsi="Book Antiqua"/>
          <w:lang w:val="en-GB"/>
        </w:rPr>
        <w:t>a certain number of branches</w:t>
      </w:r>
      <w:r w:rsidR="007A1E51" w:rsidRPr="00061ACE">
        <w:rPr>
          <w:rFonts w:ascii="Book Antiqua" w:hAnsi="Book Antiqua"/>
          <w:lang w:val="en-GB"/>
        </w:rPr>
        <w:t xml:space="preserve"> of the Republic Health Insurance Fund and the Republic Pension and Disability Insurance Fund, medical centres</w:t>
      </w:r>
      <w:r w:rsidR="00664873">
        <w:rPr>
          <w:rFonts w:ascii="Book Antiqua" w:hAnsi="Book Antiqua"/>
          <w:lang w:val="en-GB"/>
        </w:rPr>
        <w:t xml:space="preserve"> and </w:t>
      </w:r>
      <w:r w:rsidR="00C66114">
        <w:rPr>
          <w:rFonts w:ascii="Book Antiqua" w:hAnsi="Book Antiqua"/>
          <w:lang w:val="en-GB"/>
        </w:rPr>
        <w:t>other facilities in the social security and health care system and education institutions are inaccessible or are hardly accessible</w:t>
      </w:r>
      <w:r w:rsidR="007A1E51" w:rsidRPr="00061ACE">
        <w:rPr>
          <w:rFonts w:ascii="Book Antiqua" w:hAnsi="Book Antiqua"/>
          <w:lang w:val="en-GB"/>
        </w:rPr>
        <w:t>.</w:t>
      </w:r>
    </w:p>
    <w:p w:rsidR="007A1E51" w:rsidRPr="00061ACE" w:rsidRDefault="007A1E51" w:rsidP="007A1E51">
      <w:pPr>
        <w:numPr>
          <w:ilvl w:val="1"/>
          <w:numId w:val="29"/>
        </w:numPr>
        <w:ind w:left="630"/>
        <w:jc w:val="both"/>
        <w:rPr>
          <w:rFonts w:ascii="Book Antiqua" w:eastAsia="Times New Roman" w:hAnsi="Book Antiqua" w:cs="Times New Roman"/>
          <w:lang w:val="en-GB"/>
        </w:rPr>
      </w:pPr>
      <w:r w:rsidRPr="00061ACE">
        <w:rPr>
          <w:rFonts w:ascii="Book Antiqua" w:hAnsi="Book Antiqua"/>
          <w:lang w:val="en-GB"/>
        </w:rPr>
        <w:t xml:space="preserve">In 2015, </w:t>
      </w:r>
      <w:r w:rsidRPr="00061ACE">
        <w:rPr>
          <w:rFonts w:ascii="Book Antiqua" w:hAnsi="Book Antiqua"/>
          <w:b/>
          <w:lang w:val="en-GB"/>
        </w:rPr>
        <w:t xml:space="preserve">the Law on Dog Guide Assistance </w:t>
      </w:r>
      <w:r w:rsidR="00A42553">
        <w:rPr>
          <w:rFonts w:ascii="Book Antiqua" w:hAnsi="Book Antiqua"/>
          <w:lang w:val="en-GB"/>
        </w:rPr>
        <w:t xml:space="preserve">was </w:t>
      </w:r>
      <w:r w:rsidRPr="00061ACE">
        <w:rPr>
          <w:rFonts w:ascii="Book Antiqua" w:hAnsi="Book Antiqua"/>
          <w:lang w:val="en-GB"/>
        </w:rPr>
        <w:t>enacted, which provides for the right of persons with disabilities to travel with assistance dogs in public transport.</w:t>
      </w:r>
      <w:r w:rsidRPr="00061ACE">
        <w:rPr>
          <w:rFonts w:ascii="Book Antiqua" w:hAnsi="Book Antiqua"/>
          <w:b/>
          <w:lang w:val="en-GB"/>
        </w:rPr>
        <w:t xml:space="preserve"> </w:t>
      </w:r>
      <w:r w:rsidR="0070569C">
        <w:rPr>
          <w:rFonts w:ascii="Book Antiqua" w:hAnsi="Book Antiqua"/>
          <w:lang w:val="en-GB"/>
        </w:rPr>
        <w:t>In connection with the application of this Law, taking into account certain events which have occurred in public transportation</w:t>
      </w:r>
      <w:r w:rsidRPr="00061ACE">
        <w:rPr>
          <w:rFonts w:ascii="Book Antiqua" w:hAnsi="Book Antiqua"/>
          <w:lang w:val="en-GB"/>
        </w:rPr>
        <w:t xml:space="preserve">, the Protector of Citizens </w:t>
      </w:r>
      <w:r w:rsidR="0070569C">
        <w:rPr>
          <w:rFonts w:ascii="Book Antiqua" w:hAnsi="Book Antiqua"/>
          <w:lang w:val="en-GB"/>
        </w:rPr>
        <w:t xml:space="preserve">preventatively </w:t>
      </w:r>
      <w:r w:rsidRPr="00061ACE">
        <w:rPr>
          <w:rFonts w:ascii="Book Antiqua" w:hAnsi="Book Antiqua"/>
          <w:lang w:val="en-GB"/>
        </w:rPr>
        <w:t>provided the city of Belgrade and other towns/cities with urban and suburban public transport with proposals of measures they should consider and adopt in order to promote and enable the exercise of the right of persons with disabilities to travel with assistance dogs on public transport.</w:t>
      </w:r>
      <w:r w:rsidRPr="00061ACE">
        <w:rPr>
          <w:rFonts w:ascii="Book Antiqua" w:hAnsi="Book Antiqua"/>
          <w:vertAlign w:val="superscript"/>
          <w:lang w:val="en-GB"/>
        </w:rPr>
        <w:footnoteReference w:id="36"/>
      </w:r>
    </w:p>
    <w:p w:rsidR="007A1E51" w:rsidRPr="00061ACE" w:rsidRDefault="007A1E51" w:rsidP="007A1E51">
      <w:pPr>
        <w:numPr>
          <w:ilvl w:val="1"/>
          <w:numId w:val="29"/>
        </w:numPr>
        <w:ind w:left="630"/>
        <w:jc w:val="both"/>
        <w:rPr>
          <w:rFonts w:ascii="Book Antiqua" w:eastAsia="Times New Roman" w:hAnsi="Book Antiqua"/>
          <w:lang w:val="en-GB"/>
        </w:rPr>
      </w:pPr>
      <w:r w:rsidRPr="00061ACE">
        <w:rPr>
          <w:rFonts w:ascii="Book Antiqua" w:hAnsi="Book Antiqua"/>
          <w:lang w:val="en-GB"/>
        </w:rPr>
        <w:t xml:space="preserve">In 2015, </w:t>
      </w:r>
      <w:r w:rsidRPr="00061ACE">
        <w:rPr>
          <w:rFonts w:ascii="Book Antiqua" w:eastAsia="Calibri" w:hAnsi="Book Antiqua" w:cs="Times New Roman"/>
          <w:b/>
          <w:lang w:val="en-GB"/>
        </w:rPr>
        <w:t xml:space="preserve">the Law on Sign Language </w:t>
      </w:r>
      <w:r w:rsidR="00A42553">
        <w:rPr>
          <w:rFonts w:ascii="Book Antiqua" w:eastAsia="Calibri" w:hAnsi="Book Antiqua" w:cs="Times New Roman"/>
          <w:lang w:val="en-GB"/>
        </w:rPr>
        <w:t>was</w:t>
      </w:r>
      <w:r w:rsidR="0070569C">
        <w:rPr>
          <w:rFonts w:ascii="Book Antiqua" w:eastAsia="Calibri" w:hAnsi="Book Antiqua" w:cs="Times New Roman"/>
          <w:lang w:val="en-GB"/>
        </w:rPr>
        <w:t xml:space="preserve"> </w:t>
      </w:r>
      <w:r w:rsidRPr="00061ACE">
        <w:rPr>
          <w:rFonts w:ascii="Book Antiqua" w:eastAsia="Calibri" w:hAnsi="Book Antiqua" w:cs="Times New Roman"/>
          <w:lang w:val="en-GB"/>
        </w:rPr>
        <w:t>enacted</w:t>
      </w:r>
      <w:r w:rsidRPr="00061ACE">
        <w:rPr>
          <w:rFonts w:ascii="Book Antiqua" w:hAnsi="Book Antiqua"/>
          <w:lang w:val="en-GB"/>
        </w:rPr>
        <w:t>, which provides for the right to use sign language and other issues of relevance for the use of sign language.</w:t>
      </w:r>
    </w:p>
    <w:p w:rsidR="007A1E51" w:rsidRPr="00061ACE" w:rsidRDefault="007A1E51" w:rsidP="007A1E51">
      <w:pPr>
        <w:numPr>
          <w:ilvl w:val="1"/>
          <w:numId w:val="29"/>
        </w:numPr>
        <w:ind w:left="630"/>
        <w:jc w:val="both"/>
        <w:rPr>
          <w:rFonts w:ascii="Book Antiqua" w:eastAsia="Times New Roman" w:hAnsi="Book Antiqua"/>
          <w:lang w:val="en-GB"/>
        </w:rPr>
      </w:pPr>
      <w:r w:rsidRPr="00061ACE">
        <w:rPr>
          <w:rFonts w:ascii="Book Antiqua" w:eastAsia="Times New Roman" w:hAnsi="Book Antiqua"/>
          <w:b/>
          <w:lang w:val="en-GB"/>
        </w:rPr>
        <w:t>The Law on Road Traffic Safety</w:t>
      </w:r>
      <w:r w:rsidRPr="00061ACE">
        <w:rPr>
          <w:rFonts w:ascii="Book Antiqua" w:eastAsia="Times New Roman" w:hAnsi="Book Antiqua"/>
          <w:vertAlign w:val="superscript"/>
          <w:lang w:val="en-GB"/>
        </w:rPr>
        <w:footnoteReference w:id="37"/>
      </w:r>
      <w:r w:rsidRPr="00061ACE">
        <w:rPr>
          <w:rFonts w:ascii="Book Antiqua" w:eastAsia="Times New Roman" w:hAnsi="Book Antiqua"/>
          <w:b/>
          <w:lang w:val="en-GB"/>
        </w:rPr>
        <w:t xml:space="preserve"> </w:t>
      </w:r>
      <w:r w:rsidR="0070569C">
        <w:rPr>
          <w:rFonts w:ascii="Book Antiqua" w:eastAsia="Times New Roman" w:hAnsi="Book Antiqua"/>
          <w:lang w:val="en-GB"/>
        </w:rPr>
        <w:t xml:space="preserve">introduces the possibility of practical training of drivers </w:t>
      </w:r>
      <w:r w:rsidR="00E558F4">
        <w:rPr>
          <w:rFonts w:ascii="Book Antiqua" w:eastAsia="Times New Roman" w:hAnsi="Book Antiqua"/>
          <w:lang w:val="en-GB"/>
        </w:rPr>
        <w:t>with disabilities</w:t>
      </w:r>
      <w:r w:rsidRPr="00061ACE">
        <w:rPr>
          <w:rFonts w:ascii="Book Antiqua" w:eastAsia="Times New Roman" w:hAnsi="Book Antiqua"/>
          <w:lang w:val="en-GB"/>
        </w:rPr>
        <w:t xml:space="preserve"> </w:t>
      </w:r>
      <w:r w:rsidR="0070569C">
        <w:rPr>
          <w:rFonts w:ascii="Book Antiqua" w:eastAsia="Times New Roman" w:hAnsi="Book Antiqua"/>
          <w:lang w:val="en-GB"/>
        </w:rPr>
        <w:t>in a vehicle manufactured or converted in accordance with his/her needs</w:t>
      </w:r>
      <w:r w:rsidRPr="00061ACE">
        <w:rPr>
          <w:rFonts w:ascii="Book Antiqua" w:eastAsia="Times New Roman" w:hAnsi="Book Antiqua"/>
          <w:lang w:val="en-GB"/>
        </w:rPr>
        <w:t>.</w:t>
      </w:r>
    </w:p>
    <w:p w:rsidR="007A1E51" w:rsidRPr="00061ACE" w:rsidRDefault="00C45FF9" w:rsidP="007A1E51">
      <w:pPr>
        <w:numPr>
          <w:ilvl w:val="1"/>
          <w:numId w:val="29"/>
        </w:numPr>
        <w:ind w:left="630"/>
        <w:jc w:val="both"/>
        <w:rPr>
          <w:rFonts w:ascii="Book Antiqua" w:eastAsia="Times New Roman" w:hAnsi="Book Antiqua"/>
          <w:lang w:val="en-GB"/>
        </w:rPr>
      </w:pPr>
      <w:r>
        <w:rPr>
          <w:rFonts w:ascii="Book Antiqua" w:eastAsia="Times New Roman" w:hAnsi="Book Antiqua"/>
          <w:lang w:val="en-GB"/>
        </w:rPr>
        <w:t xml:space="preserve">Under </w:t>
      </w:r>
      <w:r w:rsidRPr="00061ACE">
        <w:rPr>
          <w:rFonts w:ascii="Book Antiqua" w:eastAsia="Times New Roman" w:hAnsi="Book Antiqua"/>
          <w:b/>
          <w:lang w:val="en-GB"/>
        </w:rPr>
        <w:t xml:space="preserve">the </w:t>
      </w:r>
      <w:r w:rsidR="007A1E51" w:rsidRPr="00061ACE">
        <w:rPr>
          <w:rFonts w:ascii="Book Antiqua" w:eastAsia="Times New Roman" w:hAnsi="Book Antiqua"/>
          <w:b/>
          <w:lang w:val="en-GB"/>
        </w:rPr>
        <w:t>Law on Basic Elements of Education System</w:t>
      </w:r>
      <w:r>
        <w:rPr>
          <w:rFonts w:ascii="Book Antiqua" w:eastAsia="Times New Roman" w:hAnsi="Book Antiqua"/>
          <w:lang w:val="en-GB"/>
        </w:rPr>
        <w:t>, education institutions must eliminate physical and communicational obstacles and pass individual learning plans for children and pupils</w:t>
      </w:r>
      <w:r w:rsidR="007A1E51" w:rsidRPr="00061ACE">
        <w:rPr>
          <w:rFonts w:ascii="Book Antiqua" w:eastAsia="Times New Roman" w:hAnsi="Book Antiqua"/>
          <w:b/>
          <w:lang w:val="en-GB"/>
        </w:rPr>
        <w:t xml:space="preserve"> </w:t>
      </w:r>
      <w:r w:rsidR="00151385">
        <w:rPr>
          <w:rFonts w:ascii="Book Antiqua" w:eastAsia="Times New Roman" w:hAnsi="Book Antiqua"/>
          <w:lang w:val="en-GB"/>
        </w:rPr>
        <w:t>with developmental disorders</w:t>
      </w:r>
      <w:r w:rsidR="00664873">
        <w:rPr>
          <w:rFonts w:ascii="Book Antiqua" w:eastAsia="Times New Roman" w:hAnsi="Book Antiqua"/>
          <w:lang w:val="en-GB"/>
        </w:rPr>
        <w:t xml:space="preserve"> and </w:t>
      </w:r>
      <w:r w:rsidR="00E558F4">
        <w:rPr>
          <w:rFonts w:ascii="Book Antiqua" w:eastAsia="Times New Roman" w:hAnsi="Book Antiqua"/>
          <w:lang w:val="en-GB"/>
        </w:rPr>
        <w:t>disabilities</w:t>
      </w:r>
      <w:r w:rsidR="007A1E51" w:rsidRPr="00061ACE">
        <w:rPr>
          <w:rFonts w:ascii="Book Antiqua" w:eastAsia="Times New Roman" w:hAnsi="Book Antiqua"/>
          <w:lang w:val="en-GB"/>
        </w:rPr>
        <w:t xml:space="preserve"> </w:t>
      </w:r>
      <w:r>
        <w:rPr>
          <w:rFonts w:ascii="Book Antiqua" w:eastAsia="Times New Roman" w:hAnsi="Book Antiqua"/>
          <w:lang w:val="en-GB"/>
        </w:rPr>
        <w:t>in need of additional educational support</w:t>
      </w:r>
      <w:r w:rsidR="007A1E51" w:rsidRPr="00061ACE">
        <w:rPr>
          <w:rFonts w:ascii="Book Antiqua" w:eastAsia="Times New Roman" w:hAnsi="Book Antiqua"/>
          <w:lang w:val="en-GB"/>
        </w:rPr>
        <w:t xml:space="preserve">. </w:t>
      </w:r>
      <w:r w:rsidR="00664873">
        <w:rPr>
          <w:rFonts w:ascii="Book Antiqua" w:eastAsia="Times New Roman" w:hAnsi="Book Antiqua"/>
          <w:lang w:val="en-GB"/>
        </w:rPr>
        <w:t>However</w:t>
      </w:r>
      <w:r w:rsidR="007A1E51" w:rsidRPr="00061ACE">
        <w:rPr>
          <w:rFonts w:ascii="Book Antiqua" w:eastAsia="Times New Roman" w:hAnsi="Book Antiqua"/>
          <w:lang w:val="en-GB"/>
        </w:rPr>
        <w:t>,</w:t>
      </w:r>
      <w:r w:rsidR="00664873">
        <w:rPr>
          <w:rFonts w:ascii="Book Antiqua" w:eastAsia="Times New Roman" w:hAnsi="Book Antiqua"/>
          <w:lang w:val="en-GB"/>
        </w:rPr>
        <w:t xml:space="preserve"> </w:t>
      </w:r>
      <w:r>
        <w:rPr>
          <w:rFonts w:ascii="Book Antiqua" w:eastAsia="Times New Roman" w:hAnsi="Book Antiqua"/>
          <w:lang w:val="en-GB"/>
        </w:rPr>
        <w:t xml:space="preserve">the system of additional educational support to children </w:t>
      </w:r>
      <w:r w:rsidR="00151385">
        <w:rPr>
          <w:rFonts w:ascii="Book Antiqua" w:eastAsia="Times New Roman" w:hAnsi="Book Antiqua"/>
          <w:lang w:val="en-GB"/>
        </w:rPr>
        <w:t>with developmental disorders</w:t>
      </w:r>
      <w:r w:rsidR="00664873">
        <w:rPr>
          <w:rFonts w:ascii="Book Antiqua" w:eastAsia="Times New Roman" w:hAnsi="Book Antiqua"/>
          <w:lang w:val="en-GB"/>
        </w:rPr>
        <w:t xml:space="preserve"> and </w:t>
      </w:r>
      <w:r w:rsidR="00E558F4">
        <w:rPr>
          <w:rFonts w:ascii="Book Antiqua" w:eastAsia="Times New Roman" w:hAnsi="Book Antiqua"/>
          <w:lang w:val="en-GB"/>
        </w:rPr>
        <w:t>disabilities</w:t>
      </w:r>
      <w:r>
        <w:rPr>
          <w:rFonts w:ascii="Book Antiqua" w:eastAsia="Times New Roman" w:hAnsi="Book Antiqua"/>
          <w:lang w:val="en-GB"/>
        </w:rPr>
        <w:t xml:space="preserve"> is still underdeveloped</w:t>
      </w:r>
      <w:r w:rsidR="007A1E51" w:rsidRPr="00061ACE">
        <w:rPr>
          <w:rFonts w:ascii="Book Antiqua" w:eastAsia="Times New Roman" w:hAnsi="Book Antiqua"/>
          <w:lang w:val="en-GB"/>
        </w:rPr>
        <w:t xml:space="preserve">, </w:t>
      </w:r>
      <w:r>
        <w:rPr>
          <w:rFonts w:ascii="Book Antiqua" w:eastAsia="Times New Roman" w:hAnsi="Book Antiqua"/>
          <w:lang w:val="en-GB"/>
        </w:rPr>
        <w:t xml:space="preserve">while the existing support services are not sufficiently available </w:t>
      </w:r>
      <w:r w:rsidR="007A1E51" w:rsidRPr="00061ACE">
        <w:rPr>
          <w:rFonts w:ascii="Book Antiqua" w:eastAsia="Times New Roman" w:hAnsi="Book Antiqua"/>
          <w:lang w:val="en-GB"/>
        </w:rPr>
        <w:t xml:space="preserve">a. </w:t>
      </w:r>
      <w:r w:rsidRPr="00061ACE">
        <w:rPr>
          <w:rFonts w:ascii="Book Antiqua" w:eastAsia="Times New Roman" w:hAnsi="Book Antiqua"/>
          <w:lang w:val="en-GB"/>
        </w:rPr>
        <w:t xml:space="preserve">The </w:t>
      </w:r>
      <w:r w:rsidR="007A1E51" w:rsidRPr="00061ACE">
        <w:rPr>
          <w:rFonts w:ascii="Book Antiqua" w:eastAsia="Times New Roman" w:hAnsi="Book Antiqua"/>
          <w:lang w:val="en-GB"/>
        </w:rPr>
        <w:t xml:space="preserve">Protector of Citizens </w:t>
      </w:r>
      <w:r>
        <w:rPr>
          <w:rFonts w:ascii="Book Antiqua" w:eastAsia="Times New Roman" w:hAnsi="Book Antiqua"/>
          <w:lang w:val="en-GB"/>
        </w:rPr>
        <w:t xml:space="preserve">highlighted this shortcoming at the national level in his </w:t>
      </w:r>
      <w:r w:rsidR="007A1E51" w:rsidRPr="00061ACE">
        <w:rPr>
          <w:rFonts w:ascii="Book Antiqua" w:eastAsia="Times New Roman" w:hAnsi="Book Antiqua"/>
          <w:lang w:val="en-GB"/>
        </w:rPr>
        <w:t>2015</w:t>
      </w:r>
      <w:r>
        <w:rPr>
          <w:rFonts w:ascii="Book Antiqua" w:eastAsia="Times New Roman" w:hAnsi="Book Antiqua"/>
          <w:lang w:val="en-GB"/>
        </w:rPr>
        <w:t xml:space="preserve"> Annual Report</w:t>
      </w:r>
      <w:r w:rsidR="007A1E51" w:rsidRPr="00061ACE">
        <w:rPr>
          <w:rFonts w:ascii="Book Antiqua" w:eastAsia="Times New Roman" w:hAnsi="Book Antiqua"/>
          <w:lang w:val="en-GB"/>
        </w:rPr>
        <w:t>.</w:t>
      </w:r>
      <w:r w:rsidR="007A1E51" w:rsidRPr="00061ACE">
        <w:rPr>
          <w:rFonts w:ascii="Book Antiqua" w:eastAsia="Times New Roman" w:hAnsi="Book Antiqua"/>
          <w:vertAlign w:val="superscript"/>
          <w:lang w:val="en-GB"/>
        </w:rPr>
        <w:footnoteReference w:id="38"/>
      </w:r>
    </w:p>
    <w:p w:rsidR="007A1E51" w:rsidRPr="00061ACE" w:rsidRDefault="00C45FF9" w:rsidP="007A1E51">
      <w:pPr>
        <w:numPr>
          <w:ilvl w:val="1"/>
          <w:numId w:val="29"/>
        </w:numPr>
        <w:ind w:left="630"/>
        <w:jc w:val="both"/>
        <w:rPr>
          <w:rFonts w:ascii="Book Antiqua" w:eastAsia="Times New Roman" w:hAnsi="Book Antiqua"/>
          <w:lang w:val="en-GB"/>
        </w:rPr>
      </w:pPr>
      <w:r>
        <w:rPr>
          <w:rFonts w:ascii="Book Antiqua" w:eastAsia="Times New Roman" w:hAnsi="Book Antiqua"/>
          <w:lang w:val="en-GB"/>
        </w:rPr>
        <w:t xml:space="preserve">According to </w:t>
      </w:r>
      <w:r w:rsidRPr="00061ACE">
        <w:rPr>
          <w:rFonts w:ascii="Book Antiqua" w:eastAsia="Times New Roman" w:hAnsi="Book Antiqua"/>
          <w:b/>
          <w:lang w:val="en-GB"/>
        </w:rPr>
        <w:t xml:space="preserve">the </w:t>
      </w:r>
      <w:r w:rsidR="007A1E51" w:rsidRPr="00061ACE">
        <w:rPr>
          <w:rFonts w:ascii="Book Antiqua" w:eastAsia="Times New Roman" w:hAnsi="Book Antiqua"/>
          <w:b/>
          <w:lang w:val="en-GB"/>
        </w:rPr>
        <w:t>Law on Professional Rehabilitation and Employment of Persons with Disabilities</w:t>
      </w:r>
      <w:r>
        <w:rPr>
          <w:rFonts w:ascii="Book Antiqua" w:eastAsia="Times New Roman" w:hAnsi="Book Antiqua"/>
          <w:lang w:val="en-GB"/>
        </w:rPr>
        <w:t xml:space="preserve">, employment </w:t>
      </w:r>
      <w:r w:rsidR="007A1E51" w:rsidRPr="00061ACE">
        <w:rPr>
          <w:rFonts w:ascii="Book Antiqua" w:eastAsia="Times New Roman" w:hAnsi="Book Antiqua"/>
          <w:lang w:val="en-GB"/>
        </w:rPr>
        <w:t xml:space="preserve">of persons with disabilities </w:t>
      </w:r>
      <w:r>
        <w:rPr>
          <w:rFonts w:ascii="Book Antiqua" w:eastAsia="Times New Roman" w:hAnsi="Book Antiqua"/>
          <w:lang w:val="en-GB"/>
        </w:rPr>
        <w:t>under special conditions involves adaptation of the workplace or the job or both the workplace and the job by the employer</w:t>
      </w:r>
      <w:r w:rsidR="007A1E51" w:rsidRPr="00061ACE">
        <w:rPr>
          <w:rFonts w:ascii="Book Antiqua" w:eastAsia="Times New Roman" w:hAnsi="Book Antiqua"/>
          <w:lang w:val="en-GB"/>
        </w:rPr>
        <w:t xml:space="preserve">. </w:t>
      </w:r>
      <w:r>
        <w:rPr>
          <w:rFonts w:ascii="Book Antiqua" w:eastAsia="Times New Roman" w:hAnsi="Book Antiqua"/>
          <w:lang w:val="en-GB"/>
        </w:rPr>
        <w:t>For the purposes of this Law, adaptation is deemed to include adaptation of work processes and duties</w:t>
      </w:r>
      <w:r w:rsidR="007A1E51" w:rsidRPr="00061ACE">
        <w:rPr>
          <w:rFonts w:ascii="Book Antiqua" w:eastAsia="Times New Roman" w:hAnsi="Book Antiqua"/>
          <w:lang w:val="en-GB"/>
        </w:rPr>
        <w:t xml:space="preserve">, </w:t>
      </w:r>
      <w:r>
        <w:rPr>
          <w:rFonts w:ascii="Book Antiqua" w:eastAsia="Times New Roman" w:hAnsi="Book Antiqua"/>
          <w:lang w:val="en-GB"/>
        </w:rPr>
        <w:t xml:space="preserve">technical assistance and provision of support </w:t>
      </w:r>
      <w:r w:rsidR="007A1E51" w:rsidRPr="00061ACE">
        <w:rPr>
          <w:rFonts w:ascii="Book Antiqua" w:eastAsia="Times New Roman" w:hAnsi="Book Antiqua"/>
          <w:lang w:val="en-GB"/>
        </w:rPr>
        <w:t xml:space="preserve">to persons with disabilities </w:t>
      </w:r>
      <w:r>
        <w:rPr>
          <w:rFonts w:ascii="Book Antiqua" w:eastAsia="Times New Roman" w:hAnsi="Book Antiqua"/>
          <w:lang w:val="en-GB"/>
        </w:rPr>
        <w:t>at the time of employment or subsequently on the job through on-the-job counselling, training, assistance and support</w:t>
      </w:r>
      <w:r w:rsidR="007A1E51" w:rsidRPr="00061ACE">
        <w:rPr>
          <w:rFonts w:ascii="Book Antiqua" w:eastAsia="Times New Roman" w:hAnsi="Book Antiqua"/>
          <w:lang w:val="en-GB"/>
        </w:rPr>
        <w:t xml:space="preserve">, </w:t>
      </w:r>
      <w:r>
        <w:rPr>
          <w:rFonts w:ascii="Book Antiqua" w:eastAsia="Times New Roman" w:hAnsi="Book Antiqua"/>
          <w:lang w:val="en-GB"/>
        </w:rPr>
        <w:t>work supervision</w:t>
      </w:r>
      <w:r w:rsidR="007A1E51" w:rsidRPr="00061ACE">
        <w:rPr>
          <w:rFonts w:ascii="Book Antiqua" w:eastAsia="Times New Roman" w:hAnsi="Book Antiqua"/>
          <w:lang w:val="en-GB"/>
        </w:rPr>
        <w:t xml:space="preserve">, </w:t>
      </w:r>
      <w:r>
        <w:rPr>
          <w:rFonts w:ascii="Book Antiqua" w:eastAsia="Times New Roman" w:hAnsi="Book Antiqua"/>
          <w:lang w:val="en-GB"/>
        </w:rPr>
        <w:t>development of personal work methods and performance evaluation</w:t>
      </w:r>
      <w:r w:rsidR="007A1E51" w:rsidRPr="00061ACE">
        <w:rPr>
          <w:rFonts w:ascii="Book Antiqua" w:eastAsia="Times New Roman" w:hAnsi="Book Antiqua"/>
          <w:lang w:val="en-GB"/>
        </w:rPr>
        <w:t>.</w:t>
      </w:r>
      <w:r w:rsidR="007A1E51" w:rsidRPr="00061ACE">
        <w:rPr>
          <w:rFonts w:ascii="Book Antiqua" w:hAnsi="Book Antiqua"/>
          <w:lang w:val="en-GB"/>
        </w:rPr>
        <w:t xml:space="preserve"> </w:t>
      </w:r>
      <w:r w:rsidR="00664873">
        <w:rPr>
          <w:rFonts w:ascii="Book Antiqua" w:hAnsi="Book Antiqua"/>
          <w:lang w:val="en-GB"/>
        </w:rPr>
        <w:t>However</w:t>
      </w:r>
      <w:r w:rsidR="007A1E51" w:rsidRPr="00061ACE">
        <w:rPr>
          <w:rFonts w:ascii="Book Antiqua" w:hAnsi="Book Antiqua"/>
          <w:lang w:val="en-GB"/>
        </w:rPr>
        <w:t>, persons with disabilities</w:t>
      </w:r>
      <w:r w:rsidR="007A1E51" w:rsidRPr="00061ACE">
        <w:rPr>
          <w:rFonts w:ascii="Book Antiqua" w:eastAsia="Times New Roman" w:hAnsi="Book Antiqua"/>
          <w:lang w:val="en-GB"/>
        </w:rPr>
        <w:t xml:space="preserve"> </w:t>
      </w:r>
      <w:r>
        <w:rPr>
          <w:rFonts w:ascii="Book Antiqua" w:eastAsia="Times New Roman" w:hAnsi="Book Antiqua"/>
          <w:lang w:val="en-GB"/>
        </w:rPr>
        <w:t xml:space="preserve">still face various obstacles and problems </w:t>
      </w:r>
      <w:r w:rsidR="00E951D4">
        <w:rPr>
          <w:rFonts w:ascii="Book Antiqua" w:eastAsia="Times New Roman" w:hAnsi="Book Antiqua"/>
          <w:lang w:val="en-GB"/>
        </w:rPr>
        <w:t>when seeking employment, including inaccessibility of education institutions</w:t>
      </w:r>
      <w:r w:rsidR="007A1E51" w:rsidRPr="00061ACE">
        <w:rPr>
          <w:rFonts w:ascii="Book Antiqua" w:eastAsia="Times New Roman" w:hAnsi="Book Antiqua"/>
          <w:lang w:val="en-GB"/>
        </w:rPr>
        <w:t xml:space="preserve">, </w:t>
      </w:r>
      <w:r w:rsidR="00E951D4">
        <w:rPr>
          <w:rFonts w:ascii="Book Antiqua" w:eastAsia="Times New Roman" w:hAnsi="Book Antiqua"/>
          <w:lang w:val="en-GB"/>
        </w:rPr>
        <w:t>all of which contributes to the low rate of their employment</w:t>
      </w:r>
      <w:r w:rsidR="007A1E51" w:rsidRPr="00061ACE">
        <w:rPr>
          <w:rFonts w:ascii="Book Antiqua" w:eastAsia="Times New Roman" w:hAnsi="Book Antiqua"/>
          <w:lang w:val="en-GB"/>
        </w:rPr>
        <w:t>.</w:t>
      </w:r>
    </w:p>
    <w:p w:rsidR="007A1E51" w:rsidRPr="00061ACE" w:rsidRDefault="007A1E51" w:rsidP="007A1E51">
      <w:pPr>
        <w:numPr>
          <w:ilvl w:val="1"/>
          <w:numId w:val="29"/>
        </w:numPr>
        <w:ind w:left="630"/>
        <w:jc w:val="both"/>
        <w:rPr>
          <w:rFonts w:ascii="Book Antiqua" w:eastAsia="Times New Roman" w:hAnsi="Book Antiqua"/>
          <w:lang w:val="en-GB"/>
        </w:rPr>
      </w:pPr>
      <w:r w:rsidRPr="00061ACE">
        <w:rPr>
          <w:rFonts w:ascii="Book Antiqua" w:eastAsia="Times New Roman" w:hAnsi="Book Antiqua"/>
          <w:lang w:val="en-GB"/>
        </w:rPr>
        <w:lastRenderedPageBreak/>
        <w:t xml:space="preserve">In 2015, the Protector of Citizens worked together with the Association for Accessibility Audit to develop a database on accessibility of public buildings - an interactive </w:t>
      </w:r>
      <w:r w:rsidRPr="00061ACE">
        <w:rPr>
          <w:rFonts w:ascii="Book Antiqua" w:eastAsia="Times New Roman" w:hAnsi="Book Antiqua"/>
          <w:b/>
          <w:i/>
          <w:lang w:val="en-GB"/>
        </w:rPr>
        <w:t>Accessibility Map</w:t>
      </w:r>
      <w:r w:rsidRPr="00061ACE">
        <w:rPr>
          <w:rFonts w:ascii="Book Antiqua" w:eastAsia="Times New Roman" w:hAnsi="Book Antiqua"/>
          <w:lang w:val="en-GB"/>
        </w:rPr>
        <w:t>.</w:t>
      </w:r>
      <w:r w:rsidRPr="00061ACE">
        <w:rPr>
          <w:rFonts w:ascii="Book Antiqua" w:eastAsia="Times New Roman" w:hAnsi="Book Antiqua"/>
          <w:vertAlign w:val="superscript"/>
          <w:lang w:val="en-GB"/>
        </w:rPr>
        <w:footnoteReference w:id="39"/>
      </w:r>
      <w:r w:rsidRPr="00061ACE">
        <w:rPr>
          <w:rFonts w:ascii="Book Antiqua" w:eastAsia="Times New Roman" w:hAnsi="Book Antiqua"/>
          <w:lang w:val="en-GB"/>
        </w:rPr>
        <w:t xml:space="preserve"> The map contains information on accessible buildings in Serbia’s municipalities and towns/cities (public transport stops, public parking spaces reserved for persons with disabilities, pedestrian crossings and public buildings managed by local self-government units and power utility buildings), as well as on support services for persons with disabilities and the citizens who need them.</w:t>
      </w:r>
    </w:p>
    <w:p w:rsidR="007A1E51" w:rsidRPr="00061ACE" w:rsidRDefault="007A1E51" w:rsidP="007A1E51">
      <w:pPr>
        <w:numPr>
          <w:ilvl w:val="0"/>
          <w:numId w:val="29"/>
        </w:numPr>
        <w:ind w:left="630"/>
        <w:jc w:val="both"/>
        <w:rPr>
          <w:rFonts w:ascii="Book Antiqua" w:hAnsi="Book Antiqua"/>
          <w:b/>
          <w:lang w:val="en-GB"/>
        </w:rPr>
      </w:pPr>
      <w:r w:rsidRPr="00061ACE">
        <w:rPr>
          <w:rFonts w:ascii="Book Antiqua" w:hAnsi="Book Antiqua"/>
          <w:b/>
          <w:i/>
          <w:lang w:val="en-GB"/>
        </w:rPr>
        <w:t>The existence of time bound action plans to make public and private facilities and services accessible for persons with disabilities:</w:t>
      </w:r>
    </w:p>
    <w:p w:rsidR="007A1E51" w:rsidRPr="00061ACE" w:rsidRDefault="007A1E51" w:rsidP="007A1E51">
      <w:pPr>
        <w:numPr>
          <w:ilvl w:val="1"/>
          <w:numId w:val="29"/>
        </w:numPr>
        <w:ind w:left="630"/>
        <w:jc w:val="both"/>
        <w:rPr>
          <w:rFonts w:ascii="Calibri" w:eastAsia="Calibri" w:hAnsi="Calibri"/>
          <w:lang w:val="en-GB"/>
        </w:rPr>
      </w:pPr>
      <w:r w:rsidRPr="00061ACE">
        <w:rPr>
          <w:rFonts w:ascii="Book Antiqua" w:hAnsi="Book Antiqua"/>
          <w:lang w:val="en-GB"/>
        </w:rPr>
        <w:t xml:space="preserve">The Strategy for Improvement of the Status of Persons with Disabilities in the Republic of Serbia and </w:t>
      </w:r>
      <w:r w:rsidR="00061ACE" w:rsidRPr="00061ACE">
        <w:rPr>
          <w:rFonts w:ascii="Book Antiqua" w:hAnsi="Book Antiqua"/>
          <w:lang w:val="en-GB"/>
        </w:rPr>
        <w:t>Resolution endorsing the Action Plan</w:t>
      </w:r>
      <w:r w:rsidRPr="00061ACE">
        <w:rPr>
          <w:rFonts w:ascii="Book Antiqua" w:hAnsi="Book Antiqua"/>
          <w:lang w:val="en-GB"/>
        </w:rPr>
        <w:t xml:space="preserve"> on Implementation of the Strategy for Improvement of the Status of Persons with Disabilities in the Republic of Serbia for the period 2013-2015.</w:t>
      </w:r>
      <w:r w:rsidR="00664873">
        <w:rPr>
          <w:rFonts w:ascii="Book Antiqua" w:hAnsi="Book Antiqua"/>
          <w:lang w:val="en-GB"/>
        </w:rPr>
        <w:t xml:space="preserve"> </w:t>
      </w:r>
      <w:r w:rsidR="00E951D4">
        <w:rPr>
          <w:rFonts w:ascii="Book Antiqua" w:hAnsi="Book Antiqua"/>
          <w:lang w:val="en-GB"/>
        </w:rPr>
        <w:t xml:space="preserve">Some local </w:t>
      </w:r>
      <w:proofErr w:type="gramStart"/>
      <w:r w:rsidR="00E951D4">
        <w:rPr>
          <w:rFonts w:ascii="Book Antiqua" w:hAnsi="Book Antiqua"/>
          <w:lang w:val="en-GB"/>
        </w:rPr>
        <w:t>self-governments</w:t>
      </w:r>
      <w:proofErr w:type="gramEnd"/>
      <w:r w:rsidR="00E951D4">
        <w:rPr>
          <w:rFonts w:ascii="Book Antiqua" w:hAnsi="Book Antiqua"/>
          <w:lang w:val="en-GB"/>
        </w:rPr>
        <w:t xml:space="preserve"> have passed local accessibility action plans</w:t>
      </w:r>
      <w:r w:rsidRPr="00061ACE">
        <w:rPr>
          <w:rFonts w:ascii="Book Antiqua" w:hAnsi="Book Antiqua"/>
          <w:vertAlign w:val="superscript"/>
          <w:lang w:val="en-GB"/>
        </w:rPr>
        <w:footnoteReference w:id="40"/>
      </w:r>
      <w:r w:rsidRPr="00061ACE">
        <w:rPr>
          <w:rFonts w:ascii="Book Antiqua" w:hAnsi="Book Antiqua"/>
          <w:i/>
          <w:lang w:val="en-GB"/>
        </w:rPr>
        <w:t xml:space="preserve">.  </w:t>
      </w:r>
    </w:p>
    <w:p w:rsidR="007A1E51" w:rsidRPr="00061ACE" w:rsidRDefault="007A1E51" w:rsidP="007A1E51">
      <w:pPr>
        <w:numPr>
          <w:ilvl w:val="0"/>
          <w:numId w:val="29"/>
        </w:numPr>
        <w:ind w:left="630"/>
        <w:jc w:val="both"/>
        <w:rPr>
          <w:rFonts w:ascii="Book Antiqua" w:eastAsia="Times New Roman" w:hAnsi="Book Antiqua"/>
          <w:b/>
          <w:lang w:val="en-GB"/>
        </w:rPr>
      </w:pPr>
      <w:r w:rsidRPr="00061ACE">
        <w:rPr>
          <w:rFonts w:ascii="Book Antiqua" w:hAnsi="Book Antiqua"/>
          <w:b/>
          <w:lang w:val="en-GB"/>
        </w:rPr>
        <w:t xml:space="preserve">The existence of accessibility requirements for public procurement: </w:t>
      </w:r>
    </w:p>
    <w:p w:rsidR="007A1E51" w:rsidRPr="00061ACE" w:rsidRDefault="00E951D4" w:rsidP="007A1E51">
      <w:pPr>
        <w:numPr>
          <w:ilvl w:val="1"/>
          <w:numId w:val="29"/>
        </w:numPr>
        <w:ind w:left="630"/>
        <w:jc w:val="both"/>
        <w:rPr>
          <w:rFonts w:ascii="Book Antiqua" w:eastAsia="Times New Roman" w:hAnsi="Book Antiqua"/>
          <w:lang w:val="en-GB"/>
        </w:rPr>
      </w:pPr>
      <w:r>
        <w:rPr>
          <w:rFonts w:ascii="Book Antiqua" w:hAnsi="Book Antiqua"/>
          <w:lang w:val="en-GB"/>
        </w:rPr>
        <w:t xml:space="preserve">We do not have available information on this issue from the aspect of the mandate </w:t>
      </w:r>
      <w:r w:rsidR="007A1E51" w:rsidRPr="00061ACE">
        <w:rPr>
          <w:rFonts w:ascii="Book Antiqua" w:hAnsi="Book Antiqua"/>
          <w:lang w:val="en-GB"/>
        </w:rPr>
        <w:t>of the Protector of Citizens.</w:t>
      </w:r>
    </w:p>
    <w:p w:rsidR="007A1E51" w:rsidRPr="00061ACE" w:rsidRDefault="007A1E51" w:rsidP="007A1E51">
      <w:pPr>
        <w:numPr>
          <w:ilvl w:val="0"/>
          <w:numId w:val="29"/>
        </w:numPr>
        <w:ind w:left="630"/>
        <w:jc w:val="both"/>
        <w:rPr>
          <w:rFonts w:ascii="Book Antiqua" w:eastAsia="Times New Roman" w:hAnsi="Book Antiqua"/>
          <w:b/>
          <w:i/>
          <w:lang w:val="en-GB"/>
        </w:rPr>
      </w:pPr>
      <w:r w:rsidRPr="00061ACE">
        <w:rPr>
          <w:rFonts w:ascii="Book Antiqua" w:hAnsi="Book Antiqua"/>
          <w:b/>
          <w:lang w:val="en-GB"/>
        </w:rPr>
        <w:t>The existence of any enforcement mechanism of accessibility standards:</w:t>
      </w:r>
    </w:p>
    <w:p w:rsidR="007A1E51" w:rsidRPr="00061ACE" w:rsidRDefault="007A1E51" w:rsidP="007A1E51">
      <w:pPr>
        <w:numPr>
          <w:ilvl w:val="1"/>
          <w:numId w:val="29"/>
        </w:numPr>
        <w:ind w:left="630"/>
        <w:jc w:val="both"/>
        <w:rPr>
          <w:rFonts w:ascii="Book Antiqua" w:eastAsia="Times New Roman" w:hAnsi="Book Antiqua"/>
          <w:i/>
          <w:lang w:val="en-GB"/>
        </w:rPr>
      </w:pPr>
      <w:r w:rsidRPr="00061ACE">
        <w:rPr>
          <w:rFonts w:ascii="Book Antiqua" w:hAnsi="Book Antiqua"/>
          <w:lang w:val="en-GB"/>
        </w:rPr>
        <w:t xml:space="preserve">The Law on Planning and Construction </w:t>
      </w:r>
      <w:r w:rsidR="007E1A43">
        <w:rPr>
          <w:rFonts w:ascii="Book Antiqua" w:hAnsi="Book Antiqua"/>
          <w:lang w:val="en-GB"/>
        </w:rPr>
        <w:t>also provides for an enforcement mechanism of accessibility standards based on oversight of compliance with this Law and its implementing regulations and inspections conducted by the inspectors of the Ministry in charge of urban planning and construction</w:t>
      </w:r>
      <w:r w:rsidRPr="00061ACE">
        <w:rPr>
          <w:rFonts w:ascii="Book Antiqua" w:hAnsi="Book Antiqua"/>
          <w:lang w:val="en-GB"/>
        </w:rPr>
        <w:t xml:space="preserve">. </w:t>
      </w:r>
      <w:r w:rsidR="007E1A43">
        <w:rPr>
          <w:rFonts w:ascii="Book Antiqua" w:hAnsi="Book Antiqua"/>
          <w:lang w:val="en-GB"/>
        </w:rPr>
        <w:t>The Law also provides for a state qualifying examination as a requirement for certain jobs established under this Law</w:t>
      </w:r>
      <w:r w:rsidRPr="00061ACE">
        <w:rPr>
          <w:rFonts w:ascii="Book Antiqua" w:hAnsi="Book Antiqua"/>
          <w:lang w:val="en-GB"/>
        </w:rPr>
        <w:t xml:space="preserve">, </w:t>
      </w:r>
      <w:r w:rsidR="007E1A43">
        <w:rPr>
          <w:rFonts w:ascii="Book Antiqua" w:hAnsi="Book Antiqua"/>
          <w:lang w:val="en-GB"/>
        </w:rPr>
        <w:t>which examination must be taken before a committee formed by the Minister in charge of urban planning and construction</w:t>
      </w:r>
      <w:r w:rsidRPr="00061ACE">
        <w:rPr>
          <w:rFonts w:ascii="Book Antiqua" w:hAnsi="Book Antiqua"/>
          <w:lang w:val="en-GB"/>
        </w:rPr>
        <w:t xml:space="preserve">. </w:t>
      </w:r>
      <w:r w:rsidR="007E1A43">
        <w:rPr>
          <w:rFonts w:ascii="Book Antiqua" w:hAnsi="Book Antiqua"/>
          <w:lang w:val="en-GB"/>
        </w:rPr>
        <w:t xml:space="preserve">Licences for responsible urban planners, designers and contractors </w:t>
      </w:r>
      <w:r w:rsidR="00110BC2">
        <w:rPr>
          <w:rFonts w:ascii="Book Antiqua" w:hAnsi="Book Antiqua"/>
          <w:lang w:val="en-GB"/>
        </w:rPr>
        <w:t>are issued and revoked by the Serbian Chamber of Engineers</w:t>
      </w:r>
      <w:r w:rsidRPr="00061ACE">
        <w:rPr>
          <w:rFonts w:ascii="Book Antiqua" w:hAnsi="Book Antiqua"/>
          <w:lang w:val="en-GB"/>
        </w:rPr>
        <w:t>.</w:t>
      </w:r>
      <w:r w:rsidRPr="00061ACE">
        <w:rPr>
          <w:lang w:val="en-GB"/>
        </w:rPr>
        <w:t xml:space="preserve"> </w:t>
      </w:r>
      <w:r w:rsidR="00110BC2">
        <w:rPr>
          <w:rFonts w:ascii="Book Antiqua" w:hAnsi="Book Antiqua"/>
          <w:lang w:val="en-GB"/>
        </w:rPr>
        <w:t xml:space="preserve">The Serbian Chamber of Engineers was established </w:t>
      </w:r>
      <w:r w:rsidRPr="00061ACE">
        <w:rPr>
          <w:rFonts w:ascii="Book Antiqua" w:hAnsi="Book Antiqua"/>
          <w:lang w:val="en-GB"/>
        </w:rPr>
        <w:t>under the Law on Planning and Construction</w:t>
      </w:r>
      <w:r w:rsidR="00664873">
        <w:rPr>
          <w:rFonts w:ascii="Book Antiqua" w:hAnsi="Book Antiqua"/>
          <w:lang w:val="en-GB"/>
        </w:rPr>
        <w:t xml:space="preserve"> </w:t>
      </w:r>
      <w:r w:rsidR="00110BC2">
        <w:rPr>
          <w:rFonts w:ascii="Book Antiqua" w:hAnsi="Book Antiqua"/>
          <w:lang w:val="en-GB"/>
        </w:rPr>
        <w:t>to improve the conditions for professional work in the fields of spatial and urban planning, building construction and other fields relevant for planning and construction</w:t>
      </w:r>
      <w:r w:rsidRPr="00061ACE">
        <w:rPr>
          <w:rFonts w:ascii="Book Antiqua" w:hAnsi="Book Antiqua"/>
          <w:lang w:val="en-GB"/>
        </w:rPr>
        <w:t xml:space="preserve">, </w:t>
      </w:r>
      <w:r w:rsidR="00110BC2">
        <w:rPr>
          <w:rFonts w:ascii="Book Antiqua" w:hAnsi="Book Antiqua"/>
          <w:lang w:val="en-GB"/>
        </w:rPr>
        <w:t>protection of general and individual interests in the performance of work in those fields</w:t>
      </w:r>
      <w:r w:rsidRPr="00061ACE">
        <w:rPr>
          <w:rFonts w:ascii="Book Antiqua" w:hAnsi="Book Antiqua"/>
          <w:lang w:val="en-GB"/>
        </w:rPr>
        <w:t xml:space="preserve">, </w:t>
      </w:r>
      <w:r w:rsidR="00110BC2">
        <w:rPr>
          <w:rFonts w:ascii="Book Antiqua" w:hAnsi="Book Antiqua"/>
          <w:lang w:val="en-GB"/>
        </w:rPr>
        <w:t>organising in the provision of services in those fields and for the pursuit of other goals</w:t>
      </w:r>
      <w:r w:rsidRPr="00061ACE">
        <w:rPr>
          <w:rFonts w:ascii="Book Antiqua" w:hAnsi="Book Antiqua"/>
          <w:lang w:val="en-GB"/>
        </w:rPr>
        <w:t>.</w:t>
      </w:r>
    </w:p>
    <w:p w:rsidR="007A1E51" w:rsidRPr="00061ACE" w:rsidRDefault="00053FBE" w:rsidP="007A1E51">
      <w:pPr>
        <w:numPr>
          <w:ilvl w:val="1"/>
          <w:numId w:val="29"/>
        </w:numPr>
        <w:jc w:val="both"/>
        <w:rPr>
          <w:rFonts w:ascii="Book Antiqua" w:eastAsia="Times New Roman" w:hAnsi="Book Antiqua"/>
          <w:i/>
          <w:lang w:val="en-GB"/>
        </w:rPr>
      </w:pPr>
      <w:r>
        <w:rPr>
          <w:rFonts w:ascii="Book Antiqua" w:hAnsi="Book Antiqua"/>
          <w:lang w:val="en-GB"/>
        </w:rPr>
        <w:t>As regards the abovementioned regulations which govern accessibility standards in other fields of law</w:t>
      </w:r>
      <w:r w:rsidR="007A1E51" w:rsidRPr="00061ACE">
        <w:rPr>
          <w:rFonts w:ascii="Book Antiqua" w:hAnsi="Book Antiqua"/>
          <w:lang w:val="en-GB"/>
        </w:rPr>
        <w:t xml:space="preserve">, </w:t>
      </w:r>
      <w:r>
        <w:rPr>
          <w:rFonts w:ascii="Book Antiqua" w:hAnsi="Book Antiqua"/>
          <w:lang w:val="en-GB"/>
        </w:rPr>
        <w:t>they are enforced by the competent Ministries</w:t>
      </w:r>
      <w:r w:rsidR="007A1E51" w:rsidRPr="00061ACE">
        <w:rPr>
          <w:rFonts w:ascii="Book Antiqua" w:hAnsi="Book Antiqua"/>
          <w:lang w:val="en-GB"/>
        </w:rPr>
        <w:t xml:space="preserve">. </w:t>
      </w:r>
    </w:p>
    <w:p w:rsidR="007A1E51" w:rsidRPr="00061ACE" w:rsidRDefault="007A1E51" w:rsidP="00483754">
      <w:pPr>
        <w:numPr>
          <w:ilvl w:val="0"/>
          <w:numId w:val="29"/>
        </w:numPr>
        <w:ind w:hanging="270"/>
        <w:jc w:val="both"/>
        <w:rPr>
          <w:rFonts w:ascii="Book Antiqua" w:eastAsia="Times New Roman" w:hAnsi="Book Antiqua"/>
          <w:b/>
          <w:i/>
          <w:lang w:val="en-GB"/>
        </w:rPr>
      </w:pPr>
      <w:r w:rsidRPr="00061ACE">
        <w:rPr>
          <w:rFonts w:ascii="Book Antiqua" w:hAnsi="Book Antiqua"/>
          <w:b/>
          <w:lang w:val="en-GB"/>
        </w:rPr>
        <w:t>The provision of training on accessibility issues for State officials and other actors:</w:t>
      </w:r>
    </w:p>
    <w:p w:rsidR="007A1E51" w:rsidRPr="00061ACE" w:rsidRDefault="00053FBE" w:rsidP="007A1E51">
      <w:pPr>
        <w:numPr>
          <w:ilvl w:val="1"/>
          <w:numId w:val="29"/>
        </w:numPr>
        <w:jc w:val="both"/>
        <w:rPr>
          <w:rFonts w:ascii="Book Antiqua" w:eastAsia="Times New Roman" w:hAnsi="Book Antiqua"/>
          <w:i/>
          <w:lang w:val="en-GB"/>
        </w:rPr>
      </w:pPr>
      <w:r>
        <w:rPr>
          <w:rFonts w:ascii="Book Antiqua" w:hAnsi="Book Antiqua"/>
          <w:lang w:val="en-GB"/>
        </w:rPr>
        <w:lastRenderedPageBreak/>
        <w:t>We do not have any available information on this matter</w:t>
      </w:r>
      <w:r w:rsidR="007A1E51" w:rsidRPr="00061ACE">
        <w:rPr>
          <w:rFonts w:ascii="Book Antiqua" w:hAnsi="Book Antiqua"/>
          <w:lang w:val="en-GB"/>
        </w:rPr>
        <w:t xml:space="preserve">, </w:t>
      </w:r>
      <w:r>
        <w:rPr>
          <w:rFonts w:ascii="Book Antiqua" w:hAnsi="Book Antiqua"/>
          <w:lang w:val="en-GB"/>
        </w:rPr>
        <w:t>other than the fact that the Serbian Chamber of Engineers provides continual professional advancement training programmes to its members</w:t>
      </w:r>
      <w:r w:rsidR="007A1E51" w:rsidRPr="00061ACE">
        <w:rPr>
          <w:rFonts w:ascii="Book Antiqua" w:hAnsi="Book Antiqua"/>
          <w:lang w:val="en-GB"/>
        </w:rPr>
        <w:t>.</w:t>
      </w:r>
    </w:p>
    <w:p w:rsidR="007A1E51" w:rsidRPr="00061ACE" w:rsidRDefault="007A1E51" w:rsidP="007A1E51">
      <w:pPr>
        <w:ind w:left="1440"/>
        <w:jc w:val="both"/>
        <w:rPr>
          <w:rFonts w:ascii="Book Antiqua" w:eastAsia="Times New Roman" w:hAnsi="Book Antiqua"/>
          <w:i/>
          <w:lang w:val="en-GB"/>
        </w:rPr>
      </w:pPr>
    </w:p>
    <w:p w:rsidR="007A1E51" w:rsidRPr="00061ACE" w:rsidRDefault="007A1E51" w:rsidP="007A1E51">
      <w:pPr>
        <w:jc w:val="both"/>
        <w:rPr>
          <w:rFonts w:ascii="Book Antiqua" w:hAnsi="Book Antiqua"/>
          <w:lang w:val="en-GB"/>
        </w:rPr>
      </w:pPr>
      <w:r w:rsidRPr="00061ACE">
        <w:rPr>
          <w:rFonts w:ascii="Book Antiqua" w:eastAsia="Times New Roman" w:hAnsi="Book Antiqua" w:cs="Arial"/>
          <w:b/>
          <w:bCs/>
          <w:lang w:val="en-GB"/>
        </w:rPr>
        <w:t xml:space="preserve">4.  </w:t>
      </w:r>
      <w:r w:rsidRPr="00061ACE">
        <w:rPr>
          <w:rFonts w:ascii="Book Antiqua" w:hAnsi="Book Antiqua"/>
          <w:b/>
          <w:lang w:val="en-GB"/>
        </w:rPr>
        <w:t>Please provide information on the legislative and policy framework in place in your country concerning support services for persons with disabilities</w:t>
      </w:r>
      <w:r w:rsidRPr="00061ACE">
        <w:rPr>
          <w:rFonts w:ascii="Book Antiqua" w:hAnsi="Book Antiqua"/>
          <w:lang w:val="en-GB"/>
        </w:rPr>
        <w:t xml:space="preserve">, </w:t>
      </w:r>
      <w:r w:rsidRPr="00061ACE">
        <w:rPr>
          <w:rFonts w:ascii="Book Antiqua" w:hAnsi="Book Antiqua"/>
          <w:b/>
          <w:lang w:val="en-GB"/>
        </w:rPr>
        <w:t>including:</w:t>
      </w:r>
    </w:p>
    <w:p w:rsidR="007A1E51" w:rsidRPr="00061ACE" w:rsidRDefault="007A1E51" w:rsidP="007A1E51">
      <w:pPr>
        <w:numPr>
          <w:ilvl w:val="0"/>
          <w:numId w:val="26"/>
        </w:numPr>
        <w:contextualSpacing/>
        <w:jc w:val="both"/>
        <w:rPr>
          <w:rFonts w:ascii="Book Antiqua" w:hAnsi="Book Antiqua"/>
          <w:lang w:val="en-GB"/>
        </w:rPr>
      </w:pPr>
      <w:r w:rsidRPr="00061ACE">
        <w:rPr>
          <w:rFonts w:ascii="Book Antiqua" w:hAnsi="Book Antiqua"/>
          <w:lang w:val="en-GB"/>
        </w:rPr>
        <w:t>The diversity and coverage of services available (e.g., services for supported decision-making, communication, mobility, personal support, housing and living arrangements, access to general services such as education, employment, justice and health; and other community services):</w:t>
      </w:r>
    </w:p>
    <w:p w:rsidR="007A1E51" w:rsidRPr="00061ACE" w:rsidRDefault="007A1E51" w:rsidP="007A1E51">
      <w:pPr>
        <w:ind w:left="720"/>
        <w:contextualSpacing/>
        <w:jc w:val="both"/>
        <w:rPr>
          <w:rFonts w:ascii="Book Antiqua" w:hAnsi="Book Antiqua"/>
          <w:lang w:val="en-GB"/>
        </w:rPr>
      </w:pPr>
    </w:p>
    <w:p w:rsidR="007A1E51" w:rsidRPr="00061ACE" w:rsidRDefault="007A1E51" w:rsidP="00483754">
      <w:pPr>
        <w:numPr>
          <w:ilvl w:val="1"/>
          <w:numId w:val="26"/>
        </w:numPr>
        <w:ind w:left="720"/>
        <w:contextualSpacing/>
        <w:jc w:val="both"/>
        <w:rPr>
          <w:rFonts w:ascii="Book Antiqua" w:hAnsi="Book Antiqua"/>
          <w:lang w:val="en-GB"/>
        </w:rPr>
      </w:pPr>
      <w:r w:rsidRPr="00061ACE">
        <w:rPr>
          <w:rFonts w:ascii="Book Antiqua" w:hAnsi="Book Antiqua"/>
          <w:lang w:val="en-GB"/>
        </w:rPr>
        <w:t>The system of support services for persons with disabilities and the elderly is insufficiently developed and financially unsustainable, which has been pointed out by the Protector of Citizens in his regular annual reports.</w:t>
      </w:r>
      <w:r w:rsidRPr="00061ACE">
        <w:rPr>
          <w:rFonts w:ascii="Book Antiqua" w:hAnsi="Book Antiqua"/>
          <w:vertAlign w:val="superscript"/>
          <w:lang w:val="en-GB"/>
        </w:rPr>
        <w:footnoteReference w:id="41"/>
      </w:r>
      <w:r w:rsidRPr="00061ACE">
        <w:rPr>
          <w:rFonts w:ascii="Book Antiqua" w:hAnsi="Book Antiqua"/>
          <w:lang w:val="en-GB"/>
        </w:rPr>
        <w:t xml:space="preserve"> The economic crisis and austerity at all levels contributed to cancelling or reduction of support services for persons with disabilities and the elderly. </w:t>
      </w:r>
      <w:r w:rsidR="00910BB1">
        <w:rPr>
          <w:rFonts w:ascii="Book Antiqua" w:hAnsi="Book Antiqua"/>
          <w:lang w:val="en-GB"/>
        </w:rPr>
        <w:t xml:space="preserve">The following support services are available to </w:t>
      </w:r>
      <w:r w:rsidRPr="00061ACE">
        <w:rPr>
          <w:rFonts w:ascii="Book Antiqua" w:hAnsi="Book Antiqua"/>
          <w:lang w:val="en-GB"/>
        </w:rPr>
        <w:t xml:space="preserve">persons with disabilities: </w:t>
      </w:r>
      <w:r w:rsidR="00910BB1">
        <w:rPr>
          <w:rFonts w:ascii="Book Antiqua" w:hAnsi="Book Antiqua"/>
          <w:lang w:val="en-GB"/>
        </w:rPr>
        <w:t>transport</w:t>
      </w:r>
      <w:r w:rsidRPr="00061ACE">
        <w:rPr>
          <w:rFonts w:ascii="Book Antiqua" w:hAnsi="Book Antiqua"/>
          <w:lang w:val="en-GB"/>
        </w:rPr>
        <w:t xml:space="preserve"> of persons with disabilities, </w:t>
      </w:r>
      <w:r w:rsidR="00910BB1">
        <w:rPr>
          <w:rFonts w:ascii="Book Antiqua" w:hAnsi="Book Antiqua"/>
          <w:lang w:val="en-GB"/>
        </w:rPr>
        <w:t>domestic help</w:t>
      </w:r>
      <w:r w:rsidRPr="00061ACE">
        <w:rPr>
          <w:rFonts w:ascii="Book Antiqua" w:hAnsi="Book Antiqua"/>
          <w:lang w:val="en-GB"/>
        </w:rPr>
        <w:t xml:space="preserve">, </w:t>
      </w:r>
      <w:r w:rsidR="00910BB1">
        <w:rPr>
          <w:rFonts w:ascii="Book Antiqua" w:hAnsi="Book Antiqua"/>
          <w:lang w:val="en-GB"/>
        </w:rPr>
        <w:t>counselling</w:t>
      </w:r>
      <w:r w:rsidRPr="00061ACE">
        <w:rPr>
          <w:rFonts w:ascii="Book Antiqua" w:hAnsi="Book Antiqua"/>
          <w:lang w:val="en-GB"/>
        </w:rPr>
        <w:t xml:space="preserve">, </w:t>
      </w:r>
      <w:r w:rsidR="00910BB1">
        <w:rPr>
          <w:rFonts w:ascii="Book Antiqua" w:hAnsi="Book Antiqua"/>
          <w:lang w:val="en-GB"/>
        </w:rPr>
        <w:t>education services</w:t>
      </w:r>
      <w:r w:rsidRPr="00061ACE">
        <w:rPr>
          <w:rFonts w:ascii="Book Antiqua" w:hAnsi="Book Antiqua"/>
          <w:lang w:val="en-GB"/>
        </w:rPr>
        <w:t xml:space="preserve">, </w:t>
      </w:r>
      <w:r w:rsidR="00910BB1">
        <w:rPr>
          <w:rFonts w:ascii="Book Antiqua" w:hAnsi="Book Antiqua"/>
          <w:lang w:val="en-GB"/>
        </w:rPr>
        <w:t>therapeutic and other services</w:t>
      </w:r>
      <w:r w:rsidRPr="00061ACE">
        <w:rPr>
          <w:rFonts w:ascii="Book Antiqua" w:hAnsi="Book Antiqua"/>
          <w:lang w:val="en-GB"/>
        </w:rPr>
        <w:t xml:space="preserve">, </w:t>
      </w:r>
      <w:r w:rsidR="00910BB1">
        <w:rPr>
          <w:rFonts w:ascii="Book Antiqua" w:hAnsi="Book Antiqua"/>
          <w:lang w:val="en-GB"/>
        </w:rPr>
        <w:t>day care</w:t>
      </w:r>
      <w:r w:rsidRPr="00061ACE">
        <w:rPr>
          <w:rFonts w:ascii="Book Antiqua" w:hAnsi="Book Antiqua"/>
          <w:lang w:val="en-GB"/>
        </w:rPr>
        <w:t xml:space="preserve">, </w:t>
      </w:r>
      <w:r w:rsidR="00910BB1">
        <w:rPr>
          <w:rFonts w:ascii="Book Antiqua" w:hAnsi="Book Antiqua"/>
          <w:lang w:val="en-GB"/>
        </w:rPr>
        <w:t>shelter</w:t>
      </w:r>
      <w:r w:rsidRPr="00061ACE">
        <w:rPr>
          <w:rFonts w:ascii="Book Antiqua" w:hAnsi="Book Antiqua"/>
          <w:lang w:val="en-GB"/>
        </w:rPr>
        <w:t xml:space="preserve">, </w:t>
      </w:r>
      <w:r w:rsidR="00910BB1">
        <w:rPr>
          <w:rFonts w:ascii="Book Antiqua" w:hAnsi="Book Antiqua"/>
          <w:lang w:val="en-GB"/>
        </w:rPr>
        <w:t>assisted housing</w:t>
      </w:r>
      <w:r w:rsidRPr="00061ACE">
        <w:rPr>
          <w:rFonts w:ascii="Book Antiqua" w:hAnsi="Book Antiqua"/>
          <w:lang w:val="en-GB"/>
        </w:rPr>
        <w:t xml:space="preserve">, </w:t>
      </w:r>
      <w:proofErr w:type="gramStart"/>
      <w:r w:rsidR="00910BB1">
        <w:rPr>
          <w:rFonts w:ascii="Book Antiqua" w:hAnsi="Book Antiqua"/>
          <w:lang w:val="en-GB"/>
        </w:rPr>
        <w:t>personal</w:t>
      </w:r>
      <w:proofErr w:type="gramEnd"/>
      <w:r w:rsidR="00910BB1">
        <w:rPr>
          <w:rFonts w:ascii="Book Antiqua" w:hAnsi="Book Antiqua"/>
          <w:lang w:val="en-GB"/>
        </w:rPr>
        <w:t xml:space="preserve"> aides for children</w:t>
      </w:r>
      <w:r w:rsidRPr="00061ACE">
        <w:rPr>
          <w:rFonts w:ascii="Book Antiqua" w:hAnsi="Book Antiqua"/>
          <w:lang w:val="en-GB"/>
        </w:rPr>
        <w:t xml:space="preserve">, </w:t>
      </w:r>
      <w:r w:rsidR="00910BB1">
        <w:rPr>
          <w:rFonts w:ascii="Book Antiqua" w:hAnsi="Book Antiqua"/>
          <w:lang w:val="en-GB"/>
        </w:rPr>
        <w:t>pedagogical assistants</w:t>
      </w:r>
      <w:r w:rsidRPr="00061ACE">
        <w:rPr>
          <w:rFonts w:ascii="Book Antiqua" w:hAnsi="Book Antiqua"/>
          <w:lang w:val="en-GB"/>
        </w:rPr>
        <w:t xml:space="preserve">, </w:t>
      </w:r>
      <w:r w:rsidR="00910BB1">
        <w:rPr>
          <w:rFonts w:ascii="Book Antiqua" w:hAnsi="Book Antiqua"/>
          <w:lang w:val="en-GB"/>
        </w:rPr>
        <w:t>personal assistants</w:t>
      </w:r>
      <w:r w:rsidRPr="00061ACE">
        <w:rPr>
          <w:rFonts w:ascii="Book Antiqua" w:hAnsi="Book Antiqua"/>
          <w:lang w:val="en-GB"/>
        </w:rPr>
        <w:t xml:space="preserve">, </w:t>
      </w:r>
      <w:r w:rsidR="00910BB1">
        <w:rPr>
          <w:rFonts w:ascii="Book Antiqua" w:hAnsi="Book Antiqua"/>
          <w:lang w:val="en-GB"/>
        </w:rPr>
        <w:t>social entrepreneurship</w:t>
      </w:r>
      <w:r w:rsidRPr="00061ACE">
        <w:rPr>
          <w:rFonts w:ascii="Book Antiqua" w:hAnsi="Book Antiqua"/>
          <w:lang w:val="en-GB"/>
        </w:rPr>
        <w:t xml:space="preserve">, </w:t>
      </w:r>
      <w:r w:rsidR="00910BB1">
        <w:rPr>
          <w:rFonts w:ascii="Book Antiqua" w:hAnsi="Book Antiqua"/>
          <w:lang w:val="en-GB"/>
        </w:rPr>
        <w:t>residential care</w:t>
      </w:r>
      <w:r w:rsidRPr="00061ACE">
        <w:rPr>
          <w:rFonts w:ascii="Book Antiqua" w:hAnsi="Book Antiqua"/>
          <w:lang w:val="en-GB"/>
        </w:rPr>
        <w:t xml:space="preserve">, </w:t>
      </w:r>
      <w:r w:rsidR="00910BB1">
        <w:rPr>
          <w:rFonts w:ascii="Book Antiqua" w:hAnsi="Book Antiqua"/>
          <w:lang w:val="en-GB"/>
        </w:rPr>
        <w:t>placement in a different family</w:t>
      </w:r>
      <w:r w:rsidRPr="00061ACE">
        <w:rPr>
          <w:rFonts w:ascii="Book Antiqua" w:hAnsi="Book Antiqua"/>
          <w:lang w:val="en-GB"/>
        </w:rPr>
        <w:t xml:space="preserve"> (</w:t>
      </w:r>
      <w:r w:rsidR="00910BB1">
        <w:rPr>
          <w:rFonts w:ascii="Book Antiqua" w:hAnsi="Book Antiqua"/>
          <w:lang w:val="en-GB"/>
        </w:rPr>
        <w:t>family placement</w:t>
      </w:r>
      <w:r w:rsidRPr="00061ACE">
        <w:rPr>
          <w:rFonts w:ascii="Book Antiqua" w:hAnsi="Book Antiqua"/>
          <w:lang w:val="en-GB"/>
        </w:rPr>
        <w:t xml:space="preserve">), </w:t>
      </w:r>
      <w:r w:rsidR="00B34CB8">
        <w:rPr>
          <w:rFonts w:ascii="Book Antiqua" w:hAnsi="Book Antiqua"/>
          <w:lang w:val="en-GB"/>
        </w:rPr>
        <w:t>community centres and medical rehabilitation</w:t>
      </w:r>
      <w:r w:rsidRPr="00061ACE">
        <w:rPr>
          <w:rFonts w:ascii="Book Antiqua" w:hAnsi="Book Antiqua"/>
          <w:lang w:val="en-GB"/>
        </w:rPr>
        <w:t>.</w:t>
      </w:r>
      <w:r w:rsidRPr="00061ACE">
        <w:rPr>
          <w:rFonts w:ascii="Book Antiqua" w:hAnsi="Book Antiqua"/>
          <w:vertAlign w:val="superscript"/>
          <w:lang w:val="en-GB"/>
        </w:rPr>
        <w:footnoteReference w:id="42"/>
      </w:r>
      <w:r w:rsidRPr="00061ACE">
        <w:rPr>
          <w:rFonts w:ascii="Book Antiqua" w:hAnsi="Book Antiqua"/>
          <w:lang w:val="en-GB"/>
        </w:rPr>
        <w:t xml:space="preserve"> </w:t>
      </w:r>
      <w:r w:rsidR="00B34CB8">
        <w:rPr>
          <w:rFonts w:ascii="Book Antiqua" w:hAnsi="Book Antiqua"/>
          <w:lang w:val="en-GB"/>
        </w:rPr>
        <w:t>Furthermore</w:t>
      </w:r>
      <w:r w:rsidRPr="00061ACE">
        <w:rPr>
          <w:rFonts w:ascii="Book Antiqua" w:hAnsi="Book Antiqua"/>
          <w:lang w:val="en-GB"/>
        </w:rPr>
        <w:t xml:space="preserve">, the Law on Social Security </w:t>
      </w:r>
      <w:r w:rsidR="00B34CB8">
        <w:rPr>
          <w:rFonts w:ascii="Book Antiqua" w:hAnsi="Book Antiqua"/>
          <w:lang w:val="en-GB"/>
        </w:rPr>
        <w:t>provides for an allowance for support with activities of daily living, which is available to all persons with disabilities; however, the criteria under which persons with disabilities can exercise this entitlement must be improved</w:t>
      </w:r>
      <w:r w:rsidRPr="00061ACE">
        <w:rPr>
          <w:rFonts w:ascii="Book Antiqua" w:hAnsi="Book Antiqua"/>
          <w:lang w:val="en-GB"/>
        </w:rPr>
        <w:t>.</w:t>
      </w:r>
      <w:r w:rsidR="00664873">
        <w:rPr>
          <w:rFonts w:ascii="Book Antiqua" w:hAnsi="Book Antiqua"/>
          <w:lang w:val="en-GB"/>
        </w:rPr>
        <w:t xml:space="preserve"> </w:t>
      </w:r>
      <w:r w:rsidR="00B34CB8">
        <w:rPr>
          <w:rFonts w:ascii="Book Antiqua" w:hAnsi="Book Antiqua"/>
          <w:lang w:val="en-GB"/>
        </w:rPr>
        <w:t>In this context, the entitlement to an allowance for support with activities of daily living is available to all persons who need the assistance and care of another person in order to satisfy their basic living needs due to physical or sensory disabilities, intellectual disabilities or health conditions, on the condition that this entitlement is not available to them on any other grounds</w:t>
      </w:r>
      <w:r w:rsidRPr="00061ACE">
        <w:rPr>
          <w:rFonts w:ascii="Book Antiqua" w:hAnsi="Book Antiqua"/>
          <w:lang w:val="en-GB"/>
        </w:rPr>
        <w:t xml:space="preserve">. </w:t>
      </w:r>
      <w:r w:rsidR="00B34CB8">
        <w:rPr>
          <w:rFonts w:ascii="Book Antiqua" w:hAnsi="Book Antiqua"/>
          <w:lang w:val="en-GB"/>
        </w:rPr>
        <w:t xml:space="preserve">An entitlement to increased allowance for support with activities of daily living is also available if a person has a </w:t>
      </w:r>
      <w:r w:rsidRPr="00061ACE">
        <w:rPr>
          <w:rFonts w:ascii="Book Antiqua" w:hAnsi="Book Antiqua"/>
          <w:lang w:val="en-GB"/>
        </w:rPr>
        <w:t xml:space="preserve">100 % </w:t>
      </w:r>
      <w:r w:rsidR="00B34CB8">
        <w:rPr>
          <w:rFonts w:ascii="Book Antiqua" w:hAnsi="Book Antiqua"/>
          <w:lang w:val="en-GB"/>
        </w:rPr>
        <w:t xml:space="preserve">physical disability on one basis or has a permanent organic neurological or mental disorder or if a has multiple disabilities with a </w:t>
      </w:r>
      <w:r w:rsidRPr="00061ACE">
        <w:rPr>
          <w:rFonts w:ascii="Book Antiqua" w:hAnsi="Book Antiqua"/>
          <w:lang w:val="en-GB"/>
        </w:rPr>
        <w:t>70%</w:t>
      </w:r>
      <w:r w:rsidR="00664873">
        <w:rPr>
          <w:rFonts w:ascii="Book Antiqua" w:hAnsi="Book Antiqua"/>
          <w:lang w:val="en-GB"/>
        </w:rPr>
        <w:t xml:space="preserve"> </w:t>
      </w:r>
      <w:r w:rsidR="00B34CB8">
        <w:rPr>
          <w:rFonts w:ascii="Book Antiqua" w:hAnsi="Book Antiqua"/>
          <w:lang w:val="en-GB"/>
        </w:rPr>
        <w:t>or higher level of disability on at least two bases</w:t>
      </w:r>
      <w:r w:rsidRPr="00061ACE">
        <w:rPr>
          <w:rFonts w:ascii="Book Antiqua" w:hAnsi="Book Antiqua"/>
          <w:lang w:val="en-GB"/>
        </w:rPr>
        <w:t>.</w:t>
      </w:r>
      <w:r w:rsidRPr="00061ACE">
        <w:rPr>
          <w:lang w:val="en-GB"/>
        </w:rPr>
        <w:t xml:space="preserve"> </w:t>
      </w:r>
      <w:r w:rsidR="00B34CB8">
        <w:rPr>
          <w:rFonts w:ascii="Book Antiqua" w:hAnsi="Book Antiqua"/>
          <w:lang w:val="en-GB"/>
        </w:rPr>
        <w:t xml:space="preserve">According to pension and disability insurance regulations, </w:t>
      </w:r>
      <w:r w:rsidR="00C64320">
        <w:rPr>
          <w:rFonts w:ascii="Book Antiqua" w:hAnsi="Book Antiqua"/>
          <w:lang w:val="en-GB"/>
        </w:rPr>
        <w:t>the entitlement to an allowance for support with activities of daily living is available to insurance beneficiaries and pensioners who are found to be in need of assistance and support with activities of daily living due to the nature and gravity of their injury or disease</w:t>
      </w:r>
      <w:r w:rsidRPr="00061ACE">
        <w:rPr>
          <w:rFonts w:ascii="Book Antiqua" w:hAnsi="Book Antiqua"/>
          <w:lang w:val="en-GB"/>
        </w:rPr>
        <w:t>.</w:t>
      </w:r>
    </w:p>
    <w:p w:rsidR="007A1E51" w:rsidRPr="00061ACE" w:rsidRDefault="007A1E51" w:rsidP="007A1E51">
      <w:pPr>
        <w:ind w:left="1440"/>
        <w:contextualSpacing/>
        <w:jc w:val="both"/>
        <w:rPr>
          <w:rFonts w:ascii="Book Antiqua" w:hAnsi="Book Antiqua"/>
          <w:lang w:val="en-GB"/>
        </w:rPr>
      </w:pPr>
    </w:p>
    <w:p w:rsidR="007A1E51" w:rsidRDefault="007A1E51" w:rsidP="007A1E51">
      <w:pPr>
        <w:numPr>
          <w:ilvl w:val="0"/>
          <w:numId w:val="26"/>
        </w:numPr>
        <w:contextualSpacing/>
        <w:jc w:val="both"/>
        <w:rPr>
          <w:rFonts w:ascii="Book Antiqua" w:hAnsi="Book Antiqua"/>
          <w:lang w:val="en-GB"/>
        </w:rPr>
      </w:pPr>
      <w:r w:rsidRPr="00061ACE">
        <w:rPr>
          <w:rFonts w:ascii="Book Antiqua" w:hAnsi="Book Antiqua"/>
          <w:b/>
          <w:lang w:val="en-GB"/>
        </w:rPr>
        <w:t>The availability of certified sign language interpreters</w:t>
      </w:r>
      <w:r w:rsidRPr="00061ACE">
        <w:rPr>
          <w:rFonts w:ascii="Book Antiqua" w:hAnsi="Book Antiqua"/>
          <w:lang w:val="en-GB"/>
        </w:rPr>
        <w:t>:</w:t>
      </w:r>
    </w:p>
    <w:p w:rsidR="00EC2180" w:rsidRPr="00061ACE" w:rsidRDefault="00EC2180" w:rsidP="00EC2180">
      <w:pPr>
        <w:ind w:left="720"/>
        <w:contextualSpacing/>
        <w:jc w:val="both"/>
        <w:rPr>
          <w:rFonts w:ascii="Book Antiqua" w:hAnsi="Book Antiqua"/>
          <w:lang w:val="en-GB"/>
        </w:rPr>
      </w:pPr>
    </w:p>
    <w:p w:rsidR="00EC2180" w:rsidRPr="00061ACE" w:rsidRDefault="00EC2180" w:rsidP="00EC2180">
      <w:pPr>
        <w:numPr>
          <w:ilvl w:val="1"/>
          <w:numId w:val="26"/>
        </w:numPr>
        <w:ind w:left="630"/>
        <w:contextualSpacing/>
        <w:jc w:val="both"/>
        <w:rPr>
          <w:rFonts w:ascii="Book Antiqua" w:hAnsi="Book Antiqua"/>
          <w:lang w:val="en-GB"/>
        </w:rPr>
      </w:pPr>
      <w:r>
        <w:rPr>
          <w:rFonts w:ascii="Book Antiqua" w:hAnsi="Book Antiqua"/>
          <w:lang w:val="en-GB"/>
        </w:rPr>
        <w:t xml:space="preserve">The provision of services of sign language interpreters is governed by </w:t>
      </w:r>
      <w:r w:rsidRPr="00061ACE">
        <w:rPr>
          <w:rFonts w:ascii="Book Antiqua" w:hAnsi="Book Antiqua"/>
          <w:lang w:val="en-GB"/>
        </w:rPr>
        <w:t xml:space="preserve">the Law on Sign Language. </w:t>
      </w:r>
      <w:r>
        <w:rPr>
          <w:rFonts w:ascii="Book Antiqua" w:hAnsi="Book Antiqua"/>
          <w:lang w:val="en-GB"/>
        </w:rPr>
        <w:t>This Law guarantees the right of hearing-impaired persons to use sign language before civil service, in the political life, in education institutions and in the workplace</w:t>
      </w:r>
      <w:r w:rsidRPr="00061ACE">
        <w:rPr>
          <w:rFonts w:ascii="Book Antiqua" w:hAnsi="Book Antiqua"/>
          <w:lang w:val="en-GB"/>
        </w:rPr>
        <w:t xml:space="preserve">. </w:t>
      </w:r>
      <w:r>
        <w:rPr>
          <w:rFonts w:ascii="Book Antiqua" w:hAnsi="Book Antiqua"/>
          <w:lang w:val="en-GB"/>
        </w:rPr>
        <w:t>The services of sign language interpreters are provided by the associations of hearing-impaired persons and their federations, as well as by the civil service, which must provide this service through an employee who knows sign language and who can act as a sign language interpreter or allocate funds for procuring the services of a sign language interpreters if the relevant association or federation does not have access to funds allocated for that purpose under the law or if it is necessary to urgently procure the services of a sign language interpreter</w:t>
      </w:r>
      <w:r w:rsidRPr="00061ACE">
        <w:rPr>
          <w:rFonts w:ascii="Book Antiqua" w:hAnsi="Book Antiqua"/>
          <w:lang w:val="en-GB"/>
        </w:rPr>
        <w:t>.</w:t>
      </w:r>
      <w:r>
        <w:rPr>
          <w:rFonts w:ascii="Book Antiqua" w:hAnsi="Book Antiqua"/>
          <w:lang w:val="en-GB"/>
        </w:rPr>
        <w:t xml:space="preserve"> Serbia has an Association of Serbian Sign Language Interpreters</w:t>
      </w:r>
      <w:r w:rsidRPr="00061ACE">
        <w:rPr>
          <w:rFonts w:ascii="Book Antiqua" w:hAnsi="Book Antiqua"/>
          <w:lang w:val="en-GB"/>
        </w:rPr>
        <w:t xml:space="preserve">. </w:t>
      </w:r>
      <w:r>
        <w:rPr>
          <w:rFonts w:ascii="Book Antiqua" w:hAnsi="Book Antiqua"/>
          <w:lang w:val="en-GB"/>
        </w:rPr>
        <w:t>Certificates of sign language proficiency are issued by the associations of deaf and hard-of-hearing persons</w:t>
      </w:r>
      <w:r w:rsidRPr="00061ACE">
        <w:rPr>
          <w:rFonts w:ascii="Book Antiqua" w:hAnsi="Book Antiqua"/>
          <w:lang w:val="en-GB"/>
        </w:rPr>
        <w:t xml:space="preserve">. </w:t>
      </w:r>
      <w:r>
        <w:rPr>
          <w:rFonts w:ascii="Book Antiqua" w:hAnsi="Book Antiqua"/>
          <w:lang w:val="en-GB"/>
        </w:rPr>
        <w:t>The Law provides for further work towards standardisation of the Serbian sign language and the sign languages of national minorities</w:t>
      </w:r>
      <w:r w:rsidRPr="00061ACE">
        <w:rPr>
          <w:rFonts w:ascii="Book Antiqua" w:hAnsi="Book Antiqua"/>
          <w:lang w:val="en-GB"/>
        </w:rPr>
        <w:t xml:space="preserve">. </w:t>
      </w:r>
      <w:r>
        <w:rPr>
          <w:rFonts w:ascii="Book Antiqua" w:hAnsi="Book Antiqua"/>
          <w:lang w:val="en-GB"/>
        </w:rPr>
        <w:t xml:space="preserve">It also provides that the Minister shall pass a sign language learning programme within </w:t>
      </w:r>
      <w:r w:rsidRPr="00061ACE">
        <w:rPr>
          <w:rFonts w:ascii="Book Antiqua" w:hAnsi="Book Antiqua"/>
          <w:lang w:val="en-GB"/>
        </w:rPr>
        <w:t xml:space="preserve">6 </w:t>
      </w:r>
      <w:r>
        <w:rPr>
          <w:rFonts w:ascii="Book Antiqua" w:hAnsi="Book Antiqua"/>
          <w:lang w:val="en-GB"/>
        </w:rPr>
        <w:t>months of the date when that Law comes into force</w:t>
      </w:r>
      <w:r w:rsidRPr="00061ACE">
        <w:rPr>
          <w:rFonts w:ascii="Book Antiqua" w:hAnsi="Book Antiqua"/>
          <w:lang w:val="en-GB"/>
        </w:rPr>
        <w:t>.</w:t>
      </w:r>
    </w:p>
    <w:p w:rsidR="007A1E51" w:rsidRPr="00061ACE" w:rsidRDefault="007A1E51" w:rsidP="00EC2180">
      <w:pPr>
        <w:ind w:left="630"/>
        <w:contextualSpacing/>
        <w:jc w:val="both"/>
        <w:rPr>
          <w:rFonts w:ascii="Book Antiqua" w:hAnsi="Book Antiqua"/>
          <w:lang w:val="en-GB"/>
        </w:rPr>
      </w:pPr>
    </w:p>
    <w:p w:rsidR="007A1E51" w:rsidRPr="00061ACE" w:rsidRDefault="007A1E51" w:rsidP="00EC2180">
      <w:pPr>
        <w:numPr>
          <w:ilvl w:val="0"/>
          <w:numId w:val="26"/>
        </w:numPr>
        <w:ind w:left="630"/>
        <w:contextualSpacing/>
        <w:jc w:val="both"/>
        <w:rPr>
          <w:rFonts w:ascii="Book Antiqua" w:hAnsi="Book Antiqua"/>
          <w:lang w:val="en-GB"/>
        </w:rPr>
      </w:pPr>
      <w:r w:rsidRPr="00061ACE">
        <w:rPr>
          <w:rFonts w:ascii="Book Antiqua" w:hAnsi="Book Antiqua"/>
          <w:b/>
          <w:lang w:val="en-GB"/>
        </w:rPr>
        <w:t>The types of service delivery arrangements (e.g. direct provision, public-private partnerships, partnerships with community-based or non-government organizations, contracting out, privatization:</w:t>
      </w:r>
    </w:p>
    <w:p w:rsidR="007A1E51" w:rsidRPr="00061ACE" w:rsidRDefault="007A1E51" w:rsidP="00EC2180">
      <w:pPr>
        <w:ind w:left="630"/>
        <w:contextualSpacing/>
        <w:rPr>
          <w:rFonts w:ascii="Book Antiqua" w:hAnsi="Book Antiqua"/>
          <w:lang w:val="en-GB"/>
        </w:rPr>
      </w:pPr>
    </w:p>
    <w:p w:rsidR="007A1E51" w:rsidRPr="00061ACE" w:rsidRDefault="00A76AD6" w:rsidP="00EC2180">
      <w:pPr>
        <w:numPr>
          <w:ilvl w:val="0"/>
          <w:numId w:val="30"/>
        </w:numPr>
        <w:ind w:left="630"/>
        <w:contextualSpacing/>
        <w:jc w:val="both"/>
        <w:rPr>
          <w:rFonts w:ascii="Book Antiqua" w:hAnsi="Book Antiqua"/>
          <w:lang w:val="en-GB"/>
        </w:rPr>
      </w:pPr>
      <w:r>
        <w:rPr>
          <w:rFonts w:ascii="Book Antiqua" w:hAnsi="Book Antiqua"/>
          <w:lang w:val="en-GB"/>
        </w:rPr>
        <w:t xml:space="preserve">The legislative framework allows for the provision of services </w:t>
      </w:r>
      <w:r w:rsidR="007A1E51" w:rsidRPr="00061ACE">
        <w:rPr>
          <w:rFonts w:ascii="Book Antiqua" w:hAnsi="Book Antiqua"/>
          <w:lang w:val="en-GB"/>
        </w:rPr>
        <w:t xml:space="preserve">to persons with disabilities </w:t>
      </w:r>
      <w:r>
        <w:rPr>
          <w:rFonts w:ascii="Book Antiqua" w:hAnsi="Book Antiqua"/>
          <w:lang w:val="en-GB"/>
        </w:rPr>
        <w:t>both by the government and by the private sector</w:t>
      </w:r>
      <w:r w:rsidR="007A1E51" w:rsidRPr="00061ACE">
        <w:rPr>
          <w:rFonts w:ascii="Book Antiqua" w:hAnsi="Book Antiqua"/>
          <w:lang w:val="en-GB"/>
        </w:rPr>
        <w:t xml:space="preserve">. </w:t>
      </w:r>
      <w:r>
        <w:rPr>
          <w:rFonts w:ascii="Book Antiqua" w:hAnsi="Book Antiqua"/>
          <w:lang w:val="en-GB"/>
        </w:rPr>
        <w:t xml:space="preserve">In addition to </w:t>
      </w:r>
      <w:r w:rsidR="007A1E51" w:rsidRPr="00061ACE">
        <w:rPr>
          <w:rFonts w:ascii="Book Antiqua" w:hAnsi="Book Antiqua"/>
          <w:lang w:val="en-GB"/>
        </w:rPr>
        <w:t xml:space="preserve">the Republic of Serbia, </w:t>
      </w:r>
      <w:r>
        <w:rPr>
          <w:rFonts w:ascii="Book Antiqua" w:hAnsi="Book Antiqua"/>
          <w:lang w:val="en-GB"/>
        </w:rPr>
        <w:t>autonomous provinces and local self-governments, certain services can also be provided by associations, sole traders, companies and other organisational forms provided for by the law</w:t>
      </w:r>
      <w:r w:rsidR="007A1E51" w:rsidRPr="00061ACE">
        <w:rPr>
          <w:rFonts w:ascii="Book Antiqua" w:hAnsi="Book Antiqua"/>
          <w:lang w:val="en-GB"/>
        </w:rPr>
        <w:t xml:space="preserve">. </w:t>
      </w:r>
      <w:r>
        <w:rPr>
          <w:rFonts w:ascii="Book Antiqua" w:hAnsi="Book Antiqua"/>
          <w:lang w:val="en-GB"/>
        </w:rPr>
        <w:t>A social security service provider may be formed and operate with different forms of ownership</w:t>
      </w:r>
      <w:r w:rsidR="007A1E51" w:rsidRPr="00061ACE">
        <w:rPr>
          <w:rFonts w:ascii="Book Antiqua" w:hAnsi="Book Antiqua"/>
          <w:lang w:val="en-GB"/>
        </w:rPr>
        <w:t xml:space="preserve">. </w:t>
      </w:r>
      <w:r>
        <w:rPr>
          <w:rFonts w:ascii="Book Antiqua" w:hAnsi="Book Antiqua"/>
          <w:lang w:val="en-GB"/>
        </w:rPr>
        <w:t xml:space="preserve">Furthermore, enterprises for </w:t>
      </w:r>
      <w:r w:rsidR="007A1E51" w:rsidRPr="00061ACE">
        <w:rPr>
          <w:rFonts w:ascii="Book Antiqua" w:hAnsi="Book Antiqua"/>
          <w:lang w:val="en-GB"/>
        </w:rPr>
        <w:t xml:space="preserve">professional rehabilitation and employment of persons with disabilities </w:t>
      </w:r>
      <w:r>
        <w:rPr>
          <w:rFonts w:ascii="Book Antiqua" w:hAnsi="Book Antiqua"/>
          <w:lang w:val="en-GB"/>
        </w:rPr>
        <w:t xml:space="preserve">may be formed by </w:t>
      </w:r>
      <w:r w:rsidR="007A1E51" w:rsidRPr="00061ACE">
        <w:rPr>
          <w:rFonts w:ascii="Book Antiqua" w:hAnsi="Book Antiqua"/>
          <w:lang w:val="en-GB"/>
        </w:rPr>
        <w:t xml:space="preserve">the Republic of Serbia, </w:t>
      </w:r>
      <w:r>
        <w:rPr>
          <w:rFonts w:ascii="Book Antiqua" w:hAnsi="Book Antiqua"/>
          <w:lang w:val="en-GB"/>
        </w:rPr>
        <w:t>autonomous provinces</w:t>
      </w:r>
      <w:r w:rsidR="007A1E51" w:rsidRPr="00061ACE">
        <w:rPr>
          <w:rFonts w:ascii="Book Antiqua" w:hAnsi="Book Antiqua"/>
          <w:lang w:val="en-GB"/>
        </w:rPr>
        <w:t xml:space="preserve">, </w:t>
      </w:r>
      <w:r>
        <w:rPr>
          <w:rFonts w:ascii="Book Antiqua" w:hAnsi="Book Antiqua"/>
          <w:lang w:val="en-GB"/>
        </w:rPr>
        <w:t>local self-governments</w:t>
      </w:r>
      <w:r w:rsidR="007A1E51" w:rsidRPr="00061ACE">
        <w:rPr>
          <w:rFonts w:ascii="Book Antiqua" w:hAnsi="Book Antiqua"/>
          <w:lang w:val="en-GB"/>
        </w:rPr>
        <w:t xml:space="preserve">, </w:t>
      </w:r>
      <w:proofErr w:type="gramStart"/>
      <w:r>
        <w:rPr>
          <w:rFonts w:ascii="Book Antiqua" w:hAnsi="Book Antiqua"/>
          <w:lang w:val="en-GB"/>
        </w:rPr>
        <w:t>companies</w:t>
      </w:r>
      <w:proofErr w:type="gramEnd"/>
      <w:r w:rsidR="007A1E51" w:rsidRPr="00061ACE">
        <w:rPr>
          <w:rFonts w:ascii="Book Antiqua" w:hAnsi="Book Antiqua"/>
          <w:lang w:val="en-GB"/>
        </w:rPr>
        <w:t xml:space="preserve">, </w:t>
      </w:r>
      <w:r>
        <w:rPr>
          <w:rFonts w:ascii="Book Antiqua" w:hAnsi="Book Antiqua"/>
          <w:lang w:val="en-GB"/>
        </w:rPr>
        <w:t xml:space="preserve">associations of persons </w:t>
      </w:r>
      <w:r w:rsidR="00E558F4">
        <w:rPr>
          <w:rFonts w:ascii="Book Antiqua" w:hAnsi="Book Antiqua"/>
          <w:lang w:val="en-GB"/>
        </w:rPr>
        <w:t>with disabilities</w:t>
      </w:r>
      <w:r w:rsidR="007A1E51" w:rsidRPr="00061ACE">
        <w:rPr>
          <w:rFonts w:ascii="Book Antiqua" w:hAnsi="Book Antiqua"/>
          <w:lang w:val="en-GB"/>
        </w:rPr>
        <w:t xml:space="preserve"> </w:t>
      </w:r>
      <w:r>
        <w:rPr>
          <w:rFonts w:ascii="Book Antiqua" w:hAnsi="Book Antiqua"/>
          <w:lang w:val="en-GB"/>
        </w:rPr>
        <w:t>or natural or legal persons</w:t>
      </w:r>
      <w:r w:rsidR="007A1E51" w:rsidRPr="00061ACE">
        <w:rPr>
          <w:rFonts w:ascii="Book Antiqua" w:hAnsi="Book Antiqua"/>
          <w:lang w:val="en-GB"/>
        </w:rPr>
        <w:t xml:space="preserve">. </w:t>
      </w:r>
      <w:r>
        <w:rPr>
          <w:rFonts w:ascii="Book Antiqua" w:hAnsi="Book Antiqua"/>
          <w:lang w:val="en-GB"/>
        </w:rPr>
        <w:t>Such enterprises operate using privately-owned assets or state-owned, socially-owned or mixed-ownership assets</w:t>
      </w:r>
      <w:r w:rsidR="007A1E51" w:rsidRPr="00061ACE">
        <w:rPr>
          <w:rFonts w:ascii="Book Antiqua" w:hAnsi="Book Antiqua"/>
          <w:lang w:val="en-GB"/>
        </w:rPr>
        <w:t xml:space="preserve">. </w:t>
      </w:r>
      <w:r>
        <w:rPr>
          <w:rFonts w:ascii="Book Antiqua" w:hAnsi="Book Antiqua"/>
          <w:lang w:val="en-GB"/>
        </w:rPr>
        <w:t xml:space="preserve">These enterprises are exempted from the privatisation process under the </w:t>
      </w:r>
      <w:r w:rsidR="007A1E51" w:rsidRPr="00061ACE">
        <w:rPr>
          <w:rFonts w:ascii="Book Antiqua" w:hAnsi="Book Antiqua"/>
          <w:lang w:val="en-GB"/>
        </w:rPr>
        <w:t>amendments to the Law on Privatisation of 2014.</w:t>
      </w:r>
      <w:r w:rsidR="007A1E51" w:rsidRPr="00061ACE">
        <w:rPr>
          <w:rFonts w:ascii="Book Antiqua" w:hAnsi="Book Antiqua"/>
          <w:vertAlign w:val="superscript"/>
          <w:lang w:val="en-GB"/>
        </w:rPr>
        <w:footnoteReference w:id="43"/>
      </w:r>
      <w:r w:rsidR="007A1E51" w:rsidRPr="00061ACE">
        <w:rPr>
          <w:rFonts w:ascii="Book Antiqua" w:hAnsi="Book Antiqua"/>
          <w:lang w:val="en-GB"/>
        </w:rPr>
        <w:t xml:space="preserve"> </w:t>
      </w:r>
    </w:p>
    <w:p w:rsidR="007A1E51" w:rsidRPr="00061ACE" w:rsidRDefault="007A1E51" w:rsidP="00EC2180">
      <w:pPr>
        <w:ind w:left="630"/>
        <w:contextualSpacing/>
        <w:jc w:val="both"/>
        <w:rPr>
          <w:rFonts w:ascii="Book Antiqua" w:hAnsi="Book Antiqua"/>
          <w:lang w:val="en-GB"/>
        </w:rPr>
      </w:pPr>
    </w:p>
    <w:p w:rsidR="007A1E51" w:rsidRPr="00061ACE" w:rsidRDefault="007A1E51" w:rsidP="007A1E51">
      <w:pPr>
        <w:numPr>
          <w:ilvl w:val="0"/>
          <w:numId w:val="26"/>
        </w:numPr>
        <w:contextualSpacing/>
        <w:jc w:val="both"/>
        <w:rPr>
          <w:rFonts w:ascii="Book Antiqua" w:hAnsi="Book Antiqua"/>
          <w:b/>
          <w:lang w:val="en-GB"/>
        </w:rPr>
      </w:pPr>
      <w:r w:rsidRPr="00061ACE">
        <w:rPr>
          <w:rFonts w:ascii="Book Antiqua" w:hAnsi="Book Antiqua"/>
          <w:b/>
          <w:lang w:val="en-GB"/>
        </w:rPr>
        <w:t>The financial mechanisms to ensure affordability of support services for all, persons with disabilities:</w:t>
      </w:r>
    </w:p>
    <w:p w:rsidR="007A1E51" w:rsidRPr="00061ACE" w:rsidRDefault="007A1E51" w:rsidP="007A1E51">
      <w:pPr>
        <w:ind w:left="720"/>
        <w:contextualSpacing/>
        <w:jc w:val="both"/>
        <w:rPr>
          <w:rFonts w:ascii="Book Antiqua" w:hAnsi="Book Antiqua"/>
          <w:lang w:val="en-GB"/>
        </w:rPr>
      </w:pPr>
    </w:p>
    <w:p w:rsidR="007A1E51" w:rsidRPr="00061ACE" w:rsidRDefault="00555F78" w:rsidP="00A80FDA">
      <w:pPr>
        <w:numPr>
          <w:ilvl w:val="1"/>
          <w:numId w:val="26"/>
        </w:numPr>
        <w:ind w:left="720"/>
        <w:contextualSpacing/>
        <w:jc w:val="both"/>
        <w:rPr>
          <w:rFonts w:ascii="Book Antiqua" w:hAnsi="Book Antiqua"/>
          <w:lang w:val="en-GB"/>
        </w:rPr>
      </w:pPr>
      <w:r>
        <w:rPr>
          <w:rFonts w:ascii="Book Antiqua" w:hAnsi="Book Antiqua"/>
          <w:lang w:val="en-GB"/>
        </w:rPr>
        <w:t xml:space="preserve">Social security and support services are funded from the national </w:t>
      </w:r>
      <w:r w:rsidR="007A1E51" w:rsidRPr="00061ACE">
        <w:rPr>
          <w:rFonts w:ascii="Book Antiqua" w:hAnsi="Book Antiqua"/>
          <w:lang w:val="en-GB"/>
        </w:rPr>
        <w:t xml:space="preserve">budget of the Republic of Serbia, </w:t>
      </w:r>
      <w:r>
        <w:rPr>
          <w:rFonts w:ascii="Book Antiqua" w:hAnsi="Book Antiqua"/>
          <w:lang w:val="en-GB"/>
        </w:rPr>
        <w:t>the budgets of autonomous provinces and the budgets of local self-governments</w:t>
      </w:r>
      <w:r w:rsidR="007A1E51" w:rsidRPr="00061ACE">
        <w:rPr>
          <w:rFonts w:ascii="Book Antiqua" w:hAnsi="Book Antiqua"/>
          <w:lang w:val="en-GB"/>
        </w:rPr>
        <w:t xml:space="preserve">. </w:t>
      </w:r>
      <w:r>
        <w:rPr>
          <w:rFonts w:ascii="Book Antiqua" w:hAnsi="Book Antiqua"/>
          <w:lang w:val="en-GB"/>
        </w:rPr>
        <w:t>Relevant regulations also provide that the costs of certain social security services must be shared by the beneficiary</w:t>
      </w:r>
      <w:r w:rsidR="007A1E51" w:rsidRPr="00061ACE">
        <w:rPr>
          <w:rFonts w:ascii="Book Antiqua" w:hAnsi="Book Antiqua"/>
          <w:lang w:val="en-GB"/>
        </w:rPr>
        <w:t xml:space="preserve">, </w:t>
      </w:r>
      <w:r>
        <w:rPr>
          <w:rFonts w:ascii="Book Antiqua" w:hAnsi="Book Antiqua"/>
          <w:lang w:val="en-GB"/>
        </w:rPr>
        <w:t>a relative of the beneficiary who has a legal duty to support him/her and the</w:t>
      </w:r>
      <w:r w:rsidR="007A1E51" w:rsidRPr="00061ACE">
        <w:rPr>
          <w:rFonts w:ascii="Book Antiqua" w:hAnsi="Book Antiqua"/>
          <w:lang w:val="en-GB"/>
        </w:rPr>
        <w:t xml:space="preserve"> </w:t>
      </w:r>
      <w:r>
        <w:rPr>
          <w:rFonts w:ascii="Book Antiqua" w:hAnsi="Book Antiqua"/>
          <w:lang w:val="en-GB"/>
        </w:rPr>
        <w:t xml:space="preserve">persons who assumed the duty to cover the costs of </w:t>
      </w:r>
      <w:r>
        <w:rPr>
          <w:rFonts w:ascii="Book Antiqua" w:hAnsi="Book Antiqua"/>
          <w:lang w:val="en-GB"/>
        </w:rPr>
        <w:lastRenderedPageBreak/>
        <w:t>the service</w:t>
      </w:r>
      <w:r w:rsidR="007A1E51" w:rsidRPr="00061ACE">
        <w:rPr>
          <w:rFonts w:ascii="Book Antiqua" w:hAnsi="Book Antiqua"/>
          <w:lang w:val="en-GB"/>
        </w:rPr>
        <w:t xml:space="preserve">, </w:t>
      </w:r>
      <w:r w:rsidR="00817FC0">
        <w:rPr>
          <w:rFonts w:ascii="Book Antiqua" w:hAnsi="Book Antiqua"/>
          <w:lang w:val="en-GB"/>
        </w:rPr>
        <w:t>in the manner and to the extent provided for by the law</w:t>
      </w:r>
      <w:r w:rsidR="007A1E51" w:rsidRPr="00061ACE">
        <w:rPr>
          <w:rFonts w:ascii="Book Antiqua" w:hAnsi="Book Antiqua"/>
          <w:lang w:val="en-GB"/>
        </w:rPr>
        <w:t xml:space="preserve">. </w:t>
      </w:r>
      <w:r w:rsidR="00125B82">
        <w:rPr>
          <w:rFonts w:ascii="Book Antiqua" w:hAnsi="Book Antiqua"/>
          <w:lang w:val="en-GB"/>
        </w:rPr>
        <w:t>Furthermore</w:t>
      </w:r>
      <w:r w:rsidR="007A1E51" w:rsidRPr="00061ACE">
        <w:rPr>
          <w:rFonts w:ascii="Book Antiqua" w:hAnsi="Book Antiqua"/>
          <w:lang w:val="en-GB"/>
        </w:rPr>
        <w:t xml:space="preserve">, </w:t>
      </w:r>
      <w:r w:rsidR="00125B82">
        <w:rPr>
          <w:rFonts w:ascii="Book Antiqua" w:hAnsi="Book Antiqua"/>
          <w:lang w:val="en-GB"/>
        </w:rPr>
        <w:t>additional sources of funding include commercial operations</w:t>
      </w:r>
      <w:r w:rsidR="007A1E51" w:rsidRPr="00061ACE">
        <w:rPr>
          <w:rFonts w:ascii="Book Antiqua" w:hAnsi="Book Antiqua"/>
          <w:lang w:val="en-GB"/>
        </w:rPr>
        <w:t xml:space="preserve">, </w:t>
      </w:r>
      <w:r w:rsidR="00125B82">
        <w:rPr>
          <w:rFonts w:ascii="Book Antiqua" w:hAnsi="Book Antiqua"/>
          <w:lang w:val="en-GB"/>
        </w:rPr>
        <w:t xml:space="preserve">donations </w:t>
      </w:r>
      <w:r w:rsidR="007A1E51" w:rsidRPr="00061ACE">
        <w:rPr>
          <w:rFonts w:ascii="Book Antiqua" w:hAnsi="Book Antiqua"/>
          <w:lang w:val="en-GB"/>
        </w:rPr>
        <w:t>(</w:t>
      </w:r>
      <w:r w:rsidR="00125B82">
        <w:rPr>
          <w:rFonts w:ascii="Book Antiqua" w:hAnsi="Book Antiqua"/>
          <w:lang w:val="en-GB"/>
        </w:rPr>
        <w:t>by Serbian and foreign entities</w:t>
      </w:r>
      <w:r w:rsidR="007A1E51" w:rsidRPr="00061ACE">
        <w:rPr>
          <w:rFonts w:ascii="Book Antiqua" w:hAnsi="Book Antiqua"/>
          <w:lang w:val="en-GB"/>
        </w:rPr>
        <w:t>)</w:t>
      </w:r>
      <w:r w:rsidR="00664873">
        <w:rPr>
          <w:rFonts w:ascii="Book Antiqua" w:hAnsi="Book Antiqua"/>
          <w:lang w:val="en-GB"/>
        </w:rPr>
        <w:t xml:space="preserve"> </w:t>
      </w:r>
      <w:r w:rsidR="00125B82">
        <w:rPr>
          <w:rFonts w:ascii="Book Antiqua" w:hAnsi="Book Antiqua"/>
          <w:lang w:val="en-GB"/>
        </w:rPr>
        <w:t>and assignment of assets</w:t>
      </w:r>
      <w:r w:rsidR="007A1E51" w:rsidRPr="00061ACE">
        <w:rPr>
          <w:rFonts w:ascii="Book Antiqua" w:hAnsi="Book Antiqua"/>
          <w:lang w:val="en-GB"/>
        </w:rPr>
        <w:t xml:space="preserve">, </w:t>
      </w:r>
      <w:r w:rsidR="00125B82">
        <w:rPr>
          <w:rFonts w:ascii="Book Antiqua" w:hAnsi="Book Antiqua"/>
          <w:lang w:val="en-GB"/>
        </w:rPr>
        <w:t>foundations and endowments</w:t>
      </w:r>
      <w:r w:rsidR="007A1E51" w:rsidRPr="00061ACE">
        <w:rPr>
          <w:rFonts w:ascii="Book Antiqua" w:hAnsi="Book Antiqua"/>
          <w:lang w:val="en-GB"/>
        </w:rPr>
        <w:t>.</w:t>
      </w:r>
    </w:p>
    <w:p w:rsidR="007A1E51" w:rsidRPr="00061ACE" w:rsidRDefault="007A1E51" w:rsidP="00A80FDA">
      <w:pPr>
        <w:ind w:left="720"/>
        <w:contextualSpacing/>
        <w:jc w:val="both"/>
        <w:rPr>
          <w:rFonts w:ascii="Book Antiqua" w:hAnsi="Book Antiqua"/>
          <w:lang w:val="en-GB"/>
        </w:rPr>
      </w:pPr>
    </w:p>
    <w:p w:rsidR="007A1E51" w:rsidRPr="00061ACE" w:rsidRDefault="007A1E51" w:rsidP="007A1E51">
      <w:pPr>
        <w:numPr>
          <w:ilvl w:val="0"/>
          <w:numId w:val="26"/>
        </w:numPr>
        <w:contextualSpacing/>
        <w:jc w:val="both"/>
        <w:rPr>
          <w:rFonts w:ascii="Book Antiqua" w:hAnsi="Book Antiqua"/>
          <w:b/>
          <w:lang w:val="en-GB"/>
        </w:rPr>
      </w:pPr>
      <w:r w:rsidRPr="00061ACE">
        <w:rPr>
          <w:rFonts w:ascii="Book Antiqua" w:hAnsi="Book Antiqua"/>
          <w:b/>
          <w:lang w:val="en-GB"/>
        </w:rPr>
        <w:t xml:space="preserve">How services enable direct choice and control of users with disabilities? </w:t>
      </w:r>
    </w:p>
    <w:p w:rsidR="007A1E51" w:rsidRPr="00061ACE" w:rsidRDefault="007A1E51" w:rsidP="007A1E51">
      <w:pPr>
        <w:ind w:left="720"/>
        <w:contextualSpacing/>
        <w:jc w:val="both"/>
        <w:rPr>
          <w:rFonts w:ascii="Book Antiqua" w:hAnsi="Book Antiqua"/>
          <w:b/>
          <w:lang w:val="en-GB"/>
        </w:rPr>
      </w:pPr>
    </w:p>
    <w:p w:rsidR="007A1E51" w:rsidRPr="00061ACE" w:rsidRDefault="00125B82" w:rsidP="00A80FDA">
      <w:pPr>
        <w:numPr>
          <w:ilvl w:val="1"/>
          <w:numId w:val="26"/>
        </w:numPr>
        <w:ind w:left="540" w:hanging="180"/>
        <w:contextualSpacing/>
        <w:jc w:val="both"/>
        <w:rPr>
          <w:rFonts w:ascii="Book Antiqua" w:hAnsi="Book Antiqua"/>
          <w:b/>
          <w:lang w:val="en-GB"/>
        </w:rPr>
      </w:pPr>
      <w:r>
        <w:rPr>
          <w:rFonts w:ascii="Book Antiqua" w:hAnsi="Book Antiqua"/>
          <w:lang w:val="en-GB"/>
        </w:rPr>
        <w:t>In accordance with the relevant regulations</w:t>
      </w:r>
      <w:r w:rsidR="007A1E51" w:rsidRPr="00061ACE">
        <w:rPr>
          <w:rFonts w:ascii="Book Antiqua" w:hAnsi="Book Antiqua"/>
          <w:vertAlign w:val="superscript"/>
          <w:lang w:val="en-GB"/>
        </w:rPr>
        <w:footnoteReference w:id="44"/>
      </w:r>
      <w:r>
        <w:rPr>
          <w:rFonts w:ascii="Book Antiqua" w:hAnsi="Book Antiqua"/>
          <w:lang w:val="en-GB"/>
        </w:rPr>
        <w:t>, the user or his/her legal representative can directly choose social security services and the institution/provider of social security services and sign a service agreement with the social security institution/provider of his/her choice</w:t>
      </w:r>
      <w:r w:rsidR="007A1E51" w:rsidRPr="00061ACE">
        <w:rPr>
          <w:rFonts w:ascii="Book Antiqua" w:hAnsi="Book Antiqua"/>
          <w:lang w:val="en-GB"/>
        </w:rPr>
        <w:t xml:space="preserve">. </w:t>
      </w:r>
      <w:r w:rsidR="00664873">
        <w:rPr>
          <w:rFonts w:ascii="Book Antiqua" w:hAnsi="Book Antiqua"/>
          <w:lang w:val="en-GB"/>
        </w:rPr>
        <w:t>However</w:t>
      </w:r>
      <w:r w:rsidR="007A1E51" w:rsidRPr="00061ACE">
        <w:rPr>
          <w:rFonts w:ascii="Book Antiqua" w:hAnsi="Book Antiqua"/>
          <w:lang w:val="en-GB"/>
        </w:rPr>
        <w:t xml:space="preserve">, </w:t>
      </w:r>
      <w:r>
        <w:rPr>
          <w:rFonts w:ascii="Book Antiqua" w:hAnsi="Book Antiqua"/>
          <w:lang w:val="en-GB"/>
        </w:rPr>
        <w:t xml:space="preserve">the user or his/her legal representative </w:t>
      </w:r>
      <w:r w:rsidR="00FD33F4">
        <w:rPr>
          <w:rFonts w:ascii="Book Antiqua" w:hAnsi="Book Antiqua"/>
          <w:lang w:val="en-GB"/>
        </w:rPr>
        <w:t>is not given direct choice and is not able to sign agreements for the provision of the following services</w:t>
      </w:r>
      <w:r w:rsidR="007A1E51" w:rsidRPr="00061ACE">
        <w:rPr>
          <w:rFonts w:ascii="Book Antiqua" w:hAnsi="Book Antiqua"/>
          <w:lang w:val="en-GB"/>
        </w:rPr>
        <w:t xml:space="preserve">: </w:t>
      </w:r>
      <w:r w:rsidR="00FD33F4">
        <w:rPr>
          <w:rFonts w:ascii="Book Antiqua" w:hAnsi="Book Antiqua"/>
          <w:lang w:val="en-GB"/>
        </w:rPr>
        <w:t>residential care services for children</w:t>
      </w:r>
      <w:r w:rsidR="007A1E51" w:rsidRPr="00061ACE">
        <w:rPr>
          <w:rFonts w:ascii="Book Antiqua" w:hAnsi="Book Antiqua"/>
          <w:lang w:val="en-GB"/>
        </w:rPr>
        <w:t xml:space="preserve">; </w:t>
      </w:r>
      <w:r w:rsidR="00FD33F4">
        <w:rPr>
          <w:rFonts w:ascii="Book Antiqua" w:hAnsi="Book Antiqua"/>
          <w:lang w:val="en-GB"/>
        </w:rPr>
        <w:t>residential care services for adults who are declared incompetent</w:t>
      </w:r>
      <w:r w:rsidR="007A1E51" w:rsidRPr="00061ACE">
        <w:rPr>
          <w:rFonts w:ascii="Book Antiqua" w:hAnsi="Book Antiqua"/>
          <w:lang w:val="en-GB"/>
        </w:rPr>
        <w:t xml:space="preserve">; </w:t>
      </w:r>
      <w:r w:rsidR="00FD33F4">
        <w:rPr>
          <w:rFonts w:ascii="Book Antiqua" w:hAnsi="Book Antiqua"/>
          <w:lang w:val="en-GB"/>
        </w:rPr>
        <w:t>residential care services at children and youth upbringing institutions</w:t>
      </w:r>
      <w:r w:rsidR="007A1E51" w:rsidRPr="00061ACE">
        <w:rPr>
          <w:rFonts w:ascii="Book Antiqua" w:hAnsi="Book Antiqua"/>
          <w:lang w:val="en-GB"/>
        </w:rPr>
        <w:t xml:space="preserve">; </w:t>
      </w:r>
      <w:r w:rsidR="00FD33F4">
        <w:rPr>
          <w:rFonts w:ascii="Book Antiqua" w:hAnsi="Book Antiqua"/>
          <w:lang w:val="en-GB"/>
        </w:rPr>
        <w:t>and family placement services</w:t>
      </w:r>
      <w:r w:rsidR="007A1E51" w:rsidRPr="00061ACE">
        <w:rPr>
          <w:rFonts w:ascii="Book Antiqua" w:hAnsi="Book Antiqua"/>
          <w:lang w:val="en-GB"/>
        </w:rPr>
        <w:t xml:space="preserve">, </w:t>
      </w:r>
      <w:r w:rsidR="00FD33F4">
        <w:rPr>
          <w:rFonts w:ascii="Book Antiqua" w:hAnsi="Book Antiqua"/>
          <w:lang w:val="en-GB"/>
        </w:rPr>
        <w:t>except in the cases provided for by the law</w:t>
      </w:r>
      <w:r w:rsidR="007A1E51" w:rsidRPr="00061ACE">
        <w:rPr>
          <w:rFonts w:ascii="Book Antiqua" w:hAnsi="Book Antiqua"/>
          <w:lang w:val="en-GB"/>
        </w:rPr>
        <w:t xml:space="preserve">. </w:t>
      </w:r>
      <w:r w:rsidR="006071B7">
        <w:rPr>
          <w:rFonts w:ascii="Book Antiqua" w:hAnsi="Book Antiqua"/>
          <w:lang w:val="en-GB"/>
        </w:rPr>
        <w:t>These services are used exclusively at the referral of the competent centre for social work or under a court order</w:t>
      </w:r>
      <w:r w:rsidR="007A1E51" w:rsidRPr="00061ACE">
        <w:rPr>
          <w:rFonts w:ascii="Book Antiqua" w:hAnsi="Book Antiqua"/>
          <w:lang w:val="en-GB"/>
        </w:rPr>
        <w:t>,</w:t>
      </w:r>
      <w:r w:rsidR="00664873">
        <w:rPr>
          <w:rFonts w:ascii="Book Antiqua" w:hAnsi="Book Antiqua"/>
          <w:lang w:val="en-GB"/>
        </w:rPr>
        <w:t xml:space="preserve"> </w:t>
      </w:r>
      <w:r w:rsidR="006071B7">
        <w:rPr>
          <w:rFonts w:ascii="Book Antiqua" w:hAnsi="Book Antiqua"/>
          <w:lang w:val="en-GB"/>
        </w:rPr>
        <w:t>in accordance with a special law</w:t>
      </w:r>
      <w:r w:rsidR="007A1E51" w:rsidRPr="00061ACE">
        <w:rPr>
          <w:rFonts w:ascii="Book Antiqua" w:hAnsi="Book Antiqua"/>
          <w:lang w:val="en-GB"/>
        </w:rPr>
        <w:t xml:space="preserve">. </w:t>
      </w:r>
      <w:r w:rsidR="006071B7">
        <w:rPr>
          <w:rFonts w:ascii="Book Antiqua" w:hAnsi="Book Antiqua"/>
          <w:lang w:val="en-GB"/>
        </w:rPr>
        <w:t>Although the law grants users the right to choose service providers and allows for the formation of different support services</w:t>
      </w:r>
      <w:r w:rsidR="007A1E51" w:rsidRPr="00061ACE">
        <w:rPr>
          <w:rFonts w:ascii="Book Antiqua" w:hAnsi="Book Antiqua"/>
          <w:lang w:val="en-GB"/>
        </w:rPr>
        <w:t xml:space="preserve">, </w:t>
      </w:r>
      <w:r w:rsidR="006071B7">
        <w:rPr>
          <w:rFonts w:ascii="Book Antiqua" w:hAnsi="Book Antiqua"/>
          <w:lang w:val="en-GB"/>
        </w:rPr>
        <w:t xml:space="preserve">in practice </w:t>
      </w:r>
      <w:r w:rsidR="00DC43CA">
        <w:rPr>
          <w:rFonts w:ascii="Book Antiqua" w:hAnsi="Book Antiqua"/>
          <w:lang w:val="en-GB"/>
        </w:rPr>
        <w:t xml:space="preserve">the </w:t>
      </w:r>
      <w:r w:rsidR="006071B7">
        <w:rPr>
          <w:rFonts w:ascii="Book Antiqua" w:hAnsi="Book Antiqua"/>
          <w:lang w:val="en-GB"/>
        </w:rPr>
        <w:t>users’ right to choose is limited due to the lack of various and numerous support services across local self-government units</w:t>
      </w:r>
      <w:r w:rsidR="007A1E51" w:rsidRPr="00061ACE">
        <w:rPr>
          <w:rFonts w:ascii="Book Antiqua" w:hAnsi="Book Antiqua"/>
          <w:lang w:val="en-GB"/>
        </w:rPr>
        <w:t xml:space="preserve">. </w:t>
      </w:r>
      <w:r w:rsidR="006071B7">
        <w:rPr>
          <w:rFonts w:ascii="Book Antiqua" w:hAnsi="Book Antiqua"/>
          <w:lang w:val="en-GB"/>
        </w:rPr>
        <w:t>The availability of support services differs between local self-government units and usually depends on the level of development of the local community</w:t>
      </w:r>
      <w:r w:rsidR="007A1E51" w:rsidRPr="00061ACE">
        <w:rPr>
          <w:rFonts w:ascii="Book Antiqua" w:hAnsi="Book Antiqua"/>
          <w:lang w:val="en-GB"/>
        </w:rPr>
        <w:t xml:space="preserve">. </w:t>
      </w:r>
      <w:r w:rsidR="006071B7">
        <w:rPr>
          <w:rFonts w:ascii="Book Antiqua" w:hAnsi="Book Antiqua"/>
          <w:lang w:val="en-GB"/>
        </w:rPr>
        <w:t>Austerity measures and staff cuts in the public administration have reduced the scope of or altogether eliminated certain social security services</w:t>
      </w:r>
      <w:r w:rsidR="007A1E51" w:rsidRPr="00061ACE">
        <w:rPr>
          <w:rFonts w:ascii="Book Antiqua" w:hAnsi="Book Antiqua"/>
          <w:lang w:val="en-GB"/>
        </w:rPr>
        <w:t>.</w:t>
      </w:r>
      <w:r w:rsidR="007A1E51" w:rsidRPr="00061ACE">
        <w:rPr>
          <w:rFonts w:ascii="Book Antiqua" w:eastAsia="Calibri" w:hAnsi="Book Antiqua"/>
          <w:lang w:val="en-GB"/>
        </w:rPr>
        <w:t xml:space="preserve"> </w:t>
      </w:r>
      <w:r w:rsidR="00DC43CA">
        <w:rPr>
          <w:rFonts w:ascii="Book Antiqua" w:eastAsia="Calibri" w:hAnsi="Book Antiqua"/>
          <w:lang w:val="en-GB"/>
        </w:rPr>
        <w:t>However</w:t>
      </w:r>
      <w:r w:rsidR="007A1E51" w:rsidRPr="00061ACE">
        <w:rPr>
          <w:rFonts w:ascii="Book Antiqua" w:eastAsia="Calibri" w:hAnsi="Book Antiqua"/>
          <w:lang w:val="en-GB"/>
        </w:rPr>
        <w:t xml:space="preserve">, </w:t>
      </w:r>
      <w:r w:rsidR="00DC43CA">
        <w:rPr>
          <w:rFonts w:ascii="Book Antiqua" w:eastAsia="Calibri" w:hAnsi="Book Antiqua"/>
          <w:lang w:val="en-GB"/>
        </w:rPr>
        <w:t>in many ways this does not depend solely on the financial situation and would benefit much more from cooperation between different public authorities</w:t>
      </w:r>
      <w:r w:rsidR="007A1E51" w:rsidRPr="00061ACE">
        <w:rPr>
          <w:rFonts w:ascii="Book Antiqua" w:eastAsia="Calibri" w:hAnsi="Book Antiqua"/>
          <w:lang w:val="en-GB"/>
        </w:rPr>
        <w:t xml:space="preserve">, </w:t>
      </w:r>
      <w:r w:rsidR="00DC43CA">
        <w:rPr>
          <w:rFonts w:ascii="Book Antiqua" w:eastAsia="Calibri" w:hAnsi="Book Antiqua"/>
          <w:lang w:val="en-GB"/>
        </w:rPr>
        <w:t xml:space="preserve">family empowerment and public awareness </w:t>
      </w:r>
      <w:proofErr w:type="gramStart"/>
      <w:r w:rsidR="00DC43CA">
        <w:rPr>
          <w:rFonts w:ascii="Book Antiqua" w:eastAsia="Calibri" w:hAnsi="Book Antiqua"/>
          <w:lang w:val="en-GB"/>
        </w:rPr>
        <w:t>raising</w:t>
      </w:r>
      <w:proofErr w:type="gramEnd"/>
      <w:r w:rsidR="00DC43CA">
        <w:rPr>
          <w:rFonts w:ascii="Book Antiqua" w:eastAsia="Calibri" w:hAnsi="Book Antiqua"/>
          <w:lang w:val="en-GB"/>
        </w:rPr>
        <w:t>.</w:t>
      </w:r>
    </w:p>
    <w:p w:rsidR="007A1E51" w:rsidRPr="00061ACE" w:rsidRDefault="007A1E51" w:rsidP="00A80FDA">
      <w:pPr>
        <w:spacing w:before="100" w:beforeAutospacing="1" w:after="100" w:afterAutospacing="1" w:line="240" w:lineRule="auto"/>
        <w:ind w:left="540" w:hanging="180"/>
        <w:jc w:val="both"/>
        <w:rPr>
          <w:rFonts w:ascii="Book Antiqua" w:eastAsia="Times New Roman" w:hAnsi="Book Antiqua" w:cs="Arial"/>
          <w:lang w:val="en-GB"/>
        </w:rPr>
      </w:pPr>
    </w:p>
    <w:p w:rsidR="002609C5" w:rsidRPr="00061ACE" w:rsidRDefault="002609C5" w:rsidP="00A80FDA">
      <w:pPr>
        <w:ind w:left="540" w:hanging="180"/>
        <w:rPr>
          <w:lang w:val="en-GB"/>
        </w:rPr>
      </w:pPr>
    </w:p>
    <w:sectPr w:rsidR="002609C5" w:rsidRPr="00061ACE" w:rsidSect="00584E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29" w:rsidRDefault="00250829" w:rsidP="00962DB4">
      <w:pPr>
        <w:spacing w:after="0" w:line="240" w:lineRule="auto"/>
      </w:pPr>
      <w:r>
        <w:separator/>
      </w:r>
    </w:p>
  </w:endnote>
  <w:endnote w:type="continuationSeparator" w:id="0">
    <w:p w:rsidR="00250829" w:rsidRDefault="00250829" w:rsidP="0096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707845"/>
      <w:docPartObj>
        <w:docPartGallery w:val="Page Numbers (Bottom of Page)"/>
        <w:docPartUnique/>
      </w:docPartObj>
    </w:sdtPr>
    <w:sdtEndPr>
      <w:rPr>
        <w:noProof/>
      </w:rPr>
    </w:sdtEndPr>
    <w:sdtContent>
      <w:p w:rsidR="007E6BB1" w:rsidRDefault="00584ECE">
        <w:pPr>
          <w:pStyle w:val="Footer"/>
          <w:jc w:val="right"/>
        </w:pPr>
        <w:r>
          <w:fldChar w:fldCharType="begin"/>
        </w:r>
        <w:r w:rsidR="007E6BB1">
          <w:instrText xml:space="preserve"> PAGE   \* MERGEFORMAT </w:instrText>
        </w:r>
        <w:r>
          <w:fldChar w:fldCharType="separate"/>
        </w:r>
        <w:r w:rsidR="003E6EBE">
          <w:rPr>
            <w:noProof/>
          </w:rPr>
          <w:t>1</w:t>
        </w:r>
        <w:r>
          <w:rPr>
            <w:noProof/>
          </w:rPr>
          <w:fldChar w:fldCharType="end"/>
        </w:r>
      </w:p>
    </w:sdtContent>
  </w:sdt>
  <w:p w:rsidR="007E6BB1" w:rsidRDefault="007E6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29" w:rsidRDefault="00250829" w:rsidP="00962DB4">
      <w:pPr>
        <w:spacing w:after="0" w:line="240" w:lineRule="auto"/>
      </w:pPr>
      <w:r>
        <w:separator/>
      </w:r>
    </w:p>
  </w:footnote>
  <w:footnote w:type="continuationSeparator" w:id="0">
    <w:p w:rsidR="00250829" w:rsidRDefault="00250829" w:rsidP="00962DB4">
      <w:pPr>
        <w:spacing w:after="0" w:line="240" w:lineRule="auto"/>
      </w:pPr>
      <w:r>
        <w:continuationSeparator/>
      </w:r>
    </w:p>
  </w:footnote>
  <w:footnote w:id="1">
    <w:p w:rsidR="007E6BB1" w:rsidRPr="006C6337" w:rsidRDefault="007E6BB1" w:rsidP="007A1E51">
      <w:pPr>
        <w:pStyle w:val="FootnoteText"/>
        <w:rPr>
          <w:rFonts w:ascii="Book Antiqua" w:hAnsi="Book Antiqua"/>
          <w:sz w:val="18"/>
          <w:szCs w:val="18"/>
          <w:lang w:val="sr-Cyrl-CS"/>
        </w:rPr>
      </w:pPr>
      <w:r w:rsidRPr="006C6337">
        <w:rPr>
          <w:rStyle w:val="FootnoteReference"/>
          <w:rFonts w:ascii="Book Antiqua" w:hAnsi="Book Antiqua"/>
          <w:sz w:val="18"/>
          <w:szCs w:val="18"/>
        </w:rPr>
        <w:footnoteRef/>
      </w:r>
      <w:r w:rsidRPr="006C6337">
        <w:rPr>
          <w:rFonts w:ascii="Book Antiqua" w:hAnsi="Book Antiqua"/>
          <w:sz w:val="18"/>
          <w:szCs w:val="18"/>
        </w:rPr>
        <w:t xml:space="preserve"> </w:t>
      </w:r>
      <w:proofErr w:type="gramStart"/>
      <w:r>
        <w:rPr>
          <w:rFonts w:ascii="Book Antiqua" w:hAnsi="Book Antiqua"/>
          <w:bCs/>
          <w:sz w:val="18"/>
          <w:szCs w:val="18"/>
        </w:rPr>
        <w:t>Official Gazette of RS, No. 1/</w:t>
      </w:r>
      <w:r w:rsidRPr="006C6337">
        <w:rPr>
          <w:rFonts w:ascii="Book Antiqua" w:hAnsi="Book Antiqua"/>
          <w:bCs/>
          <w:sz w:val="18"/>
          <w:szCs w:val="18"/>
        </w:rPr>
        <w:t>07.</w:t>
      </w:r>
      <w:proofErr w:type="gramEnd"/>
    </w:p>
  </w:footnote>
  <w:footnote w:id="2">
    <w:p w:rsidR="007E6BB1" w:rsidRPr="006C6337" w:rsidRDefault="007E6BB1" w:rsidP="007A1E51">
      <w:pPr>
        <w:spacing w:after="0"/>
        <w:jc w:val="both"/>
        <w:rPr>
          <w:rFonts w:ascii="Book Antiqua" w:hAnsi="Book Antiqua"/>
          <w:bCs/>
          <w:sz w:val="18"/>
          <w:szCs w:val="18"/>
        </w:rPr>
      </w:pPr>
      <w:r w:rsidRPr="006C6337">
        <w:rPr>
          <w:rStyle w:val="FootnoteReference"/>
          <w:rFonts w:ascii="Book Antiqua" w:hAnsi="Book Antiqua"/>
          <w:sz w:val="18"/>
          <w:szCs w:val="18"/>
        </w:rPr>
        <w:footnoteRef/>
      </w:r>
      <w:r w:rsidRPr="006C6337">
        <w:rPr>
          <w:rFonts w:ascii="Book Antiqua" w:hAnsi="Book Antiqua"/>
          <w:sz w:val="18"/>
          <w:szCs w:val="18"/>
        </w:rPr>
        <w:t xml:space="preserve"> </w:t>
      </w:r>
      <w:proofErr w:type="gramStart"/>
      <w:r>
        <w:rPr>
          <w:rFonts w:ascii="Book Antiqua" w:hAnsi="Book Antiqua"/>
          <w:bCs/>
          <w:sz w:val="18"/>
          <w:szCs w:val="18"/>
        </w:rPr>
        <w:t>Official Gazette of RS, No. 73/</w:t>
      </w:r>
      <w:r w:rsidRPr="006C6337">
        <w:rPr>
          <w:rFonts w:ascii="Book Antiqua" w:hAnsi="Book Antiqua"/>
          <w:bCs/>
          <w:sz w:val="18"/>
          <w:szCs w:val="18"/>
        </w:rPr>
        <w:t>13</w:t>
      </w:r>
      <w:r w:rsidRPr="006C6337">
        <w:rPr>
          <w:rFonts w:ascii="Book Antiqua" w:hAnsi="Book Antiqua"/>
          <w:bCs/>
          <w:sz w:val="18"/>
          <w:szCs w:val="18"/>
          <w:lang w:val="sr-Cyrl-CS"/>
        </w:rPr>
        <w:t>.</w:t>
      </w:r>
      <w:proofErr w:type="gramEnd"/>
      <w:r w:rsidRPr="006C6337">
        <w:rPr>
          <w:rFonts w:ascii="Book Antiqua" w:hAnsi="Book Antiqua"/>
          <w:bCs/>
          <w:sz w:val="18"/>
          <w:szCs w:val="18"/>
          <w:lang w:val="sr-Cyrl-CS"/>
        </w:rPr>
        <w:t xml:space="preserve"> </w:t>
      </w:r>
    </w:p>
  </w:footnote>
  <w:footnote w:id="3">
    <w:p w:rsidR="007E6BB1" w:rsidRPr="006C6337" w:rsidRDefault="007E6BB1" w:rsidP="007A1E51">
      <w:pPr>
        <w:pStyle w:val="FootnoteText"/>
        <w:rPr>
          <w:rFonts w:ascii="Book Antiqua" w:hAnsi="Book Antiqua"/>
          <w:sz w:val="18"/>
          <w:szCs w:val="18"/>
          <w:lang w:val="sr-Cyrl-CS"/>
        </w:rPr>
      </w:pPr>
      <w:r w:rsidRPr="006C6337">
        <w:rPr>
          <w:rStyle w:val="FootnoteReference"/>
          <w:rFonts w:ascii="Book Antiqua" w:hAnsi="Book Antiqua"/>
          <w:sz w:val="18"/>
          <w:szCs w:val="18"/>
        </w:rPr>
        <w:footnoteRef/>
      </w:r>
      <w:r w:rsidRPr="006C6337">
        <w:rPr>
          <w:rFonts w:ascii="Book Antiqua" w:hAnsi="Book Antiqua"/>
          <w:sz w:val="18"/>
          <w:szCs w:val="18"/>
        </w:rPr>
        <w:t xml:space="preserve"> </w:t>
      </w:r>
      <w:proofErr w:type="gramStart"/>
      <w:r>
        <w:rPr>
          <w:rFonts w:ascii="Book Antiqua" w:hAnsi="Book Antiqua"/>
          <w:bCs/>
          <w:sz w:val="18"/>
          <w:szCs w:val="18"/>
        </w:rPr>
        <w:t>Official Gazette of RS, No. 60/13.</w:t>
      </w:r>
      <w:proofErr w:type="gramEnd"/>
    </w:p>
  </w:footnote>
  <w:footnote w:id="4">
    <w:p w:rsidR="007E6BB1" w:rsidRPr="006C6337" w:rsidRDefault="007E6BB1" w:rsidP="007A1E51">
      <w:pPr>
        <w:pStyle w:val="FootnoteText"/>
        <w:rPr>
          <w:rFonts w:ascii="Book Antiqua" w:hAnsi="Book Antiqua"/>
          <w:sz w:val="18"/>
          <w:szCs w:val="18"/>
          <w:lang w:val="sr-Cyrl-CS"/>
        </w:rPr>
      </w:pPr>
      <w:r w:rsidRPr="006C6337">
        <w:rPr>
          <w:rStyle w:val="FootnoteReference"/>
          <w:rFonts w:ascii="Book Antiqua" w:hAnsi="Book Antiqua"/>
          <w:sz w:val="18"/>
          <w:szCs w:val="18"/>
        </w:rPr>
        <w:footnoteRef/>
      </w:r>
      <w:r w:rsidRPr="006C6337">
        <w:rPr>
          <w:rFonts w:ascii="Book Antiqua" w:hAnsi="Book Antiqua"/>
          <w:sz w:val="18"/>
          <w:szCs w:val="18"/>
        </w:rPr>
        <w:t xml:space="preserve"> </w:t>
      </w:r>
      <w:proofErr w:type="gramStart"/>
      <w:r>
        <w:rPr>
          <w:rFonts w:ascii="Book Antiqua" w:hAnsi="Book Antiqua"/>
          <w:bCs/>
          <w:sz w:val="18"/>
          <w:szCs w:val="18"/>
        </w:rPr>
        <w:t>Official Gazette of RS, No. 107/14.</w:t>
      </w:r>
      <w:proofErr w:type="gramEnd"/>
    </w:p>
  </w:footnote>
  <w:footnote w:id="5">
    <w:p w:rsidR="007E6BB1" w:rsidRPr="006C6337" w:rsidRDefault="007E6BB1" w:rsidP="007A1E51">
      <w:pPr>
        <w:spacing w:after="0"/>
        <w:jc w:val="both"/>
        <w:rPr>
          <w:rFonts w:ascii="Book Antiqua" w:hAnsi="Book Antiqua"/>
          <w:bCs/>
          <w:sz w:val="18"/>
          <w:szCs w:val="18"/>
          <w:lang w:val="sr-Cyrl-CS"/>
        </w:rPr>
      </w:pPr>
      <w:r w:rsidRPr="006C6337">
        <w:rPr>
          <w:rStyle w:val="FootnoteReference"/>
          <w:rFonts w:ascii="Book Antiqua" w:hAnsi="Book Antiqua"/>
          <w:sz w:val="18"/>
          <w:szCs w:val="18"/>
        </w:rPr>
        <w:footnoteRef/>
      </w:r>
      <w:r w:rsidRPr="006C6337">
        <w:rPr>
          <w:rFonts w:ascii="Book Antiqua" w:hAnsi="Book Antiqua"/>
          <w:sz w:val="18"/>
          <w:szCs w:val="18"/>
        </w:rPr>
        <w:t xml:space="preserve"> </w:t>
      </w:r>
      <w:proofErr w:type="gramStart"/>
      <w:r>
        <w:rPr>
          <w:rFonts w:ascii="Book Antiqua" w:hAnsi="Book Antiqua"/>
          <w:bCs/>
          <w:sz w:val="18"/>
          <w:szCs w:val="18"/>
        </w:rPr>
        <w:t>Official Gazette of RS, No.</w:t>
      </w:r>
      <w:proofErr w:type="gramEnd"/>
      <w:r>
        <w:rPr>
          <w:rFonts w:ascii="Book Antiqua" w:hAnsi="Book Antiqua"/>
          <w:bCs/>
          <w:sz w:val="18"/>
          <w:szCs w:val="18"/>
        </w:rPr>
        <w:t xml:space="preserve"> 8/07.</w:t>
      </w:r>
    </w:p>
  </w:footnote>
  <w:footnote w:id="6">
    <w:p w:rsidR="007E6BB1" w:rsidRPr="00160B55" w:rsidRDefault="007E6BB1" w:rsidP="007A1E51">
      <w:pPr>
        <w:pStyle w:val="wyq110---naslov-clana"/>
        <w:spacing w:before="0" w:after="0"/>
        <w:jc w:val="both"/>
        <w:rPr>
          <w:rFonts w:ascii="Book Antiqua" w:hAnsi="Book Antiqua"/>
          <w:b w:val="0"/>
          <w:sz w:val="18"/>
          <w:szCs w:val="18"/>
          <w:lang w:val="sr-Cyrl-CS"/>
        </w:rPr>
      </w:pPr>
      <w:r w:rsidRPr="006C6337">
        <w:rPr>
          <w:rStyle w:val="FootnoteReference"/>
          <w:rFonts w:ascii="Book Antiqua" w:hAnsi="Book Antiqua"/>
          <w:b w:val="0"/>
          <w:sz w:val="18"/>
          <w:szCs w:val="18"/>
        </w:rPr>
        <w:footnoteRef/>
      </w:r>
      <w:r w:rsidRPr="006C6337">
        <w:rPr>
          <w:rFonts w:ascii="Book Antiqua" w:hAnsi="Book Antiqua"/>
          <w:b w:val="0"/>
          <w:sz w:val="18"/>
          <w:szCs w:val="18"/>
        </w:rPr>
        <w:t xml:space="preserve"> </w:t>
      </w:r>
      <w:proofErr w:type="gramStart"/>
      <w:r>
        <w:rPr>
          <w:rFonts w:ascii="Book Antiqua" w:hAnsi="Book Antiqua"/>
          <w:b w:val="0"/>
          <w:bCs w:val="0"/>
          <w:sz w:val="18"/>
          <w:szCs w:val="18"/>
        </w:rPr>
        <w:t>Official Gazette of RS, No.</w:t>
      </w:r>
      <w:r w:rsidRPr="00160B55">
        <w:rPr>
          <w:rFonts w:ascii="Book Antiqua" w:hAnsi="Book Antiqua"/>
          <w:b w:val="0"/>
          <w:bCs w:val="0"/>
          <w:sz w:val="18"/>
          <w:szCs w:val="18"/>
        </w:rPr>
        <w:t xml:space="preserve"> 108/05.</w:t>
      </w:r>
      <w:proofErr w:type="gramEnd"/>
    </w:p>
  </w:footnote>
  <w:footnote w:id="7">
    <w:p w:rsidR="007E6BB1" w:rsidRPr="006D0DC8" w:rsidRDefault="007E6BB1" w:rsidP="007A1E51">
      <w:pPr>
        <w:pStyle w:val="FootnoteText"/>
        <w:rPr>
          <w:rFonts w:ascii="Book Antiqua" w:hAnsi="Book Antiqua"/>
          <w:sz w:val="18"/>
          <w:szCs w:val="18"/>
          <w:lang w:val="en-GB"/>
        </w:rPr>
      </w:pPr>
      <w:r w:rsidRPr="00160B55">
        <w:rPr>
          <w:rStyle w:val="FootnoteReference"/>
          <w:rFonts w:ascii="Book Antiqua" w:hAnsi="Book Antiqua"/>
          <w:sz w:val="18"/>
          <w:szCs w:val="18"/>
        </w:rPr>
        <w:footnoteRef/>
      </w:r>
      <w:r w:rsidRPr="00160B55">
        <w:rPr>
          <w:rFonts w:ascii="Book Antiqua" w:hAnsi="Book Antiqua"/>
          <w:sz w:val="18"/>
          <w:szCs w:val="18"/>
        </w:rPr>
        <w:t xml:space="preserve"> </w:t>
      </w:r>
      <w:r>
        <w:rPr>
          <w:rFonts w:ascii="Book Antiqua" w:hAnsi="Book Antiqua"/>
          <w:sz w:val="18"/>
          <w:szCs w:val="18"/>
          <w:lang w:val="en-GB"/>
        </w:rPr>
        <w:t>Currently</w:t>
      </w:r>
      <w:r w:rsidRPr="00160B55">
        <w:rPr>
          <w:rFonts w:ascii="Book Antiqua" w:hAnsi="Book Antiqua"/>
          <w:sz w:val="18"/>
          <w:szCs w:val="18"/>
          <w:lang w:val="sr-Cyrl-CS"/>
        </w:rPr>
        <w:t xml:space="preserve"> </w:t>
      </w:r>
      <w:r>
        <w:rPr>
          <w:rFonts w:ascii="Book Antiqua" w:hAnsi="Book Antiqua"/>
          <w:sz w:val="18"/>
          <w:szCs w:val="18"/>
          <w:lang w:val="en-GB"/>
        </w:rPr>
        <w:t>the Ministry of Labour, Employment, Social and Veteran Affairs</w:t>
      </w:r>
    </w:p>
  </w:footnote>
  <w:footnote w:id="8">
    <w:p w:rsidR="007E6BB1" w:rsidRPr="00B70496" w:rsidRDefault="007E6BB1" w:rsidP="007A1E51">
      <w:pPr>
        <w:pStyle w:val="FootnoteText"/>
        <w:rPr>
          <w:rFonts w:ascii="Book Antiqua" w:hAnsi="Book Antiqua"/>
          <w:sz w:val="18"/>
          <w:szCs w:val="18"/>
          <w:lang w:val="sr-Cyrl-CS"/>
        </w:rPr>
      </w:pPr>
      <w:r w:rsidRPr="00F333AF">
        <w:rPr>
          <w:rStyle w:val="FootnoteReference"/>
          <w:rFonts w:ascii="Book Antiqua" w:hAnsi="Book Antiqua"/>
          <w:sz w:val="18"/>
          <w:szCs w:val="18"/>
        </w:rPr>
        <w:footnoteRef/>
      </w:r>
      <w:r w:rsidRPr="00F333AF">
        <w:rPr>
          <w:rFonts w:ascii="Book Antiqua" w:hAnsi="Book Antiqua"/>
          <w:sz w:val="18"/>
          <w:szCs w:val="18"/>
        </w:rPr>
        <w:t xml:space="preserve"> </w:t>
      </w:r>
      <w:r>
        <w:rPr>
          <w:rFonts w:ascii="Book Antiqua" w:hAnsi="Book Antiqua"/>
          <w:bCs/>
          <w:sz w:val="18"/>
          <w:szCs w:val="18"/>
        </w:rPr>
        <w:t>Official Gazette of RS, No. 28/2013; the Council was formed for a period of four years of the date when this Decision came into force</w:t>
      </w:r>
      <w:r>
        <w:rPr>
          <w:rFonts w:ascii="Book Antiqua" w:hAnsi="Book Antiqua"/>
          <w:bCs/>
          <w:sz w:val="18"/>
          <w:szCs w:val="18"/>
          <w:lang w:val="sr-Cyrl-CS"/>
        </w:rPr>
        <w:t>.</w:t>
      </w:r>
    </w:p>
  </w:footnote>
  <w:footnote w:id="9">
    <w:p w:rsidR="007E6BB1" w:rsidRPr="0077102F" w:rsidRDefault="007E6BB1" w:rsidP="007A1E51">
      <w:pPr>
        <w:pStyle w:val="FootnoteText"/>
        <w:rPr>
          <w:rFonts w:ascii="Book Antiqua" w:hAnsi="Book Antiqua"/>
          <w:sz w:val="18"/>
          <w:szCs w:val="18"/>
          <w:lang w:val="sr-Cyrl-CS"/>
        </w:rPr>
      </w:pPr>
      <w:r w:rsidRPr="0077102F">
        <w:rPr>
          <w:rStyle w:val="FootnoteReference"/>
          <w:rFonts w:ascii="Book Antiqua" w:hAnsi="Book Antiqua"/>
          <w:sz w:val="18"/>
          <w:szCs w:val="18"/>
        </w:rPr>
        <w:footnoteRef/>
      </w:r>
      <w:r w:rsidRPr="0077102F">
        <w:rPr>
          <w:rFonts w:ascii="Book Antiqua" w:hAnsi="Book Antiqua"/>
          <w:sz w:val="18"/>
          <w:szCs w:val="18"/>
        </w:rPr>
        <w:t xml:space="preserve"> </w:t>
      </w:r>
      <w:proofErr w:type="gramStart"/>
      <w:r w:rsidRPr="00005A10">
        <w:rPr>
          <w:rFonts w:ascii="Book Antiqua" w:hAnsi="Book Antiqua"/>
          <w:sz w:val="18"/>
          <w:szCs w:val="18"/>
        </w:rPr>
        <w:t>Official Gazette of RS, No</w:t>
      </w:r>
      <w:r w:rsidRPr="0077102F">
        <w:rPr>
          <w:rFonts w:ascii="Book Antiqua" w:hAnsi="Book Antiqua"/>
          <w:sz w:val="18"/>
          <w:szCs w:val="18"/>
        </w:rPr>
        <w:t xml:space="preserve">. 72/2015 </w:t>
      </w:r>
      <w:r>
        <w:rPr>
          <w:rFonts w:ascii="Book Antiqua" w:hAnsi="Book Antiqua"/>
          <w:sz w:val="18"/>
          <w:szCs w:val="18"/>
        </w:rPr>
        <w:t>and</w:t>
      </w:r>
      <w:r w:rsidRPr="0077102F">
        <w:rPr>
          <w:rFonts w:ascii="Book Antiqua" w:hAnsi="Book Antiqua"/>
          <w:sz w:val="18"/>
          <w:szCs w:val="18"/>
        </w:rPr>
        <w:t xml:space="preserve"> 109/2015</w:t>
      </w:r>
      <w:r>
        <w:rPr>
          <w:rFonts w:ascii="Book Antiqua" w:hAnsi="Book Antiqua"/>
          <w:sz w:val="18"/>
          <w:szCs w:val="18"/>
          <w:lang w:val="sr-Cyrl-CS"/>
        </w:rPr>
        <w:t>.</w:t>
      </w:r>
      <w:proofErr w:type="gramEnd"/>
    </w:p>
  </w:footnote>
  <w:footnote w:id="10">
    <w:p w:rsidR="007E6BB1" w:rsidRPr="000F0395" w:rsidRDefault="007E6BB1" w:rsidP="007A1E51">
      <w:pPr>
        <w:pStyle w:val="FootnoteText"/>
        <w:rPr>
          <w:rFonts w:ascii="Book Antiqua" w:hAnsi="Book Antiqua"/>
          <w:sz w:val="18"/>
          <w:szCs w:val="18"/>
          <w:lang w:val="sr-Cyrl-CS"/>
        </w:rPr>
      </w:pPr>
      <w:r>
        <w:rPr>
          <w:rStyle w:val="FootnoteReference"/>
        </w:rPr>
        <w:footnoteRef/>
      </w:r>
      <w:r>
        <w:rPr>
          <w:rFonts w:ascii="Book Antiqua" w:hAnsi="Book Antiqua"/>
          <w:sz w:val="18"/>
          <w:szCs w:val="18"/>
        </w:rPr>
        <w:t xml:space="preserve"> </w:t>
      </w:r>
      <w:r>
        <w:rPr>
          <w:rFonts w:ascii="Book Antiqua" w:hAnsi="Book Antiqua"/>
          <w:sz w:val="18"/>
          <w:szCs w:val="18"/>
          <w:lang w:val="en-GB"/>
        </w:rPr>
        <w:t>Available at</w:t>
      </w:r>
      <w:r w:rsidRPr="00E82D39">
        <w:rPr>
          <w:rFonts w:ascii="Book Antiqua" w:hAnsi="Book Antiqua"/>
          <w:sz w:val="18"/>
          <w:szCs w:val="18"/>
        </w:rPr>
        <w:t>:</w:t>
      </w:r>
      <w:r>
        <w:t xml:space="preserve">  </w:t>
      </w:r>
      <w:hyperlink r:id="rId1" w:history="1">
        <w:r w:rsidR="00685DC1" w:rsidRPr="00403E09">
          <w:rPr>
            <w:rStyle w:val="Hyperlink"/>
            <w:rFonts w:ascii="Book Antiqua" w:hAnsi="Book Antiqua"/>
            <w:sz w:val="18"/>
            <w:szCs w:val="18"/>
          </w:rPr>
          <w:t>http://www.ljudskaprava.gov.rs/index.php/ljudska-prava/strategije</w:t>
        </w:r>
      </w:hyperlink>
      <w:r w:rsidR="00685DC1">
        <w:rPr>
          <w:rFonts w:ascii="Book Antiqua" w:hAnsi="Book Antiqua"/>
          <w:sz w:val="18"/>
          <w:szCs w:val="18"/>
        </w:rPr>
        <w:t xml:space="preserve"> </w:t>
      </w:r>
    </w:p>
  </w:footnote>
  <w:footnote w:id="11">
    <w:p w:rsidR="007E6BB1" w:rsidRPr="00E82D39" w:rsidRDefault="007E6BB1" w:rsidP="007A1E51">
      <w:pPr>
        <w:pStyle w:val="FootnoteText"/>
        <w:rPr>
          <w:rFonts w:ascii="Book Antiqua" w:hAnsi="Book Antiqua"/>
          <w:sz w:val="18"/>
          <w:szCs w:val="18"/>
        </w:rPr>
      </w:pPr>
      <w:r w:rsidRPr="00733DE0">
        <w:rPr>
          <w:rStyle w:val="FootnoteReference"/>
          <w:rFonts w:ascii="Book Antiqua" w:hAnsi="Book Antiqua"/>
          <w:sz w:val="18"/>
          <w:szCs w:val="18"/>
        </w:rPr>
        <w:footnoteRef/>
      </w:r>
      <w:r w:rsidRPr="00733DE0">
        <w:rPr>
          <w:rFonts w:ascii="Book Antiqua" w:hAnsi="Book Antiqua"/>
          <w:sz w:val="18"/>
          <w:szCs w:val="18"/>
        </w:rPr>
        <w:t xml:space="preserve"> </w:t>
      </w:r>
      <w:r>
        <w:rPr>
          <w:rFonts w:ascii="Book Antiqua" w:hAnsi="Book Antiqua"/>
          <w:sz w:val="18"/>
          <w:szCs w:val="18"/>
        </w:rPr>
        <w:t>The Strategy was adopted on 14 January 2016</w:t>
      </w:r>
      <w:r w:rsidRPr="00733DE0">
        <w:rPr>
          <w:rFonts w:ascii="Book Antiqua" w:hAnsi="Book Antiqua"/>
          <w:sz w:val="18"/>
          <w:szCs w:val="18"/>
        </w:rPr>
        <w:t xml:space="preserve">, </w:t>
      </w:r>
      <w:r>
        <w:rPr>
          <w:rFonts w:ascii="Book Antiqua" w:hAnsi="Book Antiqua"/>
          <w:sz w:val="18"/>
          <w:szCs w:val="18"/>
        </w:rPr>
        <w:t>available at</w:t>
      </w:r>
      <w:r w:rsidRPr="00733DE0">
        <w:rPr>
          <w:rFonts w:ascii="Book Antiqua" w:hAnsi="Book Antiqua"/>
          <w:sz w:val="18"/>
          <w:szCs w:val="18"/>
        </w:rPr>
        <w:t>:</w:t>
      </w:r>
      <w:r>
        <w:rPr>
          <w:rFonts w:ascii="Book Antiqua" w:hAnsi="Book Antiqua"/>
          <w:sz w:val="18"/>
          <w:szCs w:val="18"/>
        </w:rPr>
        <w:t xml:space="preserve"> </w:t>
      </w:r>
      <w:r w:rsidRPr="00733DE0">
        <w:rPr>
          <w:rFonts w:ascii="Book Antiqua" w:hAnsi="Book Antiqua"/>
          <w:sz w:val="18"/>
          <w:szCs w:val="18"/>
        </w:rPr>
        <w:t>http://www.srbija.gov.rs/vesti/dokumenti_sekcija.php?id=45678</w:t>
      </w:r>
    </w:p>
  </w:footnote>
  <w:footnote w:id="12">
    <w:p w:rsidR="007E6BB1" w:rsidRPr="00821549" w:rsidRDefault="007E6BB1" w:rsidP="007A1E51">
      <w:pPr>
        <w:pStyle w:val="FootnoteText"/>
        <w:spacing w:line="480" w:lineRule="auto"/>
        <w:rPr>
          <w:rFonts w:ascii="Book Antiqua" w:hAnsi="Book Antiqua"/>
          <w:sz w:val="18"/>
          <w:szCs w:val="18"/>
          <w:lang w:val="sr-Cyrl-CS"/>
        </w:rPr>
      </w:pPr>
      <w:r w:rsidRPr="00821549">
        <w:rPr>
          <w:rStyle w:val="FootnoteReference"/>
          <w:rFonts w:ascii="Book Antiqua" w:hAnsi="Book Antiqua"/>
          <w:sz w:val="18"/>
          <w:szCs w:val="18"/>
        </w:rPr>
        <w:footnoteRef/>
      </w:r>
      <w:r w:rsidRPr="00821549">
        <w:rPr>
          <w:rFonts w:ascii="Book Antiqua" w:hAnsi="Book Antiqua"/>
          <w:sz w:val="18"/>
          <w:szCs w:val="18"/>
        </w:rPr>
        <w:t xml:space="preserve"> </w:t>
      </w:r>
      <w:r>
        <w:rPr>
          <w:rFonts w:ascii="Book Antiqua" w:hAnsi="Book Antiqua"/>
          <w:sz w:val="18"/>
          <w:szCs w:val="18"/>
          <w:lang w:val="sr-Cyrl-CS"/>
        </w:rPr>
        <w:t>Official Gazette of RS, No.</w:t>
      </w:r>
      <w:r w:rsidRPr="00821549">
        <w:rPr>
          <w:rFonts w:ascii="Book Antiqua" w:hAnsi="Book Antiqua"/>
          <w:sz w:val="18"/>
          <w:szCs w:val="18"/>
        </w:rPr>
        <w:t xml:space="preserve"> </w:t>
      </w:r>
      <w:proofErr w:type="gramStart"/>
      <w:r w:rsidRPr="00821549">
        <w:rPr>
          <w:rFonts w:ascii="Book Antiqua" w:hAnsi="Book Antiqua"/>
          <w:sz w:val="18"/>
          <w:szCs w:val="18"/>
        </w:rPr>
        <w:t>76/06</w:t>
      </w:r>
      <w:r>
        <w:rPr>
          <w:rFonts w:ascii="Book Antiqua" w:hAnsi="Book Antiqua"/>
          <w:sz w:val="18"/>
          <w:szCs w:val="18"/>
          <w:lang w:val="sr-Cyrl-CS"/>
        </w:rPr>
        <w:t>.</w:t>
      </w:r>
      <w:proofErr w:type="gramEnd"/>
    </w:p>
  </w:footnote>
  <w:footnote w:id="13">
    <w:p w:rsidR="007E6BB1" w:rsidRPr="00B358A0" w:rsidRDefault="007E6BB1" w:rsidP="007A1E51">
      <w:pPr>
        <w:spacing w:line="240" w:lineRule="auto"/>
        <w:jc w:val="both"/>
        <w:rPr>
          <w:rFonts w:ascii="Book Antiqua" w:hAnsi="Book Antiqua"/>
          <w:noProof/>
          <w:sz w:val="18"/>
          <w:szCs w:val="18"/>
        </w:rPr>
      </w:pPr>
      <w:r w:rsidRPr="00B358A0">
        <w:rPr>
          <w:rStyle w:val="FootnoteReference"/>
          <w:rFonts w:ascii="Book Antiqua" w:hAnsi="Book Antiqua"/>
          <w:sz w:val="18"/>
          <w:szCs w:val="18"/>
        </w:rPr>
        <w:footnoteRef/>
      </w:r>
      <w:r w:rsidRPr="00B358A0">
        <w:rPr>
          <w:rFonts w:ascii="Book Antiqua" w:hAnsi="Book Antiqua"/>
          <w:sz w:val="18"/>
          <w:szCs w:val="18"/>
        </w:rPr>
        <w:t xml:space="preserve"> </w:t>
      </w:r>
      <w:r>
        <w:rPr>
          <w:rFonts w:ascii="Book Antiqua" w:hAnsi="Book Antiqua"/>
          <w:sz w:val="18"/>
          <w:szCs w:val="18"/>
        </w:rPr>
        <w:t>Under t</w:t>
      </w:r>
      <w:r>
        <w:rPr>
          <w:rFonts w:ascii="Book Antiqua" w:hAnsi="Book Antiqua"/>
          <w:noProof/>
          <w:sz w:val="18"/>
          <w:szCs w:val="18"/>
          <w:lang w:val="en-GB"/>
        </w:rPr>
        <w:t xml:space="preserve">he </w:t>
      </w:r>
      <w:r w:rsidRPr="00B60918">
        <w:rPr>
          <w:rFonts w:ascii="Book Antiqua" w:hAnsi="Book Antiqua"/>
          <w:noProof/>
          <w:sz w:val="18"/>
          <w:szCs w:val="18"/>
        </w:rPr>
        <w:t xml:space="preserve">Law on Ratification of the Optional Protocol to the Convention against Torture and Other Cruel, Inhuman or Degrading Treatment or Punishment </w:t>
      </w:r>
      <w:r w:rsidRPr="00B358A0">
        <w:rPr>
          <w:rFonts w:ascii="Book Antiqua" w:hAnsi="Book Antiqua"/>
          <w:noProof/>
          <w:sz w:val="18"/>
          <w:szCs w:val="18"/>
        </w:rPr>
        <w:t>(</w:t>
      </w:r>
      <w:r>
        <w:rPr>
          <w:rFonts w:ascii="Book Antiqua" w:hAnsi="Book Antiqua"/>
          <w:sz w:val="18"/>
          <w:szCs w:val="18"/>
        </w:rPr>
        <w:t xml:space="preserve">Official Gazette of RS </w:t>
      </w:r>
      <w:r w:rsidRPr="00B358A0">
        <w:rPr>
          <w:rFonts w:ascii="Book Antiqua" w:hAnsi="Book Antiqua"/>
          <w:sz w:val="18"/>
          <w:szCs w:val="18"/>
        </w:rPr>
        <w:t xml:space="preserve">– </w:t>
      </w:r>
      <w:r>
        <w:rPr>
          <w:rFonts w:ascii="Book Antiqua" w:hAnsi="Book Antiqua"/>
          <w:sz w:val="18"/>
          <w:szCs w:val="18"/>
        </w:rPr>
        <w:t>International Treaties</w:t>
      </w:r>
      <w:r w:rsidRPr="00B358A0">
        <w:rPr>
          <w:rFonts w:ascii="Book Antiqua" w:hAnsi="Book Antiqua"/>
          <w:sz w:val="18"/>
          <w:szCs w:val="18"/>
        </w:rPr>
        <w:t xml:space="preserve">, </w:t>
      </w:r>
      <w:r>
        <w:rPr>
          <w:rFonts w:ascii="Book Antiqua" w:hAnsi="Book Antiqua"/>
          <w:sz w:val="18"/>
          <w:szCs w:val="18"/>
        </w:rPr>
        <w:t>No.</w:t>
      </w:r>
      <w:r w:rsidRPr="00B358A0">
        <w:rPr>
          <w:rFonts w:ascii="Book Antiqua" w:hAnsi="Book Antiqua"/>
          <w:sz w:val="18"/>
          <w:szCs w:val="18"/>
        </w:rPr>
        <w:t xml:space="preserve"> 07/11) </w:t>
      </w:r>
      <w:r>
        <w:rPr>
          <w:rFonts w:ascii="Book Antiqua" w:hAnsi="Book Antiqua"/>
          <w:noProof/>
          <w:sz w:val="18"/>
          <w:szCs w:val="18"/>
          <w:lang w:val="en-GB"/>
        </w:rPr>
        <w:t>enacted on</w:t>
      </w:r>
      <w:r>
        <w:rPr>
          <w:rFonts w:ascii="Book Antiqua" w:hAnsi="Book Antiqua"/>
          <w:noProof/>
          <w:sz w:val="18"/>
          <w:szCs w:val="18"/>
        </w:rPr>
        <w:t xml:space="preserve"> 28</w:t>
      </w:r>
      <w:r>
        <w:rPr>
          <w:rFonts w:ascii="Book Antiqua" w:hAnsi="Book Antiqua"/>
          <w:noProof/>
          <w:sz w:val="18"/>
          <w:szCs w:val="18"/>
          <w:lang w:val="en-GB"/>
        </w:rPr>
        <w:t xml:space="preserve"> July </w:t>
      </w:r>
      <w:r>
        <w:rPr>
          <w:rFonts w:ascii="Book Antiqua" w:hAnsi="Book Antiqua"/>
          <w:noProof/>
          <w:sz w:val="18"/>
          <w:szCs w:val="18"/>
        </w:rPr>
        <w:t>2011</w:t>
      </w:r>
      <w:r w:rsidRPr="00B358A0">
        <w:rPr>
          <w:rFonts w:ascii="Book Antiqua" w:hAnsi="Book Antiqua"/>
          <w:noProof/>
          <w:sz w:val="18"/>
          <w:szCs w:val="18"/>
        </w:rPr>
        <w:t xml:space="preserve">, </w:t>
      </w:r>
      <w:r w:rsidRPr="008E69BC">
        <w:rPr>
          <w:rFonts w:ascii="Book Antiqua" w:hAnsi="Book Antiqua"/>
          <w:noProof/>
          <w:sz w:val="18"/>
          <w:szCs w:val="18"/>
        </w:rPr>
        <w:t>the Protector of Citizens is entrusted with the duties of the National Preventive Mechanism, in cooperation with the Ombudsmen of the Autonomous Provinces and associations pursuing the goals of promoting and protecting human rights and freedoms</w:t>
      </w:r>
      <w:r w:rsidRPr="00B358A0">
        <w:rPr>
          <w:rFonts w:ascii="Book Antiqua" w:hAnsi="Book Antiqua"/>
          <w:noProof/>
          <w:sz w:val="18"/>
          <w:szCs w:val="18"/>
        </w:rPr>
        <w:t>.</w:t>
      </w:r>
    </w:p>
  </w:footnote>
  <w:footnote w:id="14">
    <w:p w:rsidR="007E6BB1" w:rsidRPr="00B358A0" w:rsidRDefault="007E6BB1" w:rsidP="007A1E51">
      <w:pPr>
        <w:pStyle w:val="FootnoteText"/>
        <w:rPr>
          <w:rFonts w:ascii="Book Antiqua" w:hAnsi="Book Antiqua"/>
          <w:sz w:val="18"/>
          <w:szCs w:val="18"/>
        </w:rPr>
      </w:pPr>
      <w:r w:rsidRPr="00B358A0">
        <w:rPr>
          <w:rStyle w:val="FootnoteReference"/>
          <w:rFonts w:ascii="Book Antiqua" w:hAnsi="Book Antiqua"/>
          <w:sz w:val="18"/>
          <w:szCs w:val="18"/>
        </w:rPr>
        <w:footnoteRef/>
      </w:r>
      <w:r w:rsidRPr="00B358A0">
        <w:rPr>
          <w:rFonts w:ascii="Book Antiqua" w:hAnsi="Book Antiqua"/>
          <w:sz w:val="18"/>
          <w:szCs w:val="18"/>
        </w:rPr>
        <w:t xml:space="preserve"> </w:t>
      </w:r>
      <w:r>
        <w:rPr>
          <w:rFonts w:ascii="Book Antiqua" w:hAnsi="Book Antiqua"/>
          <w:sz w:val="18"/>
          <w:szCs w:val="18"/>
          <w:lang w:val="en-GB"/>
        </w:rPr>
        <w:t>Available at</w:t>
      </w:r>
      <w:r w:rsidRPr="00B358A0">
        <w:rPr>
          <w:rFonts w:ascii="Book Antiqua" w:hAnsi="Book Antiqua"/>
          <w:sz w:val="18"/>
          <w:szCs w:val="18"/>
        </w:rPr>
        <w:t>: http://ombudsman.npm.rs/index.php?option=com_content&amp;view=category&amp;layout=blog&amp;id=112&amp;Itemid=116</w:t>
      </w:r>
    </w:p>
  </w:footnote>
  <w:footnote w:id="15">
    <w:p w:rsidR="007E6BB1" w:rsidRPr="00B1662C" w:rsidRDefault="007E6BB1" w:rsidP="007A1E51">
      <w:pPr>
        <w:pStyle w:val="Normal2"/>
        <w:spacing w:before="0" w:beforeAutospacing="0" w:after="0" w:afterAutospacing="0"/>
        <w:jc w:val="both"/>
        <w:rPr>
          <w:rFonts w:ascii="Book Antiqua" w:hAnsi="Book Antiqua"/>
          <w:sz w:val="18"/>
          <w:szCs w:val="18"/>
          <w:lang w:val="sr-Cyrl-CS"/>
        </w:rPr>
      </w:pPr>
      <w:r w:rsidRPr="00B1662C">
        <w:rPr>
          <w:rStyle w:val="FootnoteReference"/>
          <w:rFonts w:ascii="Book Antiqua" w:hAnsi="Book Antiqua"/>
          <w:sz w:val="18"/>
          <w:szCs w:val="18"/>
        </w:rPr>
        <w:footnoteRef/>
      </w:r>
      <w:r w:rsidRPr="00B1662C">
        <w:rPr>
          <w:rFonts w:ascii="Book Antiqua" w:hAnsi="Book Antiqua"/>
          <w:sz w:val="18"/>
          <w:szCs w:val="18"/>
        </w:rPr>
        <w:t xml:space="preserve"> </w:t>
      </w:r>
      <w:proofErr w:type="gramStart"/>
      <w:r>
        <w:rPr>
          <w:rFonts w:ascii="Book Antiqua" w:hAnsi="Book Antiqua"/>
          <w:bCs/>
          <w:sz w:val="18"/>
          <w:szCs w:val="18"/>
        </w:rPr>
        <w:t>Official Gazette of RS, No.</w:t>
      </w:r>
      <w:r w:rsidRPr="00B1662C">
        <w:rPr>
          <w:rFonts w:ascii="Book Antiqua" w:hAnsi="Book Antiqua"/>
          <w:bCs/>
          <w:sz w:val="18"/>
          <w:szCs w:val="18"/>
        </w:rPr>
        <w:t xml:space="preserve"> 98/2006.</w:t>
      </w:r>
      <w:proofErr w:type="gramEnd"/>
      <w:r w:rsidRPr="00B1662C">
        <w:rPr>
          <w:rFonts w:ascii="Book Antiqua" w:hAnsi="Book Antiqua"/>
          <w:sz w:val="18"/>
          <w:szCs w:val="18"/>
          <w:lang w:val="sr-Cyrl-CS"/>
        </w:rPr>
        <w:t xml:space="preserve"> </w:t>
      </w:r>
    </w:p>
  </w:footnote>
  <w:footnote w:id="16">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Cs/>
          <w:sz w:val="18"/>
          <w:szCs w:val="18"/>
        </w:rPr>
        <w:t>Official Gazette of RS, No. 33/2006 and 13/2016</w:t>
      </w:r>
      <w:r w:rsidRPr="00FC2262">
        <w:rPr>
          <w:rFonts w:ascii="Book Antiqua" w:hAnsi="Book Antiqua"/>
          <w:sz w:val="18"/>
          <w:szCs w:val="18"/>
        </w:rPr>
        <w:t>.</w:t>
      </w:r>
      <w:proofErr w:type="gramEnd"/>
    </w:p>
  </w:footnote>
  <w:footnote w:id="17">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Cs/>
          <w:sz w:val="18"/>
          <w:szCs w:val="18"/>
        </w:rPr>
        <w:t>Official Gazette of RS, No. 22/2009.</w:t>
      </w:r>
      <w:proofErr w:type="gramEnd"/>
    </w:p>
  </w:footnote>
  <w:footnote w:id="18">
    <w:p w:rsidR="007E6BB1" w:rsidRPr="00FC2262" w:rsidRDefault="007E6BB1" w:rsidP="007A1E51">
      <w:pPr>
        <w:spacing w:after="0"/>
        <w:jc w:val="both"/>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r>
        <w:rPr>
          <w:rFonts w:ascii="Book Antiqua" w:hAnsi="Book Antiqua"/>
          <w:sz w:val="18"/>
          <w:szCs w:val="18"/>
        </w:rPr>
        <w:t>In addition to the above laws, the following laws also prohibit discrimination based on disability</w:t>
      </w:r>
      <w:r w:rsidRPr="00FC2262">
        <w:rPr>
          <w:rFonts w:ascii="Book Antiqua" w:hAnsi="Book Antiqua"/>
          <w:sz w:val="18"/>
          <w:szCs w:val="18"/>
        </w:rPr>
        <w:t xml:space="preserve">: </w:t>
      </w:r>
      <w:r>
        <w:rPr>
          <w:rFonts w:ascii="Book Antiqua" w:hAnsi="Book Antiqua"/>
          <w:sz w:val="18"/>
          <w:szCs w:val="18"/>
        </w:rPr>
        <w:t>the Law on</w:t>
      </w:r>
      <w:r w:rsidRPr="00FC2262">
        <w:rPr>
          <w:rFonts w:ascii="Book Antiqua" w:hAnsi="Book Antiqua"/>
          <w:sz w:val="18"/>
          <w:szCs w:val="18"/>
        </w:rPr>
        <w:t xml:space="preserve"> </w:t>
      </w:r>
      <w:r>
        <w:rPr>
          <w:rFonts w:ascii="Book Antiqua" w:hAnsi="Book Antiqua"/>
          <w:sz w:val="18"/>
          <w:szCs w:val="18"/>
          <w:lang w:val="en-GB"/>
        </w:rPr>
        <w:t>Public</w:t>
      </w:r>
      <w:r w:rsidRPr="00FC2262">
        <w:rPr>
          <w:rFonts w:ascii="Book Antiqua" w:hAnsi="Book Antiqua"/>
          <w:sz w:val="18"/>
          <w:szCs w:val="18"/>
        </w:rPr>
        <w:t xml:space="preserve"> </w:t>
      </w:r>
      <w:r>
        <w:rPr>
          <w:rFonts w:ascii="Book Antiqua" w:hAnsi="Book Antiqua"/>
          <w:sz w:val="18"/>
          <w:szCs w:val="18"/>
          <w:lang w:val="en-GB"/>
        </w:rPr>
        <w:t xml:space="preserve">Media Services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83/2014), </w:t>
      </w:r>
      <w:r>
        <w:rPr>
          <w:rFonts w:ascii="Book Antiqua" w:hAnsi="Book Antiqua"/>
          <w:sz w:val="18"/>
          <w:szCs w:val="18"/>
          <w:lang w:val="en-GB"/>
        </w:rPr>
        <w:t xml:space="preserve">the Law on Electronic Media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83/2014 </w:t>
      </w:r>
      <w:r>
        <w:rPr>
          <w:rFonts w:ascii="Book Antiqua" w:hAnsi="Book Antiqua"/>
          <w:sz w:val="18"/>
          <w:szCs w:val="18"/>
        </w:rPr>
        <w:t>and</w:t>
      </w:r>
      <w:r w:rsidRPr="00FC2262">
        <w:rPr>
          <w:rFonts w:ascii="Book Antiqua" w:hAnsi="Book Antiqua"/>
          <w:sz w:val="18"/>
          <w:szCs w:val="18"/>
        </w:rPr>
        <w:t xml:space="preserve"> 6/2016 </w:t>
      </w:r>
      <w:r>
        <w:rPr>
          <w:rFonts w:ascii="Book Antiqua" w:hAnsi="Book Antiqua"/>
          <w:sz w:val="18"/>
          <w:szCs w:val="18"/>
        </w:rPr>
        <w:t>–</w:t>
      </w:r>
      <w:r w:rsidRPr="00FC2262">
        <w:rPr>
          <w:rFonts w:ascii="Book Antiqua" w:hAnsi="Book Antiqua"/>
          <w:sz w:val="18"/>
          <w:szCs w:val="18"/>
        </w:rPr>
        <w:t xml:space="preserve"> </w:t>
      </w:r>
      <w:r>
        <w:rPr>
          <w:rFonts w:ascii="Book Antiqua" w:hAnsi="Book Antiqua"/>
          <w:sz w:val="18"/>
          <w:szCs w:val="18"/>
        </w:rPr>
        <w:t>new Law</w:t>
      </w:r>
      <w:r w:rsidRPr="00FC2262">
        <w:rPr>
          <w:rFonts w:ascii="Book Antiqua" w:hAnsi="Book Antiqua"/>
          <w:sz w:val="18"/>
          <w:szCs w:val="18"/>
        </w:rPr>
        <w:t xml:space="preserve">), </w:t>
      </w:r>
      <w:r>
        <w:rPr>
          <w:rFonts w:ascii="Book Antiqua" w:hAnsi="Book Antiqua"/>
          <w:sz w:val="18"/>
          <w:szCs w:val="18"/>
          <w:lang w:val="en-GB"/>
        </w:rPr>
        <w:t xml:space="preserve">the </w:t>
      </w:r>
      <w:r w:rsidRPr="006F458A">
        <w:rPr>
          <w:rFonts w:ascii="Book Antiqua" w:hAnsi="Book Antiqua"/>
          <w:sz w:val="18"/>
          <w:szCs w:val="18"/>
        </w:rPr>
        <w:t>Law on Dog Guide Assistance</w:t>
      </w:r>
      <w:r>
        <w:rPr>
          <w:rFonts w:ascii="Book Antiqua" w:hAnsi="Book Antiqua"/>
          <w:sz w:val="18"/>
          <w:szCs w:val="18"/>
        </w:rPr>
        <w:t xml:space="preserve">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29/2015), </w:t>
      </w:r>
      <w:r>
        <w:rPr>
          <w:rFonts w:ascii="Book Antiqua" w:hAnsi="Book Antiqua"/>
          <w:sz w:val="18"/>
          <w:szCs w:val="18"/>
          <w:lang w:val="en-GB"/>
        </w:rPr>
        <w:t xml:space="preserve">the Law on </w:t>
      </w:r>
      <w:r w:rsidRPr="006F458A">
        <w:rPr>
          <w:rFonts w:ascii="Book Antiqua" w:hAnsi="Book Antiqua"/>
          <w:sz w:val="18"/>
          <w:szCs w:val="18"/>
        </w:rPr>
        <w:t xml:space="preserve">Sign Language </w:t>
      </w:r>
      <w:r w:rsidRPr="00FC2262">
        <w:rPr>
          <w:rFonts w:ascii="Book Antiqua" w:hAnsi="Book Antiqua"/>
          <w:bCs/>
          <w:sz w:val="18"/>
          <w:szCs w:val="18"/>
        </w:rPr>
        <w:t>(</w:t>
      </w:r>
      <w:r>
        <w:rPr>
          <w:rFonts w:ascii="Book Antiqua" w:hAnsi="Book Antiqua"/>
          <w:bCs/>
          <w:sz w:val="18"/>
          <w:szCs w:val="18"/>
        </w:rPr>
        <w:t>Official Gazette of RS, No.</w:t>
      </w:r>
      <w:r w:rsidRPr="00FC2262">
        <w:rPr>
          <w:rFonts w:ascii="Book Antiqua" w:hAnsi="Book Antiqua"/>
          <w:bCs/>
          <w:sz w:val="18"/>
          <w:szCs w:val="18"/>
        </w:rPr>
        <w:t xml:space="preserve"> 38/2015)</w:t>
      </w:r>
      <w:r w:rsidRPr="00FC2262">
        <w:rPr>
          <w:rFonts w:ascii="Book Antiqua" w:hAnsi="Book Antiqua"/>
          <w:sz w:val="18"/>
          <w:szCs w:val="18"/>
        </w:rPr>
        <w:t xml:space="preserve">, </w:t>
      </w:r>
      <w:r>
        <w:rPr>
          <w:rFonts w:ascii="Book Antiqua" w:hAnsi="Book Antiqua"/>
          <w:sz w:val="18"/>
          <w:szCs w:val="18"/>
          <w:lang w:val="en-GB"/>
        </w:rPr>
        <w:t xml:space="preserve">the Law on Social Security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24/2011), </w:t>
      </w:r>
      <w:r>
        <w:rPr>
          <w:rFonts w:ascii="Book Antiqua" w:hAnsi="Book Antiqua"/>
          <w:sz w:val="18"/>
          <w:szCs w:val="18"/>
          <w:lang w:val="en-GB"/>
        </w:rPr>
        <w:t xml:space="preserve">the Law on Protection of Persons with Mental Disorders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45/2013) </w:t>
      </w:r>
      <w:r>
        <w:rPr>
          <w:rFonts w:ascii="Book Antiqua" w:hAnsi="Book Antiqua"/>
          <w:sz w:val="18"/>
          <w:szCs w:val="18"/>
          <w:lang w:val="en-GB"/>
        </w:rPr>
        <w:t xml:space="preserve">the Law on Youth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50/2011), </w:t>
      </w:r>
      <w:r>
        <w:rPr>
          <w:rFonts w:ascii="Book Antiqua" w:hAnsi="Book Antiqua"/>
          <w:sz w:val="18"/>
          <w:szCs w:val="18"/>
          <w:lang w:val="en-GB"/>
        </w:rPr>
        <w:t xml:space="preserve">the Law on Basic Elements of Education System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72/2009), </w:t>
      </w:r>
      <w:r>
        <w:rPr>
          <w:rFonts w:ascii="Book Antiqua" w:hAnsi="Book Antiqua"/>
          <w:sz w:val="18"/>
          <w:szCs w:val="18"/>
          <w:lang w:val="en-GB"/>
        </w:rPr>
        <w:t xml:space="preserve">the Labour Law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24/2005, 61/2005, 54/2009, 32/2013 </w:t>
      </w:r>
      <w:r>
        <w:rPr>
          <w:rFonts w:ascii="Book Antiqua" w:hAnsi="Book Antiqua"/>
          <w:sz w:val="18"/>
          <w:szCs w:val="18"/>
        </w:rPr>
        <w:t>and</w:t>
      </w:r>
      <w:r w:rsidRPr="00FC2262">
        <w:rPr>
          <w:rFonts w:ascii="Book Antiqua" w:hAnsi="Book Antiqua"/>
          <w:sz w:val="18"/>
          <w:szCs w:val="18"/>
        </w:rPr>
        <w:t xml:space="preserve"> 75/2014), </w:t>
      </w:r>
      <w:r>
        <w:rPr>
          <w:rFonts w:ascii="Book Antiqua" w:hAnsi="Book Antiqua"/>
          <w:sz w:val="18"/>
          <w:szCs w:val="18"/>
          <w:lang w:val="en-GB"/>
        </w:rPr>
        <w:t xml:space="preserve">the Law on Police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6/2016), </w:t>
      </w:r>
      <w:r>
        <w:rPr>
          <w:rFonts w:ascii="Book Antiqua" w:hAnsi="Book Antiqua"/>
          <w:sz w:val="18"/>
          <w:szCs w:val="18"/>
          <w:lang w:val="en-GB"/>
        </w:rPr>
        <w:t xml:space="preserve">the Law on Pre-school Education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18/2010), </w:t>
      </w:r>
      <w:r>
        <w:rPr>
          <w:rFonts w:ascii="Book Antiqua" w:hAnsi="Book Antiqua"/>
          <w:sz w:val="18"/>
          <w:szCs w:val="18"/>
          <w:lang w:val="en-GB"/>
        </w:rPr>
        <w:t xml:space="preserve">The Law on Pupil and Student Standard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18/20</w:t>
      </w:r>
      <w:r>
        <w:rPr>
          <w:rFonts w:ascii="Book Antiqua" w:hAnsi="Book Antiqua"/>
          <w:sz w:val="18"/>
          <w:szCs w:val="18"/>
        </w:rPr>
        <w:t xml:space="preserve">10 and 55/2013) the Law on Advertising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6/2016), </w:t>
      </w:r>
      <w:r>
        <w:rPr>
          <w:rFonts w:ascii="Book Antiqua" w:hAnsi="Book Antiqua"/>
          <w:sz w:val="18"/>
          <w:szCs w:val="18"/>
          <w:lang w:val="en-GB"/>
        </w:rPr>
        <w:t xml:space="preserve">the Law on Health Care </w:t>
      </w:r>
      <w:r w:rsidRPr="00FC2262">
        <w:rPr>
          <w:rFonts w:ascii="Book Antiqua" w:hAnsi="Book Antiqua"/>
          <w:sz w:val="18"/>
          <w:szCs w:val="18"/>
        </w:rPr>
        <w:t>(</w:t>
      </w:r>
      <w:r>
        <w:rPr>
          <w:rFonts w:ascii="Book Antiqua" w:hAnsi="Book Antiqua"/>
          <w:sz w:val="18"/>
          <w:szCs w:val="18"/>
        </w:rPr>
        <w:t>Official Gazette of RS, No.</w:t>
      </w:r>
      <w:r w:rsidRPr="00FC2262">
        <w:rPr>
          <w:rFonts w:ascii="Book Antiqua" w:hAnsi="Book Antiqua"/>
          <w:sz w:val="18"/>
          <w:szCs w:val="18"/>
        </w:rPr>
        <w:t xml:space="preserve"> 107/2005…106/2015), </w:t>
      </w:r>
      <w:r>
        <w:rPr>
          <w:rFonts w:ascii="Book Antiqua" w:hAnsi="Book Antiqua"/>
          <w:sz w:val="18"/>
          <w:szCs w:val="18"/>
          <w:lang w:val="en-GB"/>
        </w:rPr>
        <w:t xml:space="preserve">the Law on Red Cross </w:t>
      </w:r>
      <w:r>
        <w:rPr>
          <w:rFonts w:ascii="Book Antiqua" w:hAnsi="Book Antiqua"/>
          <w:sz w:val="18"/>
          <w:szCs w:val="18"/>
        </w:rPr>
        <w:t>(Official Gazette of RS, No. 107/2005.</w:t>
      </w:r>
    </w:p>
  </w:footnote>
  <w:footnote w:id="19">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Cs/>
          <w:sz w:val="18"/>
          <w:szCs w:val="18"/>
        </w:rPr>
        <w:t>Official Gazette of RS, No. 36/2009 and 32/2013.</w:t>
      </w:r>
      <w:proofErr w:type="gramEnd"/>
    </w:p>
  </w:footnote>
  <w:footnote w:id="20">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Cs/>
          <w:sz w:val="18"/>
          <w:szCs w:val="18"/>
        </w:rPr>
        <w:t>Official Gazette of RS, No.</w:t>
      </w:r>
      <w:r w:rsidRPr="00FC2262">
        <w:rPr>
          <w:rFonts w:ascii="Book Antiqua" w:hAnsi="Book Antiqua"/>
          <w:bCs/>
          <w:sz w:val="18"/>
          <w:szCs w:val="18"/>
        </w:rPr>
        <w:t xml:space="preserve"> 55/2013</w:t>
      </w:r>
      <w:r>
        <w:rPr>
          <w:rFonts w:ascii="Book Antiqua" w:hAnsi="Book Antiqua"/>
          <w:bCs/>
          <w:sz w:val="18"/>
          <w:szCs w:val="18"/>
        </w:rPr>
        <w:t>.</w:t>
      </w:r>
      <w:proofErr w:type="gramEnd"/>
    </w:p>
  </w:footnote>
  <w:footnote w:id="21">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r>
        <w:rPr>
          <w:rFonts w:ascii="Book Antiqua" w:hAnsi="Book Antiqua"/>
          <w:bCs/>
          <w:sz w:val="18"/>
          <w:szCs w:val="18"/>
        </w:rPr>
        <w:t>Official Gazette of RS, No.</w:t>
      </w:r>
      <w:r w:rsidRPr="00FC2262">
        <w:rPr>
          <w:rFonts w:ascii="Book Antiqua" w:hAnsi="Book Antiqua"/>
          <w:bCs/>
          <w:sz w:val="18"/>
          <w:szCs w:val="18"/>
        </w:rPr>
        <w:t xml:space="preserve"> 55/</w:t>
      </w:r>
      <w:r w:rsidR="004A73A8">
        <w:rPr>
          <w:rFonts w:ascii="Book Antiqua" w:hAnsi="Book Antiqua"/>
          <w:bCs/>
          <w:sz w:val="18"/>
          <w:szCs w:val="18"/>
        </w:rPr>
        <w:t>2013</w:t>
      </w:r>
      <w:r w:rsidR="004069A3">
        <w:rPr>
          <w:rFonts w:ascii="Book Antiqua" w:hAnsi="Book Antiqua"/>
          <w:bCs/>
          <w:sz w:val="18"/>
          <w:szCs w:val="18"/>
        </w:rPr>
        <w:t>0</w:t>
      </w:r>
    </w:p>
  </w:footnote>
  <w:footnote w:id="22">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Cs/>
          <w:sz w:val="18"/>
          <w:szCs w:val="18"/>
        </w:rPr>
        <w:t>Official Gazette of RS, No. 55/13.</w:t>
      </w:r>
      <w:proofErr w:type="gramEnd"/>
    </w:p>
  </w:footnote>
  <w:footnote w:id="23">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r>
        <w:rPr>
          <w:rFonts w:ascii="Book Antiqua" w:hAnsi="Book Antiqua"/>
          <w:bCs/>
          <w:sz w:val="18"/>
          <w:szCs w:val="18"/>
        </w:rPr>
        <w:t>Official Gazette of RS, No. 83/14, 58/</w:t>
      </w:r>
      <w:r w:rsidRPr="00FC2262">
        <w:rPr>
          <w:rFonts w:ascii="Book Antiqua" w:hAnsi="Book Antiqua"/>
          <w:bCs/>
          <w:sz w:val="18"/>
          <w:szCs w:val="18"/>
        </w:rPr>
        <w:t xml:space="preserve">15 </w:t>
      </w:r>
      <w:r>
        <w:rPr>
          <w:rFonts w:ascii="Book Antiqua" w:hAnsi="Book Antiqua"/>
          <w:bCs/>
          <w:sz w:val="18"/>
          <w:szCs w:val="18"/>
        </w:rPr>
        <w:t xml:space="preserve">and 12/16 - </w:t>
      </w:r>
      <w:r w:rsidR="00EC3486">
        <w:rPr>
          <w:rFonts w:ascii="Book Antiqua" w:hAnsi="Book Antiqua"/>
          <w:bCs/>
          <w:sz w:val="18"/>
          <w:szCs w:val="18"/>
        </w:rPr>
        <w:t>authentic</w:t>
      </w:r>
      <w:r>
        <w:rPr>
          <w:rFonts w:ascii="Book Antiqua" w:hAnsi="Book Antiqua"/>
          <w:bCs/>
          <w:sz w:val="18"/>
          <w:szCs w:val="18"/>
        </w:rPr>
        <w:t xml:space="preserve"> interpretation.</w:t>
      </w:r>
    </w:p>
  </w:footnote>
  <w:footnote w:id="24">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bCs/>
          <w:sz w:val="18"/>
          <w:szCs w:val="18"/>
        </w:rPr>
        <w:t xml:space="preserve"> </w:t>
      </w:r>
      <w:r>
        <w:rPr>
          <w:rFonts w:ascii="Book Antiqua" w:hAnsi="Book Antiqua"/>
          <w:bCs/>
          <w:sz w:val="18"/>
          <w:szCs w:val="18"/>
        </w:rPr>
        <w:t>Official Gazette of RS, No. 24/01, 80/02, 80/</w:t>
      </w:r>
      <w:r w:rsidRPr="00FC2262">
        <w:rPr>
          <w:rFonts w:ascii="Book Antiqua" w:hAnsi="Book Antiqua"/>
          <w:bCs/>
          <w:sz w:val="18"/>
          <w:szCs w:val="18"/>
        </w:rPr>
        <w:t xml:space="preserve">02 </w:t>
      </w:r>
      <w:r>
        <w:rPr>
          <w:rFonts w:ascii="Book Antiqua" w:hAnsi="Book Antiqua"/>
          <w:bCs/>
          <w:sz w:val="18"/>
          <w:szCs w:val="18"/>
        </w:rPr>
        <w:t>–</w:t>
      </w:r>
      <w:r w:rsidRPr="00FC2262">
        <w:rPr>
          <w:rFonts w:ascii="Book Antiqua" w:hAnsi="Book Antiqua"/>
          <w:bCs/>
          <w:sz w:val="18"/>
          <w:szCs w:val="18"/>
        </w:rPr>
        <w:t xml:space="preserve"> </w:t>
      </w:r>
      <w:r>
        <w:rPr>
          <w:rFonts w:ascii="Book Antiqua" w:hAnsi="Book Antiqua"/>
          <w:bCs/>
          <w:sz w:val="18"/>
          <w:szCs w:val="18"/>
        </w:rPr>
        <w:t>new Law</w:t>
      </w:r>
      <w:r w:rsidRPr="00FC2262">
        <w:rPr>
          <w:rFonts w:ascii="Book Antiqua" w:hAnsi="Book Antiqua"/>
          <w:bCs/>
          <w:sz w:val="18"/>
          <w:szCs w:val="18"/>
        </w:rPr>
        <w:t>…</w:t>
      </w:r>
      <w:r>
        <w:rPr>
          <w:rFonts w:ascii="Book Antiqua" w:hAnsi="Book Antiqua"/>
          <w:bCs/>
          <w:sz w:val="18"/>
          <w:szCs w:val="18"/>
        </w:rPr>
        <w:t xml:space="preserve"> and 5/16 </w:t>
      </w:r>
      <w:r w:rsidR="00EC3486">
        <w:rPr>
          <w:rFonts w:ascii="Book Antiqua" w:hAnsi="Book Antiqua"/>
          <w:bCs/>
          <w:sz w:val="18"/>
          <w:szCs w:val="18"/>
        </w:rPr>
        <w:t>– adjusted dinar amount</w:t>
      </w:r>
      <w:r w:rsidRPr="00EC3486">
        <w:rPr>
          <w:rFonts w:ascii="Book Antiqua" w:hAnsi="Book Antiqua"/>
          <w:bCs/>
          <w:sz w:val="18"/>
          <w:szCs w:val="18"/>
        </w:rPr>
        <w:t>.</w:t>
      </w:r>
    </w:p>
  </w:footnote>
  <w:footnote w:id="25">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Cs/>
          <w:sz w:val="18"/>
          <w:szCs w:val="18"/>
        </w:rPr>
        <w:t>Official Gazette of RS, No. 25/</w:t>
      </w:r>
      <w:r w:rsidRPr="00FC2262">
        <w:rPr>
          <w:rFonts w:ascii="Book Antiqua" w:hAnsi="Book Antiqua"/>
          <w:bCs/>
          <w:sz w:val="18"/>
          <w:szCs w:val="18"/>
        </w:rPr>
        <w:t xml:space="preserve">01, </w:t>
      </w:r>
      <w:r>
        <w:rPr>
          <w:rFonts w:ascii="Book Antiqua" w:hAnsi="Book Antiqua"/>
          <w:bCs/>
          <w:sz w:val="18"/>
          <w:szCs w:val="18"/>
        </w:rPr>
        <w:t>91/</w:t>
      </w:r>
      <w:r w:rsidRPr="00FC2262">
        <w:rPr>
          <w:rFonts w:ascii="Book Antiqua" w:hAnsi="Book Antiqua"/>
          <w:bCs/>
          <w:sz w:val="18"/>
          <w:szCs w:val="18"/>
        </w:rPr>
        <w:t>15 -</w:t>
      </w:r>
      <w:r>
        <w:rPr>
          <w:rFonts w:ascii="Book Antiqua" w:hAnsi="Book Antiqua"/>
          <w:bCs/>
          <w:sz w:val="18"/>
          <w:szCs w:val="18"/>
        </w:rPr>
        <w:t xml:space="preserve"> </w:t>
      </w:r>
      <w:r w:rsidR="00EC3486">
        <w:rPr>
          <w:rFonts w:ascii="Book Antiqua" w:hAnsi="Book Antiqua"/>
          <w:bCs/>
          <w:sz w:val="18"/>
          <w:szCs w:val="18"/>
        </w:rPr>
        <w:t>authentic</w:t>
      </w:r>
      <w:r>
        <w:rPr>
          <w:rFonts w:ascii="Book Antiqua" w:hAnsi="Book Antiqua"/>
          <w:bCs/>
          <w:sz w:val="18"/>
          <w:szCs w:val="18"/>
        </w:rPr>
        <w:t xml:space="preserve"> interpretation and 112/2015.</w:t>
      </w:r>
      <w:proofErr w:type="gramEnd"/>
    </w:p>
  </w:footnote>
  <w:footnote w:id="26">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sz w:val="18"/>
          <w:szCs w:val="18"/>
        </w:rPr>
        <w:t>Official Gazette of RS, No.</w:t>
      </w:r>
      <w:r w:rsidRPr="00FC2262">
        <w:rPr>
          <w:rFonts w:ascii="Book Antiqua" w:hAnsi="Book Antiqua"/>
          <w:sz w:val="18"/>
          <w:szCs w:val="18"/>
        </w:rPr>
        <w:t xml:space="preserve"> 10/15.</w:t>
      </w:r>
      <w:proofErr w:type="gramEnd"/>
    </w:p>
  </w:footnote>
  <w:footnote w:id="27">
    <w:p w:rsidR="007E6BB1" w:rsidRPr="00C30DD1" w:rsidRDefault="007E6BB1" w:rsidP="007A1E51">
      <w:pPr>
        <w:pStyle w:val="FootnoteText"/>
        <w:rPr>
          <w:rFonts w:ascii="Book Antiqua" w:hAnsi="Book Antiqua"/>
          <w:sz w:val="18"/>
          <w:szCs w:val="18"/>
          <w:lang w:val="sr-Cyrl-CS"/>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Cs/>
          <w:sz w:val="18"/>
          <w:szCs w:val="18"/>
        </w:rPr>
        <w:t>Official Gazette of RS, No. 51/09 and 99/11 – new Law.</w:t>
      </w:r>
      <w:proofErr w:type="gramEnd"/>
    </w:p>
  </w:footnote>
  <w:footnote w:id="28">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sz w:val="18"/>
          <w:szCs w:val="18"/>
        </w:rPr>
        <w:t>Official Gazette of RS, No.</w:t>
      </w:r>
      <w:r w:rsidRPr="00FC2262">
        <w:rPr>
          <w:rFonts w:ascii="Book Antiqua" w:hAnsi="Book Antiqua"/>
          <w:sz w:val="18"/>
          <w:szCs w:val="18"/>
        </w:rPr>
        <w:t xml:space="preserve"> 68/15.</w:t>
      </w:r>
      <w:proofErr w:type="gramEnd"/>
    </w:p>
  </w:footnote>
  <w:footnote w:id="29">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sz w:val="18"/>
          <w:szCs w:val="18"/>
          <w:lang w:val="en-GB"/>
        </w:rPr>
        <w:t>Official Gazette of RS, No.</w:t>
      </w:r>
      <w:proofErr w:type="gramEnd"/>
      <w:r w:rsidRPr="00FC2262">
        <w:rPr>
          <w:rFonts w:ascii="Book Antiqua" w:hAnsi="Book Antiqua"/>
          <w:sz w:val="18"/>
          <w:szCs w:val="18"/>
        </w:rPr>
        <w:t xml:space="preserve">  </w:t>
      </w:r>
      <w:proofErr w:type="gramStart"/>
      <w:r w:rsidRPr="00FC2262">
        <w:rPr>
          <w:rFonts w:ascii="Book Antiqua" w:hAnsi="Book Antiqua"/>
          <w:sz w:val="18"/>
          <w:szCs w:val="18"/>
        </w:rPr>
        <w:t>38/15.</w:t>
      </w:r>
      <w:proofErr w:type="gramEnd"/>
    </w:p>
  </w:footnote>
  <w:footnote w:id="30">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b/>
          <w:bCs/>
          <w:sz w:val="18"/>
          <w:szCs w:val="18"/>
        </w:rPr>
        <w:t>Official Gazette of RS, No.</w:t>
      </w:r>
      <w:r w:rsidRPr="00FC2262">
        <w:rPr>
          <w:rFonts w:ascii="Book Antiqua" w:hAnsi="Book Antiqua"/>
          <w:bCs/>
          <w:sz w:val="18"/>
          <w:szCs w:val="18"/>
        </w:rPr>
        <w:t xml:space="preserve"> 21/2016.</w:t>
      </w:r>
      <w:proofErr w:type="gramEnd"/>
    </w:p>
  </w:footnote>
  <w:footnote w:id="31">
    <w:p w:rsidR="007E6BB1" w:rsidRPr="00FC2262" w:rsidRDefault="007E6BB1" w:rsidP="007A1E51">
      <w:pPr>
        <w:pStyle w:val="Normal4"/>
        <w:spacing w:before="0" w:beforeAutospacing="0" w:after="0" w:afterAutospacing="0"/>
        <w:jc w:val="both"/>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r>
        <w:rPr>
          <w:rFonts w:ascii="Book Antiqua" w:hAnsi="Book Antiqua"/>
          <w:sz w:val="18"/>
          <w:szCs w:val="18"/>
        </w:rPr>
        <w:t xml:space="preserve">Official Gazette of RS, No. </w:t>
      </w:r>
      <w:r w:rsidRPr="00FC2262">
        <w:rPr>
          <w:rFonts w:ascii="Book Antiqua" w:hAnsi="Book Antiqua"/>
          <w:sz w:val="18"/>
          <w:szCs w:val="18"/>
        </w:rPr>
        <w:t xml:space="preserve">48 </w:t>
      </w:r>
      <w:r>
        <w:rPr>
          <w:rFonts w:ascii="Book Antiqua" w:hAnsi="Book Antiqua"/>
          <w:sz w:val="18"/>
          <w:szCs w:val="18"/>
        </w:rPr>
        <w:t>of</w:t>
      </w:r>
      <w:r w:rsidRPr="00FC2262">
        <w:rPr>
          <w:rFonts w:ascii="Book Antiqua" w:hAnsi="Book Antiqua"/>
          <w:sz w:val="18"/>
          <w:szCs w:val="18"/>
        </w:rPr>
        <w:t xml:space="preserve"> 2 </w:t>
      </w:r>
      <w:r>
        <w:rPr>
          <w:rFonts w:ascii="Book Antiqua" w:hAnsi="Book Antiqua"/>
          <w:sz w:val="18"/>
          <w:szCs w:val="18"/>
        </w:rPr>
        <w:t>June</w:t>
      </w:r>
      <w:r w:rsidRPr="00FC2262">
        <w:rPr>
          <w:rFonts w:ascii="Book Antiqua" w:hAnsi="Book Antiqua"/>
          <w:sz w:val="18"/>
          <w:szCs w:val="18"/>
        </w:rPr>
        <w:t xml:space="preserve"> 2015.</w:t>
      </w:r>
    </w:p>
    <w:p w:rsidR="007E6BB1" w:rsidRPr="00FC2262" w:rsidRDefault="007E6BB1" w:rsidP="007A1E51">
      <w:pPr>
        <w:pStyle w:val="FootnoteText"/>
        <w:rPr>
          <w:rFonts w:ascii="Book Antiqua" w:hAnsi="Book Antiqua"/>
          <w:sz w:val="18"/>
          <w:szCs w:val="18"/>
        </w:rPr>
      </w:pPr>
    </w:p>
  </w:footnote>
  <w:footnote w:id="32">
    <w:p w:rsidR="007E6BB1" w:rsidRPr="00FC2262" w:rsidRDefault="007E6BB1" w:rsidP="007A1E51">
      <w:pPr>
        <w:spacing w:after="0"/>
        <w:jc w:val="both"/>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Pr>
          <w:rFonts w:ascii="Book Antiqua" w:hAnsi="Book Antiqua"/>
          <w:sz w:val="18"/>
          <w:szCs w:val="18"/>
        </w:rPr>
        <w:t xml:space="preserve">The Law on Ratification of the Convention on the Rights of Persons with Disabilities </w:t>
      </w:r>
      <w:r w:rsidRPr="00FC2262">
        <w:rPr>
          <w:rFonts w:ascii="Book Antiqua" w:hAnsi="Book Antiqua"/>
          <w:bCs/>
          <w:sz w:val="18"/>
          <w:szCs w:val="18"/>
        </w:rPr>
        <w:t>(</w:t>
      </w:r>
      <w:r>
        <w:rPr>
          <w:rFonts w:ascii="Book Antiqua" w:hAnsi="Book Antiqua"/>
          <w:bCs/>
          <w:sz w:val="18"/>
          <w:szCs w:val="18"/>
        </w:rPr>
        <w:t>Official Gazette of RS</w:t>
      </w:r>
      <w:r w:rsidRPr="00FC2262">
        <w:rPr>
          <w:rFonts w:ascii="Book Antiqua" w:hAnsi="Book Antiqua"/>
          <w:bCs/>
          <w:sz w:val="18"/>
          <w:szCs w:val="18"/>
        </w:rPr>
        <w:t xml:space="preserve"> </w:t>
      </w:r>
      <w:r>
        <w:rPr>
          <w:rFonts w:ascii="Book Antiqua" w:hAnsi="Book Antiqua"/>
          <w:bCs/>
          <w:sz w:val="18"/>
          <w:szCs w:val="18"/>
        </w:rPr>
        <w:t>–</w:t>
      </w:r>
      <w:r w:rsidRPr="00FC2262">
        <w:rPr>
          <w:rFonts w:ascii="Book Antiqua" w:hAnsi="Book Antiqua"/>
          <w:bCs/>
          <w:sz w:val="18"/>
          <w:szCs w:val="18"/>
        </w:rPr>
        <w:t xml:space="preserve"> </w:t>
      </w:r>
      <w:r>
        <w:rPr>
          <w:rFonts w:ascii="Book Antiqua" w:hAnsi="Book Antiqua"/>
          <w:bCs/>
          <w:sz w:val="18"/>
          <w:szCs w:val="18"/>
        </w:rPr>
        <w:t>International Treaties</w:t>
      </w:r>
      <w:r w:rsidRPr="00FC2262">
        <w:rPr>
          <w:rFonts w:ascii="Book Antiqua" w:hAnsi="Book Antiqua"/>
          <w:bCs/>
          <w:sz w:val="18"/>
          <w:szCs w:val="18"/>
        </w:rPr>
        <w:t xml:space="preserve">, </w:t>
      </w:r>
      <w:r>
        <w:rPr>
          <w:rFonts w:ascii="Book Antiqua" w:hAnsi="Book Antiqua"/>
          <w:bCs/>
          <w:sz w:val="18"/>
          <w:szCs w:val="18"/>
        </w:rPr>
        <w:t>No</w:t>
      </w:r>
      <w:r w:rsidRPr="00FC2262">
        <w:rPr>
          <w:rFonts w:ascii="Book Antiqua" w:hAnsi="Book Antiqua"/>
          <w:bCs/>
          <w:sz w:val="18"/>
          <w:szCs w:val="18"/>
        </w:rPr>
        <w:t>. 42/2009)</w:t>
      </w:r>
      <w:r>
        <w:rPr>
          <w:rFonts w:ascii="Book Antiqua" w:hAnsi="Book Antiqua"/>
          <w:bCs/>
          <w:sz w:val="18"/>
          <w:szCs w:val="18"/>
        </w:rPr>
        <w:t>.</w:t>
      </w:r>
      <w:proofErr w:type="gramEnd"/>
    </w:p>
  </w:footnote>
  <w:footnote w:id="33">
    <w:p w:rsidR="007E6BB1" w:rsidRPr="00FC2262" w:rsidRDefault="007E6BB1" w:rsidP="007A1E51">
      <w:pPr>
        <w:pStyle w:val="FootnoteText"/>
        <w:rPr>
          <w:rFonts w:ascii="Book Antiqua" w:hAnsi="Book Antiqua"/>
          <w:sz w:val="18"/>
          <w:szCs w:val="18"/>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proofErr w:type="gramStart"/>
      <w:r w:rsidRPr="00207FA6">
        <w:rPr>
          <w:rFonts w:ascii="Book Antiqua" w:hAnsi="Book Antiqua"/>
          <w:sz w:val="18"/>
          <w:szCs w:val="18"/>
          <w:lang w:val="en-GB"/>
        </w:rPr>
        <w:t>Official Gazette of RS, No</w:t>
      </w:r>
      <w:r w:rsidRPr="00207FA6">
        <w:rPr>
          <w:rFonts w:ascii="Book Antiqua" w:hAnsi="Book Antiqua"/>
          <w:sz w:val="18"/>
          <w:szCs w:val="18"/>
          <w:lang w:val="ru-RU"/>
        </w:rPr>
        <w:t>. 79</w:t>
      </w:r>
      <w:r w:rsidRPr="00FC2262">
        <w:rPr>
          <w:rFonts w:ascii="Book Antiqua" w:hAnsi="Book Antiqua"/>
          <w:sz w:val="18"/>
          <w:szCs w:val="18"/>
          <w:lang w:val="ru-RU"/>
        </w:rPr>
        <w:t xml:space="preserve">/2005 </w:t>
      </w:r>
      <w:r>
        <w:rPr>
          <w:rFonts w:ascii="Book Antiqua" w:hAnsi="Book Antiqua"/>
          <w:sz w:val="18"/>
          <w:szCs w:val="18"/>
          <w:lang w:val="en-GB"/>
        </w:rPr>
        <w:t>and</w:t>
      </w:r>
      <w:r w:rsidRPr="00FC2262">
        <w:rPr>
          <w:rFonts w:ascii="Book Antiqua" w:hAnsi="Book Antiqua"/>
          <w:sz w:val="18"/>
          <w:szCs w:val="18"/>
          <w:lang w:val="ru-RU"/>
        </w:rPr>
        <w:t xml:space="preserve"> 54/2007</w:t>
      </w:r>
      <w:r>
        <w:rPr>
          <w:rFonts w:ascii="Book Antiqua" w:hAnsi="Book Antiqua"/>
          <w:sz w:val="18"/>
          <w:szCs w:val="18"/>
          <w:lang w:val="ru-RU"/>
        </w:rPr>
        <w:t>.</w:t>
      </w:r>
      <w:proofErr w:type="gramEnd"/>
    </w:p>
  </w:footnote>
  <w:footnote w:id="34">
    <w:p w:rsidR="007E6BB1" w:rsidRPr="00F21233" w:rsidRDefault="007E6BB1" w:rsidP="007A1E51">
      <w:pPr>
        <w:pStyle w:val="FootnoteText"/>
        <w:jc w:val="both"/>
        <w:rPr>
          <w:rFonts w:ascii="Book Antiqua" w:hAnsi="Book Antiqua"/>
          <w:sz w:val="18"/>
          <w:szCs w:val="18"/>
        </w:rPr>
      </w:pPr>
      <w:r>
        <w:rPr>
          <w:rStyle w:val="FootnoteReference"/>
        </w:rPr>
        <w:footnoteRef/>
      </w:r>
      <w:r>
        <w:t xml:space="preserve"> </w:t>
      </w:r>
      <w:r w:rsidR="00C66114">
        <w:rPr>
          <w:rFonts w:ascii="Book Antiqua" w:hAnsi="Book Antiqua"/>
          <w:sz w:val="18"/>
          <w:szCs w:val="18"/>
        </w:rPr>
        <w:t xml:space="preserve">Local ombudsman institutions have so far been </w:t>
      </w:r>
      <w:proofErr w:type="spellStart"/>
      <w:r w:rsidR="00C66114">
        <w:rPr>
          <w:rFonts w:ascii="Book Antiqua" w:hAnsi="Book Antiqua"/>
          <w:sz w:val="18"/>
          <w:szCs w:val="18"/>
        </w:rPr>
        <w:t>establised</w:t>
      </w:r>
      <w:proofErr w:type="spellEnd"/>
      <w:r w:rsidR="00C66114">
        <w:rPr>
          <w:rFonts w:ascii="Book Antiqua" w:hAnsi="Book Antiqua"/>
          <w:sz w:val="18"/>
          <w:szCs w:val="18"/>
        </w:rPr>
        <w:t xml:space="preserve"> in twenty-three </w:t>
      </w:r>
      <w:r w:rsidR="00C66114">
        <w:rPr>
          <w:rFonts w:ascii="Book Antiqua" w:hAnsi="Book Antiqua"/>
          <w:sz w:val="18"/>
          <w:szCs w:val="18"/>
          <w:lang w:val="en-GB"/>
        </w:rPr>
        <w:t xml:space="preserve">local self-governments </w:t>
      </w:r>
      <w:r w:rsidRPr="00C66114">
        <w:rPr>
          <w:rFonts w:ascii="Book Antiqua" w:hAnsi="Book Antiqua"/>
          <w:sz w:val="18"/>
          <w:szCs w:val="18"/>
        </w:rPr>
        <w:t xml:space="preserve">in </w:t>
      </w:r>
      <w:r w:rsidRPr="00C66114">
        <w:rPr>
          <w:rFonts w:ascii="Book Antiqua" w:hAnsi="Book Antiqua"/>
          <w:sz w:val="18"/>
          <w:szCs w:val="18"/>
          <w:lang w:val="en-GB"/>
        </w:rPr>
        <w:t>the Republic of Serbia</w:t>
      </w:r>
      <w:r w:rsidR="00C66114">
        <w:rPr>
          <w:rFonts w:ascii="Book Antiqua" w:hAnsi="Book Antiqua"/>
          <w:sz w:val="18"/>
          <w:szCs w:val="18"/>
          <w:lang w:val="en-GB"/>
        </w:rPr>
        <w:t>, namely</w:t>
      </w:r>
      <w:r w:rsidRPr="00C66114">
        <w:rPr>
          <w:rFonts w:ascii="Book Antiqua" w:hAnsi="Book Antiqua"/>
          <w:sz w:val="18"/>
          <w:szCs w:val="18"/>
          <w:lang w:val="en-GB"/>
        </w:rPr>
        <w:t xml:space="preserve"> </w:t>
      </w:r>
      <w:r w:rsidR="00C66114">
        <w:rPr>
          <w:rFonts w:ascii="Book Antiqua" w:hAnsi="Book Antiqua"/>
          <w:sz w:val="18"/>
          <w:szCs w:val="18"/>
          <w:lang w:val="en-GB"/>
        </w:rPr>
        <w:t>in</w:t>
      </w:r>
      <w:r w:rsidRPr="00C66114">
        <w:rPr>
          <w:rFonts w:ascii="Book Antiqua" w:hAnsi="Book Antiqua"/>
          <w:sz w:val="18"/>
          <w:szCs w:val="18"/>
        </w:rPr>
        <w:t>:</w:t>
      </w:r>
      <w:r w:rsidRPr="00F21233">
        <w:rPr>
          <w:rFonts w:ascii="Book Antiqua" w:hAnsi="Book Antiqua"/>
          <w:sz w:val="18"/>
          <w:szCs w:val="18"/>
        </w:rPr>
        <w:t xml:space="preserve"> </w:t>
      </w:r>
      <w:r>
        <w:rPr>
          <w:rFonts w:ascii="Book Antiqua" w:hAnsi="Book Antiqua"/>
          <w:sz w:val="18"/>
          <w:szCs w:val="18"/>
          <w:lang w:val="en-GB"/>
        </w:rPr>
        <w:t>Belgrade</w:t>
      </w:r>
      <w:r w:rsidRPr="00F21233">
        <w:rPr>
          <w:rFonts w:ascii="Book Antiqua" w:hAnsi="Book Antiqua"/>
          <w:sz w:val="18"/>
          <w:szCs w:val="18"/>
        </w:rPr>
        <w:t xml:space="preserve">, </w:t>
      </w:r>
      <w:r>
        <w:rPr>
          <w:rFonts w:ascii="Book Antiqua" w:hAnsi="Book Antiqua"/>
          <w:sz w:val="18"/>
          <w:szCs w:val="18"/>
          <w:lang w:val="en-GB"/>
        </w:rPr>
        <w:t>Novi Sad</w:t>
      </w:r>
      <w:r w:rsidRPr="00F21233">
        <w:rPr>
          <w:rFonts w:ascii="Book Antiqua" w:hAnsi="Book Antiqua"/>
          <w:sz w:val="18"/>
          <w:szCs w:val="18"/>
        </w:rPr>
        <w:t xml:space="preserve">, </w:t>
      </w:r>
      <w:r>
        <w:rPr>
          <w:rFonts w:ascii="Book Antiqua" w:hAnsi="Book Antiqua"/>
          <w:sz w:val="18"/>
          <w:szCs w:val="18"/>
          <w:lang w:val="en-GB"/>
        </w:rPr>
        <w:t>Subotica</w:t>
      </w:r>
      <w:r w:rsidRPr="00F21233">
        <w:rPr>
          <w:rFonts w:ascii="Book Antiqua" w:hAnsi="Book Antiqua"/>
          <w:sz w:val="18"/>
          <w:szCs w:val="18"/>
        </w:rPr>
        <w:t xml:space="preserve">, </w:t>
      </w:r>
      <w:proofErr w:type="spellStart"/>
      <w:r>
        <w:rPr>
          <w:rFonts w:ascii="Book Antiqua" w:hAnsi="Book Antiqua"/>
          <w:sz w:val="18"/>
          <w:szCs w:val="18"/>
          <w:lang w:val="en-GB"/>
        </w:rPr>
        <w:t>Backa</w:t>
      </w:r>
      <w:proofErr w:type="spellEnd"/>
      <w:r>
        <w:rPr>
          <w:rFonts w:ascii="Book Antiqua" w:hAnsi="Book Antiqua"/>
          <w:sz w:val="18"/>
          <w:szCs w:val="18"/>
          <w:lang w:val="en-GB"/>
        </w:rPr>
        <w:t xml:space="preserve"> </w:t>
      </w:r>
      <w:proofErr w:type="spellStart"/>
      <w:r>
        <w:rPr>
          <w:rFonts w:ascii="Book Antiqua" w:hAnsi="Book Antiqua"/>
          <w:sz w:val="18"/>
          <w:szCs w:val="18"/>
          <w:lang w:val="en-GB"/>
        </w:rPr>
        <w:t>Topola</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Zrenjanin</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Kragujevac</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Sabac</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Krusevac</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Kraljevo</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Vranje</w:t>
      </w:r>
      <w:proofErr w:type="spellEnd"/>
      <w:r w:rsidRPr="00F21233">
        <w:rPr>
          <w:rFonts w:ascii="Book Antiqua" w:hAnsi="Book Antiqua"/>
          <w:sz w:val="18"/>
          <w:szCs w:val="18"/>
        </w:rPr>
        <w:t xml:space="preserve">, </w:t>
      </w:r>
      <w:r>
        <w:rPr>
          <w:rFonts w:ascii="Book Antiqua" w:hAnsi="Book Antiqua"/>
          <w:sz w:val="18"/>
          <w:szCs w:val="18"/>
          <w:lang w:val="en-GB"/>
        </w:rPr>
        <w:t>Nis</w:t>
      </w:r>
      <w:r w:rsidRPr="00F21233">
        <w:rPr>
          <w:rFonts w:ascii="Book Antiqua" w:hAnsi="Book Antiqua"/>
          <w:sz w:val="18"/>
          <w:szCs w:val="18"/>
        </w:rPr>
        <w:t xml:space="preserve">, </w:t>
      </w:r>
      <w:proofErr w:type="spellStart"/>
      <w:r>
        <w:rPr>
          <w:rFonts w:ascii="Book Antiqua" w:hAnsi="Book Antiqua"/>
          <w:sz w:val="18"/>
          <w:szCs w:val="18"/>
          <w:lang w:val="en-GB"/>
        </w:rPr>
        <w:t>Pancevo</w:t>
      </w:r>
      <w:proofErr w:type="spellEnd"/>
      <w:r w:rsidRPr="00F21233">
        <w:rPr>
          <w:rFonts w:ascii="Book Antiqua" w:hAnsi="Book Antiqua"/>
          <w:sz w:val="18"/>
          <w:szCs w:val="18"/>
        </w:rPr>
        <w:t xml:space="preserve">, </w:t>
      </w:r>
      <w:r>
        <w:rPr>
          <w:rFonts w:ascii="Book Antiqua" w:hAnsi="Book Antiqua"/>
          <w:sz w:val="18"/>
          <w:szCs w:val="18"/>
          <w:lang w:val="en-GB"/>
        </w:rPr>
        <w:t xml:space="preserve">city municipality of </w:t>
      </w:r>
      <w:proofErr w:type="spellStart"/>
      <w:r>
        <w:rPr>
          <w:rFonts w:ascii="Book Antiqua" w:hAnsi="Book Antiqua"/>
          <w:sz w:val="18"/>
          <w:szCs w:val="18"/>
          <w:lang w:val="en-GB"/>
        </w:rPr>
        <w:t>Vracar</w:t>
      </w:r>
      <w:proofErr w:type="spellEnd"/>
      <w:r w:rsidRPr="00F21233">
        <w:rPr>
          <w:rFonts w:ascii="Book Antiqua" w:hAnsi="Book Antiqua"/>
          <w:sz w:val="18"/>
          <w:szCs w:val="18"/>
        </w:rPr>
        <w:t xml:space="preserve">, </w:t>
      </w:r>
      <w:r>
        <w:rPr>
          <w:rFonts w:ascii="Book Antiqua" w:hAnsi="Book Antiqua"/>
          <w:sz w:val="18"/>
          <w:szCs w:val="18"/>
          <w:lang w:val="en-GB"/>
        </w:rPr>
        <w:t xml:space="preserve">city municipality of </w:t>
      </w:r>
      <w:proofErr w:type="spellStart"/>
      <w:r>
        <w:rPr>
          <w:rFonts w:ascii="Book Antiqua" w:hAnsi="Book Antiqua"/>
          <w:sz w:val="18"/>
          <w:szCs w:val="18"/>
          <w:lang w:val="en-GB"/>
        </w:rPr>
        <w:t>Vozdovac</w:t>
      </w:r>
      <w:proofErr w:type="spellEnd"/>
      <w:r w:rsidRPr="00F21233">
        <w:rPr>
          <w:rFonts w:ascii="Book Antiqua" w:hAnsi="Book Antiqua"/>
          <w:sz w:val="18"/>
          <w:szCs w:val="18"/>
        </w:rPr>
        <w:t xml:space="preserve">, </w:t>
      </w:r>
      <w:r>
        <w:rPr>
          <w:rFonts w:ascii="Book Antiqua" w:hAnsi="Book Antiqua"/>
          <w:sz w:val="18"/>
          <w:szCs w:val="18"/>
          <w:lang w:val="en-GB"/>
        </w:rPr>
        <w:t xml:space="preserve">city municipality of </w:t>
      </w:r>
      <w:proofErr w:type="spellStart"/>
      <w:r>
        <w:rPr>
          <w:rFonts w:ascii="Book Antiqua" w:hAnsi="Book Antiqua"/>
          <w:sz w:val="18"/>
          <w:szCs w:val="18"/>
          <w:lang w:val="en-GB"/>
        </w:rPr>
        <w:t>Rakovica</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Kikinda</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Becej</w:t>
      </w:r>
      <w:proofErr w:type="spellEnd"/>
      <w:r w:rsidRPr="00F21233">
        <w:rPr>
          <w:rFonts w:ascii="Book Antiqua" w:hAnsi="Book Antiqua"/>
          <w:sz w:val="18"/>
          <w:szCs w:val="18"/>
        </w:rPr>
        <w:t xml:space="preserve">, </w:t>
      </w:r>
      <w:proofErr w:type="spellStart"/>
      <w:r>
        <w:rPr>
          <w:rFonts w:ascii="Book Antiqua" w:hAnsi="Book Antiqua"/>
          <w:sz w:val="18"/>
          <w:szCs w:val="18"/>
          <w:lang w:val="en-GB"/>
        </w:rPr>
        <w:t>Smederevska</w:t>
      </w:r>
      <w:proofErr w:type="spellEnd"/>
      <w:r>
        <w:rPr>
          <w:rFonts w:ascii="Book Antiqua" w:hAnsi="Book Antiqua"/>
          <w:sz w:val="18"/>
          <w:szCs w:val="18"/>
          <w:lang w:val="en-GB"/>
        </w:rPr>
        <w:t xml:space="preserve"> </w:t>
      </w:r>
      <w:proofErr w:type="spellStart"/>
      <w:r>
        <w:rPr>
          <w:rFonts w:ascii="Book Antiqua" w:hAnsi="Book Antiqua"/>
          <w:sz w:val="18"/>
          <w:szCs w:val="18"/>
          <w:lang w:val="en-GB"/>
        </w:rPr>
        <w:t>Palanka</w:t>
      </w:r>
      <w:proofErr w:type="spellEnd"/>
      <w:r>
        <w:rPr>
          <w:rFonts w:ascii="Book Antiqua" w:hAnsi="Book Antiqua"/>
          <w:sz w:val="18"/>
          <w:szCs w:val="18"/>
          <w:lang w:val="en-GB"/>
        </w:rPr>
        <w:t xml:space="preserve"> </w:t>
      </w:r>
      <w:proofErr w:type="spellStart"/>
      <w:r>
        <w:rPr>
          <w:rFonts w:ascii="Book Antiqua" w:hAnsi="Book Antiqua"/>
          <w:sz w:val="18"/>
          <w:szCs w:val="18"/>
          <w:lang w:val="en-GB"/>
        </w:rPr>
        <w:t>etc</w:t>
      </w:r>
      <w:proofErr w:type="spellEnd"/>
      <w:r>
        <w:rPr>
          <w:rFonts w:ascii="Book Antiqua" w:hAnsi="Book Antiqua"/>
          <w:sz w:val="18"/>
          <w:szCs w:val="18"/>
        </w:rPr>
        <w:t>.</w:t>
      </w:r>
    </w:p>
  </w:footnote>
  <w:footnote w:id="35">
    <w:p w:rsidR="007E6BB1" w:rsidRPr="002569D6" w:rsidRDefault="007E6BB1" w:rsidP="007A1E51">
      <w:pPr>
        <w:pStyle w:val="FootnoteText"/>
        <w:jc w:val="both"/>
        <w:rPr>
          <w:rFonts w:ascii="Book Antiqua" w:hAnsi="Book Antiqua"/>
          <w:sz w:val="18"/>
          <w:szCs w:val="18"/>
        </w:rPr>
      </w:pPr>
      <w:r w:rsidRPr="002569D6">
        <w:rPr>
          <w:rStyle w:val="FootnoteReference"/>
          <w:rFonts w:ascii="Book Antiqua" w:hAnsi="Book Antiqua"/>
          <w:sz w:val="18"/>
          <w:szCs w:val="18"/>
        </w:rPr>
        <w:footnoteRef/>
      </w:r>
      <w:r w:rsidRPr="002569D6">
        <w:rPr>
          <w:rFonts w:ascii="Book Antiqua" w:hAnsi="Book Antiqua"/>
          <w:sz w:val="18"/>
          <w:szCs w:val="18"/>
        </w:rPr>
        <w:t xml:space="preserve"> </w:t>
      </w:r>
      <w:proofErr w:type="gramStart"/>
      <w:r>
        <w:rPr>
          <w:rFonts w:ascii="Book Antiqua" w:hAnsi="Book Antiqua"/>
          <w:bCs/>
          <w:sz w:val="18"/>
          <w:szCs w:val="18"/>
        </w:rPr>
        <w:t>Official Gazette of RS, No.</w:t>
      </w:r>
      <w:r w:rsidRPr="002569D6">
        <w:rPr>
          <w:rFonts w:ascii="Book Antiqua" w:hAnsi="Book Antiqua"/>
          <w:bCs/>
          <w:sz w:val="18"/>
          <w:szCs w:val="18"/>
        </w:rPr>
        <w:t xml:space="preserve"> 22/2015.</w:t>
      </w:r>
      <w:proofErr w:type="gramEnd"/>
    </w:p>
  </w:footnote>
  <w:footnote w:id="36">
    <w:p w:rsidR="007E6BB1" w:rsidRPr="000F2E5D" w:rsidRDefault="007E6BB1" w:rsidP="007A1E51">
      <w:pPr>
        <w:pStyle w:val="FootnoteText"/>
        <w:rPr>
          <w:rFonts w:ascii="Book Antiqua" w:hAnsi="Book Antiqua"/>
          <w:sz w:val="18"/>
          <w:szCs w:val="18"/>
        </w:rPr>
      </w:pPr>
      <w:r>
        <w:rPr>
          <w:rStyle w:val="FootnoteReference"/>
        </w:rPr>
        <w:footnoteRef/>
      </w:r>
      <w:r>
        <w:t xml:space="preserve"> </w:t>
      </w:r>
      <w:r>
        <w:rPr>
          <w:rFonts w:ascii="Book Antiqua" w:hAnsi="Book Antiqua"/>
          <w:sz w:val="18"/>
          <w:szCs w:val="18"/>
          <w:lang w:val="en-GB"/>
        </w:rPr>
        <w:t>Available at</w:t>
      </w:r>
      <w:r w:rsidRPr="000F2E5D">
        <w:rPr>
          <w:rFonts w:ascii="Book Antiqua" w:hAnsi="Book Antiqua"/>
          <w:sz w:val="22"/>
          <w:szCs w:val="22"/>
        </w:rPr>
        <w:t>:</w:t>
      </w:r>
      <w:r>
        <w:t xml:space="preserve"> </w:t>
      </w:r>
      <w:r w:rsidRPr="000F2E5D">
        <w:rPr>
          <w:rFonts w:ascii="Book Antiqua" w:hAnsi="Book Antiqua"/>
          <w:sz w:val="18"/>
          <w:szCs w:val="18"/>
        </w:rPr>
        <w:t>http://zastitnik.rs/index.php/lang-sr/2011-12-25-10-17-15/4517-o-</w:t>
      </w:r>
    </w:p>
  </w:footnote>
  <w:footnote w:id="37">
    <w:p w:rsidR="007E6BB1" w:rsidRPr="002569D6" w:rsidRDefault="007E6BB1" w:rsidP="007A1E51">
      <w:pPr>
        <w:pStyle w:val="FootnoteText"/>
        <w:jc w:val="both"/>
        <w:rPr>
          <w:rFonts w:ascii="Book Antiqua" w:hAnsi="Book Antiqua"/>
          <w:sz w:val="18"/>
          <w:szCs w:val="18"/>
          <w:lang w:val="sr-Cyrl-CS"/>
        </w:rPr>
      </w:pPr>
      <w:r w:rsidRPr="002569D6">
        <w:rPr>
          <w:rStyle w:val="FootnoteReference"/>
          <w:rFonts w:ascii="Book Antiqua" w:hAnsi="Book Antiqua"/>
          <w:sz w:val="18"/>
          <w:szCs w:val="18"/>
        </w:rPr>
        <w:footnoteRef/>
      </w:r>
      <w:r w:rsidRPr="002569D6">
        <w:rPr>
          <w:rFonts w:ascii="Book Antiqua" w:hAnsi="Book Antiqua"/>
          <w:sz w:val="18"/>
          <w:szCs w:val="18"/>
        </w:rPr>
        <w:t xml:space="preserve"> </w:t>
      </w:r>
      <w:proofErr w:type="gramStart"/>
      <w:r>
        <w:rPr>
          <w:rFonts w:ascii="Book Antiqua" w:hAnsi="Book Antiqua"/>
          <w:sz w:val="18"/>
          <w:szCs w:val="18"/>
          <w:lang w:val="en-GB"/>
        </w:rPr>
        <w:t>Article</w:t>
      </w:r>
      <w:r w:rsidRPr="002569D6">
        <w:rPr>
          <w:rFonts w:ascii="Book Antiqua" w:hAnsi="Book Antiqua"/>
          <w:sz w:val="18"/>
          <w:szCs w:val="18"/>
          <w:lang w:val="sr-Cyrl-CS"/>
        </w:rPr>
        <w:t xml:space="preserve"> 231.</w:t>
      </w:r>
      <w:proofErr w:type="gramEnd"/>
      <w:r w:rsidRPr="002569D6">
        <w:rPr>
          <w:rFonts w:ascii="Book Antiqua" w:hAnsi="Book Antiqua"/>
          <w:sz w:val="18"/>
          <w:szCs w:val="18"/>
          <w:lang w:val="sr-Cyrl-CS"/>
        </w:rPr>
        <w:t xml:space="preserve"> </w:t>
      </w:r>
      <w:r>
        <w:rPr>
          <w:rFonts w:ascii="Book Antiqua" w:hAnsi="Book Antiqua"/>
          <w:sz w:val="18"/>
          <w:szCs w:val="18"/>
        </w:rPr>
        <w:t>Official Gazette of RS, No</w:t>
      </w:r>
      <w:r w:rsidRPr="002569D6">
        <w:rPr>
          <w:rFonts w:ascii="Book Antiqua" w:hAnsi="Book Antiqua"/>
          <w:sz w:val="18"/>
          <w:szCs w:val="18"/>
        </w:rPr>
        <w:t xml:space="preserve">. 41/09, 53/10, 101/11, 32/13 – </w:t>
      </w:r>
      <w:r>
        <w:rPr>
          <w:rFonts w:ascii="Book Antiqua" w:hAnsi="Book Antiqua"/>
          <w:sz w:val="18"/>
          <w:szCs w:val="18"/>
        </w:rPr>
        <w:t>decision of the Constitutional Court</w:t>
      </w:r>
      <w:r w:rsidRPr="002569D6">
        <w:rPr>
          <w:rFonts w:ascii="Book Antiqua" w:hAnsi="Book Antiqua"/>
          <w:sz w:val="18"/>
          <w:szCs w:val="18"/>
        </w:rPr>
        <w:t xml:space="preserve">, 55/14, 96/15 – </w:t>
      </w:r>
      <w:r>
        <w:rPr>
          <w:rFonts w:ascii="Book Antiqua" w:hAnsi="Book Antiqua"/>
          <w:sz w:val="18"/>
          <w:szCs w:val="18"/>
        </w:rPr>
        <w:t xml:space="preserve">new Law and </w:t>
      </w:r>
      <w:r w:rsidRPr="002569D6">
        <w:rPr>
          <w:rFonts w:ascii="Book Antiqua" w:hAnsi="Book Antiqua"/>
          <w:sz w:val="18"/>
          <w:szCs w:val="18"/>
        </w:rPr>
        <w:t xml:space="preserve">9/16 – </w:t>
      </w:r>
      <w:r w:rsidRPr="004A57FF">
        <w:rPr>
          <w:rFonts w:ascii="Book Antiqua" w:hAnsi="Book Antiqua"/>
          <w:sz w:val="18"/>
          <w:szCs w:val="18"/>
        </w:rPr>
        <w:t>decision of the Constitutional Court</w:t>
      </w:r>
      <w:r>
        <w:rPr>
          <w:rFonts w:ascii="Book Antiqua" w:hAnsi="Book Antiqua"/>
          <w:sz w:val="18"/>
          <w:szCs w:val="18"/>
        </w:rPr>
        <w:t>.</w:t>
      </w:r>
    </w:p>
  </w:footnote>
  <w:footnote w:id="38">
    <w:p w:rsidR="007E6BB1" w:rsidRPr="002569D6" w:rsidRDefault="007E6BB1" w:rsidP="007A1E51">
      <w:pPr>
        <w:pStyle w:val="FootnoteText"/>
        <w:rPr>
          <w:rFonts w:ascii="Book Antiqua" w:hAnsi="Book Antiqua"/>
          <w:sz w:val="18"/>
          <w:szCs w:val="18"/>
          <w:lang w:val="sr-Cyrl-CS"/>
        </w:rPr>
      </w:pPr>
      <w:r w:rsidRPr="002569D6">
        <w:rPr>
          <w:rStyle w:val="FootnoteReference"/>
          <w:rFonts w:ascii="Book Antiqua" w:hAnsi="Book Antiqua"/>
          <w:sz w:val="18"/>
          <w:szCs w:val="18"/>
        </w:rPr>
        <w:footnoteRef/>
      </w:r>
      <w:r w:rsidRPr="002569D6">
        <w:rPr>
          <w:rFonts w:ascii="Book Antiqua" w:hAnsi="Book Antiqua"/>
          <w:sz w:val="18"/>
          <w:szCs w:val="18"/>
        </w:rPr>
        <w:t xml:space="preserve"> http://www.zastitnik.rs/attachments/Godisnji%20izvestaj%20Zastitnika%20gradjana%20za%202015.pdf</w:t>
      </w:r>
    </w:p>
  </w:footnote>
  <w:footnote w:id="39">
    <w:p w:rsidR="007E6BB1" w:rsidRPr="006276AA" w:rsidRDefault="007E6BB1" w:rsidP="007A1E51">
      <w:pPr>
        <w:pStyle w:val="FootnoteText"/>
        <w:rPr>
          <w:rFonts w:ascii="Book Antiqua" w:hAnsi="Book Antiqua"/>
          <w:sz w:val="18"/>
          <w:szCs w:val="18"/>
          <w:lang w:val="sr-Cyrl-CS"/>
        </w:rPr>
      </w:pPr>
      <w:r w:rsidRPr="006276AA">
        <w:rPr>
          <w:rStyle w:val="FootnoteReference"/>
          <w:rFonts w:ascii="Book Antiqua" w:hAnsi="Book Antiqua"/>
          <w:sz w:val="18"/>
          <w:szCs w:val="18"/>
        </w:rPr>
        <w:footnoteRef/>
      </w:r>
      <w:r w:rsidRPr="006276AA">
        <w:rPr>
          <w:rFonts w:ascii="Book Antiqua" w:hAnsi="Book Antiqua"/>
          <w:sz w:val="18"/>
          <w:szCs w:val="18"/>
        </w:rPr>
        <w:t xml:space="preserve">  </w:t>
      </w:r>
      <w:r>
        <w:rPr>
          <w:rFonts w:ascii="Book Antiqua" w:hAnsi="Book Antiqua"/>
          <w:sz w:val="18"/>
          <w:szCs w:val="18"/>
          <w:lang w:val="en-GB"/>
        </w:rPr>
        <w:t>Available at</w:t>
      </w:r>
      <w:r>
        <w:rPr>
          <w:rFonts w:ascii="Book Antiqua" w:hAnsi="Book Antiqua"/>
          <w:sz w:val="18"/>
          <w:szCs w:val="18"/>
        </w:rPr>
        <w:t>:</w:t>
      </w:r>
      <w:r w:rsidRPr="006276AA">
        <w:rPr>
          <w:rFonts w:ascii="Book Antiqua" w:hAnsi="Book Antiqua"/>
          <w:sz w:val="18"/>
          <w:szCs w:val="18"/>
        </w:rPr>
        <w:t xml:space="preserve"> http://www.zastitnik.rs/attachments/Godisnji%20izvestaj%20Zastitnika%20gradjana%20za%202015.pdf</w:t>
      </w:r>
    </w:p>
  </w:footnote>
  <w:footnote w:id="40">
    <w:p w:rsidR="007E6BB1" w:rsidRPr="00033136" w:rsidRDefault="007E6BB1" w:rsidP="007A1E51">
      <w:pPr>
        <w:pStyle w:val="FootnoteText"/>
        <w:rPr>
          <w:rFonts w:ascii="Book Antiqua" w:hAnsi="Book Antiqua"/>
        </w:rPr>
      </w:pPr>
      <w:r>
        <w:rPr>
          <w:rStyle w:val="FootnoteReference"/>
        </w:rPr>
        <w:footnoteRef/>
      </w:r>
      <w:r>
        <w:t xml:space="preserve"> </w:t>
      </w:r>
      <w:r>
        <w:rPr>
          <w:rFonts w:ascii="Book Antiqua" w:hAnsi="Book Antiqua"/>
          <w:lang w:val="en-GB"/>
        </w:rPr>
        <w:t>Local accessibility action plans</w:t>
      </w:r>
      <w:r w:rsidRPr="00033136">
        <w:rPr>
          <w:rFonts w:ascii="Book Antiqua" w:hAnsi="Book Antiqua"/>
        </w:rPr>
        <w:t xml:space="preserve">, </w:t>
      </w:r>
      <w:r>
        <w:rPr>
          <w:rFonts w:ascii="Book Antiqua" w:hAnsi="Book Antiqua"/>
          <w:lang w:val="en-GB"/>
        </w:rPr>
        <w:t xml:space="preserve">passed in Novi Sad </w:t>
      </w:r>
      <w:r w:rsidRPr="00033136">
        <w:rPr>
          <w:rFonts w:ascii="Book Antiqua" w:hAnsi="Book Antiqua"/>
        </w:rPr>
        <w:t>(</w:t>
      </w:r>
      <w:r>
        <w:rPr>
          <w:rFonts w:ascii="Book Antiqua" w:hAnsi="Book Antiqua"/>
          <w:lang w:val="en-GB"/>
        </w:rPr>
        <w:t>Official Gazette of the City of Novi Sad, No</w:t>
      </w:r>
      <w:r w:rsidRPr="00033136">
        <w:rPr>
          <w:rFonts w:ascii="Book Antiqua" w:hAnsi="Book Antiqua"/>
        </w:rPr>
        <w:t xml:space="preserve">. 21/2012 </w:t>
      </w:r>
      <w:r>
        <w:rPr>
          <w:rFonts w:ascii="Book Antiqua" w:hAnsi="Book Antiqua"/>
          <w:lang w:val="en-GB"/>
        </w:rPr>
        <w:t>and</w:t>
      </w:r>
      <w:r w:rsidRPr="00033136">
        <w:rPr>
          <w:rFonts w:ascii="Book Antiqua" w:hAnsi="Book Antiqua"/>
        </w:rPr>
        <w:t xml:space="preserve"> </w:t>
      </w:r>
      <w:r>
        <w:rPr>
          <w:rFonts w:ascii="Book Antiqua" w:hAnsi="Book Antiqua"/>
        </w:rPr>
        <w:t xml:space="preserve">35/2013) </w:t>
      </w:r>
      <w:r>
        <w:rPr>
          <w:rFonts w:ascii="Book Antiqua" w:hAnsi="Book Antiqua"/>
          <w:lang w:val="en-GB"/>
        </w:rPr>
        <w:t xml:space="preserve">and </w:t>
      </w:r>
      <w:proofErr w:type="spellStart"/>
      <w:r>
        <w:rPr>
          <w:rFonts w:ascii="Book Antiqua" w:hAnsi="Book Antiqua"/>
          <w:lang w:val="en-GB"/>
        </w:rPr>
        <w:t>Zrenjanin</w:t>
      </w:r>
      <w:proofErr w:type="spellEnd"/>
      <w:r>
        <w:rPr>
          <w:rFonts w:ascii="Book Antiqua" w:hAnsi="Book Antiqua"/>
        </w:rPr>
        <w:t xml:space="preserve"> </w:t>
      </w:r>
      <w:r w:rsidRPr="00033136">
        <w:rPr>
          <w:rFonts w:ascii="Book Antiqua" w:hAnsi="Book Antiqua"/>
        </w:rPr>
        <w:t>(</w:t>
      </w:r>
      <w:r>
        <w:rPr>
          <w:rFonts w:ascii="Book Antiqua" w:hAnsi="Book Antiqua"/>
          <w:lang w:val="en-GB"/>
        </w:rPr>
        <w:t xml:space="preserve">Official Gazette of the City of </w:t>
      </w:r>
      <w:proofErr w:type="spellStart"/>
      <w:r>
        <w:rPr>
          <w:rFonts w:ascii="Book Antiqua" w:hAnsi="Book Antiqua"/>
          <w:lang w:val="en-GB"/>
        </w:rPr>
        <w:t>Zrenjanin</w:t>
      </w:r>
      <w:proofErr w:type="spellEnd"/>
      <w:r>
        <w:rPr>
          <w:rFonts w:ascii="Book Antiqua" w:hAnsi="Book Antiqua"/>
          <w:lang w:val="en-GB"/>
        </w:rPr>
        <w:t>, No</w:t>
      </w:r>
      <w:r w:rsidRPr="00033136">
        <w:rPr>
          <w:rFonts w:ascii="Book Antiqua" w:hAnsi="Book Antiqua"/>
        </w:rPr>
        <w:t>. 22/2010)</w:t>
      </w:r>
    </w:p>
  </w:footnote>
  <w:footnote w:id="41">
    <w:p w:rsidR="007E6BB1" w:rsidRPr="00FC2262" w:rsidRDefault="007E6BB1" w:rsidP="007A1E51">
      <w:pPr>
        <w:pStyle w:val="FootnoteText"/>
        <w:rPr>
          <w:rFonts w:ascii="Book Antiqua" w:hAnsi="Book Antiqua"/>
          <w:sz w:val="18"/>
          <w:szCs w:val="18"/>
        </w:rPr>
      </w:pPr>
      <w:r>
        <w:rPr>
          <w:rStyle w:val="FootnoteReference"/>
        </w:rPr>
        <w:footnoteRef/>
      </w:r>
      <w:r>
        <w:t xml:space="preserve"> </w:t>
      </w:r>
      <w:r>
        <w:rPr>
          <w:rFonts w:ascii="Book Antiqua" w:hAnsi="Book Antiqua"/>
          <w:sz w:val="18"/>
          <w:szCs w:val="18"/>
          <w:lang w:val="en-GB"/>
        </w:rPr>
        <w:t>Available at</w:t>
      </w:r>
      <w:r w:rsidRPr="00FC2262">
        <w:rPr>
          <w:rFonts w:ascii="Book Antiqua" w:hAnsi="Book Antiqua"/>
          <w:sz w:val="18"/>
          <w:szCs w:val="18"/>
        </w:rPr>
        <w:t>: http://www.zastitnik.rs/attachments/Godisnji%20izvestaj%20Zastitnika%20gradjana%20za%202015.pdf</w:t>
      </w:r>
    </w:p>
  </w:footnote>
  <w:footnote w:id="42">
    <w:p w:rsidR="007E6BB1" w:rsidRPr="00FB4F38" w:rsidRDefault="007E6BB1" w:rsidP="007A1E51">
      <w:pPr>
        <w:pStyle w:val="FootnoteText"/>
        <w:rPr>
          <w:rFonts w:ascii="Book Antiqua" w:hAnsi="Book Antiqua"/>
          <w:sz w:val="18"/>
          <w:szCs w:val="18"/>
        </w:rPr>
      </w:pPr>
      <w:r>
        <w:rPr>
          <w:rStyle w:val="FootnoteReference"/>
        </w:rPr>
        <w:footnoteRef/>
      </w:r>
      <w:r>
        <w:t xml:space="preserve"> </w:t>
      </w:r>
      <w:r>
        <w:rPr>
          <w:rFonts w:ascii="Book Antiqua" w:hAnsi="Book Antiqua"/>
          <w:sz w:val="18"/>
          <w:szCs w:val="18"/>
          <w:lang w:val="en-GB"/>
        </w:rPr>
        <w:t>The Law on Social Security</w:t>
      </w:r>
      <w:r w:rsidRPr="00FB4F38">
        <w:rPr>
          <w:rFonts w:ascii="Book Antiqua" w:hAnsi="Book Antiqua"/>
          <w:sz w:val="18"/>
          <w:szCs w:val="18"/>
        </w:rPr>
        <w:t xml:space="preserve">, </w:t>
      </w:r>
      <w:r>
        <w:rPr>
          <w:rFonts w:ascii="Book Antiqua" w:hAnsi="Book Antiqua"/>
          <w:sz w:val="18"/>
          <w:szCs w:val="18"/>
          <w:lang w:val="en-GB"/>
        </w:rPr>
        <w:t>the Law on Basic Elements of Education System</w:t>
      </w:r>
      <w:r w:rsidRPr="00FB4F38">
        <w:rPr>
          <w:rFonts w:ascii="Book Antiqua" w:hAnsi="Book Antiqua"/>
          <w:sz w:val="18"/>
          <w:szCs w:val="18"/>
        </w:rPr>
        <w:t xml:space="preserve">, </w:t>
      </w:r>
      <w:r>
        <w:rPr>
          <w:rFonts w:ascii="Book Antiqua" w:hAnsi="Book Antiqua"/>
          <w:sz w:val="18"/>
          <w:szCs w:val="18"/>
          <w:lang w:val="en-GB"/>
        </w:rPr>
        <w:t xml:space="preserve">the law on Health Insurance </w:t>
      </w:r>
      <w:r w:rsidRPr="00FB4F38">
        <w:rPr>
          <w:rFonts w:ascii="Book Antiqua" w:hAnsi="Book Antiqua"/>
          <w:sz w:val="18"/>
          <w:szCs w:val="18"/>
        </w:rPr>
        <w:t>(</w:t>
      </w:r>
      <w:r>
        <w:rPr>
          <w:rFonts w:ascii="Book Antiqua" w:hAnsi="Book Antiqua"/>
          <w:sz w:val="18"/>
          <w:szCs w:val="18"/>
        </w:rPr>
        <w:t>Official Gazette of RS, No.</w:t>
      </w:r>
      <w:r w:rsidRPr="00FB4F38">
        <w:rPr>
          <w:rFonts w:ascii="Book Antiqua" w:hAnsi="Book Antiqua"/>
          <w:sz w:val="18"/>
          <w:szCs w:val="18"/>
        </w:rPr>
        <w:t xml:space="preserve"> 107/2005…</w:t>
      </w:r>
      <w:r>
        <w:rPr>
          <w:rFonts w:ascii="Book Antiqua" w:hAnsi="Book Antiqua"/>
          <w:sz w:val="18"/>
          <w:szCs w:val="18"/>
        </w:rPr>
        <w:t>and</w:t>
      </w:r>
      <w:r w:rsidRPr="00FB4F38">
        <w:rPr>
          <w:rFonts w:ascii="Book Antiqua" w:hAnsi="Book Antiqua"/>
          <w:sz w:val="18"/>
          <w:szCs w:val="18"/>
        </w:rPr>
        <w:t xml:space="preserve"> 10/2016 </w:t>
      </w:r>
      <w:r>
        <w:rPr>
          <w:rFonts w:ascii="Book Antiqua" w:hAnsi="Book Antiqua"/>
          <w:sz w:val="18"/>
          <w:szCs w:val="18"/>
        </w:rPr>
        <w:t>–</w:t>
      </w:r>
      <w:r w:rsidRPr="00FB4F38">
        <w:rPr>
          <w:rFonts w:ascii="Book Antiqua" w:hAnsi="Book Antiqua"/>
          <w:sz w:val="18"/>
          <w:szCs w:val="18"/>
        </w:rPr>
        <w:t xml:space="preserve"> </w:t>
      </w:r>
      <w:r>
        <w:rPr>
          <w:rFonts w:ascii="Book Antiqua" w:hAnsi="Book Antiqua"/>
          <w:sz w:val="18"/>
          <w:szCs w:val="18"/>
        </w:rPr>
        <w:t>new Law</w:t>
      </w:r>
      <w:r w:rsidRPr="00FB4F38">
        <w:rPr>
          <w:rFonts w:ascii="Book Antiqua" w:hAnsi="Book Antiqua"/>
          <w:sz w:val="18"/>
          <w:szCs w:val="18"/>
        </w:rPr>
        <w:t>).</w:t>
      </w:r>
    </w:p>
  </w:footnote>
  <w:footnote w:id="43">
    <w:p w:rsidR="007E6BB1" w:rsidRPr="00107254" w:rsidRDefault="007E6BB1" w:rsidP="007A1E51">
      <w:pPr>
        <w:pStyle w:val="FootnoteText"/>
        <w:rPr>
          <w:rFonts w:ascii="Book Antiqua" w:hAnsi="Book Antiqua"/>
          <w:lang w:val="sr-Cyrl-CS"/>
        </w:rPr>
      </w:pPr>
      <w:r w:rsidRPr="00107254">
        <w:rPr>
          <w:rStyle w:val="FootnoteReference"/>
          <w:rFonts w:ascii="Book Antiqua" w:hAnsi="Book Antiqua"/>
        </w:rPr>
        <w:footnoteRef/>
      </w:r>
      <w:r w:rsidRPr="00107254">
        <w:rPr>
          <w:rFonts w:ascii="Book Antiqua" w:hAnsi="Book Antiqua"/>
        </w:rPr>
        <w:t xml:space="preserve"> </w:t>
      </w:r>
      <w:proofErr w:type="gramStart"/>
      <w:r>
        <w:rPr>
          <w:rFonts w:ascii="Book Antiqua" w:hAnsi="Book Antiqua"/>
          <w:lang w:val="en-GB"/>
        </w:rPr>
        <w:t>Article</w:t>
      </w:r>
      <w:r>
        <w:rPr>
          <w:rFonts w:ascii="Book Antiqua" w:hAnsi="Book Antiqua"/>
          <w:lang w:val="sr-Cyrl-CS"/>
        </w:rPr>
        <w:t xml:space="preserve"> 3</w:t>
      </w:r>
      <w:r>
        <w:rPr>
          <w:rFonts w:ascii="Book Antiqua" w:hAnsi="Book Antiqua"/>
          <w:lang w:val="en-GB"/>
        </w:rPr>
        <w:t xml:space="preserve"> of the Law on Privatisation </w:t>
      </w:r>
      <w:r>
        <w:rPr>
          <w:rFonts w:ascii="Book Antiqua" w:hAnsi="Book Antiqua"/>
          <w:lang w:val="sr-Cyrl-CS"/>
        </w:rPr>
        <w:t>(</w:t>
      </w:r>
      <w:r>
        <w:rPr>
          <w:rFonts w:ascii="Book Antiqua" w:hAnsi="Book Antiqua"/>
          <w:lang w:val="en-GB"/>
        </w:rPr>
        <w:t>Official Gazette of RS, No</w:t>
      </w:r>
      <w:r w:rsidRPr="00107254">
        <w:rPr>
          <w:rFonts w:ascii="Book Antiqua" w:hAnsi="Book Antiqua"/>
          <w:lang w:val="sr-Cyrl-CS"/>
        </w:rPr>
        <w:t>. 83/14</w:t>
      </w:r>
      <w:r>
        <w:rPr>
          <w:rFonts w:ascii="Book Antiqua" w:hAnsi="Book Antiqua"/>
          <w:lang w:val="sr-Cyrl-CS"/>
        </w:rPr>
        <w:t>).</w:t>
      </w:r>
      <w:proofErr w:type="gramEnd"/>
    </w:p>
  </w:footnote>
  <w:footnote w:id="44">
    <w:p w:rsidR="007E6BB1" w:rsidRPr="00FE00AE" w:rsidRDefault="007E6BB1" w:rsidP="007A1E51">
      <w:pPr>
        <w:pStyle w:val="FootnoteText"/>
        <w:rPr>
          <w:rFonts w:ascii="Book Antiqua" w:hAnsi="Book Antiqua"/>
          <w:sz w:val="18"/>
          <w:szCs w:val="18"/>
          <w:lang w:val="en-GB"/>
        </w:rPr>
      </w:pPr>
      <w:r w:rsidRPr="00FC2262">
        <w:rPr>
          <w:rStyle w:val="FootnoteReference"/>
          <w:rFonts w:ascii="Book Antiqua" w:hAnsi="Book Antiqua"/>
          <w:sz w:val="18"/>
          <w:szCs w:val="18"/>
        </w:rPr>
        <w:footnoteRef/>
      </w:r>
      <w:r w:rsidRPr="00FC2262">
        <w:rPr>
          <w:rFonts w:ascii="Book Antiqua" w:hAnsi="Book Antiqua"/>
          <w:sz w:val="18"/>
          <w:szCs w:val="18"/>
        </w:rPr>
        <w:t xml:space="preserve"> </w:t>
      </w:r>
      <w:r>
        <w:rPr>
          <w:rFonts w:ascii="Book Antiqua" w:hAnsi="Book Antiqua"/>
          <w:sz w:val="18"/>
          <w:szCs w:val="18"/>
          <w:lang w:val="en-GB"/>
        </w:rPr>
        <w:t>Articles</w:t>
      </w:r>
      <w:r w:rsidRPr="00FC2262">
        <w:rPr>
          <w:rFonts w:ascii="Book Antiqua" w:hAnsi="Book Antiqua"/>
          <w:sz w:val="18"/>
          <w:szCs w:val="18"/>
        </w:rPr>
        <w:t xml:space="preserve"> </w:t>
      </w:r>
      <w:r>
        <w:rPr>
          <w:rFonts w:ascii="Book Antiqua" w:hAnsi="Book Antiqua"/>
          <w:sz w:val="18"/>
          <w:szCs w:val="18"/>
        </w:rPr>
        <w:t>77</w:t>
      </w:r>
      <w:r>
        <w:rPr>
          <w:rFonts w:ascii="Book Antiqua" w:hAnsi="Book Antiqua"/>
          <w:sz w:val="18"/>
          <w:szCs w:val="18"/>
          <w:lang w:val="en-GB"/>
        </w:rPr>
        <w:t xml:space="preserve"> and </w:t>
      </w:r>
      <w:r>
        <w:rPr>
          <w:rFonts w:ascii="Book Antiqua" w:hAnsi="Book Antiqua"/>
          <w:sz w:val="18"/>
          <w:szCs w:val="18"/>
        </w:rPr>
        <w:t>78</w:t>
      </w:r>
      <w:r>
        <w:rPr>
          <w:rFonts w:ascii="Book Antiqua" w:hAnsi="Book Antiqua"/>
          <w:sz w:val="18"/>
          <w:szCs w:val="18"/>
          <w:lang w:val="en-GB"/>
        </w:rPr>
        <w:t xml:space="preserve"> of the Law on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63A"/>
    <w:multiLevelType w:val="hybridMultilevel"/>
    <w:tmpl w:val="1DA825D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087D452C"/>
    <w:multiLevelType w:val="hybridMultilevel"/>
    <w:tmpl w:val="C79EA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F2B88"/>
    <w:multiLevelType w:val="hybridMultilevel"/>
    <w:tmpl w:val="9594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6F8D"/>
    <w:multiLevelType w:val="multilevel"/>
    <w:tmpl w:val="B12C624C"/>
    <w:lvl w:ilvl="0">
      <w:start w:val="1"/>
      <w:numFmt w:val="upperRoman"/>
      <w:pStyle w:val="NasloviRimski"/>
      <w:lvlText w:val="%1"/>
      <w:lvlJc w:val="left"/>
      <w:pPr>
        <w:ind w:left="397" w:hanging="397"/>
      </w:pPr>
      <w:rPr>
        <w:rFonts w:ascii="Book Antiqua" w:hAnsi="Book Antiqua" w:cs="Times New Roman" w:hint="default"/>
        <w:b/>
      </w:rPr>
    </w:lvl>
    <w:lvl w:ilvl="1">
      <w:start w:val="1"/>
      <w:numFmt w:val="decimal"/>
      <w:pStyle w:val="Podnaslovi"/>
      <w:isLgl/>
      <w:lvlText w:val="%2."/>
      <w:lvlJc w:val="left"/>
      <w:pPr>
        <w:ind w:left="397" w:hanging="397"/>
      </w:pPr>
      <w:rPr>
        <w:rFonts w:cs="Times New Roman" w:hint="default"/>
      </w:rPr>
    </w:lvl>
    <w:lvl w:ilvl="2">
      <w:start w:val="1"/>
      <w:numFmt w:val="decimal"/>
      <w:pStyle w:val="Numeracija1"/>
      <w:isLgl/>
      <w:lvlText w:val="%2.%3."/>
      <w:lvlJc w:val="left"/>
      <w:pPr>
        <w:ind w:left="284" w:hanging="284"/>
      </w:pPr>
      <w:rPr>
        <w:rFonts w:cs="Times New Roman" w:hint="default"/>
        <w:b w:val="0"/>
        <w:color w:val="auto"/>
      </w:rPr>
    </w:lvl>
    <w:lvl w:ilvl="3">
      <w:start w:val="1"/>
      <w:numFmt w:val="decimal"/>
      <w:pStyle w:val="Numeracija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nsid w:val="0BFD165D"/>
    <w:multiLevelType w:val="hybridMultilevel"/>
    <w:tmpl w:val="D7EABA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64F37"/>
    <w:multiLevelType w:val="hybridMultilevel"/>
    <w:tmpl w:val="537066FA"/>
    <w:lvl w:ilvl="0" w:tplc="04090001">
      <w:start w:val="1"/>
      <w:numFmt w:val="bullet"/>
      <w:lvlText w:val=""/>
      <w:lvlJc w:val="left"/>
      <w:pPr>
        <w:ind w:left="405" w:hanging="360"/>
      </w:pPr>
      <w:rPr>
        <w:rFonts w:ascii="Symbol" w:hAnsi="Symbol"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796DD1"/>
    <w:multiLevelType w:val="hybridMultilevel"/>
    <w:tmpl w:val="6E6819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5C65A5"/>
    <w:multiLevelType w:val="hybridMultilevel"/>
    <w:tmpl w:val="6C4ABEE2"/>
    <w:lvl w:ilvl="0" w:tplc="8398BC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6231B"/>
    <w:multiLevelType w:val="hybridMultilevel"/>
    <w:tmpl w:val="E0B63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82CD9"/>
    <w:multiLevelType w:val="multilevel"/>
    <w:tmpl w:val="7B84E66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D0F1231"/>
    <w:multiLevelType w:val="hybridMultilevel"/>
    <w:tmpl w:val="5C8CF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62BB4"/>
    <w:multiLevelType w:val="hybridMultilevel"/>
    <w:tmpl w:val="CC4638D6"/>
    <w:lvl w:ilvl="0" w:tplc="B9929C08">
      <w:start w:val="1"/>
      <w:numFmt w:val="bullet"/>
      <w:lvlText w:val="-"/>
      <w:lvlJc w:val="left"/>
      <w:pPr>
        <w:ind w:left="405" w:hanging="360"/>
      </w:pPr>
      <w:rPr>
        <w:rFonts w:ascii="Calibri" w:eastAsiaTheme="minorHAnsi" w:hAnsi="Calibri" w:cstheme="minorBid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23F778E1"/>
    <w:multiLevelType w:val="hybridMultilevel"/>
    <w:tmpl w:val="0858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C6177"/>
    <w:multiLevelType w:val="hybridMultilevel"/>
    <w:tmpl w:val="7A687E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F56CE"/>
    <w:multiLevelType w:val="hybridMultilevel"/>
    <w:tmpl w:val="FB9419F2"/>
    <w:lvl w:ilvl="0" w:tplc="B9929C08">
      <w:start w:val="1"/>
      <w:numFmt w:val="bullet"/>
      <w:lvlText w:val="-"/>
      <w:lvlJc w:val="left"/>
      <w:pPr>
        <w:ind w:left="405" w:hanging="360"/>
      </w:pPr>
      <w:rPr>
        <w:rFonts w:ascii="Calibri" w:eastAsiaTheme="minorHAnsi" w:hAnsi="Calibri" w:cstheme="minorBid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35A12BF3"/>
    <w:multiLevelType w:val="hybridMultilevel"/>
    <w:tmpl w:val="9DDA6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B94806"/>
    <w:multiLevelType w:val="hybridMultilevel"/>
    <w:tmpl w:val="68D06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423C2"/>
    <w:multiLevelType w:val="hybridMultilevel"/>
    <w:tmpl w:val="E13E8726"/>
    <w:lvl w:ilvl="0" w:tplc="C8D411F2">
      <w:start w:val="1"/>
      <w:numFmt w:val="bullet"/>
      <w:lvlText w:val="-"/>
      <w:lvlJc w:val="left"/>
      <w:pPr>
        <w:ind w:left="765" w:hanging="360"/>
      </w:pPr>
      <w:rPr>
        <w:rFonts w:ascii="Book Antiqua" w:eastAsiaTheme="minorHAnsi" w:hAnsi="Book Antiqua" w:cstheme="minorBidi"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B6C70F0"/>
    <w:multiLevelType w:val="hybridMultilevel"/>
    <w:tmpl w:val="62F2499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13D9E"/>
    <w:multiLevelType w:val="hybridMultilevel"/>
    <w:tmpl w:val="303A8042"/>
    <w:lvl w:ilvl="0" w:tplc="F354A8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308F6"/>
    <w:multiLevelType w:val="hybridMultilevel"/>
    <w:tmpl w:val="E8222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A5987"/>
    <w:multiLevelType w:val="hybridMultilevel"/>
    <w:tmpl w:val="23A61C06"/>
    <w:lvl w:ilvl="0" w:tplc="D9C2773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31725"/>
    <w:multiLevelType w:val="hybridMultilevel"/>
    <w:tmpl w:val="317E0CA8"/>
    <w:lvl w:ilvl="0" w:tplc="541E66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8B2C7B"/>
    <w:multiLevelType w:val="hybridMultilevel"/>
    <w:tmpl w:val="CE901E5E"/>
    <w:lvl w:ilvl="0" w:tplc="A21C983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573D28"/>
    <w:multiLevelType w:val="hybridMultilevel"/>
    <w:tmpl w:val="85BC1A8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FD4769"/>
    <w:multiLevelType w:val="hybridMultilevel"/>
    <w:tmpl w:val="8C785126"/>
    <w:lvl w:ilvl="0" w:tplc="C8D411F2">
      <w:start w:val="1"/>
      <w:numFmt w:val="bullet"/>
      <w:lvlText w:val="-"/>
      <w:lvlJc w:val="left"/>
      <w:pPr>
        <w:ind w:left="720" w:hanging="360"/>
      </w:pPr>
      <w:rPr>
        <w:rFonts w:ascii="Book Antiqua" w:eastAsiaTheme="minorHAnsi" w:hAnsi="Book Antiqua"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87A2F"/>
    <w:multiLevelType w:val="hybridMultilevel"/>
    <w:tmpl w:val="47C84B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9A55D8E"/>
    <w:multiLevelType w:val="hybridMultilevel"/>
    <w:tmpl w:val="C9763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8711F1"/>
    <w:multiLevelType w:val="hybridMultilevel"/>
    <w:tmpl w:val="DE608DF0"/>
    <w:lvl w:ilvl="0" w:tplc="541E66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F623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0446A9E"/>
    <w:multiLevelType w:val="hybridMultilevel"/>
    <w:tmpl w:val="1DE4FA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615471"/>
    <w:multiLevelType w:val="hybridMultilevel"/>
    <w:tmpl w:val="91FAB6DA"/>
    <w:lvl w:ilvl="0" w:tplc="04090015">
      <w:start w:val="1"/>
      <w:numFmt w:val="upperLetter"/>
      <w:lvlText w:val="%1."/>
      <w:lvlJc w:val="left"/>
      <w:pPr>
        <w:ind w:left="405" w:hanging="360"/>
      </w:pPr>
      <w:rPr>
        <w:rFonts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67E17D8D"/>
    <w:multiLevelType w:val="hybridMultilevel"/>
    <w:tmpl w:val="929E624E"/>
    <w:lvl w:ilvl="0" w:tplc="541E66D2">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65749"/>
    <w:multiLevelType w:val="hybridMultilevel"/>
    <w:tmpl w:val="225A24A8"/>
    <w:lvl w:ilvl="0" w:tplc="1C9A997E">
      <w:start w:val="1"/>
      <w:numFmt w:val="decimal"/>
      <w:pStyle w:val="Numeracija2"/>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90019">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34">
    <w:nsid w:val="693D0A93"/>
    <w:multiLevelType w:val="hybridMultilevel"/>
    <w:tmpl w:val="D840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6"/>
  </w:num>
  <w:num w:numId="2">
    <w:abstractNumId w:val="14"/>
  </w:num>
  <w:num w:numId="3">
    <w:abstractNumId w:val="31"/>
  </w:num>
  <w:num w:numId="4">
    <w:abstractNumId w:val="11"/>
  </w:num>
  <w:num w:numId="5">
    <w:abstractNumId w:val="5"/>
  </w:num>
  <w:num w:numId="6">
    <w:abstractNumId w:val="7"/>
  </w:num>
  <w:num w:numId="7">
    <w:abstractNumId w:val="21"/>
  </w:num>
  <w:num w:numId="8">
    <w:abstractNumId w:val="19"/>
  </w:num>
  <w:num w:numId="9">
    <w:abstractNumId w:val="23"/>
  </w:num>
  <w:num w:numId="10">
    <w:abstractNumId w:val="3"/>
  </w:num>
  <w:num w:numId="11">
    <w:abstractNumId w:val="33"/>
  </w:num>
  <w:num w:numId="12">
    <w:abstractNumId w:val="33"/>
    <w:lvlOverride w:ilvl="0">
      <w:startOverride w:val="1"/>
    </w:lvlOverride>
  </w:num>
  <w:num w:numId="13">
    <w:abstractNumId w:val="12"/>
  </w:num>
  <w:num w:numId="14">
    <w:abstractNumId w:val="17"/>
  </w:num>
  <w:num w:numId="15">
    <w:abstractNumId w:val="25"/>
  </w:num>
  <w:num w:numId="16">
    <w:abstractNumId w:val="29"/>
  </w:num>
  <w:num w:numId="17">
    <w:abstractNumId w:val="9"/>
  </w:num>
  <w:num w:numId="18">
    <w:abstractNumId w:val="34"/>
  </w:num>
  <w:num w:numId="19">
    <w:abstractNumId w:val="30"/>
  </w:num>
  <w:num w:numId="20">
    <w:abstractNumId w:val="28"/>
  </w:num>
  <w:num w:numId="21">
    <w:abstractNumId w:val="22"/>
  </w:num>
  <w:num w:numId="22">
    <w:abstractNumId w:val="32"/>
  </w:num>
  <w:num w:numId="23">
    <w:abstractNumId w:val="0"/>
  </w:num>
  <w:num w:numId="24">
    <w:abstractNumId w:val="20"/>
  </w:num>
  <w:num w:numId="25">
    <w:abstractNumId w:val="35"/>
  </w:num>
  <w:num w:numId="26">
    <w:abstractNumId w:val="24"/>
  </w:num>
  <w:num w:numId="27">
    <w:abstractNumId w:val="18"/>
  </w:num>
  <w:num w:numId="28">
    <w:abstractNumId w:val="13"/>
  </w:num>
  <w:num w:numId="29">
    <w:abstractNumId w:val="4"/>
  </w:num>
  <w:num w:numId="30">
    <w:abstractNumId w:val="26"/>
  </w:num>
  <w:num w:numId="31">
    <w:abstractNumId w:val="6"/>
  </w:num>
  <w:num w:numId="32">
    <w:abstractNumId w:val="10"/>
  </w:num>
  <w:num w:numId="33">
    <w:abstractNumId w:val="8"/>
  </w:num>
  <w:num w:numId="34">
    <w:abstractNumId w:val="27"/>
  </w:num>
  <w:num w:numId="35">
    <w:abstractNumId w:val="1"/>
  </w:num>
  <w:num w:numId="36">
    <w:abstractNumId w:val="1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E4"/>
    <w:rsid w:val="00000A1C"/>
    <w:rsid w:val="00016646"/>
    <w:rsid w:val="000278DA"/>
    <w:rsid w:val="00032A24"/>
    <w:rsid w:val="00033136"/>
    <w:rsid w:val="0005124D"/>
    <w:rsid w:val="000524F3"/>
    <w:rsid w:val="00053FBE"/>
    <w:rsid w:val="00061ACE"/>
    <w:rsid w:val="0008048A"/>
    <w:rsid w:val="00087710"/>
    <w:rsid w:val="00096485"/>
    <w:rsid w:val="00096FC5"/>
    <w:rsid w:val="000A2D54"/>
    <w:rsid w:val="000C1017"/>
    <w:rsid w:val="000C1C1D"/>
    <w:rsid w:val="000C4071"/>
    <w:rsid w:val="000D45EE"/>
    <w:rsid w:val="000F0170"/>
    <w:rsid w:val="000F0395"/>
    <w:rsid w:val="000F29A6"/>
    <w:rsid w:val="000F2E5D"/>
    <w:rsid w:val="00106A99"/>
    <w:rsid w:val="00107254"/>
    <w:rsid w:val="001107E4"/>
    <w:rsid w:val="00110BC2"/>
    <w:rsid w:val="00125B82"/>
    <w:rsid w:val="00127D50"/>
    <w:rsid w:val="00142701"/>
    <w:rsid w:val="00151385"/>
    <w:rsid w:val="00160B55"/>
    <w:rsid w:val="00162A96"/>
    <w:rsid w:val="00167267"/>
    <w:rsid w:val="001915D0"/>
    <w:rsid w:val="001923B9"/>
    <w:rsid w:val="001A1AF1"/>
    <w:rsid w:val="001F3FA8"/>
    <w:rsid w:val="001F4C62"/>
    <w:rsid w:val="00200DB3"/>
    <w:rsid w:val="00206488"/>
    <w:rsid w:val="00223312"/>
    <w:rsid w:val="00250829"/>
    <w:rsid w:val="002569D6"/>
    <w:rsid w:val="002609C5"/>
    <w:rsid w:val="0026398E"/>
    <w:rsid w:val="00270637"/>
    <w:rsid w:val="00273F79"/>
    <w:rsid w:val="00282472"/>
    <w:rsid w:val="00285368"/>
    <w:rsid w:val="0029457A"/>
    <w:rsid w:val="002B2D6D"/>
    <w:rsid w:val="002C2C0C"/>
    <w:rsid w:val="002E773A"/>
    <w:rsid w:val="0032364E"/>
    <w:rsid w:val="00335331"/>
    <w:rsid w:val="003363A3"/>
    <w:rsid w:val="0035402B"/>
    <w:rsid w:val="0036238F"/>
    <w:rsid w:val="00364EF1"/>
    <w:rsid w:val="00374EEB"/>
    <w:rsid w:val="003805DA"/>
    <w:rsid w:val="003A25CB"/>
    <w:rsid w:val="003B5BAC"/>
    <w:rsid w:val="003D12B2"/>
    <w:rsid w:val="003D79F9"/>
    <w:rsid w:val="003E00C2"/>
    <w:rsid w:val="003E43E7"/>
    <w:rsid w:val="003E6EBE"/>
    <w:rsid w:val="00400277"/>
    <w:rsid w:val="004069A3"/>
    <w:rsid w:val="00423A98"/>
    <w:rsid w:val="004341EF"/>
    <w:rsid w:val="00442058"/>
    <w:rsid w:val="0045324C"/>
    <w:rsid w:val="0045407B"/>
    <w:rsid w:val="00483754"/>
    <w:rsid w:val="0049349E"/>
    <w:rsid w:val="004A343C"/>
    <w:rsid w:val="004A73A8"/>
    <w:rsid w:val="004B283D"/>
    <w:rsid w:val="004B28B8"/>
    <w:rsid w:val="004D23B3"/>
    <w:rsid w:val="004F1010"/>
    <w:rsid w:val="005352CD"/>
    <w:rsid w:val="00537DD5"/>
    <w:rsid w:val="00555F78"/>
    <w:rsid w:val="00584ECE"/>
    <w:rsid w:val="00586B7A"/>
    <w:rsid w:val="005B7BE6"/>
    <w:rsid w:val="005D58B1"/>
    <w:rsid w:val="005E690E"/>
    <w:rsid w:val="006071B7"/>
    <w:rsid w:val="00615ED0"/>
    <w:rsid w:val="006276AA"/>
    <w:rsid w:val="00631BBE"/>
    <w:rsid w:val="006353DC"/>
    <w:rsid w:val="00640FB5"/>
    <w:rsid w:val="006574BA"/>
    <w:rsid w:val="00664873"/>
    <w:rsid w:val="00672D74"/>
    <w:rsid w:val="00685DC1"/>
    <w:rsid w:val="006A2BFF"/>
    <w:rsid w:val="006A7090"/>
    <w:rsid w:val="006C24DD"/>
    <w:rsid w:val="006C6337"/>
    <w:rsid w:val="006E3554"/>
    <w:rsid w:val="00701F97"/>
    <w:rsid w:val="007037A7"/>
    <w:rsid w:val="0070569C"/>
    <w:rsid w:val="007057BB"/>
    <w:rsid w:val="00717752"/>
    <w:rsid w:val="00733DE0"/>
    <w:rsid w:val="00744B32"/>
    <w:rsid w:val="00744E3D"/>
    <w:rsid w:val="007456BC"/>
    <w:rsid w:val="007459FB"/>
    <w:rsid w:val="007606B2"/>
    <w:rsid w:val="00767FEB"/>
    <w:rsid w:val="00770889"/>
    <w:rsid w:val="0077102F"/>
    <w:rsid w:val="007724EE"/>
    <w:rsid w:val="0078424D"/>
    <w:rsid w:val="007A1E51"/>
    <w:rsid w:val="007A20C9"/>
    <w:rsid w:val="007D6123"/>
    <w:rsid w:val="007D75F3"/>
    <w:rsid w:val="007E1A43"/>
    <w:rsid w:val="007E6BB1"/>
    <w:rsid w:val="007F0727"/>
    <w:rsid w:val="007F2918"/>
    <w:rsid w:val="00805A76"/>
    <w:rsid w:val="00817FC0"/>
    <w:rsid w:val="00821549"/>
    <w:rsid w:val="00821585"/>
    <w:rsid w:val="00823C36"/>
    <w:rsid w:val="00833658"/>
    <w:rsid w:val="00842287"/>
    <w:rsid w:val="00852E80"/>
    <w:rsid w:val="00856541"/>
    <w:rsid w:val="00870321"/>
    <w:rsid w:val="00877EC3"/>
    <w:rsid w:val="00880D4A"/>
    <w:rsid w:val="00894DAF"/>
    <w:rsid w:val="008A456B"/>
    <w:rsid w:val="008B1148"/>
    <w:rsid w:val="008C45A5"/>
    <w:rsid w:val="008D3894"/>
    <w:rsid w:val="0090164F"/>
    <w:rsid w:val="00910BB1"/>
    <w:rsid w:val="009204D2"/>
    <w:rsid w:val="00923964"/>
    <w:rsid w:val="009304CA"/>
    <w:rsid w:val="009338D7"/>
    <w:rsid w:val="00944432"/>
    <w:rsid w:val="00962DB4"/>
    <w:rsid w:val="0097537E"/>
    <w:rsid w:val="009930A3"/>
    <w:rsid w:val="009C259B"/>
    <w:rsid w:val="009F1307"/>
    <w:rsid w:val="009F1793"/>
    <w:rsid w:val="009F21E7"/>
    <w:rsid w:val="009F314F"/>
    <w:rsid w:val="009F4771"/>
    <w:rsid w:val="00A01DCA"/>
    <w:rsid w:val="00A36868"/>
    <w:rsid w:val="00A41BC2"/>
    <w:rsid w:val="00A42553"/>
    <w:rsid w:val="00A5378F"/>
    <w:rsid w:val="00A76AD6"/>
    <w:rsid w:val="00A80FDA"/>
    <w:rsid w:val="00A81247"/>
    <w:rsid w:val="00A8426E"/>
    <w:rsid w:val="00AB6EF9"/>
    <w:rsid w:val="00AC5B42"/>
    <w:rsid w:val="00AD192E"/>
    <w:rsid w:val="00AD4F25"/>
    <w:rsid w:val="00B1662C"/>
    <w:rsid w:val="00B34CB8"/>
    <w:rsid w:val="00B358A0"/>
    <w:rsid w:val="00B43D62"/>
    <w:rsid w:val="00B608C0"/>
    <w:rsid w:val="00B63ED3"/>
    <w:rsid w:val="00B70496"/>
    <w:rsid w:val="00B755A5"/>
    <w:rsid w:val="00B84C86"/>
    <w:rsid w:val="00B9160D"/>
    <w:rsid w:val="00BA675F"/>
    <w:rsid w:val="00BB0F58"/>
    <w:rsid w:val="00BC1BBB"/>
    <w:rsid w:val="00BD4DBA"/>
    <w:rsid w:val="00BD55EB"/>
    <w:rsid w:val="00BE6D67"/>
    <w:rsid w:val="00BF1F1C"/>
    <w:rsid w:val="00BF2EA1"/>
    <w:rsid w:val="00C06C65"/>
    <w:rsid w:val="00C21A77"/>
    <w:rsid w:val="00C30B6D"/>
    <w:rsid w:val="00C30DD1"/>
    <w:rsid w:val="00C41B2C"/>
    <w:rsid w:val="00C45FF9"/>
    <w:rsid w:val="00C46CBC"/>
    <w:rsid w:val="00C64320"/>
    <w:rsid w:val="00C66114"/>
    <w:rsid w:val="00C816B9"/>
    <w:rsid w:val="00CA3803"/>
    <w:rsid w:val="00CB6415"/>
    <w:rsid w:val="00CC4908"/>
    <w:rsid w:val="00CD54F2"/>
    <w:rsid w:val="00CE1823"/>
    <w:rsid w:val="00CE45AA"/>
    <w:rsid w:val="00CE461D"/>
    <w:rsid w:val="00D034B5"/>
    <w:rsid w:val="00D20294"/>
    <w:rsid w:val="00D25950"/>
    <w:rsid w:val="00D27157"/>
    <w:rsid w:val="00D447B7"/>
    <w:rsid w:val="00D510C2"/>
    <w:rsid w:val="00D5227C"/>
    <w:rsid w:val="00D633D3"/>
    <w:rsid w:val="00D666A4"/>
    <w:rsid w:val="00DA764F"/>
    <w:rsid w:val="00DC43CA"/>
    <w:rsid w:val="00DD1438"/>
    <w:rsid w:val="00DF08EF"/>
    <w:rsid w:val="00E13CB4"/>
    <w:rsid w:val="00E14E34"/>
    <w:rsid w:val="00E43611"/>
    <w:rsid w:val="00E5098F"/>
    <w:rsid w:val="00E558F4"/>
    <w:rsid w:val="00E82D39"/>
    <w:rsid w:val="00E9024B"/>
    <w:rsid w:val="00E951D4"/>
    <w:rsid w:val="00E95C80"/>
    <w:rsid w:val="00EA1564"/>
    <w:rsid w:val="00EC2180"/>
    <w:rsid w:val="00EC28EF"/>
    <w:rsid w:val="00EC3486"/>
    <w:rsid w:val="00EE36DB"/>
    <w:rsid w:val="00EF5BBB"/>
    <w:rsid w:val="00F1423C"/>
    <w:rsid w:val="00F20680"/>
    <w:rsid w:val="00F21233"/>
    <w:rsid w:val="00F24A34"/>
    <w:rsid w:val="00F333AF"/>
    <w:rsid w:val="00F4629D"/>
    <w:rsid w:val="00F50009"/>
    <w:rsid w:val="00F52647"/>
    <w:rsid w:val="00F52C23"/>
    <w:rsid w:val="00F6351A"/>
    <w:rsid w:val="00F64982"/>
    <w:rsid w:val="00F767B8"/>
    <w:rsid w:val="00FB4F38"/>
    <w:rsid w:val="00FC2262"/>
    <w:rsid w:val="00FD33F4"/>
    <w:rsid w:val="00FE047F"/>
    <w:rsid w:val="00FE4A90"/>
    <w:rsid w:val="00FE6CE4"/>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107E4"/>
    <w:pPr>
      <w:spacing w:before="100" w:beforeAutospacing="1" w:after="100" w:afterAutospacing="1" w:line="240" w:lineRule="auto"/>
    </w:pPr>
    <w:rPr>
      <w:rFonts w:ascii="Arial" w:eastAsia="Times New Roman" w:hAnsi="Arial" w:cs="Arial"/>
    </w:rPr>
  </w:style>
  <w:style w:type="paragraph" w:customStyle="1" w:styleId="wyq110---naslov-clana">
    <w:name w:val="wyq110---naslov-clana"/>
    <w:basedOn w:val="Normal"/>
    <w:rsid w:val="001107E4"/>
    <w:pPr>
      <w:spacing w:before="240" w:after="240" w:line="240" w:lineRule="auto"/>
      <w:jc w:val="center"/>
    </w:pPr>
    <w:rPr>
      <w:rFonts w:ascii="Arial" w:eastAsia="Times New Roman" w:hAnsi="Arial" w:cs="Arial"/>
      <w:b/>
      <w:bCs/>
      <w:sz w:val="24"/>
      <w:szCs w:val="24"/>
    </w:rPr>
  </w:style>
  <w:style w:type="paragraph" w:customStyle="1" w:styleId="normalboldcentar">
    <w:name w:val="normalboldcentar"/>
    <w:basedOn w:val="Normal"/>
    <w:rsid w:val="001107E4"/>
    <w:pPr>
      <w:spacing w:before="100" w:beforeAutospacing="1" w:after="100" w:afterAutospacing="1" w:line="240" w:lineRule="auto"/>
      <w:jc w:val="center"/>
    </w:pPr>
    <w:rPr>
      <w:rFonts w:ascii="Arial" w:eastAsia="Times New Roman" w:hAnsi="Arial" w:cs="Arial"/>
      <w:b/>
      <w:bCs/>
    </w:rPr>
  </w:style>
  <w:style w:type="paragraph" w:customStyle="1" w:styleId="normalitalic">
    <w:name w:val="normalitalic"/>
    <w:basedOn w:val="Normal"/>
    <w:rsid w:val="001107E4"/>
    <w:pPr>
      <w:spacing w:before="100" w:beforeAutospacing="1" w:after="100" w:afterAutospacing="1" w:line="240" w:lineRule="auto"/>
    </w:pPr>
    <w:rPr>
      <w:rFonts w:ascii="Arial" w:eastAsia="Times New Roman" w:hAnsi="Arial" w:cs="Arial"/>
      <w:i/>
      <w:iCs/>
    </w:rPr>
  </w:style>
  <w:style w:type="paragraph" w:customStyle="1" w:styleId="wyq060---pododeljak">
    <w:name w:val="wyq060---pododeljak"/>
    <w:basedOn w:val="Normal"/>
    <w:rsid w:val="001107E4"/>
    <w:pPr>
      <w:spacing w:after="0" w:line="240" w:lineRule="auto"/>
      <w:jc w:val="center"/>
    </w:pPr>
    <w:rPr>
      <w:rFonts w:ascii="Arial" w:eastAsia="Times New Roman" w:hAnsi="Arial" w:cs="Arial"/>
      <w:sz w:val="31"/>
      <w:szCs w:val="31"/>
    </w:rPr>
  </w:style>
  <w:style w:type="character" w:customStyle="1" w:styleId="stepen1">
    <w:name w:val="stepen1"/>
    <w:basedOn w:val="DefaultParagraphFont"/>
    <w:rsid w:val="001107E4"/>
    <w:rPr>
      <w:sz w:val="15"/>
      <w:szCs w:val="15"/>
      <w:vertAlign w:val="superscript"/>
    </w:rPr>
  </w:style>
  <w:style w:type="paragraph" w:styleId="ListParagraph">
    <w:name w:val="List Paragraph"/>
    <w:basedOn w:val="Normal"/>
    <w:uiPriority w:val="34"/>
    <w:qFormat/>
    <w:rsid w:val="00D27157"/>
    <w:pPr>
      <w:ind w:left="720"/>
      <w:contextualSpacing/>
    </w:pPr>
  </w:style>
  <w:style w:type="paragraph" w:styleId="FootnoteText">
    <w:name w:val="footnote text"/>
    <w:basedOn w:val="Normal"/>
    <w:link w:val="FootnoteTextChar"/>
    <w:uiPriority w:val="99"/>
    <w:semiHidden/>
    <w:unhideWhenUsed/>
    <w:rsid w:val="00962D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DB4"/>
    <w:rPr>
      <w:sz w:val="20"/>
      <w:szCs w:val="20"/>
    </w:rPr>
  </w:style>
  <w:style w:type="character" w:styleId="FootnoteReference">
    <w:name w:val="footnote reference"/>
    <w:basedOn w:val="DefaultParagraphFont"/>
    <w:uiPriority w:val="99"/>
    <w:semiHidden/>
    <w:unhideWhenUsed/>
    <w:rsid w:val="00962DB4"/>
    <w:rPr>
      <w:vertAlign w:val="superscript"/>
    </w:rPr>
  </w:style>
  <w:style w:type="paragraph" w:customStyle="1" w:styleId="Normal2">
    <w:name w:val="Normal2"/>
    <w:basedOn w:val="Normal"/>
    <w:rsid w:val="000C1C1D"/>
    <w:pPr>
      <w:spacing w:before="100" w:beforeAutospacing="1" w:after="100" w:afterAutospacing="1" w:line="240" w:lineRule="auto"/>
    </w:pPr>
    <w:rPr>
      <w:rFonts w:ascii="Arial" w:eastAsia="Times New Roman" w:hAnsi="Arial" w:cs="Arial"/>
    </w:rPr>
  </w:style>
  <w:style w:type="paragraph" w:customStyle="1" w:styleId="Normal3">
    <w:name w:val="Normal3"/>
    <w:basedOn w:val="Normal"/>
    <w:rsid w:val="007724EE"/>
    <w:pPr>
      <w:spacing w:before="100" w:beforeAutospacing="1" w:after="100" w:afterAutospacing="1" w:line="240" w:lineRule="auto"/>
    </w:pPr>
    <w:rPr>
      <w:rFonts w:ascii="Arial" w:eastAsia="Times New Roman" w:hAnsi="Arial" w:cs="Arial"/>
    </w:rPr>
  </w:style>
  <w:style w:type="paragraph" w:customStyle="1" w:styleId="NasloviRimski">
    <w:name w:val="Naslovi Rimski"/>
    <w:basedOn w:val="Normal"/>
    <w:uiPriority w:val="99"/>
    <w:rsid w:val="0049349E"/>
    <w:pPr>
      <w:numPr>
        <w:numId w:val="10"/>
      </w:numPr>
      <w:spacing w:before="160"/>
      <w:jc w:val="center"/>
    </w:pPr>
    <w:rPr>
      <w:rFonts w:ascii="Book Antiqua" w:eastAsia="Calibri" w:hAnsi="Book Antiqua" w:cs="Times New Roman"/>
      <w:b/>
      <w:lang w:val="en-GB"/>
    </w:rPr>
  </w:style>
  <w:style w:type="paragraph" w:customStyle="1" w:styleId="Podnaslovi">
    <w:name w:val="Podnaslovi"/>
    <w:basedOn w:val="Normal"/>
    <w:uiPriority w:val="99"/>
    <w:rsid w:val="0049349E"/>
    <w:pPr>
      <w:numPr>
        <w:ilvl w:val="1"/>
        <w:numId w:val="10"/>
      </w:numPr>
      <w:spacing w:before="120" w:after="120"/>
      <w:jc w:val="center"/>
    </w:pPr>
    <w:rPr>
      <w:rFonts w:ascii="Book Antiqua" w:eastAsia="Calibri" w:hAnsi="Book Antiqua" w:cs="Times New Roman"/>
      <w:b/>
    </w:rPr>
  </w:style>
  <w:style w:type="paragraph" w:customStyle="1" w:styleId="Numeracija1">
    <w:name w:val="Numeracija 1"/>
    <w:basedOn w:val="Normal"/>
    <w:uiPriority w:val="99"/>
    <w:rsid w:val="0049349E"/>
    <w:pPr>
      <w:numPr>
        <w:ilvl w:val="2"/>
        <w:numId w:val="10"/>
      </w:numPr>
      <w:spacing w:after="120" w:line="240" w:lineRule="auto"/>
      <w:jc w:val="both"/>
    </w:pPr>
    <w:rPr>
      <w:rFonts w:ascii="Book Antiqua" w:eastAsia="Calibri" w:hAnsi="Book Antiqua" w:cs="Times New Roman"/>
    </w:rPr>
  </w:style>
  <w:style w:type="paragraph" w:customStyle="1" w:styleId="Numeracija4">
    <w:name w:val="Numeracija 4"/>
    <w:basedOn w:val="Numeracija1"/>
    <w:uiPriority w:val="99"/>
    <w:rsid w:val="0049349E"/>
    <w:pPr>
      <w:numPr>
        <w:ilvl w:val="3"/>
      </w:numPr>
    </w:pPr>
  </w:style>
  <w:style w:type="paragraph" w:customStyle="1" w:styleId="Normal4">
    <w:name w:val="Normal4"/>
    <w:basedOn w:val="Normal"/>
    <w:rsid w:val="002609C5"/>
    <w:pPr>
      <w:spacing w:before="100" w:beforeAutospacing="1" w:after="100" w:afterAutospacing="1" w:line="240" w:lineRule="auto"/>
    </w:pPr>
    <w:rPr>
      <w:rFonts w:ascii="Arial" w:eastAsia="Times New Roman" w:hAnsi="Arial" w:cs="Arial"/>
    </w:rPr>
  </w:style>
  <w:style w:type="paragraph" w:customStyle="1" w:styleId="Numeracija2">
    <w:name w:val="Numeracija 2"/>
    <w:basedOn w:val="Normal"/>
    <w:uiPriority w:val="99"/>
    <w:rsid w:val="00206488"/>
    <w:pPr>
      <w:numPr>
        <w:numId w:val="11"/>
      </w:numPr>
      <w:spacing w:after="120" w:line="240" w:lineRule="auto"/>
      <w:jc w:val="both"/>
    </w:pPr>
    <w:rPr>
      <w:rFonts w:ascii="Book Antiqua" w:eastAsia="Calibri" w:hAnsi="Book Antiqua" w:cs="Times New Roman"/>
    </w:rPr>
  </w:style>
  <w:style w:type="paragraph" w:styleId="BalloonText">
    <w:name w:val="Balloon Text"/>
    <w:basedOn w:val="Normal"/>
    <w:link w:val="BalloonTextChar"/>
    <w:uiPriority w:val="99"/>
    <w:semiHidden/>
    <w:unhideWhenUsed/>
    <w:rsid w:val="00F14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3C"/>
    <w:rPr>
      <w:rFonts w:ascii="Segoe UI" w:hAnsi="Segoe UI" w:cs="Segoe UI"/>
      <w:sz w:val="18"/>
      <w:szCs w:val="18"/>
    </w:rPr>
  </w:style>
  <w:style w:type="paragraph" w:styleId="Header">
    <w:name w:val="header"/>
    <w:basedOn w:val="Normal"/>
    <w:link w:val="HeaderChar"/>
    <w:uiPriority w:val="99"/>
    <w:unhideWhenUsed/>
    <w:rsid w:val="0074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B32"/>
  </w:style>
  <w:style w:type="paragraph" w:styleId="Footer">
    <w:name w:val="footer"/>
    <w:basedOn w:val="Normal"/>
    <w:link w:val="FooterChar"/>
    <w:uiPriority w:val="99"/>
    <w:unhideWhenUsed/>
    <w:rsid w:val="0074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B32"/>
  </w:style>
  <w:style w:type="paragraph" w:customStyle="1" w:styleId="Normal5">
    <w:name w:val="Normal5"/>
    <w:basedOn w:val="Normal"/>
    <w:rsid w:val="00AB6EF9"/>
    <w:pPr>
      <w:spacing w:before="100" w:beforeAutospacing="1" w:after="100" w:afterAutospacing="1"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97537E"/>
    <w:rPr>
      <w:sz w:val="16"/>
      <w:szCs w:val="16"/>
    </w:rPr>
  </w:style>
  <w:style w:type="paragraph" w:styleId="CommentText">
    <w:name w:val="annotation text"/>
    <w:basedOn w:val="Normal"/>
    <w:link w:val="CommentTextChar"/>
    <w:uiPriority w:val="99"/>
    <w:semiHidden/>
    <w:unhideWhenUsed/>
    <w:rsid w:val="0097537E"/>
    <w:pPr>
      <w:spacing w:line="240" w:lineRule="auto"/>
    </w:pPr>
    <w:rPr>
      <w:sz w:val="20"/>
      <w:szCs w:val="20"/>
    </w:rPr>
  </w:style>
  <w:style w:type="character" w:customStyle="1" w:styleId="CommentTextChar">
    <w:name w:val="Comment Text Char"/>
    <w:basedOn w:val="DefaultParagraphFont"/>
    <w:link w:val="CommentText"/>
    <w:uiPriority w:val="99"/>
    <w:semiHidden/>
    <w:rsid w:val="0097537E"/>
    <w:rPr>
      <w:sz w:val="20"/>
      <w:szCs w:val="20"/>
    </w:rPr>
  </w:style>
  <w:style w:type="paragraph" w:styleId="CommentSubject">
    <w:name w:val="annotation subject"/>
    <w:basedOn w:val="CommentText"/>
    <w:next w:val="CommentText"/>
    <w:link w:val="CommentSubjectChar"/>
    <w:uiPriority w:val="99"/>
    <w:semiHidden/>
    <w:unhideWhenUsed/>
    <w:rsid w:val="0097537E"/>
    <w:rPr>
      <w:b/>
      <w:bCs/>
    </w:rPr>
  </w:style>
  <w:style w:type="character" w:customStyle="1" w:styleId="CommentSubjectChar">
    <w:name w:val="Comment Subject Char"/>
    <w:basedOn w:val="CommentTextChar"/>
    <w:link w:val="CommentSubject"/>
    <w:uiPriority w:val="99"/>
    <w:semiHidden/>
    <w:rsid w:val="0097537E"/>
    <w:rPr>
      <w:b/>
      <w:bCs/>
      <w:sz w:val="20"/>
      <w:szCs w:val="20"/>
    </w:rPr>
  </w:style>
  <w:style w:type="numbering" w:customStyle="1" w:styleId="NoList1">
    <w:name w:val="No List1"/>
    <w:next w:val="NoList"/>
    <w:uiPriority w:val="99"/>
    <w:semiHidden/>
    <w:unhideWhenUsed/>
    <w:rsid w:val="007A1E51"/>
  </w:style>
  <w:style w:type="character" w:styleId="Hyperlink">
    <w:name w:val="Hyperlink"/>
    <w:basedOn w:val="DefaultParagraphFont"/>
    <w:uiPriority w:val="99"/>
    <w:unhideWhenUsed/>
    <w:rsid w:val="00685D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107E4"/>
    <w:pPr>
      <w:spacing w:before="100" w:beforeAutospacing="1" w:after="100" w:afterAutospacing="1" w:line="240" w:lineRule="auto"/>
    </w:pPr>
    <w:rPr>
      <w:rFonts w:ascii="Arial" w:eastAsia="Times New Roman" w:hAnsi="Arial" w:cs="Arial"/>
    </w:rPr>
  </w:style>
  <w:style w:type="paragraph" w:customStyle="1" w:styleId="wyq110---naslov-clana">
    <w:name w:val="wyq110---naslov-clana"/>
    <w:basedOn w:val="Normal"/>
    <w:rsid w:val="001107E4"/>
    <w:pPr>
      <w:spacing w:before="240" w:after="240" w:line="240" w:lineRule="auto"/>
      <w:jc w:val="center"/>
    </w:pPr>
    <w:rPr>
      <w:rFonts w:ascii="Arial" w:eastAsia="Times New Roman" w:hAnsi="Arial" w:cs="Arial"/>
      <w:b/>
      <w:bCs/>
      <w:sz w:val="24"/>
      <w:szCs w:val="24"/>
    </w:rPr>
  </w:style>
  <w:style w:type="paragraph" w:customStyle="1" w:styleId="normalboldcentar">
    <w:name w:val="normalboldcentar"/>
    <w:basedOn w:val="Normal"/>
    <w:rsid w:val="001107E4"/>
    <w:pPr>
      <w:spacing w:before="100" w:beforeAutospacing="1" w:after="100" w:afterAutospacing="1" w:line="240" w:lineRule="auto"/>
      <w:jc w:val="center"/>
    </w:pPr>
    <w:rPr>
      <w:rFonts w:ascii="Arial" w:eastAsia="Times New Roman" w:hAnsi="Arial" w:cs="Arial"/>
      <w:b/>
      <w:bCs/>
    </w:rPr>
  </w:style>
  <w:style w:type="paragraph" w:customStyle="1" w:styleId="normalitalic">
    <w:name w:val="normalitalic"/>
    <w:basedOn w:val="Normal"/>
    <w:rsid w:val="001107E4"/>
    <w:pPr>
      <w:spacing w:before="100" w:beforeAutospacing="1" w:after="100" w:afterAutospacing="1" w:line="240" w:lineRule="auto"/>
    </w:pPr>
    <w:rPr>
      <w:rFonts w:ascii="Arial" w:eastAsia="Times New Roman" w:hAnsi="Arial" w:cs="Arial"/>
      <w:i/>
      <w:iCs/>
    </w:rPr>
  </w:style>
  <w:style w:type="paragraph" w:customStyle="1" w:styleId="wyq060---pododeljak">
    <w:name w:val="wyq060---pododeljak"/>
    <w:basedOn w:val="Normal"/>
    <w:rsid w:val="001107E4"/>
    <w:pPr>
      <w:spacing w:after="0" w:line="240" w:lineRule="auto"/>
      <w:jc w:val="center"/>
    </w:pPr>
    <w:rPr>
      <w:rFonts w:ascii="Arial" w:eastAsia="Times New Roman" w:hAnsi="Arial" w:cs="Arial"/>
      <w:sz w:val="31"/>
      <w:szCs w:val="31"/>
    </w:rPr>
  </w:style>
  <w:style w:type="character" w:customStyle="1" w:styleId="stepen1">
    <w:name w:val="stepen1"/>
    <w:basedOn w:val="DefaultParagraphFont"/>
    <w:rsid w:val="001107E4"/>
    <w:rPr>
      <w:sz w:val="15"/>
      <w:szCs w:val="15"/>
      <w:vertAlign w:val="superscript"/>
    </w:rPr>
  </w:style>
  <w:style w:type="paragraph" w:styleId="ListParagraph">
    <w:name w:val="List Paragraph"/>
    <w:basedOn w:val="Normal"/>
    <w:uiPriority w:val="34"/>
    <w:qFormat/>
    <w:rsid w:val="00D27157"/>
    <w:pPr>
      <w:ind w:left="720"/>
      <w:contextualSpacing/>
    </w:pPr>
  </w:style>
  <w:style w:type="paragraph" w:styleId="FootnoteText">
    <w:name w:val="footnote text"/>
    <w:basedOn w:val="Normal"/>
    <w:link w:val="FootnoteTextChar"/>
    <w:uiPriority w:val="99"/>
    <w:semiHidden/>
    <w:unhideWhenUsed/>
    <w:rsid w:val="00962D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DB4"/>
    <w:rPr>
      <w:sz w:val="20"/>
      <w:szCs w:val="20"/>
    </w:rPr>
  </w:style>
  <w:style w:type="character" w:styleId="FootnoteReference">
    <w:name w:val="footnote reference"/>
    <w:basedOn w:val="DefaultParagraphFont"/>
    <w:uiPriority w:val="99"/>
    <w:semiHidden/>
    <w:unhideWhenUsed/>
    <w:rsid w:val="00962DB4"/>
    <w:rPr>
      <w:vertAlign w:val="superscript"/>
    </w:rPr>
  </w:style>
  <w:style w:type="paragraph" w:customStyle="1" w:styleId="Normal2">
    <w:name w:val="Normal2"/>
    <w:basedOn w:val="Normal"/>
    <w:rsid w:val="000C1C1D"/>
    <w:pPr>
      <w:spacing w:before="100" w:beforeAutospacing="1" w:after="100" w:afterAutospacing="1" w:line="240" w:lineRule="auto"/>
    </w:pPr>
    <w:rPr>
      <w:rFonts w:ascii="Arial" w:eastAsia="Times New Roman" w:hAnsi="Arial" w:cs="Arial"/>
    </w:rPr>
  </w:style>
  <w:style w:type="paragraph" w:customStyle="1" w:styleId="Normal3">
    <w:name w:val="Normal3"/>
    <w:basedOn w:val="Normal"/>
    <w:rsid w:val="007724EE"/>
    <w:pPr>
      <w:spacing w:before="100" w:beforeAutospacing="1" w:after="100" w:afterAutospacing="1" w:line="240" w:lineRule="auto"/>
    </w:pPr>
    <w:rPr>
      <w:rFonts w:ascii="Arial" w:eastAsia="Times New Roman" w:hAnsi="Arial" w:cs="Arial"/>
    </w:rPr>
  </w:style>
  <w:style w:type="paragraph" w:customStyle="1" w:styleId="NasloviRimski">
    <w:name w:val="Naslovi Rimski"/>
    <w:basedOn w:val="Normal"/>
    <w:uiPriority w:val="99"/>
    <w:rsid w:val="0049349E"/>
    <w:pPr>
      <w:numPr>
        <w:numId w:val="10"/>
      </w:numPr>
      <w:spacing w:before="160"/>
      <w:jc w:val="center"/>
    </w:pPr>
    <w:rPr>
      <w:rFonts w:ascii="Book Antiqua" w:eastAsia="Calibri" w:hAnsi="Book Antiqua" w:cs="Times New Roman"/>
      <w:b/>
      <w:lang w:val="en-GB"/>
    </w:rPr>
  </w:style>
  <w:style w:type="paragraph" w:customStyle="1" w:styleId="Podnaslovi">
    <w:name w:val="Podnaslovi"/>
    <w:basedOn w:val="Normal"/>
    <w:uiPriority w:val="99"/>
    <w:rsid w:val="0049349E"/>
    <w:pPr>
      <w:numPr>
        <w:ilvl w:val="1"/>
        <w:numId w:val="10"/>
      </w:numPr>
      <w:spacing w:before="120" w:after="120"/>
      <w:jc w:val="center"/>
    </w:pPr>
    <w:rPr>
      <w:rFonts w:ascii="Book Antiqua" w:eastAsia="Calibri" w:hAnsi="Book Antiqua" w:cs="Times New Roman"/>
      <w:b/>
    </w:rPr>
  </w:style>
  <w:style w:type="paragraph" w:customStyle="1" w:styleId="Numeracija1">
    <w:name w:val="Numeracija 1"/>
    <w:basedOn w:val="Normal"/>
    <w:uiPriority w:val="99"/>
    <w:rsid w:val="0049349E"/>
    <w:pPr>
      <w:numPr>
        <w:ilvl w:val="2"/>
        <w:numId w:val="10"/>
      </w:numPr>
      <w:spacing w:after="120" w:line="240" w:lineRule="auto"/>
      <w:jc w:val="both"/>
    </w:pPr>
    <w:rPr>
      <w:rFonts w:ascii="Book Antiqua" w:eastAsia="Calibri" w:hAnsi="Book Antiqua" w:cs="Times New Roman"/>
    </w:rPr>
  </w:style>
  <w:style w:type="paragraph" w:customStyle="1" w:styleId="Numeracija4">
    <w:name w:val="Numeracija 4"/>
    <w:basedOn w:val="Numeracija1"/>
    <w:uiPriority w:val="99"/>
    <w:rsid w:val="0049349E"/>
    <w:pPr>
      <w:numPr>
        <w:ilvl w:val="3"/>
      </w:numPr>
    </w:pPr>
  </w:style>
  <w:style w:type="paragraph" w:customStyle="1" w:styleId="Normal4">
    <w:name w:val="Normal4"/>
    <w:basedOn w:val="Normal"/>
    <w:rsid w:val="002609C5"/>
    <w:pPr>
      <w:spacing w:before="100" w:beforeAutospacing="1" w:after="100" w:afterAutospacing="1" w:line="240" w:lineRule="auto"/>
    </w:pPr>
    <w:rPr>
      <w:rFonts w:ascii="Arial" w:eastAsia="Times New Roman" w:hAnsi="Arial" w:cs="Arial"/>
    </w:rPr>
  </w:style>
  <w:style w:type="paragraph" w:customStyle="1" w:styleId="Numeracija2">
    <w:name w:val="Numeracija 2"/>
    <w:basedOn w:val="Normal"/>
    <w:uiPriority w:val="99"/>
    <w:rsid w:val="00206488"/>
    <w:pPr>
      <w:numPr>
        <w:numId w:val="11"/>
      </w:numPr>
      <w:spacing w:after="120" w:line="240" w:lineRule="auto"/>
      <w:jc w:val="both"/>
    </w:pPr>
    <w:rPr>
      <w:rFonts w:ascii="Book Antiqua" w:eastAsia="Calibri" w:hAnsi="Book Antiqua" w:cs="Times New Roman"/>
    </w:rPr>
  </w:style>
  <w:style w:type="paragraph" w:styleId="BalloonText">
    <w:name w:val="Balloon Text"/>
    <w:basedOn w:val="Normal"/>
    <w:link w:val="BalloonTextChar"/>
    <w:uiPriority w:val="99"/>
    <w:semiHidden/>
    <w:unhideWhenUsed/>
    <w:rsid w:val="00F14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3C"/>
    <w:rPr>
      <w:rFonts w:ascii="Segoe UI" w:hAnsi="Segoe UI" w:cs="Segoe UI"/>
      <w:sz w:val="18"/>
      <w:szCs w:val="18"/>
    </w:rPr>
  </w:style>
  <w:style w:type="paragraph" w:styleId="Header">
    <w:name w:val="header"/>
    <w:basedOn w:val="Normal"/>
    <w:link w:val="HeaderChar"/>
    <w:uiPriority w:val="99"/>
    <w:unhideWhenUsed/>
    <w:rsid w:val="0074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B32"/>
  </w:style>
  <w:style w:type="paragraph" w:styleId="Footer">
    <w:name w:val="footer"/>
    <w:basedOn w:val="Normal"/>
    <w:link w:val="FooterChar"/>
    <w:uiPriority w:val="99"/>
    <w:unhideWhenUsed/>
    <w:rsid w:val="0074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B32"/>
  </w:style>
  <w:style w:type="paragraph" w:customStyle="1" w:styleId="Normal5">
    <w:name w:val="Normal5"/>
    <w:basedOn w:val="Normal"/>
    <w:rsid w:val="00AB6EF9"/>
    <w:pPr>
      <w:spacing w:before="100" w:beforeAutospacing="1" w:after="100" w:afterAutospacing="1"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97537E"/>
    <w:rPr>
      <w:sz w:val="16"/>
      <w:szCs w:val="16"/>
    </w:rPr>
  </w:style>
  <w:style w:type="paragraph" w:styleId="CommentText">
    <w:name w:val="annotation text"/>
    <w:basedOn w:val="Normal"/>
    <w:link w:val="CommentTextChar"/>
    <w:uiPriority w:val="99"/>
    <w:semiHidden/>
    <w:unhideWhenUsed/>
    <w:rsid w:val="0097537E"/>
    <w:pPr>
      <w:spacing w:line="240" w:lineRule="auto"/>
    </w:pPr>
    <w:rPr>
      <w:sz w:val="20"/>
      <w:szCs w:val="20"/>
    </w:rPr>
  </w:style>
  <w:style w:type="character" w:customStyle="1" w:styleId="CommentTextChar">
    <w:name w:val="Comment Text Char"/>
    <w:basedOn w:val="DefaultParagraphFont"/>
    <w:link w:val="CommentText"/>
    <w:uiPriority w:val="99"/>
    <w:semiHidden/>
    <w:rsid w:val="0097537E"/>
    <w:rPr>
      <w:sz w:val="20"/>
      <w:szCs w:val="20"/>
    </w:rPr>
  </w:style>
  <w:style w:type="paragraph" w:styleId="CommentSubject">
    <w:name w:val="annotation subject"/>
    <w:basedOn w:val="CommentText"/>
    <w:next w:val="CommentText"/>
    <w:link w:val="CommentSubjectChar"/>
    <w:uiPriority w:val="99"/>
    <w:semiHidden/>
    <w:unhideWhenUsed/>
    <w:rsid w:val="0097537E"/>
    <w:rPr>
      <w:b/>
      <w:bCs/>
    </w:rPr>
  </w:style>
  <w:style w:type="character" w:customStyle="1" w:styleId="CommentSubjectChar">
    <w:name w:val="Comment Subject Char"/>
    <w:basedOn w:val="CommentTextChar"/>
    <w:link w:val="CommentSubject"/>
    <w:uiPriority w:val="99"/>
    <w:semiHidden/>
    <w:rsid w:val="0097537E"/>
    <w:rPr>
      <w:b/>
      <w:bCs/>
      <w:sz w:val="20"/>
      <w:szCs w:val="20"/>
    </w:rPr>
  </w:style>
  <w:style w:type="numbering" w:customStyle="1" w:styleId="NoList1">
    <w:name w:val="No List1"/>
    <w:next w:val="NoList"/>
    <w:uiPriority w:val="99"/>
    <w:semiHidden/>
    <w:unhideWhenUsed/>
    <w:rsid w:val="007A1E51"/>
  </w:style>
  <w:style w:type="character" w:styleId="Hyperlink">
    <w:name w:val="Hyperlink"/>
    <w:basedOn w:val="DefaultParagraphFont"/>
    <w:uiPriority w:val="99"/>
    <w:unhideWhenUsed/>
    <w:rsid w:val="00685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456">
      <w:bodyDiv w:val="1"/>
      <w:marLeft w:val="0"/>
      <w:marRight w:val="0"/>
      <w:marTop w:val="0"/>
      <w:marBottom w:val="0"/>
      <w:divBdr>
        <w:top w:val="none" w:sz="0" w:space="0" w:color="auto"/>
        <w:left w:val="none" w:sz="0" w:space="0" w:color="auto"/>
        <w:bottom w:val="none" w:sz="0" w:space="0" w:color="auto"/>
        <w:right w:val="none" w:sz="0" w:space="0" w:color="auto"/>
      </w:divBdr>
    </w:div>
    <w:div w:id="72046669">
      <w:bodyDiv w:val="1"/>
      <w:marLeft w:val="0"/>
      <w:marRight w:val="0"/>
      <w:marTop w:val="0"/>
      <w:marBottom w:val="0"/>
      <w:divBdr>
        <w:top w:val="none" w:sz="0" w:space="0" w:color="auto"/>
        <w:left w:val="none" w:sz="0" w:space="0" w:color="auto"/>
        <w:bottom w:val="none" w:sz="0" w:space="0" w:color="auto"/>
        <w:right w:val="none" w:sz="0" w:space="0" w:color="auto"/>
      </w:divBdr>
    </w:div>
    <w:div w:id="75784751">
      <w:bodyDiv w:val="1"/>
      <w:marLeft w:val="0"/>
      <w:marRight w:val="0"/>
      <w:marTop w:val="0"/>
      <w:marBottom w:val="0"/>
      <w:divBdr>
        <w:top w:val="none" w:sz="0" w:space="0" w:color="auto"/>
        <w:left w:val="none" w:sz="0" w:space="0" w:color="auto"/>
        <w:bottom w:val="none" w:sz="0" w:space="0" w:color="auto"/>
        <w:right w:val="none" w:sz="0" w:space="0" w:color="auto"/>
      </w:divBdr>
    </w:div>
    <w:div w:id="122042472">
      <w:bodyDiv w:val="1"/>
      <w:marLeft w:val="0"/>
      <w:marRight w:val="0"/>
      <w:marTop w:val="0"/>
      <w:marBottom w:val="0"/>
      <w:divBdr>
        <w:top w:val="none" w:sz="0" w:space="0" w:color="auto"/>
        <w:left w:val="none" w:sz="0" w:space="0" w:color="auto"/>
        <w:bottom w:val="none" w:sz="0" w:space="0" w:color="auto"/>
        <w:right w:val="none" w:sz="0" w:space="0" w:color="auto"/>
      </w:divBdr>
    </w:div>
    <w:div w:id="220290962">
      <w:bodyDiv w:val="1"/>
      <w:marLeft w:val="0"/>
      <w:marRight w:val="0"/>
      <w:marTop w:val="0"/>
      <w:marBottom w:val="0"/>
      <w:divBdr>
        <w:top w:val="none" w:sz="0" w:space="0" w:color="auto"/>
        <w:left w:val="none" w:sz="0" w:space="0" w:color="auto"/>
        <w:bottom w:val="none" w:sz="0" w:space="0" w:color="auto"/>
        <w:right w:val="none" w:sz="0" w:space="0" w:color="auto"/>
      </w:divBdr>
    </w:div>
    <w:div w:id="223033122">
      <w:bodyDiv w:val="1"/>
      <w:marLeft w:val="0"/>
      <w:marRight w:val="0"/>
      <w:marTop w:val="0"/>
      <w:marBottom w:val="0"/>
      <w:divBdr>
        <w:top w:val="none" w:sz="0" w:space="0" w:color="auto"/>
        <w:left w:val="none" w:sz="0" w:space="0" w:color="auto"/>
        <w:bottom w:val="none" w:sz="0" w:space="0" w:color="auto"/>
        <w:right w:val="none" w:sz="0" w:space="0" w:color="auto"/>
      </w:divBdr>
    </w:div>
    <w:div w:id="378745258">
      <w:bodyDiv w:val="1"/>
      <w:marLeft w:val="0"/>
      <w:marRight w:val="0"/>
      <w:marTop w:val="0"/>
      <w:marBottom w:val="0"/>
      <w:divBdr>
        <w:top w:val="none" w:sz="0" w:space="0" w:color="auto"/>
        <w:left w:val="none" w:sz="0" w:space="0" w:color="auto"/>
        <w:bottom w:val="none" w:sz="0" w:space="0" w:color="auto"/>
        <w:right w:val="none" w:sz="0" w:space="0" w:color="auto"/>
      </w:divBdr>
    </w:div>
    <w:div w:id="539129464">
      <w:bodyDiv w:val="1"/>
      <w:marLeft w:val="0"/>
      <w:marRight w:val="0"/>
      <w:marTop w:val="0"/>
      <w:marBottom w:val="0"/>
      <w:divBdr>
        <w:top w:val="none" w:sz="0" w:space="0" w:color="auto"/>
        <w:left w:val="none" w:sz="0" w:space="0" w:color="auto"/>
        <w:bottom w:val="none" w:sz="0" w:space="0" w:color="auto"/>
        <w:right w:val="none" w:sz="0" w:space="0" w:color="auto"/>
      </w:divBdr>
    </w:div>
    <w:div w:id="539518220">
      <w:bodyDiv w:val="1"/>
      <w:marLeft w:val="0"/>
      <w:marRight w:val="0"/>
      <w:marTop w:val="0"/>
      <w:marBottom w:val="0"/>
      <w:divBdr>
        <w:top w:val="none" w:sz="0" w:space="0" w:color="auto"/>
        <w:left w:val="none" w:sz="0" w:space="0" w:color="auto"/>
        <w:bottom w:val="none" w:sz="0" w:space="0" w:color="auto"/>
        <w:right w:val="none" w:sz="0" w:space="0" w:color="auto"/>
      </w:divBdr>
    </w:div>
    <w:div w:id="581835057">
      <w:bodyDiv w:val="1"/>
      <w:marLeft w:val="0"/>
      <w:marRight w:val="0"/>
      <w:marTop w:val="0"/>
      <w:marBottom w:val="0"/>
      <w:divBdr>
        <w:top w:val="none" w:sz="0" w:space="0" w:color="auto"/>
        <w:left w:val="none" w:sz="0" w:space="0" w:color="auto"/>
        <w:bottom w:val="none" w:sz="0" w:space="0" w:color="auto"/>
        <w:right w:val="none" w:sz="0" w:space="0" w:color="auto"/>
      </w:divBdr>
    </w:div>
    <w:div w:id="670565116">
      <w:bodyDiv w:val="1"/>
      <w:marLeft w:val="0"/>
      <w:marRight w:val="0"/>
      <w:marTop w:val="0"/>
      <w:marBottom w:val="0"/>
      <w:divBdr>
        <w:top w:val="none" w:sz="0" w:space="0" w:color="auto"/>
        <w:left w:val="none" w:sz="0" w:space="0" w:color="auto"/>
        <w:bottom w:val="none" w:sz="0" w:space="0" w:color="auto"/>
        <w:right w:val="none" w:sz="0" w:space="0" w:color="auto"/>
      </w:divBdr>
    </w:div>
    <w:div w:id="742068573">
      <w:bodyDiv w:val="1"/>
      <w:marLeft w:val="0"/>
      <w:marRight w:val="0"/>
      <w:marTop w:val="0"/>
      <w:marBottom w:val="0"/>
      <w:divBdr>
        <w:top w:val="none" w:sz="0" w:space="0" w:color="auto"/>
        <w:left w:val="none" w:sz="0" w:space="0" w:color="auto"/>
        <w:bottom w:val="none" w:sz="0" w:space="0" w:color="auto"/>
        <w:right w:val="none" w:sz="0" w:space="0" w:color="auto"/>
      </w:divBdr>
    </w:div>
    <w:div w:id="759065364">
      <w:bodyDiv w:val="1"/>
      <w:marLeft w:val="0"/>
      <w:marRight w:val="0"/>
      <w:marTop w:val="0"/>
      <w:marBottom w:val="0"/>
      <w:divBdr>
        <w:top w:val="none" w:sz="0" w:space="0" w:color="auto"/>
        <w:left w:val="none" w:sz="0" w:space="0" w:color="auto"/>
        <w:bottom w:val="none" w:sz="0" w:space="0" w:color="auto"/>
        <w:right w:val="none" w:sz="0" w:space="0" w:color="auto"/>
      </w:divBdr>
    </w:div>
    <w:div w:id="902299939">
      <w:bodyDiv w:val="1"/>
      <w:marLeft w:val="0"/>
      <w:marRight w:val="0"/>
      <w:marTop w:val="0"/>
      <w:marBottom w:val="0"/>
      <w:divBdr>
        <w:top w:val="none" w:sz="0" w:space="0" w:color="auto"/>
        <w:left w:val="none" w:sz="0" w:space="0" w:color="auto"/>
        <w:bottom w:val="none" w:sz="0" w:space="0" w:color="auto"/>
        <w:right w:val="none" w:sz="0" w:space="0" w:color="auto"/>
      </w:divBdr>
    </w:div>
    <w:div w:id="913202485">
      <w:bodyDiv w:val="1"/>
      <w:marLeft w:val="0"/>
      <w:marRight w:val="0"/>
      <w:marTop w:val="0"/>
      <w:marBottom w:val="0"/>
      <w:divBdr>
        <w:top w:val="none" w:sz="0" w:space="0" w:color="auto"/>
        <w:left w:val="none" w:sz="0" w:space="0" w:color="auto"/>
        <w:bottom w:val="none" w:sz="0" w:space="0" w:color="auto"/>
        <w:right w:val="none" w:sz="0" w:space="0" w:color="auto"/>
      </w:divBdr>
    </w:div>
    <w:div w:id="1005013543">
      <w:bodyDiv w:val="1"/>
      <w:marLeft w:val="0"/>
      <w:marRight w:val="0"/>
      <w:marTop w:val="0"/>
      <w:marBottom w:val="0"/>
      <w:divBdr>
        <w:top w:val="none" w:sz="0" w:space="0" w:color="auto"/>
        <w:left w:val="none" w:sz="0" w:space="0" w:color="auto"/>
        <w:bottom w:val="none" w:sz="0" w:space="0" w:color="auto"/>
        <w:right w:val="none" w:sz="0" w:space="0" w:color="auto"/>
      </w:divBdr>
    </w:div>
    <w:div w:id="1158571203">
      <w:bodyDiv w:val="1"/>
      <w:marLeft w:val="0"/>
      <w:marRight w:val="0"/>
      <w:marTop w:val="0"/>
      <w:marBottom w:val="0"/>
      <w:divBdr>
        <w:top w:val="none" w:sz="0" w:space="0" w:color="auto"/>
        <w:left w:val="none" w:sz="0" w:space="0" w:color="auto"/>
        <w:bottom w:val="none" w:sz="0" w:space="0" w:color="auto"/>
        <w:right w:val="none" w:sz="0" w:space="0" w:color="auto"/>
      </w:divBdr>
    </w:div>
    <w:div w:id="1469742885">
      <w:bodyDiv w:val="1"/>
      <w:marLeft w:val="0"/>
      <w:marRight w:val="0"/>
      <w:marTop w:val="0"/>
      <w:marBottom w:val="0"/>
      <w:divBdr>
        <w:top w:val="none" w:sz="0" w:space="0" w:color="auto"/>
        <w:left w:val="none" w:sz="0" w:space="0" w:color="auto"/>
        <w:bottom w:val="none" w:sz="0" w:space="0" w:color="auto"/>
        <w:right w:val="none" w:sz="0" w:space="0" w:color="auto"/>
      </w:divBdr>
    </w:div>
    <w:div w:id="1566138110">
      <w:bodyDiv w:val="1"/>
      <w:marLeft w:val="0"/>
      <w:marRight w:val="0"/>
      <w:marTop w:val="0"/>
      <w:marBottom w:val="0"/>
      <w:divBdr>
        <w:top w:val="none" w:sz="0" w:space="0" w:color="auto"/>
        <w:left w:val="none" w:sz="0" w:space="0" w:color="auto"/>
        <w:bottom w:val="none" w:sz="0" w:space="0" w:color="auto"/>
        <w:right w:val="none" w:sz="0" w:space="0" w:color="auto"/>
      </w:divBdr>
    </w:div>
    <w:div w:id="1633516959">
      <w:bodyDiv w:val="1"/>
      <w:marLeft w:val="0"/>
      <w:marRight w:val="0"/>
      <w:marTop w:val="0"/>
      <w:marBottom w:val="0"/>
      <w:divBdr>
        <w:top w:val="none" w:sz="0" w:space="0" w:color="auto"/>
        <w:left w:val="none" w:sz="0" w:space="0" w:color="auto"/>
        <w:bottom w:val="none" w:sz="0" w:space="0" w:color="auto"/>
        <w:right w:val="none" w:sz="0" w:space="0" w:color="auto"/>
      </w:divBdr>
    </w:div>
    <w:div w:id="1675105055">
      <w:bodyDiv w:val="1"/>
      <w:marLeft w:val="0"/>
      <w:marRight w:val="0"/>
      <w:marTop w:val="0"/>
      <w:marBottom w:val="0"/>
      <w:divBdr>
        <w:top w:val="none" w:sz="0" w:space="0" w:color="auto"/>
        <w:left w:val="none" w:sz="0" w:space="0" w:color="auto"/>
        <w:bottom w:val="none" w:sz="0" w:space="0" w:color="auto"/>
        <w:right w:val="none" w:sz="0" w:space="0" w:color="auto"/>
      </w:divBdr>
    </w:div>
    <w:div w:id="1947342253">
      <w:bodyDiv w:val="1"/>
      <w:marLeft w:val="0"/>
      <w:marRight w:val="0"/>
      <w:marTop w:val="0"/>
      <w:marBottom w:val="0"/>
      <w:divBdr>
        <w:top w:val="none" w:sz="0" w:space="0" w:color="auto"/>
        <w:left w:val="none" w:sz="0" w:space="0" w:color="auto"/>
        <w:bottom w:val="none" w:sz="0" w:space="0" w:color="auto"/>
        <w:right w:val="none" w:sz="0" w:space="0" w:color="auto"/>
      </w:divBdr>
    </w:div>
    <w:div w:id="199190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ljudskaprava.gov.rs/index.php/ljudska-prava/strateg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B73EC-B3BB-42AF-A141-079381E69327}"/>
</file>

<file path=customXml/itemProps2.xml><?xml version="1.0" encoding="utf-8"?>
<ds:datastoreItem xmlns:ds="http://schemas.openxmlformats.org/officeDocument/2006/customXml" ds:itemID="{F1418A87-95AF-40BF-A172-D9A49E8A317A}"/>
</file>

<file path=customXml/itemProps3.xml><?xml version="1.0" encoding="utf-8"?>
<ds:datastoreItem xmlns:ds="http://schemas.openxmlformats.org/officeDocument/2006/customXml" ds:itemID="{10240CED-404F-4687-8280-44427CCE95E8}"/>
</file>

<file path=customXml/itemProps4.xml><?xml version="1.0" encoding="utf-8"?>
<ds:datastoreItem xmlns:ds="http://schemas.openxmlformats.org/officeDocument/2006/customXml" ds:itemID="{3AECB387-CF33-42B6-84E2-5B750D32EA51}"/>
</file>

<file path=docProps/app.xml><?xml version="1.0" encoding="utf-8"?>
<Properties xmlns="http://schemas.openxmlformats.org/officeDocument/2006/extended-properties" xmlns:vt="http://schemas.openxmlformats.org/officeDocument/2006/docPropsVTypes">
  <Template>Normal.dotm</Template>
  <TotalTime>0</TotalTime>
  <Pages>16</Pages>
  <Words>6435</Words>
  <Characters>36681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Petkovic</dc:creator>
  <cp:lastModifiedBy>Alina Grigoras</cp:lastModifiedBy>
  <cp:revision>2</cp:revision>
  <cp:lastPrinted>2016-05-25T06:36:00Z</cp:lastPrinted>
  <dcterms:created xsi:type="dcterms:W3CDTF">2016-06-02T08:11:00Z</dcterms:created>
  <dcterms:modified xsi:type="dcterms:W3CDTF">2016-06-02T08:11:00Z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