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3A" w:rsidRDefault="001D7359" w:rsidP="001D7359">
      <w:pPr>
        <w:jc w:val="center"/>
        <w:rPr>
          <w:b/>
          <w:sz w:val="28"/>
          <w:szCs w:val="28"/>
          <w:u w:val="single"/>
        </w:rPr>
      </w:pPr>
      <w:r w:rsidRPr="001D7359">
        <w:rPr>
          <w:b/>
          <w:sz w:val="28"/>
          <w:szCs w:val="28"/>
          <w:u w:val="single"/>
        </w:rPr>
        <w:t>REPONSE AU QUESTIONNAIRE</w:t>
      </w:r>
    </w:p>
    <w:p w:rsidR="005D16FB" w:rsidRPr="00D022B3" w:rsidRDefault="00FB745D" w:rsidP="00FB745D">
      <w:pPr>
        <w:pStyle w:val="ListParagraph"/>
        <w:numPr>
          <w:ilvl w:val="0"/>
          <w:numId w:val="1"/>
        </w:numPr>
        <w:rPr>
          <w:b/>
          <w:sz w:val="24"/>
          <w:szCs w:val="24"/>
        </w:rPr>
      </w:pPr>
      <w:r w:rsidRPr="00D022B3">
        <w:rPr>
          <w:b/>
          <w:sz w:val="24"/>
          <w:szCs w:val="24"/>
        </w:rPr>
        <w:t>Veuillez fournir des informations sur la façon dont votre pays considère les droits des personnes handicapées dans ses politiques v</w:t>
      </w:r>
      <w:r w:rsidR="00B4185B" w:rsidRPr="00D022B3">
        <w:rPr>
          <w:b/>
          <w:sz w:val="24"/>
          <w:szCs w:val="24"/>
        </w:rPr>
        <w:t>i</w:t>
      </w:r>
      <w:r w:rsidRPr="00D022B3">
        <w:rPr>
          <w:b/>
          <w:sz w:val="24"/>
          <w:szCs w:val="24"/>
        </w:rPr>
        <w:t>sant à la mise en œuvre et le suivi des objectifs de développement Durable :</w:t>
      </w:r>
    </w:p>
    <w:p w:rsidR="00D043BE" w:rsidRPr="00D022B3" w:rsidRDefault="00D043BE" w:rsidP="00D043BE">
      <w:pPr>
        <w:pStyle w:val="NoSpacing"/>
        <w:jc w:val="both"/>
        <w:rPr>
          <w:sz w:val="24"/>
          <w:szCs w:val="24"/>
        </w:rPr>
      </w:pPr>
      <w:r w:rsidRPr="00D022B3">
        <w:rPr>
          <w:sz w:val="24"/>
          <w:szCs w:val="24"/>
        </w:rPr>
        <w:t xml:space="preserve">En </w:t>
      </w:r>
      <w:bookmarkStart w:id="0" w:name="_GoBack"/>
      <w:r w:rsidRPr="00D022B3">
        <w:rPr>
          <w:sz w:val="24"/>
          <w:szCs w:val="24"/>
        </w:rPr>
        <w:t>République de Guinée</w:t>
      </w:r>
      <w:bookmarkEnd w:id="0"/>
      <w:r w:rsidRPr="00D022B3">
        <w:rPr>
          <w:sz w:val="24"/>
          <w:szCs w:val="24"/>
        </w:rPr>
        <w:t>, l’objectif de développement est fondé sur la législation nationale et internationale, notamment les di</w:t>
      </w:r>
      <w:r w:rsidR="00C45915" w:rsidRPr="00D022B3">
        <w:rPr>
          <w:sz w:val="24"/>
          <w:szCs w:val="24"/>
        </w:rPr>
        <w:t>spositions constitutionnelles (</w:t>
      </w:r>
      <w:r w:rsidRPr="00D022B3">
        <w:rPr>
          <w:sz w:val="24"/>
          <w:szCs w:val="24"/>
        </w:rPr>
        <w:t>la constitution de 2010) et les instruments juridiques spécifiques régionaux et internationaux.   Il s’agit notamment :</w:t>
      </w:r>
    </w:p>
    <w:p w:rsidR="00D043BE" w:rsidRPr="00D022B3" w:rsidRDefault="00D043BE" w:rsidP="00D043BE">
      <w:pPr>
        <w:pStyle w:val="NoSpacing"/>
        <w:numPr>
          <w:ilvl w:val="0"/>
          <w:numId w:val="5"/>
        </w:numPr>
        <w:jc w:val="both"/>
        <w:rPr>
          <w:sz w:val="24"/>
          <w:szCs w:val="24"/>
        </w:rPr>
      </w:pPr>
      <w:r w:rsidRPr="00D022B3">
        <w:rPr>
          <w:sz w:val="24"/>
          <w:szCs w:val="24"/>
        </w:rPr>
        <w:t>des articles 19 et 20 de la constitution guinéenne ;</w:t>
      </w:r>
    </w:p>
    <w:p w:rsidR="00D043BE" w:rsidRPr="00D022B3" w:rsidRDefault="00D043BE" w:rsidP="00D043BE">
      <w:pPr>
        <w:pStyle w:val="NoSpacing"/>
        <w:numPr>
          <w:ilvl w:val="0"/>
          <w:numId w:val="5"/>
        </w:numPr>
        <w:jc w:val="both"/>
        <w:rPr>
          <w:sz w:val="24"/>
          <w:szCs w:val="24"/>
        </w:rPr>
      </w:pPr>
      <w:r w:rsidRPr="00D022B3">
        <w:rPr>
          <w:sz w:val="24"/>
          <w:szCs w:val="24"/>
        </w:rPr>
        <w:t>de la convention 159 de l’OIT sur la réadaptation professionnelle et l’emploi des personnes handicapées.</w:t>
      </w:r>
    </w:p>
    <w:p w:rsidR="00D043BE" w:rsidRPr="00D022B3" w:rsidRDefault="00D043BE" w:rsidP="00D043BE">
      <w:pPr>
        <w:pStyle w:val="NoSpacing"/>
        <w:numPr>
          <w:ilvl w:val="0"/>
          <w:numId w:val="5"/>
        </w:numPr>
        <w:jc w:val="both"/>
        <w:rPr>
          <w:sz w:val="24"/>
          <w:szCs w:val="24"/>
        </w:rPr>
      </w:pPr>
      <w:r w:rsidRPr="00D022B3">
        <w:rPr>
          <w:sz w:val="24"/>
          <w:szCs w:val="24"/>
        </w:rPr>
        <w:t>L</w:t>
      </w:r>
      <w:r w:rsidR="00F23C8B" w:rsidRPr="00D022B3">
        <w:rPr>
          <w:sz w:val="24"/>
          <w:szCs w:val="24"/>
        </w:rPr>
        <w:t>a</w:t>
      </w:r>
      <w:r w:rsidRPr="00D022B3">
        <w:rPr>
          <w:sz w:val="24"/>
          <w:szCs w:val="24"/>
        </w:rPr>
        <w:t xml:space="preserve"> convention internationale sur les droits des personnes handicapées</w:t>
      </w:r>
    </w:p>
    <w:p w:rsidR="00D043BE" w:rsidRPr="00D022B3" w:rsidRDefault="00D043BE" w:rsidP="00D043BE">
      <w:pPr>
        <w:autoSpaceDE w:val="0"/>
        <w:autoSpaceDN w:val="0"/>
        <w:adjustRightInd w:val="0"/>
        <w:spacing w:after="0" w:line="240" w:lineRule="auto"/>
        <w:ind w:left="360"/>
        <w:jc w:val="both"/>
        <w:rPr>
          <w:rFonts w:cs="Calibri"/>
          <w:sz w:val="24"/>
          <w:szCs w:val="24"/>
        </w:rPr>
      </w:pPr>
    </w:p>
    <w:p w:rsidR="008631D8" w:rsidRPr="00D022B3" w:rsidRDefault="008631D8" w:rsidP="00D043BE">
      <w:pPr>
        <w:autoSpaceDE w:val="0"/>
        <w:autoSpaceDN w:val="0"/>
        <w:adjustRightInd w:val="0"/>
        <w:spacing w:after="0" w:line="240" w:lineRule="auto"/>
        <w:jc w:val="both"/>
        <w:rPr>
          <w:rFonts w:cs="Calibri"/>
          <w:sz w:val="24"/>
          <w:szCs w:val="24"/>
        </w:rPr>
      </w:pPr>
      <w:r w:rsidRPr="00D022B3">
        <w:rPr>
          <w:rFonts w:cs="Calibri"/>
          <w:sz w:val="24"/>
          <w:szCs w:val="24"/>
        </w:rPr>
        <w:t>Généralement, en dehors du sect</w:t>
      </w:r>
      <w:r w:rsidR="002D666C" w:rsidRPr="00D022B3">
        <w:rPr>
          <w:rFonts w:cs="Calibri"/>
          <w:sz w:val="24"/>
          <w:szCs w:val="24"/>
        </w:rPr>
        <w:t xml:space="preserve">eur social (affaires sociales, </w:t>
      </w:r>
      <w:r w:rsidRPr="00D022B3">
        <w:rPr>
          <w:rFonts w:cs="Calibri"/>
          <w:sz w:val="24"/>
          <w:szCs w:val="24"/>
        </w:rPr>
        <w:t xml:space="preserve"> éducation</w:t>
      </w:r>
      <w:r w:rsidR="002D666C" w:rsidRPr="00D022B3">
        <w:rPr>
          <w:rFonts w:cs="Calibri"/>
          <w:sz w:val="24"/>
          <w:szCs w:val="24"/>
        </w:rPr>
        <w:t xml:space="preserve"> et santé</w:t>
      </w:r>
      <w:r w:rsidRPr="00D022B3">
        <w:rPr>
          <w:rFonts w:cs="Calibri"/>
          <w:sz w:val="24"/>
          <w:szCs w:val="24"/>
        </w:rPr>
        <w:t xml:space="preserve">), les personnes handicapées ne sont pas </w:t>
      </w:r>
      <w:r w:rsidR="00581239" w:rsidRPr="00D022B3">
        <w:rPr>
          <w:rFonts w:cs="Calibri"/>
          <w:sz w:val="24"/>
          <w:szCs w:val="24"/>
        </w:rPr>
        <w:t xml:space="preserve">du tout </w:t>
      </w:r>
      <w:r w:rsidRPr="00D022B3">
        <w:rPr>
          <w:rFonts w:cs="Calibri"/>
          <w:sz w:val="24"/>
          <w:szCs w:val="24"/>
        </w:rPr>
        <w:t xml:space="preserve">prises en compte lors de la formulation des </w:t>
      </w:r>
      <w:r w:rsidR="00876F7E" w:rsidRPr="00D022B3">
        <w:rPr>
          <w:rFonts w:cs="Calibri"/>
          <w:sz w:val="24"/>
          <w:szCs w:val="24"/>
        </w:rPr>
        <w:t xml:space="preserve">autres </w:t>
      </w:r>
      <w:r w:rsidRPr="00D022B3">
        <w:rPr>
          <w:rFonts w:cs="Calibri"/>
          <w:sz w:val="24"/>
          <w:szCs w:val="24"/>
        </w:rPr>
        <w:t>politiques, programmes et plans d’action nationaux</w:t>
      </w:r>
      <w:r w:rsidR="00876F7E" w:rsidRPr="00D022B3">
        <w:rPr>
          <w:rFonts w:cs="Calibri"/>
          <w:sz w:val="24"/>
          <w:szCs w:val="24"/>
        </w:rPr>
        <w:t xml:space="preserve"> sectoriels</w:t>
      </w:r>
      <w:r w:rsidRPr="00D022B3">
        <w:rPr>
          <w:rFonts w:cs="Calibri"/>
          <w:sz w:val="24"/>
          <w:szCs w:val="24"/>
        </w:rPr>
        <w:t>.</w:t>
      </w:r>
    </w:p>
    <w:p w:rsidR="002D666C" w:rsidRPr="00D022B3" w:rsidRDefault="002D666C" w:rsidP="00D043BE">
      <w:pPr>
        <w:autoSpaceDE w:val="0"/>
        <w:autoSpaceDN w:val="0"/>
        <w:adjustRightInd w:val="0"/>
        <w:spacing w:after="0" w:line="240" w:lineRule="auto"/>
        <w:jc w:val="both"/>
        <w:rPr>
          <w:rFonts w:cs="Calibri"/>
          <w:sz w:val="24"/>
          <w:szCs w:val="24"/>
        </w:rPr>
      </w:pPr>
    </w:p>
    <w:p w:rsidR="002D666C" w:rsidRPr="00D022B3" w:rsidRDefault="00EE2E03" w:rsidP="00D043BE">
      <w:pPr>
        <w:pStyle w:val="BodyTextIndent"/>
        <w:ind w:left="0"/>
        <w:jc w:val="both"/>
        <w:rPr>
          <w:rFonts w:asciiTheme="minorHAnsi" w:hAnsiTheme="minorHAnsi"/>
          <w:bCs/>
          <w:lang w:val="fr-FR"/>
        </w:rPr>
      </w:pPr>
      <w:r w:rsidRPr="00D022B3">
        <w:rPr>
          <w:rFonts w:asciiTheme="minorHAnsi" w:hAnsiTheme="minorHAnsi"/>
          <w:bCs/>
          <w:lang w:val="fr-FR"/>
        </w:rPr>
        <w:t>Par le passé sous l’ancien régime (celui de la deuxième République), l</w:t>
      </w:r>
      <w:r w:rsidR="002D666C" w:rsidRPr="00D022B3">
        <w:rPr>
          <w:rFonts w:asciiTheme="minorHAnsi" w:hAnsiTheme="minorHAnsi"/>
          <w:bCs/>
          <w:lang w:val="fr-FR"/>
        </w:rPr>
        <w:t xml:space="preserve">e gouvernent avait adopté dans un plan d’ensemble, les politiques nationales de la promotion féminine, de l’enfance et de l’action sociale. </w:t>
      </w:r>
    </w:p>
    <w:p w:rsidR="002D666C" w:rsidRPr="00D022B3" w:rsidRDefault="002D666C" w:rsidP="00D043BE">
      <w:pPr>
        <w:pStyle w:val="BodyTextIndent"/>
        <w:ind w:left="0"/>
        <w:jc w:val="both"/>
        <w:rPr>
          <w:rFonts w:asciiTheme="minorHAnsi" w:hAnsiTheme="minorHAnsi"/>
          <w:bCs/>
          <w:lang w:val="fr-FR"/>
        </w:rPr>
      </w:pPr>
      <w:r w:rsidRPr="00D022B3">
        <w:rPr>
          <w:rFonts w:asciiTheme="minorHAnsi" w:hAnsiTheme="minorHAnsi"/>
          <w:bCs/>
          <w:lang w:val="fr-FR"/>
        </w:rPr>
        <w:t>En ce qui concerne les personnes handicapées, le gouvernement a</w:t>
      </w:r>
      <w:r w:rsidR="00EE2E03" w:rsidRPr="00D022B3">
        <w:rPr>
          <w:rFonts w:asciiTheme="minorHAnsi" w:hAnsiTheme="minorHAnsi"/>
          <w:bCs/>
          <w:lang w:val="fr-FR"/>
        </w:rPr>
        <w:t xml:space="preserve">vait </w:t>
      </w:r>
      <w:r w:rsidRPr="00D022B3">
        <w:rPr>
          <w:rFonts w:asciiTheme="minorHAnsi" w:hAnsiTheme="minorHAnsi"/>
          <w:bCs/>
          <w:lang w:val="fr-FR"/>
        </w:rPr>
        <w:t>formulé et adopté le programme de Réadaptation à Base Communautaire (RBC) des personnes handicapées qui, en quelques sortes représente la politique nationale spécifique dans le domaine.</w:t>
      </w:r>
    </w:p>
    <w:p w:rsidR="002D666C" w:rsidRPr="00D022B3" w:rsidRDefault="002D666C" w:rsidP="00D043BE">
      <w:pPr>
        <w:autoSpaceDE w:val="0"/>
        <w:autoSpaceDN w:val="0"/>
        <w:adjustRightInd w:val="0"/>
        <w:spacing w:after="0" w:line="240" w:lineRule="auto"/>
        <w:jc w:val="both"/>
        <w:rPr>
          <w:rFonts w:cs="Calibri"/>
          <w:sz w:val="24"/>
          <w:szCs w:val="24"/>
        </w:rPr>
      </w:pPr>
      <w:r w:rsidRPr="00D022B3">
        <w:rPr>
          <w:rFonts w:cs="Calibri"/>
          <w:sz w:val="24"/>
          <w:szCs w:val="24"/>
        </w:rPr>
        <w:t xml:space="preserve">Mais toutes ces politiques et programmes </w:t>
      </w:r>
      <w:r w:rsidR="00581239" w:rsidRPr="00D022B3">
        <w:rPr>
          <w:rFonts w:cs="Calibri"/>
          <w:sz w:val="24"/>
          <w:szCs w:val="24"/>
        </w:rPr>
        <w:t xml:space="preserve">par manque de financement n’ont </w:t>
      </w:r>
      <w:r w:rsidR="00EE2E03" w:rsidRPr="00D022B3">
        <w:rPr>
          <w:rFonts w:cs="Calibri"/>
          <w:sz w:val="24"/>
          <w:szCs w:val="24"/>
        </w:rPr>
        <w:t xml:space="preserve">pas été effectivement  concrétisés et </w:t>
      </w:r>
      <w:r w:rsidR="00581239" w:rsidRPr="00D022B3">
        <w:rPr>
          <w:rFonts w:cs="Calibri"/>
          <w:sz w:val="24"/>
          <w:szCs w:val="24"/>
        </w:rPr>
        <w:t xml:space="preserve">en raison </w:t>
      </w:r>
      <w:r w:rsidRPr="00D022B3">
        <w:rPr>
          <w:rFonts w:cs="Calibri"/>
          <w:sz w:val="24"/>
          <w:szCs w:val="24"/>
        </w:rPr>
        <w:t>de</w:t>
      </w:r>
      <w:r w:rsidR="00581239" w:rsidRPr="00D022B3">
        <w:rPr>
          <w:rFonts w:cs="Calibri"/>
          <w:sz w:val="24"/>
          <w:szCs w:val="24"/>
        </w:rPr>
        <w:t xml:space="preserve"> </w:t>
      </w:r>
      <w:r w:rsidRPr="00D022B3">
        <w:rPr>
          <w:rFonts w:cs="Calibri"/>
          <w:sz w:val="24"/>
          <w:szCs w:val="24"/>
        </w:rPr>
        <w:t>leur durée sont aujourd’hui totalement caducs.</w:t>
      </w:r>
    </w:p>
    <w:p w:rsidR="00CC6957" w:rsidRPr="00D022B3" w:rsidRDefault="00CC6957" w:rsidP="00D043BE">
      <w:pPr>
        <w:autoSpaceDE w:val="0"/>
        <w:autoSpaceDN w:val="0"/>
        <w:adjustRightInd w:val="0"/>
        <w:spacing w:after="0" w:line="240" w:lineRule="auto"/>
        <w:jc w:val="both"/>
        <w:rPr>
          <w:rFonts w:cs="Calibri"/>
          <w:sz w:val="24"/>
          <w:szCs w:val="24"/>
        </w:rPr>
      </w:pPr>
    </w:p>
    <w:p w:rsidR="002D666C" w:rsidRPr="00D022B3" w:rsidRDefault="002D666C" w:rsidP="00D043BE">
      <w:pPr>
        <w:autoSpaceDE w:val="0"/>
        <w:autoSpaceDN w:val="0"/>
        <w:adjustRightInd w:val="0"/>
        <w:spacing w:after="0" w:line="240" w:lineRule="auto"/>
        <w:jc w:val="both"/>
        <w:rPr>
          <w:rFonts w:cs="Calibri"/>
          <w:sz w:val="24"/>
          <w:szCs w:val="24"/>
        </w:rPr>
      </w:pPr>
      <w:r w:rsidRPr="00D022B3">
        <w:rPr>
          <w:rFonts w:cs="Calibri"/>
          <w:sz w:val="24"/>
          <w:szCs w:val="24"/>
        </w:rPr>
        <w:t xml:space="preserve">C’est pourquoi, le gouvernement </w:t>
      </w:r>
      <w:r w:rsidR="00EE2E03" w:rsidRPr="00D022B3">
        <w:rPr>
          <w:rFonts w:cs="Calibri"/>
          <w:sz w:val="24"/>
          <w:szCs w:val="24"/>
        </w:rPr>
        <w:t xml:space="preserve">actuel </w:t>
      </w:r>
      <w:r w:rsidRPr="00D022B3">
        <w:rPr>
          <w:rFonts w:cs="Calibri"/>
          <w:sz w:val="24"/>
          <w:szCs w:val="24"/>
        </w:rPr>
        <w:t xml:space="preserve">à travers le Ministère de l’Action sociale </w:t>
      </w:r>
      <w:r w:rsidR="00B7690C" w:rsidRPr="00D022B3">
        <w:rPr>
          <w:rFonts w:cs="Calibri"/>
          <w:sz w:val="24"/>
          <w:szCs w:val="24"/>
        </w:rPr>
        <w:t xml:space="preserve">a entrepris </w:t>
      </w:r>
      <w:r w:rsidRPr="00D022B3">
        <w:rPr>
          <w:rFonts w:cs="Calibri"/>
          <w:sz w:val="24"/>
          <w:szCs w:val="24"/>
        </w:rPr>
        <w:t xml:space="preserve">en octobre 2015 un nouveau </w:t>
      </w:r>
      <w:r w:rsidR="00CC6957" w:rsidRPr="00D022B3">
        <w:rPr>
          <w:rFonts w:cs="Calibri"/>
          <w:sz w:val="24"/>
          <w:szCs w:val="24"/>
        </w:rPr>
        <w:t>processus de démarrage de l’élaboration de la nouvelle politique de protection sociale</w:t>
      </w:r>
      <w:r w:rsidRPr="00D022B3">
        <w:rPr>
          <w:rFonts w:cs="Calibri"/>
          <w:sz w:val="24"/>
          <w:szCs w:val="24"/>
        </w:rPr>
        <w:t xml:space="preserve"> pour l’élaboration de laquelle </w:t>
      </w:r>
      <w:r w:rsidR="00B7690C" w:rsidRPr="00D022B3">
        <w:rPr>
          <w:rFonts w:cs="Calibri"/>
          <w:sz w:val="24"/>
          <w:szCs w:val="24"/>
        </w:rPr>
        <w:t xml:space="preserve">pour le moment </w:t>
      </w:r>
      <w:r w:rsidRPr="00D022B3">
        <w:rPr>
          <w:rFonts w:cs="Calibri"/>
          <w:sz w:val="24"/>
          <w:szCs w:val="24"/>
        </w:rPr>
        <w:t>ni les organisations et encore moins les personnes h</w:t>
      </w:r>
      <w:r w:rsidR="00B7690C" w:rsidRPr="00D022B3">
        <w:rPr>
          <w:rFonts w:cs="Calibri"/>
          <w:sz w:val="24"/>
          <w:szCs w:val="24"/>
        </w:rPr>
        <w:t xml:space="preserve">andicapées du pays n’ont </w:t>
      </w:r>
      <w:r w:rsidRPr="00D022B3">
        <w:rPr>
          <w:rFonts w:cs="Calibri"/>
          <w:sz w:val="24"/>
          <w:szCs w:val="24"/>
        </w:rPr>
        <w:t>été associés.</w:t>
      </w:r>
    </w:p>
    <w:p w:rsidR="002D666C" w:rsidRPr="00D022B3" w:rsidRDefault="002D666C" w:rsidP="00D043BE">
      <w:pPr>
        <w:autoSpaceDE w:val="0"/>
        <w:autoSpaceDN w:val="0"/>
        <w:adjustRightInd w:val="0"/>
        <w:spacing w:after="0" w:line="240" w:lineRule="auto"/>
        <w:jc w:val="both"/>
        <w:rPr>
          <w:rFonts w:cs="Calibri"/>
          <w:sz w:val="24"/>
          <w:szCs w:val="24"/>
        </w:rPr>
      </w:pPr>
    </w:p>
    <w:p w:rsidR="00CC6957" w:rsidRPr="00D022B3" w:rsidRDefault="00581239" w:rsidP="00D043BE">
      <w:pPr>
        <w:autoSpaceDE w:val="0"/>
        <w:autoSpaceDN w:val="0"/>
        <w:adjustRightInd w:val="0"/>
        <w:spacing w:after="0" w:line="240" w:lineRule="auto"/>
        <w:jc w:val="both"/>
        <w:rPr>
          <w:rFonts w:cs="Calibri"/>
          <w:sz w:val="24"/>
          <w:szCs w:val="24"/>
        </w:rPr>
      </w:pPr>
      <w:r w:rsidRPr="00D022B3">
        <w:rPr>
          <w:rFonts w:cs="Calibri"/>
          <w:sz w:val="24"/>
          <w:szCs w:val="24"/>
        </w:rPr>
        <w:t>En ce</w:t>
      </w:r>
      <w:r w:rsidR="0015767A" w:rsidRPr="00D022B3">
        <w:rPr>
          <w:rFonts w:cs="Calibri"/>
          <w:sz w:val="24"/>
          <w:szCs w:val="24"/>
        </w:rPr>
        <w:t xml:space="preserve"> qui concerne les stratégies, </w:t>
      </w:r>
      <w:r w:rsidRPr="00D022B3">
        <w:rPr>
          <w:rFonts w:cs="Calibri"/>
          <w:sz w:val="24"/>
          <w:szCs w:val="24"/>
        </w:rPr>
        <w:t xml:space="preserve">plans d’action nationaux </w:t>
      </w:r>
      <w:r w:rsidR="0015767A" w:rsidRPr="00D022B3">
        <w:rPr>
          <w:rFonts w:cs="Calibri"/>
          <w:sz w:val="24"/>
          <w:szCs w:val="24"/>
        </w:rPr>
        <w:t xml:space="preserve">et programmes </w:t>
      </w:r>
      <w:r w:rsidRPr="00D022B3">
        <w:rPr>
          <w:rFonts w:cs="Calibri"/>
          <w:sz w:val="24"/>
          <w:szCs w:val="24"/>
        </w:rPr>
        <w:t xml:space="preserve">existants </w:t>
      </w:r>
      <w:r w:rsidR="00C33C68" w:rsidRPr="00D022B3">
        <w:rPr>
          <w:rFonts w:cs="Calibri"/>
          <w:sz w:val="24"/>
          <w:szCs w:val="24"/>
        </w:rPr>
        <w:t xml:space="preserve">qui prennent en compte la dimension handicap, </w:t>
      </w:r>
      <w:r w:rsidRPr="00D022B3">
        <w:rPr>
          <w:rFonts w:cs="Calibri"/>
          <w:sz w:val="24"/>
          <w:szCs w:val="24"/>
        </w:rPr>
        <w:t xml:space="preserve">on peut citer </w:t>
      </w:r>
      <w:r w:rsidR="000C6B7B" w:rsidRPr="00D022B3">
        <w:rPr>
          <w:rFonts w:cs="Calibri"/>
          <w:sz w:val="24"/>
          <w:szCs w:val="24"/>
        </w:rPr>
        <w:t>principalement</w:t>
      </w:r>
      <w:r w:rsidRPr="00D022B3">
        <w:rPr>
          <w:rFonts w:cs="Calibri"/>
          <w:sz w:val="24"/>
          <w:szCs w:val="24"/>
        </w:rPr>
        <w:t>:</w:t>
      </w:r>
    </w:p>
    <w:p w:rsidR="0015767A" w:rsidRPr="00D022B3" w:rsidRDefault="0015767A" w:rsidP="00D043BE">
      <w:pPr>
        <w:autoSpaceDE w:val="0"/>
        <w:autoSpaceDN w:val="0"/>
        <w:adjustRightInd w:val="0"/>
        <w:spacing w:after="0" w:line="240" w:lineRule="auto"/>
        <w:jc w:val="both"/>
        <w:rPr>
          <w:rFonts w:cs="Calibri"/>
          <w:sz w:val="24"/>
          <w:szCs w:val="24"/>
        </w:rPr>
      </w:pPr>
    </w:p>
    <w:p w:rsidR="0015767A" w:rsidRPr="00D022B3" w:rsidRDefault="0015767A" w:rsidP="00D043BE">
      <w:pPr>
        <w:pStyle w:val="ListParagraph"/>
        <w:numPr>
          <w:ilvl w:val="0"/>
          <w:numId w:val="3"/>
        </w:numPr>
        <w:autoSpaceDE w:val="0"/>
        <w:autoSpaceDN w:val="0"/>
        <w:adjustRightInd w:val="0"/>
        <w:spacing w:after="0" w:line="240" w:lineRule="auto"/>
        <w:jc w:val="both"/>
        <w:rPr>
          <w:rFonts w:cs="Calibri"/>
          <w:sz w:val="24"/>
          <w:szCs w:val="24"/>
        </w:rPr>
      </w:pPr>
      <w:r w:rsidRPr="00D022B3">
        <w:rPr>
          <w:rFonts w:cs="Calibri"/>
          <w:sz w:val="24"/>
          <w:szCs w:val="24"/>
        </w:rPr>
        <w:t>L’existence dans le domaine de l’éducation</w:t>
      </w:r>
      <w:r w:rsidR="000C6B7B" w:rsidRPr="00D022B3">
        <w:rPr>
          <w:rFonts w:cs="Calibri"/>
          <w:sz w:val="24"/>
          <w:szCs w:val="24"/>
        </w:rPr>
        <w:t>,</w:t>
      </w:r>
      <w:r w:rsidRPr="00D022B3">
        <w:rPr>
          <w:rFonts w:cs="Calibri"/>
          <w:sz w:val="24"/>
          <w:szCs w:val="24"/>
        </w:rPr>
        <w:t xml:space="preserve"> de l’école des sourds et de l’école des a</w:t>
      </w:r>
      <w:r w:rsidR="000C6B7B" w:rsidRPr="00D022B3">
        <w:rPr>
          <w:rFonts w:cs="Calibri"/>
          <w:sz w:val="24"/>
          <w:szCs w:val="24"/>
        </w:rPr>
        <w:t>veugles </w:t>
      </w:r>
      <w:r w:rsidRPr="00D022B3">
        <w:rPr>
          <w:rFonts w:cs="Calibri"/>
          <w:sz w:val="24"/>
          <w:szCs w:val="24"/>
        </w:rPr>
        <w:t>;</w:t>
      </w:r>
    </w:p>
    <w:p w:rsidR="0015767A" w:rsidRPr="00D022B3" w:rsidRDefault="0015767A" w:rsidP="00D043BE">
      <w:pPr>
        <w:pStyle w:val="ListParagraph"/>
        <w:numPr>
          <w:ilvl w:val="0"/>
          <w:numId w:val="3"/>
        </w:numPr>
        <w:autoSpaceDE w:val="0"/>
        <w:autoSpaceDN w:val="0"/>
        <w:adjustRightInd w:val="0"/>
        <w:spacing w:after="0" w:line="240" w:lineRule="auto"/>
        <w:jc w:val="both"/>
        <w:rPr>
          <w:rFonts w:cs="Calibri"/>
          <w:sz w:val="24"/>
          <w:szCs w:val="24"/>
        </w:rPr>
      </w:pPr>
      <w:r w:rsidRPr="00D022B3">
        <w:rPr>
          <w:rFonts w:cs="Calibri"/>
          <w:sz w:val="24"/>
          <w:szCs w:val="24"/>
        </w:rPr>
        <w:t>L’existence d’un service  de réadaptation physique et fonctionnelle (centre National Orthopédique) à Conakry pour prendre en charge les personnes handicapées dans le besoin</w:t>
      </w:r>
      <w:r w:rsidR="000C6B7B" w:rsidRPr="00D022B3">
        <w:rPr>
          <w:rFonts w:cs="Calibri"/>
          <w:sz w:val="24"/>
          <w:szCs w:val="24"/>
        </w:rPr>
        <w:t xml:space="preserve"> en la matière</w:t>
      </w:r>
      <w:r w:rsidRPr="00D022B3">
        <w:rPr>
          <w:rFonts w:cs="Calibri"/>
          <w:sz w:val="24"/>
          <w:szCs w:val="24"/>
        </w:rPr>
        <w:t>.</w:t>
      </w:r>
    </w:p>
    <w:p w:rsidR="00513F24" w:rsidRPr="00D022B3" w:rsidRDefault="00513F24" w:rsidP="00D043BE">
      <w:pPr>
        <w:autoSpaceDE w:val="0"/>
        <w:autoSpaceDN w:val="0"/>
        <w:adjustRightInd w:val="0"/>
        <w:spacing w:after="0" w:line="240" w:lineRule="auto"/>
        <w:jc w:val="both"/>
        <w:rPr>
          <w:rFonts w:cs="Calibri"/>
          <w:sz w:val="24"/>
          <w:szCs w:val="24"/>
        </w:rPr>
      </w:pPr>
    </w:p>
    <w:p w:rsidR="00513F24" w:rsidRPr="00D022B3" w:rsidRDefault="00513F24" w:rsidP="00D043BE">
      <w:pPr>
        <w:autoSpaceDE w:val="0"/>
        <w:autoSpaceDN w:val="0"/>
        <w:adjustRightInd w:val="0"/>
        <w:spacing w:after="0" w:line="240" w:lineRule="auto"/>
        <w:jc w:val="both"/>
        <w:rPr>
          <w:rFonts w:cs="Calibri"/>
          <w:sz w:val="24"/>
          <w:szCs w:val="24"/>
        </w:rPr>
      </w:pPr>
      <w:r w:rsidRPr="00D022B3">
        <w:rPr>
          <w:rFonts w:cs="Calibri"/>
          <w:sz w:val="24"/>
          <w:szCs w:val="24"/>
        </w:rPr>
        <w:t>Ces services suscités bénéficient d’un soutien de l’état en infrastructures, personnel, équipements et en allocation budgétaire de l’Etat pour leur fonctionnement.</w:t>
      </w:r>
    </w:p>
    <w:p w:rsidR="0015767A" w:rsidRPr="00D022B3" w:rsidRDefault="0015767A" w:rsidP="00D043BE">
      <w:pPr>
        <w:autoSpaceDE w:val="0"/>
        <w:autoSpaceDN w:val="0"/>
        <w:adjustRightInd w:val="0"/>
        <w:spacing w:after="0" w:line="240" w:lineRule="auto"/>
        <w:jc w:val="both"/>
        <w:rPr>
          <w:rFonts w:cs="Calibri"/>
          <w:sz w:val="24"/>
          <w:szCs w:val="24"/>
        </w:rPr>
      </w:pPr>
    </w:p>
    <w:p w:rsidR="0015767A" w:rsidRPr="00D022B3" w:rsidRDefault="0015767A" w:rsidP="00D043BE">
      <w:pPr>
        <w:autoSpaceDE w:val="0"/>
        <w:autoSpaceDN w:val="0"/>
        <w:adjustRightInd w:val="0"/>
        <w:spacing w:after="0" w:line="240" w:lineRule="auto"/>
        <w:jc w:val="both"/>
        <w:rPr>
          <w:rFonts w:cs="Calibri"/>
          <w:sz w:val="24"/>
          <w:szCs w:val="24"/>
        </w:rPr>
      </w:pPr>
      <w:r w:rsidRPr="00D022B3">
        <w:rPr>
          <w:rFonts w:cs="Calibri"/>
          <w:sz w:val="24"/>
          <w:szCs w:val="24"/>
        </w:rPr>
        <w:t>A ces services, au niveau des stratégies on peut parler :</w:t>
      </w:r>
    </w:p>
    <w:p w:rsidR="00C53A9B" w:rsidRPr="00D022B3" w:rsidRDefault="00513F24" w:rsidP="00D043BE">
      <w:pPr>
        <w:pStyle w:val="ListParagraph"/>
        <w:numPr>
          <w:ilvl w:val="0"/>
          <w:numId w:val="2"/>
        </w:numPr>
        <w:autoSpaceDE w:val="0"/>
        <w:autoSpaceDN w:val="0"/>
        <w:adjustRightInd w:val="0"/>
        <w:spacing w:after="0" w:line="240" w:lineRule="auto"/>
        <w:jc w:val="both"/>
        <w:rPr>
          <w:rFonts w:cs="Calibri"/>
          <w:sz w:val="24"/>
          <w:szCs w:val="24"/>
        </w:rPr>
      </w:pPr>
      <w:r w:rsidRPr="00D022B3">
        <w:rPr>
          <w:rFonts w:cs="Calibri"/>
          <w:sz w:val="24"/>
          <w:szCs w:val="24"/>
        </w:rPr>
        <w:lastRenderedPageBreak/>
        <w:t>De l</w:t>
      </w:r>
      <w:r w:rsidR="00C53A9B" w:rsidRPr="00D022B3">
        <w:rPr>
          <w:rFonts w:cs="Calibri"/>
          <w:sz w:val="24"/>
          <w:szCs w:val="24"/>
        </w:rPr>
        <w:t xml:space="preserve">a stratégie d’éducation inclusive actuellement intégrée dans la nouvelle politique sectorielle Education 2015 - 2020 </w:t>
      </w:r>
      <w:r w:rsidR="00247FD0" w:rsidRPr="00D022B3">
        <w:rPr>
          <w:rFonts w:cs="Calibri"/>
          <w:sz w:val="24"/>
          <w:szCs w:val="24"/>
        </w:rPr>
        <w:t xml:space="preserve">pour </w:t>
      </w:r>
      <w:r w:rsidR="00C53A9B" w:rsidRPr="00D022B3">
        <w:rPr>
          <w:rFonts w:cs="Calibri"/>
          <w:sz w:val="24"/>
          <w:szCs w:val="24"/>
        </w:rPr>
        <w:t xml:space="preserve">répondre aux préoccupations des enfants handicapés </w:t>
      </w:r>
      <w:r w:rsidR="00247FD0" w:rsidRPr="00D022B3">
        <w:rPr>
          <w:rFonts w:cs="Calibri"/>
          <w:sz w:val="24"/>
          <w:szCs w:val="24"/>
        </w:rPr>
        <w:t xml:space="preserve">à savoir </w:t>
      </w:r>
      <w:r w:rsidR="00C53A9B" w:rsidRPr="00D022B3">
        <w:rPr>
          <w:rFonts w:cs="Calibri"/>
          <w:sz w:val="24"/>
          <w:szCs w:val="24"/>
        </w:rPr>
        <w:t>rendre effectif le droit à l'éducation des filles et des garçons handicapés au niveau d’une scolarité normale de l’enseignement de base.</w:t>
      </w:r>
    </w:p>
    <w:p w:rsidR="00581239" w:rsidRPr="00D022B3" w:rsidRDefault="00513F24" w:rsidP="00D043BE">
      <w:pPr>
        <w:pStyle w:val="ListParagraph"/>
        <w:numPr>
          <w:ilvl w:val="0"/>
          <w:numId w:val="2"/>
        </w:numPr>
        <w:autoSpaceDE w:val="0"/>
        <w:autoSpaceDN w:val="0"/>
        <w:adjustRightInd w:val="0"/>
        <w:spacing w:after="0" w:line="240" w:lineRule="auto"/>
        <w:jc w:val="both"/>
        <w:rPr>
          <w:rFonts w:cs="Calibri"/>
          <w:sz w:val="24"/>
          <w:szCs w:val="24"/>
        </w:rPr>
      </w:pPr>
      <w:r w:rsidRPr="00D022B3">
        <w:rPr>
          <w:rFonts w:cs="Calibri"/>
          <w:sz w:val="24"/>
          <w:szCs w:val="24"/>
        </w:rPr>
        <w:t xml:space="preserve">Du </w:t>
      </w:r>
      <w:r w:rsidR="00C33C68" w:rsidRPr="00D022B3">
        <w:rPr>
          <w:rFonts w:cs="Calibri"/>
          <w:sz w:val="24"/>
          <w:szCs w:val="24"/>
        </w:rPr>
        <w:t xml:space="preserve"> document de stratégie </w:t>
      </w:r>
      <w:r w:rsidR="0015767A" w:rsidRPr="00D022B3">
        <w:rPr>
          <w:rFonts w:cs="Calibri"/>
          <w:sz w:val="24"/>
          <w:szCs w:val="24"/>
        </w:rPr>
        <w:t>de Réduction de la Pauvreté 2013 -2015.</w:t>
      </w:r>
    </w:p>
    <w:p w:rsidR="0015767A" w:rsidRPr="00D022B3" w:rsidRDefault="0015767A" w:rsidP="00D043BE">
      <w:pPr>
        <w:pStyle w:val="ListParagraph"/>
        <w:autoSpaceDE w:val="0"/>
        <w:autoSpaceDN w:val="0"/>
        <w:adjustRightInd w:val="0"/>
        <w:spacing w:after="0" w:line="240" w:lineRule="auto"/>
        <w:jc w:val="both"/>
        <w:rPr>
          <w:rFonts w:cs="Calibri"/>
          <w:sz w:val="24"/>
          <w:szCs w:val="24"/>
        </w:rPr>
      </w:pPr>
    </w:p>
    <w:p w:rsidR="00331BB6" w:rsidRPr="00D022B3" w:rsidRDefault="00513F24" w:rsidP="00D043BE">
      <w:pPr>
        <w:autoSpaceDE w:val="0"/>
        <w:autoSpaceDN w:val="0"/>
        <w:adjustRightInd w:val="0"/>
        <w:spacing w:after="0" w:line="240" w:lineRule="auto"/>
        <w:jc w:val="both"/>
        <w:rPr>
          <w:rFonts w:cs="Calibri"/>
          <w:sz w:val="24"/>
          <w:szCs w:val="24"/>
        </w:rPr>
      </w:pPr>
      <w:r w:rsidRPr="00D022B3">
        <w:rPr>
          <w:rFonts w:cs="Calibri"/>
          <w:sz w:val="24"/>
          <w:szCs w:val="24"/>
        </w:rPr>
        <w:t>Il y a lieu également de préciser qu</w:t>
      </w:r>
      <w:r w:rsidR="00777403" w:rsidRPr="00D022B3">
        <w:rPr>
          <w:rFonts w:cs="Calibri"/>
          <w:sz w:val="24"/>
          <w:szCs w:val="24"/>
        </w:rPr>
        <w:t xml:space="preserve">’au </w:t>
      </w:r>
      <w:r w:rsidR="00110F99" w:rsidRPr="00D022B3">
        <w:rPr>
          <w:rFonts w:cs="Calibri"/>
          <w:sz w:val="24"/>
          <w:szCs w:val="24"/>
        </w:rPr>
        <w:t xml:space="preserve">niveau </w:t>
      </w:r>
      <w:r w:rsidR="00777403" w:rsidRPr="00D022B3">
        <w:rPr>
          <w:rFonts w:cs="Calibri"/>
          <w:sz w:val="24"/>
          <w:szCs w:val="24"/>
        </w:rPr>
        <w:t>des o</w:t>
      </w:r>
      <w:r w:rsidR="00876F7E" w:rsidRPr="00D022B3">
        <w:rPr>
          <w:rFonts w:cs="Calibri"/>
          <w:sz w:val="24"/>
          <w:szCs w:val="24"/>
        </w:rPr>
        <w:t xml:space="preserve">rganisations de Personnes handicapées, </w:t>
      </w:r>
      <w:r w:rsidRPr="00D022B3">
        <w:rPr>
          <w:rFonts w:cs="Calibri"/>
          <w:sz w:val="24"/>
          <w:szCs w:val="24"/>
        </w:rPr>
        <w:t xml:space="preserve">la Fédération Guinéenne des Associations de Personnes handicapées qui est la première organisation de ce genre à être créée en Guinée bénéficie </w:t>
      </w:r>
      <w:r w:rsidR="00BA685B" w:rsidRPr="00D022B3">
        <w:rPr>
          <w:rFonts w:cs="Calibri"/>
          <w:sz w:val="24"/>
          <w:szCs w:val="24"/>
        </w:rPr>
        <w:t xml:space="preserve">depuis plus d’une décennie pour son fonctionnement </w:t>
      </w:r>
      <w:r w:rsidRPr="00D022B3">
        <w:rPr>
          <w:rFonts w:cs="Calibri"/>
          <w:sz w:val="24"/>
          <w:szCs w:val="24"/>
        </w:rPr>
        <w:t>d’</w:t>
      </w:r>
      <w:r w:rsidR="00110F99" w:rsidRPr="00D022B3">
        <w:rPr>
          <w:rFonts w:cs="Calibri"/>
          <w:sz w:val="24"/>
          <w:szCs w:val="24"/>
        </w:rPr>
        <w:t xml:space="preserve">une subvention </w:t>
      </w:r>
      <w:r w:rsidRPr="00D022B3">
        <w:rPr>
          <w:rFonts w:cs="Calibri"/>
          <w:sz w:val="24"/>
          <w:szCs w:val="24"/>
        </w:rPr>
        <w:t>budgétaire de l’Etat à travers le Ministère de l’Action sociale.</w:t>
      </w:r>
    </w:p>
    <w:p w:rsidR="00765F87" w:rsidRPr="00D022B3" w:rsidRDefault="00765F87" w:rsidP="00D043BE">
      <w:pPr>
        <w:autoSpaceDE w:val="0"/>
        <w:autoSpaceDN w:val="0"/>
        <w:adjustRightInd w:val="0"/>
        <w:spacing w:after="0" w:line="240" w:lineRule="auto"/>
        <w:jc w:val="both"/>
        <w:rPr>
          <w:rFonts w:cs="Calibri"/>
          <w:sz w:val="24"/>
          <w:szCs w:val="24"/>
        </w:rPr>
      </w:pPr>
    </w:p>
    <w:p w:rsidR="00765F87" w:rsidRPr="00D022B3" w:rsidRDefault="00765F87" w:rsidP="00D043BE">
      <w:pPr>
        <w:autoSpaceDE w:val="0"/>
        <w:autoSpaceDN w:val="0"/>
        <w:adjustRightInd w:val="0"/>
        <w:spacing w:after="0" w:line="240" w:lineRule="auto"/>
        <w:jc w:val="both"/>
        <w:rPr>
          <w:rFonts w:cs="Calibri"/>
          <w:sz w:val="24"/>
          <w:szCs w:val="24"/>
        </w:rPr>
      </w:pPr>
      <w:r w:rsidRPr="00D022B3">
        <w:rPr>
          <w:rFonts w:cs="Calibri"/>
          <w:sz w:val="24"/>
          <w:szCs w:val="24"/>
        </w:rPr>
        <w:t>Lorsqu’il s’agit de la formulation d’une stratégie, d’une politique et d’un programme de développement spécifique aux personnes handicapées, les organisations de personnes handicapées les plus représentativ</w:t>
      </w:r>
      <w:r w:rsidR="009428A8" w:rsidRPr="00D022B3">
        <w:rPr>
          <w:rFonts w:cs="Calibri"/>
          <w:sz w:val="24"/>
          <w:szCs w:val="24"/>
        </w:rPr>
        <w:t xml:space="preserve">es </w:t>
      </w:r>
      <w:r w:rsidRPr="00D022B3">
        <w:rPr>
          <w:rFonts w:cs="Calibri"/>
          <w:sz w:val="24"/>
          <w:szCs w:val="24"/>
        </w:rPr>
        <w:t xml:space="preserve">ont toujours </w:t>
      </w:r>
      <w:r w:rsidR="009428A8" w:rsidRPr="00D022B3">
        <w:rPr>
          <w:rFonts w:cs="Calibri"/>
          <w:sz w:val="24"/>
          <w:szCs w:val="24"/>
        </w:rPr>
        <w:t xml:space="preserve">été </w:t>
      </w:r>
      <w:r w:rsidRPr="00D022B3">
        <w:rPr>
          <w:rFonts w:cs="Calibri"/>
          <w:sz w:val="24"/>
          <w:szCs w:val="24"/>
        </w:rPr>
        <w:t>fortement représentées et impliquées.</w:t>
      </w:r>
    </w:p>
    <w:p w:rsidR="00765F87" w:rsidRPr="00D022B3" w:rsidRDefault="00765F87" w:rsidP="00D043BE">
      <w:pPr>
        <w:autoSpaceDE w:val="0"/>
        <w:autoSpaceDN w:val="0"/>
        <w:adjustRightInd w:val="0"/>
        <w:spacing w:after="0" w:line="240" w:lineRule="auto"/>
        <w:jc w:val="both"/>
        <w:rPr>
          <w:sz w:val="24"/>
          <w:szCs w:val="24"/>
        </w:rPr>
      </w:pPr>
    </w:p>
    <w:p w:rsidR="00992EAC" w:rsidRPr="00D022B3" w:rsidRDefault="00992EAC" w:rsidP="00992EAC">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kern w:val="2"/>
          <w:sz w:val="24"/>
          <w:szCs w:val="24"/>
          <w:lang w:val="fr-CH"/>
        </w:rPr>
      </w:pPr>
    </w:p>
    <w:p w:rsidR="00992EAC" w:rsidRPr="00D022B3" w:rsidRDefault="00992EAC" w:rsidP="00992EAC">
      <w:pPr>
        <w:autoSpaceDE w:val="0"/>
        <w:autoSpaceDN w:val="0"/>
        <w:adjustRightInd w:val="0"/>
        <w:spacing w:after="0" w:line="240" w:lineRule="auto"/>
        <w:jc w:val="both"/>
        <w:rPr>
          <w:rFonts w:eastAsia="Times New Roman"/>
          <w:b/>
          <w:kern w:val="2"/>
          <w:sz w:val="24"/>
          <w:szCs w:val="24"/>
        </w:rPr>
      </w:pPr>
      <w:r w:rsidRPr="00D022B3">
        <w:rPr>
          <w:rFonts w:eastAsia="Times New Roman"/>
          <w:b/>
          <w:kern w:val="2"/>
          <w:sz w:val="24"/>
          <w:szCs w:val="24"/>
          <w:lang w:val="fr-CH"/>
        </w:rPr>
        <w:t>2.</w:t>
      </w:r>
      <w:r w:rsidRPr="00D022B3">
        <w:rPr>
          <w:rFonts w:eastAsia="Times New Roman"/>
          <w:kern w:val="2"/>
          <w:sz w:val="24"/>
          <w:szCs w:val="24"/>
          <w:lang w:val="fr-CH"/>
        </w:rPr>
        <w:t xml:space="preserve"> </w:t>
      </w:r>
      <w:r w:rsidRPr="00D022B3">
        <w:rPr>
          <w:rFonts w:eastAsia="Times New Roman"/>
          <w:b/>
          <w:kern w:val="2"/>
          <w:sz w:val="24"/>
          <w:szCs w:val="24"/>
          <w:lang w:val="fr-CH"/>
        </w:rPr>
        <w:t xml:space="preserve">Veuillez fournir des informations sur toute législation et politiques adoptées par votre pays concernant </w:t>
      </w:r>
      <w:r w:rsidRPr="00D022B3">
        <w:rPr>
          <w:rFonts w:eastAsia="Times New Roman"/>
          <w:b/>
          <w:kern w:val="2"/>
          <w:sz w:val="24"/>
          <w:szCs w:val="24"/>
        </w:rPr>
        <w:t>la non-discrimination</w:t>
      </w:r>
    </w:p>
    <w:p w:rsidR="00992EAC" w:rsidRPr="00D022B3" w:rsidRDefault="00992EAC" w:rsidP="00992EAC">
      <w:pPr>
        <w:autoSpaceDE w:val="0"/>
        <w:autoSpaceDN w:val="0"/>
        <w:adjustRightInd w:val="0"/>
        <w:spacing w:after="0" w:line="240" w:lineRule="auto"/>
        <w:jc w:val="both"/>
        <w:rPr>
          <w:rFonts w:eastAsia="Times New Roman"/>
          <w:b/>
          <w:kern w:val="2"/>
          <w:sz w:val="24"/>
          <w:szCs w:val="24"/>
        </w:rPr>
      </w:pPr>
    </w:p>
    <w:p w:rsidR="00236509" w:rsidRPr="00D022B3" w:rsidRDefault="00992EAC"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 xml:space="preserve">La constitution guinéenne </w:t>
      </w:r>
      <w:r w:rsidR="00236509" w:rsidRPr="00D022B3">
        <w:rPr>
          <w:rFonts w:eastAsia="Times New Roman"/>
          <w:kern w:val="2"/>
          <w:sz w:val="24"/>
          <w:szCs w:val="24"/>
        </w:rPr>
        <w:t>de 2010 ne comporte pas une mention spécifique de la « discrimination fondée sur le handicap » comme motif de handicap.</w:t>
      </w:r>
    </w:p>
    <w:p w:rsidR="00236509" w:rsidRPr="00D022B3" w:rsidRDefault="00236509" w:rsidP="00992EAC">
      <w:pPr>
        <w:autoSpaceDE w:val="0"/>
        <w:autoSpaceDN w:val="0"/>
        <w:adjustRightInd w:val="0"/>
        <w:spacing w:after="0" w:line="240" w:lineRule="auto"/>
        <w:jc w:val="both"/>
        <w:rPr>
          <w:rFonts w:eastAsia="Times New Roman"/>
          <w:kern w:val="2"/>
          <w:sz w:val="24"/>
          <w:szCs w:val="24"/>
        </w:rPr>
      </w:pPr>
    </w:p>
    <w:p w:rsidR="00992EAC" w:rsidRPr="00D022B3" w:rsidRDefault="00236509"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 xml:space="preserve">Cependant </w:t>
      </w:r>
      <w:r w:rsidR="00992EAC" w:rsidRPr="00D022B3">
        <w:rPr>
          <w:rFonts w:eastAsia="Times New Roman"/>
          <w:kern w:val="2"/>
          <w:sz w:val="24"/>
          <w:szCs w:val="24"/>
        </w:rPr>
        <w:t>en son article 8</w:t>
      </w:r>
      <w:r w:rsidRPr="00D022B3">
        <w:rPr>
          <w:rFonts w:eastAsia="Times New Roman"/>
          <w:kern w:val="2"/>
          <w:sz w:val="24"/>
          <w:szCs w:val="24"/>
        </w:rPr>
        <w:t>, il est</w:t>
      </w:r>
      <w:r w:rsidR="00992EAC" w:rsidRPr="00D022B3">
        <w:rPr>
          <w:rFonts w:eastAsia="Times New Roman"/>
          <w:kern w:val="2"/>
          <w:sz w:val="24"/>
          <w:szCs w:val="24"/>
        </w:rPr>
        <w:t xml:space="preserve"> proclame que </w:t>
      </w:r>
      <w:r w:rsidRPr="00D022B3">
        <w:rPr>
          <w:rFonts w:eastAsia="Times New Roman"/>
          <w:kern w:val="2"/>
          <w:sz w:val="24"/>
          <w:szCs w:val="24"/>
        </w:rPr>
        <w:t>« </w:t>
      </w:r>
      <w:r w:rsidR="00992EAC" w:rsidRPr="00D022B3">
        <w:rPr>
          <w:rFonts w:eastAsia="Times New Roman"/>
          <w:kern w:val="2"/>
          <w:sz w:val="24"/>
          <w:szCs w:val="24"/>
        </w:rPr>
        <w:t xml:space="preserve">tous les êtres humains sont égaux devant la loi. Les hommes et les femmes ont les mêmes doits. Nul ne doit être privilégié ou désavantagé  </w:t>
      </w:r>
      <w:r w:rsidRPr="00D022B3">
        <w:rPr>
          <w:rFonts w:eastAsia="Times New Roman"/>
          <w:kern w:val="2"/>
          <w:sz w:val="24"/>
          <w:szCs w:val="24"/>
        </w:rPr>
        <w:t>en raison de son sexe, de sa naissance, de sa race, de son ethnie, de sa langue, de ses croyances et de ses opinions politiques, philosophiques ou religieuses».</w:t>
      </w:r>
      <w:r w:rsidR="00992EAC" w:rsidRPr="00D022B3">
        <w:rPr>
          <w:rFonts w:eastAsia="Times New Roman"/>
          <w:kern w:val="2"/>
          <w:sz w:val="24"/>
          <w:szCs w:val="24"/>
        </w:rPr>
        <w:t xml:space="preserve"> </w:t>
      </w:r>
    </w:p>
    <w:p w:rsidR="008417BB" w:rsidRPr="00D022B3" w:rsidRDefault="008417BB" w:rsidP="00992EAC">
      <w:pPr>
        <w:autoSpaceDE w:val="0"/>
        <w:autoSpaceDN w:val="0"/>
        <w:adjustRightInd w:val="0"/>
        <w:spacing w:after="0" w:line="240" w:lineRule="auto"/>
        <w:jc w:val="both"/>
        <w:rPr>
          <w:rFonts w:eastAsia="Times New Roman"/>
          <w:kern w:val="2"/>
          <w:sz w:val="24"/>
          <w:szCs w:val="24"/>
        </w:rPr>
      </w:pPr>
    </w:p>
    <w:p w:rsidR="008417BB" w:rsidRPr="00D022B3" w:rsidRDefault="008417BB"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L’article 19 de la constitution guinéenne stipule que «  les personnes âgées et les personnes handicapées ont droit à l’assistance et à la protection de l’Etat, des collectivités et de la société. La loi fixe les conditions d’assistance et de protection auxquelles ont droit les personnes âgées et les personnes handicapées.</w:t>
      </w:r>
    </w:p>
    <w:p w:rsidR="008417BB" w:rsidRPr="00D022B3" w:rsidRDefault="008417BB" w:rsidP="00992EAC">
      <w:pPr>
        <w:autoSpaceDE w:val="0"/>
        <w:autoSpaceDN w:val="0"/>
        <w:adjustRightInd w:val="0"/>
        <w:spacing w:after="0" w:line="240" w:lineRule="auto"/>
        <w:jc w:val="both"/>
        <w:rPr>
          <w:rFonts w:eastAsia="Times New Roman"/>
          <w:kern w:val="2"/>
          <w:sz w:val="24"/>
          <w:szCs w:val="24"/>
        </w:rPr>
      </w:pPr>
    </w:p>
    <w:p w:rsidR="008417BB" w:rsidRPr="00D022B3" w:rsidRDefault="008417BB"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En application de cette disposition constitutionnelle, la Loi sur la protection et  la promotion des personnes handicapées de la république de Guinée a été initié par une ONG de personne handicapée « le Résea</w:t>
      </w:r>
      <w:r w:rsidR="00D43DF3" w:rsidRPr="00D022B3">
        <w:rPr>
          <w:rFonts w:eastAsia="Times New Roman"/>
          <w:kern w:val="2"/>
          <w:sz w:val="24"/>
          <w:szCs w:val="24"/>
        </w:rPr>
        <w:t>u Guinéen des Organisations de Personnes Handicapées pour la Promotion de la Convention Internationale sur les Droits des Personnes H</w:t>
      </w:r>
      <w:r w:rsidRPr="00D022B3">
        <w:rPr>
          <w:rFonts w:eastAsia="Times New Roman"/>
          <w:kern w:val="2"/>
          <w:sz w:val="24"/>
          <w:szCs w:val="24"/>
        </w:rPr>
        <w:t xml:space="preserve">andicapées (ROPACIDPH) » en collaboration avec le Ministère de l’Action sociale. Cette loi a été validée lors d’un atelier organisé </w:t>
      </w:r>
      <w:r w:rsidR="00384685" w:rsidRPr="00D022B3">
        <w:rPr>
          <w:rFonts w:eastAsia="Times New Roman"/>
          <w:kern w:val="2"/>
          <w:sz w:val="24"/>
          <w:szCs w:val="24"/>
        </w:rPr>
        <w:t xml:space="preserve">le 16 Mars 2016 </w:t>
      </w:r>
      <w:r w:rsidRPr="00D022B3">
        <w:rPr>
          <w:rFonts w:eastAsia="Times New Roman"/>
          <w:kern w:val="2"/>
          <w:sz w:val="24"/>
          <w:szCs w:val="24"/>
        </w:rPr>
        <w:t>par le réseau et le Ministère de l’action sociale avec l’appui technique du haut Commissariat aux droits de l’homme en guinée et financier du F</w:t>
      </w:r>
      <w:r w:rsidR="00384685" w:rsidRPr="00D022B3">
        <w:rPr>
          <w:rFonts w:eastAsia="Times New Roman"/>
          <w:kern w:val="2"/>
          <w:sz w:val="24"/>
          <w:szCs w:val="24"/>
        </w:rPr>
        <w:t>onds des Nations Unies pour la Population en Guinée. Cet atelier a regroupé les représentants des Ministères, des Institutions républicaines et de la société civile guinéenne qui ont validé le projet de loi qui est actuellement en voir d’adoption par le Gouvernement.</w:t>
      </w:r>
    </w:p>
    <w:p w:rsidR="005A0F99" w:rsidRPr="00D022B3" w:rsidRDefault="005A0F99" w:rsidP="00992EAC">
      <w:pPr>
        <w:autoSpaceDE w:val="0"/>
        <w:autoSpaceDN w:val="0"/>
        <w:adjustRightInd w:val="0"/>
        <w:spacing w:after="0" w:line="240" w:lineRule="auto"/>
        <w:jc w:val="both"/>
        <w:rPr>
          <w:rFonts w:eastAsia="Times New Roman"/>
          <w:kern w:val="2"/>
          <w:sz w:val="24"/>
          <w:szCs w:val="24"/>
        </w:rPr>
      </w:pPr>
    </w:p>
    <w:p w:rsidR="005A0F99" w:rsidRPr="00D022B3" w:rsidRDefault="005A0F99"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Cette loi qui devra être adoptée prochainement par l’Assemblée nationale comporte un chapitre consacré à l’accessibilité et notamment aux aménagements raisonnables.</w:t>
      </w:r>
    </w:p>
    <w:p w:rsidR="009E4295" w:rsidRPr="00D022B3" w:rsidRDefault="009E4295" w:rsidP="00992EAC">
      <w:pPr>
        <w:autoSpaceDE w:val="0"/>
        <w:autoSpaceDN w:val="0"/>
        <w:adjustRightInd w:val="0"/>
        <w:spacing w:after="0" w:line="240" w:lineRule="auto"/>
        <w:jc w:val="both"/>
        <w:rPr>
          <w:rFonts w:eastAsia="Times New Roman"/>
          <w:kern w:val="2"/>
          <w:sz w:val="24"/>
          <w:szCs w:val="24"/>
        </w:rPr>
      </w:pPr>
    </w:p>
    <w:p w:rsidR="009E4295" w:rsidRPr="00D022B3" w:rsidRDefault="009E4295"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 xml:space="preserve">Par rapport à al mise sur place d’organes gouvernementaux ou autres institutions similaires qui auraient pour objet de garantir aux personnes handicapées l’égalité de traitement et la protection effective contre la discrimination fondée sur le handicap, </w:t>
      </w:r>
      <w:r w:rsidR="0080764A" w:rsidRPr="00D022B3">
        <w:rPr>
          <w:rFonts w:eastAsia="Times New Roman"/>
          <w:kern w:val="2"/>
          <w:sz w:val="24"/>
          <w:szCs w:val="24"/>
        </w:rPr>
        <w:t xml:space="preserve">en plus des juridictions judiciaires existantes </w:t>
      </w:r>
      <w:r w:rsidR="00F51950" w:rsidRPr="00D022B3">
        <w:rPr>
          <w:rFonts w:eastAsia="Times New Roman"/>
          <w:kern w:val="2"/>
          <w:sz w:val="24"/>
          <w:szCs w:val="24"/>
        </w:rPr>
        <w:t>aux quel</w:t>
      </w:r>
      <w:r w:rsidR="0080764A" w:rsidRPr="00D022B3">
        <w:rPr>
          <w:rFonts w:eastAsia="Times New Roman"/>
          <w:kern w:val="2"/>
          <w:sz w:val="24"/>
          <w:szCs w:val="24"/>
        </w:rPr>
        <w:t>l</w:t>
      </w:r>
      <w:r w:rsidR="00F51950" w:rsidRPr="00D022B3">
        <w:rPr>
          <w:rFonts w:eastAsia="Times New Roman"/>
          <w:kern w:val="2"/>
          <w:sz w:val="24"/>
          <w:szCs w:val="24"/>
        </w:rPr>
        <w:t>es les person</w:t>
      </w:r>
      <w:r w:rsidR="0080764A" w:rsidRPr="00D022B3">
        <w:rPr>
          <w:rFonts w:eastAsia="Times New Roman"/>
          <w:kern w:val="2"/>
          <w:sz w:val="24"/>
          <w:szCs w:val="24"/>
        </w:rPr>
        <w:t>n</w:t>
      </w:r>
      <w:r w:rsidR="00F51950" w:rsidRPr="00D022B3">
        <w:rPr>
          <w:rFonts w:eastAsia="Times New Roman"/>
          <w:kern w:val="2"/>
          <w:sz w:val="24"/>
          <w:szCs w:val="24"/>
        </w:rPr>
        <w:t>e</w:t>
      </w:r>
      <w:r w:rsidR="0080764A" w:rsidRPr="00D022B3">
        <w:rPr>
          <w:rFonts w:eastAsia="Times New Roman"/>
          <w:kern w:val="2"/>
          <w:sz w:val="24"/>
          <w:szCs w:val="24"/>
        </w:rPr>
        <w:t xml:space="preserve">s handicapées peuvent s’adresser librement, </w:t>
      </w:r>
      <w:r w:rsidRPr="00D022B3">
        <w:rPr>
          <w:rFonts w:eastAsia="Times New Roman"/>
          <w:kern w:val="2"/>
          <w:sz w:val="24"/>
          <w:szCs w:val="24"/>
        </w:rPr>
        <w:t xml:space="preserve">il y a lieu de souligner que la constitution guinéenne de 2010 a mis sur pied </w:t>
      </w:r>
      <w:r w:rsidR="00F51950" w:rsidRPr="00D022B3">
        <w:rPr>
          <w:rFonts w:eastAsia="Times New Roman"/>
          <w:kern w:val="2"/>
          <w:sz w:val="24"/>
          <w:szCs w:val="24"/>
        </w:rPr>
        <w:t>place deux institutions républicaines indépendantes.</w:t>
      </w:r>
    </w:p>
    <w:p w:rsidR="00F51950" w:rsidRPr="00D022B3" w:rsidRDefault="00F51950" w:rsidP="00992EAC">
      <w:pPr>
        <w:autoSpaceDE w:val="0"/>
        <w:autoSpaceDN w:val="0"/>
        <w:adjustRightInd w:val="0"/>
        <w:spacing w:after="0" w:line="240" w:lineRule="auto"/>
        <w:jc w:val="both"/>
        <w:rPr>
          <w:rFonts w:eastAsia="Times New Roman"/>
          <w:kern w:val="2"/>
          <w:sz w:val="24"/>
          <w:szCs w:val="24"/>
        </w:rPr>
      </w:pPr>
    </w:p>
    <w:p w:rsidR="00F51950" w:rsidRPr="00D022B3" w:rsidRDefault="00F51950"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La première, la Cours Constitutionnelle (Titre V, article 93 à 106 de la constitution guinéenne) a pour compétence entre autres en matière constitutionnelle, électorale et des droits et libertés fondamentaux des citoyens sans exclusive.</w:t>
      </w:r>
    </w:p>
    <w:p w:rsidR="00407017" w:rsidRPr="00D022B3" w:rsidRDefault="00407017" w:rsidP="00992EAC">
      <w:pPr>
        <w:autoSpaceDE w:val="0"/>
        <w:autoSpaceDN w:val="0"/>
        <w:adjustRightInd w:val="0"/>
        <w:spacing w:after="0" w:line="240" w:lineRule="auto"/>
        <w:jc w:val="both"/>
        <w:rPr>
          <w:rFonts w:eastAsia="Times New Roman"/>
          <w:kern w:val="2"/>
          <w:sz w:val="24"/>
          <w:szCs w:val="24"/>
        </w:rPr>
      </w:pPr>
    </w:p>
    <w:p w:rsidR="00E5585C" w:rsidRPr="00D022B3" w:rsidRDefault="00E5585C"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 xml:space="preserve"> La seconde, l’Institution Nationale Indépendante des Droits Humains </w:t>
      </w:r>
      <w:r w:rsidR="00407017" w:rsidRPr="00D022B3">
        <w:rPr>
          <w:rFonts w:eastAsia="Times New Roman"/>
          <w:kern w:val="2"/>
          <w:sz w:val="24"/>
          <w:szCs w:val="24"/>
        </w:rPr>
        <w:t xml:space="preserve"> (INIDH) </w:t>
      </w:r>
      <w:r w:rsidRPr="00D022B3">
        <w:rPr>
          <w:rFonts w:eastAsia="Times New Roman"/>
          <w:kern w:val="2"/>
          <w:sz w:val="24"/>
          <w:szCs w:val="24"/>
        </w:rPr>
        <w:t>(titre XVI, articles 146 à 148 de la constitution guinéenne) est chargée de la protection et de la promotion des droits humains.</w:t>
      </w:r>
    </w:p>
    <w:p w:rsidR="00E5585C" w:rsidRPr="00D022B3" w:rsidRDefault="00407017"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Les personnes handicapées sont représentées au sein de l’INIDH par le Réseau Guinéen des Organisations de Personnes Handicapées pour la Promotion de la Convention Internationale sur les Droits des Personnes Handicapées (ROPACIDPH) à travers son ancien Président, Monsieur Alpha Boubacar DIOP, une personne sourde qui est Commissaire aux droits de l’homme et rapporteur de la Commission chargée de la promotion des droits humains de l’institution.</w:t>
      </w:r>
    </w:p>
    <w:p w:rsidR="003D5712" w:rsidRPr="00D022B3" w:rsidRDefault="003D5712" w:rsidP="00992EAC">
      <w:pPr>
        <w:autoSpaceDE w:val="0"/>
        <w:autoSpaceDN w:val="0"/>
        <w:adjustRightInd w:val="0"/>
        <w:spacing w:after="0" w:line="240" w:lineRule="auto"/>
        <w:jc w:val="both"/>
        <w:rPr>
          <w:rFonts w:eastAsia="Times New Roman"/>
          <w:kern w:val="2"/>
          <w:sz w:val="24"/>
          <w:szCs w:val="24"/>
        </w:rPr>
      </w:pPr>
    </w:p>
    <w:p w:rsidR="003D5712" w:rsidRPr="00D022B3" w:rsidRDefault="003D5712" w:rsidP="00992EAC">
      <w:pPr>
        <w:autoSpaceDE w:val="0"/>
        <w:autoSpaceDN w:val="0"/>
        <w:adjustRightInd w:val="0"/>
        <w:spacing w:after="0" w:line="240" w:lineRule="auto"/>
        <w:jc w:val="both"/>
        <w:rPr>
          <w:rFonts w:eastAsia="Times New Roman"/>
          <w:b/>
          <w:kern w:val="2"/>
          <w:sz w:val="24"/>
          <w:szCs w:val="24"/>
        </w:rPr>
      </w:pPr>
      <w:r w:rsidRPr="00D022B3">
        <w:rPr>
          <w:rFonts w:eastAsia="Times New Roman"/>
          <w:b/>
          <w:kern w:val="2"/>
          <w:sz w:val="24"/>
          <w:szCs w:val="24"/>
          <w:lang w:val="fr-CH"/>
        </w:rPr>
        <w:t xml:space="preserve">3. Veuillez fournir des informations sur toute législation et politiques adoptées par votre pays concernant </w:t>
      </w:r>
      <w:r w:rsidRPr="00D022B3">
        <w:rPr>
          <w:rFonts w:eastAsia="Times New Roman"/>
          <w:b/>
          <w:kern w:val="2"/>
          <w:sz w:val="24"/>
          <w:szCs w:val="24"/>
        </w:rPr>
        <w:t>l'accessibilité des personnes handicapées à l'environnement physique, aux transports, à l’information et la communication, et à d'autres équipements et services</w:t>
      </w:r>
    </w:p>
    <w:p w:rsidR="003D5712" w:rsidRPr="00D022B3" w:rsidRDefault="003D5712" w:rsidP="00992EAC">
      <w:pPr>
        <w:autoSpaceDE w:val="0"/>
        <w:autoSpaceDN w:val="0"/>
        <w:adjustRightInd w:val="0"/>
        <w:spacing w:after="0" w:line="240" w:lineRule="auto"/>
        <w:jc w:val="both"/>
        <w:rPr>
          <w:rFonts w:eastAsia="Times New Roman"/>
          <w:b/>
          <w:kern w:val="2"/>
          <w:sz w:val="24"/>
          <w:szCs w:val="24"/>
        </w:rPr>
      </w:pPr>
    </w:p>
    <w:p w:rsidR="003D5712" w:rsidRPr="00D022B3" w:rsidRDefault="003D5712" w:rsidP="00992EAC">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Ces dispositions n’existent pas pour le moment mais elles sont prévues dans la loi sur la protection et la promotion des personnes handicapées du pays en voie d’adoption par le Gouvernement et l’Assemblée nationale.</w:t>
      </w:r>
    </w:p>
    <w:p w:rsidR="003D5712" w:rsidRPr="00D022B3" w:rsidRDefault="003D5712" w:rsidP="00992EAC">
      <w:pPr>
        <w:autoSpaceDE w:val="0"/>
        <w:autoSpaceDN w:val="0"/>
        <w:adjustRightInd w:val="0"/>
        <w:spacing w:after="0" w:line="240" w:lineRule="auto"/>
        <w:jc w:val="both"/>
        <w:rPr>
          <w:rFonts w:eastAsia="Times New Roman"/>
          <w:kern w:val="2"/>
          <w:sz w:val="24"/>
          <w:szCs w:val="24"/>
        </w:rPr>
      </w:pPr>
    </w:p>
    <w:p w:rsidR="003D5712" w:rsidRPr="00D022B3" w:rsidRDefault="003D5712" w:rsidP="00992EAC">
      <w:pPr>
        <w:autoSpaceDE w:val="0"/>
        <w:autoSpaceDN w:val="0"/>
        <w:adjustRightInd w:val="0"/>
        <w:spacing w:after="0" w:line="240" w:lineRule="auto"/>
        <w:jc w:val="both"/>
        <w:rPr>
          <w:rFonts w:eastAsia="Times New Roman"/>
          <w:b/>
          <w:kern w:val="2"/>
          <w:sz w:val="24"/>
          <w:szCs w:val="24"/>
          <w:lang w:val="fr-CH"/>
        </w:rPr>
      </w:pPr>
      <w:r w:rsidRPr="00D022B3">
        <w:rPr>
          <w:rFonts w:eastAsia="Times New Roman"/>
          <w:b/>
          <w:kern w:val="2"/>
          <w:sz w:val="24"/>
          <w:szCs w:val="24"/>
          <w:lang w:val="fr-CH"/>
        </w:rPr>
        <w:t>4. Veuillez fournir des informations sur toute législation et politiques adoptées par votre pays concernant les services d’accompagnement aux personnes handicapées</w:t>
      </w:r>
    </w:p>
    <w:p w:rsidR="003D5712" w:rsidRPr="00D022B3" w:rsidRDefault="003D5712" w:rsidP="00992EAC">
      <w:pPr>
        <w:autoSpaceDE w:val="0"/>
        <w:autoSpaceDN w:val="0"/>
        <w:adjustRightInd w:val="0"/>
        <w:spacing w:after="0" w:line="240" w:lineRule="auto"/>
        <w:jc w:val="both"/>
        <w:rPr>
          <w:rFonts w:eastAsia="Times New Roman"/>
          <w:b/>
          <w:kern w:val="2"/>
          <w:sz w:val="24"/>
          <w:szCs w:val="24"/>
          <w:lang w:val="fr-CH"/>
        </w:rPr>
      </w:pPr>
    </w:p>
    <w:p w:rsidR="003D5712" w:rsidRPr="00D022B3" w:rsidRDefault="003D5712" w:rsidP="003D5712">
      <w:pPr>
        <w:autoSpaceDE w:val="0"/>
        <w:autoSpaceDN w:val="0"/>
        <w:adjustRightInd w:val="0"/>
        <w:spacing w:after="0" w:line="240" w:lineRule="auto"/>
        <w:jc w:val="both"/>
        <w:rPr>
          <w:rFonts w:eastAsia="Times New Roman"/>
          <w:kern w:val="2"/>
          <w:sz w:val="24"/>
          <w:szCs w:val="24"/>
        </w:rPr>
      </w:pPr>
      <w:r w:rsidRPr="00D022B3">
        <w:rPr>
          <w:rFonts w:eastAsia="Times New Roman"/>
          <w:kern w:val="2"/>
          <w:sz w:val="24"/>
          <w:szCs w:val="24"/>
        </w:rPr>
        <w:t>Ces dispositions n’existent pas pour le moment mais elles sont prévues dans la loi sur la protection et la promotion des personnes handicapées du pays en voie d’adoption par le Gouvernement et l’Assemblée nationale.</w:t>
      </w:r>
    </w:p>
    <w:p w:rsidR="00364520" w:rsidRPr="00D022B3" w:rsidRDefault="00364520" w:rsidP="003D5712">
      <w:pPr>
        <w:autoSpaceDE w:val="0"/>
        <w:autoSpaceDN w:val="0"/>
        <w:adjustRightInd w:val="0"/>
        <w:spacing w:after="0" w:line="240" w:lineRule="auto"/>
        <w:jc w:val="both"/>
        <w:rPr>
          <w:rFonts w:eastAsia="Times New Roman"/>
          <w:kern w:val="2"/>
          <w:sz w:val="24"/>
          <w:szCs w:val="24"/>
        </w:rPr>
      </w:pPr>
    </w:p>
    <w:p w:rsidR="003D5712" w:rsidRPr="00D022B3" w:rsidRDefault="00DF1F51" w:rsidP="00992EAC">
      <w:pPr>
        <w:autoSpaceDE w:val="0"/>
        <w:autoSpaceDN w:val="0"/>
        <w:adjustRightInd w:val="0"/>
        <w:spacing w:after="0" w:line="240" w:lineRule="auto"/>
        <w:jc w:val="both"/>
        <w:rPr>
          <w:sz w:val="24"/>
          <w:szCs w:val="24"/>
        </w:rPr>
      </w:pPr>
      <w:r w:rsidRPr="00D022B3">
        <w:rPr>
          <w:sz w:val="24"/>
          <w:szCs w:val="24"/>
        </w:rPr>
        <w:t xml:space="preserve">En ce qui concerne les interprètes en langue des signes, des enseignants de l’école des sourds formés à cet effet assurent provisoirement les services d’interprétation en langue des signes en attendant l’adoption de la loi qui permettra la formation certifiée et l’exercice du métier d’interprète de langue des signes. </w:t>
      </w:r>
    </w:p>
    <w:p w:rsidR="007010D7" w:rsidRPr="00D022B3" w:rsidRDefault="007010D7" w:rsidP="007010D7">
      <w:pPr>
        <w:pStyle w:val="NoSpacing"/>
        <w:jc w:val="both"/>
        <w:rPr>
          <w:sz w:val="24"/>
          <w:szCs w:val="24"/>
        </w:rPr>
      </w:pPr>
    </w:p>
    <w:p w:rsidR="007010D7" w:rsidRPr="00D022B3" w:rsidRDefault="007010D7" w:rsidP="007010D7">
      <w:pPr>
        <w:pStyle w:val="NoSpacing"/>
        <w:jc w:val="both"/>
        <w:rPr>
          <w:sz w:val="24"/>
          <w:szCs w:val="24"/>
        </w:rPr>
      </w:pPr>
      <w:r w:rsidRPr="00D022B3">
        <w:rPr>
          <w:sz w:val="24"/>
          <w:szCs w:val="24"/>
        </w:rPr>
        <w:t>Dans le cadre du partenariat et la collaboration avec les organisations de personnes handicapées, le gouvernement à collaborer avec le Réseau Guinéen des organisations des personnes handicapées pour la promotion de la convention Internationale sur les Droits des Personnes Handicapées (ROPACIDPH) pour la vulgarisation de la convention sur les droits des personnes handicapées à travers la mise en œuvre du projet de campagne nationale de sensibilisation citoyenne sur les droits des personnes handicapées.</w:t>
      </w:r>
    </w:p>
    <w:p w:rsidR="007010D7" w:rsidRPr="00D022B3" w:rsidRDefault="007010D7" w:rsidP="007010D7">
      <w:pPr>
        <w:pStyle w:val="NoSpacing"/>
        <w:ind w:left="360"/>
        <w:jc w:val="both"/>
        <w:rPr>
          <w:sz w:val="24"/>
          <w:szCs w:val="24"/>
        </w:rPr>
      </w:pPr>
      <w:r w:rsidRPr="00D022B3">
        <w:rPr>
          <w:sz w:val="24"/>
          <w:szCs w:val="24"/>
        </w:rPr>
        <w:t xml:space="preserve">   </w:t>
      </w:r>
    </w:p>
    <w:p w:rsidR="007010D7" w:rsidRPr="00D022B3" w:rsidRDefault="007010D7" w:rsidP="007010D7">
      <w:pPr>
        <w:pStyle w:val="NoSpacing"/>
        <w:jc w:val="both"/>
        <w:rPr>
          <w:sz w:val="24"/>
          <w:szCs w:val="24"/>
        </w:rPr>
      </w:pPr>
      <w:r w:rsidRPr="00D022B3">
        <w:rPr>
          <w:sz w:val="24"/>
          <w:szCs w:val="24"/>
        </w:rPr>
        <w:t xml:space="preserve">Ce projet </w:t>
      </w:r>
      <w:r w:rsidR="00D022B3">
        <w:rPr>
          <w:sz w:val="24"/>
          <w:szCs w:val="24"/>
        </w:rPr>
        <w:t>initié et exé</w:t>
      </w:r>
      <w:r w:rsidRPr="00D022B3">
        <w:rPr>
          <w:sz w:val="24"/>
          <w:szCs w:val="24"/>
        </w:rPr>
        <w:t>cuté par le ROPACIDPH en collaboration du Ministère de l’Action sociale, sous financement d’OSIWA a permit l’élaboration d’un guide sur les droits des personnes handicapées suivie d’une campagne nationale de sensibilisation citoyenne sur les droits et devoirs des personnes handicapées et l’appropriation de la convention par plus de trois cent trente (330) cadres des structures déconcentrées et  décentralisées dans tout le pays.</w:t>
      </w:r>
    </w:p>
    <w:p w:rsidR="000B4FA5" w:rsidRPr="00D022B3" w:rsidRDefault="000B4FA5" w:rsidP="00992EAC">
      <w:pPr>
        <w:autoSpaceDE w:val="0"/>
        <w:autoSpaceDN w:val="0"/>
        <w:adjustRightInd w:val="0"/>
        <w:spacing w:after="0" w:line="240" w:lineRule="auto"/>
        <w:jc w:val="both"/>
        <w:rPr>
          <w:sz w:val="24"/>
          <w:szCs w:val="24"/>
        </w:rPr>
      </w:pPr>
    </w:p>
    <w:p w:rsidR="000B4FA5" w:rsidRPr="00D022B3" w:rsidRDefault="000B4FA5" w:rsidP="000B4FA5">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kern w:val="2"/>
          <w:sz w:val="24"/>
          <w:szCs w:val="24"/>
          <w:lang w:val="fr-CH"/>
        </w:rPr>
      </w:pPr>
      <w:r w:rsidRPr="00D022B3">
        <w:rPr>
          <w:rFonts w:eastAsia="Times New Roman"/>
          <w:b/>
          <w:kern w:val="2"/>
          <w:sz w:val="24"/>
          <w:szCs w:val="24"/>
          <w:lang w:val="fr-CH"/>
        </w:rPr>
        <w:t>5. Veuillez fournir toute autre information pertinente (y compris des informations provenant de sondages, recensements et données administratives - statistiques, rapports et études), concernant la mise en œuvre de politiques et plans d’actions inclusives des personnes handicapées dans votre pays</w:t>
      </w:r>
      <w:r w:rsidRPr="00D022B3">
        <w:rPr>
          <w:rFonts w:eastAsia="Times New Roman"/>
          <w:kern w:val="2"/>
          <w:sz w:val="24"/>
          <w:szCs w:val="24"/>
          <w:lang w:val="fr-CH"/>
        </w:rPr>
        <w:t>.</w:t>
      </w:r>
    </w:p>
    <w:p w:rsidR="00E13D85" w:rsidRDefault="007B2AAB" w:rsidP="00E13D85">
      <w:pPr>
        <w:rPr>
          <w:sz w:val="24"/>
          <w:szCs w:val="24"/>
          <w:lang w:val="fr-CH"/>
        </w:rPr>
      </w:pPr>
      <w:r>
        <w:rPr>
          <w:sz w:val="24"/>
          <w:szCs w:val="24"/>
          <w:lang w:val="fr-CH"/>
        </w:rPr>
        <w:t xml:space="preserve"> </w:t>
      </w:r>
    </w:p>
    <w:p w:rsidR="007B2AAB" w:rsidRDefault="007B2AAB" w:rsidP="00E13D85">
      <w:pPr>
        <w:rPr>
          <w:sz w:val="24"/>
          <w:szCs w:val="24"/>
        </w:rPr>
      </w:pPr>
      <w:r>
        <w:rPr>
          <w:sz w:val="24"/>
          <w:szCs w:val="24"/>
          <w:lang w:val="fr-CH"/>
        </w:rPr>
        <w:t xml:space="preserve">Les documents suivants produits par le </w:t>
      </w:r>
      <w:r w:rsidRPr="00D022B3">
        <w:rPr>
          <w:sz w:val="24"/>
          <w:szCs w:val="24"/>
        </w:rPr>
        <w:t>Réseau Guinéen des organisations des personnes handicapées pour la promotion de la convention Internationale sur les Droits des Personnes Handicapées (ROPACIDPH)</w:t>
      </w:r>
      <w:r>
        <w:rPr>
          <w:sz w:val="24"/>
          <w:szCs w:val="24"/>
        </w:rPr>
        <w:t xml:space="preserve"> avec l’appui du Gouvernement sont joints :</w:t>
      </w:r>
    </w:p>
    <w:p w:rsidR="007B2AAB" w:rsidRPr="007B2AAB" w:rsidRDefault="007B2AAB" w:rsidP="007B2AAB">
      <w:pPr>
        <w:pStyle w:val="ListParagraph"/>
        <w:numPr>
          <w:ilvl w:val="0"/>
          <w:numId w:val="6"/>
        </w:numPr>
        <w:jc w:val="both"/>
        <w:rPr>
          <w:sz w:val="24"/>
          <w:szCs w:val="24"/>
        </w:rPr>
      </w:pPr>
      <w:r w:rsidRPr="007B2AAB">
        <w:rPr>
          <w:sz w:val="24"/>
          <w:szCs w:val="24"/>
          <w:lang w:val="fr-CH"/>
        </w:rPr>
        <w:t>Le guide sur les droits des personnes handicapées en république de Guinée,</w:t>
      </w:r>
    </w:p>
    <w:p w:rsidR="007B2AAB" w:rsidRPr="007B2AAB" w:rsidRDefault="007B2AAB" w:rsidP="007B2AAB">
      <w:pPr>
        <w:pStyle w:val="ListParagraph"/>
        <w:numPr>
          <w:ilvl w:val="0"/>
          <w:numId w:val="6"/>
        </w:numPr>
        <w:jc w:val="both"/>
        <w:rPr>
          <w:sz w:val="24"/>
          <w:szCs w:val="24"/>
        </w:rPr>
      </w:pPr>
      <w:r w:rsidRPr="007B2AAB">
        <w:rPr>
          <w:sz w:val="24"/>
          <w:szCs w:val="24"/>
          <w:lang w:val="fr-CH"/>
        </w:rPr>
        <w:t xml:space="preserve"> la </w:t>
      </w:r>
      <w:r w:rsidRPr="007B2AAB">
        <w:rPr>
          <w:bCs/>
        </w:rPr>
        <w:t xml:space="preserve">Fiche astuce #6 : </w:t>
      </w:r>
      <w:r w:rsidRPr="007B2AAB">
        <w:rPr>
          <w:bCs/>
          <w:sz w:val="24"/>
          <w:szCs w:val="24"/>
        </w:rPr>
        <w:t>Comment être une Commune Sensible aux Droits des Handicapés</w:t>
      </w:r>
      <w:r w:rsidRPr="007B2AAB">
        <w:rPr>
          <w:b/>
          <w:bCs/>
          <w:sz w:val="24"/>
          <w:szCs w:val="24"/>
        </w:rPr>
        <w:t>.</w:t>
      </w:r>
    </w:p>
    <w:p w:rsidR="000B4FA5" w:rsidRPr="007B2AAB" w:rsidRDefault="000B4FA5" w:rsidP="007B2AAB">
      <w:pPr>
        <w:jc w:val="both"/>
        <w:rPr>
          <w:sz w:val="24"/>
          <w:szCs w:val="24"/>
        </w:rPr>
      </w:pPr>
    </w:p>
    <w:p w:rsidR="000B4FA5" w:rsidRPr="00D022B3" w:rsidRDefault="000B4FA5" w:rsidP="000B4FA5">
      <w:pPr>
        <w:rPr>
          <w:sz w:val="24"/>
          <w:szCs w:val="24"/>
        </w:rPr>
      </w:pPr>
    </w:p>
    <w:p w:rsidR="000B4FA5" w:rsidRPr="00D022B3" w:rsidRDefault="000B4FA5" w:rsidP="00992EAC">
      <w:pPr>
        <w:autoSpaceDE w:val="0"/>
        <w:autoSpaceDN w:val="0"/>
        <w:adjustRightInd w:val="0"/>
        <w:spacing w:after="0" w:line="240" w:lineRule="auto"/>
        <w:jc w:val="both"/>
        <w:rPr>
          <w:sz w:val="24"/>
          <w:szCs w:val="24"/>
        </w:rPr>
      </w:pPr>
    </w:p>
    <w:sectPr w:rsidR="000B4FA5" w:rsidRPr="00D022B3" w:rsidSect="00BF390C">
      <w:headerReference w:type="default" r:id="rId9"/>
      <w:pgSz w:w="11906" w:h="16838"/>
      <w:pgMar w:top="1417" w:right="849"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A5" w:rsidRDefault="00D41AA5" w:rsidP="00BF390C">
      <w:pPr>
        <w:spacing w:after="0" w:line="240" w:lineRule="auto"/>
      </w:pPr>
      <w:r>
        <w:separator/>
      </w:r>
    </w:p>
  </w:endnote>
  <w:endnote w:type="continuationSeparator" w:id="0">
    <w:p w:rsidR="00D41AA5" w:rsidRDefault="00D41AA5" w:rsidP="00BF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A5" w:rsidRDefault="00D41AA5" w:rsidP="00BF390C">
      <w:pPr>
        <w:spacing w:after="0" w:line="240" w:lineRule="auto"/>
      </w:pPr>
      <w:r>
        <w:separator/>
      </w:r>
    </w:p>
  </w:footnote>
  <w:footnote w:type="continuationSeparator" w:id="0">
    <w:p w:rsidR="00D41AA5" w:rsidRDefault="00D41AA5" w:rsidP="00BF3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170"/>
      <w:docPartObj>
        <w:docPartGallery w:val="Page Numbers (Top of Page)"/>
        <w:docPartUnique/>
      </w:docPartObj>
    </w:sdtPr>
    <w:sdtEndPr/>
    <w:sdtContent>
      <w:p w:rsidR="00DF1F51" w:rsidRDefault="004E43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1F51" w:rsidRDefault="00DF1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95EEB"/>
    <w:multiLevelType w:val="hybridMultilevel"/>
    <w:tmpl w:val="1E5ABED0"/>
    <w:lvl w:ilvl="0" w:tplc="05528EF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D346DE"/>
    <w:multiLevelType w:val="hybridMultilevel"/>
    <w:tmpl w:val="F20429F2"/>
    <w:lvl w:ilvl="0" w:tplc="3F1C8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323CC1"/>
    <w:multiLevelType w:val="hybridMultilevel"/>
    <w:tmpl w:val="962EDB4A"/>
    <w:lvl w:ilvl="0" w:tplc="2CCA8E92">
      <w:start w:val="1"/>
      <w:numFmt w:val="decimal"/>
      <w:lvlText w:val="%1-"/>
      <w:lvlJc w:val="left"/>
      <w:pPr>
        <w:ind w:left="720" w:hanging="360"/>
      </w:pPr>
      <w:rPr>
        <w:rFonts w:ascii="Calibri" w:eastAsiaTheme="minorHAnsi"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F86B64"/>
    <w:multiLevelType w:val="hybridMultilevel"/>
    <w:tmpl w:val="36FE322C"/>
    <w:lvl w:ilvl="0" w:tplc="84DC56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8F4245"/>
    <w:multiLevelType w:val="hybridMultilevel"/>
    <w:tmpl w:val="BE8A2ABA"/>
    <w:lvl w:ilvl="0" w:tplc="4DA0423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863BED"/>
    <w:multiLevelType w:val="hybridMultilevel"/>
    <w:tmpl w:val="410830DA"/>
    <w:lvl w:ilvl="0" w:tplc="0EA29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59"/>
    <w:rsid w:val="00020EA3"/>
    <w:rsid w:val="000744BA"/>
    <w:rsid w:val="0008677D"/>
    <w:rsid w:val="000B4FA5"/>
    <w:rsid w:val="000C6B7B"/>
    <w:rsid w:val="00110F99"/>
    <w:rsid w:val="0015767A"/>
    <w:rsid w:val="001D7359"/>
    <w:rsid w:val="001E363A"/>
    <w:rsid w:val="00236509"/>
    <w:rsid w:val="00247FD0"/>
    <w:rsid w:val="002D666C"/>
    <w:rsid w:val="00331BB6"/>
    <w:rsid w:val="00364520"/>
    <w:rsid w:val="00384685"/>
    <w:rsid w:val="003D5712"/>
    <w:rsid w:val="00407017"/>
    <w:rsid w:val="00451DF8"/>
    <w:rsid w:val="0046649D"/>
    <w:rsid w:val="004E43C0"/>
    <w:rsid w:val="00513F24"/>
    <w:rsid w:val="00535244"/>
    <w:rsid w:val="00581239"/>
    <w:rsid w:val="005A0F99"/>
    <w:rsid w:val="005D16FB"/>
    <w:rsid w:val="006F5B45"/>
    <w:rsid w:val="007010D7"/>
    <w:rsid w:val="00765F87"/>
    <w:rsid w:val="00777403"/>
    <w:rsid w:val="007B2AAB"/>
    <w:rsid w:val="007D59A1"/>
    <w:rsid w:val="0080764A"/>
    <w:rsid w:val="008417BB"/>
    <w:rsid w:val="008631D8"/>
    <w:rsid w:val="00876F7E"/>
    <w:rsid w:val="008F3C37"/>
    <w:rsid w:val="009428A8"/>
    <w:rsid w:val="00992EAC"/>
    <w:rsid w:val="009E4295"/>
    <w:rsid w:val="00B4185B"/>
    <w:rsid w:val="00B7690C"/>
    <w:rsid w:val="00BA685B"/>
    <w:rsid w:val="00BF390C"/>
    <w:rsid w:val="00C33C68"/>
    <w:rsid w:val="00C45915"/>
    <w:rsid w:val="00C53A9B"/>
    <w:rsid w:val="00CC6957"/>
    <w:rsid w:val="00D022B3"/>
    <w:rsid w:val="00D043BE"/>
    <w:rsid w:val="00D41AA5"/>
    <w:rsid w:val="00D43DF3"/>
    <w:rsid w:val="00DF1F51"/>
    <w:rsid w:val="00E0680B"/>
    <w:rsid w:val="00E13D85"/>
    <w:rsid w:val="00E5585C"/>
    <w:rsid w:val="00EE2E03"/>
    <w:rsid w:val="00F23C8B"/>
    <w:rsid w:val="00F51950"/>
    <w:rsid w:val="00FB7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5D"/>
    <w:pPr>
      <w:ind w:left="720"/>
      <w:contextualSpacing/>
    </w:pPr>
  </w:style>
  <w:style w:type="paragraph" w:styleId="BodyTextIndent">
    <w:name w:val="Body Text Indent"/>
    <w:basedOn w:val="Normal"/>
    <w:link w:val="BodyTextIndentChar"/>
    <w:unhideWhenUsed/>
    <w:rsid w:val="002D666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666C"/>
    <w:rPr>
      <w:rFonts w:ascii="Times New Roman" w:eastAsia="Times New Roman" w:hAnsi="Times New Roman" w:cs="Times New Roman"/>
      <w:sz w:val="24"/>
      <w:szCs w:val="24"/>
      <w:lang w:val="en-GB"/>
    </w:rPr>
  </w:style>
  <w:style w:type="paragraph" w:styleId="NoSpacing">
    <w:name w:val="No Spacing"/>
    <w:uiPriority w:val="1"/>
    <w:qFormat/>
    <w:rsid w:val="00D043BE"/>
    <w:pPr>
      <w:spacing w:after="0" w:line="240" w:lineRule="auto"/>
    </w:pPr>
  </w:style>
  <w:style w:type="paragraph" w:styleId="Header">
    <w:name w:val="header"/>
    <w:basedOn w:val="Normal"/>
    <w:link w:val="HeaderChar"/>
    <w:uiPriority w:val="99"/>
    <w:unhideWhenUsed/>
    <w:rsid w:val="00BF39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390C"/>
  </w:style>
  <w:style w:type="paragraph" w:styleId="Footer">
    <w:name w:val="footer"/>
    <w:basedOn w:val="Normal"/>
    <w:link w:val="FooterChar"/>
    <w:uiPriority w:val="99"/>
    <w:semiHidden/>
    <w:unhideWhenUsed/>
    <w:rsid w:val="00BF390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F390C"/>
  </w:style>
  <w:style w:type="paragraph" w:styleId="NormalWeb">
    <w:name w:val="Normal (Web)"/>
    <w:basedOn w:val="Normal"/>
    <w:uiPriority w:val="99"/>
    <w:semiHidden/>
    <w:unhideWhenUsed/>
    <w:rsid w:val="007B2A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5D"/>
    <w:pPr>
      <w:ind w:left="720"/>
      <w:contextualSpacing/>
    </w:pPr>
  </w:style>
  <w:style w:type="paragraph" w:styleId="BodyTextIndent">
    <w:name w:val="Body Text Indent"/>
    <w:basedOn w:val="Normal"/>
    <w:link w:val="BodyTextIndentChar"/>
    <w:unhideWhenUsed/>
    <w:rsid w:val="002D666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666C"/>
    <w:rPr>
      <w:rFonts w:ascii="Times New Roman" w:eastAsia="Times New Roman" w:hAnsi="Times New Roman" w:cs="Times New Roman"/>
      <w:sz w:val="24"/>
      <w:szCs w:val="24"/>
      <w:lang w:val="en-GB"/>
    </w:rPr>
  </w:style>
  <w:style w:type="paragraph" w:styleId="NoSpacing">
    <w:name w:val="No Spacing"/>
    <w:uiPriority w:val="1"/>
    <w:qFormat/>
    <w:rsid w:val="00D043BE"/>
    <w:pPr>
      <w:spacing w:after="0" w:line="240" w:lineRule="auto"/>
    </w:pPr>
  </w:style>
  <w:style w:type="paragraph" w:styleId="Header">
    <w:name w:val="header"/>
    <w:basedOn w:val="Normal"/>
    <w:link w:val="HeaderChar"/>
    <w:uiPriority w:val="99"/>
    <w:unhideWhenUsed/>
    <w:rsid w:val="00BF39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390C"/>
  </w:style>
  <w:style w:type="paragraph" w:styleId="Footer">
    <w:name w:val="footer"/>
    <w:basedOn w:val="Normal"/>
    <w:link w:val="FooterChar"/>
    <w:uiPriority w:val="99"/>
    <w:semiHidden/>
    <w:unhideWhenUsed/>
    <w:rsid w:val="00BF390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F390C"/>
  </w:style>
  <w:style w:type="paragraph" w:styleId="NormalWeb">
    <w:name w:val="Normal (Web)"/>
    <w:basedOn w:val="Normal"/>
    <w:uiPriority w:val="99"/>
    <w:semiHidden/>
    <w:unhideWhenUsed/>
    <w:rsid w:val="007B2A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1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5896B-E288-48FE-B2BD-CCCABA05E931}"/>
</file>

<file path=customXml/itemProps2.xml><?xml version="1.0" encoding="utf-8"?>
<ds:datastoreItem xmlns:ds="http://schemas.openxmlformats.org/officeDocument/2006/customXml" ds:itemID="{20142CA0-1F21-4645-BAE9-E2853C13A1C4}"/>
</file>

<file path=customXml/itemProps3.xml><?xml version="1.0" encoding="utf-8"?>
<ds:datastoreItem xmlns:ds="http://schemas.openxmlformats.org/officeDocument/2006/customXml" ds:itemID="{F8BF4385-571E-452A-BE35-B6D1242BC5FD}"/>
</file>

<file path=customXml/itemProps4.xml><?xml version="1.0" encoding="utf-8"?>
<ds:datastoreItem xmlns:ds="http://schemas.openxmlformats.org/officeDocument/2006/customXml" ds:itemID="{1D65CDF3-109C-41A3-833A-5193B9AFD5F4}"/>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Alina Grigoras</cp:lastModifiedBy>
  <cp:revision>2</cp:revision>
  <dcterms:created xsi:type="dcterms:W3CDTF">2016-07-11T09:54:00Z</dcterms:created>
  <dcterms:modified xsi:type="dcterms:W3CDTF">2016-07-11T09:54:00Z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