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7AEC1" w14:textId="77777777" w:rsidR="00E97E52" w:rsidRDefault="00E97E52">
      <w:bookmarkStart w:id="0" w:name="_GoBack"/>
      <w:bookmarkEnd w:id="0"/>
    </w:p>
    <w:p w14:paraId="7727AEC2" w14:textId="77777777" w:rsidR="00E97E52" w:rsidRPr="00E97E52" w:rsidRDefault="00E97E52" w:rsidP="00E97E52"/>
    <w:p w14:paraId="7727AEC3" w14:textId="77777777" w:rsidR="00E97E52" w:rsidRPr="00E97E52" w:rsidRDefault="00E97E52" w:rsidP="00E97E52"/>
    <w:p w14:paraId="7727AEC4" w14:textId="77777777" w:rsidR="00E97E52" w:rsidRPr="00E97E52" w:rsidRDefault="00BC2506" w:rsidP="00BC2506">
      <w:pPr>
        <w:tabs>
          <w:tab w:val="left" w:pos="4350"/>
        </w:tabs>
      </w:pPr>
      <w:r>
        <w:tab/>
      </w:r>
    </w:p>
    <w:p w14:paraId="7727AEC5" w14:textId="77777777" w:rsidR="00E97E52" w:rsidRPr="00E97E52" w:rsidRDefault="00E97E52" w:rsidP="00E97E52"/>
    <w:p w14:paraId="7727AEC6" w14:textId="77777777" w:rsidR="00E97E52" w:rsidRPr="00E97E52" w:rsidRDefault="00E97E52" w:rsidP="00E97E52"/>
    <w:p w14:paraId="7727AEC7" w14:textId="77777777" w:rsidR="00E97E52" w:rsidRPr="00E97E52" w:rsidRDefault="00E97E52" w:rsidP="00E97E52"/>
    <w:p w14:paraId="7727AEC8" w14:textId="77777777" w:rsidR="00E97E52" w:rsidRPr="00E97E52" w:rsidRDefault="00E97E52" w:rsidP="00E97E52"/>
    <w:p w14:paraId="7727AEC9" w14:textId="77777777" w:rsidR="00E97E52" w:rsidRPr="00E97E52" w:rsidRDefault="00E97E52" w:rsidP="00E97E52"/>
    <w:p w14:paraId="7727AECA" w14:textId="77777777" w:rsidR="00E97E52" w:rsidRPr="00E97E52" w:rsidRDefault="00E97E52" w:rsidP="00E97E52"/>
    <w:p w14:paraId="7727AECB" w14:textId="77777777" w:rsidR="0042788B" w:rsidRDefault="0042788B" w:rsidP="0042788B">
      <w:pPr>
        <w:rPr>
          <w:rFonts w:ascii="Arial" w:hAnsi="Arial" w:cs="Arial"/>
          <w:b/>
          <w:bCs/>
          <w:color w:val="000000"/>
          <w:lang w:eastAsia="en-AU"/>
        </w:rPr>
      </w:pPr>
    </w:p>
    <w:p w14:paraId="7727AECC" w14:textId="77777777" w:rsidR="0042788B" w:rsidRDefault="0042788B" w:rsidP="0042788B">
      <w:pPr>
        <w:rPr>
          <w:rFonts w:ascii="Arial" w:hAnsi="Arial" w:cs="Arial"/>
          <w:b/>
          <w:bCs/>
          <w:color w:val="000000"/>
          <w:lang w:eastAsia="en-AU"/>
        </w:rPr>
      </w:pPr>
    </w:p>
    <w:p w14:paraId="7727AECD" w14:textId="77777777" w:rsidR="0042788B" w:rsidRPr="00FB6983" w:rsidRDefault="0042788B" w:rsidP="0042788B">
      <w:pPr>
        <w:rPr>
          <w:rFonts w:ascii="Arial" w:hAnsi="Arial" w:cs="Arial"/>
          <w:lang w:eastAsia="en-AU"/>
        </w:rPr>
      </w:pPr>
      <w:r w:rsidRPr="00FB6983">
        <w:rPr>
          <w:rFonts w:ascii="Arial" w:hAnsi="Arial" w:cs="Arial"/>
          <w:b/>
          <w:bCs/>
          <w:color w:val="000000"/>
          <w:lang w:eastAsia="en-AU"/>
        </w:rPr>
        <w:t>Disability Inclusive National Preventive Mechanism (NPM)</w:t>
      </w:r>
    </w:p>
    <w:p w14:paraId="7727AECE" w14:textId="77777777" w:rsidR="0042788B" w:rsidRPr="00FB6983" w:rsidRDefault="0042788B" w:rsidP="0042788B">
      <w:pPr>
        <w:rPr>
          <w:rFonts w:ascii="Arial" w:hAnsi="Arial" w:cs="Arial"/>
          <w:lang w:eastAsia="en-AU"/>
        </w:rPr>
      </w:pPr>
    </w:p>
    <w:p w14:paraId="7727AECF" w14:textId="77777777" w:rsidR="0042788B" w:rsidRPr="00FB6983" w:rsidRDefault="0042788B" w:rsidP="0042788B">
      <w:pPr>
        <w:jc w:val="both"/>
        <w:rPr>
          <w:rFonts w:ascii="Arial" w:hAnsi="Arial" w:cs="Arial"/>
          <w:lang w:eastAsia="en-AU"/>
        </w:rPr>
      </w:pPr>
      <w:r w:rsidRPr="00FB6983">
        <w:rPr>
          <w:rFonts w:ascii="Arial" w:hAnsi="Arial" w:cs="Arial"/>
          <w:color w:val="000000"/>
          <w:lang w:eastAsia="en-AU"/>
        </w:rPr>
        <w:t xml:space="preserve">This document provides a draft position on a disability inclusive National Preventive Mechanism (NPM) for consideration by the disability advocacy sector. It considers how the disability sector would approach Australian ratification of the Optional Protocol to the Convention against Torture and other Cruel, Inhuman or Degrading Treatment or Punishment (OPCAT), and outlines some proposals on preferred NPM characteristics. </w:t>
      </w:r>
    </w:p>
    <w:p w14:paraId="7727AED0" w14:textId="77777777" w:rsidR="0042788B" w:rsidRPr="00FB6983" w:rsidRDefault="0042788B" w:rsidP="0042788B">
      <w:pPr>
        <w:rPr>
          <w:rFonts w:ascii="Arial" w:hAnsi="Arial" w:cs="Arial"/>
          <w:lang w:eastAsia="en-AU"/>
        </w:rPr>
      </w:pPr>
    </w:p>
    <w:p w14:paraId="7727AED1" w14:textId="77777777" w:rsidR="0042788B" w:rsidRPr="00FB6983" w:rsidRDefault="0042788B" w:rsidP="0042788B">
      <w:pPr>
        <w:rPr>
          <w:rFonts w:ascii="Arial" w:hAnsi="Arial" w:cs="Arial"/>
          <w:lang w:eastAsia="en-AU"/>
        </w:rPr>
      </w:pPr>
      <w:r w:rsidRPr="00FB6983">
        <w:rPr>
          <w:rFonts w:ascii="Arial" w:hAnsi="Arial" w:cs="Arial"/>
          <w:color w:val="000000"/>
          <w:u w:val="single"/>
          <w:lang w:eastAsia="en-AU"/>
        </w:rPr>
        <w:t>Ratification of OPCAT</w:t>
      </w:r>
    </w:p>
    <w:p w14:paraId="7727AED2" w14:textId="77777777" w:rsidR="0042788B" w:rsidRPr="00FB6983" w:rsidRDefault="0042788B" w:rsidP="0042788B">
      <w:pPr>
        <w:rPr>
          <w:rFonts w:ascii="Arial" w:hAnsi="Arial" w:cs="Arial"/>
          <w:lang w:eastAsia="en-AU"/>
        </w:rPr>
      </w:pPr>
    </w:p>
    <w:p w14:paraId="7727AED3" w14:textId="77777777" w:rsidR="0042788B" w:rsidRPr="00FB6983" w:rsidRDefault="0042788B" w:rsidP="0042788B">
      <w:pPr>
        <w:jc w:val="both"/>
        <w:rPr>
          <w:rFonts w:ascii="Arial" w:hAnsi="Arial" w:cs="Arial"/>
          <w:color w:val="000000"/>
          <w:lang w:eastAsia="en-AU"/>
        </w:rPr>
      </w:pPr>
      <w:r w:rsidRPr="00FB6983">
        <w:rPr>
          <w:rFonts w:ascii="Arial" w:hAnsi="Arial" w:cs="Arial"/>
          <w:color w:val="000000"/>
          <w:lang w:eastAsia="en-AU"/>
        </w:rPr>
        <w:t xml:space="preserve">Despite ratifying the Convention against Torture and other Cruel, Inhuman or Degrading Treatment or Punishment (CAT) in 1989, and signing the Optional Protocol in 2009, Australia is yet to ratify OPCAT. Ratifying OPCAT would strengthen oversight and monitoring of places of detention by designating or creating an NPM. </w:t>
      </w:r>
    </w:p>
    <w:p w14:paraId="7727AED4" w14:textId="77777777" w:rsidR="0042788B" w:rsidRPr="00FB6983" w:rsidRDefault="0042788B" w:rsidP="0042788B">
      <w:pPr>
        <w:jc w:val="both"/>
        <w:rPr>
          <w:rFonts w:ascii="Arial" w:hAnsi="Arial" w:cs="Arial"/>
          <w:color w:val="000000"/>
          <w:lang w:eastAsia="en-AU"/>
        </w:rPr>
      </w:pPr>
    </w:p>
    <w:p w14:paraId="7727AED5" w14:textId="77777777" w:rsidR="0042788B" w:rsidRPr="00FB6983" w:rsidRDefault="0042788B" w:rsidP="0042788B">
      <w:pPr>
        <w:jc w:val="both"/>
        <w:rPr>
          <w:rFonts w:ascii="Arial" w:hAnsi="Arial" w:cs="Arial"/>
          <w:lang w:eastAsia="en-AU"/>
        </w:rPr>
      </w:pPr>
      <w:r w:rsidRPr="00FB6983">
        <w:rPr>
          <w:rFonts w:ascii="Arial" w:hAnsi="Arial" w:cs="Arial"/>
          <w:color w:val="000000"/>
          <w:lang w:eastAsia="en-AU"/>
        </w:rPr>
        <w:t xml:space="preserve">This preventive monitoring would provide an additional mechanism for Australia to meet obligations under the Convention on the Rights of Persons with Disabilities (CRPD), as well as the other relevant human rights instruments to which Australia is party. Note in particular that that Article 15 CRPD reinforces the right of persons with disability to freedom from torture or to cruel, inhuman or degrading treatment or punishment. This right is a crucial pillar in the range of obligations reinforced by CRPD including the rights to equal recognition before the law (Article 12), access to justice (Article 13), liberty and security of person (Article 14), freedom from exploitation and abuse (Article 16), bodily integrity (Article 17) and the right to live independently and be included in the community (Article 19). </w:t>
      </w:r>
    </w:p>
    <w:p w14:paraId="7727AED6" w14:textId="77777777" w:rsidR="0042788B" w:rsidRPr="00FB6983" w:rsidRDefault="0042788B" w:rsidP="0042788B">
      <w:pPr>
        <w:jc w:val="both"/>
        <w:rPr>
          <w:rFonts w:ascii="Arial" w:hAnsi="Arial" w:cs="Arial"/>
          <w:lang w:eastAsia="en-AU"/>
        </w:rPr>
      </w:pPr>
    </w:p>
    <w:p w14:paraId="7727AED7" w14:textId="77777777" w:rsidR="0042788B" w:rsidRPr="00FB6983" w:rsidRDefault="0042788B" w:rsidP="0042788B">
      <w:pPr>
        <w:jc w:val="both"/>
        <w:rPr>
          <w:rFonts w:ascii="Arial" w:hAnsi="Arial" w:cs="Arial"/>
          <w:lang w:eastAsia="en-AU"/>
        </w:rPr>
      </w:pPr>
      <w:r w:rsidRPr="00FB6983">
        <w:rPr>
          <w:rFonts w:ascii="Arial" w:hAnsi="Arial" w:cs="Arial"/>
          <w:color w:val="000000"/>
          <w:u w:val="single"/>
          <w:lang w:eastAsia="en-AU"/>
        </w:rPr>
        <w:t>Inclusive monitoring mechanisms</w:t>
      </w:r>
    </w:p>
    <w:p w14:paraId="7727AED8" w14:textId="77777777" w:rsidR="0042788B" w:rsidRPr="00FB6983" w:rsidRDefault="0042788B" w:rsidP="0042788B">
      <w:pPr>
        <w:rPr>
          <w:rFonts w:ascii="Arial" w:hAnsi="Arial" w:cs="Arial"/>
          <w:lang w:eastAsia="en-AU"/>
        </w:rPr>
      </w:pPr>
    </w:p>
    <w:p w14:paraId="7727AED9" w14:textId="77777777" w:rsidR="0042788B" w:rsidRPr="00FB6983" w:rsidRDefault="0042788B" w:rsidP="0042788B">
      <w:pPr>
        <w:jc w:val="both"/>
        <w:rPr>
          <w:rFonts w:ascii="Arial" w:hAnsi="Arial" w:cs="Arial"/>
          <w:color w:val="000000"/>
          <w:lang w:eastAsia="en-AU"/>
        </w:rPr>
      </w:pPr>
      <w:r w:rsidRPr="00FB6983">
        <w:rPr>
          <w:rFonts w:ascii="Arial" w:hAnsi="Arial" w:cs="Arial"/>
          <w:color w:val="000000"/>
          <w:lang w:eastAsia="en-AU"/>
        </w:rPr>
        <w:t>As clearly outlined in the CRPD (articles 4 and 33), people with disability and their representative organisations should be consulted and actively involved in the development of policy and legislation that affects them. Therefore, decisions around the design, development and implementation of the NPM model must be made in consultation with people with disability.</w:t>
      </w:r>
    </w:p>
    <w:p w14:paraId="7727AEDA" w14:textId="77777777" w:rsidR="0042788B" w:rsidRPr="00FB6983" w:rsidRDefault="0042788B" w:rsidP="0042788B">
      <w:pPr>
        <w:jc w:val="both"/>
        <w:rPr>
          <w:rFonts w:ascii="Arial" w:hAnsi="Arial" w:cs="Arial"/>
          <w:color w:val="000000"/>
          <w:lang w:eastAsia="en-AU"/>
        </w:rPr>
      </w:pPr>
    </w:p>
    <w:p w14:paraId="7727AEDB" w14:textId="77777777" w:rsidR="0042788B" w:rsidRPr="00FB6983" w:rsidRDefault="0042788B" w:rsidP="0042788B">
      <w:pPr>
        <w:jc w:val="both"/>
        <w:rPr>
          <w:rFonts w:ascii="Arial" w:hAnsi="Arial" w:cs="Arial"/>
          <w:color w:val="000000"/>
          <w:lang w:eastAsia="en-AU"/>
        </w:rPr>
      </w:pPr>
      <w:r w:rsidRPr="00FB6983">
        <w:rPr>
          <w:rFonts w:ascii="Arial" w:hAnsi="Arial" w:cs="Arial"/>
          <w:color w:val="000000"/>
          <w:lang w:eastAsia="en-AU"/>
        </w:rPr>
        <w:lastRenderedPageBreak/>
        <w:t>Co-design by people with disability and their representative organisations throughout the NPM designation and establishment process would ensure that the NPM, its processes and mechanisms are not only disability aware, but disability responsive. The NPM must not view disability as a separate, specialist issue to be dealt with by other stakeholders, rather it should approach its mandate with a disability lens across the entirety of its work.</w:t>
      </w:r>
    </w:p>
    <w:p w14:paraId="7727AEDC" w14:textId="77777777" w:rsidR="0042788B" w:rsidRPr="00FB6983" w:rsidRDefault="0042788B" w:rsidP="0042788B">
      <w:pPr>
        <w:jc w:val="both"/>
        <w:rPr>
          <w:rFonts w:ascii="Arial" w:hAnsi="Arial" w:cs="Arial"/>
          <w:color w:val="000000"/>
          <w:lang w:eastAsia="en-AU"/>
        </w:rPr>
      </w:pPr>
    </w:p>
    <w:p w14:paraId="7727AEDD" w14:textId="77777777" w:rsidR="0042788B" w:rsidRPr="00FB6983" w:rsidRDefault="0042788B" w:rsidP="0042788B">
      <w:pPr>
        <w:jc w:val="both"/>
        <w:rPr>
          <w:rFonts w:ascii="Arial" w:hAnsi="Arial" w:cs="Arial"/>
          <w:lang w:eastAsia="en-AU"/>
        </w:rPr>
      </w:pPr>
      <w:r w:rsidRPr="00FB6983">
        <w:rPr>
          <w:rFonts w:ascii="Arial" w:hAnsi="Arial" w:cs="Arial"/>
          <w:color w:val="000000"/>
          <w:lang w:eastAsia="en-AU"/>
        </w:rPr>
        <w:t>People with disability are vastly over-represented in traditional sites of detention such as prisons.</w:t>
      </w:r>
      <w:r w:rsidRPr="00FB6983">
        <w:rPr>
          <w:rStyle w:val="FootnoteReference"/>
          <w:rFonts w:ascii="Arial" w:hAnsi="Arial" w:cs="Arial"/>
          <w:color w:val="000000"/>
          <w:lang w:eastAsia="en-AU"/>
        </w:rPr>
        <w:footnoteReference w:id="1"/>
      </w:r>
      <w:r w:rsidRPr="00FB6983">
        <w:rPr>
          <w:rFonts w:ascii="Arial" w:hAnsi="Arial" w:cs="Arial"/>
          <w:color w:val="000000"/>
          <w:lang w:eastAsia="en-AU"/>
        </w:rPr>
        <w:t xml:space="preserve"> In addition there are a large number of disability specific places of detention where persons with disability may not be permitted to leave at will, such forensic mental health detention or involuntary detention under civil mental health laws.</w:t>
      </w:r>
      <w:r w:rsidRPr="00FB6983">
        <w:rPr>
          <w:rStyle w:val="FootnoteReference"/>
          <w:rFonts w:ascii="Arial" w:hAnsi="Arial" w:cs="Arial"/>
          <w:color w:val="000000"/>
          <w:lang w:eastAsia="en-AU"/>
        </w:rPr>
        <w:footnoteReference w:id="2"/>
      </w:r>
      <w:r w:rsidRPr="00FB6983">
        <w:rPr>
          <w:rFonts w:ascii="Arial" w:hAnsi="Arial" w:cs="Arial"/>
          <w:color w:val="000000"/>
          <w:lang w:eastAsia="en-AU"/>
        </w:rPr>
        <w:t xml:space="preserve"> It should also be noted that there is evidence that some sites of detention, or practices within sites of detention, lead to impairment for some detainees.</w:t>
      </w:r>
      <w:r w:rsidRPr="00FB6983">
        <w:rPr>
          <w:rStyle w:val="FootnoteReference"/>
          <w:rFonts w:ascii="Arial" w:hAnsi="Arial" w:cs="Arial"/>
          <w:color w:val="000000"/>
          <w:lang w:eastAsia="en-AU"/>
        </w:rPr>
        <w:footnoteReference w:id="3"/>
      </w:r>
      <w:r w:rsidRPr="00FB6983">
        <w:rPr>
          <w:rFonts w:ascii="Arial" w:hAnsi="Arial" w:cs="Arial"/>
          <w:color w:val="000000"/>
          <w:lang w:eastAsia="en-AU"/>
        </w:rPr>
        <w:t xml:space="preserve">  Given these factors, it is vital that the voices, expertise and experiences of people with disability are incorporated in the NPM, its standards, mechanisms, teams and monitoring efforts.</w:t>
      </w:r>
    </w:p>
    <w:p w14:paraId="7727AEDE" w14:textId="77777777" w:rsidR="0042788B" w:rsidRPr="00FB6983" w:rsidRDefault="0042788B" w:rsidP="0042788B">
      <w:pPr>
        <w:jc w:val="both"/>
        <w:rPr>
          <w:rFonts w:ascii="Arial" w:hAnsi="Arial" w:cs="Arial"/>
          <w:color w:val="000000"/>
          <w:lang w:eastAsia="en-AU"/>
        </w:rPr>
      </w:pPr>
    </w:p>
    <w:p w14:paraId="7727AEDF" w14:textId="77777777" w:rsidR="0042788B" w:rsidRPr="00FB6983" w:rsidRDefault="0042788B" w:rsidP="0042788B">
      <w:pPr>
        <w:jc w:val="both"/>
        <w:rPr>
          <w:rFonts w:ascii="Arial" w:hAnsi="Arial" w:cs="Arial"/>
          <w:color w:val="000000"/>
          <w:lang w:eastAsia="en-AU"/>
        </w:rPr>
      </w:pPr>
      <w:r w:rsidRPr="00FB6983">
        <w:rPr>
          <w:rFonts w:ascii="Arial" w:hAnsi="Arial" w:cs="Arial"/>
          <w:color w:val="000000"/>
          <w:lang w:eastAsia="en-AU"/>
        </w:rPr>
        <w:t xml:space="preserve">Developing a disability lens to the NPMs work would include: a formal advisory panel of people with disability or their representative organisations; the development of a disability inclusion action plan to ensure that the body operates in a fully inclusive and accessible manner; the use of peer monitors with disability to conduct inspections; and engagement with people with disability to develop the monitoring criteria, the role and make-up of inspection teams, and decision making regarding which places of detention should be prioritised. </w:t>
      </w:r>
    </w:p>
    <w:p w14:paraId="7727AEE0" w14:textId="77777777" w:rsidR="0042788B" w:rsidRPr="00FB6983" w:rsidRDefault="0042788B" w:rsidP="0042788B">
      <w:pPr>
        <w:rPr>
          <w:rFonts w:ascii="Arial" w:hAnsi="Arial" w:cs="Arial"/>
          <w:lang w:eastAsia="en-AU"/>
        </w:rPr>
      </w:pPr>
    </w:p>
    <w:p w14:paraId="7727AEE1" w14:textId="77777777" w:rsidR="0042788B" w:rsidRPr="00FB6983" w:rsidRDefault="0042788B" w:rsidP="0042788B">
      <w:pPr>
        <w:rPr>
          <w:rFonts w:ascii="Arial" w:hAnsi="Arial" w:cs="Arial"/>
          <w:lang w:eastAsia="en-AU"/>
        </w:rPr>
      </w:pPr>
      <w:r w:rsidRPr="00FB6983">
        <w:rPr>
          <w:rFonts w:ascii="Arial" w:hAnsi="Arial" w:cs="Arial"/>
          <w:color w:val="000000"/>
          <w:u w:val="single"/>
          <w:lang w:eastAsia="en-AU"/>
        </w:rPr>
        <w:t>Places of detention</w:t>
      </w:r>
    </w:p>
    <w:p w14:paraId="7727AEE2" w14:textId="77777777" w:rsidR="0042788B" w:rsidRPr="00FB6983" w:rsidRDefault="0042788B" w:rsidP="0042788B">
      <w:pPr>
        <w:rPr>
          <w:rFonts w:ascii="Arial" w:hAnsi="Arial" w:cs="Arial"/>
          <w:lang w:eastAsia="en-AU"/>
        </w:rPr>
      </w:pPr>
    </w:p>
    <w:p w14:paraId="7727AEE3" w14:textId="77777777" w:rsidR="0042788B" w:rsidRPr="00FB6983" w:rsidRDefault="0042788B" w:rsidP="0042788B">
      <w:pPr>
        <w:jc w:val="both"/>
        <w:rPr>
          <w:rFonts w:ascii="Arial" w:hAnsi="Arial" w:cs="Arial"/>
          <w:color w:val="000000"/>
          <w:lang w:eastAsia="en-AU"/>
        </w:rPr>
      </w:pPr>
      <w:r w:rsidRPr="00FB6983">
        <w:rPr>
          <w:rFonts w:ascii="Arial" w:hAnsi="Arial" w:cs="Arial"/>
          <w:color w:val="000000"/>
          <w:lang w:eastAsia="en-AU"/>
        </w:rPr>
        <w:t>As outlined in article 4 of the OPCAT, places of detention are those ‘where persons are or may be deprived of their liberty’, that may include commonly offered examples including prisons, police stations, prisoner and deportation transport, court security, juvenile detention centres, military detention facilities and immigration detention centres.  People with disability are frequently over-represented in many of these places of detention.</w:t>
      </w:r>
    </w:p>
    <w:p w14:paraId="7727AEE4" w14:textId="77777777" w:rsidR="0042788B" w:rsidRPr="00FB6983" w:rsidRDefault="0042788B" w:rsidP="0042788B">
      <w:pPr>
        <w:jc w:val="both"/>
        <w:rPr>
          <w:rFonts w:ascii="Arial" w:hAnsi="Arial" w:cs="Arial"/>
          <w:color w:val="000000"/>
          <w:lang w:eastAsia="en-AU"/>
        </w:rPr>
      </w:pPr>
    </w:p>
    <w:p w14:paraId="7727AEE5" w14:textId="77777777" w:rsidR="0042788B" w:rsidRPr="00FB6983" w:rsidRDefault="0042788B" w:rsidP="0042788B">
      <w:pPr>
        <w:jc w:val="both"/>
        <w:rPr>
          <w:rFonts w:ascii="Arial" w:hAnsi="Arial" w:cs="Arial"/>
          <w:lang w:eastAsia="en-AU"/>
        </w:rPr>
      </w:pPr>
      <w:r w:rsidRPr="00FB6983">
        <w:rPr>
          <w:rFonts w:ascii="Arial" w:hAnsi="Arial" w:cs="Arial"/>
          <w:color w:val="000000"/>
          <w:lang w:eastAsia="en-AU"/>
        </w:rPr>
        <w:t>In addition, disability specific institutions must be included within the scope of OPCAT monitoring. The OPCAT definition includes a range of settings which a person may not be permitted to leave at will.  Consequently, this can refer to many types of disability specific institutions where people with disability are either formally detained or compelled to remain such as locked psychiatric wards or hospitals, compulsory care facilities, closed community-based residences for people with disability, aged care facilities, dementia units, nursing homes, child welfare institutions, emergency rooms, “time out” and seclusion rooms in educational settings, boarding schools, and rehabilitation facilities. These facilities exist despite</w:t>
      </w:r>
      <w:r w:rsidRPr="00FB6983">
        <w:rPr>
          <w:rFonts w:ascii="Arial" w:hAnsi="Arial" w:cs="Arial"/>
          <w:lang w:eastAsia="en-AU"/>
        </w:rPr>
        <w:t xml:space="preserve"> </w:t>
      </w:r>
      <w:r w:rsidRPr="00FB6983">
        <w:rPr>
          <w:rFonts w:ascii="Arial" w:hAnsi="Arial" w:cs="Arial"/>
          <w:color w:val="000000"/>
          <w:lang w:eastAsia="en-AU"/>
        </w:rPr>
        <w:t xml:space="preserve">Article 14(b) of the CRPD stating ‘that the existence of a disability shall in no case </w:t>
      </w:r>
      <w:r w:rsidRPr="00FB6983">
        <w:rPr>
          <w:rFonts w:ascii="Arial" w:hAnsi="Arial" w:cs="Arial"/>
          <w:color w:val="000000"/>
          <w:lang w:eastAsia="en-AU"/>
        </w:rPr>
        <w:lastRenderedPageBreak/>
        <w:t>justify a deprivation of liberty,’ thereby prohibiting detention on the basis of a person’s perceived or actual impairment and regardless of whether or not additional factors are also used to justify the deprivation of liberty.</w:t>
      </w:r>
      <w:r w:rsidRPr="00FB6983">
        <w:rPr>
          <w:rStyle w:val="FootnoteReference"/>
          <w:rFonts w:ascii="Arial" w:hAnsi="Arial" w:cs="Arial"/>
          <w:color w:val="000000"/>
          <w:lang w:eastAsia="en-AU"/>
        </w:rPr>
        <w:footnoteReference w:id="4"/>
      </w:r>
      <w:r w:rsidRPr="00FB6983">
        <w:rPr>
          <w:rFonts w:ascii="Arial" w:hAnsi="Arial" w:cs="Arial"/>
          <w:color w:val="000000"/>
          <w:lang w:eastAsia="en-AU"/>
        </w:rPr>
        <w:t xml:space="preserve">  Therefore, it is paramount </w:t>
      </w:r>
      <w:r w:rsidRPr="00FB6983">
        <w:rPr>
          <w:rFonts w:ascii="Arial" w:hAnsi="Arial" w:cs="Arial"/>
          <w:lang w:eastAsia="en-AU"/>
        </w:rPr>
        <w:t xml:space="preserve">that inspection of these disability specific institutions is prioritised by the NPM, not only to monitor conditions and practices but also as a step towards ending disability based detention. </w:t>
      </w:r>
    </w:p>
    <w:p w14:paraId="7727AEE6" w14:textId="77777777" w:rsidR="0042788B" w:rsidRPr="00FB6983" w:rsidRDefault="0042788B" w:rsidP="0042788B">
      <w:pPr>
        <w:jc w:val="both"/>
        <w:rPr>
          <w:rFonts w:ascii="Arial" w:hAnsi="Arial" w:cs="Arial"/>
          <w:lang w:eastAsia="en-AU"/>
        </w:rPr>
      </w:pPr>
    </w:p>
    <w:p w14:paraId="7727AEE7" w14:textId="77777777" w:rsidR="0042788B" w:rsidRPr="00FB6983" w:rsidRDefault="0042788B" w:rsidP="0042788B">
      <w:pPr>
        <w:jc w:val="both"/>
        <w:rPr>
          <w:rFonts w:ascii="Arial" w:hAnsi="Arial" w:cs="Arial"/>
          <w:lang w:eastAsia="en-AU"/>
        </w:rPr>
      </w:pPr>
      <w:r w:rsidRPr="00FB6983">
        <w:rPr>
          <w:rFonts w:ascii="Arial" w:hAnsi="Arial" w:cs="Arial"/>
          <w:color w:val="000000"/>
          <w:u w:val="single"/>
          <w:lang w:eastAsia="en-AU"/>
        </w:rPr>
        <w:t>Key practices to be prioritised by the NPM</w:t>
      </w:r>
    </w:p>
    <w:p w14:paraId="7727AEE8" w14:textId="77777777" w:rsidR="0042788B" w:rsidRPr="00FB6983" w:rsidRDefault="0042788B" w:rsidP="0042788B">
      <w:pPr>
        <w:jc w:val="both"/>
        <w:rPr>
          <w:rFonts w:ascii="Arial" w:hAnsi="Arial" w:cs="Arial"/>
          <w:lang w:eastAsia="en-AU"/>
        </w:rPr>
      </w:pPr>
    </w:p>
    <w:p w14:paraId="7727AEE9" w14:textId="77777777" w:rsidR="0042788B" w:rsidRPr="00FB6983" w:rsidRDefault="0042788B" w:rsidP="0042788B">
      <w:pPr>
        <w:jc w:val="both"/>
        <w:rPr>
          <w:rFonts w:ascii="Arial" w:hAnsi="Arial" w:cs="Arial"/>
          <w:lang w:eastAsia="en-AU"/>
        </w:rPr>
      </w:pPr>
      <w:r w:rsidRPr="00FB6983">
        <w:rPr>
          <w:rFonts w:ascii="Arial" w:hAnsi="Arial" w:cs="Arial"/>
          <w:lang w:eastAsia="en-AU"/>
        </w:rPr>
        <w:t>There is considerable evidence that the right of people with disability to be free from involuntary treatment, violence, torture and other forms of ill-treatment are frequently breached in places of detention.</w:t>
      </w:r>
      <w:r w:rsidRPr="00FB6983">
        <w:rPr>
          <w:rStyle w:val="FootnoteReference"/>
          <w:rFonts w:ascii="Arial" w:hAnsi="Arial" w:cs="Arial"/>
          <w:lang w:eastAsia="en-AU"/>
        </w:rPr>
        <w:footnoteReference w:id="5"/>
      </w:r>
      <w:r w:rsidRPr="00FB6983">
        <w:rPr>
          <w:rFonts w:ascii="Arial" w:hAnsi="Arial" w:cs="Arial"/>
          <w:lang w:eastAsia="en-AU"/>
        </w:rPr>
        <w:t xml:space="preserve"> NPM monitoring places of detention through a disability lens would assist in identifying individual and systemic issues, and also provide a framework to address them in an appropriate and disability responsive way. Thus Australia would be progressing fulfilment of its obligations under both CAT and the CRPD. </w:t>
      </w:r>
    </w:p>
    <w:p w14:paraId="7727AEEA" w14:textId="77777777" w:rsidR="0042788B" w:rsidRPr="00FB6983" w:rsidRDefault="0042788B" w:rsidP="0042788B">
      <w:pPr>
        <w:jc w:val="both"/>
        <w:rPr>
          <w:rFonts w:ascii="Arial" w:hAnsi="Arial" w:cs="Arial"/>
          <w:lang w:eastAsia="en-AU"/>
        </w:rPr>
      </w:pPr>
    </w:p>
    <w:p w14:paraId="7727AEEB" w14:textId="77777777" w:rsidR="0042788B" w:rsidRPr="00FB6983" w:rsidRDefault="0042788B" w:rsidP="0042788B">
      <w:pPr>
        <w:jc w:val="both"/>
        <w:rPr>
          <w:rFonts w:ascii="Arial" w:hAnsi="Arial" w:cs="Arial"/>
          <w:lang w:eastAsia="en-AU"/>
        </w:rPr>
      </w:pPr>
      <w:r w:rsidRPr="00FB6983">
        <w:rPr>
          <w:rFonts w:ascii="Arial" w:hAnsi="Arial" w:cs="Arial"/>
          <w:color w:val="000000"/>
          <w:lang w:eastAsia="en-AU"/>
        </w:rPr>
        <w:t>Specifically, the NPM must address the issue of various methods of restraints on people with disability in detention as a priority across its work, including physical, chemical and mechanical restraints. In 2013 the Special Rapporteur on Torture called for an “absolute ban on all coercive and non-consensual measures, including restraint and solitary confinement,”</w:t>
      </w:r>
      <w:r w:rsidRPr="00FB6983">
        <w:rPr>
          <w:rStyle w:val="FootnoteReference"/>
          <w:rFonts w:ascii="Arial" w:hAnsi="Arial" w:cs="Arial"/>
          <w:color w:val="000000"/>
          <w:lang w:eastAsia="en-AU"/>
        </w:rPr>
        <w:footnoteReference w:id="6"/>
      </w:r>
      <w:r w:rsidRPr="00FB6983">
        <w:rPr>
          <w:rFonts w:ascii="Arial" w:hAnsi="Arial" w:cs="Arial"/>
          <w:color w:val="000000"/>
          <w:lang w:eastAsia="en-AU"/>
        </w:rPr>
        <w:t xml:space="preserve"> and the NPM must seek to enforce this ban.  </w:t>
      </w:r>
    </w:p>
    <w:p w14:paraId="7727AEEC" w14:textId="77777777" w:rsidR="0042788B" w:rsidRPr="00FB6983" w:rsidRDefault="0042788B" w:rsidP="0042788B">
      <w:pPr>
        <w:rPr>
          <w:rFonts w:ascii="Arial" w:hAnsi="Arial" w:cs="Arial"/>
          <w:u w:val="single"/>
          <w:lang w:eastAsia="en-AU"/>
        </w:rPr>
      </w:pPr>
    </w:p>
    <w:p w14:paraId="7727AEED" w14:textId="77777777" w:rsidR="0042788B" w:rsidRDefault="0042788B" w:rsidP="0042788B">
      <w:pPr>
        <w:rPr>
          <w:rFonts w:ascii="Arial" w:hAnsi="Arial" w:cs="Arial"/>
          <w:u w:val="single"/>
          <w:lang w:eastAsia="en-AU"/>
        </w:rPr>
      </w:pPr>
      <w:r w:rsidRPr="00FB6983">
        <w:rPr>
          <w:rFonts w:ascii="Arial" w:hAnsi="Arial" w:cs="Arial"/>
          <w:u w:val="single"/>
          <w:lang w:eastAsia="en-AU"/>
        </w:rPr>
        <w:t>Summary of recommendations:</w:t>
      </w:r>
    </w:p>
    <w:p w14:paraId="7727AEEE" w14:textId="77777777" w:rsidR="0042788B" w:rsidRPr="00FB6983" w:rsidRDefault="0042788B" w:rsidP="0042788B">
      <w:pPr>
        <w:rPr>
          <w:rFonts w:ascii="Arial" w:hAnsi="Arial" w:cs="Arial"/>
          <w:u w:val="single"/>
          <w:lang w:eastAsia="en-AU"/>
        </w:rPr>
      </w:pPr>
    </w:p>
    <w:p w14:paraId="7727AEEF" w14:textId="77777777" w:rsidR="0042788B" w:rsidRPr="00FB6983" w:rsidRDefault="0042788B" w:rsidP="0042788B">
      <w:pPr>
        <w:pStyle w:val="ListParagraph"/>
        <w:numPr>
          <w:ilvl w:val="0"/>
          <w:numId w:val="1"/>
        </w:numPr>
        <w:spacing w:after="0" w:line="240" w:lineRule="auto"/>
        <w:rPr>
          <w:rFonts w:ascii="Arial" w:eastAsia="Times New Roman" w:hAnsi="Arial" w:cs="Arial"/>
          <w:sz w:val="24"/>
          <w:szCs w:val="24"/>
          <w:lang w:eastAsia="en-AU"/>
        </w:rPr>
      </w:pPr>
      <w:r w:rsidRPr="00FB6983">
        <w:rPr>
          <w:rFonts w:ascii="Arial" w:eastAsia="Times New Roman" w:hAnsi="Arial" w:cs="Arial"/>
          <w:sz w:val="24"/>
          <w:szCs w:val="24"/>
          <w:lang w:eastAsia="en-AU"/>
        </w:rPr>
        <w:t xml:space="preserve">The NPM must not view disability as a separate, specialist issue. The NPM should be disability neutral yet disability responsive. </w:t>
      </w:r>
    </w:p>
    <w:p w14:paraId="7727AEF0" w14:textId="77777777" w:rsidR="0042788B" w:rsidRPr="00FB6983" w:rsidRDefault="0042788B" w:rsidP="0042788B">
      <w:pPr>
        <w:pStyle w:val="ListParagraph"/>
        <w:numPr>
          <w:ilvl w:val="0"/>
          <w:numId w:val="1"/>
        </w:numPr>
        <w:spacing w:after="0" w:line="240" w:lineRule="auto"/>
        <w:rPr>
          <w:rFonts w:ascii="Arial" w:eastAsia="Times New Roman" w:hAnsi="Arial" w:cs="Arial"/>
          <w:sz w:val="24"/>
          <w:szCs w:val="24"/>
          <w:lang w:eastAsia="en-AU"/>
        </w:rPr>
      </w:pPr>
      <w:r w:rsidRPr="00FB6983">
        <w:rPr>
          <w:rFonts w:ascii="Arial" w:eastAsia="Times New Roman" w:hAnsi="Arial" w:cs="Arial"/>
          <w:sz w:val="24"/>
          <w:szCs w:val="24"/>
          <w:lang w:eastAsia="en-AU"/>
        </w:rPr>
        <w:t xml:space="preserve">A disability inclusion action plan must be developed to ensure the NPM operates in a fully accessible and inclusive manner. </w:t>
      </w:r>
    </w:p>
    <w:p w14:paraId="7727AEF1" w14:textId="77777777" w:rsidR="0042788B" w:rsidRPr="00FB6983" w:rsidRDefault="0042788B" w:rsidP="0042788B">
      <w:pPr>
        <w:pStyle w:val="ListParagraph"/>
        <w:numPr>
          <w:ilvl w:val="0"/>
          <w:numId w:val="1"/>
        </w:numPr>
        <w:spacing w:after="0" w:line="240" w:lineRule="auto"/>
        <w:rPr>
          <w:rFonts w:ascii="Arial" w:eastAsia="Times New Roman" w:hAnsi="Arial" w:cs="Arial"/>
          <w:sz w:val="24"/>
          <w:szCs w:val="24"/>
          <w:lang w:eastAsia="en-AU"/>
        </w:rPr>
      </w:pPr>
      <w:r w:rsidRPr="00FB6983">
        <w:rPr>
          <w:rFonts w:ascii="Arial" w:eastAsia="Times New Roman" w:hAnsi="Arial" w:cs="Arial"/>
          <w:sz w:val="24"/>
          <w:szCs w:val="24"/>
          <w:lang w:eastAsia="en-AU"/>
        </w:rPr>
        <w:t>The NPM must</w:t>
      </w:r>
      <w:r w:rsidRPr="00FB6983">
        <w:rPr>
          <w:rFonts w:ascii="Arial" w:hAnsi="Arial" w:cs="Arial"/>
          <w:color w:val="000000"/>
          <w:sz w:val="24"/>
          <w:szCs w:val="24"/>
        </w:rPr>
        <w:t xml:space="preserve"> engage persons with specific expertise in disability human rights and support needs, including people with disability.</w:t>
      </w:r>
      <w:r w:rsidRPr="00FB6983">
        <w:rPr>
          <w:rFonts w:ascii="Arial" w:eastAsia="Times New Roman" w:hAnsi="Arial" w:cs="Arial"/>
          <w:sz w:val="24"/>
          <w:szCs w:val="24"/>
          <w:lang w:eastAsia="en-AU"/>
        </w:rPr>
        <w:t xml:space="preserve"> </w:t>
      </w:r>
    </w:p>
    <w:p w14:paraId="7727AEF2" w14:textId="77777777" w:rsidR="0042788B" w:rsidRPr="00FB6983" w:rsidRDefault="0042788B" w:rsidP="0042788B">
      <w:pPr>
        <w:pStyle w:val="ListParagraph"/>
        <w:numPr>
          <w:ilvl w:val="0"/>
          <w:numId w:val="1"/>
        </w:numPr>
        <w:spacing w:after="0" w:line="240" w:lineRule="auto"/>
        <w:rPr>
          <w:rFonts w:ascii="Arial" w:eastAsia="Times New Roman" w:hAnsi="Arial" w:cs="Arial"/>
          <w:sz w:val="24"/>
          <w:szCs w:val="24"/>
          <w:lang w:eastAsia="en-AU"/>
        </w:rPr>
      </w:pPr>
      <w:r w:rsidRPr="00FB6983">
        <w:rPr>
          <w:rFonts w:ascii="Arial" w:eastAsia="Times New Roman" w:hAnsi="Arial" w:cs="Arial"/>
          <w:sz w:val="24"/>
          <w:szCs w:val="24"/>
          <w:lang w:eastAsia="en-AU"/>
        </w:rPr>
        <w:t xml:space="preserve">People with disability and their representative organisations should be consulted through the creation of a formal advisory panel. This advisory panel should be consulted for the development of the monitoring criteria, the role and constitution of inspection teams, and the NPM’s decision making regarding the prioritisation of certain places of detention. </w:t>
      </w:r>
    </w:p>
    <w:p w14:paraId="7727AEF3" w14:textId="77777777" w:rsidR="0042788B" w:rsidRPr="00FB6983" w:rsidRDefault="0042788B" w:rsidP="0042788B">
      <w:pPr>
        <w:pStyle w:val="ListParagraph"/>
        <w:numPr>
          <w:ilvl w:val="0"/>
          <w:numId w:val="1"/>
        </w:numPr>
        <w:spacing w:after="0" w:line="240" w:lineRule="auto"/>
        <w:rPr>
          <w:rFonts w:ascii="Arial" w:eastAsia="Times New Roman" w:hAnsi="Arial" w:cs="Arial"/>
          <w:sz w:val="24"/>
          <w:szCs w:val="24"/>
          <w:lang w:eastAsia="en-AU"/>
        </w:rPr>
      </w:pPr>
      <w:r w:rsidRPr="00FB6983">
        <w:rPr>
          <w:rFonts w:ascii="Arial" w:eastAsia="Times New Roman" w:hAnsi="Arial" w:cs="Arial"/>
          <w:color w:val="000000"/>
          <w:sz w:val="24"/>
          <w:szCs w:val="24"/>
          <w:lang w:eastAsia="en-AU"/>
        </w:rPr>
        <w:t>The NPM must address and prioritise the issue of restraints, seclusion and forced treatment relating to people with disability in all forms of detention.</w:t>
      </w:r>
    </w:p>
    <w:p w14:paraId="7727AEF4" w14:textId="77777777" w:rsidR="0042788B" w:rsidRPr="008720A6" w:rsidRDefault="0042788B" w:rsidP="001E127D">
      <w:pPr>
        <w:pStyle w:val="ListParagraph"/>
        <w:numPr>
          <w:ilvl w:val="0"/>
          <w:numId w:val="1"/>
        </w:numPr>
        <w:spacing w:after="0" w:line="240" w:lineRule="auto"/>
      </w:pPr>
      <w:r w:rsidRPr="0042788B">
        <w:rPr>
          <w:rFonts w:ascii="Arial" w:eastAsia="Times New Roman" w:hAnsi="Arial" w:cs="Arial"/>
          <w:sz w:val="24"/>
          <w:szCs w:val="24"/>
          <w:lang w:eastAsia="en-AU"/>
        </w:rPr>
        <w:t xml:space="preserve">People with disability must be included as peer monitors to conduct inspections and participate in making recommendations to relevant authorities </w:t>
      </w:r>
      <w:r w:rsidRPr="0042788B">
        <w:rPr>
          <w:rFonts w:ascii="Arial" w:eastAsia="Times New Roman" w:hAnsi="Arial" w:cs="Arial"/>
          <w:sz w:val="24"/>
          <w:szCs w:val="24"/>
          <w:lang w:eastAsia="en-AU"/>
        </w:rPr>
        <w:lastRenderedPageBreak/>
        <w:t xml:space="preserve">and submitting relevant reform proposals to improve conditions of people deprived of their liberty. </w:t>
      </w:r>
    </w:p>
    <w:p w14:paraId="7727AEF5" w14:textId="77777777" w:rsidR="0042788B" w:rsidRDefault="0042788B" w:rsidP="0042788B">
      <w:pPr>
        <w:jc w:val="right"/>
      </w:pPr>
    </w:p>
    <w:p w14:paraId="7727AEF6" w14:textId="77777777" w:rsidR="0042788B" w:rsidRPr="008720A6" w:rsidRDefault="0042788B" w:rsidP="0042788B">
      <w:pPr>
        <w:tabs>
          <w:tab w:val="left" w:pos="5535"/>
          <w:tab w:val="left" w:pos="8789"/>
        </w:tabs>
      </w:pPr>
    </w:p>
    <w:p w14:paraId="7727AEF7" w14:textId="77777777" w:rsidR="00987F18" w:rsidRPr="00E97E52" w:rsidRDefault="00987F18" w:rsidP="00E97E52"/>
    <w:sectPr w:rsidR="00987F18" w:rsidRPr="00E97E52" w:rsidSect="00A457C1">
      <w:footerReference w:type="default" r:id="rId11"/>
      <w:headerReference w:type="first" r:id="rId12"/>
      <w:footerReference w:type="first" r:id="rId13"/>
      <w:pgSz w:w="11906" w:h="16838"/>
      <w:pgMar w:top="1440" w:right="1440" w:bottom="1440" w:left="1440" w:header="708" w:footer="5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7AEFA" w14:textId="77777777" w:rsidR="00B612CA" w:rsidRDefault="00B612CA" w:rsidP="00E97E52">
      <w:r>
        <w:separator/>
      </w:r>
    </w:p>
  </w:endnote>
  <w:endnote w:type="continuationSeparator" w:id="0">
    <w:p w14:paraId="7727AEFB" w14:textId="77777777" w:rsidR="00B612CA" w:rsidRDefault="00B612CA" w:rsidP="00E9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charset w:val="00"/>
    <w:family w:val="swiss"/>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7AEFC" w14:textId="77777777" w:rsidR="00E97E52" w:rsidRPr="00E97E52" w:rsidRDefault="00E97E52" w:rsidP="00E97E52">
    <w:pPr>
      <w:pStyle w:val="Footer"/>
      <w:jc w:val="center"/>
      <w:rPr>
        <w:rFonts w:ascii="Arial" w:hAnsi="Arial" w:cs="Arial"/>
      </w:rPr>
    </w:pPr>
    <w:r w:rsidRPr="00E97E52">
      <w:rPr>
        <w:rFonts w:ascii="Arial" w:hAnsi="Arial" w:cs="Arial"/>
      </w:rPr>
      <w:fldChar w:fldCharType="begin"/>
    </w:r>
    <w:r w:rsidRPr="00E97E52">
      <w:rPr>
        <w:rFonts w:ascii="Arial" w:hAnsi="Arial" w:cs="Arial"/>
      </w:rPr>
      <w:instrText xml:space="preserve"> PAGE </w:instrText>
    </w:r>
    <w:r w:rsidRPr="00E97E52">
      <w:rPr>
        <w:rFonts w:ascii="Arial" w:hAnsi="Arial" w:cs="Arial"/>
      </w:rPr>
      <w:fldChar w:fldCharType="separate"/>
    </w:r>
    <w:r w:rsidR="00165DF4">
      <w:rPr>
        <w:rFonts w:ascii="Arial" w:hAnsi="Arial" w:cs="Arial"/>
        <w:noProof/>
      </w:rPr>
      <w:t>2</w:t>
    </w:r>
    <w:r w:rsidRPr="00E97E52">
      <w:rPr>
        <w:rFonts w:ascii="Arial" w:hAnsi="Arial" w:cs="Arial"/>
      </w:rPr>
      <w:fldChar w:fldCharType="end"/>
    </w:r>
    <w:r w:rsidRPr="00E97E52">
      <w:rPr>
        <w:rFonts w:ascii="Arial" w:hAnsi="Arial" w:cs="Arial"/>
      </w:rPr>
      <w:t xml:space="preserve"> of </w:t>
    </w:r>
    <w:r w:rsidRPr="00E97E52">
      <w:rPr>
        <w:rFonts w:ascii="Arial" w:hAnsi="Arial" w:cs="Arial"/>
      </w:rPr>
      <w:fldChar w:fldCharType="begin"/>
    </w:r>
    <w:r w:rsidRPr="00E97E52">
      <w:rPr>
        <w:rFonts w:ascii="Arial" w:hAnsi="Arial" w:cs="Arial"/>
      </w:rPr>
      <w:instrText xml:space="preserve"> NUMPAGES </w:instrText>
    </w:r>
    <w:r w:rsidRPr="00E97E52">
      <w:rPr>
        <w:rFonts w:ascii="Arial" w:hAnsi="Arial" w:cs="Arial"/>
      </w:rPr>
      <w:fldChar w:fldCharType="separate"/>
    </w:r>
    <w:r w:rsidR="00165DF4">
      <w:rPr>
        <w:rFonts w:ascii="Arial" w:hAnsi="Arial" w:cs="Arial"/>
        <w:noProof/>
      </w:rPr>
      <w:t>4</w:t>
    </w:r>
    <w:r w:rsidRPr="00E97E52">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7AF00" w14:textId="77777777" w:rsidR="00E97E52" w:rsidRPr="00E97E52" w:rsidRDefault="00BC2506" w:rsidP="00E97E52">
    <w:pPr>
      <w:pStyle w:val="Noparagraphstyle"/>
      <w:jc w:val="center"/>
      <w:rPr>
        <w:rStyle w:val="Text"/>
        <w:rFonts w:ascii="Arial" w:hAnsi="Arial" w:cs="Arial"/>
        <w:sz w:val="22"/>
        <w:szCs w:val="22"/>
      </w:rPr>
    </w:pPr>
    <w:r w:rsidRPr="00E97E5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7727AF08" wp14:editId="7727AF09">
              <wp:simplePos x="0" y="0"/>
              <wp:positionH relativeFrom="column">
                <wp:posOffset>0</wp:posOffset>
              </wp:positionH>
              <wp:positionV relativeFrom="paragraph">
                <wp:posOffset>95885</wp:posOffset>
              </wp:positionV>
              <wp:extent cx="5736590" cy="0"/>
              <wp:effectExtent l="9525" t="10160" r="6985" b="88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6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447007"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5pt" to="451.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Hs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C6XpjSsAUamNDcnRo3oxa02/OaR01RK141Hi68lAXIxI7kLCwhm4YNt/0QwwZO91rNOx&#10;sV2ghAqgY7TjdLODHz2isDl+fJiMZ+AavZ4lpLgGGuv8Z647FCYlliA6EpPD2nmQDtArJNyj9EpI&#10;Gd2WCvUlno1H4xjgtBQsHAaYs7ttJS06kNAv8Qt1ALI7mNV7xSJZywlbXuaeCHmeA16qwAepgJzL&#10;7NwQ32fpbDldTvNBPposB3la14NPqyofTFbZ47h+qKuqzn4EaVletIIxroK6a3Nm+d+Zf3km57a6&#10;teetDMk9e0wRxF7/UXT0Mth3boStZqeNDdUItkI/RvDl7YSG/30dUb9e+OInAAAA//8DAFBLAwQU&#10;AAYACAAAACEACyZ+qdoAAAAGAQAADwAAAGRycy9kb3ducmV2LnhtbEyPwU7DMBBE70j8g7VIXKrW&#10;bgsIQpwKAblxoVBx3cZLEhGv09htA1/PIg5wnJnVzNt8NfpOHWiIbWAL85kBRVwF13Jt4fWlnF6D&#10;ignZYReYLHxShFVxepJj5sKRn+mwTrWSEo4ZWmhS6jOtY9WQxzgLPbFk72HwmEQOtXYDHqXcd3ph&#10;zJX22LIsNNjTfUPVx3rvLcRyQ7vya1JNzNuyDrTYPTw9orXnZ+PdLahEY/o7hh98QYdCmLZhzy6q&#10;zoI8ksS9nIOS9MYsL0Btfw1d5Po/fvENAAD//wMAUEsBAi0AFAAGAAgAAAAhALaDOJL+AAAA4QEA&#10;ABMAAAAAAAAAAAAAAAAAAAAAAFtDb250ZW50X1R5cGVzXS54bWxQSwECLQAUAAYACAAAACEAOP0h&#10;/9YAAACUAQAACwAAAAAAAAAAAAAAAAAvAQAAX3JlbHMvLnJlbHNQSwECLQAUAAYACAAAACEAaHcx&#10;7BUCAAApBAAADgAAAAAAAAAAAAAAAAAuAgAAZHJzL2Uyb0RvYy54bWxQSwECLQAUAAYACAAAACEA&#10;CyZ+qdoAAAAGAQAADwAAAAAAAAAAAAAAAABvBAAAZHJzL2Rvd25yZXYueG1sUEsFBgAAAAAEAAQA&#10;8wAAAHYFAAAAAA==&#10;"/>
          </w:pict>
        </mc:Fallback>
      </mc:AlternateContent>
    </w:r>
  </w:p>
  <w:p w14:paraId="7727AF01" w14:textId="77777777" w:rsidR="00E97E52" w:rsidRPr="00E97E52" w:rsidRDefault="00E97E52" w:rsidP="00E97E52">
    <w:pPr>
      <w:pStyle w:val="Footer"/>
      <w:jc w:val="center"/>
      <w:rPr>
        <w:sz w:val="18"/>
        <w:szCs w:val="18"/>
      </w:rPr>
    </w:pPr>
    <w:r w:rsidRPr="00E97E52">
      <w:rPr>
        <w:rStyle w:val="Text"/>
        <w:rFonts w:ascii="Arial" w:hAnsi="Arial" w:cs="Arial"/>
        <w:sz w:val="18"/>
        <w:szCs w:val="18"/>
      </w:rPr>
      <w:t xml:space="preserve">Our vision is of a socially just, accessible and inclusive community, in which the human rights, </w:t>
    </w:r>
    <w:r w:rsidRPr="00E97E52">
      <w:rPr>
        <w:rStyle w:val="Text"/>
        <w:rFonts w:ascii="Arial" w:hAnsi="Arial" w:cs="Arial"/>
        <w:sz w:val="18"/>
        <w:szCs w:val="18"/>
      </w:rPr>
      <w:br/>
      <w:t>citizenship, contribution and potential of people with disability are respected and celebrated.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7AEF8" w14:textId="77777777" w:rsidR="00B612CA" w:rsidRDefault="00B612CA" w:rsidP="00E97E52">
      <w:r>
        <w:separator/>
      </w:r>
    </w:p>
  </w:footnote>
  <w:footnote w:type="continuationSeparator" w:id="0">
    <w:p w14:paraId="7727AEF9" w14:textId="77777777" w:rsidR="00B612CA" w:rsidRDefault="00B612CA" w:rsidP="00E97E52">
      <w:r>
        <w:continuationSeparator/>
      </w:r>
    </w:p>
  </w:footnote>
  <w:footnote w:id="1">
    <w:p w14:paraId="7727AF0A" w14:textId="77777777" w:rsidR="0042788B" w:rsidRPr="00FE065B" w:rsidRDefault="0042788B" w:rsidP="0042788B">
      <w:pPr>
        <w:pStyle w:val="FootnoteText"/>
        <w:rPr>
          <w:rFonts w:ascii="Arial" w:hAnsi="Arial" w:cs="Arial"/>
          <w:sz w:val="18"/>
          <w:szCs w:val="18"/>
        </w:rPr>
      </w:pPr>
      <w:r w:rsidRPr="00FE065B">
        <w:rPr>
          <w:rStyle w:val="FootnoteReference"/>
          <w:rFonts w:ascii="Arial" w:hAnsi="Arial" w:cs="Arial"/>
          <w:sz w:val="18"/>
          <w:szCs w:val="18"/>
        </w:rPr>
        <w:footnoteRef/>
      </w:r>
      <w:r w:rsidRPr="00FE065B">
        <w:rPr>
          <w:rFonts w:ascii="Arial" w:hAnsi="Arial" w:cs="Arial"/>
          <w:sz w:val="18"/>
          <w:szCs w:val="18"/>
        </w:rPr>
        <w:t xml:space="preserve"> Baldry, E. 2014. </w:t>
      </w:r>
      <w:r w:rsidRPr="00FE065B">
        <w:rPr>
          <w:rFonts w:ascii="Arial" w:hAnsi="Arial" w:cs="Arial"/>
          <w:i/>
          <w:iCs/>
          <w:sz w:val="18"/>
          <w:szCs w:val="18"/>
        </w:rPr>
        <w:t xml:space="preserve">Disability at the Margins: Limits of the Law. </w:t>
      </w:r>
      <w:r w:rsidRPr="00FE065B">
        <w:rPr>
          <w:rFonts w:ascii="Arial" w:hAnsi="Arial" w:cs="Arial"/>
          <w:sz w:val="18"/>
          <w:szCs w:val="18"/>
        </w:rPr>
        <w:t>Griffith Law Review, Vol. 23, No. 3, 370-388; PWDA, 2014. ‘Consideration of the 4</w:t>
      </w:r>
      <w:r w:rsidRPr="00FE065B">
        <w:rPr>
          <w:rFonts w:ascii="Arial" w:hAnsi="Arial" w:cs="Arial"/>
          <w:sz w:val="18"/>
          <w:szCs w:val="18"/>
          <w:vertAlign w:val="superscript"/>
        </w:rPr>
        <w:t>th</w:t>
      </w:r>
      <w:r w:rsidRPr="00FE065B">
        <w:rPr>
          <w:rFonts w:ascii="Arial" w:hAnsi="Arial" w:cs="Arial"/>
          <w:sz w:val="18"/>
          <w:szCs w:val="18"/>
        </w:rPr>
        <w:t xml:space="preserve"> and 5</w:t>
      </w:r>
      <w:r w:rsidRPr="00FE065B">
        <w:rPr>
          <w:rFonts w:ascii="Arial" w:hAnsi="Arial" w:cs="Arial"/>
          <w:sz w:val="18"/>
          <w:szCs w:val="18"/>
          <w:vertAlign w:val="superscript"/>
        </w:rPr>
        <w:t>th</w:t>
      </w:r>
      <w:r w:rsidRPr="00FE065B">
        <w:rPr>
          <w:rFonts w:ascii="Arial" w:hAnsi="Arial" w:cs="Arial"/>
          <w:sz w:val="18"/>
          <w:szCs w:val="18"/>
        </w:rPr>
        <w:t xml:space="preserve"> Reports of Australia by the Committee to the Convention Against Torture’, </w:t>
      </w:r>
      <w:r w:rsidRPr="00FE065B">
        <w:rPr>
          <w:rFonts w:ascii="Arial" w:hAnsi="Arial" w:cs="Arial"/>
          <w:i/>
          <w:sz w:val="18"/>
          <w:szCs w:val="18"/>
        </w:rPr>
        <w:t xml:space="preserve">People with Disability Australia. </w:t>
      </w:r>
    </w:p>
  </w:footnote>
  <w:footnote w:id="2">
    <w:p w14:paraId="7727AF0B" w14:textId="77777777" w:rsidR="0042788B" w:rsidRPr="00FE065B" w:rsidRDefault="0042788B" w:rsidP="0042788B">
      <w:pPr>
        <w:pStyle w:val="FootnoteText"/>
        <w:rPr>
          <w:rFonts w:ascii="Arial" w:hAnsi="Arial" w:cs="Arial"/>
          <w:sz w:val="18"/>
          <w:szCs w:val="18"/>
        </w:rPr>
      </w:pPr>
      <w:r w:rsidRPr="00FE065B">
        <w:rPr>
          <w:rStyle w:val="FootnoteReference"/>
          <w:rFonts w:ascii="Arial" w:hAnsi="Arial" w:cs="Arial"/>
          <w:sz w:val="18"/>
          <w:szCs w:val="18"/>
        </w:rPr>
        <w:footnoteRef/>
      </w:r>
      <w:r w:rsidRPr="00FE065B">
        <w:rPr>
          <w:rFonts w:ascii="Arial" w:hAnsi="Arial" w:cs="Arial"/>
          <w:sz w:val="18"/>
          <w:szCs w:val="18"/>
        </w:rPr>
        <w:t xml:space="preserve"> See Frawley, P. and Naylor, B. ‘Human Rights and People with Disabilities in Closed Environments.’ </w:t>
      </w:r>
      <w:r w:rsidRPr="00FE065B">
        <w:rPr>
          <w:rFonts w:ascii="Arial" w:hAnsi="Arial" w:cs="Arial"/>
          <w:i/>
          <w:sz w:val="18"/>
          <w:szCs w:val="18"/>
        </w:rPr>
        <w:t>Law in Context</w:t>
      </w:r>
      <w:r w:rsidRPr="00FE065B">
        <w:rPr>
          <w:rFonts w:ascii="Arial" w:hAnsi="Arial" w:cs="Arial"/>
          <w:sz w:val="18"/>
          <w:szCs w:val="18"/>
        </w:rPr>
        <w:t>, Vol. 31, 2014: 48-83.</w:t>
      </w:r>
    </w:p>
  </w:footnote>
  <w:footnote w:id="3">
    <w:p w14:paraId="7727AF0C" w14:textId="77777777" w:rsidR="0042788B" w:rsidRPr="00FE065B" w:rsidRDefault="0042788B" w:rsidP="0042788B">
      <w:pPr>
        <w:pStyle w:val="FootnoteText"/>
        <w:rPr>
          <w:rFonts w:ascii="Arial" w:hAnsi="Arial" w:cs="Arial"/>
        </w:rPr>
      </w:pPr>
      <w:r w:rsidRPr="00FE065B">
        <w:rPr>
          <w:rStyle w:val="FootnoteReference"/>
          <w:rFonts w:ascii="Arial" w:hAnsi="Arial" w:cs="Arial"/>
          <w:sz w:val="18"/>
          <w:szCs w:val="18"/>
        </w:rPr>
        <w:footnoteRef/>
      </w:r>
      <w:r w:rsidRPr="00FE065B">
        <w:rPr>
          <w:rFonts w:ascii="Arial" w:hAnsi="Arial" w:cs="Arial"/>
          <w:sz w:val="18"/>
          <w:szCs w:val="18"/>
        </w:rPr>
        <w:t xml:space="preserve"> See for example Green J.P. and Eagar, K. ‘The health of people in Australian immigration detention centres.’ </w:t>
      </w:r>
      <w:r w:rsidRPr="00FE065B">
        <w:rPr>
          <w:rFonts w:ascii="Arial" w:hAnsi="Arial" w:cs="Arial"/>
          <w:i/>
          <w:sz w:val="18"/>
          <w:szCs w:val="18"/>
        </w:rPr>
        <w:t>Medical Journal of Australia</w:t>
      </w:r>
      <w:r w:rsidRPr="00FE065B">
        <w:rPr>
          <w:rFonts w:ascii="Arial" w:hAnsi="Arial" w:cs="Arial"/>
          <w:sz w:val="18"/>
          <w:szCs w:val="18"/>
        </w:rPr>
        <w:t>. 2010; 192 (2): 65-70.</w:t>
      </w:r>
    </w:p>
  </w:footnote>
  <w:footnote w:id="4">
    <w:p w14:paraId="7727AF0D" w14:textId="77777777" w:rsidR="0042788B" w:rsidRPr="00FE065B" w:rsidRDefault="0042788B" w:rsidP="0042788B">
      <w:pPr>
        <w:pStyle w:val="FootnoteText"/>
        <w:rPr>
          <w:rFonts w:ascii="Arial" w:hAnsi="Arial" w:cs="Arial"/>
          <w:sz w:val="18"/>
          <w:szCs w:val="18"/>
        </w:rPr>
      </w:pPr>
      <w:r w:rsidRPr="00FE065B">
        <w:rPr>
          <w:rStyle w:val="FootnoteReference"/>
          <w:rFonts w:ascii="Arial" w:hAnsi="Arial" w:cs="Arial"/>
        </w:rPr>
        <w:footnoteRef/>
      </w:r>
      <w:r w:rsidRPr="00FE065B">
        <w:rPr>
          <w:rFonts w:ascii="Arial" w:hAnsi="Arial" w:cs="Arial"/>
        </w:rPr>
        <w:t xml:space="preserve"> </w:t>
      </w:r>
      <w:r w:rsidRPr="00FE065B">
        <w:rPr>
          <w:rFonts w:ascii="Arial" w:hAnsi="Arial" w:cs="Arial"/>
          <w:sz w:val="18"/>
          <w:szCs w:val="18"/>
        </w:rPr>
        <w:t xml:space="preserve">See Committee on the Rights of Persons with Disabilities, </w:t>
      </w:r>
      <w:r w:rsidRPr="00FE065B">
        <w:rPr>
          <w:rFonts w:ascii="Arial" w:hAnsi="Arial" w:cs="Arial"/>
          <w:i/>
          <w:sz w:val="18"/>
          <w:szCs w:val="18"/>
        </w:rPr>
        <w:t>Guidelines on article 14 of the Convention on the Rights of Persons with Disabilities, The right to liberty and security of persons with disabilities</w:t>
      </w:r>
      <w:r w:rsidRPr="00FE065B">
        <w:rPr>
          <w:rFonts w:ascii="Arial" w:hAnsi="Arial" w:cs="Arial"/>
          <w:sz w:val="18"/>
          <w:szCs w:val="18"/>
        </w:rPr>
        <w:t>, Adopted during the Committee’s 14</w:t>
      </w:r>
      <w:r w:rsidRPr="00FE065B">
        <w:rPr>
          <w:rFonts w:ascii="Arial" w:hAnsi="Arial" w:cs="Arial"/>
          <w:sz w:val="18"/>
          <w:szCs w:val="18"/>
          <w:vertAlign w:val="superscript"/>
        </w:rPr>
        <w:t>th</w:t>
      </w:r>
      <w:r w:rsidRPr="00FE065B">
        <w:rPr>
          <w:rFonts w:ascii="Arial" w:hAnsi="Arial" w:cs="Arial"/>
          <w:sz w:val="18"/>
          <w:szCs w:val="18"/>
        </w:rPr>
        <w:t xml:space="preserve"> session, held in September 2015, paras 6-7, available: </w:t>
      </w:r>
      <w:hyperlink r:id="rId1" w:history="1">
        <w:r w:rsidRPr="00FE065B">
          <w:rPr>
            <w:rStyle w:val="Hyperlink"/>
            <w:rFonts w:cs="Arial"/>
            <w:sz w:val="18"/>
            <w:szCs w:val="18"/>
          </w:rPr>
          <w:t>http://www.ohchr.org/_layouts/15/WopiFrame.aspx?sourcedoc=/Documents/HRBodies/CRPD/GC/GuidelinesArticle14.doc&amp;action=default&amp;DefaultItemOpen=1</w:t>
        </w:r>
      </w:hyperlink>
      <w:r w:rsidRPr="00FE065B">
        <w:rPr>
          <w:rFonts w:ascii="Arial" w:hAnsi="Arial" w:cs="Arial"/>
          <w:sz w:val="18"/>
          <w:szCs w:val="18"/>
        </w:rPr>
        <w:t xml:space="preserve"> </w:t>
      </w:r>
    </w:p>
  </w:footnote>
  <w:footnote w:id="5">
    <w:p w14:paraId="7727AF0E" w14:textId="77777777" w:rsidR="0042788B" w:rsidRPr="00FE065B" w:rsidRDefault="0042788B" w:rsidP="0042788B">
      <w:pPr>
        <w:pStyle w:val="FootnoteText"/>
        <w:rPr>
          <w:rFonts w:ascii="Arial" w:hAnsi="Arial" w:cs="Arial"/>
          <w:sz w:val="18"/>
          <w:szCs w:val="18"/>
        </w:rPr>
      </w:pPr>
      <w:r w:rsidRPr="00FE065B">
        <w:rPr>
          <w:rStyle w:val="FootnoteReference"/>
          <w:rFonts w:ascii="Arial" w:hAnsi="Arial" w:cs="Arial"/>
          <w:sz w:val="18"/>
          <w:szCs w:val="18"/>
        </w:rPr>
        <w:footnoteRef/>
      </w:r>
      <w:r w:rsidRPr="00FE065B">
        <w:rPr>
          <w:rFonts w:ascii="Arial" w:hAnsi="Arial" w:cs="Arial"/>
          <w:sz w:val="18"/>
          <w:szCs w:val="18"/>
        </w:rPr>
        <w:t xml:space="preserve"> Above n 1; see also Bevan, N. and Sands, T. 2016. </w:t>
      </w:r>
      <w:r w:rsidRPr="00FE065B">
        <w:rPr>
          <w:rFonts w:ascii="Arial" w:hAnsi="Arial" w:cs="Arial"/>
          <w:i/>
          <w:iCs/>
          <w:sz w:val="18"/>
          <w:szCs w:val="18"/>
        </w:rPr>
        <w:t xml:space="preserve">Submission to the Senate Inquiry into Indefinite Detention of People with Cognitive and Psychiatric Impairment in Australia, </w:t>
      </w:r>
      <w:r w:rsidRPr="00FE065B">
        <w:rPr>
          <w:rFonts w:ascii="Arial" w:hAnsi="Arial" w:cs="Arial"/>
          <w:sz w:val="18"/>
          <w:szCs w:val="18"/>
        </w:rPr>
        <w:t xml:space="preserve">Australian Cross Disability Alliance; Sydney, Australia. Available: </w:t>
      </w:r>
      <w:hyperlink r:id="rId2" w:history="1">
        <w:r w:rsidRPr="00FE065B">
          <w:rPr>
            <w:rStyle w:val="Hyperlink"/>
            <w:rFonts w:cs="Arial"/>
            <w:sz w:val="18"/>
            <w:szCs w:val="18"/>
          </w:rPr>
          <w:t>http://dpoa.org.au/wp-content/uploads/2016/04/ACDA_IndefiniteDetention_Submission_April2016.pdf</w:t>
        </w:r>
      </w:hyperlink>
      <w:r w:rsidRPr="00FE065B">
        <w:rPr>
          <w:rFonts w:ascii="Arial" w:hAnsi="Arial" w:cs="Arial"/>
          <w:sz w:val="18"/>
          <w:szCs w:val="18"/>
        </w:rPr>
        <w:t xml:space="preserve"> ;</w:t>
      </w:r>
    </w:p>
  </w:footnote>
  <w:footnote w:id="6">
    <w:p w14:paraId="7727AF0F" w14:textId="77777777" w:rsidR="0042788B" w:rsidRPr="00FE065B" w:rsidRDefault="0042788B" w:rsidP="0042788B">
      <w:pPr>
        <w:pStyle w:val="FootnoteText"/>
        <w:rPr>
          <w:rFonts w:ascii="Arial" w:hAnsi="Arial" w:cs="Arial"/>
          <w:sz w:val="18"/>
          <w:szCs w:val="18"/>
        </w:rPr>
      </w:pPr>
      <w:r w:rsidRPr="00FE065B">
        <w:rPr>
          <w:rStyle w:val="FootnoteReference"/>
          <w:rFonts w:ascii="Arial" w:hAnsi="Arial" w:cs="Arial"/>
          <w:sz w:val="18"/>
          <w:szCs w:val="18"/>
        </w:rPr>
        <w:footnoteRef/>
      </w:r>
      <w:r w:rsidRPr="00FE065B">
        <w:rPr>
          <w:rFonts w:ascii="Arial" w:hAnsi="Arial" w:cs="Arial"/>
          <w:sz w:val="18"/>
          <w:szCs w:val="18"/>
        </w:rPr>
        <w:t xml:space="preserve"> Mendez, J. E. 2013. A/HRC/22/53 para 63, available: </w:t>
      </w:r>
      <w:hyperlink r:id="rId3" w:history="1">
        <w:r w:rsidRPr="00FE065B">
          <w:rPr>
            <w:rStyle w:val="Hyperlink"/>
            <w:rFonts w:cs="Arial"/>
            <w:sz w:val="18"/>
            <w:szCs w:val="18"/>
          </w:rPr>
          <w:t>http://www.ohchr.org/Documents/HRBodies/HRCouncil/RegularSession/Session22/A.HRC.22.53_English.pdf</w:t>
        </w:r>
      </w:hyperlink>
      <w:r w:rsidRPr="00FE065B">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7AEFD" w14:textId="77777777" w:rsidR="00E97E52" w:rsidRPr="00E97E52" w:rsidRDefault="00E97E52" w:rsidP="00E97E52">
    <w:pPr>
      <w:keepLines/>
      <w:tabs>
        <w:tab w:val="center" w:pos="4153"/>
        <w:tab w:val="right" w:pos="8306"/>
      </w:tabs>
      <w:spacing w:after="200"/>
      <w:rPr>
        <w:rFonts w:ascii="Arial" w:hAnsi="Arial"/>
        <w:szCs w:val="20"/>
      </w:rPr>
    </w:pPr>
  </w:p>
  <w:p w14:paraId="7727AEFE" w14:textId="77777777" w:rsidR="00E97E52" w:rsidRDefault="00E97E52" w:rsidP="00E97E52">
    <w:pPr>
      <w:pStyle w:val="Header"/>
      <w:tabs>
        <w:tab w:val="clear" w:pos="9026"/>
      </w:tabs>
    </w:pPr>
  </w:p>
  <w:p w14:paraId="7727AEFF" w14:textId="77777777" w:rsidR="00E97E52" w:rsidRDefault="00BC2506">
    <w:pPr>
      <w:pStyle w:val="Header"/>
    </w:pPr>
    <w:r w:rsidRPr="00E97E52">
      <w:rPr>
        <w:rFonts w:ascii="Arial" w:hAnsi="Arial"/>
        <w:noProof/>
        <w:sz w:val="20"/>
        <w:szCs w:val="20"/>
        <w:lang w:val="en-GB" w:eastAsia="en-GB"/>
      </w:rPr>
      <mc:AlternateContent>
        <mc:Choice Requires="wps">
          <w:drawing>
            <wp:anchor distT="0" distB="0" distL="114300" distR="114300" simplePos="0" relativeHeight="251656192" behindDoc="0" locked="0" layoutInCell="0" allowOverlap="1" wp14:anchorId="7727AF02" wp14:editId="7727AF03">
              <wp:simplePos x="0" y="0"/>
              <wp:positionH relativeFrom="page">
                <wp:posOffset>3900805</wp:posOffset>
              </wp:positionH>
              <wp:positionV relativeFrom="page">
                <wp:posOffset>997585</wp:posOffset>
              </wp:positionV>
              <wp:extent cx="2804160" cy="2171700"/>
              <wp:effectExtent l="0" t="0" r="635" b="25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7AF10" w14:textId="77777777" w:rsidR="00E97E52" w:rsidRDefault="00E97E52" w:rsidP="00E97E52">
                          <w:pPr>
                            <w:pStyle w:val="PlainText"/>
                            <w:rPr>
                              <w:rFonts w:ascii="Arial" w:hAnsi="Arial" w:cs="Arial"/>
                              <w:b/>
                              <w:sz w:val="18"/>
                            </w:rPr>
                          </w:pPr>
                          <w:r>
                            <w:rPr>
                              <w:rFonts w:ascii="Arial" w:hAnsi="Arial" w:cs="Arial"/>
                              <w:b/>
                              <w:sz w:val="18"/>
                            </w:rPr>
                            <w:t xml:space="preserve">People with Disability </w:t>
                          </w:r>
                          <w:smartTag w:uri="urn:schemas-microsoft-com:office:smarttags" w:element="place">
                            <w:smartTag w:uri="urn:schemas-microsoft-com:office:smarttags" w:element="country-region">
                              <w:r>
                                <w:rPr>
                                  <w:rFonts w:ascii="Arial" w:hAnsi="Arial" w:cs="Arial"/>
                                  <w:b/>
                                  <w:sz w:val="18"/>
                                </w:rPr>
                                <w:t>Australia</w:t>
                              </w:r>
                            </w:smartTag>
                          </w:smartTag>
                          <w:r>
                            <w:rPr>
                              <w:rFonts w:ascii="Arial" w:hAnsi="Arial" w:cs="Arial"/>
                              <w:b/>
                              <w:sz w:val="18"/>
                            </w:rPr>
                            <w:t xml:space="preserve"> Incorporated</w:t>
                          </w:r>
                        </w:p>
                        <w:p w14:paraId="7727AF11" w14:textId="77777777" w:rsidR="00E97E52" w:rsidRDefault="00E97E52" w:rsidP="00E97E52">
                          <w:pPr>
                            <w:pStyle w:val="PlainText"/>
                            <w:tabs>
                              <w:tab w:val="left" w:pos="1701"/>
                            </w:tabs>
                            <w:spacing w:before="40"/>
                            <w:rPr>
                              <w:rFonts w:ascii="Arial" w:hAnsi="Arial" w:cs="Arial"/>
                              <w:sz w:val="18"/>
                            </w:rPr>
                          </w:pPr>
                          <w:r>
                            <w:rPr>
                              <w:rFonts w:ascii="Arial" w:hAnsi="Arial" w:cs="Arial"/>
                              <w:b/>
                              <w:sz w:val="18"/>
                            </w:rPr>
                            <w:t>Postal Address:</w:t>
                          </w:r>
                          <w:r>
                            <w:rPr>
                              <w:rFonts w:ascii="Arial" w:hAnsi="Arial" w:cs="Arial"/>
                              <w:sz w:val="18"/>
                            </w:rPr>
                            <w:tab/>
                          </w:r>
                          <w:smartTag w:uri="urn:schemas-microsoft-com:office:smarttags" w:element="address">
                            <w:smartTag w:uri="urn:schemas-microsoft-com:office:smarttags" w:element="Street">
                              <w:r>
                                <w:rPr>
                                  <w:rFonts w:ascii="Arial" w:hAnsi="Arial" w:cs="Arial"/>
                                  <w:sz w:val="18"/>
                                </w:rPr>
                                <w:t>PO Box</w:t>
                              </w:r>
                            </w:smartTag>
                            <w:r>
                              <w:rPr>
                                <w:rFonts w:ascii="Arial" w:hAnsi="Arial" w:cs="Arial"/>
                                <w:sz w:val="18"/>
                              </w:rPr>
                              <w:t xml:space="preserve"> 666</w:t>
                            </w:r>
                          </w:smartTag>
                        </w:p>
                        <w:p w14:paraId="7727AF12" w14:textId="77777777" w:rsidR="00E97E52" w:rsidRDefault="00E97E52" w:rsidP="00E97E52">
                          <w:pPr>
                            <w:pStyle w:val="PlainText"/>
                            <w:tabs>
                              <w:tab w:val="left" w:pos="1418"/>
                              <w:tab w:val="left" w:pos="1701"/>
                            </w:tabs>
                            <w:rPr>
                              <w:rFonts w:ascii="Arial" w:hAnsi="Arial" w:cs="Arial"/>
                              <w:sz w:val="18"/>
                            </w:rPr>
                          </w:pPr>
                          <w:r>
                            <w:rPr>
                              <w:rFonts w:ascii="Arial" w:hAnsi="Arial" w:cs="Arial"/>
                              <w:sz w:val="18"/>
                            </w:rPr>
                            <w:tab/>
                          </w:r>
                          <w:r>
                            <w:rPr>
                              <w:rFonts w:ascii="Arial" w:hAnsi="Arial" w:cs="Arial"/>
                              <w:sz w:val="18"/>
                            </w:rPr>
                            <w:tab/>
                            <w:t>Strawberry Hills NSW 2012</w:t>
                          </w:r>
                        </w:p>
                        <w:p w14:paraId="7727AF13" w14:textId="77777777" w:rsidR="00E97E52" w:rsidRDefault="00E97E52" w:rsidP="00E97E52">
                          <w:pPr>
                            <w:pStyle w:val="PlainText"/>
                            <w:tabs>
                              <w:tab w:val="left" w:pos="1701"/>
                            </w:tabs>
                            <w:spacing w:before="40"/>
                            <w:rPr>
                              <w:rFonts w:ascii="Arial" w:hAnsi="Arial" w:cs="Arial"/>
                              <w:sz w:val="18"/>
                            </w:rPr>
                          </w:pPr>
                          <w:r>
                            <w:rPr>
                              <w:rFonts w:ascii="Arial" w:hAnsi="Arial" w:cs="Arial"/>
                              <w:b/>
                              <w:sz w:val="18"/>
                            </w:rPr>
                            <w:t xml:space="preserve">Street Address: </w:t>
                          </w:r>
                          <w:r>
                            <w:rPr>
                              <w:rFonts w:ascii="Arial" w:hAnsi="Arial" w:cs="Arial"/>
                              <w:b/>
                              <w:sz w:val="18"/>
                            </w:rPr>
                            <w:tab/>
                          </w:r>
                          <w:r w:rsidR="00A56698">
                            <w:rPr>
                              <w:rFonts w:ascii="Arial" w:hAnsi="Arial" w:cs="Arial"/>
                              <w:bCs/>
                              <w:sz w:val="18"/>
                            </w:rPr>
                            <w:t>Level 10, 1 Lawson Square</w:t>
                          </w:r>
                        </w:p>
                        <w:p w14:paraId="7727AF14" w14:textId="77777777" w:rsidR="00E97E52" w:rsidRDefault="00E97E52" w:rsidP="00E97E52">
                          <w:pPr>
                            <w:pStyle w:val="PlainText"/>
                            <w:tabs>
                              <w:tab w:val="left" w:pos="1701"/>
                            </w:tabs>
                            <w:ind w:left="720" w:firstLine="720"/>
                            <w:rPr>
                              <w:rFonts w:ascii="Arial" w:hAnsi="Arial" w:cs="Arial"/>
                              <w:sz w:val="18"/>
                            </w:rPr>
                          </w:pPr>
                          <w:r>
                            <w:rPr>
                              <w:rFonts w:ascii="Arial" w:hAnsi="Arial" w:cs="Arial"/>
                              <w:sz w:val="18"/>
                            </w:rPr>
                            <w:tab/>
                            <w:t>Redfern NSW 2016</w:t>
                          </w:r>
                        </w:p>
                        <w:p w14:paraId="7727AF15" w14:textId="77777777" w:rsidR="00E97E52" w:rsidRDefault="00E97E52" w:rsidP="00E97E52">
                          <w:pPr>
                            <w:pStyle w:val="PlainText"/>
                            <w:tabs>
                              <w:tab w:val="left" w:pos="1418"/>
                              <w:tab w:val="left" w:pos="1701"/>
                            </w:tabs>
                            <w:spacing w:before="40"/>
                            <w:rPr>
                              <w:rFonts w:ascii="Arial" w:hAnsi="Arial" w:cs="Arial"/>
                              <w:sz w:val="18"/>
                            </w:rPr>
                          </w:pPr>
                          <w:r>
                            <w:rPr>
                              <w:rFonts w:ascii="Arial" w:hAnsi="Arial" w:cs="Arial"/>
                              <w:b/>
                              <w:sz w:val="18"/>
                            </w:rPr>
                            <w:t>Phone:</w:t>
                          </w:r>
                          <w:r>
                            <w:rPr>
                              <w:rFonts w:ascii="Arial" w:hAnsi="Arial" w:cs="Arial"/>
                              <w:b/>
                              <w:sz w:val="18"/>
                            </w:rPr>
                            <w:tab/>
                          </w:r>
                          <w:r>
                            <w:rPr>
                              <w:rFonts w:ascii="Arial" w:hAnsi="Arial" w:cs="Arial"/>
                              <w:b/>
                              <w:sz w:val="18"/>
                            </w:rPr>
                            <w:tab/>
                          </w:r>
                          <w:r>
                            <w:rPr>
                              <w:rFonts w:ascii="Arial" w:hAnsi="Arial" w:cs="Arial"/>
                              <w:sz w:val="18"/>
                            </w:rPr>
                            <w:t>02 9370 3100</w:t>
                          </w:r>
                        </w:p>
                        <w:p w14:paraId="7727AF16" w14:textId="77777777" w:rsidR="00E97E52" w:rsidRDefault="00E97E52" w:rsidP="00E97E52">
                          <w:pPr>
                            <w:pStyle w:val="PlainText"/>
                            <w:tabs>
                              <w:tab w:val="left" w:pos="1418"/>
                              <w:tab w:val="left" w:pos="1701"/>
                            </w:tabs>
                            <w:rPr>
                              <w:rFonts w:ascii="Arial" w:hAnsi="Arial" w:cs="Arial"/>
                              <w:sz w:val="18"/>
                            </w:rPr>
                          </w:pPr>
                          <w:r>
                            <w:rPr>
                              <w:rFonts w:ascii="Arial" w:hAnsi="Arial" w:cs="Arial"/>
                              <w:b/>
                              <w:sz w:val="18"/>
                            </w:rPr>
                            <w:t>Toll Free:</w:t>
                          </w:r>
                          <w:r>
                            <w:rPr>
                              <w:rFonts w:ascii="Arial" w:hAnsi="Arial" w:cs="Arial"/>
                              <w:sz w:val="18"/>
                            </w:rPr>
                            <w:t xml:space="preserve"> </w:t>
                          </w:r>
                          <w:r>
                            <w:rPr>
                              <w:rFonts w:ascii="Arial" w:hAnsi="Arial" w:cs="Arial"/>
                              <w:sz w:val="18"/>
                            </w:rPr>
                            <w:tab/>
                          </w:r>
                          <w:r>
                            <w:rPr>
                              <w:rFonts w:ascii="Arial" w:hAnsi="Arial" w:cs="Arial"/>
                              <w:sz w:val="18"/>
                            </w:rPr>
                            <w:tab/>
                            <w:t>1800 422 015</w:t>
                          </w:r>
                        </w:p>
                        <w:p w14:paraId="7727AF17" w14:textId="77777777" w:rsidR="00E97E52" w:rsidRDefault="00E97E52" w:rsidP="00E97E52">
                          <w:pPr>
                            <w:pStyle w:val="PlainText"/>
                            <w:tabs>
                              <w:tab w:val="left" w:pos="1701"/>
                            </w:tabs>
                            <w:rPr>
                              <w:rFonts w:ascii="Arial" w:hAnsi="Arial" w:cs="Arial"/>
                              <w:b/>
                              <w:sz w:val="18"/>
                            </w:rPr>
                          </w:pPr>
                          <w:r>
                            <w:rPr>
                              <w:rFonts w:ascii="Arial" w:hAnsi="Arial" w:cs="Arial"/>
                              <w:b/>
                              <w:sz w:val="18"/>
                            </w:rPr>
                            <w:t>Fax:</w:t>
                          </w:r>
                          <w:r>
                            <w:rPr>
                              <w:rFonts w:ascii="Arial" w:hAnsi="Arial" w:cs="Arial"/>
                              <w:b/>
                              <w:sz w:val="18"/>
                            </w:rPr>
                            <w:tab/>
                          </w:r>
                          <w:r>
                            <w:rPr>
                              <w:rFonts w:ascii="Arial" w:hAnsi="Arial" w:cs="Arial"/>
                              <w:sz w:val="18"/>
                            </w:rPr>
                            <w:t>02 9318 1372</w:t>
                          </w:r>
                        </w:p>
                        <w:p w14:paraId="7727AF18" w14:textId="77777777" w:rsidR="00E97E52" w:rsidRDefault="00E97E52" w:rsidP="00E97E52">
                          <w:pPr>
                            <w:pStyle w:val="PlainText"/>
                            <w:tabs>
                              <w:tab w:val="left" w:pos="1418"/>
                              <w:tab w:val="left" w:pos="1701"/>
                            </w:tabs>
                            <w:rPr>
                              <w:rFonts w:ascii="Arial" w:hAnsi="Arial" w:cs="Arial"/>
                              <w:sz w:val="18"/>
                            </w:rPr>
                          </w:pPr>
                          <w:r>
                            <w:rPr>
                              <w:rFonts w:ascii="Arial" w:hAnsi="Arial" w:cs="Arial"/>
                              <w:b/>
                              <w:sz w:val="18"/>
                            </w:rPr>
                            <w:t>TTY:</w:t>
                          </w:r>
                          <w:r>
                            <w:rPr>
                              <w:rFonts w:ascii="Arial" w:hAnsi="Arial" w:cs="Arial"/>
                              <w:sz w:val="18"/>
                            </w:rPr>
                            <w:t xml:space="preserve"> </w:t>
                          </w:r>
                          <w:r>
                            <w:rPr>
                              <w:rFonts w:ascii="Arial" w:hAnsi="Arial" w:cs="Arial"/>
                              <w:sz w:val="18"/>
                            </w:rPr>
                            <w:tab/>
                          </w:r>
                          <w:r>
                            <w:rPr>
                              <w:rFonts w:ascii="Arial" w:hAnsi="Arial" w:cs="Arial"/>
                              <w:sz w:val="18"/>
                            </w:rPr>
                            <w:tab/>
                            <w:t>02 9318 2138</w:t>
                          </w:r>
                        </w:p>
                        <w:p w14:paraId="7727AF19" w14:textId="77777777" w:rsidR="00E97E52" w:rsidRDefault="00E97E52" w:rsidP="00E97E52">
                          <w:pPr>
                            <w:pStyle w:val="PlainText"/>
                            <w:tabs>
                              <w:tab w:val="left" w:pos="1418"/>
                              <w:tab w:val="left" w:pos="1701"/>
                            </w:tabs>
                            <w:rPr>
                              <w:rFonts w:ascii="Arial" w:hAnsi="Arial" w:cs="Arial"/>
                              <w:sz w:val="18"/>
                            </w:rPr>
                          </w:pPr>
                          <w:r>
                            <w:rPr>
                              <w:rFonts w:ascii="Arial" w:hAnsi="Arial" w:cs="Arial"/>
                              <w:b/>
                              <w:bCs/>
                              <w:sz w:val="18"/>
                            </w:rPr>
                            <w:t>Toll Free TTY:</w:t>
                          </w:r>
                          <w:r>
                            <w:rPr>
                              <w:rFonts w:ascii="Arial" w:hAnsi="Arial" w:cs="Arial"/>
                              <w:sz w:val="18"/>
                            </w:rPr>
                            <w:t xml:space="preserve"> </w:t>
                          </w:r>
                          <w:r>
                            <w:rPr>
                              <w:rFonts w:ascii="Arial" w:hAnsi="Arial" w:cs="Arial"/>
                              <w:sz w:val="18"/>
                            </w:rPr>
                            <w:tab/>
                          </w:r>
                          <w:r>
                            <w:rPr>
                              <w:rFonts w:ascii="Arial" w:hAnsi="Arial" w:cs="Arial"/>
                              <w:sz w:val="18"/>
                            </w:rPr>
                            <w:tab/>
                            <w:t>1800 422 016</w:t>
                          </w:r>
                        </w:p>
                        <w:p w14:paraId="7727AF1A" w14:textId="77777777" w:rsidR="00E97E52" w:rsidRDefault="00E97E52" w:rsidP="00E97E52">
                          <w:pPr>
                            <w:pStyle w:val="PlainText"/>
                            <w:tabs>
                              <w:tab w:val="left" w:pos="1418"/>
                              <w:tab w:val="left" w:pos="1701"/>
                            </w:tabs>
                            <w:rPr>
                              <w:rFonts w:ascii="Arial" w:hAnsi="Arial" w:cs="Arial"/>
                              <w:sz w:val="18"/>
                            </w:rPr>
                          </w:pPr>
                          <w:r>
                            <w:rPr>
                              <w:rFonts w:ascii="Arial" w:hAnsi="Arial" w:cs="Arial"/>
                              <w:b/>
                              <w:sz w:val="18"/>
                            </w:rPr>
                            <w:t>Email:</w:t>
                          </w:r>
                          <w:r>
                            <w:rPr>
                              <w:rFonts w:ascii="Arial" w:hAnsi="Arial" w:cs="Arial"/>
                              <w:sz w:val="18"/>
                            </w:rPr>
                            <w:t xml:space="preserve"> </w:t>
                          </w:r>
                          <w:r>
                            <w:rPr>
                              <w:rFonts w:ascii="Arial" w:hAnsi="Arial" w:cs="Arial"/>
                              <w:sz w:val="18"/>
                            </w:rPr>
                            <w:tab/>
                          </w:r>
                          <w:r>
                            <w:rPr>
                              <w:rFonts w:ascii="Arial" w:hAnsi="Arial" w:cs="Arial"/>
                              <w:sz w:val="18"/>
                            </w:rPr>
                            <w:tab/>
                          </w:r>
                          <w:hyperlink r:id="rId1" w:history="1">
                            <w:r>
                              <w:rPr>
                                <w:rStyle w:val="Hyperlink"/>
                                <w:rFonts w:cs="Arial"/>
                                <w:sz w:val="18"/>
                              </w:rPr>
                              <w:t>pwd@pwd.org.au</w:t>
                            </w:r>
                          </w:hyperlink>
                        </w:p>
                        <w:p w14:paraId="7727AF1B" w14:textId="77777777" w:rsidR="00E97E52" w:rsidRDefault="00E97E52" w:rsidP="00E97E52">
                          <w:pPr>
                            <w:pStyle w:val="PlainText"/>
                            <w:tabs>
                              <w:tab w:val="left" w:pos="1701"/>
                            </w:tabs>
                            <w:spacing w:before="40"/>
                            <w:rPr>
                              <w:rFonts w:ascii="Arial" w:hAnsi="Arial" w:cs="Arial"/>
                              <w:sz w:val="18"/>
                            </w:rPr>
                          </w:pPr>
                          <w:r>
                            <w:rPr>
                              <w:rFonts w:ascii="Arial" w:hAnsi="Arial" w:cs="Arial"/>
                              <w:b/>
                              <w:bCs/>
                              <w:sz w:val="18"/>
                            </w:rPr>
                            <w:t xml:space="preserve">TIS: </w:t>
                          </w:r>
                          <w:r>
                            <w:rPr>
                              <w:rFonts w:ascii="Arial" w:hAnsi="Arial" w:cs="Arial"/>
                              <w:sz w:val="18"/>
                            </w:rPr>
                            <w:t>13 14 50</w:t>
                          </w:r>
                          <w:r>
                            <w:rPr>
                              <w:rFonts w:ascii="Arial" w:hAnsi="Arial" w:cs="Arial"/>
                              <w:sz w:val="18"/>
                            </w:rPr>
                            <w:tab/>
                          </w:r>
                          <w:r>
                            <w:rPr>
                              <w:rFonts w:ascii="Arial" w:hAnsi="Arial" w:cs="Arial"/>
                              <w:b/>
                              <w:bCs/>
                              <w:sz w:val="18"/>
                            </w:rPr>
                            <w:t xml:space="preserve">NRS: </w:t>
                          </w:r>
                          <w:r>
                            <w:rPr>
                              <w:rFonts w:ascii="Arial" w:hAnsi="Arial" w:cs="Arial"/>
                              <w:sz w:val="18"/>
                            </w:rPr>
                            <w:t>1800 555 677</w:t>
                          </w:r>
                        </w:p>
                        <w:p w14:paraId="7727AF1C" w14:textId="77777777" w:rsidR="00E97E52" w:rsidRDefault="00E97E52" w:rsidP="00E97E52">
                          <w:pPr>
                            <w:pStyle w:val="PlainText"/>
                            <w:tabs>
                              <w:tab w:val="left" w:pos="1701"/>
                            </w:tabs>
                            <w:spacing w:before="120"/>
                            <w:rPr>
                              <w:sz w:val="18"/>
                            </w:rPr>
                          </w:pPr>
                          <w:r>
                            <w:rPr>
                              <w:rFonts w:ascii="Arial" w:hAnsi="Arial"/>
                              <w:sz w:val="18"/>
                            </w:rPr>
                            <w:t>NGO in Special Consultative Status with the</w:t>
                          </w:r>
                          <w:r>
                            <w:rPr>
                              <w:rFonts w:ascii="Arial" w:hAnsi="Arial"/>
                              <w:sz w:val="18"/>
                            </w:rPr>
                            <w:br/>
                            <w:t>Economic and Social Council of the United Nations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07.15pt;margin-top:78.55pt;width:220.8pt;height:17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SBewIAAAAFAAAOAAAAZHJzL2Uyb0RvYy54bWysVNuO2yAQfa/Uf0C8Z32pN4mtOKu9NFWl&#10;7UXa7QcQwDEqBgok9rbqv3fAcXa7baWqqh/wAMNhZs4ZVhdDJ9GBWye0qnF2lmLEFdVMqF2NP91v&#10;ZkuMnCeKEakVr/EDd/hi/fLFqjcVz3WrJeMWAYhyVW9q3HpvqiRxtOUdcWfacAWbjbYd8TC1u4RZ&#10;0gN6J5M8TedJry0zVlPuHKzejJt4HfGbhlP/oWkc90jWGGLzcbRx3IYxWa9ItbPEtIIewyD/EEVH&#10;hIJLT1A3xBO0t+IXqE5Qq51u/BnVXaKbRlAec4BssvRZNnctMTzmAsVx5lQm9/9g6fvDR4sEq/Er&#10;jBTpgKJ7Pnh0pQe0DNXpjavA6c6Amx9gGViOmTpzq+lnh5S+bona8Utrdd9ywiC6LJxMnhwdcVwA&#10;2fbvNINryN7rCDQ0tgulg2IgQAeWHk7MhFAoLObLtMjmsEVhL88W2SKN3CWkmo4b6/wbrjsUjBpb&#10;oD7Ck8Ot8yEcUk0u4TanpWAbIWWc2N32Wlp0ICCTTfxiBs/cpArOSodjI+K4AlHCHWEvxBtp/1Zm&#10;eZFe5eVsM18uZsWmOJ+Vi3Q5S7PyqpynRVncbL6HALOiagVjXN0KxScJZsXfUXxshlE8UYSor3F5&#10;np+PHP0xyTR+v0uyEx46UoquxsuTE6kCs68Vg7RJ5YmQo538HH6sMtRg+seqRB0E6kcR+GE7AEoQ&#10;x1azB1CE1cAXcAvPCBittl8x6qEla+y+7InlGMm3ClQV+ncy7GRsJ4MoCkdr7DEazWs/9vneWLFr&#10;AXnUrdKXoLxGRE08RnHUK7RZDP74JIQ+fjqPXo8P1/oHAAAA//8DAFBLAwQUAAYACAAAACEADnWa&#10;vuEAAAAMAQAADwAAAGRycy9kb3ducmV2LnhtbEyPQU+DQBCF7yb+h82YeDF2oZYqyNJoqzc9tDY9&#10;b9kRiOwsYZdC/73Tkx4n7+V73+SrybbihL1vHCmIZxEIpNKZhioF+6/3+ycQPmgyunWECs7oYVVc&#10;X+U6M26kLZ52oRIMIZ9pBXUIXSalL2u02s9ch8TZt+utDnz2lTS9HhluWzmPoqW0uiFeqHWH6xrL&#10;n91gFSw3/TBuaX232b996M+umh9ezwelbm+ml2cQAafwV4aLPqtDwU5HN5DxomVGvHjgKgfJYwzi&#10;0oiSJAVxVLBI0xhkkcv/TxS/AAAA//8DAFBLAQItABQABgAIAAAAIQC2gziS/gAAAOEBAAATAAAA&#10;AAAAAAAAAAAAAAAAAABbQ29udGVudF9UeXBlc10ueG1sUEsBAi0AFAAGAAgAAAAhADj9If/WAAAA&#10;lAEAAAsAAAAAAAAAAAAAAAAALwEAAF9yZWxzLy5yZWxzUEsBAi0AFAAGAAgAAAAhAAsvBIF7AgAA&#10;AAUAAA4AAAAAAAAAAAAAAAAALgIAAGRycy9lMm9Eb2MueG1sUEsBAi0AFAAGAAgAAAAhAA51mr7h&#10;AAAADAEAAA8AAAAAAAAAAAAAAAAA1QQAAGRycy9kb3ducmV2LnhtbFBLBQYAAAAABAAEAPMAAADj&#10;BQAAAAA=&#10;" o:allowincell="f" stroked="f">
              <v:textbox inset="0,0,0,0">
                <w:txbxContent>
                  <w:p w14:paraId="7727AF10" w14:textId="77777777" w:rsidR="00E97E52" w:rsidRDefault="00E97E52" w:rsidP="00E97E52">
                    <w:pPr>
                      <w:pStyle w:val="PlainText"/>
                      <w:rPr>
                        <w:rFonts w:ascii="Arial" w:hAnsi="Arial" w:cs="Arial"/>
                        <w:b/>
                        <w:sz w:val="18"/>
                      </w:rPr>
                    </w:pPr>
                    <w:r>
                      <w:rPr>
                        <w:rFonts w:ascii="Arial" w:hAnsi="Arial" w:cs="Arial"/>
                        <w:b/>
                        <w:sz w:val="18"/>
                      </w:rPr>
                      <w:t xml:space="preserve">People with Disability </w:t>
                    </w:r>
                    <w:smartTag w:uri="urn:schemas-microsoft-com:office:smarttags" w:element="place">
                      <w:smartTag w:uri="urn:schemas-microsoft-com:office:smarttags" w:element="country-region">
                        <w:r>
                          <w:rPr>
                            <w:rFonts w:ascii="Arial" w:hAnsi="Arial" w:cs="Arial"/>
                            <w:b/>
                            <w:sz w:val="18"/>
                          </w:rPr>
                          <w:t>Australia</w:t>
                        </w:r>
                      </w:smartTag>
                    </w:smartTag>
                    <w:r>
                      <w:rPr>
                        <w:rFonts w:ascii="Arial" w:hAnsi="Arial" w:cs="Arial"/>
                        <w:b/>
                        <w:sz w:val="18"/>
                      </w:rPr>
                      <w:t xml:space="preserve"> Incorporated</w:t>
                    </w:r>
                  </w:p>
                  <w:p w14:paraId="7727AF11" w14:textId="77777777" w:rsidR="00E97E52" w:rsidRDefault="00E97E52" w:rsidP="00E97E52">
                    <w:pPr>
                      <w:pStyle w:val="PlainText"/>
                      <w:tabs>
                        <w:tab w:val="left" w:pos="1701"/>
                      </w:tabs>
                      <w:spacing w:before="40"/>
                      <w:rPr>
                        <w:rFonts w:ascii="Arial" w:hAnsi="Arial" w:cs="Arial"/>
                        <w:sz w:val="18"/>
                      </w:rPr>
                    </w:pPr>
                    <w:r>
                      <w:rPr>
                        <w:rFonts w:ascii="Arial" w:hAnsi="Arial" w:cs="Arial"/>
                        <w:b/>
                        <w:sz w:val="18"/>
                      </w:rPr>
                      <w:t>Postal Address:</w:t>
                    </w:r>
                    <w:r>
                      <w:rPr>
                        <w:rFonts w:ascii="Arial" w:hAnsi="Arial" w:cs="Arial"/>
                        <w:sz w:val="18"/>
                      </w:rPr>
                      <w:tab/>
                    </w:r>
                    <w:smartTag w:uri="urn:schemas-microsoft-com:office:smarttags" w:element="address">
                      <w:smartTag w:uri="urn:schemas-microsoft-com:office:smarttags" w:element="Street">
                        <w:r>
                          <w:rPr>
                            <w:rFonts w:ascii="Arial" w:hAnsi="Arial" w:cs="Arial"/>
                            <w:sz w:val="18"/>
                          </w:rPr>
                          <w:t>PO Box</w:t>
                        </w:r>
                      </w:smartTag>
                      <w:r>
                        <w:rPr>
                          <w:rFonts w:ascii="Arial" w:hAnsi="Arial" w:cs="Arial"/>
                          <w:sz w:val="18"/>
                        </w:rPr>
                        <w:t xml:space="preserve"> 666</w:t>
                      </w:r>
                    </w:smartTag>
                  </w:p>
                  <w:p w14:paraId="7727AF12" w14:textId="77777777" w:rsidR="00E97E52" w:rsidRDefault="00E97E52" w:rsidP="00E97E52">
                    <w:pPr>
                      <w:pStyle w:val="PlainText"/>
                      <w:tabs>
                        <w:tab w:val="left" w:pos="1418"/>
                        <w:tab w:val="left" w:pos="1701"/>
                      </w:tabs>
                      <w:rPr>
                        <w:rFonts w:ascii="Arial" w:hAnsi="Arial" w:cs="Arial"/>
                        <w:sz w:val="18"/>
                      </w:rPr>
                    </w:pPr>
                    <w:r>
                      <w:rPr>
                        <w:rFonts w:ascii="Arial" w:hAnsi="Arial" w:cs="Arial"/>
                        <w:sz w:val="18"/>
                      </w:rPr>
                      <w:tab/>
                    </w:r>
                    <w:r>
                      <w:rPr>
                        <w:rFonts w:ascii="Arial" w:hAnsi="Arial" w:cs="Arial"/>
                        <w:sz w:val="18"/>
                      </w:rPr>
                      <w:tab/>
                      <w:t>Strawberry Hills NSW 2012</w:t>
                    </w:r>
                  </w:p>
                  <w:p w14:paraId="7727AF13" w14:textId="77777777" w:rsidR="00E97E52" w:rsidRDefault="00E97E52" w:rsidP="00E97E52">
                    <w:pPr>
                      <w:pStyle w:val="PlainText"/>
                      <w:tabs>
                        <w:tab w:val="left" w:pos="1701"/>
                      </w:tabs>
                      <w:spacing w:before="40"/>
                      <w:rPr>
                        <w:rFonts w:ascii="Arial" w:hAnsi="Arial" w:cs="Arial"/>
                        <w:sz w:val="18"/>
                      </w:rPr>
                    </w:pPr>
                    <w:r>
                      <w:rPr>
                        <w:rFonts w:ascii="Arial" w:hAnsi="Arial" w:cs="Arial"/>
                        <w:b/>
                        <w:sz w:val="18"/>
                      </w:rPr>
                      <w:t xml:space="preserve">Street Address: </w:t>
                    </w:r>
                    <w:r>
                      <w:rPr>
                        <w:rFonts w:ascii="Arial" w:hAnsi="Arial" w:cs="Arial"/>
                        <w:b/>
                        <w:sz w:val="18"/>
                      </w:rPr>
                      <w:tab/>
                    </w:r>
                    <w:r w:rsidR="00A56698">
                      <w:rPr>
                        <w:rFonts w:ascii="Arial" w:hAnsi="Arial" w:cs="Arial"/>
                        <w:bCs/>
                        <w:sz w:val="18"/>
                      </w:rPr>
                      <w:t>Level 10, 1 Lawson Square</w:t>
                    </w:r>
                  </w:p>
                  <w:p w14:paraId="7727AF14" w14:textId="77777777" w:rsidR="00E97E52" w:rsidRDefault="00E97E52" w:rsidP="00E97E52">
                    <w:pPr>
                      <w:pStyle w:val="PlainText"/>
                      <w:tabs>
                        <w:tab w:val="left" w:pos="1701"/>
                      </w:tabs>
                      <w:ind w:left="720" w:firstLine="720"/>
                      <w:rPr>
                        <w:rFonts w:ascii="Arial" w:hAnsi="Arial" w:cs="Arial"/>
                        <w:sz w:val="18"/>
                      </w:rPr>
                    </w:pPr>
                    <w:r>
                      <w:rPr>
                        <w:rFonts w:ascii="Arial" w:hAnsi="Arial" w:cs="Arial"/>
                        <w:sz w:val="18"/>
                      </w:rPr>
                      <w:tab/>
                      <w:t>Redfern NSW 2016</w:t>
                    </w:r>
                  </w:p>
                  <w:p w14:paraId="7727AF15" w14:textId="77777777" w:rsidR="00E97E52" w:rsidRDefault="00E97E52" w:rsidP="00E97E52">
                    <w:pPr>
                      <w:pStyle w:val="PlainText"/>
                      <w:tabs>
                        <w:tab w:val="left" w:pos="1418"/>
                        <w:tab w:val="left" w:pos="1701"/>
                      </w:tabs>
                      <w:spacing w:before="40"/>
                      <w:rPr>
                        <w:rFonts w:ascii="Arial" w:hAnsi="Arial" w:cs="Arial"/>
                        <w:sz w:val="18"/>
                      </w:rPr>
                    </w:pPr>
                    <w:r>
                      <w:rPr>
                        <w:rFonts w:ascii="Arial" w:hAnsi="Arial" w:cs="Arial"/>
                        <w:b/>
                        <w:sz w:val="18"/>
                      </w:rPr>
                      <w:t>Phone:</w:t>
                    </w:r>
                    <w:r>
                      <w:rPr>
                        <w:rFonts w:ascii="Arial" w:hAnsi="Arial" w:cs="Arial"/>
                        <w:b/>
                        <w:sz w:val="18"/>
                      </w:rPr>
                      <w:tab/>
                    </w:r>
                    <w:r>
                      <w:rPr>
                        <w:rFonts w:ascii="Arial" w:hAnsi="Arial" w:cs="Arial"/>
                        <w:b/>
                        <w:sz w:val="18"/>
                      </w:rPr>
                      <w:tab/>
                    </w:r>
                    <w:r>
                      <w:rPr>
                        <w:rFonts w:ascii="Arial" w:hAnsi="Arial" w:cs="Arial"/>
                        <w:sz w:val="18"/>
                      </w:rPr>
                      <w:t>02 9370 3100</w:t>
                    </w:r>
                  </w:p>
                  <w:p w14:paraId="7727AF16" w14:textId="77777777" w:rsidR="00E97E52" w:rsidRDefault="00E97E52" w:rsidP="00E97E52">
                    <w:pPr>
                      <w:pStyle w:val="PlainText"/>
                      <w:tabs>
                        <w:tab w:val="left" w:pos="1418"/>
                        <w:tab w:val="left" w:pos="1701"/>
                      </w:tabs>
                      <w:rPr>
                        <w:rFonts w:ascii="Arial" w:hAnsi="Arial" w:cs="Arial"/>
                        <w:sz w:val="18"/>
                      </w:rPr>
                    </w:pPr>
                    <w:r>
                      <w:rPr>
                        <w:rFonts w:ascii="Arial" w:hAnsi="Arial" w:cs="Arial"/>
                        <w:b/>
                        <w:sz w:val="18"/>
                      </w:rPr>
                      <w:t>Toll Free:</w:t>
                    </w:r>
                    <w:r>
                      <w:rPr>
                        <w:rFonts w:ascii="Arial" w:hAnsi="Arial" w:cs="Arial"/>
                        <w:sz w:val="18"/>
                      </w:rPr>
                      <w:t xml:space="preserve"> </w:t>
                    </w:r>
                    <w:r>
                      <w:rPr>
                        <w:rFonts w:ascii="Arial" w:hAnsi="Arial" w:cs="Arial"/>
                        <w:sz w:val="18"/>
                      </w:rPr>
                      <w:tab/>
                    </w:r>
                    <w:r>
                      <w:rPr>
                        <w:rFonts w:ascii="Arial" w:hAnsi="Arial" w:cs="Arial"/>
                        <w:sz w:val="18"/>
                      </w:rPr>
                      <w:tab/>
                      <w:t>1800 422 015</w:t>
                    </w:r>
                  </w:p>
                  <w:p w14:paraId="7727AF17" w14:textId="77777777" w:rsidR="00E97E52" w:rsidRDefault="00E97E52" w:rsidP="00E97E52">
                    <w:pPr>
                      <w:pStyle w:val="PlainText"/>
                      <w:tabs>
                        <w:tab w:val="left" w:pos="1701"/>
                      </w:tabs>
                      <w:rPr>
                        <w:rFonts w:ascii="Arial" w:hAnsi="Arial" w:cs="Arial"/>
                        <w:b/>
                        <w:sz w:val="18"/>
                      </w:rPr>
                    </w:pPr>
                    <w:r>
                      <w:rPr>
                        <w:rFonts w:ascii="Arial" w:hAnsi="Arial" w:cs="Arial"/>
                        <w:b/>
                        <w:sz w:val="18"/>
                      </w:rPr>
                      <w:t>Fax:</w:t>
                    </w:r>
                    <w:r>
                      <w:rPr>
                        <w:rFonts w:ascii="Arial" w:hAnsi="Arial" w:cs="Arial"/>
                        <w:b/>
                        <w:sz w:val="18"/>
                      </w:rPr>
                      <w:tab/>
                    </w:r>
                    <w:r>
                      <w:rPr>
                        <w:rFonts w:ascii="Arial" w:hAnsi="Arial" w:cs="Arial"/>
                        <w:sz w:val="18"/>
                      </w:rPr>
                      <w:t>02 9318 1372</w:t>
                    </w:r>
                  </w:p>
                  <w:p w14:paraId="7727AF18" w14:textId="77777777" w:rsidR="00E97E52" w:rsidRDefault="00E97E52" w:rsidP="00E97E52">
                    <w:pPr>
                      <w:pStyle w:val="PlainText"/>
                      <w:tabs>
                        <w:tab w:val="left" w:pos="1418"/>
                        <w:tab w:val="left" w:pos="1701"/>
                      </w:tabs>
                      <w:rPr>
                        <w:rFonts w:ascii="Arial" w:hAnsi="Arial" w:cs="Arial"/>
                        <w:sz w:val="18"/>
                      </w:rPr>
                    </w:pPr>
                    <w:r>
                      <w:rPr>
                        <w:rFonts w:ascii="Arial" w:hAnsi="Arial" w:cs="Arial"/>
                        <w:b/>
                        <w:sz w:val="18"/>
                      </w:rPr>
                      <w:t>TTY:</w:t>
                    </w:r>
                    <w:r>
                      <w:rPr>
                        <w:rFonts w:ascii="Arial" w:hAnsi="Arial" w:cs="Arial"/>
                        <w:sz w:val="18"/>
                      </w:rPr>
                      <w:t xml:space="preserve"> </w:t>
                    </w:r>
                    <w:r>
                      <w:rPr>
                        <w:rFonts w:ascii="Arial" w:hAnsi="Arial" w:cs="Arial"/>
                        <w:sz w:val="18"/>
                      </w:rPr>
                      <w:tab/>
                    </w:r>
                    <w:r>
                      <w:rPr>
                        <w:rFonts w:ascii="Arial" w:hAnsi="Arial" w:cs="Arial"/>
                        <w:sz w:val="18"/>
                      </w:rPr>
                      <w:tab/>
                      <w:t>02 9318 2138</w:t>
                    </w:r>
                  </w:p>
                  <w:p w14:paraId="7727AF19" w14:textId="77777777" w:rsidR="00E97E52" w:rsidRDefault="00E97E52" w:rsidP="00E97E52">
                    <w:pPr>
                      <w:pStyle w:val="PlainText"/>
                      <w:tabs>
                        <w:tab w:val="left" w:pos="1418"/>
                        <w:tab w:val="left" w:pos="1701"/>
                      </w:tabs>
                      <w:rPr>
                        <w:rFonts w:ascii="Arial" w:hAnsi="Arial" w:cs="Arial"/>
                        <w:sz w:val="18"/>
                      </w:rPr>
                    </w:pPr>
                    <w:r>
                      <w:rPr>
                        <w:rFonts w:ascii="Arial" w:hAnsi="Arial" w:cs="Arial"/>
                        <w:b/>
                        <w:bCs/>
                        <w:sz w:val="18"/>
                      </w:rPr>
                      <w:t>Toll Free TTY:</w:t>
                    </w:r>
                    <w:r>
                      <w:rPr>
                        <w:rFonts w:ascii="Arial" w:hAnsi="Arial" w:cs="Arial"/>
                        <w:sz w:val="18"/>
                      </w:rPr>
                      <w:t xml:space="preserve"> </w:t>
                    </w:r>
                    <w:r>
                      <w:rPr>
                        <w:rFonts w:ascii="Arial" w:hAnsi="Arial" w:cs="Arial"/>
                        <w:sz w:val="18"/>
                      </w:rPr>
                      <w:tab/>
                    </w:r>
                    <w:r>
                      <w:rPr>
                        <w:rFonts w:ascii="Arial" w:hAnsi="Arial" w:cs="Arial"/>
                        <w:sz w:val="18"/>
                      </w:rPr>
                      <w:tab/>
                      <w:t>1800 422 016</w:t>
                    </w:r>
                  </w:p>
                  <w:p w14:paraId="7727AF1A" w14:textId="77777777" w:rsidR="00E97E52" w:rsidRDefault="00E97E52" w:rsidP="00E97E52">
                    <w:pPr>
                      <w:pStyle w:val="PlainText"/>
                      <w:tabs>
                        <w:tab w:val="left" w:pos="1418"/>
                        <w:tab w:val="left" w:pos="1701"/>
                      </w:tabs>
                      <w:rPr>
                        <w:rFonts w:ascii="Arial" w:hAnsi="Arial" w:cs="Arial"/>
                        <w:sz w:val="18"/>
                      </w:rPr>
                    </w:pPr>
                    <w:r>
                      <w:rPr>
                        <w:rFonts w:ascii="Arial" w:hAnsi="Arial" w:cs="Arial"/>
                        <w:b/>
                        <w:sz w:val="18"/>
                      </w:rPr>
                      <w:t>Email:</w:t>
                    </w:r>
                    <w:r>
                      <w:rPr>
                        <w:rFonts w:ascii="Arial" w:hAnsi="Arial" w:cs="Arial"/>
                        <w:sz w:val="18"/>
                      </w:rPr>
                      <w:t xml:space="preserve"> </w:t>
                    </w:r>
                    <w:r>
                      <w:rPr>
                        <w:rFonts w:ascii="Arial" w:hAnsi="Arial" w:cs="Arial"/>
                        <w:sz w:val="18"/>
                      </w:rPr>
                      <w:tab/>
                    </w:r>
                    <w:r>
                      <w:rPr>
                        <w:rFonts w:ascii="Arial" w:hAnsi="Arial" w:cs="Arial"/>
                        <w:sz w:val="18"/>
                      </w:rPr>
                      <w:tab/>
                    </w:r>
                    <w:hyperlink r:id="rId2" w:history="1">
                      <w:r>
                        <w:rPr>
                          <w:rStyle w:val="Hyperlink"/>
                          <w:rFonts w:cs="Arial"/>
                          <w:sz w:val="18"/>
                        </w:rPr>
                        <w:t>pwd@pwd.org.au</w:t>
                      </w:r>
                    </w:hyperlink>
                  </w:p>
                  <w:p w14:paraId="7727AF1B" w14:textId="77777777" w:rsidR="00E97E52" w:rsidRDefault="00E97E52" w:rsidP="00E97E52">
                    <w:pPr>
                      <w:pStyle w:val="PlainText"/>
                      <w:tabs>
                        <w:tab w:val="left" w:pos="1701"/>
                      </w:tabs>
                      <w:spacing w:before="40"/>
                      <w:rPr>
                        <w:rFonts w:ascii="Arial" w:hAnsi="Arial" w:cs="Arial"/>
                        <w:sz w:val="18"/>
                      </w:rPr>
                    </w:pPr>
                    <w:r>
                      <w:rPr>
                        <w:rFonts w:ascii="Arial" w:hAnsi="Arial" w:cs="Arial"/>
                        <w:b/>
                        <w:bCs/>
                        <w:sz w:val="18"/>
                      </w:rPr>
                      <w:t xml:space="preserve">TIS: </w:t>
                    </w:r>
                    <w:r>
                      <w:rPr>
                        <w:rFonts w:ascii="Arial" w:hAnsi="Arial" w:cs="Arial"/>
                        <w:sz w:val="18"/>
                      </w:rPr>
                      <w:t>13 14 50</w:t>
                    </w:r>
                    <w:r>
                      <w:rPr>
                        <w:rFonts w:ascii="Arial" w:hAnsi="Arial" w:cs="Arial"/>
                        <w:sz w:val="18"/>
                      </w:rPr>
                      <w:tab/>
                    </w:r>
                    <w:r>
                      <w:rPr>
                        <w:rFonts w:ascii="Arial" w:hAnsi="Arial" w:cs="Arial"/>
                        <w:b/>
                        <w:bCs/>
                        <w:sz w:val="18"/>
                      </w:rPr>
                      <w:t xml:space="preserve">NRS: </w:t>
                    </w:r>
                    <w:r>
                      <w:rPr>
                        <w:rFonts w:ascii="Arial" w:hAnsi="Arial" w:cs="Arial"/>
                        <w:sz w:val="18"/>
                      </w:rPr>
                      <w:t>1800 555 677</w:t>
                    </w:r>
                  </w:p>
                  <w:p w14:paraId="7727AF1C" w14:textId="77777777" w:rsidR="00E97E52" w:rsidRDefault="00E97E52" w:rsidP="00E97E52">
                    <w:pPr>
                      <w:pStyle w:val="PlainText"/>
                      <w:tabs>
                        <w:tab w:val="left" w:pos="1701"/>
                      </w:tabs>
                      <w:spacing w:before="120"/>
                      <w:rPr>
                        <w:sz w:val="18"/>
                      </w:rPr>
                    </w:pPr>
                    <w:r>
                      <w:rPr>
                        <w:rFonts w:ascii="Arial" w:hAnsi="Arial"/>
                        <w:sz w:val="18"/>
                      </w:rPr>
                      <w:t>NGO in Special Consultative Status with the</w:t>
                    </w:r>
                    <w:r>
                      <w:rPr>
                        <w:rFonts w:ascii="Arial" w:hAnsi="Arial"/>
                        <w:sz w:val="18"/>
                      </w:rPr>
                      <w:br/>
                      <w:t>Economic and Social Council of the United Nations</w:t>
                    </w:r>
                  </w:p>
                </w:txbxContent>
              </v:textbox>
              <w10:wrap anchorx="page" anchory="page"/>
            </v:shape>
          </w:pict>
        </mc:Fallback>
      </mc:AlternateContent>
    </w:r>
    <w:r w:rsidRPr="00E97E52">
      <w:rPr>
        <w:rFonts w:ascii="Arial" w:hAnsi="Arial"/>
        <w:noProof/>
        <w:sz w:val="20"/>
        <w:szCs w:val="20"/>
        <w:lang w:val="en-GB" w:eastAsia="en-GB"/>
      </w:rPr>
      <mc:AlternateContent>
        <mc:Choice Requires="wps">
          <w:drawing>
            <wp:anchor distT="0" distB="0" distL="114300" distR="114300" simplePos="0" relativeHeight="251657216" behindDoc="0" locked="0" layoutInCell="1" allowOverlap="1" wp14:anchorId="7727AF04" wp14:editId="7727AF05">
              <wp:simplePos x="0" y="0"/>
              <wp:positionH relativeFrom="column">
                <wp:posOffset>-144145</wp:posOffset>
              </wp:positionH>
              <wp:positionV relativeFrom="paragraph">
                <wp:posOffset>1155700</wp:posOffset>
              </wp:positionV>
              <wp:extent cx="1371600" cy="228600"/>
              <wp:effectExtent l="0" t="3175" r="127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7AF1D" w14:textId="77777777" w:rsidR="00E97E52" w:rsidRDefault="00E97E52" w:rsidP="00E97E52">
                          <w:pPr>
                            <w:pStyle w:val="pwd"/>
                            <w:keepLines/>
                            <w:rPr>
                              <w:rFonts w:ascii="Arial" w:hAnsi="Arial"/>
                              <w:spacing w:val="0"/>
                            </w:rPr>
                          </w:pPr>
                          <w:r>
                            <w:rPr>
                              <w:rFonts w:ascii="Arial" w:hAnsi="Arial"/>
                              <w:spacing w:val="0"/>
                            </w:rPr>
                            <w:t xml:space="preserve">  ABN 98 879 981 198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1.35pt;margin-top:91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x/gAIAABY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ypDd3rjKnC6N+DmB/gNLMdKnbnT9LNDSt+0RG35lbW6bzlhkF0WTiZnR0ccF0A2&#10;/TvNIAzZeR2BhsZ2oXXQDATowNLjiZmQCg0hX82zWQomCrY8X4R1CEGq42ljnX/DdYfCosYWmI/o&#10;ZH/n/Oh6dAnBnJaCrYWUcWO3mxtp0Z6AStbxOaA/c5MqOCsdjo2I4x9IEmIEW0g3sv6tzPIivc7L&#10;yXq2mE+KdTGdlPN0MUmz8rqcpUVZ3K6/hwSzomoFY1zdCcWPCsyKv2P4MAujdqIGUV/jcppPR4r+&#10;WGQan98V2QkPAylFV+PFyYlUgdjXikHZpPJEyHGdPE8/EgI9OH5jV6IMAvOjBvywGaLeokaCRDaa&#10;PYIurAbagGG4TGDRavsVox4Gs8buy45YjpF8q0BbZVYUYZLjppjOc9jYc8vm3EIUBagae4zG5Y0f&#10;p39nrNi2EGlUs9JXoMdGRKk8ZXVQMQxfrOlwUYTpPt9Hr6frbPUDAAD//wMAUEsDBBQABgAIAAAA&#10;IQBsBPvl3wAAAAsBAAAPAAAAZHJzL2Rvd25yZXYueG1sTI9BbsIwEEX3lXoHa5C6qcAhtCSkcVBb&#10;qVW3UA4wiYckIraj2JBw+w6rshz9pz/v59vJdOJCg2+dVbBcRCDIVk63tlZw+P2apyB8QKuxc5YU&#10;XMnDtnh8yDHTbrQ7uuxDLbjE+gwVNCH0mZS+asigX7ieLGdHNxgMfA611AOOXG46GUfRWhpsLX9o&#10;sKfPhqrT/mwUHH/G59fNWH6HQ7J7WX9gm5TuqtTTbHp/AxFoCv8w3PRZHQp2Kt3Zai86BfM4Thjl&#10;II151I3YrFYgSgXxMo1AFrm831D8AQAA//8DAFBLAQItABQABgAIAAAAIQC2gziS/gAAAOEBAAAT&#10;AAAAAAAAAAAAAAAAAAAAAABbQ29udGVudF9UeXBlc10ueG1sUEsBAi0AFAAGAAgAAAAhADj9If/W&#10;AAAAlAEAAAsAAAAAAAAAAAAAAAAALwEAAF9yZWxzLy5yZWxzUEsBAi0AFAAGAAgAAAAhAMyDzH+A&#10;AgAAFgUAAA4AAAAAAAAAAAAAAAAALgIAAGRycy9lMm9Eb2MueG1sUEsBAi0AFAAGAAgAAAAhAGwE&#10;++XfAAAACwEAAA8AAAAAAAAAAAAAAAAA2gQAAGRycy9kb3ducmV2LnhtbFBLBQYAAAAABAAEAPMA&#10;AADmBQAAAAA=&#10;" stroked="f">
              <v:textbox>
                <w:txbxContent>
                  <w:p w14:paraId="7727AF1D" w14:textId="77777777" w:rsidR="00E97E52" w:rsidRDefault="00E97E52" w:rsidP="00E97E52">
                    <w:pPr>
                      <w:pStyle w:val="pwd"/>
                      <w:keepLines/>
                      <w:rPr>
                        <w:rFonts w:ascii="Arial" w:hAnsi="Arial"/>
                        <w:spacing w:val="0"/>
                      </w:rPr>
                    </w:pPr>
                    <w:r>
                      <w:rPr>
                        <w:rFonts w:ascii="Arial" w:hAnsi="Arial"/>
                        <w:spacing w:val="0"/>
                      </w:rPr>
                      <w:t xml:space="preserve">  ABN 98 879 981 198</w:t>
                    </w:r>
                  </w:p>
                </w:txbxContent>
              </v:textbox>
            </v:shape>
          </w:pict>
        </mc:Fallback>
      </mc:AlternateContent>
    </w:r>
    <w:r w:rsidRPr="00E97E52">
      <w:rPr>
        <w:rFonts w:ascii="Arial" w:hAnsi="Arial"/>
        <w:noProof/>
        <w:szCs w:val="20"/>
        <w:lang w:val="en-GB" w:eastAsia="en-GB"/>
      </w:rPr>
      <w:drawing>
        <wp:anchor distT="0" distB="0" distL="114300" distR="114300" simplePos="0" relativeHeight="251658240" behindDoc="0" locked="0" layoutInCell="1" allowOverlap="1" wp14:anchorId="7727AF06" wp14:editId="7727AF07">
          <wp:simplePos x="0" y="0"/>
          <wp:positionH relativeFrom="column">
            <wp:posOffset>0</wp:posOffset>
          </wp:positionH>
          <wp:positionV relativeFrom="paragraph">
            <wp:posOffset>83820</wp:posOffset>
          </wp:positionV>
          <wp:extent cx="919480" cy="1096010"/>
          <wp:effectExtent l="0" t="0" r="0" b="8890"/>
          <wp:wrapSquare wrapText="bothSides"/>
          <wp:docPr id="10" name="Picture 10" descr="pwda-435x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wda-435x5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948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96B4E"/>
    <w:multiLevelType w:val="hybridMultilevel"/>
    <w:tmpl w:val="A23C7ECC"/>
    <w:lvl w:ilvl="0" w:tplc="CF34858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28"/>
    <w:rsid w:val="0000276E"/>
    <w:rsid w:val="00007D95"/>
    <w:rsid w:val="0001112E"/>
    <w:rsid w:val="0002184F"/>
    <w:rsid w:val="00036410"/>
    <w:rsid w:val="0003672B"/>
    <w:rsid w:val="0007038A"/>
    <w:rsid w:val="0007621C"/>
    <w:rsid w:val="000766E5"/>
    <w:rsid w:val="00081211"/>
    <w:rsid w:val="00082884"/>
    <w:rsid w:val="000A3C45"/>
    <w:rsid w:val="000C1B58"/>
    <w:rsid w:val="000D03FB"/>
    <w:rsid w:val="00107C02"/>
    <w:rsid w:val="00120881"/>
    <w:rsid w:val="001277EF"/>
    <w:rsid w:val="00130F4B"/>
    <w:rsid w:val="00135D9F"/>
    <w:rsid w:val="00165DF4"/>
    <w:rsid w:val="00174969"/>
    <w:rsid w:val="001D0A31"/>
    <w:rsid w:val="001D6FD1"/>
    <w:rsid w:val="001E15A2"/>
    <w:rsid w:val="001E37CE"/>
    <w:rsid w:val="001F3CEF"/>
    <w:rsid w:val="001F3CF4"/>
    <w:rsid w:val="002112CE"/>
    <w:rsid w:val="00222DFB"/>
    <w:rsid w:val="0022375B"/>
    <w:rsid w:val="0022465E"/>
    <w:rsid w:val="00246BFC"/>
    <w:rsid w:val="00291478"/>
    <w:rsid w:val="00293F2C"/>
    <w:rsid w:val="002A0FB0"/>
    <w:rsid w:val="002B14D9"/>
    <w:rsid w:val="002E2718"/>
    <w:rsid w:val="00330F37"/>
    <w:rsid w:val="00334978"/>
    <w:rsid w:val="003466CE"/>
    <w:rsid w:val="00352A77"/>
    <w:rsid w:val="0035452A"/>
    <w:rsid w:val="0038436A"/>
    <w:rsid w:val="00387660"/>
    <w:rsid w:val="003973CE"/>
    <w:rsid w:val="003B41DF"/>
    <w:rsid w:val="003B52D9"/>
    <w:rsid w:val="003E74BA"/>
    <w:rsid w:val="004004AF"/>
    <w:rsid w:val="0042788B"/>
    <w:rsid w:val="00436513"/>
    <w:rsid w:val="00453657"/>
    <w:rsid w:val="00457529"/>
    <w:rsid w:val="00466A80"/>
    <w:rsid w:val="004A13E6"/>
    <w:rsid w:val="004A5235"/>
    <w:rsid w:val="004C7880"/>
    <w:rsid w:val="004D0CC3"/>
    <w:rsid w:val="004F1CDF"/>
    <w:rsid w:val="0050564F"/>
    <w:rsid w:val="0050668E"/>
    <w:rsid w:val="00510F10"/>
    <w:rsid w:val="00537265"/>
    <w:rsid w:val="00564643"/>
    <w:rsid w:val="00575C8A"/>
    <w:rsid w:val="005A659B"/>
    <w:rsid w:val="005B1C5F"/>
    <w:rsid w:val="005C47CC"/>
    <w:rsid w:val="005D048F"/>
    <w:rsid w:val="005D3E4A"/>
    <w:rsid w:val="005D425A"/>
    <w:rsid w:val="005F02DD"/>
    <w:rsid w:val="006310FD"/>
    <w:rsid w:val="00635204"/>
    <w:rsid w:val="00635D2C"/>
    <w:rsid w:val="006538F7"/>
    <w:rsid w:val="006566B1"/>
    <w:rsid w:val="00672FAF"/>
    <w:rsid w:val="00676F22"/>
    <w:rsid w:val="00691996"/>
    <w:rsid w:val="006D0256"/>
    <w:rsid w:val="006F0508"/>
    <w:rsid w:val="006F28CD"/>
    <w:rsid w:val="00720C92"/>
    <w:rsid w:val="00741D99"/>
    <w:rsid w:val="00797DAE"/>
    <w:rsid w:val="007C5356"/>
    <w:rsid w:val="007D12D4"/>
    <w:rsid w:val="007D5AAC"/>
    <w:rsid w:val="007E7C9C"/>
    <w:rsid w:val="007F35B2"/>
    <w:rsid w:val="008073CE"/>
    <w:rsid w:val="00807AA4"/>
    <w:rsid w:val="008146E5"/>
    <w:rsid w:val="008274E9"/>
    <w:rsid w:val="00833723"/>
    <w:rsid w:val="00843751"/>
    <w:rsid w:val="008601B7"/>
    <w:rsid w:val="0087436F"/>
    <w:rsid w:val="00894236"/>
    <w:rsid w:val="008A4D1E"/>
    <w:rsid w:val="008B7C15"/>
    <w:rsid w:val="008E4C57"/>
    <w:rsid w:val="008F1972"/>
    <w:rsid w:val="00932088"/>
    <w:rsid w:val="00953A75"/>
    <w:rsid w:val="009639BA"/>
    <w:rsid w:val="00966FA0"/>
    <w:rsid w:val="00987F18"/>
    <w:rsid w:val="009B0C42"/>
    <w:rsid w:val="00A02B0C"/>
    <w:rsid w:val="00A41F9D"/>
    <w:rsid w:val="00A457C1"/>
    <w:rsid w:val="00A506A7"/>
    <w:rsid w:val="00A557DC"/>
    <w:rsid w:val="00A56698"/>
    <w:rsid w:val="00AB2FE7"/>
    <w:rsid w:val="00AC0164"/>
    <w:rsid w:val="00AC3B95"/>
    <w:rsid w:val="00AF45A4"/>
    <w:rsid w:val="00AF5951"/>
    <w:rsid w:val="00AF76BE"/>
    <w:rsid w:val="00B103FF"/>
    <w:rsid w:val="00B52188"/>
    <w:rsid w:val="00B612CA"/>
    <w:rsid w:val="00B704D8"/>
    <w:rsid w:val="00B73E24"/>
    <w:rsid w:val="00B74783"/>
    <w:rsid w:val="00B840CE"/>
    <w:rsid w:val="00B91AFB"/>
    <w:rsid w:val="00B9306D"/>
    <w:rsid w:val="00B9448D"/>
    <w:rsid w:val="00BB3EA0"/>
    <w:rsid w:val="00BB78CB"/>
    <w:rsid w:val="00BC2506"/>
    <w:rsid w:val="00BD77AD"/>
    <w:rsid w:val="00BE57BA"/>
    <w:rsid w:val="00BF664B"/>
    <w:rsid w:val="00C035E2"/>
    <w:rsid w:val="00C106B8"/>
    <w:rsid w:val="00C13F87"/>
    <w:rsid w:val="00C15C08"/>
    <w:rsid w:val="00C328A9"/>
    <w:rsid w:val="00C562D5"/>
    <w:rsid w:val="00C63112"/>
    <w:rsid w:val="00C737D5"/>
    <w:rsid w:val="00C810E6"/>
    <w:rsid w:val="00C85110"/>
    <w:rsid w:val="00C90FBF"/>
    <w:rsid w:val="00CA4480"/>
    <w:rsid w:val="00CA5B58"/>
    <w:rsid w:val="00CA72F8"/>
    <w:rsid w:val="00CC62DA"/>
    <w:rsid w:val="00CD5B5E"/>
    <w:rsid w:val="00CE51CE"/>
    <w:rsid w:val="00CF4EC4"/>
    <w:rsid w:val="00D11D1B"/>
    <w:rsid w:val="00D2036D"/>
    <w:rsid w:val="00D210D4"/>
    <w:rsid w:val="00D3068B"/>
    <w:rsid w:val="00D927FD"/>
    <w:rsid w:val="00D940B9"/>
    <w:rsid w:val="00DA5287"/>
    <w:rsid w:val="00DB38B3"/>
    <w:rsid w:val="00DC625A"/>
    <w:rsid w:val="00DE091A"/>
    <w:rsid w:val="00DE4D0F"/>
    <w:rsid w:val="00E13943"/>
    <w:rsid w:val="00E36A44"/>
    <w:rsid w:val="00E424B5"/>
    <w:rsid w:val="00E4437D"/>
    <w:rsid w:val="00E44AA1"/>
    <w:rsid w:val="00E56C28"/>
    <w:rsid w:val="00E704B9"/>
    <w:rsid w:val="00E72DA8"/>
    <w:rsid w:val="00E97E52"/>
    <w:rsid w:val="00EB5842"/>
    <w:rsid w:val="00EC7CB7"/>
    <w:rsid w:val="00EE5D42"/>
    <w:rsid w:val="00F05BC8"/>
    <w:rsid w:val="00F074B5"/>
    <w:rsid w:val="00F11A3D"/>
    <w:rsid w:val="00F52601"/>
    <w:rsid w:val="00F617DB"/>
    <w:rsid w:val="00F65F3D"/>
    <w:rsid w:val="00F766E0"/>
    <w:rsid w:val="00F7781D"/>
    <w:rsid w:val="00F95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14:docId w14:val="7727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E52"/>
    <w:pPr>
      <w:tabs>
        <w:tab w:val="center" w:pos="4513"/>
        <w:tab w:val="right" w:pos="9026"/>
      </w:tabs>
    </w:pPr>
  </w:style>
  <w:style w:type="character" w:customStyle="1" w:styleId="HeaderChar">
    <w:name w:val="Header Char"/>
    <w:link w:val="Header"/>
    <w:rsid w:val="00E97E52"/>
    <w:rPr>
      <w:sz w:val="24"/>
      <w:szCs w:val="24"/>
      <w:lang w:eastAsia="en-US"/>
    </w:rPr>
  </w:style>
  <w:style w:type="paragraph" w:styleId="Footer">
    <w:name w:val="footer"/>
    <w:basedOn w:val="Normal"/>
    <w:link w:val="FooterChar"/>
    <w:rsid w:val="00E97E52"/>
    <w:pPr>
      <w:tabs>
        <w:tab w:val="center" w:pos="4513"/>
        <w:tab w:val="right" w:pos="9026"/>
      </w:tabs>
    </w:pPr>
  </w:style>
  <w:style w:type="character" w:customStyle="1" w:styleId="FooterChar">
    <w:name w:val="Footer Char"/>
    <w:link w:val="Footer"/>
    <w:rsid w:val="00E97E52"/>
    <w:rPr>
      <w:sz w:val="24"/>
      <w:szCs w:val="24"/>
      <w:lang w:eastAsia="en-US"/>
    </w:rPr>
  </w:style>
  <w:style w:type="paragraph" w:styleId="PlainText">
    <w:name w:val="Plain Text"/>
    <w:basedOn w:val="Normal"/>
    <w:link w:val="PlainTextChar"/>
    <w:rsid w:val="00E97E52"/>
    <w:rPr>
      <w:rFonts w:ascii="Courier New" w:hAnsi="Courier New" w:cs="Courier New"/>
      <w:sz w:val="20"/>
      <w:szCs w:val="20"/>
    </w:rPr>
  </w:style>
  <w:style w:type="character" w:customStyle="1" w:styleId="PlainTextChar">
    <w:name w:val="Plain Text Char"/>
    <w:link w:val="PlainText"/>
    <w:rsid w:val="00E97E52"/>
    <w:rPr>
      <w:rFonts w:ascii="Courier New" w:hAnsi="Courier New" w:cs="Courier New"/>
      <w:lang w:eastAsia="en-US"/>
    </w:rPr>
  </w:style>
  <w:style w:type="paragraph" w:customStyle="1" w:styleId="pwd">
    <w:name w:val="pwd"/>
    <w:rsid w:val="00E97E52"/>
    <w:rPr>
      <w:rFonts w:ascii="Futura Bk BT" w:hAnsi="Futura Bk BT"/>
      <w:spacing w:val="6"/>
      <w:sz w:val="14"/>
      <w:lang w:eastAsia="en-US"/>
    </w:rPr>
  </w:style>
  <w:style w:type="character" w:styleId="Hyperlink">
    <w:name w:val="Hyperlink"/>
    <w:rsid w:val="00E97E52"/>
    <w:rPr>
      <w:rFonts w:ascii="Arial" w:hAnsi="Arial"/>
      <w:color w:val="0000FF"/>
      <w:u w:val="single"/>
    </w:rPr>
  </w:style>
  <w:style w:type="paragraph" w:styleId="Salutation">
    <w:name w:val="Salutation"/>
    <w:basedOn w:val="Normal"/>
    <w:next w:val="Signature"/>
    <w:link w:val="SalutationChar"/>
    <w:rsid w:val="00E97E52"/>
    <w:pPr>
      <w:keepLines/>
      <w:spacing w:after="1000"/>
    </w:pPr>
    <w:rPr>
      <w:rFonts w:ascii="Arial" w:hAnsi="Arial"/>
      <w:szCs w:val="20"/>
    </w:rPr>
  </w:style>
  <w:style w:type="character" w:customStyle="1" w:styleId="SalutationChar">
    <w:name w:val="Salutation Char"/>
    <w:link w:val="Salutation"/>
    <w:rsid w:val="00E97E52"/>
    <w:rPr>
      <w:rFonts w:ascii="Arial" w:hAnsi="Arial"/>
      <w:sz w:val="24"/>
      <w:lang w:eastAsia="en-US"/>
    </w:rPr>
  </w:style>
  <w:style w:type="paragraph" w:customStyle="1" w:styleId="Noparagraphstyle">
    <w:name w:val="[No paragraph style]"/>
    <w:rsid w:val="00E97E52"/>
    <w:pPr>
      <w:autoSpaceDE w:val="0"/>
      <w:autoSpaceDN w:val="0"/>
      <w:adjustRightInd w:val="0"/>
      <w:spacing w:line="288" w:lineRule="auto"/>
      <w:textAlignment w:val="center"/>
    </w:pPr>
    <w:rPr>
      <w:color w:val="000000"/>
      <w:sz w:val="24"/>
      <w:szCs w:val="24"/>
      <w:lang w:val="en-US" w:eastAsia="en-US"/>
    </w:rPr>
  </w:style>
  <w:style w:type="character" w:customStyle="1" w:styleId="Text">
    <w:name w:val="Text"/>
    <w:rsid w:val="00E97E52"/>
  </w:style>
  <w:style w:type="paragraph" w:styleId="Signature">
    <w:name w:val="Signature"/>
    <w:basedOn w:val="Normal"/>
    <w:link w:val="SignatureChar"/>
    <w:rsid w:val="00E97E52"/>
    <w:pPr>
      <w:ind w:left="4252"/>
    </w:pPr>
  </w:style>
  <w:style w:type="character" w:customStyle="1" w:styleId="SignatureChar">
    <w:name w:val="Signature Char"/>
    <w:link w:val="Signature"/>
    <w:rsid w:val="00E97E52"/>
    <w:rPr>
      <w:sz w:val="24"/>
      <w:szCs w:val="24"/>
      <w:lang w:eastAsia="en-US"/>
    </w:rPr>
  </w:style>
  <w:style w:type="paragraph" w:styleId="FootnoteText">
    <w:name w:val="footnote text"/>
    <w:basedOn w:val="Normal"/>
    <w:link w:val="FootnoteTextChar"/>
    <w:uiPriority w:val="99"/>
    <w:unhideWhenUsed/>
    <w:rsid w:val="0042788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2788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2788B"/>
    <w:rPr>
      <w:vertAlign w:val="superscript"/>
    </w:rPr>
  </w:style>
  <w:style w:type="paragraph" w:styleId="ListParagraph">
    <w:name w:val="List Paragraph"/>
    <w:basedOn w:val="Normal"/>
    <w:uiPriority w:val="34"/>
    <w:qFormat/>
    <w:rsid w:val="0042788B"/>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E52"/>
    <w:pPr>
      <w:tabs>
        <w:tab w:val="center" w:pos="4513"/>
        <w:tab w:val="right" w:pos="9026"/>
      </w:tabs>
    </w:pPr>
  </w:style>
  <w:style w:type="character" w:customStyle="1" w:styleId="HeaderChar">
    <w:name w:val="Header Char"/>
    <w:link w:val="Header"/>
    <w:rsid w:val="00E97E52"/>
    <w:rPr>
      <w:sz w:val="24"/>
      <w:szCs w:val="24"/>
      <w:lang w:eastAsia="en-US"/>
    </w:rPr>
  </w:style>
  <w:style w:type="paragraph" w:styleId="Footer">
    <w:name w:val="footer"/>
    <w:basedOn w:val="Normal"/>
    <w:link w:val="FooterChar"/>
    <w:rsid w:val="00E97E52"/>
    <w:pPr>
      <w:tabs>
        <w:tab w:val="center" w:pos="4513"/>
        <w:tab w:val="right" w:pos="9026"/>
      </w:tabs>
    </w:pPr>
  </w:style>
  <w:style w:type="character" w:customStyle="1" w:styleId="FooterChar">
    <w:name w:val="Footer Char"/>
    <w:link w:val="Footer"/>
    <w:rsid w:val="00E97E52"/>
    <w:rPr>
      <w:sz w:val="24"/>
      <w:szCs w:val="24"/>
      <w:lang w:eastAsia="en-US"/>
    </w:rPr>
  </w:style>
  <w:style w:type="paragraph" w:styleId="PlainText">
    <w:name w:val="Plain Text"/>
    <w:basedOn w:val="Normal"/>
    <w:link w:val="PlainTextChar"/>
    <w:rsid w:val="00E97E52"/>
    <w:rPr>
      <w:rFonts w:ascii="Courier New" w:hAnsi="Courier New" w:cs="Courier New"/>
      <w:sz w:val="20"/>
      <w:szCs w:val="20"/>
    </w:rPr>
  </w:style>
  <w:style w:type="character" w:customStyle="1" w:styleId="PlainTextChar">
    <w:name w:val="Plain Text Char"/>
    <w:link w:val="PlainText"/>
    <w:rsid w:val="00E97E52"/>
    <w:rPr>
      <w:rFonts w:ascii="Courier New" w:hAnsi="Courier New" w:cs="Courier New"/>
      <w:lang w:eastAsia="en-US"/>
    </w:rPr>
  </w:style>
  <w:style w:type="paragraph" w:customStyle="1" w:styleId="pwd">
    <w:name w:val="pwd"/>
    <w:rsid w:val="00E97E52"/>
    <w:rPr>
      <w:rFonts w:ascii="Futura Bk BT" w:hAnsi="Futura Bk BT"/>
      <w:spacing w:val="6"/>
      <w:sz w:val="14"/>
      <w:lang w:eastAsia="en-US"/>
    </w:rPr>
  </w:style>
  <w:style w:type="character" w:styleId="Hyperlink">
    <w:name w:val="Hyperlink"/>
    <w:rsid w:val="00E97E52"/>
    <w:rPr>
      <w:rFonts w:ascii="Arial" w:hAnsi="Arial"/>
      <w:color w:val="0000FF"/>
      <w:u w:val="single"/>
    </w:rPr>
  </w:style>
  <w:style w:type="paragraph" w:styleId="Salutation">
    <w:name w:val="Salutation"/>
    <w:basedOn w:val="Normal"/>
    <w:next w:val="Signature"/>
    <w:link w:val="SalutationChar"/>
    <w:rsid w:val="00E97E52"/>
    <w:pPr>
      <w:keepLines/>
      <w:spacing w:after="1000"/>
    </w:pPr>
    <w:rPr>
      <w:rFonts w:ascii="Arial" w:hAnsi="Arial"/>
      <w:szCs w:val="20"/>
    </w:rPr>
  </w:style>
  <w:style w:type="character" w:customStyle="1" w:styleId="SalutationChar">
    <w:name w:val="Salutation Char"/>
    <w:link w:val="Salutation"/>
    <w:rsid w:val="00E97E52"/>
    <w:rPr>
      <w:rFonts w:ascii="Arial" w:hAnsi="Arial"/>
      <w:sz w:val="24"/>
      <w:lang w:eastAsia="en-US"/>
    </w:rPr>
  </w:style>
  <w:style w:type="paragraph" w:customStyle="1" w:styleId="Noparagraphstyle">
    <w:name w:val="[No paragraph style]"/>
    <w:rsid w:val="00E97E52"/>
    <w:pPr>
      <w:autoSpaceDE w:val="0"/>
      <w:autoSpaceDN w:val="0"/>
      <w:adjustRightInd w:val="0"/>
      <w:spacing w:line="288" w:lineRule="auto"/>
      <w:textAlignment w:val="center"/>
    </w:pPr>
    <w:rPr>
      <w:color w:val="000000"/>
      <w:sz w:val="24"/>
      <w:szCs w:val="24"/>
      <w:lang w:val="en-US" w:eastAsia="en-US"/>
    </w:rPr>
  </w:style>
  <w:style w:type="character" w:customStyle="1" w:styleId="Text">
    <w:name w:val="Text"/>
    <w:rsid w:val="00E97E52"/>
  </w:style>
  <w:style w:type="paragraph" w:styleId="Signature">
    <w:name w:val="Signature"/>
    <w:basedOn w:val="Normal"/>
    <w:link w:val="SignatureChar"/>
    <w:rsid w:val="00E97E52"/>
    <w:pPr>
      <w:ind w:left="4252"/>
    </w:pPr>
  </w:style>
  <w:style w:type="character" w:customStyle="1" w:styleId="SignatureChar">
    <w:name w:val="Signature Char"/>
    <w:link w:val="Signature"/>
    <w:rsid w:val="00E97E52"/>
    <w:rPr>
      <w:sz w:val="24"/>
      <w:szCs w:val="24"/>
      <w:lang w:eastAsia="en-US"/>
    </w:rPr>
  </w:style>
  <w:style w:type="paragraph" w:styleId="FootnoteText">
    <w:name w:val="footnote text"/>
    <w:basedOn w:val="Normal"/>
    <w:link w:val="FootnoteTextChar"/>
    <w:uiPriority w:val="99"/>
    <w:unhideWhenUsed/>
    <w:rsid w:val="0042788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2788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2788B"/>
    <w:rPr>
      <w:vertAlign w:val="superscript"/>
    </w:rPr>
  </w:style>
  <w:style w:type="paragraph" w:styleId="ListParagraph">
    <w:name w:val="List Paragraph"/>
    <w:basedOn w:val="Normal"/>
    <w:uiPriority w:val="34"/>
    <w:qFormat/>
    <w:rsid w:val="0042788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HRBodies/HRCouncil/RegularSession/Session22/A.HRC.22.53_English.pdf" TargetMode="External"/><Relationship Id="rId2" Type="http://schemas.openxmlformats.org/officeDocument/2006/relationships/hyperlink" Target="http://dpoa.org.au/wp-content/uploads/2016/04/ACDA_IndefiniteDetention_Submission_April2016.pdf" TargetMode="External"/><Relationship Id="rId1" Type="http://schemas.openxmlformats.org/officeDocument/2006/relationships/hyperlink" Target="https://www.ohchr.org/_layouts/15/WopiFrame.aspx?sourcedoc=/Documents/HRBodies/CRPD/GC/GuidelinesArticle14.doc&amp;action=default&amp;DefaultItemOpen=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pwd@pwd.org.au" TargetMode="External"/><Relationship Id="rId1" Type="http://schemas.openxmlformats.org/officeDocument/2006/relationships/hyperlink" Target="mailto:pwd@pw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CC64FD-FE1B-48B3-BA1A-53C04C7DCAE0}"/>
</file>

<file path=customXml/itemProps2.xml><?xml version="1.0" encoding="utf-8"?>
<ds:datastoreItem xmlns:ds="http://schemas.openxmlformats.org/officeDocument/2006/customXml" ds:itemID="{9385588A-DA20-45A1-8583-223D1F7CC054}">
  <ds:schemaRefs>
    <ds:schemaRef ds:uri="http://schemas.microsoft.com/sharepoint/v3/contenttype/forms"/>
  </ds:schemaRefs>
</ds:datastoreItem>
</file>

<file path=customXml/itemProps3.xml><?xml version="1.0" encoding="utf-8"?>
<ds:datastoreItem xmlns:ds="http://schemas.openxmlformats.org/officeDocument/2006/customXml" ds:itemID="{59D56F08-5E4C-4550-8F16-500A92310F91}">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7640</CharactersWithSpaces>
  <SharedDoc>false</SharedDoc>
  <HLinks>
    <vt:vector size="6" baseType="variant">
      <vt:variant>
        <vt:i4>721016</vt:i4>
      </vt:variant>
      <vt:variant>
        <vt:i4>0</vt:i4>
      </vt:variant>
      <vt:variant>
        <vt:i4>0</vt:i4>
      </vt:variant>
      <vt:variant>
        <vt:i4>5</vt:i4>
      </vt:variant>
      <vt:variant>
        <vt:lpwstr>mailto:pwd@pwd.org.au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Andrews</dc:creator>
  <cp:lastModifiedBy>Alina Grigoras</cp:lastModifiedBy>
  <cp:revision>2</cp:revision>
  <dcterms:created xsi:type="dcterms:W3CDTF">2017-06-14T09:45:00Z</dcterms:created>
  <dcterms:modified xsi:type="dcterms:W3CDTF">2017-06-14T09:45:00Z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