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628DD" w14:textId="77777777" w:rsidR="00290A1B" w:rsidRPr="00103284" w:rsidRDefault="00290A1B" w:rsidP="000319D1">
      <w:pPr>
        <w:pStyle w:val="NoSpacing"/>
        <w:rPr>
          <w:lang w:val="en-US"/>
        </w:rPr>
      </w:pPr>
      <w:r w:rsidRPr="00103284">
        <w:rPr>
          <w:noProof/>
          <w:lang w:val="en-US"/>
        </w:rPr>
        <w:drawing>
          <wp:inline distT="0" distB="0" distL="0" distR="0" wp14:anchorId="61143038" wp14:editId="5E8AD0DF">
            <wp:extent cx="762000" cy="1419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419225"/>
                    </a:xfrm>
                    <a:prstGeom prst="rect">
                      <a:avLst/>
                    </a:prstGeom>
                    <a:noFill/>
                  </pic:spPr>
                </pic:pic>
              </a:graphicData>
            </a:graphic>
          </wp:inline>
        </w:drawing>
      </w:r>
    </w:p>
    <w:p w14:paraId="37CA4BAD" w14:textId="77777777" w:rsidR="00F05DEC" w:rsidRPr="00103284" w:rsidRDefault="00F05DEC" w:rsidP="00F05DEC">
      <w:pPr>
        <w:jc w:val="center"/>
        <w:rPr>
          <w:b/>
          <w:sz w:val="24"/>
          <w:lang w:val="en-US"/>
        </w:rPr>
      </w:pPr>
      <w:r w:rsidRPr="00103284">
        <w:rPr>
          <w:b/>
          <w:sz w:val="24"/>
          <w:lang w:val="en-US"/>
        </w:rPr>
        <w:t xml:space="preserve">INFORMATION </w:t>
      </w:r>
      <w:r w:rsidR="00B24DBF" w:rsidRPr="00103284">
        <w:rPr>
          <w:b/>
          <w:sz w:val="24"/>
          <w:lang w:val="en-US"/>
        </w:rPr>
        <w:t>ON RELEVANT ISSUES FOR P</w:t>
      </w:r>
      <w:r w:rsidRPr="00103284">
        <w:rPr>
          <w:b/>
          <w:sz w:val="24"/>
          <w:lang w:val="en-US"/>
        </w:rPr>
        <w:t>REPARATION OF STUDY ON THE RIGHT TO LIVE INDEPENDENTLY AND TO BE INCLUDED IN THE COMMUNITY BY THE OFFICE OF THE HIGH COMMISSIONER FOR HUMAN RIGHTS</w:t>
      </w:r>
    </w:p>
    <w:p w14:paraId="66C5F7D3" w14:textId="77777777" w:rsidR="00F05DEC" w:rsidRPr="00103284" w:rsidRDefault="00F05DEC">
      <w:pPr>
        <w:rPr>
          <w:lang w:val="en-US"/>
        </w:rPr>
      </w:pPr>
    </w:p>
    <w:p w14:paraId="53C13A89" w14:textId="77777777" w:rsidR="00EA1355" w:rsidRPr="00103284" w:rsidRDefault="00EA1355" w:rsidP="00EA1355">
      <w:pPr>
        <w:jc w:val="both"/>
        <w:rPr>
          <w:color w:val="1F497D" w:themeColor="text2"/>
          <w:lang w:val="en-US"/>
        </w:rPr>
      </w:pPr>
      <w:r w:rsidRPr="00103284">
        <w:rPr>
          <w:color w:val="1F497D" w:themeColor="text2"/>
          <w:lang w:val="en-US"/>
        </w:rPr>
        <w:t>This questionnaire is answered by FEAPS, a civil Sp</w:t>
      </w:r>
      <w:r w:rsidR="00913C40" w:rsidRPr="00103284">
        <w:rPr>
          <w:color w:val="1F497D" w:themeColor="text2"/>
          <w:lang w:val="en-US"/>
        </w:rPr>
        <w:t xml:space="preserve">anish organization, open to </w:t>
      </w:r>
      <w:r w:rsidRPr="00103284">
        <w:rPr>
          <w:color w:val="1F497D" w:themeColor="text2"/>
          <w:lang w:val="en-US"/>
        </w:rPr>
        <w:t>society, which defends the rights of people with learning and developmental disabilities and their families.</w:t>
      </w:r>
    </w:p>
    <w:p w14:paraId="36EF6E4A" w14:textId="77777777" w:rsidR="00290A1B" w:rsidRPr="00103284" w:rsidRDefault="00B24DBF">
      <w:r w:rsidRPr="00103284">
        <w:t xml:space="preserve">Las respuestas de este cuestionario son de </w:t>
      </w:r>
      <w:r w:rsidR="00290A1B" w:rsidRPr="00103284">
        <w:t>FEAPS</w:t>
      </w:r>
      <w:r w:rsidRPr="00103284">
        <w:t>,</w:t>
      </w:r>
      <w:r w:rsidR="00290A1B" w:rsidRPr="00103284">
        <w:t xml:space="preserve"> movimiento asociativo</w:t>
      </w:r>
      <w:r w:rsidRPr="00103284">
        <w:t>, radicado en España</w:t>
      </w:r>
      <w:r w:rsidR="00290A1B" w:rsidRPr="00103284">
        <w:t xml:space="preserve">, abierto a la ciudadanía, que defiende los derechos de las personas con discapacidad intelectual o del desarrollo y de sus familias. </w:t>
      </w:r>
    </w:p>
    <w:p w14:paraId="1A66E287" w14:textId="77777777" w:rsidR="004D7572" w:rsidRPr="00103284" w:rsidRDefault="0055431A">
      <w:pPr>
        <w:rPr>
          <w:b/>
          <w:lang w:val="en-US"/>
        </w:rPr>
      </w:pPr>
      <w:proofErr w:type="gramStart"/>
      <w:r w:rsidRPr="00103284">
        <w:rPr>
          <w:b/>
          <w:lang w:val="en-US"/>
        </w:rPr>
        <w:t>1.-</w:t>
      </w:r>
      <w:proofErr w:type="gramEnd"/>
      <w:r w:rsidRPr="00103284">
        <w:rPr>
          <w:b/>
          <w:lang w:val="en-US"/>
        </w:rPr>
        <w:t xml:space="preserve"> Is </w:t>
      </w:r>
      <w:r w:rsidR="00143D3C" w:rsidRPr="00103284">
        <w:rPr>
          <w:b/>
          <w:lang w:val="en-US"/>
        </w:rPr>
        <w:t>your country currently reviewing or has it reviewed laws</w:t>
      </w:r>
    </w:p>
    <w:p w14:paraId="780D201E" w14:textId="77777777" w:rsidR="00143D3C" w:rsidRPr="00103284" w:rsidRDefault="00143D3C">
      <w:pPr>
        <w:rPr>
          <w:lang w:val="en-US"/>
        </w:rPr>
      </w:pPr>
      <w:r w:rsidRPr="00103284">
        <w:rPr>
          <w:b/>
          <w:lang w:val="en-US"/>
        </w:rPr>
        <w:t xml:space="preserve">(i) </w:t>
      </w:r>
      <w:proofErr w:type="gramStart"/>
      <w:r w:rsidRPr="00103284">
        <w:rPr>
          <w:b/>
          <w:lang w:val="en-US"/>
        </w:rPr>
        <w:t>denying</w:t>
      </w:r>
      <w:proofErr w:type="gramEnd"/>
      <w:r w:rsidRPr="00103284">
        <w:rPr>
          <w:b/>
          <w:lang w:val="en-US"/>
        </w:rPr>
        <w:t xml:space="preserve"> or restricting the exercise of legal capacity:</w:t>
      </w:r>
      <w:r w:rsidRPr="00103284">
        <w:rPr>
          <w:lang w:val="en-US"/>
        </w:rPr>
        <w:t xml:space="preserve"> </w:t>
      </w:r>
      <w:r w:rsidR="00223F65" w:rsidRPr="00103284">
        <w:rPr>
          <w:lang w:val="en-US"/>
        </w:rPr>
        <w:t>SÍ</w:t>
      </w:r>
    </w:p>
    <w:p w14:paraId="2A961F41" w14:textId="73400FBB" w:rsidR="00B24DBF" w:rsidRPr="00103284" w:rsidRDefault="00B24DBF" w:rsidP="00143D3C">
      <w:pPr>
        <w:jc w:val="both"/>
        <w:rPr>
          <w:color w:val="1F497D" w:themeColor="text2"/>
          <w:lang w:val="en-US"/>
        </w:rPr>
      </w:pPr>
      <w:r w:rsidRPr="00103284">
        <w:rPr>
          <w:color w:val="1F497D" w:themeColor="text2"/>
          <w:lang w:val="en-US"/>
        </w:rPr>
        <w:t xml:space="preserve">In Spain there are currently </w:t>
      </w:r>
      <w:r w:rsidR="00FF23C5" w:rsidRPr="00103284">
        <w:rPr>
          <w:color w:val="1F497D" w:themeColor="text2"/>
          <w:lang w:val="en-US"/>
        </w:rPr>
        <w:t xml:space="preserve">two decision-making processes: a substitute decision-making (plenary guardianship and partial guardianship) </w:t>
      </w:r>
      <w:r w:rsidRPr="00103284">
        <w:rPr>
          <w:color w:val="1F497D" w:themeColor="text2"/>
          <w:lang w:val="en-US"/>
        </w:rPr>
        <w:t xml:space="preserve">in parallel with </w:t>
      </w:r>
      <w:r w:rsidR="00FF23C5" w:rsidRPr="00103284">
        <w:rPr>
          <w:color w:val="1F497D" w:themeColor="text2"/>
          <w:lang w:val="en-US"/>
        </w:rPr>
        <w:t xml:space="preserve">a </w:t>
      </w:r>
      <w:r w:rsidRPr="00103284">
        <w:rPr>
          <w:color w:val="1F497D" w:themeColor="text2"/>
          <w:lang w:val="en-US"/>
        </w:rPr>
        <w:t xml:space="preserve">supported decision-making. The Ministry of Justice has announced </w:t>
      </w:r>
      <w:r w:rsidR="005633FA" w:rsidRPr="00103284">
        <w:rPr>
          <w:color w:val="1F497D" w:themeColor="text2"/>
          <w:lang w:val="en-US"/>
        </w:rPr>
        <w:t>to</w:t>
      </w:r>
      <w:r w:rsidR="00FF23C5" w:rsidRPr="00103284">
        <w:rPr>
          <w:color w:val="1F497D" w:themeColor="text2"/>
          <w:lang w:val="en-US"/>
        </w:rPr>
        <w:t xml:space="preserve"> </w:t>
      </w:r>
      <w:r w:rsidRPr="00103284">
        <w:rPr>
          <w:color w:val="1F497D" w:themeColor="text2"/>
          <w:lang w:val="en-US"/>
        </w:rPr>
        <w:t xml:space="preserve">working on a draft </w:t>
      </w:r>
      <w:r w:rsidR="009B4EB3" w:rsidRPr="00103284">
        <w:rPr>
          <w:color w:val="1F497D" w:themeColor="text2"/>
          <w:lang w:val="en-US"/>
        </w:rPr>
        <w:t xml:space="preserve">adapting the Spanish Civil Code and Code of Civil Procedure to </w:t>
      </w:r>
      <w:r w:rsidRPr="00103284">
        <w:rPr>
          <w:color w:val="1F497D" w:themeColor="text2"/>
          <w:lang w:val="en-US"/>
        </w:rPr>
        <w:t xml:space="preserve">Article 12 of the </w:t>
      </w:r>
      <w:r w:rsidR="009B4EB3" w:rsidRPr="00103284">
        <w:rPr>
          <w:color w:val="1F497D" w:themeColor="text2"/>
          <w:lang w:val="en-US"/>
        </w:rPr>
        <w:t>Convention</w:t>
      </w:r>
      <w:r w:rsidR="00565BDA" w:rsidRPr="00103284">
        <w:rPr>
          <w:color w:val="1F497D" w:themeColor="text2"/>
          <w:lang w:val="en-US"/>
        </w:rPr>
        <w:t>,</w:t>
      </w:r>
      <w:r w:rsidRPr="00103284">
        <w:rPr>
          <w:color w:val="1F497D" w:themeColor="text2"/>
          <w:lang w:val="en-US"/>
        </w:rPr>
        <w:t xml:space="preserve"> </w:t>
      </w:r>
      <w:r w:rsidR="00FF23C5" w:rsidRPr="00103284">
        <w:rPr>
          <w:color w:val="1F497D" w:themeColor="text2"/>
          <w:lang w:val="en-US"/>
        </w:rPr>
        <w:t>although</w:t>
      </w:r>
      <w:r w:rsidR="00B81C5E" w:rsidRPr="00103284">
        <w:rPr>
          <w:color w:val="1F497D" w:themeColor="text2"/>
          <w:lang w:val="en-US"/>
        </w:rPr>
        <w:t xml:space="preserve"> </w:t>
      </w:r>
      <w:r w:rsidR="00565BDA" w:rsidRPr="00103284">
        <w:rPr>
          <w:color w:val="1F497D" w:themeColor="text2"/>
          <w:lang w:val="en-US"/>
        </w:rPr>
        <w:t>the G</w:t>
      </w:r>
      <w:r w:rsidR="00B81C5E" w:rsidRPr="00103284">
        <w:rPr>
          <w:color w:val="1F497D" w:themeColor="text2"/>
          <w:lang w:val="en-US"/>
        </w:rPr>
        <w:t xml:space="preserve">overnment has not consulted with the </w:t>
      </w:r>
      <w:r w:rsidR="00565BDA" w:rsidRPr="00103284">
        <w:rPr>
          <w:color w:val="1F497D" w:themeColor="text2"/>
          <w:lang w:val="en-US"/>
        </w:rPr>
        <w:t>affected representative</w:t>
      </w:r>
      <w:r w:rsidR="005633FA" w:rsidRPr="00103284">
        <w:rPr>
          <w:color w:val="1F497D" w:themeColor="text2"/>
          <w:lang w:val="en-US"/>
        </w:rPr>
        <w:t xml:space="preserve"> organizations of persons with disabilities </w:t>
      </w:r>
      <w:r w:rsidR="009B4EB3" w:rsidRPr="00103284">
        <w:rPr>
          <w:color w:val="1F497D" w:themeColor="text2"/>
          <w:lang w:val="en-US"/>
        </w:rPr>
        <w:t xml:space="preserve">and </w:t>
      </w:r>
      <w:r w:rsidR="009A6668" w:rsidRPr="00103284">
        <w:rPr>
          <w:color w:val="1F497D" w:themeColor="text2"/>
          <w:lang w:val="en-US"/>
        </w:rPr>
        <w:t>has not allowed them to</w:t>
      </w:r>
      <w:r w:rsidR="00F401E8" w:rsidRPr="00103284">
        <w:rPr>
          <w:color w:val="1F497D" w:themeColor="text2"/>
          <w:lang w:val="en-US"/>
        </w:rPr>
        <w:t xml:space="preserve"> participate in it</w:t>
      </w:r>
      <w:r w:rsidRPr="00103284">
        <w:rPr>
          <w:color w:val="1F497D" w:themeColor="text2"/>
          <w:lang w:val="en-US"/>
        </w:rPr>
        <w:t>.</w:t>
      </w:r>
    </w:p>
    <w:p w14:paraId="5C39B9EF" w14:textId="77777777" w:rsidR="00143D3C" w:rsidRPr="00103284" w:rsidRDefault="00143D3C" w:rsidP="00143D3C">
      <w:pPr>
        <w:jc w:val="both"/>
      </w:pPr>
      <w:r w:rsidRPr="00103284">
        <w:t xml:space="preserve">En España actualmente existen sistemas de sustitución o representación  que conviven con sistemas de apoyo a la toma de decisiones. El Ministerio de Justicia ha anunciado que está trabajando en un borrador de adaptación al artículo 12 de la Convención de nuestro Código Civil y Ley de Enjuiciamiento Civil pero no se está teniendo acceso a los mismos y las organizaciones representativas de las personas con discapacidad no estamos siendo consultadas durante su elaboración. </w:t>
      </w:r>
    </w:p>
    <w:p w14:paraId="2D9EDDF1" w14:textId="77777777" w:rsidR="00143D3C" w:rsidRPr="00103284" w:rsidRDefault="00143D3C" w:rsidP="00143D3C">
      <w:pPr>
        <w:jc w:val="both"/>
        <w:rPr>
          <w:lang w:val="en-US"/>
        </w:rPr>
      </w:pPr>
      <w:r w:rsidRPr="00103284">
        <w:rPr>
          <w:b/>
          <w:lang w:val="en-US"/>
        </w:rPr>
        <w:t xml:space="preserve">(ii) </w:t>
      </w:r>
      <w:proofErr w:type="gramStart"/>
      <w:r w:rsidRPr="00103284">
        <w:rPr>
          <w:b/>
          <w:lang w:val="en-US"/>
        </w:rPr>
        <w:t>allowing</w:t>
      </w:r>
      <w:proofErr w:type="gramEnd"/>
      <w:r w:rsidRPr="00103284">
        <w:rPr>
          <w:b/>
          <w:lang w:val="en-US"/>
        </w:rPr>
        <w:t xml:space="preserve"> for forced </w:t>
      </w:r>
      <w:proofErr w:type="spellStart"/>
      <w:r w:rsidRPr="00103284">
        <w:rPr>
          <w:b/>
          <w:lang w:val="en-US"/>
        </w:rPr>
        <w:t>institucionalization</w:t>
      </w:r>
      <w:proofErr w:type="spellEnd"/>
      <w:r w:rsidRPr="00103284">
        <w:rPr>
          <w:b/>
          <w:lang w:val="en-US"/>
        </w:rPr>
        <w:t>:</w:t>
      </w:r>
      <w:r w:rsidRPr="00103284">
        <w:rPr>
          <w:lang w:val="en-US"/>
        </w:rPr>
        <w:t xml:space="preserve"> </w:t>
      </w:r>
      <w:r w:rsidR="00223F65" w:rsidRPr="00103284">
        <w:rPr>
          <w:lang w:val="en-US"/>
        </w:rPr>
        <w:t>NO</w:t>
      </w:r>
    </w:p>
    <w:p w14:paraId="42B53168" w14:textId="59DFE6B3" w:rsidR="00B24DBF" w:rsidRPr="00103284" w:rsidRDefault="00557BEC" w:rsidP="00A22486">
      <w:pPr>
        <w:jc w:val="both"/>
        <w:rPr>
          <w:color w:val="1F497D" w:themeColor="text2"/>
          <w:lang w:val="en-US"/>
        </w:rPr>
      </w:pPr>
      <w:r w:rsidRPr="00103284">
        <w:rPr>
          <w:color w:val="1F497D" w:themeColor="text2"/>
          <w:lang w:val="en-US"/>
        </w:rPr>
        <w:t>The Decision 132/2010 of the</w:t>
      </w:r>
      <w:r w:rsidR="00B24DBF" w:rsidRPr="00103284">
        <w:rPr>
          <w:color w:val="1F497D" w:themeColor="text2"/>
          <w:lang w:val="en-US"/>
        </w:rPr>
        <w:t xml:space="preserve"> Constitutional Court </w:t>
      </w:r>
      <w:r w:rsidRPr="00103284">
        <w:rPr>
          <w:color w:val="1F497D" w:themeColor="text2"/>
          <w:lang w:val="en-US"/>
        </w:rPr>
        <w:t xml:space="preserve">confirmed </w:t>
      </w:r>
      <w:r w:rsidR="005633FA" w:rsidRPr="00103284">
        <w:rPr>
          <w:color w:val="1F497D" w:themeColor="text2"/>
          <w:lang w:val="en-US"/>
        </w:rPr>
        <w:t xml:space="preserve">invalidating </w:t>
      </w:r>
      <w:r w:rsidR="00C1387C" w:rsidRPr="00103284">
        <w:rPr>
          <w:color w:val="1F497D" w:themeColor="text2"/>
          <w:lang w:val="en-US"/>
        </w:rPr>
        <w:t>«</w:t>
      </w:r>
      <w:r w:rsidR="00B24DBF" w:rsidRPr="00103284">
        <w:rPr>
          <w:color w:val="1F497D" w:themeColor="text2"/>
          <w:lang w:val="en-US"/>
        </w:rPr>
        <w:t>detent</w:t>
      </w:r>
      <w:r w:rsidR="00970829" w:rsidRPr="00103284">
        <w:rPr>
          <w:color w:val="1F497D" w:themeColor="text2"/>
          <w:lang w:val="en-US"/>
        </w:rPr>
        <w:t xml:space="preserve">ion by reason of mental disorder of </w:t>
      </w:r>
      <w:r w:rsidR="00B24DBF" w:rsidRPr="00103284">
        <w:rPr>
          <w:color w:val="1F497D" w:themeColor="text2"/>
          <w:lang w:val="en-US"/>
        </w:rPr>
        <w:t xml:space="preserve">a person who is unable to decide for itself, </w:t>
      </w:r>
      <w:r w:rsidR="00C1387C" w:rsidRPr="00103284">
        <w:rPr>
          <w:color w:val="1F497D" w:themeColor="text2"/>
          <w:lang w:val="en-US"/>
        </w:rPr>
        <w:t>even if</w:t>
      </w:r>
      <w:r w:rsidR="00B24DBF" w:rsidRPr="00103284">
        <w:rPr>
          <w:color w:val="1F497D" w:themeColor="text2"/>
          <w:lang w:val="en-US"/>
        </w:rPr>
        <w:t xml:space="preserve"> is subject to parental authority or guardianship, require</w:t>
      </w:r>
      <w:r w:rsidR="007A3F6D" w:rsidRPr="00103284">
        <w:rPr>
          <w:color w:val="1F497D" w:themeColor="text2"/>
          <w:lang w:val="en-US"/>
        </w:rPr>
        <w:t>s</w:t>
      </w:r>
      <w:r w:rsidR="00B24DBF" w:rsidRPr="00103284">
        <w:rPr>
          <w:color w:val="1F497D" w:themeColor="text2"/>
          <w:lang w:val="en-US"/>
        </w:rPr>
        <w:t xml:space="preserve"> judicial authorization</w:t>
      </w:r>
      <w:r w:rsidR="00C1387C" w:rsidRPr="00103284">
        <w:rPr>
          <w:color w:val="1F497D" w:themeColor="text2"/>
          <w:lang w:val="en-US"/>
        </w:rPr>
        <w:t xml:space="preserve">». </w:t>
      </w:r>
      <w:r w:rsidR="0014589C" w:rsidRPr="00103284">
        <w:rPr>
          <w:color w:val="1F497D" w:themeColor="text2"/>
          <w:lang w:val="en-US"/>
        </w:rPr>
        <w:t>Issues’ regarding the fundamental human right to freedom demands</w:t>
      </w:r>
      <w:r w:rsidR="007A3F6D" w:rsidRPr="00103284">
        <w:rPr>
          <w:color w:val="1F497D" w:themeColor="text2"/>
          <w:lang w:val="en-US"/>
        </w:rPr>
        <w:t xml:space="preserve"> an absolute </w:t>
      </w:r>
      <w:r w:rsidR="00970829" w:rsidRPr="00103284">
        <w:rPr>
          <w:color w:val="1F497D" w:themeColor="text2"/>
          <w:lang w:val="en-US"/>
        </w:rPr>
        <w:t>majority</w:t>
      </w:r>
      <w:r w:rsidR="0014589C" w:rsidRPr="00103284">
        <w:rPr>
          <w:color w:val="1F497D" w:themeColor="text2"/>
          <w:lang w:val="en-US"/>
        </w:rPr>
        <w:t xml:space="preserve"> in the Spanish legal system, reason why </w:t>
      </w:r>
      <w:r w:rsidR="009A6668" w:rsidRPr="00103284">
        <w:rPr>
          <w:color w:val="1F497D" w:themeColor="text2"/>
          <w:lang w:val="en-US"/>
        </w:rPr>
        <w:t>that</w:t>
      </w:r>
      <w:r w:rsidR="0014589C" w:rsidRPr="00103284">
        <w:rPr>
          <w:color w:val="1F497D" w:themeColor="text2"/>
          <w:lang w:val="en-US"/>
        </w:rPr>
        <w:t xml:space="preserve"> law was declared unconstitutional.</w:t>
      </w:r>
    </w:p>
    <w:p w14:paraId="3C3527DE" w14:textId="77777777" w:rsidR="00F07501" w:rsidRPr="00103284" w:rsidRDefault="00B24DBF" w:rsidP="00A22486">
      <w:pPr>
        <w:jc w:val="both"/>
      </w:pPr>
      <w:r w:rsidRPr="00103284">
        <w:t xml:space="preserve">Existe una </w:t>
      </w:r>
      <w:r w:rsidR="00F07501" w:rsidRPr="00103284">
        <w:t xml:space="preserve">Sentencia del Tribunal Constitucional 132/2010 que declara </w:t>
      </w:r>
      <w:r w:rsidR="00A22486" w:rsidRPr="00103284">
        <w:t xml:space="preserve">inconstitucional «el internamiento, por razón de trastorno psíquico, de una persona que no esté en condiciones de decidirlo por sí, aunque esté sometida a la patria potestad o a tutela, requerirá autorización judicial» </w:t>
      </w:r>
      <w:r w:rsidR="00F07501" w:rsidRPr="00103284">
        <w:t>por no estar regulado por una ley con rango de orgánica, cuando afecta al derecho humano fundamental a la libertad.</w:t>
      </w:r>
    </w:p>
    <w:p w14:paraId="5E473541" w14:textId="5368DF71" w:rsidR="00C1387C" w:rsidRPr="00103284" w:rsidRDefault="00C1387C" w:rsidP="00A22486">
      <w:pPr>
        <w:jc w:val="both"/>
        <w:rPr>
          <w:rFonts w:ascii="Arial" w:hAnsi="Arial" w:cs="Arial"/>
          <w:color w:val="1F497D" w:themeColor="text2"/>
          <w:lang w:val="en-US"/>
        </w:rPr>
      </w:pPr>
      <w:r w:rsidRPr="00103284">
        <w:rPr>
          <w:color w:val="1F497D" w:themeColor="text2"/>
          <w:lang w:val="en-US"/>
        </w:rPr>
        <w:lastRenderedPageBreak/>
        <w:t>However, the</w:t>
      </w:r>
      <w:r w:rsidR="00E563A8" w:rsidRPr="00103284">
        <w:rPr>
          <w:color w:val="1F497D" w:themeColor="text2"/>
          <w:lang w:val="en-US"/>
        </w:rPr>
        <w:t xml:space="preserve"> decision</w:t>
      </w:r>
      <w:r w:rsidRPr="00103284">
        <w:rPr>
          <w:color w:val="1F497D" w:themeColor="text2"/>
          <w:lang w:val="en-US"/>
        </w:rPr>
        <w:t xml:space="preserve"> itself states that: «T</w:t>
      </w:r>
      <w:r w:rsidR="00E563A8" w:rsidRPr="00103284">
        <w:rPr>
          <w:color w:val="1F497D" w:themeColor="text2"/>
          <w:lang w:val="en-US"/>
        </w:rPr>
        <w:t>he</w:t>
      </w:r>
      <w:r w:rsidRPr="00103284">
        <w:rPr>
          <w:color w:val="1F497D" w:themeColor="text2"/>
          <w:lang w:val="en-US"/>
        </w:rPr>
        <w:t xml:space="preserve"> declaration of unconstitutionality</w:t>
      </w:r>
      <w:r w:rsidR="00E563A8" w:rsidRPr="00103284">
        <w:rPr>
          <w:color w:val="1F497D" w:themeColor="text2"/>
          <w:lang w:val="en-US"/>
        </w:rPr>
        <w:t xml:space="preserve"> of this </w:t>
      </w:r>
      <w:r w:rsidR="00080EA2" w:rsidRPr="00103284">
        <w:rPr>
          <w:color w:val="1F497D" w:themeColor="text2"/>
          <w:lang w:val="en-US"/>
        </w:rPr>
        <w:t xml:space="preserve">law </w:t>
      </w:r>
      <w:r w:rsidR="009A6668" w:rsidRPr="00103284">
        <w:rPr>
          <w:color w:val="1F497D" w:themeColor="text2"/>
          <w:lang w:val="en-US"/>
        </w:rPr>
        <w:t>should not be linked</w:t>
      </w:r>
      <w:r w:rsidRPr="00103284">
        <w:rPr>
          <w:color w:val="1F497D" w:themeColor="text2"/>
          <w:lang w:val="en-US"/>
        </w:rPr>
        <w:t xml:space="preserve"> </w:t>
      </w:r>
      <w:r w:rsidR="00080EA2" w:rsidRPr="00103284">
        <w:rPr>
          <w:color w:val="1F497D" w:themeColor="text2"/>
          <w:lang w:val="en-US"/>
        </w:rPr>
        <w:t>to the declaration of invalidity</w:t>
      </w:r>
      <w:r w:rsidRPr="00103284">
        <w:rPr>
          <w:color w:val="1F497D" w:themeColor="text2"/>
          <w:lang w:val="en-US"/>
        </w:rPr>
        <w:t xml:space="preserve"> since the latter would create a </w:t>
      </w:r>
      <w:r w:rsidR="00080EA2" w:rsidRPr="00103284">
        <w:rPr>
          <w:color w:val="1F497D" w:themeColor="text2"/>
          <w:lang w:val="en-US"/>
        </w:rPr>
        <w:t xml:space="preserve">not desirable </w:t>
      </w:r>
      <w:r w:rsidRPr="00103284">
        <w:rPr>
          <w:color w:val="1F497D" w:themeColor="text2"/>
          <w:lang w:val="en-US"/>
        </w:rPr>
        <w:t xml:space="preserve">vacuum in the legal system, </w:t>
      </w:r>
      <w:r w:rsidR="00080EA2" w:rsidRPr="00103284">
        <w:rPr>
          <w:color w:val="1F497D" w:themeColor="text2"/>
          <w:lang w:val="en-US"/>
        </w:rPr>
        <w:t>after not questioning i</w:t>
      </w:r>
      <w:r w:rsidRPr="00103284">
        <w:rPr>
          <w:color w:val="1F497D" w:themeColor="text2"/>
          <w:lang w:val="en-US"/>
        </w:rPr>
        <w:t>ts content. Moreover, as we recall in the aforementioned prior judgment on the issue of unconstitutionality</w:t>
      </w:r>
      <w:r w:rsidR="00593CB5" w:rsidRPr="00103284">
        <w:rPr>
          <w:color w:val="1F497D" w:themeColor="text2"/>
          <w:lang w:val="en-US"/>
        </w:rPr>
        <w:t xml:space="preserve"> No</w:t>
      </w:r>
      <w:r w:rsidRPr="00103284">
        <w:rPr>
          <w:color w:val="1F497D" w:themeColor="text2"/>
          <w:lang w:val="en-US"/>
        </w:rPr>
        <w:t xml:space="preserve">. 4511-1999, (LC 4), the possibility of not linking unconstitutionality and invalidity has been </w:t>
      </w:r>
      <w:r w:rsidR="00F65CC4" w:rsidRPr="00103284">
        <w:rPr>
          <w:color w:val="1F497D" w:themeColor="text2"/>
          <w:lang w:val="en-US"/>
        </w:rPr>
        <w:t>recognized in our jurisprudence</w:t>
      </w:r>
      <w:r w:rsidRPr="00103284">
        <w:rPr>
          <w:rFonts w:ascii="Arial" w:hAnsi="Arial" w:cs="Arial"/>
          <w:color w:val="1F497D" w:themeColor="text2"/>
          <w:lang w:val="en-US"/>
        </w:rPr>
        <w:t>»</w:t>
      </w:r>
      <w:r w:rsidR="00F65CC4" w:rsidRPr="00103284">
        <w:rPr>
          <w:rFonts w:ascii="Arial" w:hAnsi="Arial" w:cs="Arial"/>
          <w:color w:val="1F497D" w:themeColor="text2"/>
          <w:lang w:val="en-US"/>
        </w:rPr>
        <w:t>.</w:t>
      </w:r>
    </w:p>
    <w:p w14:paraId="6CD2F4FF" w14:textId="77777777" w:rsidR="00A22486" w:rsidRPr="00103284" w:rsidRDefault="00A22486" w:rsidP="00A22486">
      <w:pPr>
        <w:jc w:val="both"/>
      </w:pPr>
      <w:r w:rsidRPr="00103284">
        <w:t>No obstante, la propia Sentencia establece que: «A esta declaración de inconstitucionalidad no debe anudarse en este caso la declaración de nulidad pues esta última crearía un vacío en el Ordenamiento jurídico no deseable, máxime no habiéndose cuestionado su contenido material. Por otra parte, como recordamos en la antes aludida Sentencia del día de hoy en la cuestión de inconstitucionalidad núm. 4511-1999, (FJ 4), la posibilidad de no vincular inconstitucionalidad y nulidad ha sido reconocida por nuestra jurisprudencia.»</w:t>
      </w:r>
    </w:p>
    <w:p w14:paraId="740DDA89" w14:textId="1A0C340D" w:rsidR="00C1387C" w:rsidRPr="00103284" w:rsidRDefault="00F65CC4" w:rsidP="00C1387C">
      <w:pPr>
        <w:jc w:val="both"/>
        <w:rPr>
          <w:color w:val="1F497D" w:themeColor="text2"/>
          <w:lang w:val="en-US"/>
        </w:rPr>
      </w:pPr>
      <w:r w:rsidRPr="00103284">
        <w:rPr>
          <w:color w:val="1F497D" w:themeColor="text2"/>
          <w:lang w:val="en-US"/>
        </w:rPr>
        <w:t>A</w:t>
      </w:r>
      <w:r w:rsidR="00C1387C" w:rsidRPr="00103284">
        <w:rPr>
          <w:color w:val="1F497D" w:themeColor="text2"/>
          <w:lang w:val="en-US"/>
        </w:rPr>
        <w:t>lthough</w:t>
      </w:r>
      <w:r w:rsidRPr="00103284">
        <w:rPr>
          <w:color w:val="1F497D" w:themeColor="text2"/>
          <w:lang w:val="en-US"/>
        </w:rPr>
        <w:t xml:space="preserve"> </w:t>
      </w:r>
      <w:r w:rsidR="00593CB5" w:rsidRPr="00103284">
        <w:rPr>
          <w:color w:val="1F497D" w:themeColor="text2"/>
          <w:lang w:val="en-US"/>
        </w:rPr>
        <w:t>‘</w:t>
      </w:r>
      <w:r w:rsidRPr="00103284">
        <w:rPr>
          <w:color w:val="1F497D" w:themeColor="text2"/>
          <w:lang w:val="en-US"/>
        </w:rPr>
        <w:t>forced internment</w:t>
      </w:r>
      <w:r w:rsidR="00593CB5" w:rsidRPr="00103284">
        <w:rPr>
          <w:color w:val="1F497D" w:themeColor="text2"/>
          <w:lang w:val="en-US"/>
        </w:rPr>
        <w:t>’</w:t>
      </w:r>
      <w:r w:rsidRPr="00103284">
        <w:rPr>
          <w:color w:val="1F497D" w:themeColor="text2"/>
          <w:lang w:val="en-US"/>
        </w:rPr>
        <w:t xml:space="preserve"> was</w:t>
      </w:r>
      <w:r w:rsidR="00434A52" w:rsidRPr="00103284">
        <w:rPr>
          <w:color w:val="1F497D" w:themeColor="text2"/>
          <w:lang w:val="en-US"/>
        </w:rPr>
        <w:t xml:space="preserve"> declared unconstitutional only</w:t>
      </w:r>
      <w:r w:rsidRPr="00103284">
        <w:rPr>
          <w:color w:val="1F497D" w:themeColor="text2"/>
          <w:lang w:val="en-US"/>
        </w:rPr>
        <w:t xml:space="preserve"> </w:t>
      </w:r>
      <w:r w:rsidR="00593CB5" w:rsidRPr="00103284">
        <w:rPr>
          <w:color w:val="1F497D" w:themeColor="text2"/>
          <w:lang w:val="en-US"/>
        </w:rPr>
        <w:t>due</w:t>
      </w:r>
      <w:r w:rsidRPr="00103284">
        <w:rPr>
          <w:color w:val="1F497D" w:themeColor="text2"/>
          <w:lang w:val="en-US"/>
        </w:rPr>
        <w:t xml:space="preserve"> </w:t>
      </w:r>
      <w:r w:rsidR="00434A52" w:rsidRPr="00103284">
        <w:rPr>
          <w:color w:val="1F497D" w:themeColor="text2"/>
          <w:lang w:val="en-US"/>
        </w:rPr>
        <w:t>to a</w:t>
      </w:r>
      <w:r w:rsidR="00C1387C" w:rsidRPr="00103284">
        <w:rPr>
          <w:color w:val="1F497D" w:themeColor="text2"/>
          <w:lang w:val="en-US"/>
        </w:rPr>
        <w:t xml:space="preserve"> formal </w:t>
      </w:r>
      <w:r w:rsidR="00593CB5" w:rsidRPr="00103284">
        <w:rPr>
          <w:color w:val="1F497D" w:themeColor="text2"/>
          <w:lang w:val="en-US"/>
        </w:rPr>
        <w:t>matter</w:t>
      </w:r>
      <w:r w:rsidR="00434A52" w:rsidRPr="00103284">
        <w:rPr>
          <w:color w:val="1F497D" w:themeColor="text2"/>
          <w:lang w:val="en-US"/>
        </w:rPr>
        <w:t xml:space="preserve">, </w:t>
      </w:r>
      <w:r w:rsidR="0036133E" w:rsidRPr="00103284">
        <w:rPr>
          <w:color w:val="1F497D" w:themeColor="text2"/>
          <w:lang w:val="en-US"/>
        </w:rPr>
        <w:t xml:space="preserve">the </w:t>
      </w:r>
      <w:r w:rsidR="00FE601D" w:rsidRPr="00103284">
        <w:rPr>
          <w:color w:val="1F497D" w:themeColor="text2"/>
          <w:lang w:val="en-US"/>
        </w:rPr>
        <w:t xml:space="preserve">decisions that determine </w:t>
      </w:r>
      <w:r w:rsidR="0036133E" w:rsidRPr="00103284">
        <w:rPr>
          <w:color w:val="1F497D" w:themeColor="text2"/>
          <w:lang w:val="en-US"/>
        </w:rPr>
        <w:t>detentions</w:t>
      </w:r>
      <w:r w:rsidR="00C1387C" w:rsidRPr="00103284">
        <w:rPr>
          <w:color w:val="1F497D" w:themeColor="text2"/>
          <w:lang w:val="en-US"/>
        </w:rPr>
        <w:t xml:space="preserve"> </w:t>
      </w:r>
      <w:r w:rsidR="00886F9F" w:rsidRPr="00103284">
        <w:rPr>
          <w:color w:val="1F497D" w:themeColor="text2"/>
          <w:lang w:val="en-US"/>
        </w:rPr>
        <w:t>are not to be found</w:t>
      </w:r>
      <w:r w:rsidR="00C1387C" w:rsidRPr="00103284">
        <w:rPr>
          <w:color w:val="1F497D" w:themeColor="text2"/>
          <w:lang w:val="en-US"/>
        </w:rPr>
        <w:t xml:space="preserve"> null. </w:t>
      </w:r>
      <w:r w:rsidR="00434A52" w:rsidRPr="00103284">
        <w:rPr>
          <w:color w:val="1F497D" w:themeColor="text2"/>
          <w:lang w:val="en-US"/>
        </w:rPr>
        <w:t>S</w:t>
      </w:r>
      <w:r w:rsidR="00FE601D" w:rsidRPr="00103284">
        <w:rPr>
          <w:color w:val="1F497D" w:themeColor="text2"/>
          <w:lang w:val="en-US"/>
        </w:rPr>
        <w:t xml:space="preserve">till going on </w:t>
      </w:r>
      <w:r w:rsidR="00434A52" w:rsidRPr="00103284">
        <w:rPr>
          <w:color w:val="1F497D" w:themeColor="text2"/>
          <w:lang w:val="en-US"/>
        </w:rPr>
        <w:t>today</w:t>
      </w:r>
      <w:r w:rsidR="00C1387C" w:rsidRPr="00103284">
        <w:rPr>
          <w:color w:val="1F497D" w:themeColor="text2"/>
          <w:lang w:val="en-US"/>
        </w:rPr>
        <w:t xml:space="preserve">. The </w:t>
      </w:r>
      <w:r w:rsidR="00A83FE0" w:rsidRPr="00103284">
        <w:rPr>
          <w:color w:val="1F497D" w:themeColor="text2"/>
          <w:lang w:val="en-US"/>
        </w:rPr>
        <w:t>State Attorney</w:t>
      </w:r>
      <w:r w:rsidR="00990FF5" w:rsidRPr="00103284">
        <w:rPr>
          <w:color w:val="1F497D" w:themeColor="text2"/>
          <w:lang w:val="en-US"/>
        </w:rPr>
        <w:t>´s</w:t>
      </w:r>
      <w:r w:rsidR="00A83FE0" w:rsidRPr="00103284">
        <w:rPr>
          <w:color w:val="1F497D" w:themeColor="text2"/>
          <w:lang w:val="en-US"/>
        </w:rPr>
        <w:t xml:space="preserve"> annual </w:t>
      </w:r>
      <w:r w:rsidR="00C1387C" w:rsidRPr="00103284">
        <w:rPr>
          <w:color w:val="1F497D" w:themeColor="text2"/>
          <w:lang w:val="en-US"/>
        </w:rPr>
        <w:t xml:space="preserve">report </w:t>
      </w:r>
      <w:r w:rsidR="00A83FE0" w:rsidRPr="00103284">
        <w:rPr>
          <w:color w:val="1F497D" w:themeColor="text2"/>
          <w:lang w:val="en-US"/>
        </w:rPr>
        <w:t xml:space="preserve">states </w:t>
      </w:r>
      <w:r w:rsidR="00C1387C" w:rsidRPr="00103284">
        <w:rPr>
          <w:color w:val="1F497D" w:themeColor="text2"/>
          <w:lang w:val="en-US"/>
        </w:rPr>
        <w:t xml:space="preserve">58,156 </w:t>
      </w:r>
      <w:r w:rsidR="00A83FE0" w:rsidRPr="00103284">
        <w:rPr>
          <w:color w:val="1F497D" w:themeColor="text2"/>
          <w:lang w:val="en-US"/>
        </w:rPr>
        <w:t xml:space="preserve">new cases initiated </w:t>
      </w:r>
      <w:r w:rsidR="00C1387C" w:rsidRPr="00103284">
        <w:rPr>
          <w:color w:val="1F497D" w:themeColor="text2"/>
          <w:lang w:val="en-US"/>
        </w:rPr>
        <w:t>in</w:t>
      </w:r>
      <w:r w:rsidR="00990FF5" w:rsidRPr="00103284">
        <w:rPr>
          <w:color w:val="1F497D" w:themeColor="text2"/>
          <w:lang w:val="en-US"/>
        </w:rPr>
        <w:t xml:space="preserve"> 2012</w:t>
      </w:r>
      <w:r w:rsidR="00C1387C" w:rsidRPr="00103284">
        <w:rPr>
          <w:color w:val="1F497D" w:themeColor="text2"/>
          <w:lang w:val="en-US"/>
        </w:rPr>
        <w:t>.</w:t>
      </w:r>
    </w:p>
    <w:p w14:paraId="5285BC5E" w14:textId="77777777" w:rsidR="00A22486" w:rsidRPr="00103284" w:rsidRDefault="00A22486" w:rsidP="00A22486">
      <w:pPr>
        <w:jc w:val="both"/>
      </w:pPr>
      <w:r w:rsidRPr="00103284">
        <w:t>Esto supone que aunque se haya declarado inconstitucional el internamiento forzoso, es solamente por una cuestión formal</w:t>
      </w:r>
      <w:r w:rsidR="004414CB" w:rsidRPr="00103284">
        <w:t xml:space="preserve"> y, por tanto, las resoluciones judiciales que determinan los internamientos no son nulas</w:t>
      </w:r>
      <w:r w:rsidRPr="00103284">
        <w:t xml:space="preserve">. A día de hoy, siguen produciéndose. La última Memoria de la Fiscalía General del Estado cifra en 58.156 el número de expedientes de internamiento incoados en el año 2012. </w:t>
      </w:r>
    </w:p>
    <w:p w14:paraId="6F985310" w14:textId="77777777" w:rsidR="009B7402" w:rsidRPr="00103284" w:rsidRDefault="009B7402" w:rsidP="00A22486">
      <w:pPr>
        <w:jc w:val="both"/>
        <w:rPr>
          <w:lang w:val="en-US"/>
        </w:rPr>
      </w:pPr>
      <w:r w:rsidRPr="00103284">
        <w:rPr>
          <w:b/>
          <w:lang w:val="en-US"/>
        </w:rPr>
        <w:t xml:space="preserve">(iii) </w:t>
      </w:r>
      <w:proofErr w:type="gramStart"/>
      <w:r w:rsidRPr="00103284">
        <w:rPr>
          <w:b/>
          <w:lang w:val="en-US"/>
        </w:rPr>
        <w:t>establishing</w:t>
      </w:r>
      <w:proofErr w:type="gramEnd"/>
      <w:r w:rsidRPr="00103284">
        <w:rPr>
          <w:b/>
          <w:lang w:val="en-US"/>
        </w:rPr>
        <w:t xml:space="preserve"> a presumption of danger to self or others on the basis of disability:</w:t>
      </w:r>
      <w:r w:rsidR="00223F65" w:rsidRPr="00103284">
        <w:rPr>
          <w:lang w:val="en-US"/>
        </w:rPr>
        <w:t xml:space="preserve"> NO</w:t>
      </w:r>
    </w:p>
    <w:p w14:paraId="41B782C0" w14:textId="3EEF133F" w:rsidR="00C1387C" w:rsidRPr="00103284" w:rsidRDefault="00990FF5" w:rsidP="00A22486">
      <w:pPr>
        <w:jc w:val="both"/>
        <w:rPr>
          <w:color w:val="1F497D" w:themeColor="text2"/>
          <w:lang w:val="en-US"/>
        </w:rPr>
      </w:pPr>
      <w:r w:rsidRPr="00103284">
        <w:rPr>
          <w:color w:val="1F497D" w:themeColor="text2"/>
          <w:lang w:val="en-US"/>
        </w:rPr>
        <w:t>The</w:t>
      </w:r>
      <w:r w:rsidR="00C1387C" w:rsidRPr="00103284">
        <w:rPr>
          <w:color w:val="1F497D" w:themeColor="text2"/>
          <w:lang w:val="en-US"/>
        </w:rPr>
        <w:t xml:space="preserve"> draft Penal Code which deals with the reform of the </w:t>
      </w:r>
      <w:r w:rsidRPr="00103284">
        <w:rPr>
          <w:color w:val="1F497D" w:themeColor="text2"/>
          <w:lang w:val="en-US"/>
        </w:rPr>
        <w:t>security measures is currently awaiting approval</w:t>
      </w:r>
      <w:r w:rsidR="00C1387C" w:rsidRPr="00103284">
        <w:rPr>
          <w:color w:val="1F497D" w:themeColor="text2"/>
          <w:lang w:val="en-US"/>
        </w:rPr>
        <w:t xml:space="preserve">. Security measures are imposed to people with intellectual disabilities or </w:t>
      </w:r>
      <w:r w:rsidR="00886F9F" w:rsidRPr="00103284">
        <w:rPr>
          <w:color w:val="1F497D" w:themeColor="text2"/>
          <w:lang w:val="en-US"/>
        </w:rPr>
        <w:t xml:space="preserve">mental illness </w:t>
      </w:r>
      <w:r w:rsidR="00C1387C" w:rsidRPr="00103284">
        <w:rPr>
          <w:color w:val="1F497D" w:themeColor="text2"/>
          <w:lang w:val="en-US"/>
        </w:rPr>
        <w:t xml:space="preserve">exempt or partially exempt from criminal </w:t>
      </w:r>
      <w:r w:rsidR="00886F9F" w:rsidRPr="00103284">
        <w:rPr>
          <w:color w:val="1F497D" w:themeColor="text2"/>
          <w:lang w:val="en-US"/>
        </w:rPr>
        <w:t xml:space="preserve">responsibility </w:t>
      </w:r>
      <w:r w:rsidR="00C1387C" w:rsidRPr="00103284">
        <w:rPr>
          <w:color w:val="1F497D" w:themeColor="text2"/>
          <w:lang w:val="en-US"/>
        </w:rPr>
        <w:t>due to disability.</w:t>
      </w:r>
    </w:p>
    <w:p w14:paraId="381FD5FE" w14:textId="77777777" w:rsidR="009B7402" w:rsidRPr="00103284" w:rsidRDefault="00223F65" w:rsidP="00A22486">
      <w:pPr>
        <w:jc w:val="both"/>
      </w:pPr>
      <w:r w:rsidRPr="00103284">
        <w:t xml:space="preserve">Actualmente se está tramitando el anteproyecto de reforma del Código Penal que aborda la reforma de las medidas de seguridad. Las medidas de seguridad se imponen a las personas con discapacidad intelectual o enfermedad mental exentas o parcialmente exentas de responsabilidad penal debido a su discapacidad. </w:t>
      </w:r>
    </w:p>
    <w:p w14:paraId="38614DBC" w14:textId="0D2AC274" w:rsidR="00C1387C" w:rsidRPr="00103284" w:rsidRDefault="00C1387C" w:rsidP="00C1387C">
      <w:pPr>
        <w:jc w:val="both"/>
        <w:rPr>
          <w:color w:val="1F497D" w:themeColor="text2"/>
          <w:lang w:val="en-US"/>
        </w:rPr>
      </w:pPr>
      <w:r w:rsidRPr="00103284">
        <w:rPr>
          <w:color w:val="1F497D" w:themeColor="text2"/>
          <w:lang w:val="en-US"/>
        </w:rPr>
        <w:t xml:space="preserve">The amendment </w:t>
      </w:r>
      <w:r w:rsidR="00D6136C" w:rsidRPr="00103284">
        <w:rPr>
          <w:color w:val="1F497D" w:themeColor="text2"/>
          <w:lang w:val="en-US"/>
        </w:rPr>
        <w:t>establishes</w:t>
      </w:r>
      <w:r w:rsidRPr="00103284">
        <w:rPr>
          <w:color w:val="1F497D" w:themeColor="text2"/>
          <w:lang w:val="en-US"/>
        </w:rPr>
        <w:t xml:space="preserve"> the duration of the measure will be </w:t>
      </w:r>
      <w:r w:rsidR="00D6136C" w:rsidRPr="00103284">
        <w:rPr>
          <w:color w:val="1F497D" w:themeColor="text2"/>
          <w:lang w:val="en-US"/>
        </w:rPr>
        <w:t>decided</w:t>
      </w:r>
      <w:r w:rsidRPr="00103284">
        <w:rPr>
          <w:color w:val="1F497D" w:themeColor="text2"/>
          <w:lang w:val="en-US"/>
        </w:rPr>
        <w:t xml:space="preserve"> </w:t>
      </w:r>
      <w:r w:rsidRPr="00103284">
        <w:rPr>
          <w:b/>
          <w:color w:val="1F497D" w:themeColor="text2"/>
          <w:lang w:val="en-US"/>
        </w:rPr>
        <w:t xml:space="preserve">according to </w:t>
      </w:r>
      <w:r w:rsidR="00ED4AD3" w:rsidRPr="00103284">
        <w:rPr>
          <w:b/>
          <w:color w:val="1F497D" w:themeColor="text2"/>
          <w:lang w:val="en-US"/>
        </w:rPr>
        <w:t>a presumption of danger to others (</w:t>
      </w:r>
      <w:proofErr w:type="spellStart"/>
      <w:r w:rsidR="00ED4AD3" w:rsidRPr="00103284">
        <w:rPr>
          <w:b/>
          <w:color w:val="1F497D" w:themeColor="text2"/>
          <w:lang w:val="en-US"/>
        </w:rPr>
        <w:t>peligrosidad</w:t>
      </w:r>
      <w:proofErr w:type="spellEnd"/>
      <w:r w:rsidR="00ED4AD3" w:rsidRPr="00103284">
        <w:rPr>
          <w:b/>
          <w:color w:val="1F497D" w:themeColor="text2"/>
          <w:lang w:val="en-US"/>
        </w:rPr>
        <w:t>)</w:t>
      </w:r>
      <w:r w:rsidR="00CC3013" w:rsidRPr="00103284">
        <w:rPr>
          <w:color w:val="1F497D" w:themeColor="text2"/>
          <w:lang w:val="en-US"/>
        </w:rPr>
        <w:t xml:space="preserve"> and </w:t>
      </w:r>
      <w:r w:rsidRPr="00103284">
        <w:rPr>
          <w:color w:val="1F497D" w:themeColor="text2"/>
          <w:lang w:val="en-US"/>
        </w:rPr>
        <w:t xml:space="preserve">security measures </w:t>
      </w:r>
      <w:r w:rsidR="00CC3013" w:rsidRPr="00103284">
        <w:rPr>
          <w:color w:val="1F497D" w:themeColor="text2"/>
          <w:lang w:val="en-US"/>
        </w:rPr>
        <w:t xml:space="preserve">could last </w:t>
      </w:r>
      <w:r w:rsidRPr="00103284">
        <w:rPr>
          <w:color w:val="1F497D" w:themeColor="text2"/>
          <w:lang w:val="en-US"/>
        </w:rPr>
        <w:t>indefinitely for five years</w:t>
      </w:r>
      <w:r w:rsidR="00CC3013" w:rsidRPr="00103284">
        <w:rPr>
          <w:color w:val="1F497D" w:themeColor="text2"/>
          <w:lang w:val="en-US"/>
        </w:rPr>
        <w:t>-periods</w:t>
      </w:r>
      <w:r w:rsidRPr="00103284">
        <w:rPr>
          <w:color w:val="1F497D" w:themeColor="text2"/>
          <w:lang w:val="en-US"/>
        </w:rPr>
        <w:t>.</w:t>
      </w:r>
    </w:p>
    <w:p w14:paraId="07F004AF" w14:textId="77777777" w:rsidR="00223F65" w:rsidRPr="00103284" w:rsidRDefault="00223F65" w:rsidP="00A22486">
      <w:pPr>
        <w:jc w:val="both"/>
      </w:pPr>
      <w:r w:rsidRPr="00103284">
        <w:t xml:space="preserve">La reforma establece que la duración de la medida se establecerá en función de la peligrosidad de la persona y que las medidas de seguridad podrán alargarse de forma indefinida en el tiempo por periodos de hasta cinco años. </w:t>
      </w:r>
    </w:p>
    <w:p w14:paraId="1DF069D2" w14:textId="77777777" w:rsidR="00223F65" w:rsidRPr="00103284" w:rsidRDefault="00223F65" w:rsidP="00A22486">
      <w:pPr>
        <w:jc w:val="both"/>
        <w:rPr>
          <w:lang w:val="en-US"/>
        </w:rPr>
      </w:pPr>
      <w:r w:rsidRPr="00103284">
        <w:rPr>
          <w:b/>
          <w:lang w:val="en-US"/>
        </w:rPr>
        <w:t xml:space="preserve">(iv) </w:t>
      </w:r>
      <w:proofErr w:type="gramStart"/>
      <w:r w:rsidRPr="00103284">
        <w:rPr>
          <w:b/>
          <w:lang w:val="en-US"/>
        </w:rPr>
        <w:t>providing</w:t>
      </w:r>
      <w:proofErr w:type="gramEnd"/>
      <w:r w:rsidRPr="00103284">
        <w:rPr>
          <w:b/>
          <w:lang w:val="en-US"/>
        </w:rPr>
        <w:t xml:space="preserve"> for social protection schemes and medical institutions that include segregated settings for living:</w:t>
      </w:r>
      <w:r w:rsidRPr="00103284">
        <w:rPr>
          <w:lang w:val="en-US"/>
        </w:rPr>
        <w:t xml:space="preserve"> NO </w:t>
      </w:r>
    </w:p>
    <w:p w14:paraId="2B185244" w14:textId="77777777" w:rsidR="00223F65" w:rsidRPr="00103284" w:rsidRDefault="00223F65" w:rsidP="00A22486">
      <w:pPr>
        <w:jc w:val="both"/>
        <w:rPr>
          <w:b/>
          <w:lang w:val="en-US"/>
        </w:rPr>
      </w:pPr>
      <w:r w:rsidRPr="00103284">
        <w:rPr>
          <w:b/>
          <w:lang w:val="en-US"/>
        </w:rPr>
        <w:t xml:space="preserve">2.- Does your country already have or is it currently developing a </w:t>
      </w:r>
      <w:proofErr w:type="spellStart"/>
      <w:r w:rsidRPr="00103284">
        <w:rPr>
          <w:b/>
          <w:lang w:val="en-US"/>
        </w:rPr>
        <w:t>programme</w:t>
      </w:r>
      <w:proofErr w:type="spellEnd"/>
      <w:r w:rsidRPr="00103284">
        <w:rPr>
          <w:b/>
          <w:lang w:val="en-US"/>
        </w:rPr>
        <w:t xml:space="preserve"> or plan to promote the implementation of services enabling independent living such as: personal assi</w:t>
      </w:r>
      <w:r w:rsidR="00A35F26" w:rsidRPr="00103284">
        <w:rPr>
          <w:b/>
          <w:lang w:val="en-US"/>
        </w:rPr>
        <w:t>s</w:t>
      </w:r>
      <w:r w:rsidRPr="00103284">
        <w:rPr>
          <w:b/>
          <w:lang w:val="en-US"/>
        </w:rPr>
        <w:t>tant</w:t>
      </w:r>
      <w:r w:rsidR="00A35F26" w:rsidRPr="00103284">
        <w:rPr>
          <w:b/>
          <w:lang w:val="en-US"/>
        </w:rPr>
        <w:t xml:space="preserve">s, home assistants or other community-based services regardless of the kind of </w:t>
      </w:r>
      <w:proofErr w:type="spellStart"/>
      <w:r w:rsidR="00A35F26" w:rsidRPr="00103284">
        <w:rPr>
          <w:b/>
          <w:lang w:val="en-US"/>
        </w:rPr>
        <w:t>imparment</w:t>
      </w:r>
      <w:proofErr w:type="spellEnd"/>
      <w:r w:rsidR="00A35F26" w:rsidRPr="00103284">
        <w:rPr>
          <w:b/>
          <w:lang w:val="en-US"/>
        </w:rPr>
        <w:t>? If so, please provide information on these plans detailing sources of payment, control over the services and availability in all areas of the country.</w:t>
      </w:r>
    </w:p>
    <w:p w14:paraId="5F18BE49" w14:textId="5477664B" w:rsidR="00ED4AD3" w:rsidRPr="00103284" w:rsidRDefault="00ED4AD3" w:rsidP="00A22486">
      <w:pPr>
        <w:jc w:val="both"/>
        <w:rPr>
          <w:color w:val="1F497D" w:themeColor="text2"/>
          <w:lang w:val="en-US"/>
        </w:rPr>
      </w:pPr>
      <w:r w:rsidRPr="00103284">
        <w:rPr>
          <w:color w:val="1F497D" w:themeColor="text2"/>
          <w:lang w:val="en-US"/>
        </w:rPr>
        <w:lastRenderedPageBreak/>
        <w:t xml:space="preserve">In Spain, at the state level, the Law 39/2006 </w:t>
      </w:r>
      <w:r w:rsidR="001A7EE2" w:rsidRPr="00103284">
        <w:rPr>
          <w:color w:val="1F497D" w:themeColor="text2"/>
          <w:lang w:val="en-US"/>
        </w:rPr>
        <w:t>to promote</w:t>
      </w:r>
      <w:r w:rsidRPr="00103284">
        <w:rPr>
          <w:color w:val="1F497D" w:themeColor="text2"/>
          <w:lang w:val="en-US"/>
        </w:rPr>
        <w:t xml:space="preserve"> personal autonomy and care for </w:t>
      </w:r>
      <w:r w:rsidR="001A7EE2" w:rsidRPr="00103284">
        <w:rPr>
          <w:color w:val="1F497D" w:themeColor="text2"/>
          <w:lang w:val="en-US"/>
        </w:rPr>
        <w:t>dependent people</w:t>
      </w:r>
      <w:r w:rsidRPr="00103284">
        <w:rPr>
          <w:color w:val="1F497D" w:themeColor="text2"/>
          <w:lang w:val="en-US"/>
        </w:rPr>
        <w:t xml:space="preserve"> creates the provision of personal assistant. Payment of a benefit to hiring</w:t>
      </w:r>
      <w:r w:rsidR="00C33323" w:rsidRPr="00103284">
        <w:rPr>
          <w:color w:val="1F497D" w:themeColor="text2"/>
          <w:lang w:val="en-US"/>
        </w:rPr>
        <w:t>/</w:t>
      </w:r>
      <w:r w:rsidR="00C33323" w:rsidRPr="00103284">
        <w:rPr>
          <w:color w:val="FF0000"/>
          <w:lang w:val="en-US"/>
        </w:rPr>
        <w:t>recruit</w:t>
      </w:r>
      <w:r w:rsidRPr="00103284">
        <w:rPr>
          <w:color w:val="1F497D" w:themeColor="text2"/>
          <w:lang w:val="en-US"/>
        </w:rPr>
        <w:t xml:space="preserve"> a personal assistant in order to provide the beneficiary</w:t>
      </w:r>
      <w:r w:rsidR="00C33323" w:rsidRPr="00103284">
        <w:rPr>
          <w:color w:val="1F497D" w:themeColor="text2"/>
          <w:lang w:val="en-US"/>
        </w:rPr>
        <w:t xml:space="preserve"> person</w:t>
      </w:r>
      <w:r w:rsidRPr="00103284">
        <w:rPr>
          <w:color w:val="1F497D" w:themeColor="text2"/>
          <w:lang w:val="en-US"/>
        </w:rPr>
        <w:t xml:space="preserve"> access to education and employment as well as </w:t>
      </w:r>
      <w:r w:rsidR="00C33323" w:rsidRPr="00103284">
        <w:rPr>
          <w:color w:val="1F497D" w:themeColor="text2"/>
          <w:lang w:val="en-US"/>
        </w:rPr>
        <w:t>independently</w:t>
      </w:r>
      <w:r w:rsidRPr="00103284">
        <w:rPr>
          <w:color w:val="1F497D" w:themeColor="text2"/>
          <w:lang w:val="en-US"/>
        </w:rPr>
        <w:t xml:space="preserve"> life</w:t>
      </w:r>
      <w:r w:rsidR="00C33323" w:rsidRPr="00103284">
        <w:rPr>
          <w:color w:val="1F497D" w:themeColor="text2"/>
          <w:lang w:val="en-US"/>
        </w:rPr>
        <w:t>,</w:t>
      </w:r>
      <w:r w:rsidRPr="00103284">
        <w:rPr>
          <w:color w:val="1F497D" w:themeColor="text2"/>
          <w:lang w:val="en-US"/>
        </w:rPr>
        <w:t xml:space="preserve"> is established.</w:t>
      </w:r>
    </w:p>
    <w:p w14:paraId="5348F094" w14:textId="77777777" w:rsidR="00A35F26" w:rsidRPr="00103284" w:rsidRDefault="00A35F26" w:rsidP="00A22486">
      <w:pPr>
        <w:jc w:val="both"/>
      </w:pPr>
      <w:r w:rsidRPr="00103284">
        <w:t xml:space="preserve">En España, a nivel estatal, la Ley 39/2006 de promoción de la autonomía personal y atención a las personas en situación de dependencia crea la prestación de asistencia personal. Se establece el pago de una prestación para la contratación de un asistente personal </w:t>
      </w:r>
      <w:r w:rsidR="00F46FC1" w:rsidRPr="00103284">
        <w:t xml:space="preserve">con la finalidad de facilitar a la persona beneficiaria el acceso a la educación y al empleo así como a una vida más autónoma. </w:t>
      </w:r>
    </w:p>
    <w:p w14:paraId="7C738015" w14:textId="2229C897" w:rsidR="00663913" w:rsidRPr="00103284" w:rsidRDefault="00965A26" w:rsidP="00F401E8">
      <w:pPr>
        <w:jc w:val="both"/>
        <w:rPr>
          <w:color w:val="1F497D" w:themeColor="text2"/>
          <w:lang w:val="en-US"/>
        </w:rPr>
      </w:pPr>
      <w:r w:rsidRPr="00103284">
        <w:rPr>
          <w:color w:val="1F497D" w:themeColor="text2"/>
          <w:lang w:val="en-US"/>
        </w:rPr>
        <w:t>This benefit implementation</w:t>
      </w:r>
      <w:r w:rsidR="00663913" w:rsidRPr="00103284">
        <w:rPr>
          <w:color w:val="1F497D" w:themeColor="text2"/>
          <w:lang w:val="en-US"/>
        </w:rPr>
        <w:t xml:space="preserve"> is poorly developed </w:t>
      </w:r>
      <w:r w:rsidRPr="00103284">
        <w:rPr>
          <w:color w:val="1F497D" w:themeColor="text2"/>
          <w:lang w:val="en-US"/>
        </w:rPr>
        <w:t xml:space="preserve">in Spain, also is considered </w:t>
      </w:r>
      <w:r w:rsidR="00F401E8" w:rsidRPr="00103284">
        <w:rPr>
          <w:color w:val="1F497D" w:themeColor="text2"/>
          <w:lang w:val="en-US"/>
        </w:rPr>
        <w:t xml:space="preserve">discriminatory </w:t>
      </w:r>
      <w:r w:rsidR="00663913" w:rsidRPr="00103284">
        <w:rPr>
          <w:color w:val="1F497D" w:themeColor="text2"/>
          <w:lang w:val="en-US"/>
        </w:rPr>
        <w:t xml:space="preserve">as many Regions </w:t>
      </w:r>
      <w:r w:rsidRPr="00103284">
        <w:rPr>
          <w:color w:val="1F497D" w:themeColor="text2"/>
          <w:lang w:val="en-US"/>
        </w:rPr>
        <w:t xml:space="preserve">have </w:t>
      </w:r>
      <w:r w:rsidR="00F401E8" w:rsidRPr="00103284">
        <w:rPr>
          <w:color w:val="1F497D" w:themeColor="text2"/>
          <w:lang w:val="en-US"/>
        </w:rPr>
        <w:t xml:space="preserve">established </w:t>
      </w:r>
      <w:r w:rsidRPr="00103284">
        <w:rPr>
          <w:color w:val="1F497D" w:themeColor="text2"/>
          <w:lang w:val="en-US"/>
        </w:rPr>
        <w:t xml:space="preserve">specific </w:t>
      </w:r>
      <w:r w:rsidR="00F401E8" w:rsidRPr="00103284">
        <w:rPr>
          <w:color w:val="1F497D" w:themeColor="text2"/>
          <w:lang w:val="en-US"/>
        </w:rPr>
        <w:t xml:space="preserve">access requirements </w:t>
      </w:r>
      <w:r w:rsidRPr="00103284">
        <w:rPr>
          <w:color w:val="1F497D" w:themeColor="text2"/>
          <w:lang w:val="en-US"/>
        </w:rPr>
        <w:t>by obliging</w:t>
      </w:r>
      <w:r w:rsidR="00F401E8" w:rsidRPr="00103284">
        <w:rPr>
          <w:color w:val="1F497D" w:themeColor="text2"/>
          <w:lang w:val="en-US"/>
        </w:rPr>
        <w:t xml:space="preserve"> the beneficiary </w:t>
      </w:r>
      <w:r w:rsidRPr="00103284">
        <w:rPr>
          <w:color w:val="1F497D" w:themeColor="text2"/>
          <w:lang w:val="en-US"/>
        </w:rPr>
        <w:t xml:space="preserve">to </w:t>
      </w:r>
      <w:r w:rsidR="00F401E8" w:rsidRPr="00103284">
        <w:rPr>
          <w:color w:val="1F497D" w:themeColor="text2"/>
          <w:lang w:val="en-US"/>
        </w:rPr>
        <w:t xml:space="preserve">have the ability to determine </w:t>
      </w:r>
      <w:r w:rsidRPr="00103284">
        <w:rPr>
          <w:color w:val="1F497D" w:themeColor="text2"/>
          <w:lang w:val="en-US"/>
        </w:rPr>
        <w:t>which</w:t>
      </w:r>
      <w:r w:rsidR="00F401E8" w:rsidRPr="00103284">
        <w:rPr>
          <w:color w:val="1F497D" w:themeColor="text2"/>
          <w:lang w:val="en-US"/>
        </w:rPr>
        <w:t xml:space="preserve"> services </w:t>
      </w:r>
      <w:r w:rsidRPr="00103284">
        <w:rPr>
          <w:color w:val="1F497D" w:themeColor="text2"/>
          <w:lang w:val="en-US"/>
        </w:rPr>
        <w:t xml:space="preserve">are </w:t>
      </w:r>
      <w:r w:rsidR="00F401E8" w:rsidRPr="00103284">
        <w:rPr>
          <w:color w:val="1F497D" w:themeColor="text2"/>
          <w:lang w:val="en-US"/>
        </w:rPr>
        <w:t>required, to exercise its control and instruct the assistant how to perform.</w:t>
      </w:r>
      <w:r w:rsidR="00F401E8" w:rsidRPr="00103284">
        <w:rPr>
          <w:color w:val="365F91" w:themeColor="accent1" w:themeShade="BF"/>
          <w:lang w:val="en-US"/>
        </w:rPr>
        <w:t xml:space="preserve"> </w:t>
      </w:r>
      <w:r w:rsidR="00F401E8" w:rsidRPr="00103284">
        <w:rPr>
          <w:color w:val="1F497D" w:themeColor="text2"/>
          <w:lang w:val="en-US"/>
        </w:rPr>
        <w:t>This requirement excludes persons with learning or developmental disabilities who lack this ability.</w:t>
      </w:r>
    </w:p>
    <w:p w14:paraId="76BDEE17" w14:textId="7605B09E" w:rsidR="00F46FC1" w:rsidRPr="00103284" w:rsidRDefault="00F46FC1" w:rsidP="00F401E8">
      <w:pPr>
        <w:jc w:val="both"/>
        <w:rPr>
          <w:color w:val="000000" w:themeColor="text1"/>
        </w:rPr>
      </w:pPr>
      <w:r w:rsidRPr="00103284">
        <w:rPr>
          <w:color w:val="000000" w:themeColor="text1"/>
        </w:rPr>
        <w:t xml:space="preserve">Esta figura está escasamente desarrollada y es discriminatoria ya que en muchas Comunidades Autónomas se establece que entre los requisitos de acceso se encuentra el tener capacidad para para determinar los servicios que requiere, ejercer su control e impartir instrucciones al asistente de cómo llevarlas a cabo lo que excluye a las personas con discapacidad intelectual o del desarrollo que carezcan de esta capacidad. </w:t>
      </w:r>
    </w:p>
    <w:p w14:paraId="6F63E496" w14:textId="685C526D" w:rsidR="008E49AA" w:rsidRPr="00103284" w:rsidRDefault="00EA2D43" w:rsidP="00A22486">
      <w:pPr>
        <w:jc w:val="both"/>
        <w:rPr>
          <w:color w:val="1F497D" w:themeColor="text2"/>
          <w:lang w:val="en-US"/>
        </w:rPr>
      </w:pPr>
      <w:r w:rsidRPr="00103284">
        <w:rPr>
          <w:color w:val="1F497D" w:themeColor="text2"/>
          <w:lang w:val="en-US"/>
        </w:rPr>
        <w:t>I</w:t>
      </w:r>
      <w:r w:rsidR="00597276" w:rsidRPr="00103284">
        <w:rPr>
          <w:color w:val="1F497D" w:themeColor="text2"/>
          <w:lang w:val="en-US"/>
        </w:rPr>
        <w:t>n fact</w:t>
      </w:r>
      <w:r w:rsidR="008E49AA" w:rsidRPr="00103284">
        <w:rPr>
          <w:color w:val="1F497D" w:themeColor="text2"/>
          <w:lang w:val="en-US"/>
        </w:rPr>
        <w:t>,</w:t>
      </w:r>
      <w:r w:rsidR="00653FC0" w:rsidRPr="00103284">
        <w:rPr>
          <w:color w:val="1F497D" w:themeColor="text2"/>
          <w:lang w:val="en-US"/>
        </w:rPr>
        <w:t xml:space="preserve"> we can</w:t>
      </w:r>
      <w:r w:rsidR="00597276" w:rsidRPr="00103284">
        <w:rPr>
          <w:color w:val="1F497D" w:themeColor="text2"/>
          <w:lang w:val="en-US"/>
        </w:rPr>
        <w:t xml:space="preserve">not say there is </w:t>
      </w:r>
      <w:r w:rsidR="00653FC0" w:rsidRPr="00103284">
        <w:rPr>
          <w:color w:val="1F497D" w:themeColor="text2"/>
          <w:lang w:val="en-US"/>
        </w:rPr>
        <w:t>fully provision</w:t>
      </w:r>
      <w:r w:rsidR="002435D0" w:rsidRPr="00103284">
        <w:rPr>
          <w:color w:val="1F497D" w:themeColor="text2"/>
          <w:lang w:val="en-US"/>
        </w:rPr>
        <w:t xml:space="preserve"> in Spain</w:t>
      </w:r>
      <w:r w:rsidR="00597276" w:rsidRPr="00103284">
        <w:rPr>
          <w:color w:val="1F497D" w:themeColor="text2"/>
          <w:lang w:val="en-US"/>
        </w:rPr>
        <w:t xml:space="preserve"> </w:t>
      </w:r>
      <w:r w:rsidR="00653FC0" w:rsidRPr="00103284">
        <w:rPr>
          <w:color w:val="1F497D" w:themeColor="text2"/>
          <w:lang w:val="en-US"/>
        </w:rPr>
        <w:t xml:space="preserve">as the benefit represents 0.19% of the </w:t>
      </w:r>
      <w:r w:rsidR="002435D0" w:rsidRPr="00103284">
        <w:rPr>
          <w:color w:val="1F497D" w:themeColor="text2"/>
          <w:lang w:val="en-US"/>
        </w:rPr>
        <w:t>t</w:t>
      </w:r>
      <w:r w:rsidR="00653FC0" w:rsidRPr="00103284">
        <w:rPr>
          <w:color w:val="1F497D" w:themeColor="text2"/>
          <w:lang w:val="en-US"/>
        </w:rPr>
        <w:t xml:space="preserve">otal </w:t>
      </w:r>
      <w:r w:rsidR="002D1ECA" w:rsidRPr="00103284">
        <w:rPr>
          <w:color w:val="1F497D" w:themeColor="text2"/>
          <w:lang w:val="en-US"/>
        </w:rPr>
        <w:t>S</w:t>
      </w:r>
      <w:r w:rsidR="008E49AA" w:rsidRPr="00103284">
        <w:rPr>
          <w:color w:val="1F497D" w:themeColor="text2"/>
          <w:lang w:val="en-US"/>
        </w:rPr>
        <w:t xml:space="preserve">ystem </w:t>
      </w:r>
      <w:r w:rsidR="002D1ECA" w:rsidRPr="00103284">
        <w:rPr>
          <w:color w:val="1F497D" w:themeColor="text2"/>
          <w:lang w:val="en-US"/>
        </w:rPr>
        <w:t>B</w:t>
      </w:r>
      <w:r w:rsidR="008E49AA" w:rsidRPr="00103284">
        <w:rPr>
          <w:color w:val="1F497D" w:themeColor="text2"/>
          <w:lang w:val="en-US"/>
        </w:rPr>
        <w:t>enefits since its incept</w:t>
      </w:r>
      <w:r w:rsidR="00653FC0" w:rsidRPr="00103284">
        <w:rPr>
          <w:color w:val="1F497D" w:themeColor="text2"/>
          <w:lang w:val="en-US"/>
        </w:rPr>
        <w:t xml:space="preserve">ion in 2006 and </w:t>
      </w:r>
      <w:r w:rsidR="002435D0" w:rsidRPr="00103284">
        <w:rPr>
          <w:color w:val="1F497D" w:themeColor="text2"/>
          <w:lang w:val="en-US"/>
        </w:rPr>
        <w:t>have not been provided by many Regions</w:t>
      </w:r>
      <w:r w:rsidR="008E49AA" w:rsidRPr="00103284">
        <w:rPr>
          <w:color w:val="1F497D" w:themeColor="text2"/>
          <w:lang w:val="en-US"/>
        </w:rPr>
        <w:t>.</w:t>
      </w:r>
    </w:p>
    <w:p w14:paraId="66452EA0" w14:textId="77777777" w:rsidR="008A390B" w:rsidRPr="00103284" w:rsidRDefault="008A390B" w:rsidP="00A22486">
      <w:pPr>
        <w:jc w:val="both"/>
      </w:pPr>
      <w:r w:rsidRPr="00103284">
        <w:t xml:space="preserve">Esta figura en la práctica podemos decir que no </w:t>
      </w:r>
      <w:r w:rsidR="00B21770" w:rsidRPr="00103284">
        <w:t>existe ya que supone un 0.19% del total de prestaciones del Sistema desde su inicio en el año 2006 y hay Comunidades Autónomas en las que no se ha concedido ni</w:t>
      </w:r>
      <w:r w:rsidR="000921E6" w:rsidRPr="00103284">
        <w:t>nguna</w:t>
      </w:r>
      <w:r w:rsidR="00B21770" w:rsidRPr="00103284">
        <w:t xml:space="preserve">. </w:t>
      </w:r>
    </w:p>
    <w:p w14:paraId="071A8BC4" w14:textId="0ED227E5" w:rsidR="008F2E5F" w:rsidRPr="00103284" w:rsidRDefault="000921E6" w:rsidP="00A22486">
      <w:pPr>
        <w:jc w:val="both"/>
        <w:rPr>
          <w:b/>
          <w:lang w:val="en-US"/>
        </w:rPr>
      </w:pPr>
      <w:r w:rsidRPr="00103284">
        <w:rPr>
          <w:b/>
          <w:lang w:val="en-US"/>
        </w:rPr>
        <w:t>3.</w:t>
      </w:r>
      <w:r w:rsidR="00D96B61" w:rsidRPr="00103284">
        <w:rPr>
          <w:b/>
          <w:lang w:val="en-US"/>
        </w:rPr>
        <w:t>-</w:t>
      </w:r>
      <w:r w:rsidRPr="00103284">
        <w:rPr>
          <w:b/>
          <w:lang w:val="en-US"/>
        </w:rPr>
        <w:t xml:space="preserve"> Does your country have effective mechanisms that persons with disabilities cou</w:t>
      </w:r>
      <w:r w:rsidR="00D40EA4" w:rsidRPr="00103284">
        <w:rPr>
          <w:b/>
          <w:lang w:val="en-US"/>
        </w:rPr>
        <w:t>l</w:t>
      </w:r>
      <w:r w:rsidRPr="00103284">
        <w:rPr>
          <w:b/>
          <w:lang w:val="en-US"/>
        </w:rPr>
        <w:t xml:space="preserve">d successfully employ in case of denial of access to services enabling independent living and </w:t>
      </w:r>
      <w:r w:rsidR="00D40EA4" w:rsidRPr="00103284">
        <w:rPr>
          <w:b/>
          <w:lang w:val="en-US"/>
        </w:rPr>
        <w:t>inclusio</w:t>
      </w:r>
      <w:r w:rsidRPr="00103284">
        <w:rPr>
          <w:b/>
          <w:lang w:val="en-US"/>
        </w:rPr>
        <w:t xml:space="preserve">n in the community including access to facilities </w:t>
      </w:r>
      <w:r w:rsidR="00D40EA4" w:rsidRPr="00103284">
        <w:rPr>
          <w:b/>
          <w:lang w:val="en-US"/>
        </w:rPr>
        <w:t xml:space="preserve">for the general population on an equal basis with others? If so, do those mechanisms guarantee a reasonable accommodation when necessary services or support are not in place? Please, provide information on good practices. </w:t>
      </w:r>
    </w:p>
    <w:p w14:paraId="2070974D" w14:textId="693366CA" w:rsidR="000F1B6E" w:rsidRPr="00103284" w:rsidRDefault="000F1B6E" w:rsidP="00A22486">
      <w:pPr>
        <w:jc w:val="both"/>
        <w:rPr>
          <w:color w:val="365F91" w:themeColor="accent1" w:themeShade="BF"/>
          <w:lang w:val="en-US"/>
        </w:rPr>
      </w:pPr>
      <w:r w:rsidRPr="00103284">
        <w:rPr>
          <w:color w:val="365F91" w:themeColor="accent1" w:themeShade="BF"/>
          <w:lang w:val="en-US"/>
        </w:rPr>
        <w:t xml:space="preserve">No, </w:t>
      </w:r>
      <w:r w:rsidR="0002218D" w:rsidRPr="00103284">
        <w:rPr>
          <w:color w:val="365F91" w:themeColor="accent1" w:themeShade="BF"/>
          <w:lang w:val="en-US"/>
        </w:rPr>
        <w:t>it does not</w:t>
      </w:r>
      <w:r w:rsidR="00F401E8" w:rsidRPr="00103284">
        <w:rPr>
          <w:color w:val="365F91" w:themeColor="accent1" w:themeShade="BF"/>
          <w:lang w:val="en-US"/>
        </w:rPr>
        <w:t xml:space="preserve"> have</w:t>
      </w:r>
      <w:r w:rsidR="0002218D" w:rsidRPr="00103284">
        <w:rPr>
          <w:color w:val="365F91" w:themeColor="accent1" w:themeShade="BF"/>
          <w:lang w:val="en-US"/>
        </w:rPr>
        <w:t>.</w:t>
      </w:r>
    </w:p>
    <w:p w14:paraId="1A692830" w14:textId="77777777" w:rsidR="00D40EA4" w:rsidRPr="00103284" w:rsidRDefault="008F2E5F" w:rsidP="00A22486">
      <w:pPr>
        <w:jc w:val="both"/>
        <w:rPr>
          <w:lang w:val="en-US"/>
        </w:rPr>
      </w:pPr>
      <w:r w:rsidRPr="00103284">
        <w:rPr>
          <w:lang w:val="en-US"/>
        </w:rPr>
        <w:t xml:space="preserve">No, no </w:t>
      </w:r>
      <w:proofErr w:type="spellStart"/>
      <w:r w:rsidRPr="00103284">
        <w:rPr>
          <w:lang w:val="en-US"/>
        </w:rPr>
        <w:t>existen</w:t>
      </w:r>
      <w:proofErr w:type="spellEnd"/>
      <w:r w:rsidRPr="00103284">
        <w:rPr>
          <w:lang w:val="en-US"/>
        </w:rPr>
        <w:t xml:space="preserve">. </w:t>
      </w:r>
    </w:p>
    <w:p w14:paraId="4F376A4A" w14:textId="77777777" w:rsidR="000F1B6E" w:rsidRPr="00103284" w:rsidRDefault="0002218D" w:rsidP="000F1B6E">
      <w:pPr>
        <w:jc w:val="both"/>
        <w:rPr>
          <w:color w:val="365F91" w:themeColor="accent1" w:themeShade="BF"/>
          <w:lang w:val="en-US"/>
        </w:rPr>
      </w:pPr>
      <w:r w:rsidRPr="00103284">
        <w:rPr>
          <w:color w:val="365F91" w:themeColor="accent1" w:themeShade="BF"/>
          <w:lang w:val="en-US"/>
        </w:rPr>
        <w:t>The</w:t>
      </w:r>
      <w:r w:rsidR="00E82981" w:rsidRPr="00103284">
        <w:rPr>
          <w:color w:val="365F91" w:themeColor="accent1" w:themeShade="BF"/>
          <w:lang w:val="en-US"/>
        </w:rPr>
        <w:t xml:space="preserve"> Spanish Royal Decree</w:t>
      </w:r>
      <w:r w:rsidR="000F1B6E" w:rsidRPr="00103284">
        <w:rPr>
          <w:color w:val="365F91" w:themeColor="accent1" w:themeShade="BF"/>
          <w:lang w:val="en-US"/>
        </w:rPr>
        <w:t xml:space="preserve"> </w:t>
      </w:r>
      <w:r w:rsidRPr="00103284">
        <w:rPr>
          <w:color w:val="365F91" w:themeColor="accent1" w:themeShade="BF"/>
          <w:lang w:val="en-US"/>
        </w:rPr>
        <w:t>No.</w:t>
      </w:r>
      <w:r w:rsidR="000F1B6E" w:rsidRPr="00103284">
        <w:rPr>
          <w:color w:val="365F91" w:themeColor="accent1" w:themeShade="BF"/>
          <w:lang w:val="en-US"/>
        </w:rPr>
        <w:t xml:space="preserve"> 1/2013, of 29 November, </w:t>
      </w:r>
      <w:r w:rsidR="00E82981" w:rsidRPr="00103284">
        <w:rPr>
          <w:color w:val="365F91" w:themeColor="accent1" w:themeShade="BF"/>
          <w:lang w:val="en-US"/>
        </w:rPr>
        <w:t>approving the Revised T</w:t>
      </w:r>
      <w:r w:rsidR="000F1B6E" w:rsidRPr="00103284">
        <w:rPr>
          <w:color w:val="365F91" w:themeColor="accent1" w:themeShade="BF"/>
          <w:lang w:val="en-US"/>
        </w:rPr>
        <w:t>ext of the  Law on the Rights of P</w:t>
      </w:r>
      <w:r w:rsidRPr="00103284">
        <w:rPr>
          <w:color w:val="365F91" w:themeColor="accent1" w:themeShade="BF"/>
          <w:lang w:val="en-US"/>
        </w:rPr>
        <w:t>ersons with Disabilities and their</w:t>
      </w:r>
      <w:r w:rsidR="000F1B6E" w:rsidRPr="00103284">
        <w:rPr>
          <w:color w:val="365F91" w:themeColor="accent1" w:themeShade="BF"/>
          <w:lang w:val="en-US"/>
        </w:rPr>
        <w:t xml:space="preserve"> social inclusion</w:t>
      </w:r>
      <w:r w:rsidR="008C1921" w:rsidRPr="00103284">
        <w:rPr>
          <w:color w:val="365F91" w:themeColor="accent1" w:themeShade="BF"/>
          <w:lang w:val="en-US"/>
        </w:rPr>
        <w:t xml:space="preserve"> (former law), </w:t>
      </w:r>
      <w:r w:rsidR="000F1B6E" w:rsidRPr="00103284">
        <w:rPr>
          <w:color w:val="365F91" w:themeColor="accent1" w:themeShade="BF"/>
          <w:lang w:val="en-US"/>
        </w:rPr>
        <w:t xml:space="preserve">provides for a penalties </w:t>
      </w:r>
      <w:r w:rsidR="008C1921" w:rsidRPr="00103284">
        <w:rPr>
          <w:color w:val="365F91" w:themeColor="accent1" w:themeShade="BF"/>
          <w:lang w:val="en-US"/>
        </w:rPr>
        <w:t xml:space="preserve">system and other offenses </w:t>
      </w:r>
      <w:r w:rsidR="000F1B6E" w:rsidRPr="00103284">
        <w:rPr>
          <w:color w:val="365F91" w:themeColor="accent1" w:themeShade="BF"/>
          <w:lang w:val="en-US"/>
        </w:rPr>
        <w:t>relating to equal opportunities, non-discrimination and universal accessibility.</w:t>
      </w:r>
    </w:p>
    <w:p w14:paraId="1BF58335" w14:textId="77777777" w:rsidR="008F2E5F" w:rsidRPr="00103284" w:rsidRDefault="008F2E5F" w:rsidP="00A22486">
      <w:pPr>
        <w:jc w:val="both"/>
      </w:pPr>
      <w:r w:rsidRPr="00103284">
        <w:t xml:space="preserve">En el Real Decreto Legislativo 1/2013, de 29 de noviembre, por el que se aprueba el Texto Refundido de la Ley General de derechos de las personas con discapacidad y de su inclusión social (y que proviene de una Ley anterior) prevé un régimen de infracciones y sanciones en materia de igualdad de oportunidades, no discriminación y accesibilidad universal. </w:t>
      </w:r>
    </w:p>
    <w:p w14:paraId="34B7586E" w14:textId="1B29B38B" w:rsidR="000F1B6E" w:rsidRPr="00103284" w:rsidRDefault="00BC6749" w:rsidP="00A22486">
      <w:pPr>
        <w:jc w:val="both"/>
        <w:rPr>
          <w:color w:val="1F497D" w:themeColor="text2"/>
          <w:lang w:val="en-US"/>
        </w:rPr>
      </w:pPr>
      <w:r w:rsidRPr="00103284">
        <w:rPr>
          <w:color w:val="1F497D" w:themeColor="text2"/>
          <w:lang w:val="en-US"/>
        </w:rPr>
        <w:lastRenderedPageBreak/>
        <w:t>It</w:t>
      </w:r>
      <w:r w:rsidR="000F1B6E" w:rsidRPr="00103284">
        <w:rPr>
          <w:color w:val="1F497D" w:themeColor="text2"/>
          <w:lang w:val="en-US"/>
        </w:rPr>
        <w:t xml:space="preserve"> is an ineffective instrument </w:t>
      </w:r>
      <w:r w:rsidR="005D667F" w:rsidRPr="00103284">
        <w:rPr>
          <w:color w:val="1F497D" w:themeColor="text2"/>
          <w:lang w:val="en-US"/>
        </w:rPr>
        <w:t>due to a lack of Regions</w:t>
      </w:r>
      <w:r w:rsidR="000F1B6E" w:rsidRPr="00103284">
        <w:rPr>
          <w:color w:val="1F497D" w:themeColor="text2"/>
          <w:lang w:val="en-US"/>
        </w:rPr>
        <w:t xml:space="preserve"> </w:t>
      </w:r>
      <w:r w:rsidR="005D667F" w:rsidRPr="00103284">
        <w:rPr>
          <w:color w:val="1F497D" w:themeColor="text2"/>
          <w:lang w:val="en-US"/>
        </w:rPr>
        <w:t xml:space="preserve">implementing since </w:t>
      </w:r>
      <w:r w:rsidR="000F1B6E" w:rsidRPr="00103284">
        <w:rPr>
          <w:color w:val="1F497D" w:themeColor="text2"/>
          <w:lang w:val="en-US"/>
        </w:rPr>
        <w:t xml:space="preserve">offenses are committed at that level. This has been one of the concerns expressed by the Committee on Rights of Persons with Disabilities </w:t>
      </w:r>
      <w:r w:rsidR="005D667F" w:rsidRPr="00103284">
        <w:rPr>
          <w:color w:val="1F497D" w:themeColor="text2"/>
          <w:lang w:val="en-US"/>
        </w:rPr>
        <w:t xml:space="preserve">during last </w:t>
      </w:r>
      <w:r w:rsidR="00CB274F" w:rsidRPr="00103284">
        <w:rPr>
          <w:color w:val="1F497D" w:themeColor="text2"/>
          <w:lang w:val="en-US"/>
        </w:rPr>
        <w:t xml:space="preserve">Spain </w:t>
      </w:r>
      <w:r w:rsidR="005D667F" w:rsidRPr="00103284">
        <w:rPr>
          <w:color w:val="1F497D" w:themeColor="text2"/>
          <w:lang w:val="en-US"/>
        </w:rPr>
        <w:t>review</w:t>
      </w:r>
      <w:r w:rsidR="000F1B6E" w:rsidRPr="00103284">
        <w:rPr>
          <w:color w:val="1F497D" w:themeColor="text2"/>
          <w:lang w:val="en-US"/>
        </w:rPr>
        <w:t xml:space="preserve"> in 2011.</w:t>
      </w:r>
    </w:p>
    <w:p w14:paraId="78C83512" w14:textId="77777777" w:rsidR="008F2E5F" w:rsidRPr="00103284" w:rsidRDefault="008F2E5F" w:rsidP="00A22486">
      <w:pPr>
        <w:jc w:val="both"/>
      </w:pPr>
      <w:r w:rsidRPr="00103284">
        <w:t xml:space="preserve">Este régimen es ineficaz debido </w:t>
      </w:r>
      <w:r w:rsidR="0090671E" w:rsidRPr="00103284">
        <w:t xml:space="preserve">a que las Comunidades Autónomas no lo han </w:t>
      </w:r>
      <w:r w:rsidR="00835DF7" w:rsidRPr="00103284">
        <w:t>replicado</w:t>
      </w:r>
      <w:r w:rsidR="001B375E" w:rsidRPr="00103284">
        <w:t xml:space="preserve"> y las infracciones se cometen a ese nivel</w:t>
      </w:r>
      <w:r w:rsidR="00835DF7" w:rsidRPr="00103284">
        <w:t>. Esta ha sido una de las preocupaciones expresadas por el Comité sobre los derechos de las personas con discapacidad a</w:t>
      </w:r>
      <w:r w:rsidR="000B617D" w:rsidRPr="00103284">
        <w:t xml:space="preserve">l realizar el examen de España en el año 2011. </w:t>
      </w:r>
    </w:p>
    <w:p w14:paraId="33A8EDD3" w14:textId="3C075F59" w:rsidR="000F1B6E" w:rsidRPr="00103284" w:rsidRDefault="00941FC4" w:rsidP="00A22486">
      <w:pPr>
        <w:jc w:val="both"/>
        <w:rPr>
          <w:color w:val="1F497D" w:themeColor="text2"/>
          <w:lang w:val="en-US"/>
        </w:rPr>
      </w:pPr>
      <w:r w:rsidRPr="00103284">
        <w:rPr>
          <w:color w:val="1F497D" w:themeColor="text2"/>
          <w:lang w:val="en-US"/>
        </w:rPr>
        <w:t>Equally</w:t>
      </w:r>
      <w:r w:rsidR="000F1B6E" w:rsidRPr="00103284">
        <w:rPr>
          <w:color w:val="1F497D" w:themeColor="text2"/>
          <w:lang w:val="en-US"/>
        </w:rPr>
        <w:t xml:space="preserve">, the concept of </w:t>
      </w:r>
      <w:r w:rsidR="00CB274F" w:rsidRPr="00103284">
        <w:rPr>
          <w:color w:val="1F497D" w:themeColor="text2"/>
          <w:lang w:val="en-US"/>
        </w:rPr>
        <w:t>‘</w:t>
      </w:r>
      <w:r w:rsidR="000F1B6E" w:rsidRPr="00103284">
        <w:rPr>
          <w:color w:val="1F497D" w:themeColor="text2"/>
          <w:lang w:val="en-US"/>
        </w:rPr>
        <w:t>reasonable accommodation</w:t>
      </w:r>
      <w:r w:rsidR="00CB274F" w:rsidRPr="00103284">
        <w:rPr>
          <w:color w:val="1F497D" w:themeColor="text2"/>
          <w:lang w:val="en-US"/>
        </w:rPr>
        <w:t>’</w:t>
      </w:r>
      <w:r w:rsidR="000F1B6E" w:rsidRPr="00103284">
        <w:rPr>
          <w:color w:val="1F497D" w:themeColor="text2"/>
          <w:lang w:val="en-US"/>
        </w:rPr>
        <w:t xml:space="preserve"> </w:t>
      </w:r>
      <w:r w:rsidR="00CB274F" w:rsidRPr="00103284">
        <w:rPr>
          <w:color w:val="1F497D" w:themeColor="text2"/>
          <w:lang w:val="en-US"/>
        </w:rPr>
        <w:t xml:space="preserve">for persons with disabilities </w:t>
      </w:r>
      <w:r w:rsidR="000F1B6E" w:rsidRPr="00103284">
        <w:rPr>
          <w:color w:val="1F497D" w:themeColor="text2"/>
          <w:lang w:val="en-US"/>
        </w:rPr>
        <w:t xml:space="preserve">is not being developed or </w:t>
      </w:r>
      <w:r w:rsidR="00CB274F" w:rsidRPr="00103284">
        <w:rPr>
          <w:color w:val="1F497D" w:themeColor="text2"/>
          <w:lang w:val="en-US"/>
        </w:rPr>
        <w:t>recognized by the G</w:t>
      </w:r>
      <w:r w:rsidR="000F1B6E" w:rsidRPr="00103284">
        <w:rPr>
          <w:color w:val="1F497D" w:themeColor="text2"/>
          <w:lang w:val="en-US"/>
        </w:rPr>
        <w:t xml:space="preserve">overnment or private agents, </w:t>
      </w:r>
      <w:r w:rsidR="00CB274F" w:rsidRPr="00103284">
        <w:rPr>
          <w:color w:val="1F497D" w:themeColor="text2"/>
          <w:lang w:val="en-US"/>
        </w:rPr>
        <w:t xml:space="preserve">not even </w:t>
      </w:r>
      <w:r w:rsidR="000F1B6E" w:rsidRPr="00103284">
        <w:rPr>
          <w:color w:val="1F497D" w:themeColor="text2"/>
          <w:lang w:val="en-US"/>
        </w:rPr>
        <w:t>judges and courts.</w:t>
      </w:r>
    </w:p>
    <w:p w14:paraId="72B87BE9" w14:textId="77777777" w:rsidR="001B375E" w:rsidRPr="00103284" w:rsidRDefault="001B375E" w:rsidP="00A22486">
      <w:pPr>
        <w:jc w:val="both"/>
      </w:pPr>
      <w:r w:rsidRPr="00103284">
        <w:t xml:space="preserve">De igual forma, el concepto de ajuste razonable no está siendo desarrollado ni es reconocido en general por las Administraciones, ni los agentes privados, ni los jueces y tribunales. </w:t>
      </w:r>
    </w:p>
    <w:p w14:paraId="2A7685B1" w14:textId="1C7E6BAE" w:rsidR="003B6268" w:rsidRPr="00103284" w:rsidRDefault="00986859" w:rsidP="00A22486">
      <w:pPr>
        <w:jc w:val="both"/>
        <w:rPr>
          <w:color w:val="365F91" w:themeColor="accent1" w:themeShade="BF"/>
          <w:lang w:val="en-US"/>
        </w:rPr>
      </w:pPr>
      <w:r w:rsidRPr="00103284">
        <w:rPr>
          <w:color w:val="365F91" w:themeColor="accent1" w:themeShade="BF"/>
          <w:lang w:val="en-US"/>
        </w:rPr>
        <w:t xml:space="preserve">Additionally if they go to </w:t>
      </w:r>
      <w:r w:rsidR="00FB4F67" w:rsidRPr="00103284">
        <w:rPr>
          <w:color w:val="365F91" w:themeColor="accent1" w:themeShade="BF"/>
          <w:lang w:val="en-US"/>
        </w:rPr>
        <w:t xml:space="preserve">court to claim their rights, </w:t>
      </w:r>
      <w:r w:rsidRPr="00103284">
        <w:rPr>
          <w:color w:val="365F91" w:themeColor="accent1" w:themeShade="BF"/>
          <w:lang w:val="en-US"/>
        </w:rPr>
        <w:t>it</w:t>
      </w:r>
      <w:r w:rsidR="0041025E" w:rsidRPr="00103284">
        <w:rPr>
          <w:color w:val="365F91" w:themeColor="accent1" w:themeShade="BF"/>
          <w:lang w:val="en-US"/>
        </w:rPr>
        <w:t xml:space="preserve"> </w:t>
      </w:r>
      <w:r w:rsidR="003B6268" w:rsidRPr="00103284">
        <w:rPr>
          <w:color w:val="365F91" w:themeColor="accent1" w:themeShade="BF"/>
          <w:lang w:val="en-US"/>
        </w:rPr>
        <w:t>could take between one and three years</w:t>
      </w:r>
      <w:r w:rsidR="00FB4F67" w:rsidRPr="00103284">
        <w:rPr>
          <w:color w:val="365F91" w:themeColor="accent1" w:themeShade="BF"/>
          <w:lang w:val="en-US"/>
        </w:rPr>
        <w:t xml:space="preserve"> befor</w:t>
      </w:r>
      <w:r w:rsidR="004D7572" w:rsidRPr="00103284">
        <w:rPr>
          <w:color w:val="365F91" w:themeColor="accent1" w:themeShade="BF"/>
          <w:lang w:val="en-US"/>
        </w:rPr>
        <w:t>e they are settled</w:t>
      </w:r>
      <w:r w:rsidR="003B6268" w:rsidRPr="00103284">
        <w:rPr>
          <w:color w:val="365F91" w:themeColor="accent1" w:themeShade="BF"/>
          <w:lang w:val="en-US"/>
        </w:rPr>
        <w:t xml:space="preserve">, if </w:t>
      </w:r>
      <w:r w:rsidR="00CB274F" w:rsidRPr="00103284">
        <w:rPr>
          <w:color w:val="365F91" w:themeColor="accent1" w:themeShade="BF"/>
          <w:lang w:val="en-US"/>
        </w:rPr>
        <w:t>this can be achieved</w:t>
      </w:r>
      <w:r w:rsidR="003B6268" w:rsidRPr="00103284">
        <w:rPr>
          <w:color w:val="365F91" w:themeColor="accent1" w:themeShade="BF"/>
          <w:lang w:val="en-US"/>
        </w:rPr>
        <w:t>.</w:t>
      </w:r>
    </w:p>
    <w:p w14:paraId="1FF3AE72" w14:textId="77777777" w:rsidR="001B375E" w:rsidRPr="00103284" w:rsidRDefault="001B375E" w:rsidP="00A22486">
      <w:pPr>
        <w:jc w:val="both"/>
      </w:pPr>
      <w:r w:rsidRPr="00103284">
        <w:t xml:space="preserve">Además, en el supuesto de que se acuda a los juzgados y tribunales a reclamar el derecho, se puede tardar entre uno y tres años en obtener el reconocimiento, si es que se obtiene. </w:t>
      </w:r>
    </w:p>
    <w:p w14:paraId="62780867" w14:textId="77777777" w:rsidR="00432DB7" w:rsidRPr="00103284" w:rsidRDefault="00432DB7" w:rsidP="00A22486">
      <w:pPr>
        <w:jc w:val="both"/>
        <w:rPr>
          <w:b/>
          <w:lang w:val="en-US"/>
        </w:rPr>
      </w:pPr>
      <w:proofErr w:type="gramStart"/>
      <w:r w:rsidRPr="00103284">
        <w:rPr>
          <w:b/>
          <w:lang w:val="en-US"/>
        </w:rPr>
        <w:t>4.-</w:t>
      </w:r>
      <w:proofErr w:type="gramEnd"/>
      <w:r w:rsidRPr="00103284">
        <w:rPr>
          <w:b/>
          <w:lang w:val="en-US"/>
        </w:rPr>
        <w:t xml:space="preserve"> Does your country involved in international cooperation </w:t>
      </w:r>
      <w:proofErr w:type="spellStart"/>
      <w:r w:rsidRPr="00103284">
        <w:rPr>
          <w:b/>
          <w:lang w:val="en-US"/>
        </w:rPr>
        <w:t>programmes</w:t>
      </w:r>
      <w:proofErr w:type="spellEnd"/>
      <w:r w:rsidRPr="00103284">
        <w:rPr>
          <w:b/>
          <w:lang w:val="en-US"/>
        </w:rPr>
        <w:t xml:space="preserve"> related to </w:t>
      </w:r>
      <w:proofErr w:type="spellStart"/>
      <w:r w:rsidRPr="00103284">
        <w:rPr>
          <w:b/>
          <w:lang w:val="en-US"/>
        </w:rPr>
        <w:t>ensurig</w:t>
      </w:r>
      <w:proofErr w:type="spellEnd"/>
      <w:r w:rsidRPr="00103284">
        <w:rPr>
          <w:b/>
          <w:lang w:val="en-US"/>
        </w:rPr>
        <w:t xml:space="preserve"> the right to live independently and to be included in the community? If so, is your organization involved in any such </w:t>
      </w:r>
      <w:proofErr w:type="spellStart"/>
      <w:r w:rsidRPr="00103284">
        <w:rPr>
          <w:b/>
          <w:lang w:val="en-US"/>
        </w:rPr>
        <w:t>programme</w:t>
      </w:r>
      <w:proofErr w:type="spellEnd"/>
      <w:r w:rsidRPr="00103284">
        <w:rPr>
          <w:b/>
          <w:lang w:val="en-US"/>
        </w:rPr>
        <w:t xml:space="preserve">? </w:t>
      </w:r>
    </w:p>
    <w:p w14:paraId="31E75214" w14:textId="450FEBB4" w:rsidR="00EA1355" w:rsidRPr="00103284" w:rsidRDefault="00FB4F67" w:rsidP="00A22486">
      <w:pPr>
        <w:jc w:val="both"/>
        <w:rPr>
          <w:color w:val="365F91" w:themeColor="accent1" w:themeShade="BF"/>
          <w:lang w:val="en-US"/>
        </w:rPr>
      </w:pPr>
      <w:r w:rsidRPr="00103284">
        <w:rPr>
          <w:color w:val="365F91" w:themeColor="accent1" w:themeShade="BF"/>
          <w:lang w:val="en-US"/>
        </w:rPr>
        <w:t xml:space="preserve">It does not </w:t>
      </w:r>
      <w:r w:rsidR="00553FC5" w:rsidRPr="00103284">
        <w:rPr>
          <w:color w:val="365F91" w:themeColor="accent1" w:themeShade="BF"/>
          <w:lang w:val="en-US"/>
        </w:rPr>
        <w:t xml:space="preserve">involved in such </w:t>
      </w:r>
      <w:proofErr w:type="spellStart"/>
      <w:r w:rsidR="00553FC5" w:rsidRPr="00103284">
        <w:rPr>
          <w:color w:val="365F91" w:themeColor="accent1" w:themeShade="BF"/>
          <w:lang w:val="en-US"/>
        </w:rPr>
        <w:t>program</w:t>
      </w:r>
      <w:r w:rsidR="00D96B61" w:rsidRPr="00103284">
        <w:rPr>
          <w:color w:val="365F91" w:themeColor="accent1" w:themeShade="BF"/>
          <w:lang w:val="en-US"/>
        </w:rPr>
        <w:t>me</w:t>
      </w:r>
      <w:r w:rsidR="00553FC5" w:rsidRPr="00103284">
        <w:rPr>
          <w:color w:val="365F91" w:themeColor="accent1" w:themeShade="BF"/>
          <w:lang w:val="en-US"/>
        </w:rPr>
        <w:t>s</w:t>
      </w:r>
      <w:proofErr w:type="spellEnd"/>
      <w:r w:rsidRPr="00103284">
        <w:rPr>
          <w:color w:val="365F91" w:themeColor="accent1" w:themeShade="BF"/>
          <w:lang w:val="en-US"/>
        </w:rPr>
        <w:t>.</w:t>
      </w:r>
      <w:r w:rsidR="00EA1355" w:rsidRPr="00103284">
        <w:rPr>
          <w:color w:val="365F91" w:themeColor="accent1" w:themeShade="BF"/>
          <w:lang w:val="en-US"/>
        </w:rPr>
        <w:t xml:space="preserve"> </w:t>
      </w:r>
    </w:p>
    <w:p w14:paraId="12448A02" w14:textId="77777777" w:rsidR="00432DB7" w:rsidRPr="00103284" w:rsidRDefault="00432DB7" w:rsidP="00A22486">
      <w:pPr>
        <w:jc w:val="both"/>
        <w:rPr>
          <w:lang w:val="en-US"/>
        </w:rPr>
      </w:pPr>
      <w:r w:rsidRPr="00103284">
        <w:rPr>
          <w:lang w:val="en-US"/>
        </w:rPr>
        <w:t xml:space="preserve">No </w:t>
      </w:r>
      <w:proofErr w:type="spellStart"/>
      <w:r w:rsidRPr="00103284">
        <w:rPr>
          <w:lang w:val="en-US"/>
        </w:rPr>
        <w:t>tenemos</w:t>
      </w:r>
      <w:proofErr w:type="spellEnd"/>
      <w:r w:rsidRPr="00103284">
        <w:rPr>
          <w:lang w:val="en-US"/>
        </w:rPr>
        <w:t xml:space="preserve"> </w:t>
      </w:r>
      <w:proofErr w:type="spellStart"/>
      <w:r w:rsidRPr="00103284">
        <w:rPr>
          <w:lang w:val="en-US"/>
        </w:rPr>
        <w:t>datos</w:t>
      </w:r>
      <w:proofErr w:type="spellEnd"/>
      <w:r w:rsidRPr="00103284">
        <w:rPr>
          <w:lang w:val="en-US"/>
        </w:rPr>
        <w:t xml:space="preserve">. </w:t>
      </w:r>
    </w:p>
    <w:p w14:paraId="6A6F1FCD" w14:textId="77777777" w:rsidR="00432DB7" w:rsidRPr="00103284" w:rsidRDefault="00432DB7" w:rsidP="00A22486">
      <w:pPr>
        <w:jc w:val="both"/>
        <w:rPr>
          <w:b/>
          <w:lang w:val="en-US"/>
        </w:rPr>
      </w:pPr>
      <w:proofErr w:type="gramStart"/>
      <w:r w:rsidRPr="00103284">
        <w:rPr>
          <w:b/>
          <w:lang w:val="en-US"/>
        </w:rPr>
        <w:t>5.-</w:t>
      </w:r>
      <w:proofErr w:type="gramEnd"/>
      <w:r w:rsidRPr="00103284">
        <w:rPr>
          <w:b/>
          <w:lang w:val="en-US"/>
        </w:rPr>
        <w:t xml:space="preserve"> Does your country collect statistics an disaggregated data on services provides to ensure independent living and inclusion in the community?</w:t>
      </w:r>
    </w:p>
    <w:p w14:paraId="4423FAB3" w14:textId="77777777" w:rsidR="00EA1355" w:rsidRPr="00103284" w:rsidRDefault="00FB4F67" w:rsidP="00A22486">
      <w:pPr>
        <w:jc w:val="both"/>
        <w:rPr>
          <w:color w:val="365F91" w:themeColor="accent1" w:themeShade="BF"/>
          <w:lang w:val="en-US"/>
        </w:rPr>
      </w:pPr>
      <w:r w:rsidRPr="00103284">
        <w:rPr>
          <w:color w:val="365F91" w:themeColor="accent1" w:themeShade="BF"/>
          <w:lang w:val="en-US"/>
        </w:rPr>
        <w:t>It does not collect any statistics or data.</w:t>
      </w:r>
    </w:p>
    <w:p w14:paraId="33558F34" w14:textId="77777777" w:rsidR="00432DB7" w:rsidRPr="00103284" w:rsidRDefault="00AD082E" w:rsidP="00A22486">
      <w:pPr>
        <w:jc w:val="both"/>
      </w:pPr>
      <w:r w:rsidRPr="00103284">
        <w:t xml:space="preserve">No, no existen. </w:t>
      </w:r>
    </w:p>
    <w:p w14:paraId="74638020" w14:textId="77777777" w:rsidR="00290A1B" w:rsidRPr="00103284" w:rsidRDefault="00290A1B" w:rsidP="00A22486">
      <w:pPr>
        <w:jc w:val="both"/>
      </w:pPr>
    </w:p>
    <w:p w14:paraId="28373B58" w14:textId="77777777" w:rsidR="00290A1B" w:rsidRPr="00103284" w:rsidRDefault="00290A1B" w:rsidP="00290A1B">
      <w:pPr>
        <w:jc w:val="right"/>
      </w:pPr>
      <w:r w:rsidRPr="00103284">
        <w:t>Madrid, 3</w:t>
      </w:r>
      <w:r w:rsidR="00EA1355" w:rsidRPr="00103284">
        <w:t>1</w:t>
      </w:r>
      <w:r w:rsidRPr="00103284">
        <w:t xml:space="preserve"> de Julio de 2014</w:t>
      </w:r>
    </w:p>
    <w:p w14:paraId="69EC7236" w14:textId="77777777" w:rsidR="00290A1B" w:rsidRPr="00103284" w:rsidRDefault="00290A1B" w:rsidP="00A22486">
      <w:pPr>
        <w:jc w:val="both"/>
      </w:pPr>
    </w:p>
    <w:p w14:paraId="2EE67A41" w14:textId="77777777" w:rsidR="00290A1B" w:rsidRPr="00103284" w:rsidRDefault="00290A1B" w:rsidP="00290A1B">
      <w:pPr>
        <w:pStyle w:val="NoSpacing"/>
      </w:pPr>
      <w:r w:rsidRPr="00103284">
        <w:t>Inés de Araoz</w:t>
      </w:r>
    </w:p>
    <w:p w14:paraId="5AECD406" w14:textId="77777777" w:rsidR="00290A1B" w:rsidRPr="00103284" w:rsidRDefault="00290A1B" w:rsidP="00290A1B">
      <w:pPr>
        <w:pStyle w:val="NoSpacing"/>
      </w:pPr>
      <w:r w:rsidRPr="00103284">
        <w:t xml:space="preserve">Asesora Jurídica </w:t>
      </w:r>
    </w:p>
    <w:p w14:paraId="4A8EBDCD" w14:textId="77777777" w:rsidR="00290A1B" w:rsidRPr="00290A1B" w:rsidRDefault="00290A1B" w:rsidP="00290A1B">
      <w:pPr>
        <w:pStyle w:val="NoSpacing"/>
      </w:pPr>
      <w:r w:rsidRPr="00103284">
        <w:t>FEAPS</w:t>
      </w:r>
      <w:bookmarkStart w:id="0" w:name="_GoBack"/>
      <w:bookmarkEnd w:id="0"/>
      <w:r w:rsidRPr="00290A1B">
        <w:t xml:space="preserve"> </w:t>
      </w:r>
    </w:p>
    <w:sectPr w:rsidR="00290A1B" w:rsidRPr="00290A1B" w:rsidSect="007B7556">
      <w:footerReference w:type="default" r:id="rId9"/>
      <w:pgSz w:w="11906" w:h="16838"/>
      <w:pgMar w:top="56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3D690" w14:textId="77777777" w:rsidR="00F27B50" w:rsidRDefault="00F27B50" w:rsidP="007B7556">
      <w:pPr>
        <w:spacing w:after="0" w:line="240" w:lineRule="auto"/>
      </w:pPr>
      <w:r>
        <w:separator/>
      </w:r>
    </w:p>
  </w:endnote>
  <w:endnote w:type="continuationSeparator" w:id="0">
    <w:p w14:paraId="68E689E7" w14:textId="77777777" w:rsidR="00F27B50" w:rsidRDefault="00F27B50" w:rsidP="007B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82336"/>
      <w:docPartObj>
        <w:docPartGallery w:val="Page Numbers (Bottom of Page)"/>
        <w:docPartUnique/>
      </w:docPartObj>
    </w:sdtPr>
    <w:sdtEndPr/>
    <w:sdtContent>
      <w:p w14:paraId="200D19BE" w14:textId="77777777" w:rsidR="0075043A" w:rsidRDefault="0075043A">
        <w:pPr>
          <w:pStyle w:val="Footer"/>
          <w:jc w:val="center"/>
        </w:pPr>
        <w:r>
          <w:fldChar w:fldCharType="begin"/>
        </w:r>
        <w:r>
          <w:instrText>PAGE   \* MERGEFORMAT</w:instrText>
        </w:r>
        <w:r>
          <w:fldChar w:fldCharType="separate"/>
        </w:r>
        <w:r w:rsidR="00103284">
          <w:rPr>
            <w:noProof/>
          </w:rPr>
          <w:t>4</w:t>
        </w:r>
        <w:r>
          <w:fldChar w:fldCharType="end"/>
        </w:r>
      </w:p>
    </w:sdtContent>
  </w:sdt>
  <w:p w14:paraId="31A152F5" w14:textId="77777777" w:rsidR="0075043A" w:rsidRDefault="007504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CA6F3" w14:textId="77777777" w:rsidR="00F27B50" w:rsidRDefault="00F27B50" w:rsidP="007B7556">
      <w:pPr>
        <w:spacing w:after="0" w:line="240" w:lineRule="auto"/>
      </w:pPr>
      <w:r>
        <w:separator/>
      </w:r>
    </w:p>
  </w:footnote>
  <w:footnote w:type="continuationSeparator" w:id="0">
    <w:p w14:paraId="2DB227F3" w14:textId="77777777" w:rsidR="00F27B50" w:rsidRDefault="00F27B50" w:rsidP="007B75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57"/>
    <w:rsid w:val="0002218D"/>
    <w:rsid w:val="000243CF"/>
    <w:rsid w:val="000319D1"/>
    <w:rsid w:val="00080EA2"/>
    <w:rsid w:val="000921E6"/>
    <w:rsid w:val="000B617D"/>
    <w:rsid w:val="000F1B6E"/>
    <w:rsid w:val="00103284"/>
    <w:rsid w:val="001050CE"/>
    <w:rsid w:val="00121C81"/>
    <w:rsid w:val="00123429"/>
    <w:rsid w:val="00143D3C"/>
    <w:rsid w:val="0014589C"/>
    <w:rsid w:val="001A7EE2"/>
    <w:rsid w:val="001B375E"/>
    <w:rsid w:val="00223F65"/>
    <w:rsid w:val="002435D0"/>
    <w:rsid w:val="00255E09"/>
    <w:rsid w:val="00290A1B"/>
    <w:rsid w:val="002D1ECA"/>
    <w:rsid w:val="0036133E"/>
    <w:rsid w:val="003B6268"/>
    <w:rsid w:val="003C78D9"/>
    <w:rsid w:val="003F0BD2"/>
    <w:rsid w:val="0041025E"/>
    <w:rsid w:val="00432DB7"/>
    <w:rsid w:val="00434A52"/>
    <w:rsid w:val="004414CB"/>
    <w:rsid w:val="004D0757"/>
    <w:rsid w:val="004D7572"/>
    <w:rsid w:val="00553FC5"/>
    <w:rsid w:val="0055431A"/>
    <w:rsid w:val="005563FC"/>
    <w:rsid w:val="00557BEC"/>
    <w:rsid w:val="005633FA"/>
    <w:rsid w:val="00565BDA"/>
    <w:rsid w:val="00593CB5"/>
    <w:rsid w:val="00597276"/>
    <w:rsid w:val="005D667F"/>
    <w:rsid w:val="005E79EB"/>
    <w:rsid w:val="00653FC0"/>
    <w:rsid w:val="00663913"/>
    <w:rsid w:val="0075043A"/>
    <w:rsid w:val="007739FE"/>
    <w:rsid w:val="007A3F6D"/>
    <w:rsid w:val="007B7556"/>
    <w:rsid w:val="00834892"/>
    <w:rsid w:val="00835DF7"/>
    <w:rsid w:val="00886F9F"/>
    <w:rsid w:val="008A390B"/>
    <w:rsid w:val="008C1921"/>
    <w:rsid w:val="008E49AA"/>
    <w:rsid w:val="008F2E5F"/>
    <w:rsid w:val="0090439B"/>
    <w:rsid w:val="0090671E"/>
    <w:rsid w:val="00913C40"/>
    <w:rsid w:val="00941FC4"/>
    <w:rsid w:val="00965A26"/>
    <w:rsid w:val="00970829"/>
    <w:rsid w:val="009758F8"/>
    <w:rsid w:val="00986859"/>
    <w:rsid w:val="00990FF5"/>
    <w:rsid w:val="009A6668"/>
    <w:rsid w:val="009B4EB3"/>
    <w:rsid w:val="009B7402"/>
    <w:rsid w:val="00A22486"/>
    <w:rsid w:val="00A35F26"/>
    <w:rsid w:val="00A6433D"/>
    <w:rsid w:val="00A647E0"/>
    <w:rsid w:val="00A83FE0"/>
    <w:rsid w:val="00AA4C3B"/>
    <w:rsid w:val="00AD082E"/>
    <w:rsid w:val="00AF3405"/>
    <w:rsid w:val="00B21770"/>
    <w:rsid w:val="00B24DBF"/>
    <w:rsid w:val="00B7588A"/>
    <w:rsid w:val="00B81C5E"/>
    <w:rsid w:val="00BC6749"/>
    <w:rsid w:val="00C1387C"/>
    <w:rsid w:val="00C33323"/>
    <w:rsid w:val="00CB274F"/>
    <w:rsid w:val="00CC3013"/>
    <w:rsid w:val="00D40EA4"/>
    <w:rsid w:val="00D6136C"/>
    <w:rsid w:val="00D96B61"/>
    <w:rsid w:val="00E563A8"/>
    <w:rsid w:val="00E761E3"/>
    <w:rsid w:val="00E82981"/>
    <w:rsid w:val="00EA1355"/>
    <w:rsid w:val="00EA2D43"/>
    <w:rsid w:val="00EA72DE"/>
    <w:rsid w:val="00ED4AD3"/>
    <w:rsid w:val="00F05DEC"/>
    <w:rsid w:val="00F07501"/>
    <w:rsid w:val="00F27B50"/>
    <w:rsid w:val="00F401E8"/>
    <w:rsid w:val="00F46FC1"/>
    <w:rsid w:val="00F65CC4"/>
    <w:rsid w:val="00FB4F67"/>
    <w:rsid w:val="00FE18EC"/>
    <w:rsid w:val="00FE601D"/>
    <w:rsid w:val="00FF23C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B9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1B"/>
    <w:rPr>
      <w:rFonts w:ascii="Tahoma" w:hAnsi="Tahoma" w:cs="Tahoma"/>
      <w:sz w:val="16"/>
      <w:szCs w:val="16"/>
    </w:rPr>
  </w:style>
  <w:style w:type="paragraph" w:styleId="NoSpacing">
    <w:name w:val="No Spacing"/>
    <w:uiPriority w:val="1"/>
    <w:qFormat/>
    <w:rsid w:val="00290A1B"/>
    <w:pPr>
      <w:spacing w:after="0" w:line="240" w:lineRule="auto"/>
    </w:pPr>
  </w:style>
  <w:style w:type="paragraph" w:styleId="Header">
    <w:name w:val="header"/>
    <w:basedOn w:val="Normal"/>
    <w:link w:val="HeaderChar"/>
    <w:uiPriority w:val="99"/>
    <w:unhideWhenUsed/>
    <w:rsid w:val="007B7556"/>
    <w:pPr>
      <w:tabs>
        <w:tab w:val="center" w:pos="4252"/>
        <w:tab w:val="right" w:pos="8504"/>
      </w:tabs>
      <w:spacing w:after="0" w:line="240" w:lineRule="auto"/>
    </w:pPr>
  </w:style>
  <w:style w:type="character" w:customStyle="1" w:styleId="HeaderChar">
    <w:name w:val="Header Char"/>
    <w:basedOn w:val="DefaultParagraphFont"/>
    <w:link w:val="Header"/>
    <w:uiPriority w:val="99"/>
    <w:rsid w:val="007B7556"/>
  </w:style>
  <w:style w:type="paragraph" w:styleId="Footer">
    <w:name w:val="footer"/>
    <w:basedOn w:val="Normal"/>
    <w:link w:val="FooterChar"/>
    <w:uiPriority w:val="99"/>
    <w:unhideWhenUsed/>
    <w:rsid w:val="007B7556"/>
    <w:pPr>
      <w:tabs>
        <w:tab w:val="center" w:pos="4252"/>
        <w:tab w:val="right" w:pos="8504"/>
      </w:tabs>
      <w:spacing w:after="0" w:line="240" w:lineRule="auto"/>
    </w:pPr>
  </w:style>
  <w:style w:type="character" w:customStyle="1" w:styleId="FooterChar">
    <w:name w:val="Footer Char"/>
    <w:basedOn w:val="DefaultParagraphFont"/>
    <w:link w:val="Footer"/>
    <w:uiPriority w:val="99"/>
    <w:rsid w:val="007B75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1B"/>
    <w:rPr>
      <w:rFonts w:ascii="Tahoma" w:hAnsi="Tahoma" w:cs="Tahoma"/>
      <w:sz w:val="16"/>
      <w:szCs w:val="16"/>
    </w:rPr>
  </w:style>
  <w:style w:type="paragraph" w:styleId="NoSpacing">
    <w:name w:val="No Spacing"/>
    <w:uiPriority w:val="1"/>
    <w:qFormat/>
    <w:rsid w:val="00290A1B"/>
    <w:pPr>
      <w:spacing w:after="0" w:line="240" w:lineRule="auto"/>
    </w:pPr>
  </w:style>
  <w:style w:type="paragraph" w:styleId="Header">
    <w:name w:val="header"/>
    <w:basedOn w:val="Normal"/>
    <w:link w:val="HeaderChar"/>
    <w:uiPriority w:val="99"/>
    <w:unhideWhenUsed/>
    <w:rsid w:val="007B7556"/>
    <w:pPr>
      <w:tabs>
        <w:tab w:val="center" w:pos="4252"/>
        <w:tab w:val="right" w:pos="8504"/>
      </w:tabs>
      <w:spacing w:after="0" w:line="240" w:lineRule="auto"/>
    </w:pPr>
  </w:style>
  <w:style w:type="character" w:customStyle="1" w:styleId="HeaderChar">
    <w:name w:val="Header Char"/>
    <w:basedOn w:val="DefaultParagraphFont"/>
    <w:link w:val="Header"/>
    <w:uiPriority w:val="99"/>
    <w:rsid w:val="007B7556"/>
  </w:style>
  <w:style w:type="paragraph" w:styleId="Footer">
    <w:name w:val="footer"/>
    <w:basedOn w:val="Normal"/>
    <w:link w:val="FooterChar"/>
    <w:uiPriority w:val="99"/>
    <w:unhideWhenUsed/>
    <w:rsid w:val="007B7556"/>
    <w:pPr>
      <w:tabs>
        <w:tab w:val="center" w:pos="4252"/>
        <w:tab w:val="right" w:pos="8504"/>
      </w:tabs>
      <w:spacing w:after="0" w:line="240" w:lineRule="auto"/>
    </w:pPr>
  </w:style>
  <w:style w:type="character" w:customStyle="1" w:styleId="FooterChar">
    <w:name w:val="Footer Char"/>
    <w:basedOn w:val="DefaultParagraphFont"/>
    <w:link w:val="Footer"/>
    <w:uiPriority w:val="99"/>
    <w:rsid w:val="007B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4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45C3D-421C-450C-8E0D-E13A18601118}"/>
</file>

<file path=customXml/itemProps2.xml><?xml version="1.0" encoding="utf-8"?>
<ds:datastoreItem xmlns:ds="http://schemas.openxmlformats.org/officeDocument/2006/customXml" ds:itemID="{06BF1BD1-2FFA-034D-98AC-B772822A9736}"/>
</file>

<file path=customXml/itemProps3.xml><?xml version="1.0" encoding="utf-8"?>
<ds:datastoreItem xmlns:ds="http://schemas.openxmlformats.org/officeDocument/2006/customXml" ds:itemID="{D17D040F-55A2-4D17-91EF-1C12FAFDBBF3}"/>
</file>

<file path=customXml/itemProps4.xml><?xml version="1.0" encoding="utf-8"?>
<ds:datastoreItem xmlns:ds="http://schemas.openxmlformats.org/officeDocument/2006/customXml" ds:itemID="{061C1BFA-0ED4-4F0D-AF2C-30671A6623A3}"/>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9165</Characters>
  <Application>Microsoft Macintosh Word</Application>
  <DocSecurity>0</DocSecurity>
  <Lines>114</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dc:creator>
  <cp:lastModifiedBy>Luca Trinchieri</cp:lastModifiedBy>
  <cp:revision>3</cp:revision>
  <cp:lastPrinted>2014-08-01T06:26:00Z</cp:lastPrinted>
  <dcterms:created xsi:type="dcterms:W3CDTF">2014-08-11T13:59:00Z</dcterms:created>
  <dcterms:modified xsi:type="dcterms:W3CDTF">2014-11-03T13:06:00Z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2595800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