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4A533" w14:textId="44927D14" w:rsidR="007D1147" w:rsidRPr="007D1147" w:rsidRDefault="00BA4E14" w:rsidP="007D1147">
      <w:pPr>
        <w:jc w:val="center"/>
        <w:outlineLvl w:val="1"/>
        <w:rPr>
          <w:rFonts w:ascii="Arial" w:hAnsi="Arial" w:cs="Arial"/>
          <w:b/>
          <w:color w:val="44546A" w:themeColor="text2"/>
          <w:sz w:val="24"/>
          <w:szCs w:val="24"/>
          <w:u w:val="single"/>
        </w:rPr>
      </w:pPr>
      <w:r w:rsidRPr="007D1147">
        <w:rPr>
          <w:rFonts w:ascii="Arial" w:hAnsi="Arial" w:cs="Arial"/>
          <w:b/>
          <w:bCs/>
          <w:color w:val="44546A" w:themeColor="text2"/>
          <w:sz w:val="24"/>
          <w:szCs w:val="24"/>
          <w:u w:val="single"/>
          <w:lang w:eastAsia="en-GB"/>
        </w:rPr>
        <w:t>Submission</w:t>
      </w:r>
      <w:r w:rsidR="008D4847" w:rsidRPr="007D1147">
        <w:rPr>
          <w:rFonts w:ascii="Arial" w:hAnsi="Arial" w:cs="Arial"/>
          <w:b/>
          <w:bCs/>
          <w:color w:val="44546A" w:themeColor="text2"/>
          <w:sz w:val="24"/>
          <w:szCs w:val="24"/>
          <w:u w:val="single"/>
          <w:lang w:eastAsia="en-GB"/>
        </w:rPr>
        <w:t xml:space="preserve"> </w:t>
      </w:r>
      <w:r w:rsidR="007D1147" w:rsidRPr="007D1147">
        <w:rPr>
          <w:rFonts w:ascii="Arial" w:hAnsi="Arial" w:cs="Arial"/>
          <w:b/>
          <w:bCs/>
          <w:color w:val="44546A" w:themeColor="text2"/>
          <w:sz w:val="24"/>
          <w:szCs w:val="24"/>
          <w:u w:val="single"/>
          <w:lang w:eastAsia="en-GB"/>
        </w:rPr>
        <w:t xml:space="preserve">to </w:t>
      </w:r>
      <w:r w:rsidR="007D1147" w:rsidRPr="007D1147">
        <w:rPr>
          <w:rFonts w:ascii="Arial" w:hAnsi="Arial" w:cs="Arial"/>
          <w:b/>
          <w:color w:val="44546A" w:themeColor="text2"/>
          <w:sz w:val="24"/>
          <w:szCs w:val="24"/>
          <w:u w:val="single"/>
        </w:rPr>
        <w:t>The Special Rapporteur</w:t>
      </w:r>
    </w:p>
    <w:p w14:paraId="0159D881" w14:textId="42D54327" w:rsidR="007D1147" w:rsidRPr="007D1147" w:rsidRDefault="007D1147" w:rsidP="007D1147">
      <w:pPr>
        <w:jc w:val="center"/>
        <w:outlineLvl w:val="1"/>
        <w:rPr>
          <w:rFonts w:ascii="Arial" w:hAnsi="Arial" w:cs="Arial"/>
          <w:b/>
          <w:color w:val="44546A" w:themeColor="text2"/>
          <w:sz w:val="24"/>
          <w:szCs w:val="24"/>
          <w:u w:val="single"/>
        </w:rPr>
      </w:pPr>
      <w:r w:rsidRPr="007D1147">
        <w:rPr>
          <w:rFonts w:ascii="Arial" w:hAnsi="Arial" w:cs="Arial"/>
          <w:b/>
          <w:color w:val="44546A" w:themeColor="text2"/>
          <w:sz w:val="24"/>
          <w:szCs w:val="24"/>
          <w:u w:val="single"/>
        </w:rPr>
        <w:t>on the Rights of Persons with Disabilities</w:t>
      </w:r>
    </w:p>
    <w:p w14:paraId="4503235A" w14:textId="77777777" w:rsidR="007D1147" w:rsidRPr="007D1147" w:rsidRDefault="007D1147" w:rsidP="007D1147">
      <w:pPr>
        <w:jc w:val="center"/>
        <w:outlineLvl w:val="1"/>
        <w:rPr>
          <w:rFonts w:ascii="Arial" w:hAnsi="Arial" w:cs="Arial"/>
          <w:b/>
          <w:color w:val="44546A" w:themeColor="text2"/>
          <w:sz w:val="24"/>
          <w:szCs w:val="24"/>
          <w:u w:val="single"/>
        </w:rPr>
      </w:pPr>
      <w:r w:rsidRPr="007D1147">
        <w:rPr>
          <w:rFonts w:ascii="Arial" w:hAnsi="Arial" w:cs="Arial"/>
          <w:b/>
          <w:color w:val="44546A" w:themeColor="text2"/>
          <w:sz w:val="24"/>
          <w:szCs w:val="24"/>
          <w:u w:val="single"/>
        </w:rPr>
        <w:t>in response to Call for Submissions</w:t>
      </w:r>
    </w:p>
    <w:p w14:paraId="626B70B8" w14:textId="22122D8B" w:rsidR="00BA4E14" w:rsidRPr="007D1147" w:rsidRDefault="007D1147" w:rsidP="007D1147">
      <w:pPr>
        <w:jc w:val="center"/>
        <w:outlineLvl w:val="1"/>
        <w:rPr>
          <w:rFonts w:ascii="Arial" w:hAnsi="Arial" w:cs="Arial"/>
          <w:b/>
          <w:bCs/>
          <w:color w:val="44546A" w:themeColor="text2"/>
          <w:sz w:val="24"/>
          <w:szCs w:val="24"/>
          <w:u w:val="single"/>
          <w:lang w:eastAsia="en-GB"/>
        </w:rPr>
      </w:pPr>
      <w:r w:rsidRPr="007D1147">
        <w:rPr>
          <w:rFonts w:ascii="Arial" w:hAnsi="Arial" w:cs="Arial"/>
          <w:b/>
          <w:color w:val="44546A" w:themeColor="text2"/>
          <w:sz w:val="24"/>
          <w:szCs w:val="24"/>
          <w:u w:val="single"/>
        </w:rPr>
        <w:t>on </w:t>
      </w:r>
      <w:r w:rsidRPr="007D1147">
        <w:rPr>
          <w:rStyle w:val="Emphasis"/>
          <w:rFonts w:ascii="Arial" w:hAnsi="Arial" w:cs="Arial"/>
          <w:b/>
          <w:color w:val="44546A" w:themeColor="text2"/>
          <w:sz w:val="24"/>
          <w:szCs w:val="24"/>
          <w:u w:val="single"/>
        </w:rPr>
        <w:t>the rights of older persons with disabilities</w:t>
      </w:r>
    </w:p>
    <w:p w14:paraId="1AD16503" w14:textId="77777777" w:rsidR="0001600B" w:rsidRDefault="0001600B" w:rsidP="00BA4E14">
      <w:pPr>
        <w:rPr>
          <w:rFonts w:ascii="Arial" w:hAnsi="Arial" w:cs="Arial"/>
          <w:color w:val="44546A" w:themeColor="text2"/>
          <w:sz w:val="22"/>
          <w:szCs w:val="22"/>
          <w:lang w:val="en-IE" w:eastAsia="en-IE"/>
        </w:rPr>
      </w:pPr>
    </w:p>
    <w:p w14:paraId="61C2A8E0" w14:textId="3C001501" w:rsidR="00F61872" w:rsidRDefault="00F61872" w:rsidP="00F61872">
      <w:pPr>
        <w:outlineLvl w:val="1"/>
        <w:rPr>
          <w:rFonts w:ascii="Arial" w:hAnsi="Arial" w:cs="Arial"/>
          <w:bCs/>
          <w:color w:val="44546A" w:themeColor="text2"/>
          <w:sz w:val="22"/>
          <w:szCs w:val="22"/>
          <w:lang w:eastAsia="en-GB"/>
        </w:rPr>
      </w:pPr>
      <w:r w:rsidRPr="0001600B">
        <w:rPr>
          <w:rFonts w:ascii="Arial" w:hAnsi="Arial" w:cs="Arial"/>
          <w:bCs/>
          <w:color w:val="44546A" w:themeColor="text2"/>
          <w:sz w:val="22"/>
          <w:szCs w:val="22"/>
          <w:lang w:eastAsia="en-GB"/>
        </w:rPr>
        <w:t>I make this submission as an independent researcher</w:t>
      </w:r>
      <w:r>
        <w:rPr>
          <w:rFonts w:ascii="Arial" w:hAnsi="Arial" w:cs="Arial"/>
          <w:bCs/>
          <w:color w:val="44546A" w:themeColor="text2"/>
          <w:sz w:val="22"/>
          <w:szCs w:val="22"/>
          <w:lang w:eastAsia="en-GB"/>
        </w:rPr>
        <w:t xml:space="preserve"> with a keen interest in this area. I have selected </w:t>
      </w:r>
      <w:r w:rsidR="0097111E">
        <w:rPr>
          <w:rFonts w:ascii="Arial" w:hAnsi="Arial" w:cs="Arial"/>
          <w:bCs/>
          <w:color w:val="44546A" w:themeColor="text2"/>
          <w:sz w:val="22"/>
          <w:szCs w:val="22"/>
          <w:lang w:eastAsia="en-GB"/>
        </w:rPr>
        <w:t xml:space="preserve">a few key </w:t>
      </w:r>
      <w:r>
        <w:rPr>
          <w:rFonts w:ascii="Arial" w:hAnsi="Arial" w:cs="Arial"/>
          <w:bCs/>
          <w:color w:val="44546A" w:themeColor="text2"/>
          <w:sz w:val="22"/>
          <w:szCs w:val="22"/>
          <w:lang w:eastAsia="en-GB"/>
        </w:rPr>
        <w:t xml:space="preserve">areas on which </w:t>
      </w:r>
      <w:r w:rsidR="0097111E">
        <w:rPr>
          <w:rFonts w:ascii="Arial" w:hAnsi="Arial" w:cs="Arial"/>
          <w:bCs/>
          <w:color w:val="44546A" w:themeColor="text2"/>
          <w:sz w:val="22"/>
          <w:szCs w:val="22"/>
          <w:lang w:eastAsia="en-GB"/>
        </w:rPr>
        <w:t>I am best placed to comment</w:t>
      </w:r>
      <w:r>
        <w:rPr>
          <w:rFonts w:ascii="Arial" w:hAnsi="Arial" w:cs="Arial"/>
          <w:bCs/>
          <w:color w:val="44546A" w:themeColor="text2"/>
          <w:sz w:val="22"/>
          <w:szCs w:val="22"/>
          <w:lang w:eastAsia="en-GB"/>
        </w:rPr>
        <w:t xml:space="preserve"> based on my research and other experience.</w:t>
      </w:r>
    </w:p>
    <w:p w14:paraId="03D59709" w14:textId="77777777" w:rsidR="00F61872" w:rsidRDefault="00F61872" w:rsidP="00F61872">
      <w:pPr>
        <w:outlineLvl w:val="1"/>
        <w:rPr>
          <w:rFonts w:ascii="Arial" w:hAnsi="Arial" w:cs="Arial"/>
          <w:bCs/>
          <w:color w:val="44546A" w:themeColor="text2"/>
          <w:sz w:val="22"/>
          <w:szCs w:val="22"/>
          <w:lang w:eastAsia="en-GB"/>
        </w:rPr>
      </w:pPr>
    </w:p>
    <w:p w14:paraId="340FD8D6" w14:textId="362AA8C1" w:rsidR="00F61872" w:rsidRPr="0001600B" w:rsidRDefault="00F61872" w:rsidP="00F61872">
      <w:pPr>
        <w:outlineLvl w:val="1"/>
        <w:rPr>
          <w:rFonts w:ascii="Arial" w:hAnsi="Arial" w:cs="Arial"/>
          <w:bCs/>
          <w:color w:val="44546A" w:themeColor="text2"/>
          <w:sz w:val="22"/>
          <w:szCs w:val="22"/>
          <w:lang w:eastAsia="en-GB"/>
        </w:rPr>
      </w:pPr>
      <w:r>
        <w:rPr>
          <w:rFonts w:ascii="Arial" w:hAnsi="Arial" w:cs="Arial"/>
          <w:bCs/>
          <w:color w:val="44546A" w:themeColor="text2"/>
          <w:sz w:val="22"/>
          <w:szCs w:val="22"/>
          <w:lang w:eastAsia="en-GB"/>
        </w:rPr>
        <w:t xml:space="preserve">I have </w:t>
      </w:r>
      <w:r w:rsidRPr="0001600B">
        <w:rPr>
          <w:rFonts w:ascii="Arial" w:hAnsi="Arial" w:cs="Arial"/>
          <w:bCs/>
          <w:color w:val="44546A" w:themeColor="text2"/>
          <w:sz w:val="22"/>
          <w:szCs w:val="22"/>
          <w:lang w:eastAsia="en-GB"/>
        </w:rPr>
        <w:t xml:space="preserve"> recently completed a PhD on disability and ageing (</w:t>
      </w:r>
      <w:r>
        <w:rPr>
          <w:rFonts w:ascii="Arial" w:hAnsi="Arial" w:cs="Arial"/>
          <w:bCs/>
          <w:color w:val="44546A" w:themeColor="text2"/>
          <w:sz w:val="22"/>
          <w:szCs w:val="22"/>
          <w:lang w:eastAsia="en-GB"/>
        </w:rPr>
        <w:t xml:space="preserve">taking in the experience of first experiencing disability with ageing as well as </w:t>
      </w:r>
      <w:r w:rsidR="001208AC">
        <w:rPr>
          <w:rFonts w:ascii="Arial" w:hAnsi="Arial" w:cs="Arial"/>
          <w:bCs/>
          <w:color w:val="44546A" w:themeColor="text2"/>
          <w:sz w:val="22"/>
          <w:szCs w:val="22"/>
          <w:lang w:eastAsia="en-GB"/>
        </w:rPr>
        <w:t xml:space="preserve">that </w:t>
      </w:r>
      <w:bookmarkStart w:id="0" w:name="_GoBack"/>
      <w:bookmarkEnd w:id="0"/>
      <w:r>
        <w:rPr>
          <w:rFonts w:ascii="Arial" w:hAnsi="Arial" w:cs="Arial"/>
          <w:bCs/>
          <w:color w:val="44546A" w:themeColor="text2"/>
          <w:sz w:val="22"/>
          <w:szCs w:val="22"/>
          <w:lang w:eastAsia="en-GB"/>
        </w:rPr>
        <w:t xml:space="preserve">of ageing with long-standing disability, </w:t>
      </w:r>
      <w:r w:rsidRPr="0001600B">
        <w:rPr>
          <w:rFonts w:ascii="Arial" w:hAnsi="Arial" w:cs="Arial"/>
          <w:bCs/>
          <w:color w:val="44546A" w:themeColor="text2"/>
          <w:sz w:val="22"/>
          <w:szCs w:val="22"/>
          <w:lang w:eastAsia="en-GB"/>
        </w:rPr>
        <w:t>see Leahy 2018b, cited below)</w:t>
      </w:r>
      <w:r>
        <w:rPr>
          <w:rFonts w:ascii="Arial" w:hAnsi="Arial" w:cs="Arial"/>
          <w:bCs/>
          <w:color w:val="44546A" w:themeColor="text2"/>
          <w:sz w:val="22"/>
          <w:szCs w:val="22"/>
          <w:lang w:eastAsia="en-GB"/>
        </w:rPr>
        <w:t>. I have</w:t>
      </w:r>
      <w:r w:rsidRPr="0001600B">
        <w:rPr>
          <w:rFonts w:ascii="Arial" w:hAnsi="Arial" w:cs="Arial"/>
          <w:bCs/>
          <w:color w:val="44546A" w:themeColor="text2"/>
          <w:sz w:val="22"/>
          <w:szCs w:val="22"/>
          <w:lang w:eastAsia="en-GB"/>
        </w:rPr>
        <w:t xml:space="preserve"> many years of experience of working within and NGO in the age-sector, and also experience as a researcher in a range of areas including healthcare. I am also a qualified lawyer (Solicitor).</w:t>
      </w:r>
    </w:p>
    <w:p w14:paraId="7FA46BA6" w14:textId="77777777" w:rsidR="00F61872" w:rsidRDefault="00F61872" w:rsidP="0084493B">
      <w:pPr>
        <w:outlineLvl w:val="1"/>
        <w:rPr>
          <w:b/>
          <w:bCs/>
          <w:sz w:val="24"/>
          <w:szCs w:val="24"/>
          <w:u w:val="single"/>
          <w:lang w:eastAsia="en-GB"/>
        </w:rPr>
      </w:pPr>
    </w:p>
    <w:p w14:paraId="1C157C6D" w14:textId="77777777" w:rsidR="006E041B" w:rsidRPr="006E041B" w:rsidRDefault="006E041B" w:rsidP="006E041B">
      <w:pPr>
        <w:rPr>
          <w:rFonts w:ascii="Arial" w:hAnsi="Arial" w:cs="Arial"/>
          <w:b/>
          <w:color w:val="44546A" w:themeColor="text2"/>
          <w:sz w:val="22"/>
          <w:szCs w:val="22"/>
          <w:lang w:val="en-IE" w:eastAsia="en-IE"/>
        </w:rPr>
      </w:pPr>
      <w:r w:rsidRPr="006E041B">
        <w:rPr>
          <w:rFonts w:ascii="Arial" w:hAnsi="Arial" w:cs="Arial"/>
          <w:b/>
          <w:color w:val="44546A" w:themeColor="text2"/>
          <w:sz w:val="22"/>
          <w:szCs w:val="22"/>
          <w:lang w:val="en-IE" w:eastAsia="en-IE"/>
        </w:rPr>
        <w:t>Dr Ann Leahy | Researcher and Policy Analyst</w:t>
      </w:r>
    </w:p>
    <w:p w14:paraId="7F532614" w14:textId="77777777" w:rsidR="006E041B" w:rsidRPr="006534CE" w:rsidRDefault="006E041B" w:rsidP="006E041B">
      <w:pPr>
        <w:rPr>
          <w:rFonts w:ascii="Arial" w:hAnsi="Arial" w:cs="Arial"/>
          <w:color w:val="44546A" w:themeColor="text2"/>
          <w:sz w:val="22"/>
          <w:szCs w:val="22"/>
          <w:lang w:eastAsia="en-IE"/>
        </w:rPr>
      </w:pPr>
      <w:r w:rsidRPr="006534CE">
        <w:rPr>
          <w:rFonts w:ascii="Arial" w:hAnsi="Arial" w:cs="Arial"/>
          <w:color w:val="44546A" w:themeColor="text2"/>
          <w:sz w:val="22"/>
          <w:szCs w:val="22"/>
          <w:lang w:val="en-IE" w:eastAsia="en-IE"/>
        </w:rPr>
        <w:t>Dublin, Ireland</w:t>
      </w:r>
    </w:p>
    <w:p w14:paraId="33E8CE38" w14:textId="77777777" w:rsidR="006E041B" w:rsidRPr="006534CE" w:rsidRDefault="006E041B" w:rsidP="006E041B">
      <w:pPr>
        <w:rPr>
          <w:rFonts w:ascii="Arial" w:hAnsi="Arial" w:cs="Arial"/>
          <w:color w:val="44546A" w:themeColor="text2"/>
          <w:sz w:val="22"/>
          <w:szCs w:val="22"/>
          <w:lang w:eastAsia="en-IE"/>
        </w:rPr>
      </w:pPr>
      <w:r w:rsidRPr="006534CE">
        <w:rPr>
          <w:rFonts w:ascii="Arial" w:hAnsi="Arial" w:cs="Arial"/>
          <w:color w:val="44546A" w:themeColor="text2"/>
          <w:sz w:val="22"/>
          <w:szCs w:val="22"/>
          <w:lang w:val="en-IE" w:eastAsia="en-IE"/>
        </w:rPr>
        <w:t xml:space="preserve">E: </w:t>
      </w:r>
      <w:hyperlink r:id="rId11" w:tgtFrame="_blank" w:history="1">
        <w:r w:rsidRPr="006534CE">
          <w:rPr>
            <w:rFonts w:ascii="Arial" w:hAnsi="Arial" w:cs="Arial"/>
            <w:color w:val="44546A" w:themeColor="text2"/>
            <w:sz w:val="22"/>
            <w:szCs w:val="22"/>
            <w:lang w:val="en-IE" w:eastAsia="en-IE"/>
          </w:rPr>
          <w:t>annleahyloz@yahoo.ie</w:t>
        </w:r>
      </w:hyperlink>
      <w:r w:rsidRPr="006534CE">
        <w:rPr>
          <w:rFonts w:ascii="Arial" w:hAnsi="Arial" w:cs="Arial"/>
          <w:color w:val="44546A" w:themeColor="text2"/>
          <w:sz w:val="22"/>
          <w:szCs w:val="22"/>
          <w:lang w:val="en-IE" w:eastAsia="en-IE"/>
        </w:rPr>
        <w:t xml:space="preserve"> | T: +353 (0)1 8309846  | M: 087 6449626</w:t>
      </w:r>
    </w:p>
    <w:p w14:paraId="053C050D" w14:textId="366991CA" w:rsidR="006E041B" w:rsidRPr="006534CE" w:rsidRDefault="006E041B" w:rsidP="006E041B">
      <w:pPr>
        <w:outlineLvl w:val="1"/>
        <w:rPr>
          <w:rFonts w:ascii="Arial" w:hAnsi="Arial" w:cs="Arial"/>
          <w:bCs/>
          <w:color w:val="44546A" w:themeColor="text2"/>
          <w:sz w:val="22"/>
          <w:szCs w:val="22"/>
          <w:lang w:eastAsia="en-GB"/>
        </w:rPr>
      </w:pPr>
      <w:r w:rsidRPr="006534CE">
        <w:rPr>
          <w:rFonts w:ascii="Arial" w:hAnsi="Arial" w:cs="Arial"/>
          <w:bCs/>
          <w:color w:val="44546A" w:themeColor="text2"/>
          <w:sz w:val="22"/>
          <w:szCs w:val="22"/>
          <w:lang w:eastAsia="en-GB"/>
        </w:rPr>
        <w:t>W: http://nuim.academia.edu/AnnLeahy</w:t>
      </w:r>
    </w:p>
    <w:p w14:paraId="789E6A85" w14:textId="77777777" w:rsidR="0001600B" w:rsidRPr="006534CE" w:rsidRDefault="0001600B" w:rsidP="0084493B">
      <w:pPr>
        <w:outlineLvl w:val="1"/>
        <w:rPr>
          <w:bCs/>
          <w:sz w:val="24"/>
          <w:szCs w:val="24"/>
          <w:u w:val="single"/>
          <w:lang w:eastAsia="en-GB"/>
        </w:rPr>
      </w:pPr>
    </w:p>
    <w:p w14:paraId="7FC4C906" w14:textId="4ED033FC" w:rsidR="00B04AC8" w:rsidRDefault="00B04AC8" w:rsidP="0084493B">
      <w:pPr>
        <w:outlineLvl w:val="1"/>
        <w:rPr>
          <w:b/>
          <w:kern w:val="2"/>
          <w:sz w:val="24"/>
          <w:szCs w:val="24"/>
        </w:rPr>
      </w:pPr>
      <w:r w:rsidRPr="007C5865">
        <w:rPr>
          <w:b/>
          <w:bCs/>
          <w:sz w:val="24"/>
          <w:szCs w:val="24"/>
          <w:u w:val="single"/>
          <w:lang w:eastAsia="en-GB"/>
        </w:rPr>
        <w:t>Que</w:t>
      </w:r>
      <w:r>
        <w:rPr>
          <w:b/>
          <w:bCs/>
          <w:sz w:val="24"/>
          <w:szCs w:val="24"/>
          <w:u w:val="single"/>
          <w:lang w:eastAsia="en-GB"/>
        </w:rPr>
        <w:t xml:space="preserve">stionnaire on </w:t>
      </w:r>
      <w:r w:rsidRPr="00FB31BD">
        <w:rPr>
          <w:b/>
          <w:bCs/>
          <w:sz w:val="24"/>
          <w:szCs w:val="24"/>
          <w:u w:val="single"/>
          <w:lang w:eastAsia="en-GB"/>
        </w:rPr>
        <w:t>the rights of older persons with disabilities</w:t>
      </w:r>
      <w:r>
        <w:rPr>
          <w:b/>
          <w:kern w:val="2"/>
          <w:sz w:val="24"/>
          <w:szCs w:val="24"/>
        </w:rPr>
        <w:t xml:space="preserve"> (English)</w:t>
      </w:r>
    </w:p>
    <w:p w14:paraId="3B60EDB5" w14:textId="77777777" w:rsidR="00B04AC8" w:rsidRPr="005E41F6" w:rsidRDefault="00B04AC8" w:rsidP="0084493B">
      <w:pPr>
        <w:outlineLvl w:val="1"/>
        <w:rPr>
          <w:b/>
          <w:bCs/>
          <w:sz w:val="24"/>
          <w:szCs w:val="24"/>
          <w:u w:val="single"/>
          <w:lang w:eastAsia="en-GB"/>
        </w:rPr>
      </w:pPr>
    </w:p>
    <w:p w14:paraId="108BFC6B" w14:textId="77777777" w:rsidR="00B04AC8" w:rsidRPr="00C726D3" w:rsidRDefault="00B04AC8" w:rsidP="0084493B">
      <w:pPr>
        <w:pStyle w:val="ListParagraph"/>
        <w:ind w:left="0"/>
      </w:pPr>
    </w:p>
    <w:p w14:paraId="655F492B" w14:textId="7E5D5751" w:rsidR="00B04AC8" w:rsidRDefault="00B04AC8" w:rsidP="0084493B">
      <w:pPr>
        <w:pStyle w:val="ListParagraph"/>
        <w:numPr>
          <w:ilvl w:val="0"/>
          <w:numId w:val="1"/>
        </w:numPr>
        <w:spacing w:after="120"/>
        <w:ind w:left="567" w:hanging="567"/>
        <w:rPr>
          <w:lang w:val="en-GB"/>
        </w:rPr>
      </w:pPr>
      <w:r w:rsidRPr="005A79E5">
        <w:rPr>
          <w:lang w:val="en-GB"/>
        </w:rPr>
        <w:t xml:space="preserve">Please provide information </w:t>
      </w:r>
      <w:r>
        <w:rPr>
          <w:lang w:val="en-GB"/>
        </w:rPr>
        <w:t xml:space="preserve">on </w:t>
      </w:r>
      <w:r w:rsidRPr="00310B4C">
        <w:rPr>
          <w:lang w:val="en-GB"/>
        </w:rPr>
        <w:t>the legislative and policy framework in place in your country</w:t>
      </w:r>
      <w:r w:rsidRPr="00310B4C" w:rsidDel="00310B4C">
        <w:rPr>
          <w:lang w:val="en-GB"/>
        </w:rPr>
        <w:t xml:space="preserve"> </w:t>
      </w:r>
      <w:r w:rsidRPr="00310B4C">
        <w:rPr>
          <w:lang w:val="en-GB"/>
        </w:rPr>
        <w:t>to ensure the realization of the rights of older persons with disabilities</w:t>
      </w:r>
      <w:r>
        <w:rPr>
          <w:lang w:val="en-GB"/>
        </w:rPr>
        <w:t>, including both persons with disabilities who are ageing and older persons who acquire a disability.</w:t>
      </w:r>
    </w:p>
    <w:p w14:paraId="0F9ACB63" w14:textId="7490EE3C" w:rsidR="00524D2F" w:rsidRDefault="007157A5" w:rsidP="0084493B">
      <w:pPr>
        <w:rPr>
          <w:rFonts w:ascii="Arial" w:eastAsiaTheme="minorHAnsi" w:hAnsi="Arial" w:cs="Arial"/>
          <w:color w:val="44546A" w:themeColor="text2"/>
          <w:sz w:val="22"/>
          <w:szCs w:val="22"/>
          <w:lang w:val="en-IE"/>
        </w:rPr>
      </w:pPr>
      <w:r w:rsidRPr="001F5E18">
        <w:rPr>
          <w:rFonts w:ascii="Arial" w:hAnsi="Arial" w:cs="Arial"/>
          <w:color w:val="44546A" w:themeColor="text2"/>
          <w:sz w:val="22"/>
          <w:szCs w:val="22"/>
        </w:rPr>
        <w:t xml:space="preserve">In Ireland, </w:t>
      </w:r>
      <w:r w:rsidR="002C3E1E">
        <w:rPr>
          <w:rFonts w:ascii="Arial" w:hAnsi="Arial" w:cs="Arial"/>
          <w:color w:val="44546A" w:themeColor="text2"/>
          <w:sz w:val="22"/>
          <w:szCs w:val="22"/>
        </w:rPr>
        <w:t>t</w:t>
      </w:r>
      <w:r w:rsidR="002C3E1E" w:rsidRPr="00D52E67">
        <w:rPr>
          <w:rFonts w:ascii="Arial" w:eastAsiaTheme="minorHAnsi" w:hAnsi="Arial" w:cs="Arial"/>
          <w:color w:val="44546A" w:themeColor="text2"/>
          <w:sz w:val="22"/>
          <w:szCs w:val="22"/>
          <w:lang w:val="en-IE"/>
        </w:rPr>
        <w:t>here has been a large policy focus on disability and many explicit policies for many years, including a national strategy (from 2005)</w:t>
      </w:r>
      <w:r w:rsidR="002C3E1E">
        <w:rPr>
          <w:rFonts w:ascii="Arial" w:eastAsiaTheme="minorHAnsi" w:hAnsi="Arial" w:cs="Arial"/>
          <w:color w:val="44546A" w:themeColor="text2"/>
          <w:sz w:val="22"/>
          <w:szCs w:val="22"/>
          <w:lang w:val="en-IE"/>
        </w:rPr>
        <w:t xml:space="preserve">. </w:t>
      </w:r>
      <w:r w:rsidR="002C3E1E">
        <w:rPr>
          <w:rFonts w:ascii="Arial" w:hAnsi="Arial" w:cs="Arial"/>
          <w:color w:val="44546A" w:themeColor="text2"/>
          <w:sz w:val="22"/>
          <w:szCs w:val="22"/>
        </w:rPr>
        <w:t>T</w:t>
      </w:r>
      <w:r w:rsidRPr="001F5E18">
        <w:rPr>
          <w:rFonts w:ascii="Arial" w:hAnsi="Arial" w:cs="Arial"/>
          <w:color w:val="44546A" w:themeColor="text2"/>
          <w:sz w:val="22"/>
          <w:szCs w:val="22"/>
        </w:rPr>
        <w:t xml:space="preserve">he UNCRPD has been ratified only since 2018. </w:t>
      </w:r>
      <w:r w:rsidRPr="001F5E18">
        <w:rPr>
          <w:rFonts w:ascii="Arial" w:eastAsiaTheme="minorHAnsi" w:hAnsi="Arial" w:cs="Arial"/>
          <w:color w:val="44546A" w:themeColor="text2"/>
          <w:sz w:val="22"/>
          <w:szCs w:val="22"/>
          <w:lang w:val="en-IE"/>
        </w:rPr>
        <w:t xml:space="preserve">The Irish Human Rights and Equality Commission is </w:t>
      </w:r>
      <w:r w:rsidRPr="00D52E67">
        <w:rPr>
          <w:rFonts w:ascii="Arial" w:eastAsiaTheme="minorHAnsi" w:hAnsi="Arial" w:cs="Arial"/>
          <w:color w:val="44546A" w:themeColor="text2"/>
          <w:sz w:val="22"/>
          <w:szCs w:val="22"/>
          <w:lang w:val="en-IE"/>
        </w:rPr>
        <w:t xml:space="preserve">Ireland’s national human rights institution and national equality body. </w:t>
      </w:r>
    </w:p>
    <w:p w14:paraId="771074E5" w14:textId="77777777" w:rsidR="002C3E1E" w:rsidRDefault="002C3E1E" w:rsidP="0084493B">
      <w:pPr>
        <w:rPr>
          <w:rFonts w:ascii="Arial" w:eastAsiaTheme="minorHAnsi" w:hAnsi="Arial" w:cs="Arial"/>
          <w:color w:val="44546A" w:themeColor="text2"/>
          <w:sz w:val="22"/>
          <w:szCs w:val="22"/>
          <w:lang w:val="en-IE"/>
        </w:rPr>
      </w:pPr>
    </w:p>
    <w:p w14:paraId="53E4A02A" w14:textId="72DE7740" w:rsidR="00BA4E14" w:rsidRDefault="00524D2F" w:rsidP="0084493B">
      <w:pPr>
        <w:rPr>
          <w:rFonts w:ascii="Arial" w:eastAsiaTheme="minorHAnsi" w:hAnsi="Arial" w:cs="Arial"/>
          <w:color w:val="44546A" w:themeColor="text2"/>
          <w:sz w:val="22"/>
          <w:szCs w:val="22"/>
          <w:lang w:val="en-IE"/>
        </w:rPr>
      </w:pPr>
      <w:r>
        <w:rPr>
          <w:rFonts w:ascii="Arial" w:eastAsiaTheme="minorHAnsi" w:hAnsi="Arial" w:cs="Arial"/>
          <w:color w:val="44546A" w:themeColor="text2"/>
          <w:sz w:val="22"/>
          <w:szCs w:val="22"/>
          <w:lang w:val="en-IE"/>
        </w:rPr>
        <w:t>However, there are a number of issues around how policies are approached</w:t>
      </w:r>
      <w:r w:rsidR="0001600B">
        <w:rPr>
          <w:rFonts w:ascii="Arial" w:eastAsiaTheme="minorHAnsi" w:hAnsi="Arial" w:cs="Arial"/>
          <w:color w:val="44546A" w:themeColor="text2"/>
          <w:sz w:val="22"/>
          <w:szCs w:val="22"/>
          <w:lang w:val="en-IE"/>
        </w:rPr>
        <w:t xml:space="preserve"> and implemented</w:t>
      </w:r>
      <w:r>
        <w:rPr>
          <w:rFonts w:ascii="Arial" w:eastAsiaTheme="minorHAnsi" w:hAnsi="Arial" w:cs="Arial"/>
          <w:color w:val="44546A" w:themeColor="text2"/>
          <w:sz w:val="22"/>
          <w:szCs w:val="22"/>
          <w:lang w:val="en-IE"/>
        </w:rPr>
        <w:t xml:space="preserve"> – both for disabled people generally and for older disabled people.</w:t>
      </w:r>
      <w:r w:rsidR="006F67D5">
        <w:rPr>
          <w:rFonts w:ascii="Arial" w:eastAsiaTheme="minorHAnsi" w:hAnsi="Arial" w:cs="Arial"/>
          <w:color w:val="44546A" w:themeColor="text2"/>
          <w:sz w:val="22"/>
          <w:szCs w:val="22"/>
          <w:lang w:val="en-IE"/>
        </w:rPr>
        <w:t xml:space="preserve"> </w:t>
      </w:r>
      <w:r w:rsidR="00BA4E14" w:rsidRPr="00BA4E14">
        <w:rPr>
          <w:rFonts w:ascii="Arial" w:eastAsiaTheme="minorHAnsi" w:hAnsi="Arial" w:cs="Arial"/>
          <w:color w:val="44546A" w:themeColor="text2"/>
          <w:sz w:val="22"/>
          <w:szCs w:val="22"/>
          <w:lang w:val="en-IE"/>
        </w:rPr>
        <w:t xml:space="preserve">I highlight three issues </w:t>
      </w:r>
      <w:r w:rsidR="00BA4E14">
        <w:rPr>
          <w:rFonts w:ascii="Arial" w:eastAsiaTheme="minorHAnsi" w:hAnsi="Arial" w:cs="Arial"/>
          <w:color w:val="44546A" w:themeColor="text2"/>
          <w:sz w:val="22"/>
          <w:szCs w:val="22"/>
          <w:lang w:val="en-IE"/>
        </w:rPr>
        <w:t>in this</w:t>
      </w:r>
      <w:r w:rsidR="006F67D5">
        <w:rPr>
          <w:rFonts w:ascii="Arial" w:eastAsiaTheme="minorHAnsi" w:hAnsi="Arial" w:cs="Arial"/>
          <w:color w:val="44546A" w:themeColor="text2"/>
          <w:sz w:val="22"/>
          <w:szCs w:val="22"/>
          <w:lang w:val="en-IE"/>
        </w:rPr>
        <w:t xml:space="preserve"> part of this </w:t>
      </w:r>
      <w:r w:rsidR="00BA4E14">
        <w:rPr>
          <w:rFonts w:ascii="Arial" w:eastAsiaTheme="minorHAnsi" w:hAnsi="Arial" w:cs="Arial"/>
          <w:color w:val="44546A" w:themeColor="text2"/>
          <w:sz w:val="22"/>
          <w:szCs w:val="22"/>
          <w:lang w:val="en-IE"/>
        </w:rPr>
        <w:t xml:space="preserve"> submission</w:t>
      </w:r>
      <w:r w:rsidR="00BA4E14" w:rsidRPr="00BA4E14">
        <w:rPr>
          <w:rFonts w:ascii="Arial" w:eastAsiaTheme="minorHAnsi" w:hAnsi="Arial" w:cs="Arial"/>
          <w:color w:val="44546A" w:themeColor="text2"/>
          <w:sz w:val="22"/>
          <w:szCs w:val="22"/>
          <w:lang w:val="en-IE"/>
        </w:rPr>
        <w:t>:</w:t>
      </w:r>
    </w:p>
    <w:p w14:paraId="424186CF" w14:textId="77777777" w:rsidR="0001600B" w:rsidRPr="00BA4E14" w:rsidRDefault="0001600B" w:rsidP="0084493B">
      <w:pPr>
        <w:rPr>
          <w:rFonts w:ascii="Arial" w:eastAsiaTheme="minorHAnsi" w:hAnsi="Arial" w:cs="Arial"/>
          <w:color w:val="44546A" w:themeColor="text2"/>
          <w:sz w:val="22"/>
          <w:szCs w:val="22"/>
          <w:lang w:val="en-IE"/>
        </w:rPr>
      </w:pPr>
    </w:p>
    <w:p w14:paraId="1961BC6D" w14:textId="7F97497C" w:rsidR="00BA4E14" w:rsidRPr="00BA4E14" w:rsidRDefault="00BA4E14" w:rsidP="00BA4E14">
      <w:pPr>
        <w:pStyle w:val="ListParagraph"/>
        <w:numPr>
          <w:ilvl w:val="0"/>
          <w:numId w:val="6"/>
        </w:numPr>
        <w:rPr>
          <w:rFonts w:ascii="Arial" w:eastAsiaTheme="minorHAnsi" w:hAnsi="Arial" w:cs="Arial"/>
          <w:color w:val="44546A" w:themeColor="text2"/>
          <w:sz w:val="22"/>
          <w:szCs w:val="22"/>
          <w:lang w:val="en-IE"/>
        </w:rPr>
      </w:pPr>
      <w:r w:rsidRPr="00BA4E14">
        <w:rPr>
          <w:rFonts w:ascii="Arial" w:eastAsiaTheme="minorHAnsi" w:hAnsi="Arial" w:cs="Arial"/>
          <w:b/>
          <w:color w:val="44546A" w:themeColor="text2"/>
          <w:sz w:val="22"/>
          <w:szCs w:val="22"/>
          <w:lang w:val="en-IE"/>
        </w:rPr>
        <w:t xml:space="preserve">Lack of </w:t>
      </w:r>
      <w:r w:rsidR="0097111E">
        <w:rPr>
          <w:rFonts w:ascii="Arial" w:eastAsiaTheme="minorHAnsi" w:hAnsi="Arial" w:cs="Arial"/>
          <w:b/>
          <w:color w:val="44546A" w:themeColor="text2"/>
          <w:sz w:val="22"/>
          <w:szCs w:val="22"/>
          <w:lang w:val="en-IE"/>
        </w:rPr>
        <w:t xml:space="preserve">Enforceable </w:t>
      </w:r>
      <w:r w:rsidRPr="00BA4E14">
        <w:rPr>
          <w:rFonts w:ascii="Arial" w:eastAsiaTheme="minorHAnsi" w:hAnsi="Arial" w:cs="Arial"/>
          <w:b/>
          <w:color w:val="44546A" w:themeColor="text2"/>
          <w:sz w:val="22"/>
          <w:szCs w:val="22"/>
          <w:lang w:val="en-IE"/>
        </w:rPr>
        <w:t>rights -</w:t>
      </w:r>
      <w:r w:rsidRPr="00BA4E14">
        <w:rPr>
          <w:rFonts w:ascii="Arial" w:eastAsiaTheme="minorHAnsi" w:hAnsi="Arial" w:cs="Arial"/>
          <w:color w:val="44546A" w:themeColor="text2"/>
          <w:sz w:val="22"/>
          <w:szCs w:val="22"/>
          <w:lang w:val="en-IE"/>
        </w:rPr>
        <w:t xml:space="preserve"> </w:t>
      </w:r>
      <w:r w:rsidR="00524D2F" w:rsidRPr="00BA4E14">
        <w:rPr>
          <w:rFonts w:ascii="Arial" w:eastAsiaTheme="minorHAnsi" w:hAnsi="Arial" w:cs="Arial"/>
          <w:color w:val="44546A" w:themeColor="text2"/>
          <w:sz w:val="22"/>
          <w:szCs w:val="22"/>
          <w:lang w:val="en-IE"/>
        </w:rPr>
        <w:t xml:space="preserve"> public policies do not generally confer rights of access to services and supports</w:t>
      </w:r>
      <w:r w:rsidRPr="00BA4E14">
        <w:rPr>
          <w:rFonts w:ascii="Arial" w:eastAsiaTheme="minorHAnsi" w:hAnsi="Arial" w:cs="Arial"/>
          <w:color w:val="44546A" w:themeColor="text2"/>
          <w:sz w:val="22"/>
          <w:szCs w:val="22"/>
          <w:lang w:val="en-IE"/>
        </w:rPr>
        <w:t>;</w:t>
      </w:r>
    </w:p>
    <w:p w14:paraId="72A8BEEB" w14:textId="7CC6B6A6" w:rsidR="00BA4E14" w:rsidRPr="00BA4E14" w:rsidRDefault="00BA4E14" w:rsidP="00BA4E14">
      <w:pPr>
        <w:pStyle w:val="ListParagraph"/>
        <w:numPr>
          <w:ilvl w:val="0"/>
          <w:numId w:val="6"/>
        </w:numPr>
        <w:rPr>
          <w:rFonts w:ascii="Arial" w:eastAsiaTheme="minorHAnsi" w:hAnsi="Arial" w:cs="Arial"/>
          <w:color w:val="44546A" w:themeColor="text2"/>
          <w:sz w:val="22"/>
          <w:szCs w:val="22"/>
          <w:lang w:val="en-IE"/>
        </w:rPr>
      </w:pPr>
      <w:r w:rsidRPr="00BA4E14">
        <w:rPr>
          <w:rFonts w:ascii="Arial" w:eastAsiaTheme="minorHAnsi" w:hAnsi="Arial" w:cs="Arial"/>
          <w:b/>
          <w:color w:val="44546A" w:themeColor="text2"/>
          <w:sz w:val="22"/>
          <w:szCs w:val="22"/>
          <w:lang w:val="en-IE"/>
        </w:rPr>
        <w:t>Separate Policy Frameworks</w:t>
      </w:r>
      <w:r w:rsidR="0001600B">
        <w:rPr>
          <w:rFonts w:ascii="Arial" w:eastAsiaTheme="minorHAnsi" w:hAnsi="Arial" w:cs="Arial"/>
          <w:b/>
          <w:color w:val="44546A" w:themeColor="text2"/>
          <w:sz w:val="22"/>
          <w:szCs w:val="22"/>
          <w:lang w:val="en-IE"/>
        </w:rPr>
        <w:t xml:space="preserve"> on Ageing and Disability</w:t>
      </w:r>
      <w:r w:rsidRPr="00BA4E14">
        <w:rPr>
          <w:rFonts w:ascii="Arial" w:eastAsiaTheme="minorHAnsi" w:hAnsi="Arial" w:cs="Arial"/>
          <w:color w:val="44546A" w:themeColor="text2"/>
          <w:sz w:val="22"/>
          <w:szCs w:val="22"/>
          <w:lang w:val="en-IE"/>
        </w:rPr>
        <w:t xml:space="preserve"> - </w:t>
      </w:r>
      <w:r w:rsidR="00524D2F" w:rsidRPr="00BA4E14">
        <w:rPr>
          <w:rFonts w:ascii="Arial" w:eastAsiaTheme="minorHAnsi" w:hAnsi="Arial" w:cs="Arial"/>
          <w:color w:val="44546A" w:themeColor="text2"/>
          <w:sz w:val="22"/>
          <w:szCs w:val="22"/>
          <w:lang w:val="en-IE"/>
        </w:rPr>
        <w:t xml:space="preserve"> traditionally separate approaches to policy on ageing and on disability</w:t>
      </w:r>
      <w:r w:rsidR="001A5B0C" w:rsidRPr="00BA4E14">
        <w:rPr>
          <w:rFonts w:ascii="Arial" w:eastAsiaTheme="minorHAnsi" w:hAnsi="Arial" w:cs="Arial"/>
          <w:color w:val="44546A" w:themeColor="text2"/>
          <w:sz w:val="22"/>
          <w:szCs w:val="22"/>
          <w:lang w:val="en-IE"/>
        </w:rPr>
        <w:t xml:space="preserve"> </w:t>
      </w:r>
      <w:r w:rsidRPr="00BA4E14">
        <w:rPr>
          <w:rFonts w:ascii="Arial" w:eastAsiaTheme="minorHAnsi" w:hAnsi="Arial" w:cs="Arial"/>
          <w:color w:val="44546A" w:themeColor="text2"/>
          <w:sz w:val="22"/>
          <w:szCs w:val="22"/>
          <w:lang w:val="en-IE"/>
        </w:rPr>
        <w:t>mean that</w:t>
      </w:r>
      <w:r w:rsidR="001A5B0C" w:rsidRPr="00BA4E14">
        <w:rPr>
          <w:rFonts w:ascii="Arial" w:eastAsiaTheme="minorHAnsi" w:hAnsi="Arial" w:cs="Arial"/>
          <w:color w:val="44546A" w:themeColor="text2"/>
          <w:sz w:val="22"/>
          <w:szCs w:val="22"/>
          <w:lang w:val="en-IE"/>
        </w:rPr>
        <w:t xml:space="preserve"> older disabled people generally do not benefit from the </w:t>
      </w:r>
      <w:r w:rsidR="001415C4" w:rsidRPr="00BA4E14">
        <w:rPr>
          <w:rFonts w:ascii="Arial" w:eastAsiaTheme="minorHAnsi" w:hAnsi="Arial" w:cs="Arial"/>
          <w:color w:val="44546A" w:themeColor="text2"/>
          <w:sz w:val="22"/>
          <w:szCs w:val="22"/>
          <w:lang w:val="en-IE"/>
        </w:rPr>
        <w:t>approaches and m</w:t>
      </w:r>
      <w:r w:rsidR="001A5B0C" w:rsidRPr="00BA4E14">
        <w:rPr>
          <w:rFonts w:ascii="Arial" w:eastAsiaTheme="minorHAnsi" w:hAnsi="Arial" w:cs="Arial"/>
          <w:color w:val="44546A" w:themeColor="text2"/>
          <w:sz w:val="22"/>
          <w:szCs w:val="22"/>
          <w:lang w:val="en-IE"/>
        </w:rPr>
        <w:t>odels of disability that apply to disabled people more generall</w:t>
      </w:r>
      <w:r w:rsidR="007E1B50" w:rsidRPr="00BA4E14">
        <w:rPr>
          <w:rFonts w:ascii="Arial" w:eastAsiaTheme="minorHAnsi" w:hAnsi="Arial" w:cs="Arial"/>
          <w:color w:val="44546A" w:themeColor="text2"/>
          <w:sz w:val="22"/>
          <w:szCs w:val="22"/>
          <w:lang w:val="en-IE"/>
        </w:rPr>
        <w:t xml:space="preserve">y (and all of this occurs within </w:t>
      </w:r>
      <w:r w:rsidR="00933D6E">
        <w:rPr>
          <w:rFonts w:ascii="Arial" w:eastAsiaTheme="minorHAnsi" w:hAnsi="Arial" w:cs="Arial"/>
          <w:color w:val="44546A" w:themeColor="text2"/>
          <w:sz w:val="22"/>
          <w:szCs w:val="22"/>
          <w:lang w:val="en-IE"/>
        </w:rPr>
        <w:t xml:space="preserve">a broader context </w:t>
      </w:r>
      <w:r w:rsidR="007E1B50" w:rsidRPr="00BA4E14">
        <w:rPr>
          <w:rFonts w:ascii="Arial" w:eastAsiaTheme="minorHAnsi" w:hAnsi="Arial" w:cs="Arial"/>
          <w:color w:val="44546A" w:themeColor="text2"/>
          <w:sz w:val="22"/>
          <w:szCs w:val="22"/>
          <w:lang w:val="en-IE"/>
        </w:rPr>
        <w:t xml:space="preserve">in which community/home support </w:t>
      </w:r>
      <w:r w:rsidR="00933D6E">
        <w:rPr>
          <w:rFonts w:ascii="Arial" w:eastAsiaTheme="minorHAnsi" w:hAnsi="Arial" w:cs="Arial"/>
          <w:color w:val="44546A" w:themeColor="text2"/>
          <w:sz w:val="22"/>
          <w:szCs w:val="22"/>
          <w:lang w:val="en-IE"/>
        </w:rPr>
        <w:t xml:space="preserve">in Ireland </w:t>
      </w:r>
      <w:r w:rsidR="007E1B50" w:rsidRPr="00BA4E14">
        <w:rPr>
          <w:rFonts w:ascii="Arial" w:eastAsiaTheme="minorHAnsi" w:hAnsi="Arial" w:cs="Arial"/>
          <w:color w:val="44546A" w:themeColor="text2"/>
          <w:sz w:val="22"/>
          <w:szCs w:val="22"/>
          <w:lang w:val="en-IE"/>
        </w:rPr>
        <w:t>is not well-developed for either group)</w:t>
      </w:r>
      <w:r w:rsidRPr="00BA4E14">
        <w:rPr>
          <w:rFonts w:ascii="Arial" w:eastAsiaTheme="minorHAnsi" w:hAnsi="Arial" w:cs="Arial"/>
          <w:color w:val="44546A" w:themeColor="text2"/>
          <w:sz w:val="22"/>
          <w:szCs w:val="22"/>
          <w:lang w:val="en-IE"/>
        </w:rPr>
        <w:t>; and</w:t>
      </w:r>
    </w:p>
    <w:p w14:paraId="08C3EC3C" w14:textId="1B48984A" w:rsidR="00524D2F" w:rsidRPr="00BA4E14" w:rsidRDefault="0001600B" w:rsidP="00BA4E14">
      <w:pPr>
        <w:pStyle w:val="ListParagraph"/>
        <w:numPr>
          <w:ilvl w:val="0"/>
          <w:numId w:val="6"/>
        </w:numPr>
        <w:autoSpaceDE w:val="0"/>
        <w:autoSpaceDN w:val="0"/>
        <w:adjustRightInd w:val="0"/>
        <w:rPr>
          <w:rFonts w:ascii="Arial" w:eastAsiaTheme="minorHAnsi" w:hAnsi="Arial" w:cs="Arial"/>
          <w:color w:val="44546A" w:themeColor="text2"/>
          <w:sz w:val="22"/>
          <w:szCs w:val="22"/>
          <w:lang w:val="en-IE"/>
        </w:rPr>
      </w:pPr>
      <w:r>
        <w:rPr>
          <w:rFonts w:ascii="Arial" w:eastAsiaTheme="minorHAnsi" w:hAnsi="Arial" w:cs="Arial"/>
          <w:b/>
          <w:color w:val="44546A" w:themeColor="text2"/>
          <w:sz w:val="22"/>
          <w:szCs w:val="22"/>
          <w:lang w:val="en-IE"/>
        </w:rPr>
        <w:t xml:space="preserve">Underdeveloped </w:t>
      </w:r>
      <w:r w:rsidR="00BA4E14" w:rsidRPr="00BA4E14">
        <w:rPr>
          <w:rFonts w:ascii="Arial" w:eastAsiaTheme="minorHAnsi" w:hAnsi="Arial" w:cs="Arial"/>
          <w:b/>
          <w:color w:val="44546A" w:themeColor="text2"/>
          <w:sz w:val="22"/>
          <w:szCs w:val="22"/>
          <w:lang w:val="en-IE"/>
        </w:rPr>
        <w:t xml:space="preserve">Policies for those Ageing with long-standing disability  - </w:t>
      </w:r>
      <w:r w:rsidR="00E963E5" w:rsidRPr="00BA4E14">
        <w:rPr>
          <w:rFonts w:ascii="Arial" w:eastAsiaTheme="minorHAnsi" w:hAnsi="Arial" w:cs="Arial"/>
          <w:color w:val="44546A" w:themeColor="text2"/>
          <w:sz w:val="22"/>
          <w:szCs w:val="22"/>
          <w:lang w:val="en-IE"/>
        </w:rPr>
        <w:t>the policy framework is not well developed for those ageing with long-standing disability.</w:t>
      </w:r>
    </w:p>
    <w:p w14:paraId="1879EAF5" w14:textId="2BDF1423" w:rsidR="00524D2F" w:rsidRDefault="00524D2F" w:rsidP="0084493B">
      <w:pPr>
        <w:rPr>
          <w:rFonts w:ascii="Arial" w:eastAsiaTheme="minorHAnsi" w:hAnsi="Arial" w:cs="Arial"/>
          <w:color w:val="44546A" w:themeColor="text2"/>
          <w:sz w:val="22"/>
          <w:szCs w:val="22"/>
          <w:lang w:val="en-IE"/>
        </w:rPr>
      </w:pPr>
    </w:p>
    <w:p w14:paraId="28143D9C" w14:textId="569AFC3D" w:rsidR="001A5B0C" w:rsidRPr="00A729C8" w:rsidRDefault="00605657" w:rsidP="0084493B">
      <w:pPr>
        <w:rPr>
          <w:rFonts w:ascii="Arial" w:eastAsiaTheme="minorHAnsi" w:hAnsi="Arial" w:cs="Arial"/>
          <w:b/>
          <w:color w:val="44546A" w:themeColor="text2"/>
          <w:sz w:val="22"/>
          <w:szCs w:val="22"/>
          <w:lang w:val="en-IE"/>
        </w:rPr>
      </w:pPr>
      <w:r>
        <w:rPr>
          <w:rFonts w:ascii="Arial" w:eastAsiaTheme="minorHAnsi" w:hAnsi="Arial" w:cs="Arial"/>
          <w:b/>
          <w:color w:val="44546A" w:themeColor="text2"/>
          <w:sz w:val="22"/>
          <w:szCs w:val="22"/>
          <w:lang w:val="en-IE"/>
        </w:rPr>
        <w:t xml:space="preserve">1.2 </w:t>
      </w:r>
      <w:r w:rsidR="001A5B0C" w:rsidRPr="00A729C8">
        <w:rPr>
          <w:rFonts w:ascii="Arial" w:eastAsiaTheme="minorHAnsi" w:hAnsi="Arial" w:cs="Arial"/>
          <w:b/>
          <w:color w:val="44546A" w:themeColor="text2"/>
          <w:sz w:val="22"/>
          <w:szCs w:val="22"/>
          <w:lang w:val="en-IE"/>
        </w:rPr>
        <w:t xml:space="preserve">Lack of </w:t>
      </w:r>
      <w:r w:rsidR="0097111E">
        <w:rPr>
          <w:rFonts w:ascii="Arial" w:eastAsiaTheme="minorHAnsi" w:hAnsi="Arial" w:cs="Arial"/>
          <w:b/>
          <w:color w:val="44546A" w:themeColor="text2"/>
          <w:sz w:val="22"/>
          <w:szCs w:val="22"/>
          <w:lang w:val="en-IE"/>
        </w:rPr>
        <w:t>Enforceable R</w:t>
      </w:r>
      <w:r w:rsidR="001A5B0C" w:rsidRPr="00A729C8">
        <w:rPr>
          <w:rFonts w:ascii="Arial" w:eastAsiaTheme="minorHAnsi" w:hAnsi="Arial" w:cs="Arial"/>
          <w:b/>
          <w:color w:val="44546A" w:themeColor="text2"/>
          <w:sz w:val="22"/>
          <w:szCs w:val="22"/>
          <w:lang w:val="en-IE"/>
        </w:rPr>
        <w:t>ights</w:t>
      </w:r>
    </w:p>
    <w:p w14:paraId="52EAFC7D" w14:textId="556C9FC0" w:rsidR="001A5B0C" w:rsidRPr="001F5E18" w:rsidRDefault="001A5B0C" w:rsidP="0084493B">
      <w:pPr>
        <w:rPr>
          <w:rFonts w:ascii="Arial" w:eastAsia="Calibri" w:hAnsi="Arial" w:cs="Arial"/>
          <w:color w:val="44546A" w:themeColor="text2"/>
          <w:sz w:val="22"/>
          <w:szCs w:val="22"/>
          <w:lang w:val="en-US"/>
        </w:rPr>
      </w:pPr>
      <w:r>
        <w:rPr>
          <w:rFonts w:ascii="Arial" w:eastAsia="Calibri" w:hAnsi="Arial" w:cs="Arial"/>
          <w:color w:val="44546A" w:themeColor="text2"/>
          <w:sz w:val="22"/>
          <w:szCs w:val="22"/>
          <w:lang w:val="en-US"/>
        </w:rPr>
        <w:t>A</w:t>
      </w:r>
      <w:r w:rsidRPr="001F5E18">
        <w:rPr>
          <w:rFonts w:ascii="Arial" w:eastAsia="Calibri" w:hAnsi="Arial" w:cs="Arial"/>
          <w:color w:val="44546A" w:themeColor="text2"/>
          <w:sz w:val="22"/>
          <w:szCs w:val="22"/>
          <w:lang w:val="en-US"/>
        </w:rPr>
        <w:t xml:space="preserve"> seminal policy document from 1996, The </w:t>
      </w:r>
      <w:r w:rsidRPr="001F5E18">
        <w:rPr>
          <w:rFonts w:ascii="Arial" w:eastAsia="Calibri" w:hAnsi="Arial" w:cs="Arial"/>
          <w:i/>
          <w:color w:val="44546A" w:themeColor="text2"/>
          <w:sz w:val="22"/>
          <w:szCs w:val="22"/>
          <w:lang w:val="en-US"/>
        </w:rPr>
        <w:t>Report of the Commission on the Status of People with Disabilities, A Strategy for Equality</w:t>
      </w:r>
      <w:r w:rsidRPr="001F5E18">
        <w:rPr>
          <w:rFonts w:ascii="Arial" w:eastAsia="Calibri" w:hAnsi="Arial" w:cs="Arial"/>
          <w:color w:val="44546A" w:themeColor="text2"/>
          <w:sz w:val="22"/>
          <w:szCs w:val="22"/>
          <w:lang w:val="en-US"/>
        </w:rPr>
        <w:t>, articulated three informing principles:</w:t>
      </w:r>
    </w:p>
    <w:p w14:paraId="1BE53376" w14:textId="77777777" w:rsidR="001A5B0C" w:rsidRPr="001F5E18" w:rsidRDefault="001A5B0C" w:rsidP="0084493B">
      <w:pPr>
        <w:rPr>
          <w:rFonts w:ascii="Arial" w:eastAsia="Calibri" w:hAnsi="Arial" w:cs="Arial"/>
          <w:color w:val="44546A" w:themeColor="text2"/>
          <w:sz w:val="22"/>
          <w:szCs w:val="22"/>
          <w:lang w:val="en-US"/>
        </w:rPr>
      </w:pPr>
    </w:p>
    <w:p w14:paraId="42F3E67F" w14:textId="77777777" w:rsidR="001A5B0C" w:rsidRPr="001F5E18" w:rsidRDefault="001A5B0C" w:rsidP="0084493B">
      <w:pPr>
        <w:numPr>
          <w:ilvl w:val="0"/>
          <w:numId w:val="3"/>
        </w:numPr>
        <w:rPr>
          <w:rFonts w:ascii="Arial" w:eastAsia="Calibri" w:hAnsi="Arial" w:cs="Arial"/>
          <w:color w:val="44546A" w:themeColor="text2"/>
          <w:sz w:val="22"/>
          <w:szCs w:val="22"/>
          <w:lang w:eastAsia="ru-RU"/>
        </w:rPr>
      </w:pPr>
      <w:r w:rsidRPr="001F5E18">
        <w:rPr>
          <w:rFonts w:ascii="Arial" w:eastAsia="Calibri" w:hAnsi="Arial" w:cs="Arial"/>
          <w:color w:val="44546A" w:themeColor="text2"/>
          <w:sz w:val="22"/>
          <w:szCs w:val="22"/>
          <w:lang w:eastAsia="ru-RU"/>
        </w:rPr>
        <w:t>disability as a social issue not a medical one;</w:t>
      </w:r>
    </w:p>
    <w:p w14:paraId="21DE6B8F" w14:textId="77777777" w:rsidR="001A5B0C" w:rsidRPr="001F5E18" w:rsidRDefault="001A5B0C" w:rsidP="0084493B">
      <w:pPr>
        <w:numPr>
          <w:ilvl w:val="0"/>
          <w:numId w:val="3"/>
        </w:numPr>
        <w:rPr>
          <w:rFonts w:ascii="Arial" w:eastAsia="Calibri" w:hAnsi="Arial" w:cs="Arial"/>
          <w:color w:val="44546A" w:themeColor="text2"/>
          <w:sz w:val="22"/>
          <w:szCs w:val="22"/>
          <w:lang w:val="ru-RU" w:eastAsia="ru-RU"/>
        </w:rPr>
      </w:pPr>
      <w:r w:rsidRPr="001F5E18">
        <w:rPr>
          <w:rFonts w:ascii="Arial" w:eastAsia="Calibri" w:hAnsi="Arial" w:cs="Arial"/>
          <w:color w:val="44546A" w:themeColor="text2"/>
          <w:sz w:val="22"/>
          <w:szCs w:val="22"/>
          <w:lang w:val="ru-RU" w:eastAsia="ru-RU"/>
        </w:rPr>
        <w:t>a civil rights perspective; and</w:t>
      </w:r>
    </w:p>
    <w:p w14:paraId="6CD1031F" w14:textId="77777777" w:rsidR="001A5B0C" w:rsidRPr="001F5E18" w:rsidRDefault="001A5B0C" w:rsidP="0084493B">
      <w:pPr>
        <w:numPr>
          <w:ilvl w:val="0"/>
          <w:numId w:val="3"/>
        </w:numPr>
        <w:rPr>
          <w:rFonts w:ascii="Arial" w:eastAsia="Calibri" w:hAnsi="Arial" w:cs="Arial"/>
          <w:color w:val="44546A" w:themeColor="text2"/>
          <w:sz w:val="22"/>
          <w:szCs w:val="22"/>
          <w:lang w:eastAsia="ru-RU"/>
        </w:rPr>
      </w:pPr>
      <w:r w:rsidRPr="001F5E18">
        <w:rPr>
          <w:rFonts w:ascii="Arial" w:eastAsia="Calibri" w:hAnsi="Arial" w:cs="Arial"/>
          <w:color w:val="44546A" w:themeColor="text2"/>
          <w:sz w:val="22"/>
          <w:szCs w:val="22"/>
          <w:lang w:val="en-US" w:eastAsia="ru-RU"/>
        </w:rPr>
        <w:t>e</w:t>
      </w:r>
      <w:r w:rsidRPr="001F5E18">
        <w:rPr>
          <w:rFonts w:ascii="Arial" w:eastAsia="Calibri" w:hAnsi="Arial" w:cs="Arial"/>
          <w:color w:val="44546A" w:themeColor="text2"/>
          <w:sz w:val="22"/>
          <w:szCs w:val="22"/>
          <w:lang w:eastAsia="ru-RU"/>
        </w:rPr>
        <w:t xml:space="preserve">quality as a key feature of the human rights approach. </w:t>
      </w:r>
    </w:p>
    <w:p w14:paraId="2971A29E" w14:textId="77777777" w:rsidR="001A5B0C" w:rsidRPr="00D52E67" w:rsidRDefault="001A5B0C" w:rsidP="0084493B">
      <w:pPr>
        <w:rPr>
          <w:rFonts w:ascii="Arial" w:eastAsia="Calibri" w:hAnsi="Arial" w:cs="Arial"/>
          <w:color w:val="44546A" w:themeColor="text2"/>
          <w:sz w:val="22"/>
          <w:szCs w:val="22"/>
          <w:lang w:val="en-US"/>
        </w:rPr>
      </w:pPr>
    </w:p>
    <w:p w14:paraId="557273D1" w14:textId="5FB4220F" w:rsidR="00A729C8" w:rsidRDefault="001A5B0C" w:rsidP="0084493B">
      <w:pPr>
        <w:rPr>
          <w:rFonts w:ascii="Arial" w:eastAsia="Calibri" w:hAnsi="Arial" w:cs="Arial"/>
          <w:color w:val="44546A" w:themeColor="text2"/>
          <w:sz w:val="22"/>
          <w:szCs w:val="22"/>
          <w:lang w:val="en-US"/>
        </w:rPr>
      </w:pPr>
      <w:r w:rsidRPr="00D52E67">
        <w:rPr>
          <w:rFonts w:ascii="Arial" w:eastAsia="Calibri" w:hAnsi="Arial" w:cs="Arial"/>
          <w:color w:val="44546A" w:themeColor="text2"/>
          <w:sz w:val="22"/>
          <w:szCs w:val="22"/>
          <w:lang w:val="en-US"/>
        </w:rPr>
        <w:t xml:space="preserve">This positions disability within social </w:t>
      </w:r>
      <w:proofErr w:type="gramStart"/>
      <w:r w:rsidRPr="00D52E67">
        <w:rPr>
          <w:rFonts w:ascii="Arial" w:eastAsia="Calibri" w:hAnsi="Arial" w:cs="Arial"/>
          <w:color w:val="44546A" w:themeColor="text2"/>
          <w:sz w:val="22"/>
          <w:szCs w:val="22"/>
          <w:lang w:val="en-US"/>
        </w:rPr>
        <w:t>models</w:t>
      </w:r>
      <w:proofErr w:type="gramEnd"/>
      <w:r w:rsidRPr="00D52E67">
        <w:rPr>
          <w:rFonts w:ascii="Arial" w:eastAsia="Calibri" w:hAnsi="Arial" w:cs="Arial"/>
          <w:color w:val="44546A" w:themeColor="text2"/>
          <w:sz w:val="22"/>
          <w:szCs w:val="22"/>
          <w:lang w:val="en-US"/>
        </w:rPr>
        <w:t xml:space="preserve"> and it promotes rights (Linehan </w:t>
      </w:r>
      <w:r w:rsidRPr="00D52E67">
        <w:rPr>
          <w:rFonts w:ascii="Arial" w:eastAsia="Calibri" w:hAnsi="Arial" w:cs="Arial"/>
          <w:i/>
          <w:color w:val="44546A" w:themeColor="text2"/>
          <w:sz w:val="22"/>
          <w:szCs w:val="22"/>
          <w:lang w:val="en-US"/>
        </w:rPr>
        <w:t>et al.</w:t>
      </w:r>
      <w:r w:rsidRPr="00D52E67">
        <w:rPr>
          <w:rFonts w:ascii="Arial" w:eastAsia="Calibri" w:hAnsi="Arial" w:cs="Arial"/>
          <w:color w:val="44546A" w:themeColor="text2"/>
          <w:sz w:val="22"/>
          <w:szCs w:val="22"/>
          <w:lang w:val="en-US"/>
        </w:rPr>
        <w:t xml:space="preserve"> 2014). Legislation (the Disability Act 2005) and a series of measures introduced in 2005 amounted to a National Disability Strategy whose main objective was supporting disabled people to be active and contributing members of society and involving mainstreaming of disability issues across government departments.</w:t>
      </w:r>
      <w:r w:rsidR="009B4298">
        <w:rPr>
          <w:rFonts w:ascii="Arial" w:eastAsia="Calibri" w:hAnsi="Arial" w:cs="Arial"/>
          <w:color w:val="44546A" w:themeColor="text2"/>
          <w:sz w:val="22"/>
          <w:szCs w:val="22"/>
          <w:lang w:val="en-US"/>
        </w:rPr>
        <w:t xml:space="preserve"> </w:t>
      </w:r>
      <w:r w:rsidRPr="00D52E67">
        <w:rPr>
          <w:rFonts w:ascii="Arial" w:hAnsi="Arial" w:cs="Arial"/>
          <w:color w:val="44546A" w:themeColor="text2"/>
          <w:sz w:val="22"/>
          <w:szCs w:val="22"/>
          <w:lang w:val="en-US"/>
        </w:rPr>
        <w:t>However, l</w:t>
      </w:r>
      <w:r w:rsidRPr="00D52E67">
        <w:rPr>
          <w:rFonts w:ascii="Arial" w:eastAsia="Calibri" w:hAnsi="Arial" w:cs="Arial"/>
          <w:color w:val="44546A" w:themeColor="text2"/>
          <w:sz w:val="22"/>
          <w:szCs w:val="22"/>
          <w:lang w:val="en-US"/>
        </w:rPr>
        <w:t>acking a legal basis for its commitments, key aims have not been realised (Jenkins 2013)</w:t>
      </w:r>
      <w:r>
        <w:rPr>
          <w:rFonts w:ascii="Arial" w:eastAsia="Calibri" w:hAnsi="Arial" w:cs="Arial"/>
          <w:color w:val="44546A" w:themeColor="text2"/>
          <w:sz w:val="22"/>
          <w:szCs w:val="22"/>
          <w:lang w:val="en-US"/>
        </w:rPr>
        <w:t xml:space="preserve"> and a</w:t>
      </w:r>
      <w:r w:rsidRPr="00D52E67">
        <w:rPr>
          <w:rFonts w:ascii="Arial" w:hAnsi="Arial" w:cs="Arial"/>
          <w:color w:val="44546A" w:themeColor="text2"/>
          <w:sz w:val="22"/>
          <w:szCs w:val="22"/>
          <w:lang w:val="en-US"/>
        </w:rPr>
        <w:t xml:space="preserve"> national review suggested that services do not meet stated policy objectives with little opportunity in practice for self-determination (Expert Reference Group on Disability Policy 2010).</w:t>
      </w:r>
      <w:r w:rsidRPr="00D52E67">
        <w:rPr>
          <w:rFonts w:ascii="Arial" w:eastAsia="Calibri" w:hAnsi="Arial" w:cs="Arial"/>
          <w:color w:val="44546A" w:themeColor="text2"/>
          <w:sz w:val="22"/>
          <w:szCs w:val="22"/>
          <w:lang w:val="en-US"/>
        </w:rPr>
        <w:t xml:space="preserve"> </w:t>
      </w:r>
    </w:p>
    <w:p w14:paraId="6C43F066" w14:textId="77777777" w:rsidR="00A729C8" w:rsidRDefault="00A729C8" w:rsidP="0084493B">
      <w:pPr>
        <w:rPr>
          <w:rFonts w:ascii="Arial" w:eastAsia="Calibri" w:hAnsi="Arial" w:cs="Arial"/>
          <w:color w:val="44546A" w:themeColor="text2"/>
          <w:sz w:val="22"/>
          <w:szCs w:val="22"/>
          <w:lang w:val="en-US"/>
        </w:rPr>
      </w:pPr>
    </w:p>
    <w:p w14:paraId="07783FAC" w14:textId="70AFCF45" w:rsidR="001A5B0C" w:rsidRPr="00D52E67" w:rsidRDefault="009B4298" w:rsidP="0084493B">
      <w:pPr>
        <w:rPr>
          <w:rFonts w:ascii="Arial" w:eastAsia="Calibri" w:hAnsi="Arial" w:cs="Arial"/>
          <w:color w:val="44546A" w:themeColor="text2"/>
          <w:sz w:val="22"/>
          <w:szCs w:val="22"/>
          <w:lang w:val="en-US"/>
        </w:rPr>
      </w:pPr>
      <w:r>
        <w:rPr>
          <w:rFonts w:ascii="Arial" w:eastAsia="Calibri" w:hAnsi="Arial" w:cs="Arial"/>
          <w:color w:val="44546A" w:themeColor="text2"/>
          <w:sz w:val="22"/>
          <w:szCs w:val="22"/>
          <w:lang w:val="en-US"/>
        </w:rPr>
        <w:t>In addition</w:t>
      </w:r>
      <w:r w:rsidR="001A5B0C">
        <w:rPr>
          <w:rFonts w:ascii="Arial" w:eastAsia="Calibri" w:hAnsi="Arial" w:cs="Arial"/>
          <w:color w:val="44546A" w:themeColor="text2"/>
          <w:sz w:val="22"/>
          <w:szCs w:val="22"/>
          <w:lang w:val="en-US"/>
        </w:rPr>
        <w:t xml:space="preserve">, older disabled people </w:t>
      </w:r>
      <w:r w:rsidR="006F67D5">
        <w:rPr>
          <w:rFonts w:ascii="Arial" w:eastAsia="Calibri" w:hAnsi="Arial" w:cs="Arial"/>
          <w:color w:val="44546A" w:themeColor="text2"/>
          <w:sz w:val="22"/>
          <w:szCs w:val="22"/>
          <w:lang w:val="en-US"/>
        </w:rPr>
        <w:t xml:space="preserve">(or at least those first experiencing disability in older age) </w:t>
      </w:r>
      <w:r w:rsidR="001A5B0C">
        <w:rPr>
          <w:rFonts w:ascii="Arial" w:eastAsia="Calibri" w:hAnsi="Arial" w:cs="Arial"/>
          <w:color w:val="44546A" w:themeColor="text2"/>
          <w:sz w:val="22"/>
          <w:szCs w:val="22"/>
          <w:lang w:val="en-US"/>
        </w:rPr>
        <w:t>for the most part come within older people’s services</w:t>
      </w:r>
      <w:r w:rsidR="00A729C8">
        <w:rPr>
          <w:rFonts w:ascii="Arial" w:eastAsia="Calibri" w:hAnsi="Arial" w:cs="Arial"/>
          <w:color w:val="44546A" w:themeColor="text2"/>
          <w:sz w:val="22"/>
          <w:szCs w:val="22"/>
          <w:lang w:val="en-US"/>
        </w:rPr>
        <w:t xml:space="preserve"> which tend to </w:t>
      </w:r>
      <w:r w:rsidR="002C3E1E">
        <w:rPr>
          <w:rFonts w:ascii="Arial" w:eastAsia="Calibri" w:hAnsi="Arial" w:cs="Arial"/>
          <w:color w:val="44546A" w:themeColor="text2"/>
          <w:sz w:val="22"/>
          <w:szCs w:val="22"/>
          <w:lang w:val="en-US"/>
        </w:rPr>
        <w:t>be informed by d</w:t>
      </w:r>
      <w:r w:rsidR="00A729C8">
        <w:rPr>
          <w:rFonts w:ascii="Arial" w:eastAsia="Calibri" w:hAnsi="Arial" w:cs="Arial"/>
          <w:color w:val="44546A" w:themeColor="text2"/>
          <w:sz w:val="22"/>
          <w:szCs w:val="22"/>
          <w:lang w:val="en-US"/>
        </w:rPr>
        <w:t>ifferent values and object</w:t>
      </w:r>
      <w:r w:rsidR="00933D6E">
        <w:rPr>
          <w:rFonts w:ascii="Arial" w:eastAsia="Calibri" w:hAnsi="Arial" w:cs="Arial"/>
          <w:color w:val="44546A" w:themeColor="text2"/>
          <w:sz w:val="22"/>
          <w:szCs w:val="22"/>
          <w:lang w:val="en-US"/>
        </w:rPr>
        <w:t>ives</w:t>
      </w:r>
      <w:r w:rsidR="00F61872">
        <w:rPr>
          <w:rFonts w:ascii="Arial" w:eastAsia="Calibri" w:hAnsi="Arial" w:cs="Arial"/>
          <w:color w:val="44546A" w:themeColor="text2"/>
          <w:sz w:val="22"/>
          <w:szCs w:val="22"/>
          <w:lang w:val="en-US"/>
        </w:rPr>
        <w:t>, which I come to next</w:t>
      </w:r>
      <w:r w:rsidR="001A5B0C">
        <w:rPr>
          <w:rFonts w:ascii="Arial" w:eastAsia="Calibri" w:hAnsi="Arial" w:cs="Arial"/>
          <w:color w:val="44546A" w:themeColor="text2"/>
          <w:sz w:val="22"/>
          <w:szCs w:val="22"/>
          <w:lang w:val="en-US"/>
        </w:rPr>
        <w:t>.</w:t>
      </w:r>
    </w:p>
    <w:p w14:paraId="00B9D119" w14:textId="77777777" w:rsidR="001A5B0C" w:rsidRDefault="001A5B0C" w:rsidP="0084493B">
      <w:pPr>
        <w:rPr>
          <w:rFonts w:ascii="Arial" w:eastAsiaTheme="minorHAnsi" w:hAnsi="Arial" w:cs="Arial"/>
          <w:color w:val="44546A" w:themeColor="text2"/>
          <w:sz w:val="22"/>
          <w:szCs w:val="22"/>
          <w:lang w:val="en-IE"/>
        </w:rPr>
      </w:pPr>
    </w:p>
    <w:p w14:paraId="4BB121B5" w14:textId="006B1001" w:rsidR="001A5B0C" w:rsidRPr="009B4298" w:rsidRDefault="00605657" w:rsidP="0084493B">
      <w:pPr>
        <w:rPr>
          <w:rFonts w:ascii="Arial" w:hAnsi="Arial" w:cs="Arial"/>
          <w:b/>
          <w:color w:val="44546A" w:themeColor="text2"/>
          <w:sz w:val="22"/>
          <w:szCs w:val="22"/>
          <w:lang w:val="en-US"/>
        </w:rPr>
      </w:pPr>
      <w:r>
        <w:rPr>
          <w:rFonts w:ascii="Arial" w:hAnsi="Arial" w:cs="Arial"/>
          <w:b/>
          <w:color w:val="44546A" w:themeColor="text2"/>
          <w:sz w:val="22"/>
          <w:szCs w:val="22"/>
          <w:lang w:val="en-US"/>
        </w:rPr>
        <w:t xml:space="preserve">1.2 </w:t>
      </w:r>
      <w:r w:rsidR="001A5B0C" w:rsidRPr="009B4298">
        <w:rPr>
          <w:rFonts w:ascii="Arial" w:hAnsi="Arial" w:cs="Arial"/>
          <w:b/>
          <w:color w:val="44546A" w:themeColor="text2"/>
          <w:sz w:val="22"/>
          <w:szCs w:val="22"/>
          <w:lang w:val="en-US"/>
        </w:rPr>
        <w:t>Separate Policy Frameworks</w:t>
      </w:r>
    </w:p>
    <w:p w14:paraId="7C85EAFF" w14:textId="04390DEC" w:rsidR="001F5E18" w:rsidRPr="00251959" w:rsidRDefault="00D52E67" w:rsidP="00251959">
      <w:pPr>
        <w:autoSpaceDE w:val="0"/>
        <w:autoSpaceDN w:val="0"/>
        <w:adjustRightInd w:val="0"/>
        <w:rPr>
          <w:rFonts w:ascii="Arial" w:eastAsia="Calibri" w:hAnsi="Arial" w:cs="Arial"/>
          <w:color w:val="44546A" w:themeColor="text2"/>
          <w:sz w:val="22"/>
          <w:szCs w:val="22"/>
          <w:lang w:val="en-US"/>
        </w:rPr>
      </w:pPr>
      <w:r w:rsidRPr="00A729C8">
        <w:rPr>
          <w:rFonts w:ascii="Arial" w:hAnsi="Arial" w:cs="Arial"/>
          <w:color w:val="44546A" w:themeColor="text2"/>
          <w:sz w:val="22"/>
          <w:szCs w:val="22"/>
          <w:lang w:val="en-US"/>
        </w:rPr>
        <w:t xml:space="preserve">Separate public policy frameworks operate for ageing and </w:t>
      </w:r>
      <w:r w:rsidR="001545D4" w:rsidRPr="00A729C8">
        <w:rPr>
          <w:rFonts w:ascii="Arial" w:hAnsi="Arial" w:cs="Arial"/>
          <w:color w:val="44546A" w:themeColor="text2"/>
          <w:sz w:val="22"/>
          <w:szCs w:val="22"/>
          <w:lang w:val="en-US"/>
        </w:rPr>
        <w:t>disability</w:t>
      </w:r>
      <w:r w:rsidRPr="00A729C8">
        <w:rPr>
          <w:rFonts w:ascii="Arial" w:hAnsi="Arial" w:cs="Arial"/>
          <w:color w:val="44546A" w:themeColor="text2"/>
          <w:sz w:val="22"/>
          <w:szCs w:val="22"/>
          <w:lang w:val="en-US"/>
        </w:rPr>
        <w:t xml:space="preserve"> and, thus, they underscore difference between people with different timings of disability onset (usi</w:t>
      </w:r>
      <w:r w:rsidR="001F5E18" w:rsidRPr="00A729C8">
        <w:rPr>
          <w:rFonts w:ascii="Arial" w:eastAsia="Calibri" w:hAnsi="Arial" w:cs="Arial"/>
          <w:color w:val="44546A" w:themeColor="text2"/>
          <w:sz w:val="22"/>
          <w:szCs w:val="22"/>
          <w:lang w:val="en-US"/>
        </w:rPr>
        <w:t xml:space="preserve">ng age 65 as the boundary). Separately funded ageing and disability sections operate within the Department of Health </w:t>
      </w:r>
      <w:r w:rsidR="001F5E18" w:rsidRPr="00251959">
        <w:rPr>
          <w:rFonts w:ascii="Arial" w:eastAsia="Calibri" w:hAnsi="Arial" w:cs="Arial"/>
          <w:color w:val="44546A" w:themeColor="text2"/>
          <w:sz w:val="22"/>
          <w:szCs w:val="22"/>
          <w:lang w:val="en-US"/>
        </w:rPr>
        <w:t xml:space="preserve">and </w:t>
      </w:r>
      <w:r w:rsidR="0001600B">
        <w:rPr>
          <w:rFonts w:ascii="Arial" w:eastAsia="Calibri" w:hAnsi="Arial" w:cs="Arial"/>
          <w:color w:val="44546A" w:themeColor="text2"/>
          <w:sz w:val="22"/>
          <w:szCs w:val="22"/>
          <w:lang w:val="en-US"/>
        </w:rPr>
        <w:t>within Ireland’s national health service,</w:t>
      </w:r>
      <w:r w:rsidR="0001600B" w:rsidRPr="00251959">
        <w:rPr>
          <w:rFonts w:ascii="Arial" w:eastAsia="Calibri" w:hAnsi="Arial" w:cs="Arial"/>
          <w:color w:val="44546A" w:themeColor="text2"/>
          <w:sz w:val="22"/>
          <w:szCs w:val="22"/>
          <w:lang w:val="en-US"/>
        </w:rPr>
        <w:t xml:space="preserve"> </w:t>
      </w:r>
      <w:r w:rsidR="0001600B">
        <w:rPr>
          <w:rFonts w:ascii="Arial" w:eastAsia="Calibri" w:hAnsi="Arial" w:cs="Arial"/>
          <w:color w:val="44546A" w:themeColor="text2"/>
          <w:sz w:val="22"/>
          <w:szCs w:val="22"/>
          <w:lang w:val="en-US"/>
        </w:rPr>
        <w:t xml:space="preserve">run by </w:t>
      </w:r>
      <w:r w:rsidR="001F5E18" w:rsidRPr="00251959">
        <w:rPr>
          <w:rFonts w:ascii="Arial" w:eastAsia="Calibri" w:hAnsi="Arial" w:cs="Arial"/>
          <w:color w:val="44546A" w:themeColor="text2"/>
          <w:sz w:val="22"/>
          <w:szCs w:val="22"/>
          <w:lang w:val="en-US"/>
        </w:rPr>
        <w:t>the Health Service Executive (where bo</w:t>
      </w:r>
      <w:r w:rsidR="001F5E18" w:rsidRPr="00251959">
        <w:rPr>
          <w:rFonts w:ascii="Arial" w:hAnsi="Arial" w:cs="Arial"/>
          <w:color w:val="44546A" w:themeColor="text2"/>
          <w:sz w:val="22"/>
          <w:szCs w:val="22"/>
          <w:lang w:val="en-US"/>
        </w:rPr>
        <w:t xml:space="preserve">th are in the Social Care Directorate). </w:t>
      </w:r>
      <w:r w:rsidR="001F5E18" w:rsidRPr="00251959">
        <w:rPr>
          <w:rFonts w:ascii="Arial" w:eastAsia="Calibri" w:hAnsi="Arial" w:cs="Arial"/>
          <w:color w:val="44546A" w:themeColor="text2"/>
          <w:sz w:val="22"/>
          <w:szCs w:val="22"/>
          <w:lang w:val="en-US"/>
        </w:rPr>
        <w:t xml:space="preserve">Separate funding streams militate against boundary-crossing and create difficulties for some groups, such as those with early onset dementia (Conroy and Mangan 2006). </w:t>
      </w:r>
      <w:r w:rsidR="00251959" w:rsidRPr="00251959">
        <w:rPr>
          <w:rFonts w:ascii="Arial" w:eastAsiaTheme="minorHAnsi" w:hAnsi="Arial" w:cs="Arial"/>
          <w:color w:val="44546A" w:themeColor="text2"/>
          <w:sz w:val="22"/>
          <w:szCs w:val="22"/>
          <w:lang w:val="en-IE"/>
        </w:rPr>
        <w:t>Those who experience disability for the first time in later life may only encounter older</w:t>
      </w:r>
      <w:r w:rsidR="00B07A25">
        <w:rPr>
          <w:rFonts w:ascii="Arial" w:eastAsiaTheme="minorHAnsi" w:hAnsi="Arial" w:cs="Arial"/>
          <w:color w:val="44546A" w:themeColor="text2"/>
          <w:sz w:val="22"/>
          <w:szCs w:val="22"/>
          <w:lang w:val="en-IE"/>
        </w:rPr>
        <w:t xml:space="preserve"> </w:t>
      </w:r>
      <w:r w:rsidR="00251959" w:rsidRPr="00251959">
        <w:rPr>
          <w:rFonts w:ascii="Arial" w:eastAsiaTheme="minorHAnsi" w:hAnsi="Arial" w:cs="Arial"/>
          <w:color w:val="44546A" w:themeColor="text2"/>
          <w:sz w:val="22"/>
          <w:szCs w:val="22"/>
          <w:lang w:val="en-IE"/>
        </w:rPr>
        <w:t>people's services, and</w:t>
      </w:r>
      <w:r w:rsidR="00AE4A42">
        <w:rPr>
          <w:rFonts w:ascii="Arial" w:eastAsiaTheme="minorHAnsi" w:hAnsi="Arial" w:cs="Arial"/>
          <w:color w:val="44546A" w:themeColor="text2"/>
          <w:sz w:val="22"/>
          <w:szCs w:val="22"/>
          <w:lang w:val="en-IE"/>
        </w:rPr>
        <w:t>,</w:t>
      </w:r>
      <w:r w:rsidR="00251959" w:rsidRPr="00251959">
        <w:rPr>
          <w:rFonts w:ascii="Arial" w:eastAsiaTheme="minorHAnsi" w:hAnsi="Arial" w:cs="Arial"/>
          <w:color w:val="44546A" w:themeColor="text2"/>
          <w:sz w:val="22"/>
          <w:szCs w:val="22"/>
          <w:lang w:val="en-IE"/>
        </w:rPr>
        <w:t xml:space="preserve"> thus</w:t>
      </w:r>
      <w:r w:rsidR="00AE4A42">
        <w:rPr>
          <w:rFonts w:ascii="Arial" w:eastAsiaTheme="minorHAnsi" w:hAnsi="Arial" w:cs="Arial"/>
          <w:color w:val="44546A" w:themeColor="text2"/>
          <w:sz w:val="22"/>
          <w:szCs w:val="22"/>
          <w:lang w:val="en-IE"/>
        </w:rPr>
        <w:t>,</w:t>
      </w:r>
      <w:r w:rsidR="00251959" w:rsidRPr="00251959">
        <w:rPr>
          <w:rFonts w:ascii="Arial" w:eastAsiaTheme="minorHAnsi" w:hAnsi="Arial" w:cs="Arial"/>
          <w:color w:val="44546A" w:themeColor="text2"/>
          <w:sz w:val="22"/>
          <w:szCs w:val="22"/>
          <w:lang w:val="en-IE"/>
        </w:rPr>
        <w:t xml:space="preserve"> a small difference in timing of disability onset around one's 65th birthday may result in experiencing a different service model. </w:t>
      </w:r>
      <w:r w:rsidR="001F5E18" w:rsidRPr="00251959">
        <w:rPr>
          <w:rFonts w:ascii="Arial" w:eastAsia="Calibri" w:hAnsi="Arial" w:cs="Arial"/>
          <w:color w:val="44546A" w:themeColor="text2"/>
          <w:sz w:val="22"/>
          <w:szCs w:val="22"/>
          <w:lang w:val="en-US"/>
        </w:rPr>
        <w:t xml:space="preserve">The </w:t>
      </w:r>
      <w:r w:rsidR="001F5E18" w:rsidRPr="00251959">
        <w:rPr>
          <w:rFonts w:ascii="Arial" w:hAnsi="Arial" w:cs="Arial"/>
          <w:color w:val="44546A" w:themeColor="text2"/>
          <w:sz w:val="22"/>
          <w:szCs w:val="22"/>
          <w:lang w:val="en-US" w:eastAsia="en-IE"/>
        </w:rPr>
        <w:t xml:space="preserve">Disability Federation of Ireland (2009; 2014) </w:t>
      </w:r>
      <w:r w:rsidR="001F5E18" w:rsidRPr="00251959">
        <w:rPr>
          <w:rFonts w:ascii="Arial" w:eastAsia="Calibri" w:hAnsi="Arial" w:cs="Arial"/>
          <w:color w:val="44546A" w:themeColor="text2"/>
          <w:sz w:val="22"/>
          <w:szCs w:val="22"/>
          <w:lang w:val="en-US"/>
        </w:rPr>
        <w:t xml:space="preserve">highlights anomalies, including the fact that those experiencing disability after age 65 do not have access to the same range of services as those experiencing disability prior to age 65. </w:t>
      </w:r>
    </w:p>
    <w:p w14:paraId="50507AD0" w14:textId="77777777" w:rsidR="001F5E18" w:rsidRPr="00251959" w:rsidRDefault="001F5E18" w:rsidP="0084493B">
      <w:pPr>
        <w:rPr>
          <w:rFonts w:ascii="Arial" w:eastAsia="Calibri" w:hAnsi="Arial" w:cs="Arial"/>
          <w:color w:val="44546A" w:themeColor="text2"/>
          <w:sz w:val="22"/>
          <w:szCs w:val="22"/>
          <w:lang w:val="en-US"/>
        </w:rPr>
      </w:pPr>
    </w:p>
    <w:p w14:paraId="20219328" w14:textId="3CFE268D" w:rsidR="00DB3F66" w:rsidRDefault="00D52E67" w:rsidP="00B07A25">
      <w:pPr>
        <w:rPr>
          <w:rFonts w:ascii="Arial" w:hAnsi="Arial" w:cs="Arial"/>
          <w:color w:val="44546A" w:themeColor="text2"/>
          <w:sz w:val="22"/>
          <w:szCs w:val="22"/>
          <w:lang w:val="en-US"/>
        </w:rPr>
      </w:pPr>
      <w:r w:rsidRPr="00A729C8">
        <w:rPr>
          <w:rFonts w:ascii="Arial" w:eastAsia="Calibri" w:hAnsi="Arial" w:cs="Arial"/>
          <w:color w:val="44546A" w:themeColor="text2"/>
          <w:sz w:val="22"/>
          <w:szCs w:val="22"/>
          <w:lang w:val="en-US"/>
        </w:rPr>
        <w:t>Th</w:t>
      </w:r>
      <w:r w:rsidR="001A5B0C" w:rsidRPr="00A729C8">
        <w:rPr>
          <w:rFonts w:ascii="Arial" w:eastAsia="Calibri" w:hAnsi="Arial" w:cs="Arial"/>
          <w:color w:val="44546A" w:themeColor="text2"/>
          <w:sz w:val="22"/>
          <w:szCs w:val="22"/>
          <w:lang w:val="en-US"/>
        </w:rPr>
        <w:t>at the</w:t>
      </w:r>
      <w:r w:rsidRPr="00A729C8">
        <w:rPr>
          <w:rFonts w:ascii="Arial" w:eastAsia="Calibri" w:hAnsi="Arial" w:cs="Arial"/>
          <w:color w:val="44546A" w:themeColor="text2"/>
          <w:sz w:val="22"/>
          <w:szCs w:val="22"/>
          <w:lang w:val="en-US"/>
        </w:rPr>
        <w:t xml:space="preserve"> two frameworks operate out of separate values and with separate objectives</w:t>
      </w:r>
      <w:r w:rsidR="001A5B0C" w:rsidRPr="00A729C8">
        <w:rPr>
          <w:rFonts w:ascii="Arial" w:eastAsia="Calibri" w:hAnsi="Arial" w:cs="Arial"/>
          <w:color w:val="44546A" w:themeColor="text2"/>
          <w:sz w:val="22"/>
          <w:szCs w:val="22"/>
          <w:lang w:val="en-US"/>
        </w:rPr>
        <w:t xml:space="preserve"> can be illustrated by reference to </w:t>
      </w:r>
      <w:r w:rsidR="00161D5F">
        <w:rPr>
          <w:rFonts w:ascii="Arial" w:eastAsia="Calibri" w:hAnsi="Arial" w:cs="Arial"/>
          <w:color w:val="44546A" w:themeColor="text2"/>
          <w:sz w:val="22"/>
          <w:szCs w:val="22"/>
          <w:lang w:val="en-US"/>
        </w:rPr>
        <w:t xml:space="preserve">key </w:t>
      </w:r>
      <w:r w:rsidR="001A5B0C" w:rsidRPr="00A729C8">
        <w:rPr>
          <w:rFonts w:ascii="Arial" w:eastAsia="Calibri" w:hAnsi="Arial" w:cs="Arial"/>
          <w:color w:val="44546A" w:themeColor="text2"/>
          <w:sz w:val="22"/>
          <w:szCs w:val="22"/>
          <w:lang w:val="en-US"/>
        </w:rPr>
        <w:t>public polic</w:t>
      </w:r>
      <w:r w:rsidR="00161D5F">
        <w:rPr>
          <w:rFonts w:ascii="Arial" w:eastAsia="Calibri" w:hAnsi="Arial" w:cs="Arial"/>
          <w:color w:val="44546A" w:themeColor="text2"/>
          <w:sz w:val="22"/>
          <w:szCs w:val="22"/>
          <w:lang w:val="en-US"/>
        </w:rPr>
        <w:t>y documents</w:t>
      </w:r>
      <w:r w:rsidRPr="00A729C8">
        <w:rPr>
          <w:rFonts w:ascii="Arial" w:eastAsia="Calibri" w:hAnsi="Arial" w:cs="Arial"/>
          <w:color w:val="44546A" w:themeColor="text2"/>
          <w:sz w:val="22"/>
          <w:szCs w:val="22"/>
          <w:lang w:val="en-US"/>
        </w:rPr>
        <w:t>. For example,</w:t>
      </w:r>
      <w:r w:rsidR="00A729C8" w:rsidRPr="00A729C8">
        <w:rPr>
          <w:rFonts w:ascii="Arial" w:eastAsia="Calibri" w:hAnsi="Arial" w:cs="Arial"/>
          <w:color w:val="44546A" w:themeColor="text2"/>
          <w:sz w:val="22"/>
          <w:szCs w:val="22"/>
          <w:lang w:val="en-US"/>
        </w:rPr>
        <w:t xml:space="preserve"> </w:t>
      </w:r>
      <w:r w:rsidRPr="00A729C8">
        <w:rPr>
          <w:rFonts w:ascii="Arial" w:hAnsi="Arial" w:cs="Arial"/>
          <w:color w:val="44546A" w:themeColor="text2"/>
          <w:sz w:val="22"/>
          <w:szCs w:val="22"/>
          <w:lang w:val="en-US"/>
        </w:rPr>
        <w:t xml:space="preserve">the </w:t>
      </w:r>
      <w:r w:rsidR="00B07A25">
        <w:rPr>
          <w:rFonts w:ascii="Arial" w:hAnsi="Arial" w:cs="Arial"/>
          <w:color w:val="44546A" w:themeColor="text2"/>
          <w:sz w:val="22"/>
          <w:szCs w:val="22"/>
          <w:lang w:val="en-US"/>
        </w:rPr>
        <w:t xml:space="preserve">Health Service Executive </w:t>
      </w:r>
      <w:r w:rsidR="00A729C8" w:rsidRPr="00A729C8">
        <w:rPr>
          <w:rFonts w:ascii="Arial" w:hAnsi="Arial" w:cs="Arial"/>
          <w:color w:val="44546A" w:themeColor="text2"/>
          <w:sz w:val="22"/>
          <w:szCs w:val="22"/>
          <w:lang w:val="en-US"/>
        </w:rPr>
        <w:t>national p</w:t>
      </w:r>
      <w:r w:rsidRPr="00A729C8">
        <w:rPr>
          <w:rFonts w:ascii="Arial" w:hAnsi="Arial" w:cs="Arial"/>
          <w:color w:val="44546A" w:themeColor="text2"/>
          <w:sz w:val="22"/>
          <w:szCs w:val="22"/>
          <w:lang w:val="en-US"/>
        </w:rPr>
        <w:t>lan for 201</w:t>
      </w:r>
      <w:r w:rsidR="00117065" w:rsidRPr="00A729C8">
        <w:rPr>
          <w:rFonts w:ascii="Arial" w:hAnsi="Arial" w:cs="Arial"/>
          <w:color w:val="44546A" w:themeColor="text2"/>
          <w:sz w:val="22"/>
          <w:szCs w:val="22"/>
          <w:lang w:val="en-US"/>
        </w:rPr>
        <w:t>9</w:t>
      </w:r>
      <w:r w:rsidRPr="00A729C8">
        <w:rPr>
          <w:rFonts w:ascii="Arial" w:hAnsi="Arial" w:cs="Arial"/>
          <w:color w:val="44546A" w:themeColor="text2"/>
          <w:sz w:val="22"/>
          <w:szCs w:val="22"/>
          <w:lang w:val="en-US"/>
        </w:rPr>
        <w:t xml:space="preserve"> articulates aims for disabled people that include ‘</w:t>
      </w:r>
      <w:r w:rsidR="00A729C8" w:rsidRPr="00A729C8">
        <w:rPr>
          <w:rFonts w:ascii="Arial" w:hAnsi="Arial" w:cs="Arial"/>
          <w:color w:val="44546A" w:themeColor="text2"/>
          <w:sz w:val="22"/>
          <w:szCs w:val="22"/>
        </w:rPr>
        <w:t>supporting and enabling people with disabilities to maximise their full potential, living ordinary lives in ordinary places, as independently as possible</w:t>
      </w:r>
      <w:r w:rsidRPr="00A729C8">
        <w:rPr>
          <w:rFonts w:ascii="Arial" w:hAnsi="Arial" w:cs="Arial"/>
          <w:color w:val="44546A" w:themeColor="text2"/>
          <w:sz w:val="22"/>
          <w:szCs w:val="22"/>
          <w:lang w:val="en-US"/>
        </w:rPr>
        <w:t>’ (</w:t>
      </w:r>
      <w:bookmarkStart w:id="1" w:name="_Hlk4747889"/>
      <w:r w:rsidRPr="00A729C8">
        <w:rPr>
          <w:rFonts w:ascii="Arial" w:hAnsi="Arial" w:cs="Arial"/>
          <w:color w:val="44546A" w:themeColor="text2"/>
          <w:sz w:val="22"/>
          <w:szCs w:val="22"/>
          <w:lang w:val="en-US"/>
        </w:rPr>
        <w:t>Health Service Executive 201</w:t>
      </w:r>
      <w:r w:rsidR="00A729C8" w:rsidRPr="00A729C8">
        <w:rPr>
          <w:rFonts w:ascii="Arial" w:hAnsi="Arial" w:cs="Arial"/>
          <w:color w:val="44546A" w:themeColor="text2"/>
          <w:sz w:val="22"/>
          <w:szCs w:val="22"/>
          <w:lang w:val="en-US"/>
        </w:rPr>
        <w:t>8</w:t>
      </w:r>
      <w:r w:rsidRPr="00A729C8">
        <w:rPr>
          <w:rFonts w:ascii="Arial" w:hAnsi="Arial" w:cs="Arial"/>
          <w:color w:val="44546A" w:themeColor="text2"/>
          <w:sz w:val="22"/>
          <w:szCs w:val="22"/>
          <w:lang w:val="en-US"/>
        </w:rPr>
        <w:t>:</w:t>
      </w:r>
      <w:r w:rsidR="00A729C8" w:rsidRPr="00A729C8">
        <w:rPr>
          <w:rFonts w:ascii="Arial" w:hAnsi="Arial" w:cs="Arial"/>
          <w:color w:val="44546A" w:themeColor="text2"/>
          <w:sz w:val="22"/>
          <w:szCs w:val="22"/>
          <w:lang w:val="en-US"/>
        </w:rPr>
        <w:t xml:space="preserve"> </w:t>
      </w:r>
      <w:bookmarkEnd w:id="1"/>
      <w:r w:rsidR="00A729C8" w:rsidRPr="00A729C8">
        <w:rPr>
          <w:rFonts w:ascii="Arial" w:hAnsi="Arial" w:cs="Arial"/>
          <w:color w:val="44546A" w:themeColor="text2"/>
          <w:sz w:val="22"/>
          <w:szCs w:val="22"/>
          <w:lang w:val="en-US"/>
        </w:rPr>
        <w:t>49</w:t>
      </w:r>
      <w:r w:rsidRPr="00A729C8">
        <w:rPr>
          <w:rFonts w:ascii="Arial" w:hAnsi="Arial" w:cs="Arial"/>
          <w:color w:val="44546A" w:themeColor="text2"/>
          <w:sz w:val="22"/>
          <w:szCs w:val="22"/>
          <w:lang w:val="en-US"/>
        </w:rPr>
        <w:t xml:space="preserve">). Their voices are to influence </w:t>
      </w:r>
      <w:r w:rsidR="00A729C8" w:rsidRPr="00A729C8">
        <w:rPr>
          <w:rFonts w:ascii="Arial" w:hAnsi="Arial" w:cs="Arial"/>
          <w:color w:val="44546A" w:themeColor="text2"/>
          <w:sz w:val="22"/>
          <w:szCs w:val="22"/>
          <w:lang w:val="en-US"/>
        </w:rPr>
        <w:t xml:space="preserve">planning and improving </w:t>
      </w:r>
      <w:r w:rsidRPr="00A729C8">
        <w:rPr>
          <w:rFonts w:ascii="Arial" w:hAnsi="Arial" w:cs="Arial"/>
          <w:color w:val="44546A" w:themeColor="text2"/>
          <w:sz w:val="22"/>
          <w:szCs w:val="22"/>
          <w:lang w:val="en-US"/>
        </w:rPr>
        <w:t xml:space="preserve">services. </w:t>
      </w:r>
      <w:r w:rsidR="00117065" w:rsidRPr="00A729C8">
        <w:rPr>
          <w:rFonts w:ascii="Arial" w:hAnsi="Arial" w:cs="Arial"/>
          <w:color w:val="44546A" w:themeColor="text2"/>
          <w:sz w:val="22"/>
          <w:szCs w:val="22"/>
          <w:lang w:val="en-US"/>
        </w:rPr>
        <w:t>However, aims for older people</w:t>
      </w:r>
      <w:r w:rsidR="00A729C8" w:rsidRPr="00A729C8">
        <w:rPr>
          <w:rFonts w:ascii="Arial" w:hAnsi="Arial" w:cs="Arial"/>
          <w:color w:val="44546A" w:themeColor="text2"/>
          <w:sz w:val="22"/>
          <w:szCs w:val="22"/>
          <w:lang w:val="en-US"/>
        </w:rPr>
        <w:t xml:space="preserve"> more typically</w:t>
      </w:r>
      <w:r w:rsidR="00117065" w:rsidRPr="00A729C8">
        <w:rPr>
          <w:rFonts w:ascii="Arial" w:hAnsi="Arial" w:cs="Arial"/>
          <w:color w:val="44546A" w:themeColor="text2"/>
          <w:sz w:val="22"/>
          <w:szCs w:val="22"/>
          <w:lang w:val="en-US"/>
        </w:rPr>
        <w:t xml:space="preserve"> focus on efforts to ‘maintain’ them in their homes and communities, while also referencing the need for availability of residential care. </w:t>
      </w:r>
      <w:r w:rsidR="00A729C8" w:rsidRPr="00A729C8">
        <w:rPr>
          <w:rFonts w:ascii="Arial" w:hAnsi="Arial" w:cs="Arial"/>
          <w:color w:val="44546A" w:themeColor="text2"/>
          <w:sz w:val="22"/>
          <w:szCs w:val="22"/>
        </w:rPr>
        <w:t xml:space="preserve">For example, the same national plan for 2019 characterises its older persons’ services as ‘delivered through a community-based approach, supporting older people to live in their own homes and communities and, when necessary, ….avail[ing] of </w:t>
      </w:r>
      <w:proofErr w:type="gramStart"/>
      <w:r w:rsidR="00A729C8" w:rsidRPr="00A729C8">
        <w:rPr>
          <w:rFonts w:ascii="Arial" w:hAnsi="Arial" w:cs="Arial"/>
          <w:color w:val="44546A" w:themeColor="text2"/>
          <w:sz w:val="22"/>
          <w:szCs w:val="22"/>
        </w:rPr>
        <w:t>high quality</w:t>
      </w:r>
      <w:proofErr w:type="gramEnd"/>
      <w:r w:rsidR="00A729C8" w:rsidRPr="00A729C8">
        <w:rPr>
          <w:rFonts w:ascii="Arial" w:hAnsi="Arial" w:cs="Arial"/>
          <w:color w:val="44546A" w:themeColor="text2"/>
          <w:sz w:val="22"/>
          <w:szCs w:val="22"/>
        </w:rPr>
        <w:t xml:space="preserve"> residential care’</w:t>
      </w:r>
      <w:r w:rsidR="00D7334B">
        <w:rPr>
          <w:rFonts w:ascii="Arial" w:hAnsi="Arial" w:cs="Arial"/>
          <w:color w:val="44546A" w:themeColor="text2"/>
          <w:sz w:val="22"/>
          <w:szCs w:val="22"/>
        </w:rPr>
        <w:t xml:space="preserve"> (</w:t>
      </w:r>
      <w:r w:rsidR="004868A6" w:rsidRPr="00A729C8">
        <w:rPr>
          <w:rFonts w:ascii="Arial" w:hAnsi="Arial" w:cs="Arial"/>
          <w:color w:val="44546A" w:themeColor="text2"/>
          <w:sz w:val="22"/>
          <w:szCs w:val="22"/>
          <w:lang w:val="en-US"/>
        </w:rPr>
        <w:t xml:space="preserve">Health Service Executive 2018: </w:t>
      </w:r>
      <w:r w:rsidR="00D7334B">
        <w:rPr>
          <w:rFonts w:ascii="Arial" w:hAnsi="Arial" w:cs="Arial"/>
          <w:color w:val="44546A" w:themeColor="text2"/>
          <w:sz w:val="22"/>
          <w:szCs w:val="22"/>
        </w:rPr>
        <w:t>58)</w:t>
      </w:r>
      <w:r w:rsidR="00A729C8" w:rsidRPr="00A729C8">
        <w:rPr>
          <w:rFonts w:ascii="Arial" w:hAnsi="Arial" w:cs="Arial"/>
          <w:color w:val="44546A" w:themeColor="text2"/>
          <w:sz w:val="22"/>
          <w:szCs w:val="22"/>
        </w:rPr>
        <w:t xml:space="preserve">. </w:t>
      </w:r>
      <w:r w:rsidR="00A729C8" w:rsidRPr="00A729C8">
        <w:rPr>
          <w:rFonts w:ascii="Arial" w:hAnsi="Arial" w:cs="Arial"/>
          <w:color w:val="44546A" w:themeColor="text2"/>
          <w:sz w:val="22"/>
          <w:szCs w:val="22"/>
          <w:lang w:val="en-US"/>
        </w:rPr>
        <w:t xml:space="preserve">Thus, for older people there is no </w:t>
      </w:r>
      <w:r w:rsidR="00A729C8" w:rsidRPr="001415C4">
        <w:rPr>
          <w:rFonts w:ascii="Arial" w:hAnsi="Arial" w:cs="Arial"/>
          <w:color w:val="44546A" w:themeColor="text2"/>
          <w:sz w:val="22"/>
          <w:szCs w:val="22"/>
          <w:lang w:val="en-US"/>
        </w:rPr>
        <w:t>reference to independence, participation in communities or for input into service planning or improvement.</w:t>
      </w:r>
    </w:p>
    <w:p w14:paraId="690A492E" w14:textId="77777777" w:rsidR="00DB3F66" w:rsidRDefault="00DB3F66" w:rsidP="0084493B">
      <w:pPr>
        <w:autoSpaceDE w:val="0"/>
        <w:autoSpaceDN w:val="0"/>
        <w:adjustRightInd w:val="0"/>
        <w:rPr>
          <w:rFonts w:ascii="Arial" w:hAnsi="Arial" w:cs="Arial"/>
          <w:color w:val="44546A" w:themeColor="text2"/>
          <w:sz w:val="22"/>
          <w:szCs w:val="22"/>
          <w:lang w:val="en-US"/>
        </w:rPr>
      </w:pPr>
    </w:p>
    <w:p w14:paraId="1E2348BC" w14:textId="31A9A12B" w:rsidR="00D52E67" w:rsidRPr="00184450" w:rsidRDefault="00D52E67" w:rsidP="0084493B">
      <w:pPr>
        <w:rPr>
          <w:rFonts w:ascii="Arial" w:hAnsi="Arial" w:cs="Arial"/>
          <w:color w:val="44546A" w:themeColor="text2"/>
          <w:sz w:val="22"/>
          <w:szCs w:val="22"/>
          <w:lang w:val="en-US"/>
        </w:rPr>
      </w:pPr>
      <w:r w:rsidRPr="001415C4">
        <w:rPr>
          <w:rFonts w:ascii="Arial" w:hAnsi="Arial" w:cs="Arial"/>
          <w:color w:val="44546A" w:themeColor="text2"/>
          <w:sz w:val="22"/>
          <w:szCs w:val="22"/>
          <w:lang w:val="en-US"/>
        </w:rPr>
        <w:t xml:space="preserve">Meanwhile, </w:t>
      </w:r>
      <w:r w:rsidRPr="001415C4">
        <w:rPr>
          <w:rFonts w:ascii="Arial" w:hAnsi="Arial" w:cs="Arial"/>
          <w:i/>
          <w:color w:val="44546A" w:themeColor="text2"/>
          <w:sz w:val="22"/>
          <w:szCs w:val="22"/>
          <w:lang w:val="en-US"/>
        </w:rPr>
        <w:t xml:space="preserve">the National Positive Ageing </w:t>
      </w:r>
      <w:r w:rsidRPr="00184450">
        <w:rPr>
          <w:rFonts w:ascii="Arial" w:hAnsi="Arial" w:cs="Arial"/>
          <w:i/>
          <w:color w:val="44546A" w:themeColor="text2"/>
          <w:sz w:val="22"/>
          <w:szCs w:val="22"/>
          <w:lang w:val="en-US"/>
        </w:rPr>
        <w:t>Strategy</w:t>
      </w:r>
      <w:r w:rsidRPr="00184450">
        <w:rPr>
          <w:rFonts w:ascii="Arial" w:hAnsi="Arial" w:cs="Arial"/>
          <w:color w:val="44546A" w:themeColor="text2"/>
          <w:sz w:val="22"/>
          <w:szCs w:val="22"/>
          <w:lang w:val="en-US"/>
        </w:rPr>
        <w:t xml:space="preserve"> (informed by an active ageing approach</w:t>
      </w:r>
      <w:r w:rsidR="00F61872">
        <w:rPr>
          <w:rFonts w:ascii="Arial" w:hAnsi="Arial" w:cs="Arial"/>
          <w:color w:val="44546A" w:themeColor="text2"/>
          <w:sz w:val="22"/>
          <w:szCs w:val="22"/>
          <w:lang w:val="en-US"/>
        </w:rPr>
        <w:t>, although lacking much implementation</w:t>
      </w:r>
      <w:r w:rsidRPr="00184450">
        <w:rPr>
          <w:rFonts w:ascii="Arial" w:hAnsi="Arial" w:cs="Arial"/>
          <w:color w:val="44546A" w:themeColor="text2"/>
          <w:sz w:val="22"/>
          <w:szCs w:val="22"/>
          <w:lang w:val="en-US"/>
        </w:rPr>
        <w:t>) focuses on promoting a self-managed approach to maintenance of health and functioning, but does not address how active ageing is to be achieved by older disabled people (neither those first experiencing disability with ageing nor those ag</w:t>
      </w:r>
      <w:r w:rsidR="001415C4" w:rsidRPr="00184450">
        <w:rPr>
          <w:rFonts w:ascii="Arial" w:hAnsi="Arial" w:cs="Arial"/>
          <w:color w:val="44546A" w:themeColor="text2"/>
          <w:sz w:val="22"/>
          <w:szCs w:val="22"/>
          <w:lang w:val="en-US"/>
        </w:rPr>
        <w:t>e</w:t>
      </w:r>
      <w:r w:rsidRPr="00184450">
        <w:rPr>
          <w:rFonts w:ascii="Arial" w:hAnsi="Arial" w:cs="Arial"/>
          <w:color w:val="44546A" w:themeColor="text2"/>
          <w:sz w:val="22"/>
          <w:szCs w:val="22"/>
          <w:lang w:val="en-US"/>
        </w:rPr>
        <w:t>ing with</w:t>
      </w:r>
      <w:r w:rsidR="00AE4A42">
        <w:rPr>
          <w:rFonts w:ascii="Arial" w:hAnsi="Arial" w:cs="Arial"/>
          <w:color w:val="44546A" w:themeColor="text2"/>
          <w:sz w:val="22"/>
          <w:szCs w:val="22"/>
          <w:lang w:val="en-US"/>
        </w:rPr>
        <w:t xml:space="preserve"> long-standing</w:t>
      </w:r>
      <w:r w:rsidRPr="00184450">
        <w:rPr>
          <w:rFonts w:ascii="Arial" w:hAnsi="Arial" w:cs="Arial"/>
          <w:color w:val="44546A" w:themeColor="text2"/>
          <w:sz w:val="22"/>
          <w:szCs w:val="22"/>
          <w:lang w:val="en-US"/>
        </w:rPr>
        <w:t xml:space="preserve"> disability)</w:t>
      </w:r>
      <w:r w:rsidR="00300C34" w:rsidRPr="00184450">
        <w:rPr>
          <w:rFonts w:ascii="Arial" w:hAnsi="Arial" w:cs="Arial"/>
          <w:color w:val="44546A" w:themeColor="text2"/>
          <w:sz w:val="22"/>
          <w:szCs w:val="22"/>
          <w:lang w:val="en-US"/>
        </w:rPr>
        <w:t>.</w:t>
      </w:r>
    </w:p>
    <w:p w14:paraId="706DBAF8" w14:textId="2DE7A9E3" w:rsidR="00D52E67" w:rsidRPr="00184450" w:rsidRDefault="00D52E67" w:rsidP="0084493B">
      <w:pPr>
        <w:spacing w:line="360" w:lineRule="auto"/>
        <w:rPr>
          <w:rFonts w:ascii="Arial" w:eastAsia="Calibri" w:hAnsi="Arial" w:cs="Arial"/>
          <w:color w:val="44546A" w:themeColor="text2"/>
          <w:sz w:val="22"/>
          <w:szCs w:val="22"/>
          <w:lang w:val="en-US"/>
        </w:rPr>
      </w:pPr>
    </w:p>
    <w:p w14:paraId="07266D8F" w14:textId="6DBEE424" w:rsidR="00DA0F90" w:rsidRPr="00DA0F90" w:rsidRDefault="00DB3F66" w:rsidP="0084493B">
      <w:pPr>
        <w:autoSpaceDE w:val="0"/>
        <w:autoSpaceDN w:val="0"/>
        <w:adjustRightInd w:val="0"/>
        <w:rPr>
          <w:rFonts w:ascii="Arial" w:eastAsiaTheme="minorHAnsi" w:hAnsi="Arial" w:cs="Arial"/>
          <w:color w:val="44546A" w:themeColor="text2"/>
          <w:sz w:val="22"/>
          <w:szCs w:val="22"/>
          <w:lang w:val="en-IE"/>
        </w:rPr>
      </w:pPr>
      <w:r w:rsidRPr="00184450">
        <w:rPr>
          <w:rFonts w:ascii="Arial" w:eastAsia="Calibri" w:hAnsi="Arial" w:cs="Arial"/>
          <w:color w:val="44546A" w:themeColor="text2"/>
          <w:sz w:val="22"/>
          <w:szCs w:val="22"/>
          <w:lang w:val="en-US"/>
        </w:rPr>
        <w:t xml:space="preserve">Research which I conducted </w:t>
      </w:r>
      <w:r w:rsidRPr="00184450">
        <w:rPr>
          <w:rFonts w:ascii="Arial" w:eastAsiaTheme="minorHAnsi" w:hAnsi="Arial" w:cs="Arial"/>
          <w:color w:val="44546A" w:themeColor="text2"/>
          <w:sz w:val="22"/>
          <w:szCs w:val="22"/>
          <w:lang w:val="en-IE"/>
        </w:rPr>
        <w:t xml:space="preserve">with </w:t>
      </w:r>
      <w:r w:rsidR="00BF7D65" w:rsidRPr="00184450">
        <w:rPr>
          <w:rFonts w:ascii="Arial" w:eastAsiaTheme="minorHAnsi" w:hAnsi="Arial" w:cs="Arial"/>
          <w:color w:val="44546A" w:themeColor="text2"/>
          <w:sz w:val="22"/>
          <w:szCs w:val="22"/>
          <w:lang w:val="en-IE"/>
        </w:rPr>
        <w:t xml:space="preserve">Irish </w:t>
      </w:r>
      <w:r w:rsidRPr="00184450">
        <w:rPr>
          <w:rFonts w:ascii="Arial" w:eastAsiaTheme="minorHAnsi" w:hAnsi="Arial" w:cs="Arial"/>
          <w:color w:val="44546A" w:themeColor="text2"/>
          <w:sz w:val="22"/>
          <w:szCs w:val="22"/>
          <w:lang w:val="en-IE"/>
        </w:rPr>
        <w:t>people working in social care</w:t>
      </w:r>
      <w:r w:rsidR="00BF7D65" w:rsidRPr="00184450">
        <w:rPr>
          <w:rFonts w:ascii="Arial" w:eastAsiaTheme="minorHAnsi" w:hAnsi="Arial" w:cs="Arial"/>
          <w:color w:val="44546A" w:themeColor="text2"/>
          <w:sz w:val="22"/>
          <w:szCs w:val="22"/>
          <w:lang w:val="en-IE"/>
        </w:rPr>
        <w:t xml:space="preserve"> </w:t>
      </w:r>
      <w:r w:rsidRPr="00184450">
        <w:rPr>
          <w:rFonts w:ascii="Arial" w:eastAsiaTheme="minorHAnsi" w:hAnsi="Arial" w:cs="Arial"/>
          <w:color w:val="44546A" w:themeColor="text2"/>
          <w:sz w:val="22"/>
          <w:szCs w:val="22"/>
          <w:lang w:val="en-IE"/>
        </w:rPr>
        <w:t xml:space="preserve">in policy-making, service provision and activism on ageing and </w:t>
      </w:r>
      <w:r w:rsidRPr="00DA0F90">
        <w:rPr>
          <w:rFonts w:ascii="Arial" w:eastAsiaTheme="minorHAnsi" w:hAnsi="Arial" w:cs="Arial"/>
          <w:color w:val="44546A" w:themeColor="text2"/>
          <w:sz w:val="22"/>
          <w:szCs w:val="22"/>
          <w:lang w:val="en-IE"/>
        </w:rPr>
        <w:t>on</w:t>
      </w:r>
      <w:r w:rsidR="00BF7D65" w:rsidRPr="00DA0F90">
        <w:rPr>
          <w:rFonts w:ascii="Arial" w:eastAsiaTheme="minorHAnsi" w:hAnsi="Arial" w:cs="Arial"/>
          <w:color w:val="44546A" w:themeColor="text2"/>
          <w:sz w:val="22"/>
          <w:szCs w:val="22"/>
          <w:lang w:val="en-IE"/>
        </w:rPr>
        <w:t xml:space="preserve"> </w:t>
      </w:r>
      <w:r w:rsidRPr="00DA0F90">
        <w:rPr>
          <w:rFonts w:ascii="Arial" w:eastAsiaTheme="minorHAnsi" w:hAnsi="Arial" w:cs="Arial"/>
          <w:color w:val="44546A" w:themeColor="text2"/>
          <w:sz w:val="22"/>
          <w:szCs w:val="22"/>
          <w:lang w:val="en-IE"/>
        </w:rPr>
        <w:t>disability in Ireland</w:t>
      </w:r>
      <w:r w:rsidR="00BF7D65" w:rsidRPr="00DA0F90">
        <w:rPr>
          <w:rFonts w:ascii="Arial" w:eastAsiaTheme="minorHAnsi" w:hAnsi="Arial" w:cs="Arial"/>
          <w:color w:val="44546A" w:themeColor="text2"/>
          <w:sz w:val="22"/>
          <w:szCs w:val="22"/>
          <w:lang w:val="en-IE"/>
        </w:rPr>
        <w:t xml:space="preserve"> found </w:t>
      </w:r>
      <w:r w:rsidR="00CB34CE">
        <w:rPr>
          <w:rFonts w:ascii="Arial" w:eastAsiaTheme="minorHAnsi" w:hAnsi="Arial" w:cs="Arial"/>
          <w:color w:val="44546A" w:themeColor="text2"/>
          <w:sz w:val="22"/>
          <w:szCs w:val="22"/>
          <w:lang w:val="en-IE"/>
        </w:rPr>
        <w:t xml:space="preserve">there was </w:t>
      </w:r>
      <w:r w:rsidRPr="00DA0F90">
        <w:rPr>
          <w:rFonts w:ascii="Arial" w:eastAsiaTheme="minorHAnsi" w:hAnsi="Arial" w:cs="Arial"/>
          <w:color w:val="44546A" w:themeColor="text2"/>
          <w:sz w:val="22"/>
          <w:szCs w:val="22"/>
          <w:lang w:val="en-IE"/>
        </w:rPr>
        <w:t xml:space="preserve"> often no concept of disability</w:t>
      </w:r>
      <w:r w:rsidR="00BF7D65" w:rsidRPr="00DA0F90">
        <w:rPr>
          <w:rFonts w:ascii="Arial" w:eastAsiaTheme="minorHAnsi" w:hAnsi="Arial" w:cs="Arial"/>
          <w:color w:val="44546A" w:themeColor="text2"/>
          <w:sz w:val="22"/>
          <w:szCs w:val="22"/>
          <w:lang w:val="en-IE"/>
        </w:rPr>
        <w:t xml:space="preserve"> </w:t>
      </w:r>
      <w:r w:rsidRPr="00DA0F90">
        <w:rPr>
          <w:rFonts w:ascii="Arial" w:eastAsiaTheme="minorHAnsi" w:hAnsi="Arial" w:cs="Arial"/>
          <w:color w:val="44546A" w:themeColor="text2"/>
          <w:sz w:val="22"/>
          <w:szCs w:val="22"/>
          <w:lang w:val="en-IE"/>
        </w:rPr>
        <w:t>with ageing, and</w:t>
      </w:r>
      <w:r w:rsidR="00CB34CE">
        <w:rPr>
          <w:rFonts w:ascii="Arial" w:eastAsiaTheme="minorHAnsi" w:hAnsi="Arial" w:cs="Arial"/>
          <w:color w:val="44546A" w:themeColor="text2"/>
          <w:sz w:val="22"/>
          <w:szCs w:val="22"/>
          <w:lang w:val="en-IE"/>
        </w:rPr>
        <w:t xml:space="preserve"> participants</w:t>
      </w:r>
      <w:r w:rsidRPr="00DA0F90">
        <w:rPr>
          <w:rFonts w:ascii="Arial" w:eastAsiaTheme="minorHAnsi" w:hAnsi="Arial" w:cs="Arial"/>
          <w:color w:val="44546A" w:themeColor="text2"/>
          <w:sz w:val="22"/>
          <w:szCs w:val="22"/>
          <w:lang w:val="en-IE"/>
        </w:rPr>
        <w:t xml:space="preserve"> identified people acquiring impairment </w:t>
      </w:r>
      <w:r w:rsidR="002C3E1E">
        <w:rPr>
          <w:rFonts w:ascii="Arial" w:eastAsiaTheme="minorHAnsi" w:hAnsi="Arial" w:cs="Arial"/>
          <w:color w:val="44546A" w:themeColor="text2"/>
          <w:sz w:val="22"/>
          <w:szCs w:val="22"/>
          <w:lang w:val="en-IE"/>
        </w:rPr>
        <w:t xml:space="preserve">as they aged </w:t>
      </w:r>
      <w:r w:rsidRPr="00DA0F90">
        <w:rPr>
          <w:rFonts w:ascii="Arial" w:eastAsiaTheme="minorHAnsi" w:hAnsi="Arial" w:cs="Arial"/>
          <w:color w:val="44546A" w:themeColor="text2"/>
          <w:sz w:val="22"/>
          <w:szCs w:val="22"/>
          <w:lang w:val="en-IE"/>
        </w:rPr>
        <w:t>with</w:t>
      </w:r>
      <w:r w:rsidR="00BF7D65" w:rsidRPr="00DA0F90">
        <w:rPr>
          <w:rFonts w:ascii="Arial" w:eastAsiaTheme="minorHAnsi" w:hAnsi="Arial" w:cs="Arial"/>
          <w:color w:val="44546A" w:themeColor="text2"/>
          <w:sz w:val="22"/>
          <w:szCs w:val="22"/>
          <w:lang w:val="en-IE"/>
        </w:rPr>
        <w:t xml:space="preserve"> </w:t>
      </w:r>
      <w:r w:rsidRPr="00DA0F90">
        <w:rPr>
          <w:rFonts w:ascii="Arial" w:eastAsiaTheme="minorHAnsi" w:hAnsi="Arial" w:cs="Arial"/>
          <w:color w:val="44546A" w:themeColor="text2"/>
          <w:sz w:val="22"/>
          <w:szCs w:val="22"/>
          <w:lang w:val="en-IE"/>
        </w:rPr>
        <w:t>terms like ‘just elderly’</w:t>
      </w:r>
      <w:r w:rsidR="00BF7D65" w:rsidRPr="00DA0F90">
        <w:rPr>
          <w:rFonts w:ascii="Arial" w:eastAsiaTheme="minorHAnsi" w:hAnsi="Arial" w:cs="Arial"/>
          <w:color w:val="44546A" w:themeColor="text2"/>
          <w:sz w:val="22"/>
          <w:szCs w:val="22"/>
          <w:lang w:val="en-IE"/>
        </w:rPr>
        <w:t xml:space="preserve"> (see Leahy 2018</w:t>
      </w:r>
      <w:r w:rsidR="0084493B">
        <w:rPr>
          <w:rFonts w:ascii="Arial" w:eastAsiaTheme="minorHAnsi" w:hAnsi="Arial" w:cs="Arial"/>
          <w:color w:val="44546A" w:themeColor="text2"/>
          <w:sz w:val="22"/>
          <w:szCs w:val="22"/>
          <w:lang w:val="en-IE"/>
        </w:rPr>
        <w:t>a</w:t>
      </w:r>
      <w:r w:rsidR="00BF7D65" w:rsidRPr="00DA0F90">
        <w:rPr>
          <w:rFonts w:ascii="Arial" w:eastAsiaTheme="minorHAnsi" w:hAnsi="Arial" w:cs="Arial"/>
          <w:color w:val="44546A" w:themeColor="text2"/>
          <w:sz w:val="22"/>
          <w:szCs w:val="22"/>
          <w:lang w:val="en-IE"/>
        </w:rPr>
        <w:t xml:space="preserve">). </w:t>
      </w:r>
      <w:r w:rsidRPr="00DA0F90">
        <w:rPr>
          <w:rFonts w:ascii="Arial" w:eastAsiaTheme="minorHAnsi" w:hAnsi="Arial" w:cs="Arial"/>
          <w:color w:val="44546A" w:themeColor="text2"/>
          <w:sz w:val="22"/>
          <w:szCs w:val="22"/>
          <w:lang w:val="en-IE"/>
        </w:rPr>
        <w:t>A ‘disabled older person’ was often understood to</w:t>
      </w:r>
      <w:r w:rsidR="00BF7D65" w:rsidRPr="00DA0F90">
        <w:rPr>
          <w:rFonts w:ascii="Arial" w:eastAsiaTheme="minorHAnsi" w:hAnsi="Arial" w:cs="Arial"/>
          <w:color w:val="44546A" w:themeColor="text2"/>
          <w:sz w:val="22"/>
          <w:szCs w:val="22"/>
          <w:lang w:val="en-IE"/>
        </w:rPr>
        <w:t xml:space="preserve"> </w:t>
      </w:r>
      <w:r w:rsidRPr="00DA0F90">
        <w:rPr>
          <w:rFonts w:ascii="Arial" w:eastAsiaTheme="minorHAnsi" w:hAnsi="Arial" w:cs="Arial"/>
          <w:color w:val="44546A" w:themeColor="text2"/>
          <w:sz w:val="22"/>
          <w:szCs w:val="22"/>
          <w:lang w:val="en-IE"/>
        </w:rPr>
        <w:t xml:space="preserve">be someone who was ageing having lived with lifelong disability. </w:t>
      </w:r>
      <w:r w:rsidR="005E219A" w:rsidRPr="00DA0F90">
        <w:rPr>
          <w:rFonts w:ascii="Arial" w:eastAsiaTheme="minorHAnsi" w:hAnsi="Arial" w:cs="Arial"/>
          <w:color w:val="44546A" w:themeColor="text2"/>
          <w:sz w:val="22"/>
          <w:szCs w:val="22"/>
          <w:lang w:val="en-IE"/>
        </w:rPr>
        <w:t xml:space="preserve">At a fundamental level, the findings suggest the need to find ways in common across the two </w:t>
      </w:r>
      <w:r w:rsidR="005E219A" w:rsidRPr="00DA0F90">
        <w:rPr>
          <w:rFonts w:ascii="Arial" w:eastAsiaTheme="minorHAnsi" w:hAnsi="Arial" w:cs="Arial"/>
          <w:color w:val="44546A" w:themeColor="text2"/>
          <w:sz w:val="22"/>
          <w:szCs w:val="22"/>
          <w:lang w:val="en-IE"/>
        </w:rPr>
        <w:lastRenderedPageBreak/>
        <w:t>sectors of articulating what it is to</w:t>
      </w:r>
      <w:r w:rsidR="00DA0F90" w:rsidRPr="00DA0F90">
        <w:rPr>
          <w:rFonts w:ascii="Arial" w:eastAsiaTheme="minorHAnsi" w:hAnsi="Arial" w:cs="Arial"/>
          <w:color w:val="44546A" w:themeColor="text2"/>
          <w:sz w:val="22"/>
          <w:szCs w:val="22"/>
          <w:lang w:val="en-IE"/>
        </w:rPr>
        <w:t xml:space="preserve"> </w:t>
      </w:r>
      <w:r w:rsidR="005E219A" w:rsidRPr="00DA0F90">
        <w:rPr>
          <w:rFonts w:ascii="Arial" w:eastAsiaTheme="minorHAnsi" w:hAnsi="Arial" w:cs="Arial"/>
          <w:color w:val="44546A" w:themeColor="text2"/>
          <w:sz w:val="22"/>
          <w:szCs w:val="22"/>
          <w:lang w:val="en-IE"/>
        </w:rPr>
        <w:t>experience disability in older age.</w:t>
      </w:r>
      <w:r w:rsidR="00DA0F90" w:rsidRPr="00DA0F90">
        <w:rPr>
          <w:rFonts w:ascii="Arial" w:eastAsiaTheme="minorHAnsi" w:hAnsi="Arial" w:cs="Arial"/>
          <w:color w:val="44546A" w:themeColor="text2"/>
          <w:sz w:val="22"/>
          <w:szCs w:val="22"/>
          <w:lang w:val="en-IE"/>
        </w:rPr>
        <w:t xml:space="preserve"> </w:t>
      </w:r>
      <w:r w:rsidR="00DA0F90">
        <w:rPr>
          <w:rFonts w:ascii="Arial" w:eastAsiaTheme="minorHAnsi" w:hAnsi="Arial" w:cs="Arial"/>
          <w:color w:val="44546A" w:themeColor="text2"/>
          <w:sz w:val="22"/>
          <w:szCs w:val="22"/>
          <w:lang w:val="en-IE"/>
        </w:rPr>
        <w:t xml:space="preserve">I </w:t>
      </w:r>
      <w:r w:rsidR="00DA0F90" w:rsidRPr="00DA0F90">
        <w:rPr>
          <w:rFonts w:ascii="Arial" w:eastAsiaTheme="minorHAnsi" w:hAnsi="Arial" w:cs="Arial"/>
          <w:color w:val="44546A" w:themeColor="text2"/>
          <w:sz w:val="22"/>
          <w:szCs w:val="22"/>
          <w:lang w:val="en-IE"/>
        </w:rPr>
        <w:t>suggest that universal, biopsychosocial understandings</w:t>
      </w:r>
      <w:r w:rsidR="00DA0F90">
        <w:rPr>
          <w:rFonts w:ascii="Arial" w:eastAsiaTheme="minorHAnsi" w:hAnsi="Arial" w:cs="Arial"/>
          <w:color w:val="44546A" w:themeColor="text2"/>
          <w:sz w:val="22"/>
          <w:szCs w:val="22"/>
          <w:lang w:val="en-IE"/>
        </w:rPr>
        <w:t xml:space="preserve"> </w:t>
      </w:r>
      <w:r w:rsidR="00DA0F90" w:rsidRPr="00DA0F90">
        <w:rPr>
          <w:rFonts w:ascii="Arial" w:eastAsiaTheme="minorHAnsi" w:hAnsi="Arial" w:cs="Arial"/>
          <w:color w:val="44546A" w:themeColor="text2"/>
          <w:sz w:val="22"/>
          <w:szCs w:val="22"/>
          <w:lang w:val="en-IE"/>
        </w:rPr>
        <w:t>of disability, associated</w:t>
      </w:r>
      <w:r w:rsidR="00DA0F90">
        <w:rPr>
          <w:rFonts w:ascii="Arial" w:eastAsiaTheme="minorHAnsi" w:hAnsi="Arial" w:cs="Arial"/>
          <w:color w:val="44546A" w:themeColor="text2"/>
          <w:sz w:val="22"/>
          <w:szCs w:val="22"/>
          <w:lang w:val="en-IE"/>
        </w:rPr>
        <w:t xml:space="preserve"> with </w:t>
      </w:r>
      <w:r w:rsidR="00DA0F90" w:rsidRPr="00DA0F90">
        <w:rPr>
          <w:rFonts w:ascii="Arial" w:eastAsiaTheme="minorHAnsi" w:hAnsi="Arial" w:cs="Arial"/>
          <w:color w:val="44546A" w:themeColor="text2"/>
          <w:sz w:val="22"/>
          <w:szCs w:val="22"/>
          <w:lang w:val="en-IE"/>
        </w:rPr>
        <w:t>the U.N. Convention on the Rights of Persons</w:t>
      </w:r>
      <w:r w:rsidR="00DA0F90">
        <w:rPr>
          <w:rFonts w:ascii="Arial" w:eastAsiaTheme="minorHAnsi" w:hAnsi="Arial" w:cs="Arial"/>
          <w:color w:val="44546A" w:themeColor="text2"/>
          <w:sz w:val="22"/>
          <w:szCs w:val="22"/>
          <w:lang w:val="en-IE"/>
        </w:rPr>
        <w:t xml:space="preserve"> </w:t>
      </w:r>
      <w:r w:rsidR="00DA0F90" w:rsidRPr="00DA0F90">
        <w:rPr>
          <w:rFonts w:ascii="Arial" w:eastAsiaTheme="minorHAnsi" w:hAnsi="Arial" w:cs="Arial"/>
          <w:color w:val="44546A" w:themeColor="text2"/>
          <w:sz w:val="22"/>
          <w:szCs w:val="22"/>
          <w:lang w:val="en-IE"/>
        </w:rPr>
        <w:t>with Disabilities, could facilitate the encompassing of people experiencing</w:t>
      </w:r>
    </w:p>
    <w:p w14:paraId="09C4D1B3" w14:textId="5A29BC0F" w:rsidR="00BF7D65" w:rsidRDefault="00DA0F90" w:rsidP="0084493B">
      <w:pPr>
        <w:autoSpaceDE w:val="0"/>
        <w:autoSpaceDN w:val="0"/>
        <w:adjustRightInd w:val="0"/>
        <w:rPr>
          <w:rFonts w:ascii="Arial" w:eastAsiaTheme="minorHAnsi" w:hAnsi="Arial" w:cs="Arial"/>
          <w:color w:val="44546A" w:themeColor="text2"/>
          <w:sz w:val="22"/>
          <w:szCs w:val="22"/>
          <w:lang w:val="en-IE"/>
        </w:rPr>
      </w:pPr>
      <w:r w:rsidRPr="00DA0F90">
        <w:rPr>
          <w:rFonts w:ascii="Arial" w:eastAsiaTheme="minorHAnsi" w:hAnsi="Arial" w:cs="Arial"/>
          <w:color w:val="44546A" w:themeColor="text2"/>
          <w:sz w:val="22"/>
          <w:szCs w:val="22"/>
          <w:lang w:val="en-IE"/>
        </w:rPr>
        <w:t>disability with ageing within the category of ‘disabled people’</w:t>
      </w:r>
      <w:r>
        <w:rPr>
          <w:rFonts w:ascii="Arial" w:eastAsiaTheme="minorHAnsi" w:hAnsi="Arial" w:cs="Arial"/>
          <w:color w:val="44546A" w:themeColor="text2"/>
          <w:sz w:val="22"/>
          <w:szCs w:val="22"/>
          <w:lang w:val="en-IE"/>
        </w:rPr>
        <w:t xml:space="preserve"> </w:t>
      </w:r>
      <w:r w:rsidRPr="00DA0F90">
        <w:rPr>
          <w:rFonts w:ascii="Arial" w:eastAsiaTheme="minorHAnsi" w:hAnsi="Arial" w:cs="Arial"/>
          <w:color w:val="44546A" w:themeColor="text2"/>
          <w:sz w:val="22"/>
          <w:szCs w:val="22"/>
          <w:lang w:val="en-IE"/>
        </w:rPr>
        <w:t xml:space="preserve">and provide a common language between the two sectors. </w:t>
      </w:r>
      <w:r w:rsidR="002C3E1E">
        <w:rPr>
          <w:rFonts w:ascii="Arial" w:eastAsiaTheme="minorHAnsi" w:hAnsi="Arial" w:cs="Arial"/>
          <w:color w:val="44546A" w:themeColor="text2"/>
          <w:sz w:val="22"/>
          <w:szCs w:val="22"/>
          <w:lang w:val="en-IE"/>
        </w:rPr>
        <w:t xml:space="preserve">This would be one step in a process that needs to interrogate the different informing philosophies and approaches of older people’s and disability policy and service frameworks – a prerequisite, I suggest, in relation to any integration or alignment between the two. </w:t>
      </w:r>
    </w:p>
    <w:p w14:paraId="62A8D280" w14:textId="01A05EA2" w:rsidR="004B0E1B" w:rsidRDefault="004B0E1B" w:rsidP="0084493B">
      <w:pPr>
        <w:autoSpaceDE w:val="0"/>
        <w:autoSpaceDN w:val="0"/>
        <w:adjustRightInd w:val="0"/>
        <w:rPr>
          <w:rFonts w:ascii="Arial" w:eastAsiaTheme="minorHAnsi" w:hAnsi="Arial" w:cs="Arial"/>
          <w:color w:val="44546A" w:themeColor="text2"/>
          <w:sz w:val="22"/>
          <w:szCs w:val="22"/>
          <w:lang w:val="en-IE"/>
        </w:rPr>
      </w:pPr>
    </w:p>
    <w:p w14:paraId="005B1012" w14:textId="636E2F01" w:rsidR="004B0E1B" w:rsidRDefault="00D87F9C" w:rsidP="004B0E1B">
      <w:pPr>
        <w:autoSpaceDE w:val="0"/>
        <w:autoSpaceDN w:val="0"/>
        <w:adjustRightInd w:val="0"/>
        <w:rPr>
          <w:rFonts w:ascii="Arial" w:eastAsiaTheme="minorHAnsi" w:hAnsi="Arial" w:cs="Arial"/>
          <w:color w:val="44546A" w:themeColor="text2"/>
          <w:sz w:val="22"/>
          <w:szCs w:val="22"/>
          <w:lang w:val="en-IE"/>
        </w:rPr>
      </w:pPr>
      <w:r w:rsidRPr="00D87F9C">
        <w:rPr>
          <w:rFonts w:ascii="Arial" w:eastAsiaTheme="minorHAnsi" w:hAnsi="Arial" w:cs="Arial"/>
          <w:color w:val="44546A" w:themeColor="text2"/>
          <w:sz w:val="22"/>
          <w:szCs w:val="22"/>
          <w:lang w:val="en-IE"/>
        </w:rPr>
        <w:t>Two separate - and potentially overlapping - initiatives on social</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 xml:space="preserve">care started </w:t>
      </w:r>
      <w:r w:rsidR="00CB34CE">
        <w:rPr>
          <w:rFonts w:ascii="Arial" w:eastAsiaTheme="minorHAnsi" w:hAnsi="Arial" w:cs="Arial"/>
          <w:color w:val="44546A" w:themeColor="text2"/>
          <w:sz w:val="22"/>
          <w:szCs w:val="22"/>
          <w:lang w:val="en-IE"/>
        </w:rPr>
        <w:t xml:space="preserve">in Ireland </w:t>
      </w:r>
      <w:r w:rsidRPr="00D87F9C">
        <w:rPr>
          <w:rFonts w:ascii="Arial" w:eastAsiaTheme="minorHAnsi" w:hAnsi="Arial" w:cs="Arial"/>
          <w:color w:val="44546A" w:themeColor="text2"/>
          <w:sz w:val="22"/>
          <w:szCs w:val="22"/>
          <w:lang w:val="en-IE"/>
        </w:rPr>
        <w:t>during 2017 from the disability and older people's</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sections of the Department of Health, respectively. Mirroring developments</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that have already taken place in other countries (see Anand et al.,</w:t>
      </w:r>
      <w:r w:rsidR="00CB34CE">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2012), the first involves moves towards a widespread personalised</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approach designed to facilitate increased levels of choice and control</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for ‘people with disabilities’ (Department of Health, 2016). Simultaneously,</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the second involve</w:t>
      </w:r>
      <w:r>
        <w:rPr>
          <w:rFonts w:ascii="Arial" w:eastAsiaTheme="minorHAnsi" w:hAnsi="Arial" w:cs="Arial"/>
          <w:color w:val="44546A" w:themeColor="text2"/>
          <w:sz w:val="22"/>
          <w:szCs w:val="22"/>
          <w:lang w:val="en-IE"/>
        </w:rPr>
        <w:t>d</w:t>
      </w:r>
      <w:r w:rsidRPr="00D87F9C">
        <w:rPr>
          <w:rFonts w:ascii="Arial" w:eastAsiaTheme="minorHAnsi" w:hAnsi="Arial" w:cs="Arial"/>
          <w:color w:val="44546A" w:themeColor="text2"/>
          <w:sz w:val="22"/>
          <w:szCs w:val="22"/>
          <w:lang w:val="en-IE"/>
        </w:rPr>
        <w:t xml:space="preserve"> a consultation process relative to homecare</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 concerning proposals for a new statutory scheme and system of</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regulation (Department of Health, 2017). Advocacy groups responded</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in the context of the latter by pointing out the need to address</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homecare delivery across the lifecourse (Active Ageing Partnership</w:t>
      </w:r>
      <w:r>
        <w:rPr>
          <w:rFonts w:ascii="Arial" w:eastAsiaTheme="minorHAnsi" w:hAnsi="Arial" w:cs="Arial"/>
          <w:color w:val="44546A" w:themeColor="text2"/>
          <w:sz w:val="22"/>
          <w:szCs w:val="22"/>
          <w:lang w:val="en-IE"/>
        </w:rPr>
        <w:t xml:space="preserve"> </w:t>
      </w:r>
      <w:r w:rsidRPr="00D87F9C">
        <w:rPr>
          <w:rFonts w:ascii="Arial" w:eastAsiaTheme="minorHAnsi" w:hAnsi="Arial" w:cs="Arial"/>
          <w:color w:val="44546A" w:themeColor="text2"/>
          <w:sz w:val="22"/>
          <w:szCs w:val="22"/>
          <w:lang w:val="en-IE"/>
        </w:rPr>
        <w:t>et al., 2017).</w:t>
      </w:r>
      <w:r>
        <w:rPr>
          <w:rFonts w:ascii="Arial" w:eastAsiaTheme="minorHAnsi" w:hAnsi="Arial" w:cs="Arial"/>
          <w:color w:val="44546A" w:themeColor="text2"/>
          <w:sz w:val="22"/>
          <w:szCs w:val="22"/>
          <w:lang w:val="en-IE"/>
        </w:rPr>
        <w:t xml:space="preserve"> </w:t>
      </w:r>
      <w:r w:rsidR="00AE4A42">
        <w:rPr>
          <w:rFonts w:ascii="Arial" w:eastAsiaTheme="minorHAnsi" w:hAnsi="Arial" w:cs="Arial"/>
          <w:color w:val="44546A" w:themeColor="text2"/>
          <w:sz w:val="22"/>
          <w:szCs w:val="22"/>
          <w:lang w:val="en-IE"/>
        </w:rPr>
        <w:t>The first process (involving a</w:t>
      </w:r>
      <w:r>
        <w:rPr>
          <w:rFonts w:ascii="Arial" w:eastAsiaTheme="minorHAnsi" w:hAnsi="Arial" w:cs="Arial"/>
          <w:color w:val="44546A" w:themeColor="text2"/>
          <w:sz w:val="22"/>
          <w:szCs w:val="22"/>
          <w:lang w:val="en-IE"/>
        </w:rPr>
        <w:t xml:space="preserve"> T</w:t>
      </w:r>
      <w:r w:rsidR="004B0E1B" w:rsidRPr="00D87F9C">
        <w:rPr>
          <w:rFonts w:ascii="Arial" w:eastAsiaTheme="minorHAnsi" w:hAnsi="Arial" w:cs="Arial"/>
          <w:color w:val="44546A" w:themeColor="text2"/>
          <w:sz w:val="22"/>
          <w:szCs w:val="22"/>
          <w:lang w:val="en-IE"/>
        </w:rPr>
        <w:t>askforce on Personalised Budgets</w:t>
      </w:r>
      <w:r w:rsidR="00AE4A42">
        <w:rPr>
          <w:rFonts w:ascii="Arial" w:eastAsiaTheme="minorHAnsi" w:hAnsi="Arial" w:cs="Arial"/>
          <w:color w:val="44546A" w:themeColor="text2"/>
          <w:sz w:val="22"/>
          <w:szCs w:val="22"/>
          <w:lang w:val="en-IE"/>
        </w:rPr>
        <w:t xml:space="preserve">) </w:t>
      </w:r>
      <w:r w:rsidR="004B0E1B" w:rsidRPr="00D87F9C">
        <w:rPr>
          <w:rFonts w:ascii="Arial" w:eastAsiaTheme="minorHAnsi" w:hAnsi="Arial" w:cs="Arial"/>
          <w:color w:val="44546A" w:themeColor="text2"/>
          <w:sz w:val="22"/>
          <w:szCs w:val="22"/>
          <w:lang w:val="en-IE"/>
        </w:rPr>
        <w:t xml:space="preserve">has </w:t>
      </w:r>
      <w:r w:rsidR="00AE4A42">
        <w:rPr>
          <w:rFonts w:ascii="Arial" w:eastAsiaTheme="minorHAnsi" w:hAnsi="Arial" w:cs="Arial"/>
          <w:color w:val="44546A" w:themeColor="text2"/>
          <w:sz w:val="22"/>
          <w:szCs w:val="22"/>
          <w:lang w:val="en-IE"/>
        </w:rPr>
        <w:t>resulted in a recommendation</w:t>
      </w:r>
      <w:r w:rsidR="004B0E1B" w:rsidRPr="00D87F9C">
        <w:rPr>
          <w:rFonts w:ascii="Arial" w:eastAsiaTheme="minorHAnsi" w:hAnsi="Arial" w:cs="Arial"/>
          <w:color w:val="44546A" w:themeColor="text2"/>
          <w:sz w:val="22"/>
          <w:szCs w:val="22"/>
          <w:lang w:val="en-IE"/>
        </w:rPr>
        <w:t xml:space="preserve"> </w:t>
      </w:r>
      <w:r w:rsidR="00AE4A42">
        <w:rPr>
          <w:rFonts w:ascii="Arial" w:eastAsiaTheme="minorHAnsi" w:hAnsi="Arial" w:cs="Arial"/>
          <w:color w:val="44546A" w:themeColor="text2"/>
          <w:sz w:val="22"/>
          <w:szCs w:val="22"/>
          <w:lang w:val="en-IE"/>
        </w:rPr>
        <w:t>that</w:t>
      </w:r>
      <w:r w:rsidR="004B0E1B" w:rsidRPr="00D87F9C">
        <w:rPr>
          <w:rFonts w:ascii="Arial" w:eastAsiaTheme="minorHAnsi" w:hAnsi="Arial" w:cs="Arial"/>
          <w:color w:val="44546A" w:themeColor="text2"/>
          <w:sz w:val="22"/>
          <w:szCs w:val="22"/>
          <w:lang w:val="en-IE"/>
        </w:rPr>
        <w:t xml:space="preserve"> demonstration projects </w:t>
      </w:r>
      <w:r w:rsidR="00AE4A42">
        <w:rPr>
          <w:rFonts w:ascii="Arial" w:eastAsiaTheme="minorHAnsi" w:hAnsi="Arial" w:cs="Arial"/>
          <w:color w:val="44546A" w:themeColor="text2"/>
          <w:sz w:val="22"/>
          <w:szCs w:val="22"/>
          <w:lang w:val="en-IE"/>
        </w:rPr>
        <w:t xml:space="preserve">be initiated </w:t>
      </w:r>
      <w:r w:rsidR="004B0E1B" w:rsidRPr="00D87F9C">
        <w:rPr>
          <w:rFonts w:ascii="Arial" w:eastAsiaTheme="minorHAnsi" w:hAnsi="Arial" w:cs="Arial"/>
          <w:color w:val="44546A" w:themeColor="text2"/>
          <w:sz w:val="22"/>
          <w:szCs w:val="22"/>
          <w:lang w:val="en-IE"/>
        </w:rPr>
        <w:t>to test the delivery</w:t>
      </w:r>
      <w:r>
        <w:rPr>
          <w:rFonts w:ascii="Arial" w:eastAsiaTheme="minorHAnsi" w:hAnsi="Arial" w:cs="Arial"/>
          <w:color w:val="44546A" w:themeColor="text2"/>
          <w:sz w:val="22"/>
          <w:szCs w:val="22"/>
          <w:lang w:val="en-IE"/>
        </w:rPr>
        <w:t xml:space="preserve"> </w:t>
      </w:r>
      <w:r w:rsidR="004B0E1B" w:rsidRPr="00D87F9C">
        <w:rPr>
          <w:rFonts w:ascii="Arial" w:eastAsiaTheme="minorHAnsi" w:hAnsi="Arial" w:cs="Arial"/>
          <w:color w:val="44546A" w:themeColor="text2"/>
          <w:sz w:val="22"/>
          <w:szCs w:val="22"/>
          <w:lang w:val="en-IE"/>
        </w:rPr>
        <w:t>of personalised budgets with a view to identifying the best approach to the wider</w:t>
      </w:r>
      <w:r>
        <w:rPr>
          <w:rFonts w:ascii="Arial" w:eastAsiaTheme="minorHAnsi" w:hAnsi="Arial" w:cs="Arial"/>
          <w:color w:val="44546A" w:themeColor="text2"/>
          <w:sz w:val="22"/>
          <w:szCs w:val="22"/>
          <w:lang w:val="en-IE"/>
        </w:rPr>
        <w:t xml:space="preserve"> </w:t>
      </w:r>
      <w:r w:rsidR="004B0E1B" w:rsidRPr="00D87F9C">
        <w:rPr>
          <w:rFonts w:ascii="Arial" w:eastAsiaTheme="minorHAnsi" w:hAnsi="Arial" w:cs="Arial"/>
          <w:color w:val="44546A" w:themeColor="text2"/>
          <w:sz w:val="22"/>
          <w:szCs w:val="22"/>
          <w:lang w:val="en-IE"/>
        </w:rPr>
        <w:t xml:space="preserve">roll-out of these payment </w:t>
      </w:r>
      <w:r w:rsidR="00161D5F">
        <w:rPr>
          <w:rFonts w:ascii="Arial" w:eastAsiaTheme="minorHAnsi" w:hAnsi="Arial" w:cs="Arial"/>
          <w:color w:val="44546A" w:themeColor="text2"/>
          <w:sz w:val="22"/>
          <w:szCs w:val="22"/>
          <w:lang w:val="en-IE"/>
        </w:rPr>
        <w:t>models</w:t>
      </w:r>
      <w:r w:rsidR="004B0E1B" w:rsidRPr="00D87F9C">
        <w:rPr>
          <w:rFonts w:ascii="Arial" w:eastAsiaTheme="minorHAnsi" w:hAnsi="Arial" w:cs="Arial"/>
          <w:color w:val="44546A" w:themeColor="text2"/>
          <w:sz w:val="22"/>
          <w:szCs w:val="22"/>
          <w:lang w:val="en-IE"/>
        </w:rPr>
        <w:t xml:space="preserve">. </w:t>
      </w:r>
      <w:r>
        <w:rPr>
          <w:rFonts w:ascii="Arial" w:eastAsiaTheme="minorHAnsi" w:hAnsi="Arial" w:cs="Arial"/>
          <w:color w:val="44546A" w:themeColor="text2"/>
          <w:sz w:val="22"/>
          <w:szCs w:val="22"/>
          <w:lang w:val="en-IE"/>
        </w:rPr>
        <w:t xml:space="preserve">No report or recommendations have issued yet from the </w:t>
      </w:r>
      <w:r w:rsidR="004B0E1B" w:rsidRPr="00D87F9C">
        <w:rPr>
          <w:rFonts w:ascii="Arial" w:eastAsiaTheme="minorHAnsi" w:hAnsi="Arial" w:cs="Arial"/>
          <w:color w:val="44546A" w:themeColor="text2"/>
          <w:sz w:val="22"/>
          <w:szCs w:val="22"/>
          <w:lang w:val="en-IE"/>
        </w:rPr>
        <w:t xml:space="preserve">consultation process </w:t>
      </w:r>
      <w:r>
        <w:rPr>
          <w:rFonts w:ascii="Arial" w:eastAsiaTheme="minorHAnsi" w:hAnsi="Arial" w:cs="Arial"/>
          <w:color w:val="44546A" w:themeColor="text2"/>
          <w:sz w:val="22"/>
          <w:szCs w:val="22"/>
          <w:lang w:val="en-IE"/>
        </w:rPr>
        <w:t xml:space="preserve">on </w:t>
      </w:r>
      <w:r w:rsidR="004B0E1B" w:rsidRPr="00D87F9C">
        <w:rPr>
          <w:rFonts w:ascii="Arial" w:eastAsiaTheme="minorHAnsi" w:hAnsi="Arial" w:cs="Arial"/>
          <w:color w:val="44546A" w:themeColor="text2"/>
          <w:sz w:val="22"/>
          <w:szCs w:val="22"/>
          <w:lang w:val="en-IE"/>
        </w:rPr>
        <w:t>establishing</w:t>
      </w:r>
      <w:r w:rsidR="00AE4A42">
        <w:rPr>
          <w:rFonts w:ascii="Arial" w:eastAsiaTheme="minorHAnsi" w:hAnsi="Arial" w:cs="Arial"/>
          <w:color w:val="44546A" w:themeColor="text2"/>
          <w:sz w:val="22"/>
          <w:szCs w:val="22"/>
          <w:lang w:val="en-IE"/>
        </w:rPr>
        <w:t xml:space="preserve"> </w:t>
      </w:r>
      <w:r w:rsidR="004B0E1B" w:rsidRPr="00D87F9C">
        <w:rPr>
          <w:rFonts w:ascii="Arial" w:eastAsiaTheme="minorHAnsi" w:hAnsi="Arial" w:cs="Arial"/>
          <w:color w:val="44546A" w:themeColor="text2"/>
          <w:sz w:val="22"/>
          <w:szCs w:val="22"/>
          <w:lang w:val="en-IE"/>
        </w:rPr>
        <w:t>a statutory homecare scheme. How these two processes are to be linked to ensure</w:t>
      </w:r>
      <w:r w:rsidR="00AE4A42">
        <w:rPr>
          <w:rFonts w:ascii="Arial" w:eastAsiaTheme="minorHAnsi" w:hAnsi="Arial" w:cs="Arial"/>
          <w:color w:val="44546A" w:themeColor="text2"/>
          <w:sz w:val="22"/>
          <w:szCs w:val="22"/>
          <w:lang w:val="en-IE"/>
        </w:rPr>
        <w:t xml:space="preserve"> </w:t>
      </w:r>
      <w:r w:rsidR="004B0E1B" w:rsidRPr="00D87F9C">
        <w:rPr>
          <w:rFonts w:ascii="Arial" w:eastAsiaTheme="minorHAnsi" w:hAnsi="Arial" w:cs="Arial"/>
          <w:color w:val="44546A" w:themeColor="text2"/>
          <w:sz w:val="22"/>
          <w:szCs w:val="22"/>
          <w:lang w:val="en-IE"/>
        </w:rPr>
        <w:t>that people with disabilities of all ages receive high quality, appropriate support at</w:t>
      </w:r>
      <w:r w:rsidR="00AE4A42">
        <w:rPr>
          <w:rFonts w:ascii="Arial" w:eastAsiaTheme="minorHAnsi" w:hAnsi="Arial" w:cs="Arial"/>
          <w:color w:val="44546A" w:themeColor="text2"/>
          <w:sz w:val="22"/>
          <w:szCs w:val="22"/>
          <w:lang w:val="en-IE"/>
        </w:rPr>
        <w:t xml:space="preserve"> </w:t>
      </w:r>
      <w:r w:rsidR="004B0E1B" w:rsidRPr="00D87F9C">
        <w:rPr>
          <w:rFonts w:ascii="Arial" w:eastAsiaTheme="minorHAnsi" w:hAnsi="Arial" w:cs="Arial"/>
          <w:color w:val="44546A" w:themeColor="text2"/>
          <w:sz w:val="22"/>
          <w:szCs w:val="22"/>
          <w:lang w:val="en-IE"/>
        </w:rPr>
        <w:t>home needs to be clarified</w:t>
      </w:r>
      <w:r w:rsidR="007109E4">
        <w:rPr>
          <w:rStyle w:val="FootnoteReference"/>
          <w:rFonts w:ascii="Arial" w:eastAsiaTheme="minorHAnsi" w:hAnsi="Arial" w:cs="Arial"/>
          <w:color w:val="44546A" w:themeColor="text2"/>
          <w:sz w:val="22"/>
          <w:szCs w:val="22"/>
          <w:lang w:val="en-IE"/>
        </w:rPr>
        <w:footnoteReference w:id="1"/>
      </w:r>
      <w:r w:rsidR="004B0E1B" w:rsidRPr="00D87F9C">
        <w:rPr>
          <w:rFonts w:ascii="Arial" w:eastAsiaTheme="minorHAnsi" w:hAnsi="Arial" w:cs="Arial"/>
          <w:color w:val="44546A" w:themeColor="text2"/>
          <w:sz w:val="22"/>
          <w:szCs w:val="22"/>
          <w:lang w:val="en-IE"/>
        </w:rPr>
        <w:t>.</w:t>
      </w:r>
    </w:p>
    <w:p w14:paraId="762898BB" w14:textId="0E7840E9" w:rsidR="002918C3" w:rsidRDefault="002918C3" w:rsidP="004B0E1B">
      <w:pPr>
        <w:autoSpaceDE w:val="0"/>
        <w:autoSpaceDN w:val="0"/>
        <w:adjustRightInd w:val="0"/>
        <w:rPr>
          <w:rFonts w:ascii="Arial" w:eastAsiaTheme="minorHAnsi" w:hAnsi="Arial" w:cs="Arial"/>
          <w:color w:val="44546A" w:themeColor="text2"/>
          <w:sz w:val="22"/>
          <w:szCs w:val="22"/>
          <w:lang w:val="en-IE"/>
        </w:rPr>
      </w:pPr>
    </w:p>
    <w:p w14:paraId="649E3EFF" w14:textId="2A90E81C" w:rsidR="002918C3" w:rsidRPr="006F67D5" w:rsidRDefault="002918C3" w:rsidP="002918C3">
      <w:pPr>
        <w:autoSpaceDE w:val="0"/>
        <w:autoSpaceDN w:val="0"/>
        <w:adjustRightInd w:val="0"/>
        <w:rPr>
          <w:rFonts w:ascii="Arial" w:eastAsiaTheme="minorHAnsi" w:hAnsi="Arial" w:cs="Arial"/>
          <w:color w:val="44546A" w:themeColor="text2"/>
          <w:sz w:val="22"/>
          <w:szCs w:val="22"/>
          <w:lang w:val="en-IE"/>
        </w:rPr>
      </w:pPr>
      <w:r w:rsidRPr="006F67D5">
        <w:rPr>
          <w:rFonts w:ascii="Arial" w:eastAsiaTheme="minorHAnsi" w:hAnsi="Arial" w:cs="Arial"/>
          <w:color w:val="44546A" w:themeColor="text2"/>
          <w:sz w:val="22"/>
          <w:szCs w:val="22"/>
          <w:lang w:val="en-IE"/>
        </w:rPr>
        <w:t>One final point I wish to make her</w:t>
      </w:r>
      <w:r w:rsidR="00904921">
        <w:rPr>
          <w:rFonts w:ascii="Arial" w:eastAsiaTheme="minorHAnsi" w:hAnsi="Arial" w:cs="Arial"/>
          <w:color w:val="44546A" w:themeColor="text2"/>
          <w:sz w:val="22"/>
          <w:szCs w:val="22"/>
          <w:lang w:val="en-IE"/>
        </w:rPr>
        <w:t>e</w:t>
      </w:r>
      <w:r w:rsidRPr="006F67D5">
        <w:rPr>
          <w:rFonts w:ascii="Arial" w:eastAsiaTheme="minorHAnsi" w:hAnsi="Arial" w:cs="Arial"/>
          <w:color w:val="44546A" w:themeColor="text2"/>
          <w:sz w:val="22"/>
          <w:szCs w:val="22"/>
          <w:lang w:val="en-IE"/>
        </w:rPr>
        <w:t xml:space="preserve"> is that, unfortunately, it is obvious why advocacy for</w:t>
      </w:r>
    </w:p>
    <w:p w14:paraId="25E3BAD1" w14:textId="2C6BD619" w:rsidR="002918C3" w:rsidRPr="006F67D5" w:rsidRDefault="002918C3" w:rsidP="002918C3">
      <w:pPr>
        <w:autoSpaceDE w:val="0"/>
        <w:autoSpaceDN w:val="0"/>
        <w:adjustRightInd w:val="0"/>
        <w:rPr>
          <w:rFonts w:ascii="Arial" w:eastAsiaTheme="minorHAnsi" w:hAnsi="Arial" w:cs="Arial"/>
          <w:color w:val="44546A" w:themeColor="text2"/>
          <w:sz w:val="22"/>
          <w:szCs w:val="22"/>
          <w:lang w:val="en-IE"/>
        </w:rPr>
      </w:pPr>
      <w:r w:rsidRPr="006F67D5">
        <w:rPr>
          <w:rFonts w:ascii="Arial" w:eastAsiaTheme="minorHAnsi" w:hAnsi="Arial" w:cs="Arial"/>
          <w:color w:val="44546A" w:themeColor="text2"/>
          <w:sz w:val="22"/>
          <w:szCs w:val="22"/>
          <w:lang w:val="en-IE"/>
        </w:rPr>
        <w:t xml:space="preserve">disabled people </w:t>
      </w:r>
      <w:r>
        <w:rPr>
          <w:rFonts w:ascii="Arial" w:eastAsiaTheme="minorHAnsi" w:hAnsi="Arial" w:cs="Arial"/>
          <w:color w:val="44546A" w:themeColor="text2"/>
          <w:sz w:val="22"/>
          <w:szCs w:val="22"/>
          <w:lang w:val="en-IE"/>
        </w:rPr>
        <w:t xml:space="preserve">often </w:t>
      </w:r>
      <w:proofErr w:type="gramStart"/>
      <w:r w:rsidRPr="006F67D5">
        <w:rPr>
          <w:rFonts w:ascii="Arial" w:eastAsiaTheme="minorHAnsi" w:hAnsi="Arial" w:cs="Arial"/>
          <w:color w:val="44546A" w:themeColor="text2"/>
          <w:sz w:val="22"/>
          <w:szCs w:val="22"/>
          <w:lang w:val="en-IE"/>
        </w:rPr>
        <w:t>attempts</w:t>
      </w:r>
      <w:proofErr w:type="gramEnd"/>
      <w:r w:rsidRPr="006F67D5">
        <w:rPr>
          <w:rFonts w:ascii="Arial" w:eastAsiaTheme="minorHAnsi" w:hAnsi="Arial" w:cs="Arial"/>
          <w:color w:val="44546A" w:themeColor="text2"/>
          <w:sz w:val="22"/>
          <w:szCs w:val="22"/>
          <w:lang w:val="en-IE"/>
        </w:rPr>
        <w:t xml:space="preserve"> to link rights for disabled people to those</w:t>
      </w:r>
      <w:r>
        <w:rPr>
          <w:rFonts w:ascii="Arial" w:eastAsiaTheme="minorHAnsi" w:hAnsi="Arial" w:cs="Arial"/>
          <w:color w:val="44546A" w:themeColor="text2"/>
          <w:sz w:val="22"/>
          <w:szCs w:val="22"/>
          <w:lang w:val="en-IE"/>
        </w:rPr>
        <w:t xml:space="preserve"> </w:t>
      </w:r>
      <w:r w:rsidRPr="006F67D5">
        <w:rPr>
          <w:rFonts w:ascii="Arial" w:eastAsiaTheme="minorHAnsi" w:hAnsi="Arial" w:cs="Arial"/>
          <w:color w:val="44546A" w:themeColor="text2"/>
          <w:sz w:val="22"/>
          <w:szCs w:val="22"/>
          <w:lang w:val="en-IE"/>
        </w:rPr>
        <w:t xml:space="preserve">aimed at children and adults below retirement age </w:t>
      </w:r>
      <w:r w:rsidR="00CB34CE">
        <w:rPr>
          <w:rFonts w:ascii="Arial" w:eastAsiaTheme="minorHAnsi" w:hAnsi="Arial" w:cs="Arial"/>
          <w:color w:val="44546A" w:themeColor="text2"/>
          <w:sz w:val="22"/>
          <w:szCs w:val="22"/>
          <w:lang w:val="en-IE"/>
        </w:rPr>
        <w:t>so as</w:t>
      </w:r>
      <w:r w:rsidRPr="006F67D5">
        <w:rPr>
          <w:rFonts w:ascii="Arial" w:eastAsiaTheme="minorHAnsi" w:hAnsi="Arial" w:cs="Arial"/>
          <w:color w:val="44546A" w:themeColor="text2"/>
          <w:sz w:val="22"/>
          <w:szCs w:val="22"/>
          <w:lang w:val="en-IE"/>
        </w:rPr>
        <w:t xml:space="preserve"> to be considered</w:t>
      </w:r>
      <w:r>
        <w:rPr>
          <w:rFonts w:ascii="Arial" w:eastAsiaTheme="minorHAnsi" w:hAnsi="Arial" w:cs="Arial"/>
          <w:color w:val="44546A" w:themeColor="text2"/>
          <w:sz w:val="22"/>
          <w:szCs w:val="22"/>
          <w:lang w:val="en-IE"/>
        </w:rPr>
        <w:t xml:space="preserve"> </w:t>
      </w:r>
      <w:r w:rsidRPr="006F67D5">
        <w:rPr>
          <w:rFonts w:ascii="Arial" w:eastAsiaTheme="minorHAnsi" w:hAnsi="Arial" w:cs="Arial"/>
          <w:color w:val="44546A" w:themeColor="text2"/>
          <w:sz w:val="22"/>
          <w:szCs w:val="22"/>
          <w:lang w:val="en-IE"/>
        </w:rPr>
        <w:t>entitled to the full participation and activity afforded to adults (Jönson</w:t>
      </w:r>
      <w:r>
        <w:rPr>
          <w:rFonts w:ascii="Arial" w:eastAsiaTheme="minorHAnsi" w:hAnsi="Arial" w:cs="Arial"/>
          <w:color w:val="44546A" w:themeColor="text2"/>
          <w:sz w:val="22"/>
          <w:szCs w:val="22"/>
          <w:lang w:val="en-IE"/>
        </w:rPr>
        <w:t xml:space="preserve"> </w:t>
      </w:r>
      <w:r w:rsidRPr="006F67D5">
        <w:rPr>
          <w:rFonts w:ascii="Arial" w:eastAsiaTheme="minorHAnsi" w:hAnsi="Arial" w:cs="Arial"/>
          <w:color w:val="44546A" w:themeColor="text2"/>
          <w:sz w:val="22"/>
          <w:szCs w:val="22"/>
          <w:lang w:val="en-IE"/>
        </w:rPr>
        <w:t>&amp; Larsson, 2009).</w:t>
      </w:r>
      <w:r w:rsidR="002C3E1E">
        <w:rPr>
          <w:rFonts w:ascii="Arial" w:eastAsiaTheme="minorHAnsi" w:hAnsi="Arial" w:cs="Arial"/>
          <w:color w:val="44546A" w:themeColor="text2"/>
          <w:sz w:val="22"/>
          <w:szCs w:val="22"/>
          <w:lang w:val="en-IE"/>
        </w:rPr>
        <w:t xml:space="preserve"> I would suggest that there is the need for more linkages between the two policy and service frameworks, and that this should be approached in a way that subjects their underlying assumptions and philosophies to scrutiny (see Leahy 2018a).</w:t>
      </w:r>
    </w:p>
    <w:p w14:paraId="365EF19A" w14:textId="77777777" w:rsidR="002918C3" w:rsidRPr="00D87F9C" w:rsidRDefault="002918C3" w:rsidP="004B0E1B">
      <w:pPr>
        <w:autoSpaceDE w:val="0"/>
        <w:autoSpaceDN w:val="0"/>
        <w:adjustRightInd w:val="0"/>
        <w:rPr>
          <w:rFonts w:ascii="Arial" w:eastAsiaTheme="minorHAnsi" w:hAnsi="Arial" w:cs="Arial"/>
          <w:color w:val="44546A" w:themeColor="text2"/>
          <w:sz w:val="22"/>
          <w:szCs w:val="22"/>
          <w:lang w:val="en-IE"/>
        </w:rPr>
      </w:pPr>
    </w:p>
    <w:p w14:paraId="5AC2E61C" w14:textId="77777777" w:rsidR="00FD4BBA" w:rsidRDefault="00FD4BBA" w:rsidP="007E1B50">
      <w:pPr>
        <w:autoSpaceDE w:val="0"/>
        <w:autoSpaceDN w:val="0"/>
        <w:adjustRightInd w:val="0"/>
        <w:rPr>
          <w:rFonts w:ascii="Arial" w:eastAsiaTheme="minorHAnsi" w:hAnsi="Arial" w:cs="Arial"/>
          <w:b/>
          <w:color w:val="44546A" w:themeColor="text2"/>
          <w:sz w:val="22"/>
          <w:szCs w:val="22"/>
          <w:lang w:val="en-IE"/>
        </w:rPr>
      </w:pPr>
    </w:p>
    <w:p w14:paraId="6B186030" w14:textId="6F278915" w:rsidR="00E963E5" w:rsidRPr="007E1B50" w:rsidRDefault="00605657" w:rsidP="007E1B50">
      <w:pPr>
        <w:autoSpaceDE w:val="0"/>
        <w:autoSpaceDN w:val="0"/>
        <w:adjustRightInd w:val="0"/>
        <w:rPr>
          <w:rFonts w:ascii="Arial" w:eastAsiaTheme="minorHAnsi" w:hAnsi="Arial" w:cs="Arial"/>
          <w:b/>
          <w:color w:val="44546A" w:themeColor="text2"/>
          <w:sz w:val="22"/>
          <w:szCs w:val="22"/>
          <w:lang w:val="en-IE"/>
        </w:rPr>
      </w:pPr>
      <w:r>
        <w:rPr>
          <w:rFonts w:ascii="Arial" w:eastAsiaTheme="minorHAnsi" w:hAnsi="Arial" w:cs="Arial"/>
          <w:b/>
          <w:color w:val="44546A" w:themeColor="text2"/>
          <w:sz w:val="22"/>
          <w:szCs w:val="22"/>
          <w:lang w:val="en-IE"/>
        </w:rPr>
        <w:t xml:space="preserve">1.3 </w:t>
      </w:r>
      <w:r w:rsidR="00E963E5" w:rsidRPr="007E1B50">
        <w:rPr>
          <w:rFonts w:ascii="Arial" w:eastAsiaTheme="minorHAnsi" w:hAnsi="Arial" w:cs="Arial"/>
          <w:b/>
          <w:color w:val="44546A" w:themeColor="text2"/>
          <w:sz w:val="22"/>
          <w:szCs w:val="22"/>
          <w:lang w:val="en-IE"/>
        </w:rPr>
        <w:t>Polic</w:t>
      </w:r>
      <w:r w:rsidR="007E1B50">
        <w:rPr>
          <w:rFonts w:ascii="Arial" w:eastAsiaTheme="minorHAnsi" w:hAnsi="Arial" w:cs="Arial"/>
          <w:b/>
          <w:color w:val="44546A" w:themeColor="text2"/>
          <w:sz w:val="22"/>
          <w:szCs w:val="22"/>
          <w:lang w:val="en-IE"/>
        </w:rPr>
        <w:t xml:space="preserve">ies for those </w:t>
      </w:r>
      <w:r w:rsidR="00E963E5" w:rsidRPr="007E1B50">
        <w:rPr>
          <w:rFonts w:ascii="Arial" w:eastAsiaTheme="minorHAnsi" w:hAnsi="Arial" w:cs="Arial"/>
          <w:b/>
          <w:color w:val="44546A" w:themeColor="text2"/>
          <w:sz w:val="22"/>
          <w:szCs w:val="22"/>
          <w:lang w:val="en-IE"/>
        </w:rPr>
        <w:t xml:space="preserve">Ageing with long-standing disability </w:t>
      </w:r>
    </w:p>
    <w:p w14:paraId="1C574A0A" w14:textId="77777777" w:rsidR="002719A0" w:rsidRDefault="002719A0" w:rsidP="002719A0">
      <w:pPr>
        <w:autoSpaceDE w:val="0"/>
        <w:autoSpaceDN w:val="0"/>
        <w:adjustRightInd w:val="0"/>
        <w:rPr>
          <w:rFonts w:ascii="AdvOT596495f2" w:eastAsiaTheme="minorHAnsi" w:hAnsi="AdvOT596495f2" w:cs="AdvOT596495f2"/>
          <w:color w:val="44546A" w:themeColor="text2"/>
          <w:sz w:val="16"/>
          <w:szCs w:val="16"/>
          <w:lang w:val="en-IE"/>
        </w:rPr>
      </w:pPr>
      <w:r>
        <w:rPr>
          <w:rFonts w:ascii="Arial" w:eastAsiaTheme="minorHAnsi" w:hAnsi="Arial" w:cs="Arial"/>
          <w:color w:val="44546A" w:themeColor="text2"/>
          <w:sz w:val="22"/>
          <w:szCs w:val="22"/>
          <w:lang w:val="en-IE"/>
        </w:rPr>
        <w:t>Th</w:t>
      </w:r>
      <w:r w:rsidRPr="002719A0">
        <w:rPr>
          <w:rFonts w:ascii="Arial" w:eastAsiaTheme="minorHAnsi" w:hAnsi="Arial" w:cs="Arial"/>
          <w:color w:val="44546A" w:themeColor="text2"/>
          <w:sz w:val="22"/>
          <w:szCs w:val="22"/>
          <w:lang w:val="en-IE"/>
        </w:rPr>
        <w:t>ose ageing with lifelong disability</w:t>
      </w:r>
      <w:r>
        <w:rPr>
          <w:rFonts w:ascii="Arial" w:eastAsiaTheme="minorHAnsi" w:hAnsi="Arial" w:cs="Arial"/>
          <w:color w:val="44546A" w:themeColor="text2"/>
          <w:sz w:val="22"/>
          <w:szCs w:val="22"/>
          <w:lang w:val="en-IE"/>
        </w:rPr>
        <w:t xml:space="preserve"> </w:t>
      </w:r>
      <w:proofErr w:type="gramStart"/>
      <w:r>
        <w:rPr>
          <w:rFonts w:ascii="Arial" w:eastAsiaTheme="minorHAnsi" w:hAnsi="Arial" w:cs="Arial"/>
          <w:color w:val="44546A" w:themeColor="text2"/>
          <w:sz w:val="22"/>
          <w:szCs w:val="22"/>
          <w:lang w:val="en-IE"/>
        </w:rPr>
        <w:t>have</w:t>
      </w:r>
      <w:proofErr w:type="gramEnd"/>
      <w:r>
        <w:rPr>
          <w:rFonts w:ascii="Arial" w:eastAsiaTheme="minorHAnsi" w:hAnsi="Arial" w:cs="Arial"/>
          <w:color w:val="44546A" w:themeColor="text2"/>
          <w:sz w:val="22"/>
          <w:szCs w:val="22"/>
          <w:lang w:val="en-IE"/>
        </w:rPr>
        <w:t xml:space="preserve"> not been a significant focus of </w:t>
      </w:r>
      <w:r w:rsidRPr="002719A0">
        <w:rPr>
          <w:rFonts w:ascii="Arial" w:eastAsiaTheme="minorHAnsi" w:hAnsi="Arial" w:cs="Arial"/>
          <w:color w:val="44546A" w:themeColor="text2"/>
          <w:sz w:val="22"/>
          <w:szCs w:val="22"/>
          <w:lang w:val="en-IE"/>
        </w:rPr>
        <w:t xml:space="preserve">Irish </w:t>
      </w:r>
      <w:r>
        <w:rPr>
          <w:rFonts w:ascii="Arial" w:eastAsiaTheme="minorHAnsi" w:hAnsi="Arial" w:cs="Arial"/>
          <w:color w:val="44546A" w:themeColor="text2"/>
          <w:sz w:val="22"/>
          <w:szCs w:val="22"/>
          <w:lang w:val="en-IE"/>
        </w:rPr>
        <w:t xml:space="preserve"> public policies, and the</w:t>
      </w:r>
      <w:r w:rsidRPr="002719A0">
        <w:rPr>
          <w:rFonts w:ascii="Arial" w:eastAsiaTheme="minorHAnsi" w:hAnsi="Arial" w:cs="Arial"/>
          <w:color w:val="44546A" w:themeColor="text2"/>
          <w:sz w:val="22"/>
          <w:szCs w:val="22"/>
          <w:lang w:val="en-IE"/>
        </w:rPr>
        <w:t xml:space="preserve"> policy framework </w:t>
      </w:r>
      <w:r>
        <w:rPr>
          <w:rFonts w:ascii="Arial" w:eastAsiaTheme="minorHAnsi" w:hAnsi="Arial" w:cs="Arial"/>
          <w:color w:val="44546A" w:themeColor="text2"/>
          <w:sz w:val="22"/>
          <w:szCs w:val="22"/>
          <w:lang w:val="en-IE"/>
        </w:rPr>
        <w:t>for them has received</w:t>
      </w:r>
      <w:r w:rsidRPr="002719A0">
        <w:rPr>
          <w:rFonts w:ascii="Arial" w:eastAsiaTheme="minorHAnsi" w:hAnsi="Arial" w:cs="Arial"/>
          <w:color w:val="44546A" w:themeColor="text2"/>
          <w:sz w:val="22"/>
          <w:szCs w:val="22"/>
          <w:lang w:val="en-IE"/>
        </w:rPr>
        <w:t xml:space="preserve"> little attention and is not</w:t>
      </w:r>
      <w:r>
        <w:rPr>
          <w:rFonts w:ascii="Arial" w:eastAsiaTheme="minorHAnsi" w:hAnsi="Arial" w:cs="Arial"/>
          <w:color w:val="44546A" w:themeColor="text2"/>
          <w:sz w:val="22"/>
          <w:szCs w:val="22"/>
          <w:lang w:val="en-IE"/>
        </w:rPr>
        <w:t xml:space="preserve"> </w:t>
      </w:r>
      <w:r w:rsidRPr="002719A0">
        <w:rPr>
          <w:rFonts w:ascii="Arial" w:eastAsiaTheme="minorHAnsi" w:hAnsi="Arial" w:cs="Arial"/>
          <w:color w:val="44546A" w:themeColor="text2"/>
          <w:sz w:val="22"/>
          <w:szCs w:val="22"/>
          <w:lang w:val="en-IE"/>
        </w:rPr>
        <w:t>well developed (Anand et al., 2012), something that mirrors the position</w:t>
      </w:r>
      <w:r>
        <w:rPr>
          <w:rFonts w:ascii="Arial" w:eastAsiaTheme="minorHAnsi" w:hAnsi="Arial" w:cs="Arial"/>
          <w:color w:val="44546A" w:themeColor="text2"/>
          <w:sz w:val="22"/>
          <w:szCs w:val="22"/>
          <w:lang w:val="en-IE"/>
        </w:rPr>
        <w:t xml:space="preserve"> </w:t>
      </w:r>
      <w:r w:rsidRPr="002719A0">
        <w:rPr>
          <w:rFonts w:ascii="Arial" w:eastAsiaTheme="minorHAnsi" w:hAnsi="Arial" w:cs="Arial"/>
          <w:color w:val="44546A" w:themeColor="text2"/>
          <w:sz w:val="22"/>
          <w:szCs w:val="22"/>
          <w:lang w:val="en-IE"/>
        </w:rPr>
        <w:t>in other countries (see Bigby, 2002; Raymond et al., 2014).</w:t>
      </w:r>
      <w:r w:rsidRPr="002719A0">
        <w:rPr>
          <w:rFonts w:ascii="AdvOT596495f2" w:eastAsiaTheme="minorHAnsi" w:hAnsi="AdvOT596495f2" w:cs="AdvOT596495f2"/>
          <w:color w:val="44546A" w:themeColor="text2"/>
          <w:sz w:val="16"/>
          <w:szCs w:val="16"/>
          <w:lang w:val="en-IE"/>
        </w:rPr>
        <w:t xml:space="preserve"> </w:t>
      </w:r>
    </w:p>
    <w:p w14:paraId="7580479D" w14:textId="77777777" w:rsidR="002719A0" w:rsidRPr="002719A0" w:rsidRDefault="002719A0" w:rsidP="002719A0">
      <w:pPr>
        <w:autoSpaceDE w:val="0"/>
        <w:autoSpaceDN w:val="0"/>
        <w:adjustRightInd w:val="0"/>
        <w:rPr>
          <w:rFonts w:ascii="Arial" w:eastAsiaTheme="minorHAnsi" w:hAnsi="Arial" w:cs="Arial"/>
          <w:color w:val="44546A" w:themeColor="text2"/>
          <w:sz w:val="22"/>
          <w:szCs w:val="22"/>
          <w:lang w:val="en-IE"/>
        </w:rPr>
      </w:pPr>
    </w:p>
    <w:p w14:paraId="286A7B23" w14:textId="6D9A1F46" w:rsidR="002719A0" w:rsidRPr="002719A0" w:rsidRDefault="002719A0" w:rsidP="002719A0">
      <w:pPr>
        <w:autoSpaceDE w:val="0"/>
        <w:autoSpaceDN w:val="0"/>
        <w:adjustRightInd w:val="0"/>
        <w:rPr>
          <w:rFonts w:ascii="Arial" w:eastAsiaTheme="minorHAnsi" w:hAnsi="Arial" w:cs="Arial"/>
          <w:color w:val="44546A" w:themeColor="text2"/>
          <w:sz w:val="22"/>
          <w:szCs w:val="22"/>
          <w:lang w:val="en-IE"/>
        </w:rPr>
      </w:pPr>
      <w:r w:rsidRPr="002719A0">
        <w:rPr>
          <w:rFonts w:ascii="Arial" w:eastAsiaTheme="minorHAnsi" w:hAnsi="Arial" w:cs="Arial"/>
          <w:color w:val="44546A" w:themeColor="text2"/>
          <w:sz w:val="22"/>
          <w:szCs w:val="22"/>
          <w:lang w:val="en-IE"/>
        </w:rPr>
        <w:t>In the Irish context, this can be illustrated by reference to the fact that while some iterations of national</w:t>
      </w:r>
      <w:r>
        <w:rPr>
          <w:rFonts w:ascii="Arial" w:eastAsiaTheme="minorHAnsi" w:hAnsi="Arial" w:cs="Arial"/>
          <w:color w:val="44546A" w:themeColor="text2"/>
          <w:sz w:val="22"/>
          <w:szCs w:val="22"/>
          <w:lang w:val="en-IE"/>
        </w:rPr>
        <w:t xml:space="preserve"> </w:t>
      </w:r>
      <w:r w:rsidRPr="002719A0">
        <w:rPr>
          <w:rFonts w:ascii="Arial" w:eastAsiaTheme="minorHAnsi" w:hAnsi="Arial" w:cs="Arial"/>
          <w:color w:val="44546A" w:themeColor="text2"/>
          <w:sz w:val="22"/>
          <w:szCs w:val="22"/>
          <w:lang w:val="en-IE"/>
        </w:rPr>
        <w:t>disability policy suggest that older people's services are responsible for</w:t>
      </w:r>
    </w:p>
    <w:p w14:paraId="24EC2F19" w14:textId="5398B248" w:rsidR="00E963E5" w:rsidRPr="006F67D5" w:rsidRDefault="002719A0" w:rsidP="00251959">
      <w:pPr>
        <w:autoSpaceDE w:val="0"/>
        <w:autoSpaceDN w:val="0"/>
        <w:adjustRightInd w:val="0"/>
        <w:rPr>
          <w:rFonts w:ascii="Arial" w:eastAsiaTheme="minorHAnsi" w:hAnsi="Arial" w:cs="Arial"/>
          <w:color w:val="44546A" w:themeColor="text2"/>
          <w:sz w:val="22"/>
          <w:szCs w:val="22"/>
          <w:lang w:val="en-IE"/>
        </w:rPr>
      </w:pPr>
      <w:r w:rsidRPr="002719A0">
        <w:rPr>
          <w:rFonts w:ascii="Arial" w:eastAsiaTheme="minorHAnsi" w:hAnsi="Arial" w:cs="Arial"/>
          <w:color w:val="44546A" w:themeColor="text2"/>
          <w:sz w:val="22"/>
          <w:szCs w:val="22"/>
          <w:lang w:val="en-IE"/>
        </w:rPr>
        <w:t xml:space="preserve">life-long disabled people </w:t>
      </w:r>
      <w:r w:rsidR="00CB34CE">
        <w:rPr>
          <w:rFonts w:ascii="Arial" w:eastAsiaTheme="minorHAnsi" w:hAnsi="Arial" w:cs="Arial"/>
          <w:color w:val="44546A" w:themeColor="text2"/>
          <w:sz w:val="22"/>
          <w:szCs w:val="22"/>
          <w:lang w:val="en-IE"/>
        </w:rPr>
        <w:t xml:space="preserve">after age 65 </w:t>
      </w:r>
      <w:r w:rsidRPr="002719A0">
        <w:rPr>
          <w:rFonts w:ascii="Arial" w:eastAsiaTheme="minorHAnsi" w:hAnsi="Arial" w:cs="Arial"/>
          <w:color w:val="44546A" w:themeColor="text2"/>
          <w:sz w:val="22"/>
          <w:szCs w:val="22"/>
          <w:lang w:val="en-IE"/>
        </w:rPr>
        <w:t>(see Expert Reference Group on</w:t>
      </w:r>
      <w:r>
        <w:rPr>
          <w:rFonts w:ascii="Arial" w:eastAsiaTheme="minorHAnsi" w:hAnsi="Arial" w:cs="Arial"/>
          <w:color w:val="44546A" w:themeColor="text2"/>
          <w:sz w:val="22"/>
          <w:szCs w:val="22"/>
          <w:lang w:val="en-IE"/>
        </w:rPr>
        <w:t xml:space="preserve"> </w:t>
      </w:r>
      <w:r w:rsidRPr="002719A0">
        <w:rPr>
          <w:rFonts w:ascii="Arial" w:eastAsiaTheme="minorHAnsi" w:hAnsi="Arial" w:cs="Arial"/>
          <w:color w:val="44546A" w:themeColor="text2"/>
          <w:sz w:val="22"/>
          <w:szCs w:val="22"/>
          <w:lang w:val="en-IE"/>
        </w:rPr>
        <w:t>Disability Policy, 2010; Working Group Report, 2012), the sole</w:t>
      </w:r>
      <w:r w:rsidR="00E963E5" w:rsidRPr="002719A0">
        <w:rPr>
          <w:rFonts w:ascii="Arial" w:eastAsiaTheme="minorHAnsi" w:hAnsi="Arial" w:cs="Arial"/>
          <w:color w:val="44546A" w:themeColor="text2"/>
          <w:sz w:val="22"/>
          <w:szCs w:val="22"/>
          <w:lang w:val="en-IE"/>
        </w:rPr>
        <w:t xml:space="preserve"> reference to disability within the goals and objectives of the</w:t>
      </w:r>
      <w:r w:rsidRPr="002719A0">
        <w:rPr>
          <w:rFonts w:ascii="Arial" w:eastAsiaTheme="minorHAnsi" w:hAnsi="Arial" w:cs="Arial"/>
          <w:color w:val="44546A" w:themeColor="text2"/>
          <w:sz w:val="22"/>
          <w:szCs w:val="22"/>
          <w:lang w:val="en-IE"/>
        </w:rPr>
        <w:t xml:space="preserve"> </w:t>
      </w:r>
      <w:r w:rsidR="00E963E5" w:rsidRPr="002719A0">
        <w:rPr>
          <w:rFonts w:ascii="Arial" w:eastAsiaTheme="minorHAnsi" w:hAnsi="Arial" w:cs="Arial"/>
          <w:color w:val="44546A" w:themeColor="text2"/>
          <w:sz w:val="22"/>
          <w:szCs w:val="22"/>
          <w:lang w:val="en-IE"/>
        </w:rPr>
        <w:t xml:space="preserve">National Positive Ageing strategy (published in 2013), is to its </w:t>
      </w:r>
      <w:r w:rsidR="00E963E5" w:rsidRPr="002719A0">
        <w:rPr>
          <w:rFonts w:ascii="Arial" w:eastAsiaTheme="minorHAnsi" w:hAnsi="Arial" w:cs="Arial"/>
          <w:i/>
          <w:color w:val="44546A" w:themeColor="text2"/>
          <w:sz w:val="22"/>
          <w:szCs w:val="22"/>
          <w:lang w:val="en-IE"/>
        </w:rPr>
        <w:t>prevention</w:t>
      </w:r>
      <w:r w:rsidRPr="002719A0">
        <w:rPr>
          <w:rFonts w:ascii="Arial" w:eastAsiaTheme="minorHAnsi" w:hAnsi="Arial" w:cs="Arial"/>
          <w:color w:val="44546A" w:themeColor="text2"/>
          <w:sz w:val="22"/>
          <w:szCs w:val="22"/>
          <w:lang w:val="en-IE"/>
        </w:rPr>
        <w:t xml:space="preserve"> </w:t>
      </w:r>
      <w:r w:rsidR="00E963E5" w:rsidRPr="002719A0">
        <w:rPr>
          <w:rFonts w:ascii="Arial" w:eastAsiaTheme="minorHAnsi" w:hAnsi="Arial" w:cs="Arial"/>
          <w:color w:val="44546A" w:themeColor="text2"/>
          <w:sz w:val="22"/>
          <w:szCs w:val="22"/>
          <w:lang w:val="en-IE"/>
        </w:rPr>
        <w:t>(objective 2.1)</w:t>
      </w:r>
      <w:r w:rsidR="00D87F9C">
        <w:rPr>
          <w:rFonts w:ascii="Arial" w:eastAsiaTheme="minorHAnsi" w:hAnsi="Arial" w:cs="Arial"/>
          <w:color w:val="44546A" w:themeColor="text2"/>
          <w:sz w:val="22"/>
          <w:szCs w:val="22"/>
          <w:lang w:val="en-IE"/>
        </w:rPr>
        <w:t xml:space="preserve"> and policies on agein</w:t>
      </w:r>
      <w:r w:rsidR="00904921">
        <w:rPr>
          <w:rFonts w:ascii="Arial" w:eastAsiaTheme="minorHAnsi" w:hAnsi="Arial" w:cs="Arial"/>
          <w:color w:val="44546A" w:themeColor="text2"/>
          <w:sz w:val="22"/>
          <w:szCs w:val="22"/>
          <w:lang w:val="en-IE"/>
        </w:rPr>
        <w:t>g</w:t>
      </w:r>
      <w:r w:rsidR="00D87F9C">
        <w:rPr>
          <w:rFonts w:ascii="Arial" w:eastAsiaTheme="minorHAnsi" w:hAnsi="Arial" w:cs="Arial"/>
          <w:color w:val="44546A" w:themeColor="text2"/>
          <w:sz w:val="22"/>
          <w:szCs w:val="22"/>
          <w:lang w:val="en-IE"/>
        </w:rPr>
        <w:t xml:space="preserve"> do not generally have any specific focus on this group</w:t>
      </w:r>
      <w:r w:rsidR="002C3E1E">
        <w:rPr>
          <w:rFonts w:ascii="Arial" w:eastAsiaTheme="minorHAnsi" w:hAnsi="Arial" w:cs="Arial"/>
          <w:color w:val="44546A" w:themeColor="text2"/>
          <w:sz w:val="22"/>
          <w:szCs w:val="22"/>
          <w:lang w:val="en-IE"/>
        </w:rPr>
        <w:t xml:space="preserve"> (that is, people ageing with long-standing disability)</w:t>
      </w:r>
      <w:r w:rsidR="00E963E5" w:rsidRPr="002719A0">
        <w:rPr>
          <w:rFonts w:ascii="Arial" w:eastAsiaTheme="minorHAnsi" w:hAnsi="Arial" w:cs="Arial"/>
          <w:color w:val="44546A" w:themeColor="text2"/>
          <w:sz w:val="22"/>
          <w:szCs w:val="22"/>
          <w:lang w:val="en-IE"/>
        </w:rPr>
        <w:t xml:space="preserve">. </w:t>
      </w:r>
      <w:r>
        <w:rPr>
          <w:rFonts w:ascii="Arial" w:eastAsiaTheme="minorHAnsi" w:hAnsi="Arial" w:cs="Arial"/>
          <w:color w:val="44546A" w:themeColor="text2"/>
          <w:sz w:val="22"/>
          <w:szCs w:val="22"/>
          <w:lang w:val="en-IE"/>
        </w:rPr>
        <w:t>In my study</w:t>
      </w:r>
      <w:r w:rsidR="00251959">
        <w:rPr>
          <w:rFonts w:ascii="Arial" w:eastAsiaTheme="minorHAnsi" w:hAnsi="Arial" w:cs="Arial"/>
          <w:color w:val="44546A" w:themeColor="text2"/>
          <w:sz w:val="22"/>
          <w:szCs w:val="22"/>
          <w:lang w:val="en-IE"/>
        </w:rPr>
        <w:t xml:space="preserve"> (Leahy 2018a, b)</w:t>
      </w:r>
      <w:r w:rsidRPr="00251959">
        <w:rPr>
          <w:rFonts w:ascii="Arial" w:eastAsiaTheme="minorHAnsi" w:hAnsi="Arial" w:cs="Arial"/>
          <w:color w:val="44546A" w:themeColor="text2"/>
          <w:sz w:val="22"/>
          <w:szCs w:val="22"/>
          <w:lang w:val="en-IE"/>
        </w:rPr>
        <w:t xml:space="preserve">, </w:t>
      </w:r>
      <w:r w:rsidR="00251959" w:rsidRPr="00251959">
        <w:rPr>
          <w:rFonts w:ascii="Arial" w:eastAsiaTheme="minorHAnsi" w:hAnsi="Arial" w:cs="Arial"/>
          <w:color w:val="44546A" w:themeColor="text2"/>
          <w:sz w:val="22"/>
          <w:szCs w:val="22"/>
          <w:lang w:val="en-IE"/>
        </w:rPr>
        <w:t>I</w:t>
      </w:r>
      <w:r w:rsidR="00251959">
        <w:rPr>
          <w:rFonts w:ascii="Arial" w:eastAsiaTheme="minorHAnsi" w:hAnsi="Arial" w:cs="Arial"/>
          <w:color w:val="44546A" w:themeColor="text2"/>
          <w:sz w:val="22"/>
          <w:szCs w:val="22"/>
          <w:lang w:val="en-IE"/>
        </w:rPr>
        <w:t xml:space="preserve"> </w:t>
      </w:r>
      <w:r w:rsidR="00BA4E14">
        <w:rPr>
          <w:rFonts w:ascii="Arial" w:eastAsiaTheme="minorHAnsi" w:hAnsi="Arial" w:cs="Arial"/>
          <w:color w:val="44546A" w:themeColor="text2"/>
          <w:sz w:val="22"/>
          <w:szCs w:val="22"/>
          <w:lang w:val="en-IE"/>
        </w:rPr>
        <w:t>found</w:t>
      </w:r>
      <w:r w:rsidR="00251959">
        <w:rPr>
          <w:rFonts w:ascii="Arial" w:eastAsiaTheme="minorHAnsi" w:hAnsi="Arial" w:cs="Arial"/>
          <w:color w:val="44546A" w:themeColor="text2"/>
          <w:sz w:val="22"/>
          <w:szCs w:val="22"/>
          <w:lang w:val="en-IE"/>
        </w:rPr>
        <w:t xml:space="preserve"> i</w:t>
      </w:r>
      <w:r w:rsidR="00251959" w:rsidRPr="00251959">
        <w:rPr>
          <w:rFonts w:ascii="Arial" w:eastAsiaTheme="minorHAnsi" w:hAnsi="Arial" w:cs="Arial"/>
          <w:color w:val="44546A" w:themeColor="text2"/>
          <w:sz w:val="22"/>
          <w:szCs w:val="22"/>
          <w:lang w:val="en-IE"/>
        </w:rPr>
        <w:t xml:space="preserve">nstances of those ageing with disability experiencing </w:t>
      </w:r>
      <w:r w:rsidR="00251959">
        <w:rPr>
          <w:rFonts w:ascii="Arial" w:eastAsiaTheme="minorHAnsi" w:hAnsi="Arial" w:cs="Arial"/>
          <w:color w:val="44546A" w:themeColor="text2"/>
          <w:sz w:val="22"/>
          <w:szCs w:val="22"/>
          <w:lang w:val="en-IE"/>
        </w:rPr>
        <w:t xml:space="preserve">(on reaching age 65) </w:t>
      </w:r>
      <w:r w:rsidR="00251959" w:rsidRPr="00251959">
        <w:rPr>
          <w:rFonts w:ascii="Arial" w:eastAsiaTheme="minorHAnsi" w:hAnsi="Arial" w:cs="Arial"/>
          <w:color w:val="44546A" w:themeColor="text2"/>
          <w:sz w:val="22"/>
          <w:szCs w:val="22"/>
          <w:lang w:val="en-IE"/>
        </w:rPr>
        <w:t xml:space="preserve">continuity in social care provision </w:t>
      </w:r>
      <w:r w:rsidR="00251959">
        <w:rPr>
          <w:rFonts w:ascii="Arial" w:eastAsiaTheme="minorHAnsi" w:hAnsi="Arial" w:cs="Arial"/>
          <w:color w:val="44546A" w:themeColor="text2"/>
          <w:sz w:val="22"/>
          <w:szCs w:val="22"/>
          <w:lang w:val="en-IE"/>
        </w:rPr>
        <w:t>(that is, staying within disability services</w:t>
      </w:r>
      <w:r w:rsidR="00161D5F">
        <w:rPr>
          <w:rFonts w:ascii="Arial" w:eastAsiaTheme="minorHAnsi" w:hAnsi="Arial" w:cs="Arial"/>
          <w:color w:val="44546A" w:themeColor="text2"/>
          <w:sz w:val="22"/>
          <w:szCs w:val="22"/>
          <w:lang w:val="en-IE"/>
        </w:rPr>
        <w:t xml:space="preserve"> and sometimes benefitting </w:t>
      </w:r>
      <w:r w:rsidR="00161D5F">
        <w:rPr>
          <w:rFonts w:ascii="Arial" w:eastAsiaTheme="minorHAnsi" w:hAnsi="Arial" w:cs="Arial"/>
          <w:color w:val="44546A" w:themeColor="text2"/>
          <w:sz w:val="22"/>
          <w:szCs w:val="22"/>
          <w:lang w:val="en-IE"/>
        </w:rPr>
        <w:lastRenderedPageBreak/>
        <w:t>from its values/approaches</w:t>
      </w:r>
      <w:r w:rsidR="00251959">
        <w:rPr>
          <w:rFonts w:ascii="Arial" w:eastAsiaTheme="minorHAnsi" w:hAnsi="Arial" w:cs="Arial"/>
          <w:color w:val="44546A" w:themeColor="text2"/>
          <w:sz w:val="22"/>
          <w:szCs w:val="22"/>
          <w:lang w:val="en-IE"/>
        </w:rPr>
        <w:t xml:space="preserve">) and others experiencing </w:t>
      </w:r>
      <w:r w:rsidR="00251959" w:rsidRPr="00251959">
        <w:rPr>
          <w:rFonts w:ascii="Arial" w:eastAsiaTheme="minorHAnsi" w:hAnsi="Arial" w:cs="Arial"/>
          <w:color w:val="44546A" w:themeColor="text2"/>
          <w:sz w:val="22"/>
          <w:szCs w:val="22"/>
          <w:lang w:val="en-IE"/>
        </w:rPr>
        <w:t>disruption and diminution of services</w:t>
      </w:r>
      <w:r w:rsidR="002918C3">
        <w:rPr>
          <w:rFonts w:ascii="Arial" w:eastAsiaTheme="minorHAnsi" w:hAnsi="Arial" w:cs="Arial"/>
          <w:color w:val="44546A" w:themeColor="text2"/>
          <w:sz w:val="22"/>
          <w:szCs w:val="22"/>
          <w:lang w:val="en-IE"/>
        </w:rPr>
        <w:t xml:space="preserve"> by being transferred to older people’s services </w:t>
      </w:r>
      <w:r w:rsidR="00CB34CE">
        <w:rPr>
          <w:rFonts w:ascii="Arial" w:eastAsiaTheme="minorHAnsi" w:hAnsi="Arial" w:cs="Arial"/>
          <w:color w:val="44546A" w:themeColor="text2"/>
          <w:sz w:val="22"/>
          <w:szCs w:val="22"/>
          <w:lang w:val="en-IE"/>
        </w:rPr>
        <w:t xml:space="preserve">at age 65 </w:t>
      </w:r>
      <w:r w:rsidR="00251959" w:rsidRPr="00251959">
        <w:rPr>
          <w:rFonts w:ascii="Arial" w:eastAsiaTheme="minorHAnsi" w:hAnsi="Arial" w:cs="Arial"/>
          <w:color w:val="44546A" w:themeColor="text2"/>
          <w:sz w:val="22"/>
          <w:szCs w:val="22"/>
          <w:lang w:val="en-IE"/>
        </w:rPr>
        <w:t xml:space="preserve">– the latter </w:t>
      </w:r>
      <w:r w:rsidRPr="00251959">
        <w:rPr>
          <w:rFonts w:ascii="Arial" w:eastAsiaTheme="minorHAnsi" w:hAnsi="Arial" w:cs="Arial"/>
          <w:color w:val="44546A" w:themeColor="text2"/>
          <w:sz w:val="22"/>
          <w:szCs w:val="22"/>
          <w:lang w:val="en-IE"/>
        </w:rPr>
        <w:t>appeared to be operating in</w:t>
      </w:r>
      <w:r w:rsidR="00251959">
        <w:rPr>
          <w:rFonts w:ascii="Arial" w:eastAsiaTheme="minorHAnsi" w:hAnsi="Arial" w:cs="Arial"/>
          <w:color w:val="44546A" w:themeColor="text2"/>
          <w:sz w:val="22"/>
          <w:szCs w:val="22"/>
          <w:lang w:val="en-IE"/>
        </w:rPr>
        <w:t xml:space="preserve"> </w:t>
      </w:r>
      <w:r w:rsidRPr="00251959">
        <w:rPr>
          <w:rFonts w:ascii="Arial" w:eastAsiaTheme="minorHAnsi" w:hAnsi="Arial" w:cs="Arial"/>
          <w:color w:val="44546A" w:themeColor="text2"/>
          <w:sz w:val="22"/>
          <w:szCs w:val="22"/>
          <w:lang w:val="en-IE"/>
        </w:rPr>
        <w:t xml:space="preserve">some geographical areas or on a discretionary basis. </w:t>
      </w:r>
    </w:p>
    <w:p w14:paraId="085E3A92" w14:textId="21F9979B" w:rsidR="006F67D5" w:rsidRPr="006F67D5" w:rsidRDefault="006F67D5" w:rsidP="00251959">
      <w:pPr>
        <w:autoSpaceDE w:val="0"/>
        <w:autoSpaceDN w:val="0"/>
        <w:adjustRightInd w:val="0"/>
        <w:rPr>
          <w:rFonts w:ascii="Arial" w:eastAsiaTheme="minorHAnsi" w:hAnsi="Arial" w:cs="Arial"/>
          <w:color w:val="44546A" w:themeColor="text2"/>
          <w:sz w:val="22"/>
          <w:szCs w:val="22"/>
          <w:lang w:val="en-IE"/>
        </w:rPr>
      </w:pPr>
    </w:p>
    <w:p w14:paraId="747083FD" w14:textId="37C217E4" w:rsidR="002918C3" w:rsidRPr="006F67D5" w:rsidRDefault="002918C3" w:rsidP="002918C3">
      <w:pPr>
        <w:autoSpaceDE w:val="0"/>
        <w:autoSpaceDN w:val="0"/>
        <w:adjustRightInd w:val="0"/>
        <w:rPr>
          <w:rFonts w:ascii="Arial" w:eastAsiaTheme="minorHAnsi" w:hAnsi="Arial" w:cs="Arial"/>
          <w:color w:val="44546A" w:themeColor="text2"/>
          <w:sz w:val="22"/>
          <w:szCs w:val="22"/>
          <w:lang w:val="en-IE"/>
        </w:rPr>
      </w:pPr>
      <w:r>
        <w:rPr>
          <w:rFonts w:ascii="Arial" w:eastAsiaTheme="minorHAnsi" w:hAnsi="Arial" w:cs="Arial"/>
          <w:color w:val="44546A" w:themeColor="text2"/>
          <w:sz w:val="22"/>
          <w:szCs w:val="22"/>
          <w:lang w:val="en-IE"/>
        </w:rPr>
        <w:t xml:space="preserve">The position of older people with longstanding disability requires a specific policy focus. The likelihood of their experiencing </w:t>
      </w:r>
      <w:r w:rsidRPr="006F67D5">
        <w:rPr>
          <w:rFonts w:ascii="Arial" w:eastAsiaTheme="minorHAnsi" w:hAnsi="Arial" w:cs="Arial"/>
          <w:color w:val="44546A" w:themeColor="text2"/>
          <w:sz w:val="22"/>
          <w:szCs w:val="22"/>
          <w:lang w:val="en-IE"/>
        </w:rPr>
        <w:t xml:space="preserve">exclusion or marginalisation over a long period of time (which means that many will be ageing with cumulative disadvantages) requires, I suggest, </w:t>
      </w:r>
      <w:r w:rsidR="006028CE">
        <w:rPr>
          <w:rFonts w:ascii="Arial" w:eastAsiaTheme="minorHAnsi" w:hAnsi="Arial" w:cs="Arial"/>
          <w:color w:val="44546A" w:themeColor="text2"/>
          <w:sz w:val="22"/>
          <w:szCs w:val="22"/>
          <w:lang w:val="en-IE"/>
        </w:rPr>
        <w:t xml:space="preserve">development of a </w:t>
      </w:r>
      <w:r w:rsidRPr="006F67D5">
        <w:rPr>
          <w:rFonts w:ascii="Arial" w:eastAsiaTheme="minorHAnsi" w:hAnsi="Arial" w:cs="Arial"/>
          <w:color w:val="44546A" w:themeColor="text2"/>
          <w:sz w:val="22"/>
          <w:szCs w:val="22"/>
          <w:lang w:val="en-IE"/>
        </w:rPr>
        <w:t>particular focus</w:t>
      </w:r>
      <w:r w:rsidR="006028CE">
        <w:rPr>
          <w:rFonts w:ascii="Arial" w:eastAsiaTheme="minorHAnsi" w:hAnsi="Arial" w:cs="Arial"/>
          <w:color w:val="44546A" w:themeColor="text2"/>
          <w:sz w:val="22"/>
          <w:szCs w:val="22"/>
          <w:lang w:val="en-IE"/>
        </w:rPr>
        <w:t xml:space="preserve"> and skills</w:t>
      </w:r>
      <w:r w:rsidRPr="006F67D5">
        <w:rPr>
          <w:rFonts w:ascii="Arial" w:eastAsiaTheme="minorHAnsi" w:hAnsi="Arial" w:cs="Arial"/>
          <w:color w:val="44546A" w:themeColor="text2"/>
          <w:sz w:val="22"/>
          <w:szCs w:val="22"/>
          <w:lang w:val="en-IE"/>
        </w:rPr>
        <w:t xml:space="preserve"> within public policies</w:t>
      </w:r>
      <w:r w:rsidR="00263590">
        <w:rPr>
          <w:rFonts w:ascii="Arial" w:eastAsiaTheme="minorHAnsi" w:hAnsi="Arial" w:cs="Arial"/>
          <w:color w:val="44546A" w:themeColor="text2"/>
          <w:sz w:val="22"/>
          <w:szCs w:val="22"/>
          <w:lang w:val="en-IE"/>
        </w:rPr>
        <w:t xml:space="preserve"> and greater linkages and learning across the two sectors</w:t>
      </w:r>
      <w:r w:rsidRPr="006F67D5">
        <w:rPr>
          <w:rFonts w:ascii="Arial" w:eastAsiaTheme="minorHAnsi" w:hAnsi="Arial" w:cs="Arial"/>
          <w:color w:val="44546A" w:themeColor="text2"/>
          <w:sz w:val="22"/>
          <w:szCs w:val="22"/>
          <w:lang w:val="en-IE"/>
        </w:rPr>
        <w:t xml:space="preserve">, which has </w:t>
      </w:r>
      <w:r w:rsidR="00263590">
        <w:rPr>
          <w:rFonts w:ascii="Arial" w:eastAsiaTheme="minorHAnsi" w:hAnsi="Arial" w:cs="Arial"/>
          <w:color w:val="44546A" w:themeColor="text2"/>
          <w:sz w:val="22"/>
          <w:szCs w:val="22"/>
          <w:lang w:val="en-IE"/>
        </w:rPr>
        <w:t>often</w:t>
      </w:r>
      <w:r w:rsidRPr="006F67D5">
        <w:rPr>
          <w:rFonts w:ascii="Arial" w:eastAsiaTheme="minorHAnsi" w:hAnsi="Arial" w:cs="Arial"/>
          <w:color w:val="44546A" w:themeColor="text2"/>
          <w:sz w:val="22"/>
          <w:szCs w:val="22"/>
          <w:lang w:val="en-IE"/>
        </w:rPr>
        <w:t xml:space="preserve"> been absent</w:t>
      </w:r>
      <w:r w:rsidR="00263590">
        <w:rPr>
          <w:rFonts w:ascii="Arial" w:eastAsiaTheme="minorHAnsi" w:hAnsi="Arial" w:cs="Arial"/>
          <w:color w:val="44546A" w:themeColor="text2"/>
          <w:sz w:val="22"/>
          <w:szCs w:val="22"/>
          <w:lang w:val="en-IE"/>
        </w:rPr>
        <w:t xml:space="preserve"> so far.</w:t>
      </w:r>
      <w:r w:rsidR="009759E9">
        <w:rPr>
          <w:rFonts w:ascii="Arial" w:eastAsiaTheme="minorHAnsi" w:hAnsi="Arial" w:cs="Arial"/>
          <w:color w:val="44546A" w:themeColor="text2"/>
          <w:sz w:val="22"/>
          <w:szCs w:val="22"/>
          <w:lang w:val="en-IE"/>
        </w:rPr>
        <w:t xml:space="preserve"> It may also be the case that those first experiencing disability with ageing might benefit from </w:t>
      </w:r>
      <w:r w:rsidR="00263590">
        <w:rPr>
          <w:rFonts w:ascii="Arial" w:eastAsiaTheme="minorHAnsi" w:hAnsi="Arial" w:cs="Arial"/>
          <w:color w:val="44546A" w:themeColor="text2"/>
          <w:sz w:val="22"/>
          <w:szCs w:val="22"/>
          <w:lang w:val="en-IE"/>
        </w:rPr>
        <w:t>approaches that inform disability services</w:t>
      </w:r>
      <w:r w:rsidR="009759E9">
        <w:rPr>
          <w:rFonts w:ascii="Arial" w:eastAsiaTheme="minorHAnsi" w:hAnsi="Arial" w:cs="Arial"/>
          <w:color w:val="44546A" w:themeColor="text2"/>
          <w:sz w:val="22"/>
          <w:szCs w:val="22"/>
          <w:lang w:val="en-IE"/>
        </w:rPr>
        <w:t xml:space="preserve"> if they were </w:t>
      </w:r>
      <w:r w:rsidR="00263590">
        <w:rPr>
          <w:rFonts w:ascii="Arial" w:eastAsiaTheme="minorHAnsi" w:hAnsi="Arial" w:cs="Arial"/>
          <w:color w:val="44546A" w:themeColor="text2"/>
          <w:sz w:val="22"/>
          <w:szCs w:val="22"/>
          <w:lang w:val="en-IE"/>
        </w:rPr>
        <w:t>more available to them.</w:t>
      </w:r>
    </w:p>
    <w:p w14:paraId="519D471A" w14:textId="77777777" w:rsidR="002918C3" w:rsidRPr="006F67D5" w:rsidRDefault="002918C3" w:rsidP="00E963E5">
      <w:pPr>
        <w:autoSpaceDE w:val="0"/>
        <w:autoSpaceDN w:val="0"/>
        <w:adjustRightInd w:val="0"/>
        <w:rPr>
          <w:rFonts w:ascii="Arial" w:eastAsiaTheme="minorHAnsi" w:hAnsi="Arial" w:cs="Arial"/>
          <w:color w:val="44546A" w:themeColor="text2"/>
          <w:sz w:val="22"/>
          <w:szCs w:val="22"/>
          <w:lang w:val="en-IE"/>
        </w:rPr>
      </w:pPr>
    </w:p>
    <w:p w14:paraId="1386EE96" w14:textId="0B0AD1EC" w:rsidR="00B04AC8" w:rsidRDefault="00B04AC8" w:rsidP="0084493B">
      <w:pPr>
        <w:pStyle w:val="ListParagraph"/>
        <w:ind w:left="0"/>
        <w:rPr>
          <w:rFonts w:ascii="Arial" w:hAnsi="Arial" w:cs="Arial"/>
          <w:sz w:val="22"/>
          <w:szCs w:val="22"/>
          <w:lang w:val="en-GB"/>
        </w:rPr>
      </w:pPr>
    </w:p>
    <w:p w14:paraId="3923EE8D" w14:textId="77777777" w:rsidR="006E041B" w:rsidRPr="00BF7D65" w:rsidRDefault="006E041B" w:rsidP="0084493B">
      <w:pPr>
        <w:pStyle w:val="ListParagraph"/>
        <w:ind w:left="0"/>
        <w:rPr>
          <w:rFonts w:ascii="Arial" w:hAnsi="Arial" w:cs="Arial"/>
          <w:sz w:val="22"/>
          <w:szCs w:val="22"/>
          <w:lang w:val="en-GB"/>
        </w:rPr>
      </w:pPr>
    </w:p>
    <w:p w14:paraId="3A7B9C8D" w14:textId="77777777" w:rsidR="00B04AC8" w:rsidRPr="00310B4C" w:rsidRDefault="00B04AC8" w:rsidP="0084493B">
      <w:pPr>
        <w:pStyle w:val="ListParagraph"/>
        <w:numPr>
          <w:ilvl w:val="0"/>
          <w:numId w:val="1"/>
        </w:numPr>
        <w:ind w:left="567" w:hanging="567"/>
        <w:rPr>
          <w:lang w:val="en-GB"/>
        </w:rPr>
      </w:pPr>
      <w:r w:rsidRPr="005A79E5">
        <w:rPr>
          <w:lang w:val="en-GB"/>
        </w:rPr>
        <w:t xml:space="preserve">Please provide information </w:t>
      </w:r>
      <w:r>
        <w:rPr>
          <w:lang w:val="en-GB"/>
        </w:rPr>
        <w:t>on</w:t>
      </w:r>
      <w:r w:rsidRPr="00310B4C">
        <w:rPr>
          <w:lang w:val="en-GB"/>
        </w:rPr>
        <w:t xml:space="preserve"> discrimination against older persons with disabilities in law and practice</w:t>
      </w:r>
      <w:r>
        <w:rPr>
          <w:lang w:val="en-GB"/>
        </w:rPr>
        <w:t>.</w:t>
      </w:r>
    </w:p>
    <w:p w14:paraId="33319F92" w14:textId="31A047BB" w:rsidR="00B04AC8" w:rsidRDefault="00B04AC8" w:rsidP="0084493B"/>
    <w:p w14:paraId="57B26E8C" w14:textId="14551AD2" w:rsidR="000126F0" w:rsidRDefault="00F4185D" w:rsidP="0084493B">
      <w:pPr>
        <w:rPr>
          <w:rFonts w:ascii="Arial" w:hAnsi="Arial" w:cs="Arial"/>
          <w:color w:val="44546A" w:themeColor="text2"/>
          <w:sz w:val="22"/>
          <w:szCs w:val="22"/>
        </w:rPr>
      </w:pPr>
      <w:r w:rsidRPr="005E219A">
        <w:rPr>
          <w:rFonts w:ascii="Arial" w:hAnsi="Arial" w:cs="Arial"/>
          <w:color w:val="44546A" w:themeColor="text2"/>
          <w:sz w:val="22"/>
          <w:szCs w:val="22"/>
        </w:rPr>
        <w:t xml:space="preserve">There has been much research on disability in Ireland over the last decade – but most of it does not focus on </w:t>
      </w:r>
      <w:r w:rsidRPr="004868A6">
        <w:rPr>
          <w:rFonts w:ascii="Arial" w:hAnsi="Arial" w:cs="Arial"/>
          <w:i/>
          <w:color w:val="44546A" w:themeColor="text2"/>
          <w:sz w:val="22"/>
          <w:szCs w:val="22"/>
        </w:rPr>
        <w:t>older</w:t>
      </w:r>
      <w:r w:rsidRPr="005E219A">
        <w:rPr>
          <w:rFonts w:ascii="Arial" w:hAnsi="Arial" w:cs="Arial"/>
          <w:color w:val="44546A" w:themeColor="text2"/>
          <w:sz w:val="22"/>
          <w:szCs w:val="22"/>
        </w:rPr>
        <w:t xml:space="preserve"> disabled people. </w:t>
      </w:r>
      <w:r w:rsidR="00605657">
        <w:rPr>
          <w:rFonts w:ascii="Arial" w:hAnsi="Arial" w:cs="Arial"/>
          <w:color w:val="44546A" w:themeColor="text2"/>
          <w:sz w:val="22"/>
          <w:szCs w:val="22"/>
        </w:rPr>
        <w:t xml:space="preserve"> </w:t>
      </w:r>
      <w:r w:rsidRPr="007A2C45">
        <w:rPr>
          <w:rFonts w:ascii="Arial" w:hAnsi="Arial" w:cs="Arial"/>
          <w:color w:val="44546A" w:themeColor="text2"/>
          <w:sz w:val="22"/>
          <w:szCs w:val="22"/>
        </w:rPr>
        <w:t>Much of this work has focussed on attitudes to disability, the experiences of</w:t>
      </w:r>
      <w:r w:rsidR="0084493B" w:rsidRPr="007A2C45">
        <w:rPr>
          <w:rFonts w:ascii="Arial" w:hAnsi="Arial" w:cs="Arial"/>
          <w:color w:val="44546A" w:themeColor="text2"/>
          <w:sz w:val="22"/>
          <w:szCs w:val="22"/>
        </w:rPr>
        <w:t xml:space="preserve"> (younger)</w:t>
      </w:r>
      <w:r w:rsidRPr="007A2C45">
        <w:rPr>
          <w:rFonts w:ascii="Arial" w:hAnsi="Arial" w:cs="Arial"/>
          <w:color w:val="44546A" w:themeColor="text2"/>
          <w:sz w:val="22"/>
          <w:szCs w:val="22"/>
        </w:rPr>
        <w:t xml:space="preserve"> </w:t>
      </w:r>
      <w:r w:rsidR="001545D4" w:rsidRPr="007A2C45">
        <w:rPr>
          <w:rFonts w:ascii="Arial" w:hAnsi="Arial" w:cs="Arial"/>
          <w:color w:val="44546A" w:themeColor="text2"/>
          <w:sz w:val="22"/>
          <w:szCs w:val="22"/>
        </w:rPr>
        <w:t>disabled people</w:t>
      </w:r>
      <w:r w:rsidRPr="007A2C45">
        <w:rPr>
          <w:rFonts w:ascii="Arial" w:hAnsi="Arial" w:cs="Arial"/>
          <w:color w:val="44546A" w:themeColor="text2"/>
          <w:sz w:val="22"/>
          <w:szCs w:val="22"/>
        </w:rPr>
        <w:t xml:space="preserve"> and the issue of disability and labour market and service-related discrimination. One such recent research study comes from t</w:t>
      </w:r>
      <w:r w:rsidR="00300C34" w:rsidRPr="007A2C45">
        <w:rPr>
          <w:rFonts w:ascii="Arial" w:eastAsiaTheme="minorHAnsi" w:hAnsi="Arial" w:cs="Arial"/>
          <w:color w:val="44546A" w:themeColor="text2"/>
          <w:sz w:val="22"/>
          <w:szCs w:val="22"/>
          <w:lang w:val="en-IE"/>
        </w:rPr>
        <w:t>he Irish Human Rights and Equality Commission</w:t>
      </w:r>
      <w:r w:rsidR="00056C55" w:rsidRPr="007A2C45">
        <w:rPr>
          <w:rFonts w:ascii="Arial" w:eastAsiaTheme="minorHAnsi" w:hAnsi="Arial" w:cs="Arial"/>
          <w:color w:val="44546A" w:themeColor="text2"/>
          <w:sz w:val="22"/>
          <w:szCs w:val="22"/>
          <w:lang w:val="en-IE"/>
        </w:rPr>
        <w:t xml:space="preserve"> </w:t>
      </w:r>
      <w:r w:rsidRPr="007A2C45">
        <w:rPr>
          <w:rFonts w:ascii="Arial" w:eastAsiaTheme="minorHAnsi" w:hAnsi="Arial" w:cs="Arial"/>
          <w:color w:val="44546A" w:themeColor="text2"/>
          <w:sz w:val="22"/>
          <w:szCs w:val="22"/>
          <w:lang w:val="en-IE"/>
        </w:rPr>
        <w:t>and the Economic and Social Research Institute (</w:t>
      </w:r>
      <w:r w:rsidR="00176F28" w:rsidRPr="007A2C45">
        <w:rPr>
          <w:rFonts w:ascii="Arial" w:eastAsiaTheme="minorHAnsi" w:hAnsi="Arial" w:cs="Arial"/>
          <w:color w:val="44546A" w:themeColor="text2"/>
          <w:sz w:val="22"/>
          <w:szCs w:val="22"/>
          <w:lang w:val="en-IE"/>
        </w:rPr>
        <w:t xml:space="preserve">Banks </w:t>
      </w:r>
      <w:r w:rsidR="00176F28" w:rsidRPr="007A2C45">
        <w:rPr>
          <w:rFonts w:ascii="Arial" w:eastAsiaTheme="minorHAnsi" w:hAnsi="Arial" w:cs="Arial"/>
          <w:i/>
          <w:color w:val="44546A" w:themeColor="text2"/>
          <w:sz w:val="22"/>
          <w:szCs w:val="22"/>
          <w:lang w:val="en-IE"/>
        </w:rPr>
        <w:t>et al,</w:t>
      </w:r>
      <w:r w:rsidR="0084493B" w:rsidRPr="007A2C45">
        <w:rPr>
          <w:rFonts w:ascii="Arial" w:eastAsiaTheme="minorHAnsi" w:hAnsi="Arial" w:cs="Arial"/>
          <w:i/>
          <w:color w:val="44546A" w:themeColor="text2"/>
          <w:sz w:val="22"/>
          <w:szCs w:val="22"/>
          <w:lang w:val="en-IE"/>
        </w:rPr>
        <w:t xml:space="preserve"> </w:t>
      </w:r>
      <w:r w:rsidRPr="007A2C45">
        <w:rPr>
          <w:rFonts w:ascii="Arial" w:eastAsiaTheme="minorHAnsi" w:hAnsi="Arial" w:cs="Arial"/>
          <w:color w:val="44546A" w:themeColor="text2"/>
          <w:sz w:val="22"/>
          <w:szCs w:val="22"/>
          <w:lang w:val="en-IE"/>
        </w:rPr>
        <w:t xml:space="preserve">2018). </w:t>
      </w:r>
      <w:r w:rsidR="00056C55" w:rsidRPr="007A2C45">
        <w:rPr>
          <w:rFonts w:ascii="Arial" w:eastAsiaTheme="minorHAnsi" w:hAnsi="Arial" w:cs="Arial"/>
          <w:color w:val="44546A" w:themeColor="text2"/>
          <w:sz w:val="22"/>
          <w:szCs w:val="22"/>
          <w:lang w:val="en-IE"/>
        </w:rPr>
        <w:t xml:space="preserve">Its specific focus was not older disabled </w:t>
      </w:r>
      <w:proofErr w:type="gramStart"/>
      <w:r w:rsidR="00056C55" w:rsidRPr="007A2C45">
        <w:rPr>
          <w:rFonts w:ascii="Arial" w:eastAsiaTheme="minorHAnsi" w:hAnsi="Arial" w:cs="Arial"/>
          <w:color w:val="44546A" w:themeColor="text2"/>
          <w:sz w:val="22"/>
          <w:szCs w:val="22"/>
          <w:lang w:val="en-IE"/>
        </w:rPr>
        <w:t>people</w:t>
      </w:r>
      <w:proofErr w:type="gramEnd"/>
      <w:r w:rsidR="00056C55" w:rsidRPr="007A2C45">
        <w:rPr>
          <w:rFonts w:ascii="Arial" w:eastAsiaTheme="minorHAnsi" w:hAnsi="Arial" w:cs="Arial"/>
          <w:color w:val="44546A" w:themeColor="text2"/>
          <w:sz w:val="22"/>
          <w:szCs w:val="22"/>
          <w:lang w:val="en-IE"/>
        </w:rPr>
        <w:t xml:space="preserve"> but it included older disabled people</w:t>
      </w:r>
      <w:r w:rsidR="000126F0" w:rsidRPr="007A2C45">
        <w:rPr>
          <w:rFonts w:ascii="Arial" w:eastAsiaTheme="minorHAnsi" w:hAnsi="Arial" w:cs="Arial"/>
          <w:color w:val="44546A" w:themeColor="text2"/>
          <w:sz w:val="22"/>
          <w:szCs w:val="22"/>
          <w:lang w:val="en-IE"/>
        </w:rPr>
        <w:t xml:space="preserve"> and it acknowledges that disabled people are more likely to be older</w:t>
      </w:r>
      <w:r w:rsidR="00056C55" w:rsidRPr="007A2C45">
        <w:rPr>
          <w:rFonts w:ascii="Arial" w:eastAsiaTheme="minorHAnsi" w:hAnsi="Arial" w:cs="Arial"/>
          <w:color w:val="44546A" w:themeColor="text2"/>
          <w:sz w:val="22"/>
          <w:szCs w:val="22"/>
          <w:lang w:val="en-IE"/>
        </w:rPr>
        <w:t xml:space="preserve">. </w:t>
      </w:r>
      <w:r w:rsidR="00056C55" w:rsidRPr="007A2C45">
        <w:rPr>
          <w:rFonts w:ascii="Arial" w:hAnsi="Arial" w:cs="Arial"/>
          <w:color w:val="44546A" w:themeColor="text2"/>
          <w:sz w:val="22"/>
          <w:szCs w:val="22"/>
        </w:rPr>
        <w:t xml:space="preserve">The report found </w:t>
      </w:r>
      <w:r w:rsidR="00047E64" w:rsidRPr="007A2C45">
        <w:rPr>
          <w:rFonts w:ascii="Arial" w:hAnsi="Arial" w:cs="Arial"/>
          <w:color w:val="44546A" w:themeColor="text2"/>
          <w:sz w:val="22"/>
          <w:szCs w:val="22"/>
        </w:rPr>
        <w:t>that disabled people:</w:t>
      </w:r>
    </w:p>
    <w:p w14:paraId="1FF2B764" w14:textId="77777777" w:rsidR="00CE6BB0" w:rsidRPr="007A2C45" w:rsidRDefault="00CE6BB0" w:rsidP="0084493B">
      <w:pPr>
        <w:rPr>
          <w:rFonts w:ascii="Arial" w:hAnsi="Arial" w:cs="Arial"/>
          <w:color w:val="44546A" w:themeColor="text2"/>
          <w:sz w:val="22"/>
          <w:szCs w:val="22"/>
        </w:rPr>
      </w:pPr>
    </w:p>
    <w:p w14:paraId="3F7496E4" w14:textId="6ADFE640" w:rsidR="000126F0" w:rsidRPr="007A2C45" w:rsidRDefault="00056C55" w:rsidP="0084493B">
      <w:pPr>
        <w:pStyle w:val="ListParagraph"/>
        <w:numPr>
          <w:ilvl w:val="0"/>
          <w:numId w:val="4"/>
        </w:numPr>
        <w:rPr>
          <w:rFonts w:ascii="Arial" w:hAnsi="Arial" w:cs="Arial"/>
          <w:color w:val="44546A" w:themeColor="text2"/>
          <w:sz w:val="22"/>
          <w:szCs w:val="22"/>
        </w:rPr>
      </w:pPr>
      <w:r w:rsidRPr="007A2C45">
        <w:rPr>
          <w:rFonts w:ascii="Arial" w:hAnsi="Arial" w:cs="Arial"/>
          <w:color w:val="44546A" w:themeColor="text2"/>
          <w:sz w:val="22"/>
          <w:szCs w:val="22"/>
        </w:rPr>
        <w:t>experienced discrimination mostly in health services and in private businesses</w:t>
      </w:r>
      <w:r w:rsidR="0084493B" w:rsidRPr="007A2C45">
        <w:rPr>
          <w:rFonts w:ascii="Arial" w:hAnsi="Arial" w:cs="Arial"/>
          <w:color w:val="44546A" w:themeColor="text2"/>
          <w:sz w:val="22"/>
          <w:szCs w:val="22"/>
        </w:rPr>
        <w:t>;</w:t>
      </w:r>
    </w:p>
    <w:p w14:paraId="6CEC9258" w14:textId="780DE8D3" w:rsidR="00300C34" w:rsidRPr="007A2C45" w:rsidRDefault="000126F0" w:rsidP="0084493B">
      <w:pPr>
        <w:pStyle w:val="ListParagraph"/>
        <w:numPr>
          <w:ilvl w:val="0"/>
          <w:numId w:val="4"/>
        </w:numPr>
        <w:rPr>
          <w:rFonts w:ascii="Arial" w:eastAsiaTheme="minorHAnsi" w:hAnsi="Arial" w:cs="Arial"/>
          <w:color w:val="44546A" w:themeColor="text2"/>
          <w:sz w:val="22"/>
          <w:szCs w:val="22"/>
          <w:lang w:val="en-IE"/>
        </w:rPr>
      </w:pPr>
      <w:r w:rsidRPr="007A2C45">
        <w:rPr>
          <w:rFonts w:ascii="Arial" w:hAnsi="Arial" w:cs="Arial"/>
          <w:color w:val="44546A" w:themeColor="text2"/>
          <w:sz w:val="22"/>
          <w:szCs w:val="22"/>
        </w:rPr>
        <w:t>when they</w:t>
      </w:r>
      <w:r w:rsidR="006028CE">
        <w:rPr>
          <w:rFonts w:ascii="Arial" w:hAnsi="Arial" w:cs="Arial"/>
          <w:color w:val="44546A" w:themeColor="text2"/>
          <w:sz w:val="22"/>
          <w:szCs w:val="22"/>
        </w:rPr>
        <w:t xml:space="preserve"> experience discrimination, </w:t>
      </w:r>
      <w:r w:rsidRPr="007A2C45">
        <w:rPr>
          <w:rFonts w:ascii="Arial" w:hAnsi="Arial" w:cs="Arial"/>
          <w:color w:val="44546A" w:themeColor="text2"/>
          <w:sz w:val="22"/>
          <w:szCs w:val="22"/>
        </w:rPr>
        <w:t>it has a more serious effect on their lives</w:t>
      </w:r>
      <w:r w:rsidR="006028CE">
        <w:rPr>
          <w:rFonts w:ascii="Arial" w:hAnsi="Arial" w:cs="Arial"/>
          <w:color w:val="44546A" w:themeColor="text2"/>
          <w:sz w:val="22"/>
          <w:szCs w:val="22"/>
        </w:rPr>
        <w:t xml:space="preserve"> (than on the lives of non-disabled people)</w:t>
      </w:r>
      <w:r w:rsidRPr="007A2C45">
        <w:rPr>
          <w:rFonts w:ascii="Arial" w:hAnsi="Arial" w:cs="Arial"/>
          <w:color w:val="44546A" w:themeColor="text2"/>
          <w:sz w:val="22"/>
          <w:szCs w:val="22"/>
        </w:rPr>
        <w:t xml:space="preserve">. </w:t>
      </w:r>
    </w:p>
    <w:p w14:paraId="6C276121" w14:textId="74AEBB2F" w:rsidR="00056C55" w:rsidRPr="007A2C45" w:rsidRDefault="00056C55" w:rsidP="0084493B">
      <w:pPr>
        <w:rPr>
          <w:rFonts w:ascii="Arial" w:eastAsiaTheme="minorHAnsi" w:hAnsi="Arial" w:cs="Arial"/>
          <w:color w:val="44546A" w:themeColor="text2"/>
          <w:sz w:val="22"/>
          <w:szCs w:val="22"/>
          <w:lang w:val="en-IE"/>
        </w:rPr>
      </w:pPr>
    </w:p>
    <w:p w14:paraId="0CB81708" w14:textId="2C1B56E7" w:rsidR="00FD4BBA" w:rsidRDefault="0030315D" w:rsidP="004868A6">
      <w:pPr>
        <w:rPr>
          <w:rFonts w:ascii="Arial" w:hAnsi="Arial" w:cs="Arial"/>
          <w:color w:val="44546A" w:themeColor="text2"/>
          <w:sz w:val="22"/>
          <w:szCs w:val="22"/>
        </w:rPr>
      </w:pPr>
      <w:r w:rsidRPr="007A2C45">
        <w:rPr>
          <w:rFonts w:ascii="Arial" w:hAnsi="Arial" w:cs="Arial"/>
          <w:color w:val="44546A" w:themeColor="text2"/>
          <w:sz w:val="22"/>
          <w:szCs w:val="22"/>
        </w:rPr>
        <w:t>The report suggests that the experience of any type of discrimination falls with age</w:t>
      </w:r>
      <w:r w:rsidR="0084493B" w:rsidRPr="007A2C45">
        <w:rPr>
          <w:rFonts w:ascii="Arial" w:hAnsi="Arial" w:cs="Arial"/>
          <w:color w:val="44546A" w:themeColor="text2"/>
          <w:sz w:val="22"/>
          <w:szCs w:val="22"/>
        </w:rPr>
        <w:t>.</w:t>
      </w:r>
      <w:r w:rsidRPr="007A2C45">
        <w:rPr>
          <w:rFonts w:ascii="Arial" w:hAnsi="Arial" w:cs="Arial"/>
          <w:color w:val="44546A" w:themeColor="text2"/>
          <w:sz w:val="22"/>
          <w:szCs w:val="22"/>
        </w:rPr>
        <w:t xml:space="preserve"> </w:t>
      </w:r>
      <w:r w:rsidR="00F4185D" w:rsidRPr="007A2C45">
        <w:rPr>
          <w:rFonts w:ascii="Arial" w:eastAsiaTheme="minorHAnsi" w:hAnsi="Arial" w:cs="Arial"/>
          <w:color w:val="44546A" w:themeColor="text2"/>
          <w:sz w:val="22"/>
          <w:szCs w:val="22"/>
          <w:lang w:val="en-IE"/>
        </w:rPr>
        <w:t xml:space="preserve">However, as the report acknowledges, </w:t>
      </w:r>
      <w:r w:rsidR="00F4185D" w:rsidRPr="007A2C45">
        <w:rPr>
          <w:rFonts w:ascii="Arial" w:hAnsi="Arial" w:cs="Arial"/>
          <w:color w:val="44546A" w:themeColor="text2"/>
          <w:sz w:val="22"/>
          <w:szCs w:val="22"/>
        </w:rPr>
        <w:t xml:space="preserve">the equality module on which the report is based provides a subjective measure of discrimination. It does not tell us whether individuals have experienced discrimination but rather whether individuals have reported to have experienced discrimination. </w:t>
      </w:r>
      <w:r w:rsidR="008C378C" w:rsidRPr="007A2C45">
        <w:rPr>
          <w:rFonts w:ascii="Arial" w:hAnsi="Arial" w:cs="Arial"/>
          <w:color w:val="44546A" w:themeColor="text2"/>
          <w:sz w:val="22"/>
          <w:szCs w:val="22"/>
        </w:rPr>
        <w:t>As the report states, “</w:t>
      </w:r>
      <w:r w:rsidR="00F4185D" w:rsidRPr="007A2C45">
        <w:rPr>
          <w:rFonts w:ascii="Arial" w:hAnsi="Arial" w:cs="Arial"/>
          <w:color w:val="44546A" w:themeColor="text2"/>
          <w:sz w:val="22"/>
          <w:szCs w:val="22"/>
        </w:rPr>
        <w:t>Some groups might therefore over-</w:t>
      </w:r>
      <w:r w:rsidR="00263590">
        <w:rPr>
          <w:rFonts w:ascii="Arial" w:hAnsi="Arial" w:cs="Arial"/>
          <w:color w:val="44546A" w:themeColor="text2"/>
          <w:sz w:val="22"/>
          <w:szCs w:val="22"/>
        </w:rPr>
        <w:t xml:space="preserve"> </w:t>
      </w:r>
      <w:r w:rsidR="00F4185D" w:rsidRPr="007A2C45">
        <w:rPr>
          <w:rFonts w:ascii="Arial" w:hAnsi="Arial" w:cs="Arial"/>
          <w:color w:val="44546A" w:themeColor="text2"/>
          <w:sz w:val="22"/>
          <w:szCs w:val="22"/>
        </w:rPr>
        <w:t>and others under-report discrimination depending on characteristics such as gender and levels of education for example</w:t>
      </w:r>
      <w:r w:rsidR="008C378C" w:rsidRPr="007A2C45">
        <w:rPr>
          <w:rFonts w:ascii="Arial" w:hAnsi="Arial" w:cs="Arial"/>
          <w:color w:val="44546A" w:themeColor="text2"/>
          <w:sz w:val="22"/>
          <w:szCs w:val="22"/>
        </w:rPr>
        <w:t>”</w:t>
      </w:r>
      <w:r w:rsidR="00F4185D" w:rsidRPr="007A2C45">
        <w:rPr>
          <w:rFonts w:ascii="Arial" w:hAnsi="Arial" w:cs="Arial"/>
          <w:color w:val="44546A" w:themeColor="text2"/>
          <w:sz w:val="22"/>
          <w:szCs w:val="22"/>
        </w:rPr>
        <w:t>.</w:t>
      </w:r>
    </w:p>
    <w:p w14:paraId="0E3B907C" w14:textId="77777777" w:rsidR="00FD4BBA" w:rsidRDefault="00FD4BBA" w:rsidP="004868A6">
      <w:pPr>
        <w:rPr>
          <w:rFonts w:ascii="Arial" w:hAnsi="Arial" w:cs="Arial"/>
          <w:color w:val="44546A" w:themeColor="text2"/>
          <w:sz w:val="22"/>
          <w:szCs w:val="22"/>
        </w:rPr>
      </w:pPr>
    </w:p>
    <w:p w14:paraId="6E4FF507" w14:textId="3A574487" w:rsidR="00F4185D" w:rsidRPr="007A2C45" w:rsidRDefault="00F4185D" w:rsidP="0084493B">
      <w:pPr>
        <w:rPr>
          <w:rFonts w:ascii="Arial" w:hAnsi="Arial" w:cs="Arial"/>
          <w:color w:val="44546A" w:themeColor="text2"/>
          <w:sz w:val="22"/>
          <w:szCs w:val="22"/>
          <w:lang w:val="en-US"/>
        </w:rPr>
      </w:pPr>
      <w:r w:rsidRPr="007A2C45">
        <w:rPr>
          <w:rFonts w:ascii="Arial" w:hAnsi="Arial" w:cs="Arial"/>
          <w:color w:val="44546A" w:themeColor="text2"/>
          <w:sz w:val="22"/>
          <w:szCs w:val="22"/>
        </w:rPr>
        <w:t>I would suggest that these issues</w:t>
      </w:r>
      <w:r w:rsidR="00B67659" w:rsidRPr="007A2C45">
        <w:rPr>
          <w:rFonts w:ascii="Arial" w:hAnsi="Arial" w:cs="Arial"/>
          <w:color w:val="44546A" w:themeColor="text2"/>
          <w:sz w:val="22"/>
          <w:szCs w:val="22"/>
        </w:rPr>
        <w:t xml:space="preserve"> would bear </w:t>
      </w:r>
      <w:r w:rsidR="0084493B" w:rsidRPr="007A2C45">
        <w:rPr>
          <w:rFonts w:ascii="Arial" w:hAnsi="Arial" w:cs="Arial"/>
          <w:color w:val="44546A" w:themeColor="text2"/>
          <w:sz w:val="22"/>
          <w:szCs w:val="22"/>
        </w:rPr>
        <w:t>further</w:t>
      </w:r>
      <w:r w:rsidR="00B67659" w:rsidRPr="007A2C45">
        <w:rPr>
          <w:rFonts w:ascii="Arial" w:hAnsi="Arial" w:cs="Arial"/>
          <w:color w:val="44546A" w:themeColor="text2"/>
          <w:sz w:val="22"/>
          <w:szCs w:val="22"/>
        </w:rPr>
        <w:t xml:space="preserve"> examination. For example, </w:t>
      </w:r>
      <w:r w:rsidR="004868A6" w:rsidRPr="007A2C45">
        <w:rPr>
          <w:rFonts w:ascii="Arial" w:hAnsi="Arial" w:cs="Arial"/>
          <w:color w:val="44546A" w:themeColor="text2"/>
          <w:sz w:val="22"/>
          <w:szCs w:val="22"/>
          <w:lang w:val="en-US"/>
        </w:rPr>
        <w:t xml:space="preserve">Irish older people have lower educational levels relative to other age groups (according to the Central Statistics Office analysis of the 2016 Census). Furthermore, </w:t>
      </w:r>
      <w:r w:rsidR="00B67659" w:rsidRPr="007A2C45">
        <w:rPr>
          <w:rFonts w:ascii="Arial" w:hAnsi="Arial" w:cs="Arial"/>
          <w:color w:val="44546A" w:themeColor="text2"/>
          <w:sz w:val="22"/>
          <w:szCs w:val="22"/>
        </w:rPr>
        <w:t xml:space="preserve">it is possible that </w:t>
      </w:r>
      <w:r w:rsidR="00D7334B" w:rsidRPr="007A2C45">
        <w:rPr>
          <w:rFonts w:ascii="Arial" w:hAnsi="Arial" w:cs="Arial"/>
          <w:color w:val="44546A" w:themeColor="text2"/>
          <w:sz w:val="22"/>
          <w:szCs w:val="22"/>
        </w:rPr>
        <w:t xml:space="preserve">perceptions of less discrimination with ageing may be associated with the fact that  </w:t>
      </w:r>
      <w:r w:rsidR="00047E64" w:rsidRPr="007A2C45">
        <w:rPr>
          <w:rFonts w:ascii="Arial" w:hAnsi="Arial" w:cs="Arial"/>
          <w:color w:val="44546A" w:themeColor="text2"/>
          <w:sz w:val="22"/>
          <w:szCs w:val="22"/>
          <w:lang w:val="ga-IE"/>
        </w:rPr>
        <w:t xml:space="preserve">those first experiencing disability in later-life tend </w:t>
      </w:r>
      <w:r w:rsidR="00047E64" w:rsidRPr="007A2C45">
        <w:rPr>
          <w:rFonts w:ascii="Arial" w:hAnsi="Arial" w:cs="Arial"/>
          <w:i/>
          <w:color w:val="44546A" w:themeColor="text2"/>
          <w:sz w:val="22"/>
          <w:szCs w:val="22"/>
          <w:lang w:val="ga-IE"/>
        </w:rPr>
        <w:t>not</w:t>
      </w:r>
      <w:r w:rsidR="00047E64" w:rsidRPr="007A2C45">
        <w:rPr>
          <w:rFonts w:ascii="Arial" w:hAnsi="Arial" w:cs="Arial"/>
          <w:color w:val="44546A" w:themeColor="text2"/>
          <w:sz w:val="22"/>
          <w:szCs w:val="22"/>
          <w:lang w:val="ga-IE"/>
        </w:rPr>
        <w:t xml:space="preserve"> to identify with a disability identity, thought to relate to their perception that their functioning is normal for their age</w:t>
      </w:r>
      <w:r w:rsidR="00047E64" w:rsidRPr="007A2C45">
        <w:rPr>
          <w:rFonts w:ascii="Arial" w:hAnsi="Arial" w:cs="Arial"/>
          <w:color w:val="44546A" w:themeColor="text2"/>
          <w:sz w:val="22"/>
          <w:szCs w:val="22"/>
          <w:lang w:val="en-US"/>
        </w:rPr>
        <w:t xml:space="preserve"> </w:t>
      </w:r>
      <w:r w:rsidR="00047E64" w:rsidRPr="007A2C45">
        <w:rPr>
          <w:rFonts w:ascii="Arial" w:hAnsi="Arial" w:cs="Arial"/>
          <w:color w:val="44546A" w:themeColor="text2"/>
          <w:sz w:val="22"/>
          <w:szCs w:val="22"/>
          <w:lang w:val="ga-IE"/>
        </w:rPr>
        <w:t>(</w:t>
      </w:r>
      <w:r w:rsidR="00047E64" w:rsidRPr="007A2C45">
        <w:rPr>
          <w:rFonts w:ascii="Arial" w:hAnsi="Arial" w:cs="Arial"/>
          <w:color w:val="44546A" w:themeColor="text2"/>
          <w:sz w:val="22"/>
          <w:szCs w:val="22"/>
          <w:lang w:val="en-US"/>
        </w:rPr>
        <w:t xml:space="preserve">Langlois </w:t>
      </w:r>
      <w:r w:rsidR="00047E64" w:rsidRPr="007A2C45">
        <w:rPr>
          <w:rFonts w:ascii="Arial" w:hAnsi="Arial" w:cs="Arial"/>
          <w:i/>
          <w:color w:val="44546A" w:themeColor="text2"/>
          <w:sz w:val="22"/>
          <w:szCs w:val="22"/>
          <w:lang w:val="en-US"/>
        </w:rPr>
        <w:t>et al</w:t>
      </w:r>
      <w:r w:rsidR="00047E64" w:rsidRPr="007A2C45">
        <w:rPr>
          <w:rFonts w:ascii="Arial" w:hAnsi="Arial" w:cs="Arial"/>
          <w:color w:val="44546A" w:themeColor="text2"/>
          <w:sz w:val="22"/>
          <w:szCs w:val="22"/>
          <w:lang w:val="en-US"/>
        </w:rPr>
        <w:t xml:space="preserve">.1996; Kelley-Moore </w:t>
      </w:r>
      <w:r w:rsidR="00047E64" w:rsidRPr="007A2C45">
        <w:rPr>
          <w:rFonts w:ascii="Arial" w:hAnsi="Arial" w:cs="Arial"/>
          <w:i/>
          <w:color w:val="44546A" w:themeColor="text2"/>
          <w:sz w:val="22"/>
          <w:szCs w:val="22"/>
          <w:lang w:val="en-US"/>
        </w:rPr>
        <w:t>et al.</w:t>
      </w:r>
      <w:r w:rsidR="00047E64" w:rsidRPr="007A2C45">
        <w:rPr>
          <w:rFonts w:ascii="Arial" w:hAnsi="Arial" w:cs="Arial"/>
          <w:color w:val="44546A" w:themeColor="text2"/>
          <w:sz w:val="22"/>
          <w:szCs w:val="22"/>
          <w:lang w:val="en-US"/>
        </w:rPr>
        <w:t xml:space="preserve"> 2006; World Health Organization and World Bank 2011)</w:t>
      </w:r>
      <w:r w:rsidR="00D7334B" w:rsidRPr="007A2C45">
        <w:rPr>
          <w:rFonts w:ascii="Arial" w:hAnsi="Arial" w:cs="Arial"/>
          <w:color w:val="44546A" w:themeColor="text2"/>
          <w:sz w:val="22"/>
          <w:szCs w:val="22"/>
          <w:lang w:val="en-US"/>
        </w:rPr>
        <w:t xml:space="preserve">. It is also </w:t>
      </w:r>
      <w:r w:rsidR="00082051">
        <w:rPr>
          <w:rFonts w:ascii="Arial" w:hAnsi="Arial" w:cs="Arial"/>
          <w:color w:val="44546A" w:themeColor="text2"/>
          <w:sz w:val="22"/>
          <w:szCs w:val="22"/>
          <w:lang w:val="en-US"/>
        </w:rPr>
        <w:t>likely</w:t>
      </w:r>
      <w:r w:rsidR="00D7334B" w:rsidRPr="007A2C45">
        <w:rPr>
          <w:rFonts w:ascii="Arial" w:hAnsi="Arial" w:cs="Arial"/>
          <w:color w:val="44546A" w:themeColor="text2"/>
          <w:sz w:val="22"/>
          <w:szCs w:val="22"/>
          <w:lang w:val="en-US"/>
        </w:rPr>
        <w:t xml:space="preserve"> that those first experiencing disability with ageing do not identify discrimination because they do not have a ‘</w:t>
      </w:r>
      <w:r w:rsidR="0084493B" w:rsidRPr="007A2C45">
        <w:rPr>
          <w:rFonts w:ascii="Arial" w:hAnsi="Arial" w:cs="Arial"/>
          <w:color w:val="44546A" w:themeColor="text2"/>
          <w:sz w:val="22"/>
          <w:szCs w:val="22"/>
          <w:lang w:val="en-US"/>
        </w:rPr>
        <w:t>disability</w:t>
      </w:r>
      <w:r w:rsidR="00D7334B" w:rsidRPr="007A2C45">
        <w:rPr>
          <w:rFonts w:ascii="Arial" w:hAnsi="Arial" w:cs="Arial"/>
          <w:color w:val="44546A" w:themeColor="text2"/>
          <w:sz w:val="22"/>
          <w:szCs w:val="22"/>
          <w:lang w:val="en-US"/>
        </w:rPr>
        <w:t xml:space="preserve">’ consciousness </w:t>
      </w:r>
      <w:r w:rsidR="00082051">
        <w:rPr>
          <w:rFonts w:ascii="Arial" w:hAnsi="Arial" w:cs="Arial"/>
          <w:color w:val="44546A" w:themeColor="text2"/>
          <w:sz w:val="22"/>
          <w:szCs w:val="22"/>
          <w:lang w:val="en-US"/>
        </w:rPr>
        <w:t xml:space="preserve">– not generally coming within ‘disability’ services, </w:t>
      </w:r>
      <w:r w:rsidR="00D7334B" w:rsidRPr="007A2C45">
        <w:rPr>
          <w:rFonts w:ascii="Arial" w:hAnsi="Arial" w:cs="Arial"/>
          <w:color w:val="44546A" w:themeColor="text2"/>
          <w:sz w:val="22"/>
          <w:szCs w:val="22"/>
          <w:lang w:val="en-US"/>
        </w:rPr>
        <w:t>and separate policy frameworks likely contribute to this</w:t>
      </w:r>
      <w:r w:rsidR="004868A6" w:rsidRPr="007A2C45">
        <w:rPr>
          <w:rFonts w:ascii="Arial" w:hAnsi="Arial" w:cs="Arial"/>
          <w:color w:val="44546A" w:themeColor="text2"/>
          <w:sz w:val="22"/>
          <w:szCs w:val="22"/>
          <w:lang w:val="en-US"/>
        </w:rPr>
        <w:t xml:space="preserve"> (see Leahy 2018b).</w:t>
      </w:r>
      <w:r w:rsidR="00D7334B" w:rsidRPr="007A2C45">
        <w:rPr>
          <w:rFonts w:ascii="Arial" w:hAnsi="Arial" w:cs="Arial"/>
          <w:color w:val="44546A" w:themeColor="text2"/>
          <w:sz w:val="22"/>
          <w:szCs w:val="22"/>
          <w:lang w:val="en-US"/>
        </w:rPr>
        <w:t xml:space="preserve"> </w:t>
      </w:r>
    </w:p>
    <w:p w14:paraId="023BBF0E" w14:textId="491D340F" w:rsidR="0084493B" w:rsidRPr="007A2C45" w:rsidRDefault="0084493B" w:rsidP="0084493B">
      <w:pPr>
        <w:rPr>
          <w:rFonts w:ascii="Arial" w:hAnsi="Arial" w:cs="Arial"/>
          <w:color w:val="44546A" w:themeColor="text2"/>
          <w:sz w:val="22"/>
          <w:szCs w:val="22"/>
          <w:lang w:val="en-US"/>
        </w:rPr>
      </w:pPr>
    </w:p>
    <w:p w14:paraId="3AE5337C" w14:textId="39282A99" w:rsidR="00A328EA" w:rsidRDefault="007B6B81" w:rsidP="007A2C45">
      <w:pPr>
        <w:autoSpaceDE w:val="0"/>
        <w:autoSpaceDN w:val="0"/>
        <w:adjustRightInd w:val="0"/>
        <w:rPr>
          <w:rFonts w:ascii="Arial" w:hAnsi="Arial" w:cs="Arial"/>
          <w:color w:val="44546A" w:themeColor="text2"/>
          <w:sz w:val="22"/>
          <w:szCs w:val="22"/>
        </w:rPr>
      </w:pPr>
      <w:r>
        <w:rPr>
          <w:rFonts w:ascii="Arial" w:hAnsi="Arial" w:cs="Arial"/>
          <w:color w:val="44546A" w:themeColor="text2"/>
          <w:sz w:val="22"/>
          <w:szCs w:val="22"/>
          <w:lang w:val="en-US"/>
        </w:rPr>
        <w:t xml:space="preserve">As mentioned, </w:t>
      </w:r>
      <w:r w:rsidR="0084493B" w:rsidRPr="007A2C45">
        <w:rPr>
          <w:rFonts w:ascii="Arial" w:hAnsi="Arial" w:cs="Arial"/>
          <w:color w:val="44546A" w:themeColor="text2"/>
          <w:sz w:val="22"/>
          <w:szCs w:val="22"/>
          <w:lang w:val="en-US"/>
        </w:rPr>
        <w:t>I conducted a PhD thesis addressing the experience of ageing with disability</w:t>
      </w:r>
      <w:r w:rsidR="006F67D5">
        <w:rPr>
          <w:rFonts w:ascii="Arial" w:hAnsi="Arial" w:cs="Arial"/>
          <w:color w:val="44546A" w:themeColor="text2"/>
          <w:sz w:val="22"/>
          <w:szCs w:val="22"/>
          <w:lang w:val="en-US"/>
        </w:rPr>
        <w:t xml:space="preserve"> </w:t>
      </w:r>
      <w:r w:rsidR="0084493B" w:rsidRPr="007A2C45">
        <w:rPr>
          <w:rFonts w:ascii="Arial" w:hAnsi="Arial" w:cs="Arial"/>
          <w:color w:val="44546A" w:themeColor="text2"/>
          <w:sz w:val="22"/>
          <w:szCs w:val="22"/>
          <w:lang w:val="en-US"/>
        </w:rPr>
        <w:t xml:space="preserve"> as well that of first experiencing disability with ageing</w:t>
      </w:r>
      <w:r w:rsidR="006F67D5">
        <w:rPr>
          <w:rFonts w:ascii="Arial" w:hAnsi="Arial" w:cs="Arial"/>
          <w:color w:val="44546A" w:themeColor="text2"/>
          <w:sz w:val="22"/>
          <w:szCs w:val="22"/>
          <w:lang w:val="en-US"/>
        </w:rPr>
        <w:t xml:space="preserve"> (focusing on physical and sensory disability)</w:t>
      </w:r>
      <w:r w:rsidR="004F66DA">
        <w:rPr>
          <w:rFonts w:ascii="Arial" w:hAnsi="Arial" w:cs="Arial"/>
          <w:color w:val="44546A" w:themeColor="text2"/>
          <w:sz w:val="22"/>
          <w:szCs w:val="22"/>
          <w:lang w:val="en-US"/>
        </w:rPr>
        <w:t xml:space="preserve"> and comparing the two experiences</w:t>
      </w:r>
      <w:r w:rsidR="0084493B" w:rsidRPr="007A2C45">
        <w:rPr>
          <w:rFonts w:ascii="Arial" w:hAnsi="Arial" w:cs="Arial"/>
          <w:color w:val="44546A" w:themeColor="text2"/>
          <w:sz w:val="22"/>
          <w:szCs w:val="22"/>
          <w:lang w:val="en-US"/>
        </w:rPr>
        <w:t xml:space="preserve"> </w:t>
      </w:r>
      <w:bookmarkStart w:id="2" w:name="_Hlk4748111"/>
      <w:r w:rsidR="0084493B" w:rsidRPr="007A2C45">
        <w:rPr>
          <w:rFonts w:ascii="Arial" w:hAnsi="Arial" w:cs="Arial"/>
          <w:color w:val="44546A" w:themeColor="text2"/>
          <w:sz w:val="22"/>
          <w:szCs w:val="22"/>
          <w:lang w:val="en-US"/>
        </w:rPr>
        <w:t xml:space="preserve">(see Leahy 2018b). </w:t>
      </w:r>
      <w:bookmarkEnd w:id="2"/>
      <w:r w:rsidR="002918C3" w:rsidRPr="007A2C45">
        <w:rPr>
          <w:rFonts w:ascii="Arial" w:hAnsi="Arial" w:cs="Arial"/>
          <w:color w:val="44546A" w:themeColor="text2"/>
          <w:sz w:val="22"/>
          <w:szCs w:val="22"/>
          <w:lang w:val="en-US"/>
        </w:rPr>
        <w:t>Amongst</w:t>
      </w:r>
      <w:r w:rsidR="0084493B" w:rsidRPr="007A2C45">
        <w:rPr>
          <w:rFonts w:ascii="Arial" w:hAnsi="Arial" w:cs="Arial"/>
          <w:color w:val="44546A" w:themeColor="text2"/>
          <w:sz w:val="22"/>
          <w:szCs w:val="22"/>
          <w:lang w:val="en-US"/>
        </w:rPr>
        <w:t xml:space="preserve"> its findings are that while older disabled people are often not considered ‘disabled’ as younger people might be, </w:t>
      </w:r>
      <w:r w:rsidR="00202097" w:rsidRPr="007A2C45">
        <w:rPr>
          <w:rFonts w:ascii="Arial" w:hAnsi="Arial" w:cs="Arial"/>
          <w:color w:val="44546A" w:themeColor="text2"/>
          <w:sz w:val="22"/>
          <w:szCs w:val="22"/>
        </w:rPr>
        <w:t xml:space="preserve">the subjective experience of disability in older age is consistent with a biopsychosocial </w:t>
      </w:r>
      <w:r w:rsidR="00202097" w:rsidRPr="007A2C45">
        <w:rPr>
          <w:rFonts w:ascii="Arial" w:hAnsi="Arial" w:cs="Arial"/>
          <w:color w:val="44546A" w:themeColor="text2"/>
          <w:sz w:val="22"/>
          <w:szCs w:val="22"/>
        </w:rPr>
        <w:lastRenderedPageBreak/>
        <w:t xml:space="preserve">model of disability (where disability is the outcome of the interaction between individual and contextual factors), and, thus, to a model, applied within the field of disability </w:t>
      </w:r>
      <w:r w:rsidR="004F66DA">
        <w:rPr>
          <w:rFonts w:ascii="Arial" w:hAnsi="Arial" w:cs="Arial"/>
          <w:color w:val="44546A" w:themeColor="text2"/>
          <w:sz w:val="22"/>
          <w:szCs w:val="22"/>
        </w:rPr>
        <w:t xml:space="preserve">(including in human rights instruments) </w:t>
      </w:r>
      <w:r w:rsidR="00202097" w:rsidRPr="007A2C45">
        <w:rPr>
          <w:rFonts w:ascii="Arial" w:hAnsi="Arial" w:cs="Arial"/>
          <w:color w:val="44546A" w:themeColor="text2"/>
          <w:sz w:val="22"/>
          <w:szCs w:val="22"/>
        </w:rPr>
        <w:t>but not of ageing</w:t>
      </w:r>
      <w:r w:rsidR="00FD4BBA">
        <w:rPr>
          <w:rFonts w:ascii="Arial" w:hAnsi="Arial" w:cs="Arial"/>
          <w:color w:val="44546A" w:themeColor="text2"/>
          <w:sz w:val="22"/>
          <w:szCs w:val="22"/>
        </w:rPr>
        <w:t xml:space="preserve"> – where</w:t>
      </w:r>
      <w:r>
        <w:rPr>
          <w:rFonts w:ascii="Arial" w:hAnsi="Arial" w:cs="Arial"/>
          <w:color w:val="44546A" w:themeColor="text2"/>
          <w:sz w:val="22"/>
          <w:szCs w:val="22"/>
        </w:rPr>
        <w:t>, by contrast,</w:t>
      </w:r>
      <w:r w:rsidR="00FD4BBA">
        <w:rPr>
          <w:rFonts w:ascii="Arial" w:hAnsi="Arial" w:cs="Arial"/>
          <w:color w:val="44546A" w:themeColor="text2"/>
          <w:sz w:val="22"/>
          <w:szCs w:val="22"/>
        </w:rPr>
        <w:t xml:space="preserve"> ‘disability’ tends to be understood as a predominantly individual or biological process</w:t>
      </w:r>
      <w:r w:rsidR="00202097" w:rsidRPr="007A2C45">
        <w:rPr>
          <w:rFonts w:ascii="Arial" w:hAnsi="Arial" w:cs="Arial"/>
          <w:color w:val="44546A" w:themeColor="text2"/>
          <w:sz w:val="22"/>
          <w:szCs w:val="22"/>
        </w:rPr>
        <w:t>.</w:t>
      </w:r>
      <w:r w:rsidR="00202097" w:rsidRPr="007A2C45">
        <w:rPr>
          <w:rFonts w:ascii="Arial" w:eastAsia="Calibri" w:hAnsi="Arial" w:cs="Arial"/>
          <w:color w:val="44546A" w:themeColor="text2"/>
          <w:sz w:val="22"/>
          <w:szCs w:val="22"/>
          <w:lang w:val="en-US"/>
        </w:rPr>
        <w:t xml:space="preserve"> </w:t>
      </w:r>
      <w:r w:rsidR="00202097" w:rsidRPr="007A2C45">
        <w:rPr>
          <w:rFonts w:ascii="Arial" w:hAnsi="Arial" w:cs="Arial"/>
          <w:color w:val="44546A" w:themeColor="text2"/>
          <w:sz w:val="22"/>
          <w:szCs w:val="22"/>
          <w:lang w:val="en-US" w:eastAsia="en-IE"/>
        </w:rPr>
        <w:t xml:space="preserve">It also </w:t>
      </w:r>
      <w:r w:rsidR="00202097" w:rsidRPr="007A2C45">
        <w:rPr>
          <w:rFonts w:ascii="Arial" w:hAnsi="Arial" w:cs="Arial"/>
          <w:color w:val="44546A" w:themeColor="text2"/>
          <w:sz w:val="22"/>
          <w:szCs w:val="22"/>
        </w:rPr>
        <w:t>shows how separate frameworks for policy on ageing and disability contribute to keeping in place medicalised, reductionist notions about the nature of disability in older age</w:t>
      </w:r>
      <w:bookmarkStart w:id="3" w:name="_Hlk527903096"/>
      <w:r w:rsidR="004868A6" w:rsidRPr="007A2C45">
        <w:rPr>
          <w:rFonts w:ascii="Arial" w:hAnsi="Arial" w:cs="Arial"/>
          <w:color w:val="44546A" w:themeColor="text2"/>
          <w:sz w:val="22"/>
          <w:szCs w:val="22"/>
        </w:rPr>
        <w:t xml:space="preserve"> (see Leahy 2018a, b). </w:t>
      </w:r>
    </w:p>
    <w:p w14:paraId="22616D70" w14:textId="77777777" w:rsidR="00A328EA" w:rsidRDefault="00A328EA" w:rsidP="007A2C45">
      <w:pPr>
        <w:autoSpaceDE w:val="0"/>
        <w:autoSpaceDN w:val="0"/>
        <w:adjustRightInd w:val="0"/>
        <w:rPr>
          <w:rFonts w:ascii="Arial" w:hAnsi="Arial" w:cs="Arial"/>
          <w:color w:val="44546A" w:themeColor="text2"/>
          <w:sz w:val="22"/>
          <w:szCs w:val="22"/>
        </w:rPr>
      </w:pPr>
    </w:p>
    <w:p w14:paraId="2BA54444" w14:textId="12887DEE" w:rsidR="002918C3" w:rsidRDefault="004868A6" w:rsidP="007A2C45">
      <w:pPr>
        <w:autoSpaceDE w:val="0"/>
        <w:autoSpaceDN w:val="0"/>
        <w:adjustRightInd w:val="0"/>
        <w:rPr>
          <w:rFonts w:ascii="Arial" w:hAnsi="Arial" w:cs="Arial"/>
          <w:color w:val="44546A" w:themeColor="text2"/>
          <w:sz w:val="22"/>
          <w:szCs w:val="22"/>
          <w:lang w:val="en-US" w:eastAsia="en-IE"/>
        </w:rPr>
      </w:pPr>
      <w:r w:rsidRPr="007A2C45">
        <w:rPr>
          <w:rFonts w:ascii="Arial" w:hAnsi="Arial" w:cs="Arial"/>
          <w:color w:val="44546A" w:themeColor="text2"/>
          <w:sz w:val="22"/>
          <w:szCs w:val="22"/>
        </w:rPr>
        <w:t xml:space="preserve">Some participants in </w:t>
      </w:r>
      <w:r w:rsidR="00E56AFF">
        <w:rPr>
          <w:rFonts w:ascii="Arial" w:hAnsi="Arial" w:cs="Arial"/>
          <w:color w:val="44546A" w:themeColor="text2"/>
          <w:sz w:val="22"/>
          <w:szCs w:val="22"/>
        </w:rPr>
        <w:t>this</w:t>
      </w:r>
      <w:r w:rsidRPr="007A2C45">
        <w:rPr>
          <w:rFonts w:ascii="Arial" w:hAnsi="Arial" w:cs="Arial"/>
          <w:color w:val="44546A" w:themeColor="text2"/>
          <w:sz w:val="22"/>
          <w:szCs w:val="22"/>
        </w:rPr>
        <w:t xml:space="preserve"> study who first experienced disability in older age </w:t>
      </w:r>
      <w:r w:rsidRPr="00A328EA">
        <w:rPr>
          <w:rFonts w:ascii="Arial" w:hAnsi="Arial" w:cs="Arial"/>
          <w:i/>
          <w:color w:val="44546A" w:themeColor="text2"/>
          <w:sz w:val="22"/>
          <w:szCs w:val="22"/>
        </w:rPr>
        <w:t>did</w:t>
      </w:r>
      <w:r w:rsidRPr="007A2C45">
        <w:rPr>
          <w:rFonts w:ascii="Arial" w:hAnsi="Arial" w:cs="Arial"/>
          <w:color w:val="44546A" w:themeColor="text2"/>
          <w:sz w:val="22"/>
          <w:szCs w:val="22"/>
        </w:rPr>
        <w:t xml:space="preserve"> identify with a disability identity – and that, I suggested, was related to their (somewhat anomalously) </w:t>
      </w:r>
      <w:r w:rsidR="006F67D5">
        <w:rPr>
          <w:rFonts w:ascii="Arial" w:hAnsi="Arial" w:cs="Arial"/>
          <w:color w:val="44546A" w:themeColor="text2"/>
          <w:sz w:val="22"/>
          <w:szCs w:val="22"/>
        </w:rPr>
        <w:t>benefitting from</w:t>
      </w:r>
      <w:r w:rsidRPr="007A2C45">
        <w:rPr>
          <w:rFonts w:ascii="Arial" w:hAnsi="Arial" w:cs="Arial"/>
          <w:color w:val="44546A" w:themeColor="text2"/>
          <w:sz w:val="22"/>
          <w:szCs w:val="22"/>
        </w:rPr>
        <w:t xml:space="preserve"> the support of a mainstream disability organisation</w:t>
      </w:r>
      <w:r w:rsidR="00082051">
        <w:rPr>
          <w:rFonts w:ascii="Arial" w:hAnsi="Arial" w:cs="Arial"/>
          <w:color w:val="44546A" w:themeColor="text2"/>
          <w:sz w:val="22"/>
          <w:szCs w:val="22"/>
        </w:rPr>
        <w:t xml:space="preserve"> (that is, disability organisations operating out of a social model </w:t>
      </w:r>
      <w:r w:rsidR="004F66DA">
        <w:rPr>
          <w:rFonts w:ascii="Arial" w:hAnsi="Arial" w:cs="Arial"/>
          <w:color w:val="44546A" w:themeColor="text2"/>
          <w:sz w:val="22"/>
          <w:szCs w:val="22"/>
        </w:rPr>
        <w:t>informed</w:t>
      </w:r>
      <w:r w:rsidR="00082051">
        <w:rPr>
          <w:rFonts w:ascii="Arial" w:hAnsi="Arial" w:cs="Arial"/>
          <w:color w:val="44546A" w:themeColor="text2"/>
          <w:sz w:val="22"/>
          <w:szCs w:val="22"/>
        </w:rPr>
        <w:t xml:space="preserve"> by human rights principles and that more typically support younger disabled people or at least people first experiencing disability before age 65)</w:t>
      </w:r>
      <w:r w:rsidR="007A2C45" w:rsidRPr="007A2C45">
        <w:rPr>
          <w:rFonts w:ascii="Arial" w:hAnsi="Arial" w:cs="Arial"/>
          <w:color w:val="44546A" w:themeColor="text2"/>
          <w:sz w:val="22"/>
          <w:szCs w:val="22"/>
        </w:rPr>
        <w:t>. Furthermore, while many participants first experiencing disability in older age did not describe themselves as ‘disabled’ or wish to be so identified, what they</w:t>
      </w:r>
      <w:r w:rsidR="007A2C45" w:rsidRPr="007A2C45">
        <w:rPr>
          <w:rFonts w:ascii="Arial" w:hAnsi="Arial" w:cs="Arial"/>
          <w:color w:val="44546A" w:themeColor="text2"/>
          <w:sz w:val="22"/>
          <w:szCs w:val="22"/>
          <w:lang w:val="ga-IE"/>
        </w:rPr>
        <w:t xml:space="preserve"> experienced in their contexts (physical environments etc) and in daily interactions with others was </w:t>
      </w:r>
      <w:r w:rsidR="002652D9">
        <w:rPr>
          <w:rFonts w:ascii="Arial" w:hAnsi="Arial" w:cs="Arial"/>
          <w:color w:val="44546A" w:themeColor="text2"/>
          <w:sz w:val="22"/>
          <w:szCs w:val="22"/>
          <w:lang w:val="ga-IE"/>
        </w:rPr>
        <w:t xml:space="preserve">often </w:t>
      </w:r>
      <w:r w:rsidR="007A2C45" w:rsidRPr="007A2C45">
        <w:rPr>
          <w:rFonts w:ascii="Arial" w:hAnsi="Arial" w:cs="Arial"/>
          <w:color w:val="44546A" w:themeColor="text2"/>
          <w:sz w:val="22"/>
          <w:szCs w:val="22"/>
          <w:lang w:val="ga-IE"/>
        </w:rPr>
        <w:t xml:space="preserve">consistent with how disabilty scholars discuss </w:t>
      </w:r>
      <w:r w:rsidR="007A2C45" w:rsidRPr="007A2C45">
        <w:rPr>
          <w:rFonts w:ascii="Arial" w:hAnsi="Arial" w:cs="Arial"/>
          <w:color w:val="44546A" w:themeColor="text2"/>
          <w:sz w:val="22"/>
          <w:szCs w:val="22"/>
          <w:lang w:val="en-US"/>
        </w:rPr>
        <w:t>the experience of marginalisation or exclusion from the mainstream of social interaction that is the experience of disabled people generally (Watson 2003: 40)</w:t>
      </w:r>
      <w:r w:rsidR="007A2C45" w:rsidRPr="007A2C45">
        <w:rPr>
          <w:rFonts w:ascii="Arial" w:hAnsi="Arial" w:cs="Arial"/>
          <w:color w:val="44546A" w:themeColor="text2"/>
          <w:sz w:val="22"/>
          <w:szCs w:val="22"/>
          <w:lang w:val="en-US" w:eastAsia="en-IE"/>
        </w:rPr>
        <w:t>. I conclude that their own tendency (</w:t>
      </w:r>
      <w:r w:rsidR="004F66DA">
        <w:rPr>
          <w:rFonts w:ascii="Arial" w:hAnsi="Arial" w:cs="Arial"/>
          <w:color w:val="44546A" w:themeColor="text2"/>
          <w:sz w:val="22"/>
          <w:szCs w:val="22"/>
          <w:lang w:val="en-US" w:eastAsia="en-IE"/>
        </w:rPr>
        <w:t>reflecting a broader societal tendency</w:t>
      </w:r>
      <w:r w:rsidR="007A2C45" w:rsidRPr="007A2C45">
        <w:rPr>
          <w:rFonts w:ascii="Arial" w:hAnsi="Arial" w:cs="Arial"/>
          <w:color w:val="44546A" w:themeColor="text2"/>
          <w:sz w:val="22"/>
          <w:szCs w:val="22"/>
          <w:lang w:val="en-US" w:eastAsia="en-IE"/>
        </w:rPr>
        <w:t>) not to consider themselves  as ‘disabled’ does not protect them from disablism</w:t>
      </w:r>
      <w:r w:rsidR="007A2C45" w:rsidRPr="007A2C45">
        <w:rPr>
          <w:rFonts w:ascii="Arial" w:hAnsi="Arial" w:cs="Arial"/>
          <w:color w:val="44546A" w:themeColor="text2"/>
          <w:sz w:val="22"/>
          <w:szCs w:val="22"/>
          <w:vertAlign w:val="superscript"/>
          <w:lang w:val="en-US"/>
        </w:rPr>
        <w:footnoteReference w:id="2"/>
      </w:r>
      <w:r w:rsidR="004F66DA">
        <w:rPr>
          <w:rFonts w:ascii="Arial" w:hAnsi="Arial" w:cs="Arial"/>
          <w:color w:val="44546A" w:themeColor="text2"/>
          <w:sz w:val="22"/>
          <w:szCs w:val="22"/>
          <w:lang w:val="en-US" w:eastAsia="en-IE"/>
        </w:rPr>
        <w:t xml:space="preserve"> but </w:t>
      </w:r>
      <w:r w:rsidR="004F66DA" w:rsidRPr="004F66DA">
        <w:rPr>
          <w:rFonts w:ascii="Arial" w:hAnsi="Arial" w:cs="Arial"/>
          <w:color w:val="44546A" w:themeColor="text2"/>
          <w:sz w:val="22"/>
          <w:szCs w:val="22"/>
          <w:lang w:val="en-US" w:eastAsia="en-IE"/>
        </w:rPr>
        <w:t xml:space="preserve">that it does mean they do not benefit from a sense of solidarity with other disabled people (see Leahy 2018b). </w:t>
      </w:r>
    </w:p>
    <w:p w14:paraId="5D01E512" w14:textId="77777777" w:rsidR="002918C3" w:rsidRDefault="002918C3" w:rsidP="007A2C45">
      <w:pPr>
        <w:autoSpaceDE w:val="0"/>
        <w:autoSpaceDN w:val="0"/>
        <w:adjustRightInd w:val="0"/>
        <w:rPr>
          <w:rFonts w:ascii="Arial" w:hAnsi="Arial" w:cs="Arial"/>
          <w:color w:val="44546A" w:themeColor="text2"/>
          <w:sz w:val="22"/>
          <w:szCs w:val="22"/>
          <w:lang w:val="en-US" w:eastAsia="en-IE"/>
        </w:rPr>
      </w:pPr>
    </w:p>
    <w:p w14:paraId="5879B5A9" w14:textId="100D44EB" w:rsidR="004F66DA" w:rsidRPr="004F66DA" w:rsidRDefault="007B6B81" w:rsidP="007A2C45">
      <w:pPr>
        <w:autoSpaceDE w:val="0"/>
        <w:autoSpaceDN w:val="0"/>
        <w:adjustRightInd w:val="0"/>
        <w:rPr>
          <w:rFonts w:ascii="Arial" w:eastAsia="Calibri" w:hAnsi="Arial" w:cs="Arial"/>
          <w:color w:val="44546A" w:themeColor="text2"/>
          <w:sz w:val="22"/>
          <w:szCs w:val="22"/>
          <w:lang w:val="en-US"/>
        </w:rPr>
      </w:pPr>
      <w:r>
        <w:rPr>
          <w:rFonts w:ascii="Arial" w:hAnsi="Arial" w:cs="Arial"/>
          <w:color w:val="44546A" w:themeColor="text2"/>
          <w:sz w:val="22"/>
          <w:szCs w:val="22"/>
          <w:lang w:val="ga-IE"/>
        </w:rPr>
        <w:t xml:space="preserve">Disability scholars like </w:t>
      </w:r>
      <w:r w:rsidR="004F66DA" w:rsidRPr="004F66DA">
        <w:rPr>
          <w:rFonts w:ascii="Arial" w:hAnsi="Arial" w:cs="Arial"/>
          <w:color w:val="44546A" w:themeColor="text2"/>
          <w:sz w:val="22"/>
          <w:szCs w:val="22"/>
          <w:lang w:val="ga-IE"/>
        </w:rPr>
        <w:t>Wendell (1996:27)</w:t>
      </w:r>
      <w:r>
        <w:rPr>
          <w:rFonts w:ascii="Arial" w:hAnsi="Arial" w:cs="Arial"/>
          <w:color w:val="44546A" w:themeColor="text2"/>
          <w:sz w:val="22"/>
          <w:szCs w:val="22"/>
          <w:lang w:val="ga-IE"/>
        </w:rPr>
        <w:t>,</w:t>
      </w:r>
      <w:r w:rsidR="004F66DA" w:rsidRPr="004F66DA">
        <w:rPr>
          <w:rFonts w:ascii="Arial" w:hAnsi="Arial" w:cs="Arial"/>
          <w:color w:val="44546A" w:themeColor="text2"/>
          <w:sz w:val="22"/>
          <w:szCs w:val="22"/>
          <w:lang w:val="ga-IE"/>
        </w:rPr>
        <w:t xml:space="preserve"> suggest that connecting with other disabled people help</w:t>
      </w:r>
      <w:r>
        <w:rPr>
          <w:rFonts w:ascii="Arial" w:hAnsi="Arial" w:cs="Arial"/>
          <w:color w:val="44546A" w:themeColor="text2"/>
          <w:sz w:val="22"/>
          <w:szCs w:val="22"/>
          <w:lang w:val="ga-IE"/>
        </w:rPr>
        <w:t>s to build solidarity. For Wendell, she said it helped</w:t>
      </w:r>
      <w:r w:rsidR="004F66DA" w:rsidRPr="004F66DA">
        <w:rPr>
          <w:rFonts w:ascii="Arial" w:hAnsi="Arial" w:cs="Arial"/>
          <w:color w:val="44546A" w:themeColor="text2"/>
          <w:sz w:val="22"/>
          <w:szCs w:val="22"/>
          <w:lang w:val="ga-IE"/>
        </w:rPr>
        <w:t xml:space="preserve"> her to feel no longer ‘struggling alone’</w:t>
      </w:r>
      <w:r w:rsidR="004F66DA" w:rsidRPr="004F66DA">
        <w:rPr>
          <w:rFonts w:ascii="Arial" w:hAnsi="Arial" w:cs="Arial"/>
          <w:color w:val="44546A" w:themeColor="text2"/>
          <w:sz w:val="22"/>
          <w:szCs w:val="22"/>
          <w:lang w:val="en-US"/>
        </w:rPr>
        <w:t>.</w:t>
      </w:r>
      <w:r w:rsidR="002918C3">
        <w:rPr>
          <w:rFonts w:ascii="Arial" w:hAnsi="Arial" w:cs="Arial"/>
          <w:color w:val="44546A" w:themeColor="text2"/>
          <w:sz w:val="22"/>
          <w:szCs w:val="22"/>
          <w:lang w:val="en-US"/>
        </w:rPr>
        <w:t xml:space="preserve"> My study evidences that those first experiencing disability with ageing </w:t>
      </w:r>
      <w:r w:rsidR="002918C3" w:rsidRPr="004F66DA">
        <w:rPr>
          <w:rFonts w:ascii="Arial" w:hAnsi="Arial" w:cs="Arial"/>
          <w:color w:val="44546A" w:themeColor="text2"/>
          <w:sz w:val="22"/>
          <w:szCs w:val="22"/>
          <w:lang w:val="en-US"/>
        </w:rPr>
        <w:t xml:space="preserve">could </w:t>
      </w:r>
      <w:r w:rsidR="002918C3" w:rsidRPr="004F66DA">
        <w:rPr>
          <w:rFonts w:ascii="Arial" w:hAnsi="Arial" w:cs="Arial"/>
          <w:color w:val="44546A" w:themeColor="text2"/>
          <w:sz w:val="22"/>
          <w:szCs w:val="22"/>
          <w:lang w:val="ga-IE"/>
        </w:rPr>
        <w:t>experience the prejudice and exclusion of disablism without the sense of support or solidarity from identifying or connecting with other disabled people</w:t>
      </w:r>
      <w:r w:rsidR="00263590">
        <w:rPr>
          <w:rFonts w:ascii="Arial" w:hAnsi="Arial" w:cs="Arial"/>
          <w:color w:val="44546A" w:themeColor="text2"/>
          <w:sz w:val="22"/>
          <w:szCs w:val="22"/>
          <w:lang w:val="ga-IE"/>
        </w:rPr>
        <w:t>, something kept in place by the separate models used in disability and ageing frameworks.</w:t>
      </w:r>
    </w:p>
    <w:bookmarkEnd w:id="3"/>
    <w:p w14:paraId="0062F13B" w14:textId="7FB93628" w:rsidR="0084493B" w:rsidRPr="00EF2110" w:rsidRDefault="0084493B" w:rsidP="0084493B">
      <w:pPr>
        <w:rPr>
          <w:rFonts w:ascii="Arial" w:eastAsiaTheme="minorHAnsi" w:hAnsi="Arial" w:cs="Arial"/>
          <w:color w:val="44546A" w:themeColor="text2"/>
          <w:sz w:val="22"/>
          <w:szCs w:val="22"/>
          <w:lang w:val="en-IE"/>
        </w:rPr>
      </w:pPr>
    </w:p>
    <w:p w14:paraId="2840028E" w14:textId="77777777" w:rsidR="00300C34" w:rsidRPr="00300C34" w:rsidRDefault="00300C34" w:rsidP="0084493B"/>
    <w:p w14:paraId="11C36F6C" w14:textId="77777777" w:rsidR="00B04AC8" w:rsidRDefault="00B04AC8" w:rsidP="0084493B">
      <w:pPr>
        <w:pStyle w:val="ListParagraph"/>
        <w:numPr>
          <w:ilvl w:val="0"/>
          <w:numId w:val="1"/>
        </w:numPr>
        <w:ind w:left="567" w:hanging="567"/>
      </w:pPr>
      <w:r w:rsidRPr="00C726D3">
        <w:t xml:space="preserve">Please </w:t>
      </w:r>
      <w:r w:rsidRPr="00041143">
        <w:rPr>
          <w:lang w:val="en-GB"/>
        </w:rPr>
        <w:t xml:space="preserve">provide information </w:t>
      </w:r>
      <w:r w:rsidRPr="00310B4C">
        <w:rPr>
          <w:lang w:val="en-GB"/>
        </w:rPr>
        <w:t>and statistical data (including surveys, censuses, administrative data, literature, reports, and studies) related to the realization of the rights of older persons with disabilities in general, as well as with particular focus in the following areas</w:t>
      </w:r>
      <w:r>
        <w:t>:</w:t>
      </w:r>
    </w:p>
    <w:p w14:paraId="11962B60" w14:textId="77777777" w:rsidR="00B04AC8" w:rsidRDefault="00B04AC8" w:rsidP="0084493B">
      <w:pPr>
        <w:pStyle w:val="ListParagraph"/>
        <w:ind w:left="0"/>
      </w:pPr>
    </w:p>
    <w:p w14:paraId="490AAAA3" w14:textId="77777777" w:rsidR="00B04AC8" w:rsidRDefault="00B04AC8" w:rsidP="0084493B">
      <w:pPr>
        <w:pStyle w:val="ListParagraph"/>
        <w:numPr>
          <w:ilvl w:val="0"/>
          <w:numId w:val="2"/>
        </w:numPr>
      </w:pPr>
      <w:r>
        <w:t>Exercise of legal capacity;</w:t>
      </w:r>
    </w:p>
    <w:p w14:paraId="394101DD" w14:textId="77777777" w:rsidR="00B04AC8" w:rsidRDefault="00B04AC8" w:rsidP="0084493B">
      <w:pPr>
        <w:pStyle w:val="ListParagraph"/>
        <w:numPr>
          <w:ilvl w:val="0"/>
          <w:numId w:val="2"/>
        </w:numPr>
      </w:pPr>
      <w:r>
        <w:t xml:space="preserve">Admission procedures to social or healthcare services, including involuntary admissions; </w:t>
      </w:r>
    </w:p>
    <w:p w14:paraId="0DF13C2D" w14:textId="77777777" w:rsidR="00B04AC8" w:rsidRDefault="00B04AC8" w:rsidP="0084493B">
      <w:pPr>
        <w:pStyle w:val="ListParagraph"/>
        <w:numPr>
          <w:ilvl w:val="0"/>
          <w:numId w:val="2"/>
        </w:numPr>
      </w:pPr>
      <w:r>
        <w:t>Older persons with disabilities living in institutions;</w:t>
      </w:r>
    </w:p>
    <w:p w14:paraId="7A9E495C" w14:textId="77777777" w:rsidR="00B04AC8" w:rsidRDefault="00B04AC8" w:rsidP="0084493B">
      <w:pPr>
        <w:pStyle w:val="ListParagraph"/>
        <w:numPr>
          <w:ilvl w:val="0"/>
          <w:numId w:val="2"/>
        </w:numPr>
      </w:pPr>
      <w:r>
        <w:t>Access to support to live independently in the community;</w:t>
      </w:r>
    </w:p>
    <w:p w14:paraId="25714569" w14:textId="77777777" w:rsidR="00B04AC8" w:rsidRDefault="00B04AC8" w:rsidP="0084493B">
      <w:pPr>
        <w:pStyle w:val="ListParagraph"/>
        <w:numPr>
          <w:ilvl w:val="0"/>
          <w:numId w:val="2"/>
        </w:numPr>
      </w:pPr>
      <w:r>
        <w:t>Access to free or affordable healthcare:</w:t>
      </w:r>
    </w:p>
    <w:p w14:paraId="058091B5" w14:textId="77777777" w:rsidR="00B04AC8" w:rsidRDefault="00B04AC8" w:rsidP="0084493B">
      <w:pPr>
        <w:pStyle w:val="ListParagraph"/>
        <w:numPr>
          <w:ilvl w:val="0"/>
          <w:numId w:val="2"/>
        </w:numPr>
      </w:pPr>
      <w:r>
        <w:t xml:space="preserve">Access to free or affordable rehabilitation goods and services; </w:t>
      </w:r>
    </w:p>
    <w:p w14:paraId="306287F3" w14:textId="77777777" w:rsidR="00B04AC8" w:rsidRDefault="00B04AC8" w:rsidP="0084493B">
      <w:pPr>
        <w:pStyle w:val="ListParagraph"/>
        <w:numPr>
          <w:ilvl w:val="0"/>
          <w:numId w:val="2"/>
        </w:numPr>
      </w:pPr>
      <w:r>
        <w:t>Access to social protection schemes; and</w:t>
      </w:r>
    </w:p>
    <w:p w14:paraId="4F063BC9" w14:textId="77777777" w:rsidR="00B04AC8" w:rsidRDefault="00B04AC8" w:rsidP="0084493B">
      <w:pPr>
        <w:pStyle w:val="ListParagraph"/>
        <w:numPr>
          <w:ilvl w:val="0"/>
          <w:numId w:val="2"/>
        </w:numPr>
      </w:pPr>
      <w:r>
        <w:t xml:space="preserve">End of life and palliative care. </w:t>
      </w:r>
    </w:p>
    <w:p w14:paraId="3D3064F0" w14:textId="3F1F04D7" w:rsidR="00B04AC8" w:rsidRPr="00C9403C" w:rsidRDefault="00B04AC8" w:rsidP="00EF2110">
      <w:pPr>
        <w:rPr>
          <w:rFonts w:ascii="Arial" w:hAnsi="Arial" w:cs="Arial"/>
          <w:color w:val="44546A" w:themeColor="text2"/>
          <w:sz w:val="22"/>
          <w:szCs w:val="22"/>
        </w:rPr>
      </w:pPr>
    </w:p>
    <w:p w14:paraId="19A82938" w14:textId="1BE896EE" w:rsidR="00C9403C" w:rsidRDefault="00C9403C" w:rsidP="00EF2110">
      <w:pPr>
        <w:rPr>
          <w:rFonts w:ascii="Arial" w:hAnsi="Arial" w:cs="Arial"/>
          <w:color w:val="44546A" w:themeColor="text2"/>
          <w:sz w:val="22"/>
          <w:szCs w:val="22"/>
        </w:rPr>
      </w:pPr>
      <w:r w:rsidRPr="00C9403C">
        <w:rPr>
          <w:rFonts w:ascii="Arial" w:hAnsi="Arial" w:cs="Arial"/>
          <w:color w:val="44546A" w:themeColor="text2"/>
          <w:sz w:val="22"/>
          <w:szCs w:val="22"/>
        </w:rPr>
        <w:t>Here I</w:t>
      </w:r>
      <w:r w:rsidR="006247D7">
        <w:rPr>
          <w:rFonts w:ascii="Arial" w:hAnsi="Arial" w:cs="Arial"/>
          <w:color w:val="44546A" w:themeColor="text2"/>
          <w:sz w:val="22"/>
          <w:szCs w:val="22"/>
        </w:rPr>
        <w:t xml:space="preserve"> have opted to</w:t>
      </w:r>
      <w:r w:rsidRPr="00C9403C">
        <w:rPr>
          <w:rFonts w:ascii="Arial" w:hAnsi="Arial" w:cs="Arial"/>
          <w:color w:val="44546A" w:themeColor="text2"/>
          <w:sz w:val="22"/>
          <w:szCs w:val="22"/>
        </w:rPr>
        <w:t xml:space="preserve"> focus on a few issues:</w:t>
      </w:r>
    </w:p>
    <w:p w14:paraId="5B40EA3E" w14:textId="77777777" w:rsidR="00720556" w:rsidRDefault="00720556" w:rsidP="00EF2110">
      <w:pPr>
        <w:rPr>
          <w:rFonts w:ascii="Arial" w:hAnsi="Arial" w:cs="Arial"/>
          <w:color w:val="44546A" w:themeColor="text2"/>
          <w:sz w:val="22"/>
          <w:szCs w:val="22"/>
        </w:rPr>
      </w:pPr>
    </w:p>
    <w:p w14:paraId="16205EFB" w14:textId="2A2092A4" w:rsidR="00F431C1" w:rsidRPr="004B0E1B" w:rsidRDefault="00F431C1" w:rsidP="004B0E1B">
      <w:pPr>
        <w:pStyle w:val="ListParagraph"/>
        <w:numPr>
          <w:ilvl w:val="0"/>
          <w:numId w:val="7"/>
        </w:numPr>
        <w:rPr>
          <w:rFonts w:ascii="Arial" w:hAnsi="Arial" w:cs="Arial"/>
          <w:color w:val="44546A" w:themeColor="text2"/>
          <w:sz w:val="22"/>
          <w:szCs w:val="22"/>
        </w:rPr>
      </w:pPr>
      <w:r w:rsidRPr="004B0E1B">
        <w:rPr>
          <w:rFonts w:ascii="Arial" w:hAnsi="Arial" w:cs="Arial"/>
          <w:color w:val="44546A" w:themeColor="text2"/>
          <w:sz w:val="22"/>
          <w:szCs w:val="22"/>
        </w:rPr>
        <w:t>Legal Capacity</w:t>
      </w:r>
      <w:r w:rsidR="00B55083">
        <w:rPr>
          <w:rFonts w:ascii="Arial" w:hAnsi="Arial" w:cs="Arial"/>
          <w:color w:val="44546A" w:themeColor="text2"/>
          <w:sz w:val="22"/>
          <w:szCs w:val="22"/>
        </w:rPr>
        <w:t>,</w:t>
      </w:r>
    </w:p>
    <w:p w14:paraId="1119FE22" w14:textId="592DB6D5" w:rsidR="00605657" w:rsidRDefault="004B0E1B" w:rsidP="004B0E1B">
      <w:pPr>
        <w:pStyle w:val="Default"/>
        <w:numPr>
          <w:ilvl w:val="0"/>
          <w:numId w:val="7"/>
        </w:numPr>
        <w:rPr>
          <w:rFonts w:ascii="Arial" w:hAnsi="Arial" w:cs="Arial"/>
          <w:color w:val="44546A" w:themeColor="text2"/>
          <w:sz w:val="22"/>
          <w:szCs w:val="22"/>
        </w:rPr>
      </w:pPr>
      <w:r w:rsidRPr="004B0E1B">
        <w:rPr>
          <w:rFonts w:ascii="Arial" w:hAnsi="Arial" w:cs="Arial"/>
          <w:color w:val="44546A" w:themeColor="text2"/>
          <w:sz w:val="22"/>
          <w:szCs w:val="22"/>
        </w:rPr>
        <w:t>Access to Support to Live Independently in the Community</w:t>
      </w:r>
      <w:r w:rsidR="006C76AA">
        <w:rPr>
          <w:rFonts w:ascii="Arial" w:hAnsi="Arial" w:cs="Arial"/>
          <w:color w:val="44546A" w:themeColor="text2"/>
          <w:sz w:val="22"/>
          <w:szCs w:val="22"/>
        </w:rPr>
        <w:t>,</w:t>
      </w:r>
    </w:p>
    <w:p w14:paraId="7D9A35E4" w14:textId="579B05FC" w:rsidR="001C1AA2" w:rsidRDefault="00BC50B4" w:rsidP="004B0E1B">
      <w:pPr>
        <w:pStyle w:val="ListParagraph"/>
        <w:numPr>
          <w:ilvl w:val="0"/>
          <w:numId w:val="7"/>
        </w:numPr>
        <w:rPr>
          <w:rFonts w:ascii="Arial" w:hAnsi="Arial" w:cs="Arial"/>
          <w:color w:val="44546A" w:themeColor="text2"/>
          <w:sz w:val="22"/>
          <w:szCs w:val="22"/>
        </w:rPr>
      </w:pPr>
      <w:r w:rsidRPr="004B0E1B">
        <w:rPr>
          <w:rFonts w:ascii="Arial" w:hAnsi="Arial" w:cs="Arial"/>
          <w:color w:val="44546A" w:themeColor="text2"/>
          <w:sz w:val="22"/>
          <w:szCs w:val="22"/>
        </w:rPr>
        <w:t xml:space="preserve">Access to </w:t>
      </w:r>
      <w:r w:rsidR="001C1AA2">
        <w:rPr>
          <w:rFonts w:ascii="Arial" w:hAnsi="Arial" w:cs="Arial"/>
          <w:color w:val="44546A" w:themeColor="text2"/>
          <w:sz w:val="22"/>
          <w:szCs w:val="22"/>
        </w:rPr>
        <w:t>free or affordable healthcare</w:t>
      </w:r>
    </w:p>
    <w:p w14:paraId="71417055" w14:textId="2A4868B1" w:rsidR="001C1AA2" w:rsidRDefault="001C1AA2" w:rsidP="004B0E1B">
      <w:pPr>
        <w:pStyle w:val="ListParagraph"/>
        <w:numPr>
          <w:ilvl w:val="0"/>
          <w:numId w:val="7"/>
        </w:numPr>
        <w:rPr>
          <w:rFonts w:ascii="Arial" w:hAnsi="Arial" w:cs="Arial"/>
          <w:color w:val="44546A" w:themeColor="text2"/>
          <w:sz w:val="22"/>
          <w:szCs w:val="22"/>
        </w:rPr>
      </w:pPr>
      <w:r>
        <w:rPr>
          <w:rFonts w:ascii="Arial" w:hAnsi="Arial" w:cs="Arial"/>
          <w:color w:val="44546A" w:themeColor="text2"/>
          <w:sz w:val="22"/>
          <w:szCs w:val="22"/>
        </w:rPr>
        <w:lastRenderedPageBreak/>
        <w:t>End of life or Palliative Care</w:t>
      </w:r>
    </w:p>
    <w:p w14:paraId="160288F3" w14:textId="77EFA906" w:rsidR="00605657" w:rsidRDefault="00605657" w:rsidP="00605657">
      <w:pPr>
        <w:rPr>
          <w:rFonts w:ascii="Arial" w:hAnsi="Arial" w:cs="Arial"/>
          <w:color w:val="44546A" w:themeColor="text2"/>
          <w:sz w:val="22"/>
          <w:szCs w:val="22"/>
        </w:rPr>
      </w:pPr>
    </w:p>
    <w:p w14:paraId="40345114" w14:textId="1ED43F7C" w:rsidR="00605657" w:rsidRPr="00605657" w:rsidRDefault="00605657" w:rsidP="00605657">
      <w:pPr>
        <w:rPr>
          <w:rFonts w:ascii="Arial" w:hAnsi="Arial" w:cs="Arial"/>
          <w:color w:val="44546A" w:themeColor="text2"/>
          <w:sz w:val="22"/>
          <w:szCs w:val="22"/>
        </w:rPr>
      </w:pPr>
      <w:r>
        <w:rPr>
          <w:rFonts w:ascii="Arial" w:hAnsi="Arial" w:cs="Arial"/>
          <w:color w:val="44546A" w:themeColor="text2"/>
          <w:sz w:val="22"/>
          <w:szCs w:val="22"/>
        </w:rPr>
        <w:t xml:space="preserve">I will deal with the issue of residential care, below, in answer to </w:t>
      </w:r>
      <w:r w:rsidR="007B6B81">
        <w:rPr>
          <w:rFonts w:ascii="Arial" w:hAnsi="Arial" w:cs="Arial"/>
          <w:color w:val="44546A" w:themeColor="text2"/>
          <w:sz w:val="22"/>
          <w:szCs w:val="22"/>
        </w:rPr>
        <w:t>q</w:t>
      </w:r>
      <w:r>
        <w:rPr>
          <w:rFonts w:ascii="Arial" w:hAnsi="Arial" w:cs="Arial"/>
          <w:color w:val="44546A" w:themeColor="text2"/>
          <w:sz w:val="22"/>
          <w:szCs w:val="22"/>
        </w:rPr>
        <w:t>uestion</w:t>
      </w:r>
      <w:r w:rsidR="007B6B81">
        <w:rPr>
          <w:rFonts w:ascii="Arial" w:hAnsi="Arial" w:cs="Arial"/>
          <w:color w:val="44546A" w:themeColor="text2"/>
          <w:sz w:val="22"/>
          <w:szCs w:val="22"/>
        </w:rPr>
        <w:t xml:space="preserve"> 4</w:t>
      </w:r>
      <w:r>
        <w:rPr>
          <w:rFonts w:ascii="Arial" w:hAnsi="Arial" w:cs="Arial"/>
          <w:color w:val="44546A" w:themeColor="text2"/>
          <w:sz w:val="22"/>
          <w:szCs w:val="22"/>
        </w:rPr>
        <w:t>.</w:t>
      </w:r>
    </w:p>
    <w:p w14:paraId="772828F9" w14:textId="77777777" w:rsidR="00A328EA" w:rsidRPr="00C9403C" w:rsidRDefault="00A328EA" w:rsidP="00EF2110">
      <w:pPr>
        <w:rPr>
          <w:rFonts w:ascii="Arial" w:hAnsi="Arial" w:cs="Arial"/>
          <w:color w:val="44546A" w:themeColor="text2"/>
          <w:sz w:val="22"/>
          <w:szCs w:val="22"/>
        </w:rPr>
      </w:pPr>
    </w:p>
    <w:p w14:paraId="2B5CF17D" w14:textId="680CA0FA" w:rsidR="00C9403C" w:rsidRPr="00C9403C" w:rsidRDefault="00605657" w:rsidP="00EF2110">
      <w:pPr>
        <w:rPr>
          <w:rFonts w:ascii="Arial" w:hAnsi="Arial" w:cs="Arial"/>
          <w:b/>
          <w:color w:val="44546A" w:themeColor="text2"/>
          <w:sz w:val="22"/>
          <w:szCs w:val="22"/>
        </w:rPr>
      </w:pPr>
      <w:r>
        <w:rPr>
          <w:rFonts w:ascii="Arial" w:hAnsi="Arial" w:cs="Arial"/>
          <w:b/>
          <w:color w:val="44546A" w:themeColor="text2"/>
          <w:sz w:val="22"/>
          <w:szCs w:val="22"/>
        </w:rPr>
        <w:t xml:space="preserve">3.1 </w:t>
      </w:r>
      <w:r w:rsidR="00C9403C" w:rsidRPr="00C9403C">
        <w:rPr>
          <w:rFonts w:ascii="Arial" w:hAnsi="Arial" w:cs="Arial"/>
          <w:b/>
          <w:color w:val="44546A" w:themeColor="text2"/>
          <w:sz w:val="22"/>
          <w:szCs w:val="22"/>
        </w:rPr>
        <w:t>Legal Capacity</w:t>
      </w:r>
    </w:p>
    <w:p w14:paraId="4C339377" w14:textId="19608ED4" w:rsidR="00C9403C" w:rsidRPr="00A14E75" w:rsidRDefault="00A14E75" w:rsidP="00C9403C">
      <w:pPr>
        <w:rPr>
          <w:rFonts w:ascii="Arial" w:hAnsi="Arial" w:cs="Arial"/>
          <w:color w:val="44546A" w:themeColor="text2"/>
          <w:sz w:val="22"/>
          <w:szCs w:val="22"/>
        </w:rPr>
      </w:pPr>
      <w:r>
        <w:rPr>
          <w:rFonts w:ascii="Arial" w:hAnsi="Arial" w:cs="Arial"/>
          <w:color w:val="44546A" w:themeColor="text2"/>
          <w:sz w:val="22"/>
          <w:szCs w:val="22"/>
        </w:rPr>
        <w:t xml:space="preserve">Anticipating </w:t>
      </w:r>
      <w:r w:rsidR="00C9403C" w:rsidRPr="00C9403C">
        <w:rPr>
          <w:rFonts w:ascii="Arial" w:hAnsi="Arial" w:cs="Arial"/>
          <w:color w:val="44546A" w:themeColor="text2"/>
          <w:sz w:val="22"/>
          <w:szCs w:val="22"/>
        </w:rPr>
        <w:t xml:space="preserve">ratification of the UNCRPD, the </w:t>
      </w:r>
      <w:r w:rsidR="007A2C45" w:rsidRPr="00C9403C">
        <w:rPr>
          <w:rFonts w:ascii="Arial" w:hAnsi="Arial" w:cs="Arial"/>
          <w:color w:val="44546A" w:themeColor="text2"/>
          <w:sz w:val="22"/>
          <w:szCs w:val="22"/>
        </w:rPr>
        <w:t>Assisted Decision Making (Capacity) Act was enac</w:t>
      </w:r>
      <w:r w:rsidR="00C9403C" w:rsidRPr="00C9403C">
        <w:rPr>
          <w:rFonts w:ascii="Arial" w:hAnsi="Arial" w:cs="Arial"/>
          <w:color w:val="44546A" w:themeColor="text2"/>
          <w:sz w:val="22"/>
          <w:szCs w:val="22"/>
        </w:rPr>
        <w:t>t</w:t>
      </w:r>
      <w:r w:rsidR="007A2C45" w:rsidRPr="00C9403C">
        <w:rPr>
          <w:rFonts w:ascii="Arial" w:hAnsi="Arial" w:cs="Arial"/>
          <w:color w:val="44546A" w:themeColor="text2"/>
          <w:sz w:val="22"/>
          <w:szCs w:val="22"/>
        </w:rPr>
        <w:t xml:space="preserve">ed at </w:t>
      </w:r>
      <w:r w:rsidR="007A2C45" w:rsidRPr="00A14E75">
        <w:rPr>
          <w:rFonts w:ascii="Arial" w:hAnsi="Arial" w:cs="Arial"/>
          <w:color w:val="44546A" w:themeColor="text2"/>
          <w:sz w:val="22"/>
          <w:szCs w:val="22"/>
        </w:rPr>
        <w:t>the end of  2015 but key provisions have not yet been implemented</w:t>
      </w:r>
      <w:r w:rsidR="00C9403C" w:rsidRPr="00A14E75">
        <w:rPr>
          <w:rFonts w:ascii="Arial" w:hAnsi="Arial" w:cs="Arial"/>
          <w:color w:val="44546A" w:themeColor="text2"/>
          <w:sz w:val="22"/>
          <w:szCs w:val="22"/>
        </w:rPr>
        <w:t xml:space="preserve">. When implemented, </w:t>
      </w:r>
    </w:p>
    <w:p w14:paraId="048D5625" w14:textId="77777777" w:rsidR="00C9403C" w:rsidRPr="00A14E75" w:rsidRDefault="00C9403C" w:rsidP="00C9403C">
      <w:pPr>
        <w:pStyle w:val="ListParagraph"/>
        <w:numPr>
          <w:ilvl w:val="0"/>
          <w:numId w:val="5"/>
        </w:numPr>
        <w:rPr>
          <w:rFonts w:ascii="Arial" w:hAnsi="Arial" w:cs="Arial"/>
          <w:color w:val="44546A" w:themeColor="text2"/>
          <w:sz w:val="22"/>
          <w:szCs w:val="22"/>
          <w:lang w:val="en-IE" w:eastAsia="en-IE"/>
        </w:rPr>
      </w:pPr>
      <w:r w:rsidRPr="00A14E75">
        <w:rPr>
          <w:rFonts w:ascii="Arial" w:hAnsi="Arial" w:cs="Arial"/>
          <w:color w:val="44546A" w:themeColor="text2"/>
          <w:sz w:val="22"/>
          <w:szCs w:val="22"/>
        </w:rPr>
        <w:t xml:space="preserve">it will </w:t>
      </w:r>
      <w:r w:rsidRPr="00A14E75">
        <w:rPr>
          <w:rFonts w:ascii="Arial" w:hAnsi="Arial" w:cs="Arial"/>
          <w:color w:val="44546A" w:themeColor="text2"/>
          <w:sz w:val="22"/>
          <w:szCs w:val="22"/>
          <w:lang w:val="en-IE" w:eastAsia="en-IE"/>
        </w:rPr>
        <w:t xml:space="preserve">place a legal requirement on service providers to enable a person </w:t>
      </w:r>
      <w:proofErr w:type="gramStart"/>
      <w:r w:rsidRPr="00A14E75">
        <w:rPr>
          <w:rFonts w:ascii="Arial" w:hAnsi="Arial" w:cs="Arial"/>
          <w:color w:val="44546A" w:themeColor="text2"/>
          <w:sz w:val="22"/>
          <w:szCs w:val="22"/>
          <w:lang w:val="en-IE" w:eastAsia="en-IE"/>
        </w:rPr>
        <w:t>make</w:t>
      </w:r>
      <w:proofErr w:type="gramEnd"/>
      <w:r w:rsidRPr="00A14E75">
        <w:rPr>
          <w:rFonts w:ascii="Arial" w:hAnsi="Arial" w:cs="Arial"/>
          <w:color w:val="44546A" w:themeColor="text2"/>
          <w:sz w:val="22"/>
          <w:szCs w:val="22"/>
          <w:lang w:val="en-IE" w:eastAsia="en-IE"/>
        </w:rPr>
        <w:t xml:space="preserve"> a decision through the provision of a range of supports and information appropriate to their condition,</w:t>
      </w:r>
    </w:p>
    <w:p w14:paraId="434B0728" w14:textId="6819A1FE" w:rsidR="00EF2110" w:rsidRPr="00A14E75" w:rsidRDefault="00C9403C" w:rsidP="00C9403C">
      <w:pPr>
        <w:pStyle w:val="ListParagraph"/>
        <w:numPr>
          <w:ilvl w:val="0"/>
          <w:numId w:val="5"/>
        </w:numPr>
        <w:rPr>
          <w:rFonts w:ascii="Arial" w:hAnsi="Arial" w:cs="Arial"/>
          <w:color w:val="44546A" w:themeColor="text2"/>
          <w:sz w:val="22"/>
          <w:szCs w:val="22"/>
          <w:lang w:val="en-IE" w:eastAsia="en-IE"/>
        </w:rPr>
      </w:pPr>
      <w:r w:rsidRPr="00A14E75">
        <w:rPr>
          <w:rFonts w:ascii="Arial" w:hAnsi="Arial" w:cs="Arial"/>
          <w:color w:val="44546A" w:themeColor="text2"/>
          <w:sz w:val="22"/>
          <w:szCs w:val="22"/>
          <w:lang w:val="en-IE" w:eastAsia="en-IE"/>
        </w:rPr>
        <w:t>it will abolish the Wards of Court system and provide for a review of all existing wards to either discharge them fully or to transition those who still need assistance to the new structure</w:t>
      </w:r>
      <w:r w:rsidR="00B80CF8">
        <w:rPr>
          <w:rFonts w:ascii="Arial" w:hAnsi="Arial" w:cs="Arial"/>
          <w:color w:val="44546A" w:themeColor="text2"/>
          <w:sz w:val="22"/>
          <w:szCs w:val="22"/>
          <w:lang w:val="en-IE" w:eastAsia="en-IE"/>
        </w:rPr>
        <w:t>s</w:t>
      </w:r>
      <w:r w:rsidRPr="00A14E75">
        <w:rPr>
          <w:rFonts w:ascii="Arial" w:hAnsi="Arial" w:cs="Arial"/>
          <w:color w:val="44546A" w:themeColor="text2"/>
          <w:sz w:val="22"/>
          <w:szCs w:val="22"/>
          <w:lang w:val="en-IE" w:eastAsia="en-IE"/>
        </w:rPr>
        <w:t>.</w:t>
      </w:r>
    </w:p>
    <w:p w14:paraId="72C2A023" w14:textId="25056250" w:rsidR="00B352B2" w:rsidRPr="00B80CF8" w:rsidRDefault="0020076B" w:rsidP="00B352B2">
      <w:pPr>
        <w:pStyle w:val="noname"/>
        <w:rPr>
          <w:rFonts w:ascii="Arial" w:hAnsi="Arial" w:cs="Arial"/>
          <w:color w:val="44546A" w:themeColor="text2"/>
          <w:sz w:val="22"/>
          <w:szCs w:val="22"/>
        </w:rPr>
      </w:pPr>
      <w:r>
        <w:rPr>
          <w:rFonts w:ascii="Arial" w:hAnsi="Arial" w:cs="Arial"/>
          <w:color w:val="44546A" w:themeColor="text2"/>
          <w:sz w:val="22"/>
          <w:szCs w:val="22"/>
        </w:rPr>
        <w:t>Thus, u</w:t>
      </w:r>
      <w:r w:rsidR="00AB4DAC" w:rsidRPr="00A14E75">
        <w:rPr>
          <w:rFonts w:ascii="Arial" w:hAnsi="Arial" w:cs="Arial"/>
          <w:color w:val="44546A" w:themeColor="text2"/>
          <w:sz w:val="22"/>
          <w:szCs w:val="22"/>
        </w:rPr>
        <w:t>nder the Assisted Decision-Making (Capacity) Act, the wardship system is to be gradually wound up and will be replaced by the new assisted decision-making scheme</w:t>
      </w:r>
      <w:r w:rsidR="007B6B81">
        <w:rPr>
          <w:rFonts w:ascii="Arial" w:hAnsi="Arial" w:cs="Arial"/>
          <w:color w:val="44546A" w:themeColor="text2"/>
          <w:sz w:val="22"/>
          <w:szCs w:val="22"/>
        </w:rPr>
        <w:t xml:space="preserve"> (</w:t>
      </w:r>
      <w:r w:rsidR="007B6B81" w:rsidRPr="00B80CF8">
        <w:rPr>
          <w:rFonts w:ascii="Arial" w:hAnsi="Arial" w:cs="Arial"/>
          <w:color w:val="44546A" w:themeColor="text2"/>
          <w:sz w:val="22"/>
          <w:szCs w:val="22"/>
        </w:rPr>
        <w:t xml:space="preserve">a </w:t>
      </w:r>
      <w:r w:rsidR="007B6B81">
        <w:rPr>
          <w:rFonts w:ascii="Arial" w:hAnsi="Arial" w:cs="Arial"/>
          <w:color w:val="44546A" w:themeColor="text2"/>
          <w:sz w:val="22"/>
          <w:szCs w:val="22"/>
        </w:rPr>
        <w:t>W</w:t>
      </w:r>
      <w:r w:rsidR="007B6B81" w:rsidRPr="00B80CF8">
        <w:rPr>
          <w:rFonts w:ascii="Arial" w:hAnsi="Arial" w:cs="Arial"/>
          <w:color w:val="44546A" w:themeColor="text2"/>
          <w:sz w:val="22"/>
          <w:szCs w:val="22"/>
        </w:rPr>
        <w:t>ard is someone deemed by the court to lack capacity to make decisions)</w:t>
      </w:r>
      <w:r w:rsidR="00AB4DAC" w:rsidRPr="00A14E75">
        <w:rPr>
          <w:rFonts w:ascii="Arial" w:hAnsi="Arial" w:cs="Arial"/>
          <w:color w:val="44546A" w:themeColor="text2"/>
          <w:sz w:val="22"/>
          <w:szCs w:val="22"/>
        </w:rPr>
        <w:t xml:space="preserve">. In the interim, however, the number of applications for </w:t>
      </w:r>
      <w:r w:rsidR="00AB4DAC" w:rsidRPr="00B80CF8">
        <w:rPr>
          <w:rFonts w:ascii="Arial" w:hAnsi="Arial" w:cs="Arial"/>
          <w:color w:val="44546A" w:themeColor="text2"/>
          <w:sz w:val="22"/>
          <w:szCs w:val="22"/>
        </w:rPr>
        <w:t>wardship is rising.</w:t>
      </w:r>
      <w:r w:rsidR="00A14E75" w:rsidRPr="00B80CF8">
        <w:rPr>
          <w:rFonts w:ascii="Arial" w:hAnsi="Arial" w:cs="Arial"/>
          <w:color w:val="44546A" w:themeColor="text2"/>
          <w:sz w:val="22"/>
          <w:szCs w:val="22"/>
        </w:rPr>
        <w:t xml:space="preserve"> </w:t>
      </w:r>
      <w:r w:rsidR="00B352B2" w:rsidRPr="00B80CF8">
        <w:rPr>
          <w:rFonts w:ascii="Arial" w:hAnsi="Arial" w:cs="Arial"/>
          <w:color w:val="44546A" w:themeColor="text2"/>
          <w:sz w:val="22"/>
          <w:szCs w:val="22"/>
        </w:rPr>
        <w:t xml:space="preserve">There are almost 3,000 </w:t>
      </w:r>
      <w:r w:rsidR="007B6B81">
        <w:rPr>
          <w:rFonts w:ascii="Arial" w:hAnsi="Arial" w:cs="Arial"/>
          <w:color w:val="44546A" w:themeColor="text2"/>
          <w:sz w:val="22"/>
          <w:szCs w:val="22"/>
        </w:rPr>
        <w:t>W</w:t>
      </w:r>
      <w:r w:rsidR="00B352B2" w:rsidRPr="00B80CF8">
        <w:rPr>
          <w:rFonts w:ascii="Arial" w:hAnsi="Arial" w:cs="Arial"/>
          <w:color w:val="44546A" w:themeColor="text2"/>
          <w:sz w:val="22"/>
          <w:szCs w:val="22"/>
        </w:rPr>
        <w:t xml:space="preserve">ards, with total assets of over €1 billion (National Safeguarding Committee 2017). </w:t>
      </w:r>
      <w:r w:rsidR="00B80CF8">
        <w:rPr>
          <w:rFonts w:ascii="Arial" w:hAnsi="Arial" w:cs="Arial"/>
          <w:color w:val="44546A" w:themeColor="text2"/>
          <w:sz w:val="22"/>
          <w:szCs w:val="22"/>
        </w:rPr>
        <w:t xml:space="preserve">Adults who are made Wards of Court </w:t>
      </w:r>
      <w:r w:rsidR="00B80CF8" w:rsidRPr="00B80CF8">
        <w:rPr>
          <w:rFonts w:ascii="Arial" w:hAnsi="Arial" w:cs="Arial"/>
          <w:color w:val="44546A" w:themeColor="text2"/>
          <w:sz w:val="22"/>
          <w:szCs w:val="22"/>
        </w:rPr>
        <w:t xml:space="preserve"> are predominantly older people - in 2016, of </w:t>
      </w:r>
      <w:r w:rsidR="00DB3A33">
        <w:rPr>
          <w:rFonts w:ascii="Arial" w:hAnsi="Arial" w:cs="Arial"/>
          <w:color w:val="44546A" w:themeColor="text2"/>
          <w:sz w:val="22"/>
          <w:szCs w:val="22"/>
        </w:rPr>
        <w:t>the</w:t>
      </w:r>
      <w:r w:rsidR="00B80CF8" w:rsidRPr="00B80CF8">
        <w:rPr>
          <w:rFonts w:ascii="Arial" w:hAnsi="Arial" w:cs="Arial"/>
          <w:color w:val="44546A" w:themeColor="text2"/>
          <w:sz w:val="22"/>
          <w:szCs w:val="22"/>
        </w:rPr>
        <w:t xml:space="preserve"> 289 adult declarations of wardship 81%</w:t>
      </w:r>
      <w:r w:rsidR="007B6B81">
        <w:rPr>
          <w:rFonts w:ascii="Arial" w:hAnsi="Arial" w:cs="Arial"/>
          <w:color w:val="44546A" w:themeColor="text2"/>
          <w:sz w:val="22"/>
          <w:szCs w:val="22"/>
        </w:rPr>
        <w:t xml:space="preserve"> (</w:t>
      </w:r>
      <w:r w:rsidR="007B6B81" w:rsidRPr="00B80CF8">
        <w:rPr>
          <w:rFonts w:ascii="Arial" w:hAnsi="Arial" w:cs="Arial"/>
          <w:color w:val="44546A" w:themeColor="text2"/>
          <w:sz w:val="22"/>
          <w:szCs w:val="22"/>
        </w:rPr>
        <w:t>234</w:t>
      </w:r>
      <w:r w:rsidR="007B6B81">
        <w:rPr>
          <w:rFonts w:ascii="Arial" w:hAnsi="Arial" w:cs="Arial"/>
          <w:color w:val="44546A" w:themeColor="text2"/>
          <w:sz w:val="22"/>
          <w:szCs w:val="22"/>
        </w:rPr>
        <w:t xml:space="preserve"> people)</w:t>
      </w:r>
      <w:r w:rsidR="00B80CF8" w:rsidRPr="00B80CF8">
        <w:rPr>
          <w:rFonts w:ascii="Arial" w:hAnsi="Arial" w:cs="Arial"/>
          <w:color w:val="44546A" w:themeColor="text2"/>
          <w:sz w:val="22"/>
          <w:szCs w:val="22"/>
        </w:rPr>
        <w:t xml:space="preserve"> were admitted to wardship due to dementia and age-related illness </w:t>
      </w:r>
      <w:bookmarkStart w:id="4" w:name="_Hlk4772169"/>
      <w:r w:rsidR="00B80CF8" w:rsidRPr="00B80CF8">
        <w:rPr>
          <w:rFonts w:ascii="Arial" w:hAnsi="Arial" w:cs="Arial"/>
          <w:color w:val="44546A" w:themeColor="text2"/>
          <w:sz w:val="22"/>
          <w:szCs w:val="22"/>
        </w:rPr>
        <w:t>(National Safeguarding Committee 2017).</w:t>
      </w:r>
    </w:p>
    <w:bookmarkEnd w:id="4"/>
    <w:p w14:paraId="31288FF4" w14:textId="637CF1EB" w:rsidR="00A14E75" w:rsidRDefault="004B0E1B" w:rsidP="00B80CF8">
      <w:pPr>
        <w:pStyle w:val="noname"/>
        <w:spacing w:before="0" w:beforeAutospacing="0" w:after="0" w:afterAutospacing="0"/>
        <w:rPr>
          <w:rFonts w:ascii="Arial" w:hAnsi="Arial" w:cs="Arial"/>
          <w:color w:val="44546A" w:themeColor="text2"/>
          <w:sz w:val="22"/>
          <w:szCs w:val="22"/>
        </w:rPr>
      </w:pPr>
      <w:r w:rsidRPr="0020076B">
        <w:rPr>
          <w:rFonts w:ascii="Arial" w:hAnsi="Arial" w:cs="Arial"/>
          <w:color w:val="44546A" w:themeColor="text2"/>
          <w:sz w:val="22"/>
          <w:szCs w:val="22"/>
        </w:rPr>
        <w:t xml:space="preserve">A </w:t>
      </w:r>
      <w:r w:rsidR="0044492F" w:rsidRPr="0020076B">
        <w:rPr>
          <w:rFonts w:ascii="Arial" w:hAnsi="Arial" w:cs="Arial"/>
          <w:color w:val="44546A" w:themeColor="text2"/>
          <w:sz w:val="22"/>
          <w:szCs w:val="22"/>
        </w:rPr>
        <w:t xml:space="preserve">range of </w:t>
      </w:r>
      <w:r w:rsidRPr="0020076B">
        <w:rPr>
          <w:rFonts w:ascii="Arial" w:hAnsi="Arial" w:cs="Arial"/>
          <w:color w:val="44546A" w:themeColor="text2"/>
          <w:sz w:val="22"/>
          <w:szCs w:val="22"/>
        </w:rPr>
        <w:t xml:space="preserve">issues have been </w:t>
      </w:r>
      <w:r w:rsidR="0044492F" w:rsidRPr="0020076B">
        <w:rPr>
          <w:rFonts w:ascii="Arial" w:hAnsi="Arial" w:cs="Arial"/>
          <w:color w:val="44546A" w:themeColor="text2"/>
          <w:sz w:val="22"/>
          <w:szCs w:val="22"/>
        </w:rPr>
        <w:t>identified</w:t>
      </w:r>
      <w:r w:rsidRPr="0020076B">
        <w:rPr>
          <w:rFonts w:ascii="Arial" w:hAnsi="Arial" w:cs="Arial"/>
          <w:color w:val="44546A" w:themeColor="text2"/>
          <w:sz w:val="22"/>
          <w:szCs w:val="22"/>
        </w:rPr>
        <w:t xml:space="preserve"> with the system of wardship </w:t>
      </w:r>
      <w:r w:rsidR="00A14E75" w:rsidRPr="0020076B">
        <w:rPr>
          <w:rFonts w:ascii="Arial" w:hAnsi="Arial" w:cs="Arial"/>
          <w:color w:val="44546A" w:themeColor="text2"/>
          <w:sz w:val="22"/>
          <w:szCs w:val="22"/>
        </w:rPr>
        <w:t>by Safeguarding Ireland (a not</w:t>
      </w:r>
      <w:r w:rsidR="00A14E75" w:rsidRPr="0020076B">
        <w:rPr>
          <w:rFonts w:ascii="Cambria Math" w:hAnsi="Cambria Math" w:cs="Cambria Math"/>
          <w:color w:val="44546A" w:themeColor="text2"/>
          <w:sz w:val="22"/>
          <w:szCs w:val="22"/>
        </w:rPr>
        <w:t>‐</w:t>
      </w:r>
      <w:r w:rsidR="00A14E75" w:rsidRPr="0020076B">
        <w:rPr>
          <w:rFonts w:ascii="Arial" w:hAnsi="Arial" w:cs="Arial"/>
          <w:color w:val="44546A" w:themeColor="text2"/>
          <w:sz w:val="22"/>
          <w:szCs w:val="22"/>
        </w:rPr>
        <w:t>for</w:t>
      </w:r>
      <w:r w:rsidR="00A14E75" w:rsidRPr="0020076B">
        <w:rPr>
          <w:rFonts w:ascii="Cambria Math" w:hAnsi="Cambria Math" w:cs="Cambria Math"/>
          <w:color w:val="44546A" w:themeColor="text2"/>
          <w:sz w:val="22"/>
          <w:szCs w:val="22"/>
        </w:rPr>
        <w:t>‐</w:t>
      </w:r>
      <w:r w:rsidR="00A14E75" w:rsidRPr="0020076B">
        <w:rPr>
          <w:rFonts w:ascii="Arial" w:hAnsi="Arial" w:cs="Arial"/>
          <w:color w:val="44546A" w:themeColor="text2"/>
          <w:sz w:val="22"/>
          <w:szCs w:val="22"/>
        </w:rPr>
        <w:t xml:space="preserve">profit formed with the support </w:t>
      </w:r>
      <w:r w:rsidR="00B80CF8">
        <w:rPr>
          <w:rFonts w:ascii="Arial" w:hAnsi="Arial" w:cs="Arial"/>
          <w:color w:val="44546A" w:themeColor="text2"/>
          <w:sz w:val="22"/>
          <w:szCs w:val="22"/>
        </w:rPr>
        <w:t xml:space="preserve">from </w:t>
      </w:r>
      <w:r w:rsidR="00A14E75" w:rsidRPr="0020076B">
        <w:rPr>
          <w:rFonts w:ascii="Arial" w:hAnsi="Arial" w:cs="Arial"/>
          <w:color w:val="44546A" w:themeColor="text2"/>
          <w:sz w:val="22"/>
          <w:szCs w:val="22"/>
        </w:rPr>
        <w:t>the Irish Government</w:t>
      </w:r>
      <w:r w:rsidR="00B352B2" w:rsidRPr="0020076B">
        <w:rPr>
          <w:rFonts w:ascii="Arial" w:hAnsi="Arial" w:cs="Arial"/>
          <w:color w:val="44546A" w:themeColor="text2"/>
          <w:sz w:val="22"/>
          <w:szCs w:val="22"/>
        </w:rPr>
        <w:t>)</w:t>
      </w:r>
      <w:r w:rsidR="00A14E75" w:rsidRPr="0020076B">
        <w:rPr>
          <w:rFonts w:ascii="Arial" w:hAnsi="Arial" w:cs="Arial"/>
          <w:color w:val="44546A" w:themeColor="text2"/>
          <w:sz w:val="22"/>
          <w:szCs w:val="22"/>
        </w:rPr>
        <w:t xml:space="preserve">. Issues they highlight include: </w:t>
      </w:r>
    </w:p>
    <w:p w14:paraId="49F51FBB" w14:textId="77777777" w:rsidR="00B80CF8" w:rsidRPr="0020076B" w:rsidRDefault="00B80CF8" w:rsidP="00B80CF8">
      <w:pPr>
        <w:pStyle w:val="noname"/>
        <w:spacing w:before="0" w:beforeAutospacing="0" w:after="0" w:afterAutospacing="0"/>
        <w:rPr>
          <w:rFonts w:ascii="Arial" w:hAnsi="Arial" w:cs="Arial"/>
          <w:color w:val="44546A" w:themeColor="text2"/>
          <w:sz w:val="22"/>
          <w:szCs w:val="22"/>
        </w:rPr>
      </w:pPr>
    </w:p>
    <w:p w14:paraId="6BDB6579" w14:textId="4B59B18B" w:rsidR="0044492F" w:rsidRPr="0020076B" w:rsidRDefault="0020076B" w:rsidP="00B80CF8">
      <w:pPr>
        <w:pStyle w:val="Default"/>
        <w:numPr>
          <w:ilvl w:val="0"/>
          <w:numId w:val="8"/>
        </w:numPr>
        <w:rPr>
          <w:rFonts w:ascii="Arial" w:hAnsi="Arial" w:cs="Arial"/>
          <w:color w:val="44546A" w:themeColor="text2"/>
          <w:sz w:val="22"/>
          <w:szCs w:val="22"/>
        </w:rPr>
      </w:pPr>
      <w:r w:rsidRPr="0020076B">
        <w:rPr>
          <w:rFonts w:ascii="Arial" w:hAnsi="Arial" w:cs="Arial"/>
          <w:color w:val="44546A" w:themeColor="text2"/>
          <w:sz w:val="22"/>
          <w:szCs w:val="22"/>
        </w:rPr>
        <w:t>P</w:t>
      </w:r>
      <w:r w:rsidR="00B352B2" w:rsidRPr="0020076B">
        <w:rPr>
          <w:rFonts w:ascii="Arial" w:hAnsi="Arial" w:cs="Arial"/>
          <w:color w:val="44546A" w:themeColor="text2"/>
          <w:sz w:val="22"/>
          <w:szCs w:val="22"/>
        </w:rPr>
        <w:t xml:space="preserve">rocedures of the Ward of Court system rely excessively on the integrity of families and professionals acting in the best interests of vulnerable adults and there are concerns that there are insufficient checks to ensure that the interests of a proposed Ward are independently </w:t>
      </w:r>
      <w:proofErr w:type="gramStart"/>
      <w:r w:rsidR="00B352B2" w:rsidRPr="0020076B">
        <w:rPr>
          <w:rFonts w:ascii="Arial" w:hAnsi="Arial" w:cs="Arial"/>
          <w:color w:val="44546A" w:themeColor="text2"/>
          <w:sz w:val="22"/>
          <w:szCs w:val="22"/>
        </w:rPr>
        <w:t>considered</w:t>
      </w:r>
      <w:proofErr w:type="gramEnd"/>
      <w:r w:rsidR="00B352B2" w:rsidRPr="0020076B">
        <w:rPr>
          <w:rFonts w:ascii="Arial" w:hAnsi="Arial" w:cs="Arial"/>
          <w:color w:val="44546A" w:themeColor="text2"/>
          <w:sz w:val="22"/>
          <w:szCs w:val="22"/>
        </w:rPr>
        <w:t xml:space="preserve"> and possible conflicts identified</w:t>
      </w:r>
      <w:r w:rsidR="00B80CF8">
        <w:rPr>
          <w:rFonts w:ascii="Arial" w:hAnsi="Arial" w:cs="Arial"/>
          <w:color w:val="44546A" w:themeColor="text2"/>
          <w:sz w:val="22"/>
          <w:szCs w:val="22"/>
        </w:rPr>
        <w:t>.</w:t>
      </w:r>
    </w:p>
    <w:p w14:paraId="07C70E58" w14:textId="1427EEC2" w:rsidR="0044492F" w:rsidRPr="00B80CF8" w:rsidRDefault="0044492F" w:rsidP="00B80CF8">
      <w:pPr>
        <w:pStyle w:val="ListParagraph"/>
        <w:numPr>
          <w:ilvl w:val="0"/>
          <w:numId w:val="8"/>
        </w:numPr>
        <w:autoSpaceDE w:val="0"/>
        <w:autoSpaceDN w:val="0"/>
        <w:adjustRightInd w:val="0"/>
        <w:rPr>
          <w:rFonts w:ascii="Arial" w:eastAsiaTheme="minorHAnsi" w:hAnsi="Arial" w:cs="Arial"/>
          <w:color w:val="44546A" w:themeColor="text2"/>
          <w:sz w:val="22"/>
          <w:szCs w:val="22"/>
          <w:lang w:val="en-IE"/>
        </w:rPr>
      </w:pPr>
      <w:r w:rsidRPr="00B80CF8">
        <w:rPr>
          <w:rFonts w:ascii="Arial" w:eastAsiaTheme="minorHAnsi" w:hAnsi="Arial" w:cs="Arial"/>
          <w:color w:val="44546A" w:themeColor="text2"/>
          <w:sz w:val="22"/>
          <w:szCs w:val="22"/>
          <w:lang w:val="en-IE"/>
        </w:rPr>
        <w:t>There is no system of review of Wards</w:t>
      </w:r>
      <w:r w:rsidR="0020076B" w:rsidRPr="00B80CF8">
        <w:rPr>
          <w:rFonts w:ascii="Arial" w:eastAsiaTheme="minorHAnsi" w:hAnsi="Arial" w:cs="Arial"/>
          <w:color w:val="44546A" w:themeColor="text2"/>
          <w:sz w:val="22"/>
          <w:szCs w:val="22"/>
          <w:lang w:val="en-IE"/>
        </w:rPr>
        <w:t>; t</w:t>
      </w:r>
      <w:r w:rsidRPr="00B80CF8">
        <w:rPr>
          <w:rFonts w:ascii="Arial" w:eastAsiaTheme="minorHAnsi" w:hAnsi="Arial" w:cs="Arial"/>
          <w:color w:val="44546A" w:themeColor="text2"/>
          <w:sz w:val="22"/>
          <w:szCs w:val="22"/>
          <w:lang w:val="en-IE"/>
        </w:rPr>
        <w:t xml:space="preserve">here is no system of unannounced visits or otherwise, although </w:t>
      </w:r>
      <w:r w:rsidR="0020076B" w:rsidRPr="00B80CF8">
        <w:rPr>
          <w:rFonts w:ascii="Arial" w:eastAsiaTheme="minorHAnsi" w:hAnsi="Arial" w:cs="Arial"/>
          <w:color w:val="44546A" w:themeColor="text2"/>
          <w:sz w:val="22"/>
          <w:szCs w:val="22"/>
          <w:lang w:val="en-IE"/>
        </w:rPr>
        <w:t>(at the time of the report) there were</w:t>
      </w:r>
      <w:r w:rsidRPr="00B80CF8">
        <w:rPr>
          <w:rFonts w:ascii="Arial" w:eastAsiaTheme="minorHAnsi" w:hAnsi="Arial" w:cs="Arial"/>
          <w:color w:val="44546A" w:themeColor="text2"/>
          <w:sz w:val="22"/>
          <w:szCs w:val="22"/>
          <w:lang w:val="en-IE"/>
        </w:rPr>
        <w:t xml:space="preserve"> plans to introduce this on a random basis. </w:t>
      </w:r>
    </w:p>
    <w:p w14:paraId="0851DD0B" w14:textId="3B363731" w:rsidR="0044492F" w:rsidRPr="00B80CF8" w:rsidRDefault="0044492F" w:rsidP="00B80CF8">
      <w:pPr>
        <w:pStyle w:val="ListParagraph"/>
        <w:numPr>
          <w:ilvl w:val="0"/>
          <w:numId w:val="8"/>
        </w:numPr>
        <w:autoSpaceDE w:val="0"/>
        <w:autoSpaceDN w:val="0"/>
        <w:adjustRightInd w:val="0"/>
        <w:rPr>
          <w:rFonts w:ascii="Arial" w:eastAsiaTheme="minorHAnsi" w:hAnsi="Arial" w:cs="Arial"/>
          <w:color w:val="44546A" w:themeColor="text2"/>
          <w:sz w:val="22"/>
          <w:szCs w:val="22"/>
          <w:lang w:val="en-IE"/>
        </w:rPr>
      </w:pPr>
      <w:r w:rsidRPr="00B80CF8">
        <w:rPr>
          <w:rFonts w:ascii="Arial" w:eastAsiaTheme="minorHAnsi" w:hAnsi="Arial" w:cs="Arial"/>
          <w:color w:val="44546A" w:themeColor="text2"/>
          <w:sz w:val="22"/>
          <w:szCs w:val="22"/>
          <w:lang w:val="en-IE"/>
        </w:rPr>
        <w:t xml:space="preserve">There is no automatic system of providing </w:t>
      </w:r>
      <w:r w:rsidR="00904ADE">
        <w:rPr>
          <w:rFonts w:ascii="Arial" w:eastAsiaTheme="minorHAnsi" w:hAnsi="Arial" w:cs="Arial"/>
          <w:color w:val="44546A" w:themeColor="text2"/>
          <w:sz w:val="22"/>
          <w:szCs w:val="22"/>
          <w:lang w:val="en-IE"/>
        </w:rPr>
        <w:t>p</w:t>
      </w:r>
      <w:r w:rsidRPr="00B80CF8">
        <w:rPr>
          <w:rFonts w:ascii="Arial" w:eastAsiaTheme="minorHAnsi" w:hAnsi="Arial" w:cs="Arial"/>
          <w:color w:val="44546A" w:themeColor="text2"/>
          <w:sz w:val="22"/>
          <w:szCs w:val="22"/>
          <w:lang w:val="en-IE"/>
        </w:rPr>
        <w:t>rospective Wards in an application for wardship with independent legal or non-legal advocacy</w:t>
      </w:r>
      <w:r w:rsidR="00B80CF8" w:rsidRPr="00B80CF8">
        <w:rPr>
          <w:rFonts w:ascii="Arial" w:eastAsiaTheme="minorHAnsi" w:hAnsi="Arial" w:cs="Arial"/>
          <w:color w:val="44546A" w:themeColor="text2"/>
          <w:sz w:val="22"/>
          <w:szCs w:val="22"/>
          <w:lang w:val="en-IE"/>
        </w:rPr>
        <w:t>.</w:t>
      </w:r>
    </w:p>
    <w:p w14:paraId="6EC108F9" w14:textId="29F0181C" w:rsidR="00A14E75" w:rsidRPr="00B80CF8" w:rsidRDefault="0044492F" w:rsidP="00B80CF8">
      <w:pPr>
        <w:pStyle w:val="ListParagraph"/>
        <w:numPr>
          <w:ilvl w:val="0"/>
          <w:numId w:val="8"/>
        </w:numPr>
        <w:autoSpaceDE w:val="0"/>
        <w:autoSpaceDN w:val="0"/>
        <w:adjustRightInd w:val="0"/>
        <w:rPr>
          <w:rFonts w:ascii="Arial" w:hAnsi="Arial" w:cs="Arial"/>
          <w:color w:val="44546A" w:themeColor="text2"/>
          <w:sz w:val="22"/>
          <w:szCs w:val="22"/>
        </w:rPr>
      </w:pPr>
      <w:r w:rsidRPr="00B80CF8">
        <w:rPr>
          <w:rFonts w:ascii="Arial" w:eastAsiaTheme="minorHAnsi" w:hAnsi="Arial" w:cs="Arial"/>
          <w:color w:val="44546A" w:themeColor="text2"/>
          <w:sz w:val="22"/>
          <w:szCs w:val="22"/>
          <w:lang w:val="en-IE"/>
        </w:rPr>
        <w:t>There is no recognition by the court that a Ward may have capacity to make particular decisions (apart from the exception of where the court may decide that the Ward has capacity to execute a will)</w:t>
      </w:r>
      <w:r w:rsidR="00B352B2" w:rsidRPr="00B80CF8">
        <w:rPr>
          <w:rFonts w:ascii="Arial" w:hAnsi="Arial" w:cs="Arial"/>
          <w:color w:val="44546A" w:themeColor="text2"/>
          <w:sz w:val="22"/>
          <w:szCs w:val="22"/>
        </w:rPr>
        <w:t xml:space="preserve"> </w:t>
      </w:r>
      <w:r w:rsidR="00A14E75" w:rsidRPr="00B80CF8">
        <w:rPr>
          <w:rFonts w:ascii="Arial" w:hAnsi="Arial" w:cs="Arial"/>
          <w:color w:val="44546A" w:themeColor="text2"/>
          <w:sz w:val="22"/>
          <w:szCs w:val="22"/>
        </w:rPr>
        <w:t>(National Safeguarding Committee 2017</w:t>
      </w:r>
      <w:r w:rsidR="00B80CF8" w:rsidRPr="00B80CF8">
        <w:rPr>
          <w:rFonts w:ascii="Arial" w:hAnsi="Arial" w:cs="Arial"/>
          <w:color w:val="44546A" w:themeColor="text2"/>
          <w:sz w:val="22"/>
          <w:szCs w:val="22"/>
        </w:rPr>
        <w:t>)</w:t>
      </w:r>
      <w:r w:rsidR="00A14E75" w:rsidRPr="00B80CF8">
        <w:rPr>
          <w:rFonts w:ascii="Arial" w:hAnsi="Arial" w:cs="Arial"/>
          <w:color w:val="44546A" w:themeColor="text2"/>
          <w:sz w:val="22"/>
          <w:szCs w:val="22"/>
        </w:rPr>
        <w:t xml:space="preserve">. </w:t>
      </w:r>
    </w:p>
    <w:p w14:paraId="663BC623" w14:textId="4B587743" w:rsidR="00DB3A33" w:rsidRPr="00B80CF8" w:rsidRDefault="0020076B" w:rsidP="00DB3A33">
      <w:pPr>
        <w:pStyle w:val="noname"/>
        <w:rPr>
          <w:rFonts w:ascii="Arial" w:hAnsi="Arial" w:cs="Arial"/>
          <w:color w:val="44546A" w:themeColor="text2"/>
          <w:sz w:val="22"/>
          <w:szCs w:val="22"/>
        </w:rPr>
      </w:pPr>
      <w:r w:rsidRPr="0020076B">
        <w:rPr>
          <w:rFonts w:ascii="Arial" w:hAnsi="Arial" w:cs="Arial"/>
          <w:color w:val="44546A" w:themeColor="text2"/>
          <w:sz w:val="22"/>
          <w:szCs w:val="22"/>
        </w:rPr>
        <w:t xml:space="preserve">Pending commencement of the provisions of the 2015 Act, the </w:t>
      </w:r>
      <w:r w:rsidR="00C82628">
        <w:rPr>
          <w:rFonts w:ascii="Arial" w:hAnsi="Arial" w:cs="Arial"/>
          <w:color w:val="44546A" w:themeColor="text2"/>
          <w:sz w:val="22"/>
          <w:szCs w:val="22"/>
        </w:rPr>
        <w:t>S</w:t>
      </w:r>
      <w:r w:rsidRPr="0020076B">
        <w:rPr>
          <w:rFonts w:ascii="Arial" w:hAnsi="Arial" w:cs="Arial"/>
          <w:color w:val="44546A" w:themeColor="text2"/>
          <w:sz w:val="22"/>
          <w:szCs w:val="22"/>
        </w:rPr>
        <w:t xml:space="preserve">afeguarding </w:t>
      </w:r>
      <w:r w:rsidR="00C82628">
        <w:rPr>
          <w:rFonts w:ascii="Arial" w:hAnsi="Arial" w:cs="Arial"/>
          <w:color w:val="44546A" w:themeColor="text2"/>
          <w:sz w:val="22"/>
          <w:szCs w:val="22"/>
        </w:rPr>
        <w:t>C</w:t>
      </w:r>
      <w:r w:rsidRPr="0020076B">
        <w:rPr>
          <w:rFonts w:ascii="Arial" w:hAnsi="Arial" w:cs="Arial"/>
          <w:color w:val="44546A" w:themeColor="text2"/>
          <w:sz w:val="22"/>
          <w:szCs w:val="22"/>
        </w:rPr>
        <w:t>ommittee has made a number of findings and recommendations to ensure the human rights of the individuals are respected. Included amongst them is the</w:t>
      </w:r>
      <w:r w:rsidR="0044492F" w:rsidRPr="0020076B">
        <w:rPr>
          <w:rFonts w:ascii="Arial" w:hAnsi="Arial" w:cs="Arial"/>
          <w:color w:val="44546A" w:themeColor="text2"/>
          <w:sz w:val="22"/>
          <w:szCs w:val="22"/>
        </w:rPr>
        <w:t xml:space="preserve"> recommendation that all prospective Wards should have independent legal or non-legal representation</w:t>
      </w:r>
      <w:r w:rsidR="00DB3A33">
        <w:rPr>
          <w:rFonts w:ascii="Arial" w:hAnsi="Arial" w:cs="Arial"/>
          <w:color w:val="44546A" w:themeColor="text2"/>
          <w:sz w:val="22"/>
          <w:szCs w:val="22"/>
        </w:rPr>
        <w:t xml:space="preserve"> </w:t>
      </w:r>
      <w:r w:rsidR="00DB3A33" w:rsidRPr="00B80CF8">
        <w:rPr>
          <w:rFonts w:ascii="Arial" w:hAnsi="Arial" w:cs="Arial"/>
          <w:color w:val="44546A" w:themeColor="text2"/>
          <w:sz w:val="22"/>
          <w:szCs w:val="22"/>
        </w:rPr>
        <w:t>(National Safeguarding Committee 2017).</w:t>
      </w:r>
    </w:p>
    <w:p w14:paraId="7EE2F98E" w14:textId="52FF3FFC" w:rsidR="0020076B" w:rsidRPr="0020076B" w:rsidRDefault="0020076B" w:rsidP="0020076B">
      <w:pPr>
        <w:pStyle w:val="NormalWeb"/>
        <w:rPr>
          <w:rFonts w:ascii="Arial" w:hAnsi="Arial" w:cs="Arial"/>
          <w:color w:val="44546A" w:themeColor="text2"/>
          <w:sz w:val="22"/>
          <w:szCs w:val="22"/>
        </w:rPr>
      </w:pPr>
      <w:r w:rsidRPr="0020076B">
        <w:rPr>
          <w:rFonts w:ascii="Arial" w:hAnsi="Arial" w:cs="Arial"/>
          <w:color w:val="44546A" w:themeColor="text2"/>
          <w:sz w:val="22"/>
          <w:szCs w:val="22"/>
        </w:rPr>
        <w:t>Another issue they have highlighted is</w:t>
      </w:r>
      <w:r w:rsidR="00A14E75" w:rsidRPr="0020076B">
        <w:rPr>
          <w:rFonts w:ascii="Arial" w:hAnsi="Arial" w:cs="Arial"/>
          <w:color w:val="44546A" w:themeColor="text2"/>
          <w:sz w:val="22"/>
          <w:szCs w:val="22"/>
        </w:rPr>
        <w:t xml:space="preserve"> the need for adult safeguarding legislation, </w:t>
      </w:r>
      <w:r w:rsidRPr="0020076B">
        <w:rPr>
          <w:rFonts w:ascii="Arial" w:hAnsi="Arial" w:cs="Arial"/>
          <w:color w:val="44546A" w:themeColor="text2"/>
          <w:sz w:val="22"/>
          <w:szCs w:val="22"/>
        </w:rPr>
        <w:t xml:space="preserve">which they highlight by reference to Article 16 of UNRPD </w:t>
      </w:r>
      <w:r w:rsidR="00B80CF8">
        <w:rPr>
          <w:rFonts w:ascii="Arial" w:hAnsi="Arial" w:cs="Arial"/>
          <w:color w:val="44546A" w:themeColor="text2"/>
          <w:sz w:val="22"/>
          <w:szCs w:val="22"/>
        </w:rPr>
        <w:t>(</w:t>
      </w:r>
      <w:r w:rsidRPr="0020076B">
        <w:rPr>
          <w:rFonts w:ascii="Arial" w:hAnsi="Arial" w:cs="Arial"/>
          <w:color w:val="44546A" w:themeColor="text2"/>
          <w:sz w:val="22"/>
          <w:szCs w:val="22"/>
        </w:rPr>
        <w:t>which commits State Parties to take all appropriate legislative, administrative, social, educational and other measures to protect persons with disabilities, both within and outside the home, from all forms of exploitation, violence and abuse</w:t>
      </w:r>
      <w:r w:rsidR="00B80CF8">
        <w:rPr>
          <w:rFonts w:ascii="Arial" w:hAnsi="Arial" w:cs="Arial"/>
          <w:color w:val="44546A" w:themeColor="text2"/>
          <w:sz w:val="22"/>
          <w:szCs w:val="22"/>
        </w:rPr>
        <w:t>)</w:t>
      </w:r>
      <w:r w:rsidRPr="0020076B">
        <w:rPr>
          <w:rFonts w:ascii="Arial" w:hAnsi="Arial" w:cs="Arial"/>
          <w:color w:val="44546A" w:themeColor="text2"/>
          <w:sz w:val="22"/>
          <w:szCs w:val="22"/>
        </w:rPr>
        <w:t xml:space="preserve"> (Safeguarding Ireland 2018) .</w:t>
      </w:r>
    </w:p>
    <w:p w14:paraId="461E6FEF" w14:textId="77777777" w:rsidR="006C76AA" w:rsidRPr="00C9403C" w:rsidRDefault="006C76AA" w:rsidP="00C9403C">
      <w:pPr>
        <w:rPr>
          <w:rFonts w:ascii="Arial" w:hAnsi="Arial" w:cs="Arial"/>
          <w:color w:val="44546A" w:themeColor="text2"/>
          <w:sz w:val="22"/>
          <w:szCs w:val="22"/>
          <w:lang w:val="en-IE" w:eastAsia="en-IE"/>
        </w:rPr>
      </w:pPr>
    </w:p>
    <w:p w14:paraId="3C12055D" w14:textId="394A47F9" w:rsidR="00814496" w:rsidRPr="00F431C1" w:rsidRDefault="00605657" w:rsidP="00814496">
      <w:pPr>
        <w:pStyle w:val="Default"/>
        <w:rPr>
          <w:rFonts w:ascii="Arial" w:hAnsi="Arial" w:cs="Arial"/>
          <w:b/>
          <w:color w:val="44546A" w:themeColor="text2"/>
          <w:sz w:val="22"/>
          <w:szCs w:val="22"/>
        </w:rPr>
      </w:pPr>
      <w:r>
        <w:rPr>
          <w:rFonts w:ascii="Arial" w:hAnsi="Arial" w:cs="Arial"/>
          <w:b/>
          <w:color w:val="44546A" w:themeColor="text2"/>
          <w:sz w:val="22"/>
          <w:szCs w:val="22"/>
        </w:rPr>
        <w:lastRenderedPageBreak/>
        <w:t xml:space="preserve">3.2 </w:t>
      </w:r>
      <w:r w:rsidR="004B0E1B">
        <w:rPr>
          <w:rFonts w:ascii="Arial" w:hAnsi="Arial" w:cs="Arial"/>
          <w:b/>
          <w:color w:val="44546A" w:themeColor="text2"/>
          <w:sz w:val="22"/>
          <w:szCs w:val="22"/>
        </w:rPr>
        <w:t xml:space="preserve">Lack of </w:t>
      </w:r>
      <w:r w:rsidR="00814496" w:rsidRPr="00F431C1">
        <w:rPr>
          <w:rFonts w:ascii="Arial" w:hAnsi="Arial" w:cs="Arial"/>
          <w:b/>
          <w:color w:val="44546A" w:themeColor="text2"/>
          <w:sz w:val="22"/>
          <w:szCs w:val="22"/>
        </w:rPr>
        <w:t xml:space="preserve">Access to Support to Live </w:t>
      </w:r>
      <w:r w:rsidR="00F431C1" w:rsidRPr="00F431C1">
        <w:rPr>
          <w:rFonts w:ascii="Arial" w:hAnsi="Arial" w:cs="Arial"/>
          <w:b/>
          <w:color w:val="44546A" w:themeColor="text2"/>
          <w:sz w:val="22"/>
          <w:szCs w:val="22"/>
        </w:rPr>
        <w:t>Independently</w:t>
      </w:r>
      <w:r w:rsidR="00814496" w:rsidRPr="00F431C1">
        <w:rPr>
          <w:rFonts w:ascii="Arial" w:hAnsi="Arial" w:cs="Arial"/>
          <w:b/>
          <w:color w:val="44546A" w:themeColor="text2"/>
          <w:sz w:val="22"/>
          <w:szCs w:val="22"/>
        </w:rPr>
        <w:t xml:space="preserve"> in the Community</w:t>
      </w:r>
    </w:p>
    <w:p w14:paraId="755B454B" w14:textId="1BE8442E" w:rsidR="00605657" w:rsidRDefault="00B55083" w:rsidP="00B55083">
      <w:pPr>
        <w:pStyle w:val="Default"/>
        <w:rPr>
          <w:rFonts w:ascii="Arial" w:hAnsi="Arial" w:cs="Arial"/>
          <w:color w:val="44546A" w:themeColor="text2"/>
          <w:sz w:val="22"/>
          <w:szCs w:val="22"/>
        </w:rPr>
      </w:pPr>
      <w:r w:rsidRPr="00B55083">
        <w:rPr>
          <w:rFonts w:ascii="Arial" w:hAnsi="Arial" w:cs="Arial"/>
          <w:color w:val="44546A" w:themeColor="text2"/>
          <w:sz w:val="22"/>
          <w:szCs w:val="22"/>
        </w:rPr>
        <w:t xml:space="preserve">Supporting older people to live at home is the ostensible Irish public policy position. </w:t>
      </w:r>
      <w:r w:rsidR="00605657">
        <w:rPr>
          <w:rFonts w:ascii="Arial" w:hAnsi="Arial" w:cs="Arial"/>
          <w:color w:val="44546A" w:themeColor="text2"/>
          <w:sz w:val="22"/>
          <w:szCs w:val="22"/>
        </w:rPr>
        <w:t>However</w:t>
      </w:r>
      <w:r w:rsidR="00605657" w:rsidRPr="00A328EA">
        <w:rPr>
          <w:rFonts w:ascii="Arial" w:hAnsi="Arial" w:cs="Arial"/>
          <w:color w:val="44546A" w:themeColor="text2"/>
          <w:sz w:val="22"/>
          <w:szCs w:val="22"/>
        </w:rPr>
        <w:t>, social care in the community is ‘patchy</w:t>
      </w:r>
      <w:r w:rsidR="00605657">
        <w:rPr>
          <w:rFonts w:ascii="Arial" w:hAnsi="Arial" w:cs="Arial"/>
          <w:color w:val="44546A" w:themeColor="text2"/>
          <w:sz w:val="22"/>
          <w:szCs w:val="22"/>
        </w:rPr>
        <w:t xml:space="preserve"> </w:t>
      </w:r>
      <w:r w:rsidR="00605657" w:rsidRPr="00A328EA">
        <w:rPr>
          <w:rFonts w:ascii="Arial" w:hAnsi="Arial" w:cs="Arial"/>
          <w:color w:val="44546A" w:themeColor="text2"/>
          <w:sz w:val="22"/>
          <w:szCs w:val="22"/>
        </w:rPr>
        <w:t xml:space="preserve">and fragmented’ (Connolly, 2015: 28). </w:t>
      </w:r>
      <w:r w:rsidRPr="00B55083">
        <w:rPr>
          <w:rFonts w:ascii="Arial" w:hAnsi="Arial" w:cs="Arial"/>
          <w:color w:val="44546A" w:themeColor="text2"/>
          <w:sz w:val="22"/>
          <w:szCs w:val="22"/>
        </w:rPr>
        <w:t>Supports available traditionally took the form of provision of home helps and, more recently, home care packages, which are intended to provide for more flexibility</w:t>
      </w:r>
      <w:r w:rsidR="00605657">
        <w:rPr>
          <w:rFonts w:ascii="Arial" w:hAnsi="Arial" w:cs="Arial"/>
          <w:color w:val="44546A" w:themeColor="text2"/>
          <w:sz w:val="22"/>
          <w:szCs w:val="22"/>
        </w:rPr>
        <w:t xml:space="preserve">. </w:t>
      </w:r>
      <w:r w:rsidR="00605657" w:rsidRPr="00A328EA">
        <w:rPr>
          <w:rFonts w:ascii="Arial" w:hAnsi="Arial" w:cs="Arial"/>
          <w:color w:val="44546A" w:themeColor="text2"/>
          <w:sz w:val="22"/>
          <w:szCs w:val="22"/>
        </w:rPr>
        <w:t xml:space="preserve">A key weakness </w:t>
      </w:r>
      <w:r w:rsidR="00605657" w:rsidRPr="004B0E1B">
        <w:rPr>
          <w:rFonts w:ascii="Arial" w:hAnsi="Arial" w:cs="Arial"/>
          <w:color w:val="44546A" w:themeColor="text2"/>
          <w:sz w:val="22"/>
          <w:szCs w:val="22"/>
        </w:rPr>
        <w:t>is absence of statutory underpinning for homecare (O'Shea, Cahill, &amp; Pierce, 2015)</w:t>
      </w:r>
      <w:r w:rsidR="00605657">
        <w:rPr>
          <w:rFonts w:ascii="Arial" w:hAnsi="Arial" w:cs="Arial"/>
          <w:color w:val="44546A" w:themeColor="text2"/>
          <w:sz w:val="22"/>
          <w:szCs w:val="22"/>
        </w:rPr>
        <w:t xml:space="preserve">, although as mentioned already the establishment of a statutory scheme is currently being considered (since 2017).  </w:t>
      </w:r>
    </w:p>
    <w:p w14:paraId="0E5D9A7A" w14:textId="77777777" w:rsidR="00605657" w:rsidRDefault="00605657" w:rsidP="00B55083">
      <w:pPr>
        <w:pStyle w:val="Default"/>
        <w:rPr>
          <w:rFonts w:ascii="Arial" w:hAnsi="Arial" w:cs="Arial"/>
          <w:color w:val="44546A" w:themeColor="text2"/>
          <w:sz w:val="22"/>
          <w:szCs w:val="22"/>
        </w:rPr>
      </w:pPr>
    </w:p>
    <w:p w14:paraId="79619869" w14:textId="294D2C90" w:rsidR="00B55083" w:rsidRPr="00B55083" w:rsidRDefault="00B55083" w:rsidP="00B55083">
      <w:pPr>
        <w:pStyle w:val="Default"/>
        <w:rPr>
          <w:rFonts w:ascii="Arial" w:hAnsi="Arial" w:cs="Arial"/>
          <w:color w:val="44546A" w:themeColor="text2"/>
          <w:sz w:val="22"/>
          <w:szCs w:val="22"/>
        </w:rPr>
      </w:pPr>
      <w:r w:rsidRPr="00B55083">
        <w:rPr>
          <w:rFonts w:ascii="Arial" w:hAnsi="Arial" w:cs="Arial"/>
          <w:color w:val="44546A" w:themeColor="text2"/>
          <w:sz w:val="22"/>
          <w:szCs w:val="22"/>
        </w:rPr>
        <w:t xml:space="preserve">Significant decreases in Ireland’s health spending occurred over the austerity years (following 2008) at the same time as demands on health services increased. The evidence shows a significant decrease in the provision of Home Help Hours since 2008 and especially </w:t>
      </w:r>
      <w:r w:rsidR="001D1EDB">
        <w:rPr>
          <w:rFonts w:ascii="Arial" w:hAnsi="Arial" w:cs="Arial"/>
          <w:color w:val="44546A" w:themeColor="text2"/>
          <w:sz w:val="22"/>
          <w:szCs w:val="22"/>
        </w:rPr>
        <w:t>following</w:t>
      </w:r>
      <w:r w:rsidRPr="00B55083">
        <w:rPr>
          <w:rFonts w:ascii="Arial" w:hAnsi="Arial" w:cs="Arial"/>
          <w:color w:val="44546A" w:themeColor="text2"/>
          <w:sz w:val="22"/>
          <w:szCs w:val="22"/>
        </w:rPr>
        <w:t xml:space="preserve"> 2010, at a time of population ageing (see Table 7.4 from Healy et al. 2019). Following 2008, the number of people in receipt of Home Care Packages (HCPs) grew but the funding for this scheme was largely static </w:t>
      </w:r>
      <w:r w:rsidR="00734E90">
        <w:rPr>
          <w:rFonts w:ascii="Arial" w:hAnsi="Arial" w:cs="Arial"/>
          <w:color w:val="44546A" w:themeColor="text2"/>
          <w:sz w:val="22"/>
          <w:szCs w:val="22"/>
        </w:rPr>
        <w:t>from 2009</w:t>
      </w:r>
      <w:r w:rsidRPr="00B55083">
        <w:rPr>
          <w:rFonts w:ascii="Arial" w:hAnsi="Arial" w:cs="Arial"/>
          <w:color w:val="44546A" w:themeColor="text2"/>
          <w:sz w:val="22"/>
          <w:szCs w:val="22"/>
        </w:rPr>
        <w:t xml:space="preserve"> and the average value of each package fell (Department of Health 2015). </w:t>
      </w:r>
    </w:p>
    <w:p w14:paraId="3020E044" w14:textId="77777777" w:rsidR="00B55083" w:rsidRPr="00B55083" w:rsidRDefault="00B55083" w:rsidP="00B55083">
      <w:pPr>
        <w:autoSpaceDE w:val="0"/>
        <w:autoSpaceDN w:val="0"/>
        <w:adjustRightInd w:val="0"/>
        <w:rPr>
          <w:rFonts w:ascii="Arial" w:hAnsi="Arial" w:cs="Arial"/>
          <w:color w:val="44546A" w:themeColor="text2"/>
          <w:sz w:val="22"/>
          <w:szCs w:val="22"/>
        </w:rPr>
      </w:pPr>
    </w:p>
    <w:p w14:paraId="0DCD20EE" w14:textId="5F181049" w:rsidR="00B55083" w:rsidRPr="00B55083" w:rsidRDefault="006247D7" w:rsidP="00B55083">
      <w:pPr>
        <w:autoSpaceDE w:val="0"/>
        <w:autoSpaceDN w:val="0"/>
        <w:adjustRightInd w:val="0"/>
        <w:rPr>
          <w:rFonts w:ascii="Arial" w:hAnsi="Arial" w:cs="Arial"/>
          <w:color w:val="44546A" w:themeColor="text2"/>
          <w:sz w:val="22"/>
          <w:szCs w:val="22"/>
        </w:rPr>
      </w:pPr>
      <w:r w:rsidRPr="00B55083">
        <w:rPr>
          <w:rFonts w:ascii="Arial" w:eastAsiaTheme="minorHAnsi" w:hAnsi="Arial" w:cs="Arial"/>
          <w:color w:val="44546A" w:themeColor="text2"/>
          <w:sz w:val="22"/>
          <w:szCs w:val="22"/>
          <w:lang w:val="en-IE"/>
        </w:rPr>
        <w:t>A report from the Irish Longitudinal Study on Ageing (TILDA Wave 1), based on then current data, reported a 26% level of unmet need for home care amongst those aged 50 and over</w:t>
      </w:r>
      <w:r>
        <w:rPr>
          <w:rFonts w:ascii="Arial" w:eastAsiaTheme="minorHAnsi" w:hAnsi="Arial" w:cs="Arial"/>
          <w:color w:val="44546A" w:themeColor="text2"/>
          <w:sz w:val="22"/>
          <w:szCs w:val="22"/>
          <w:lang w:val="en-IE"/>
        </w:rPr>
        <w:t xml:space="preserve"> (Murphy et al. 2012)</w:t>
      </w:r>
      <w:r w:rsidRPr="00B55083">
        <w:rPr>
          <w:rFonts w:ascii="Arial" w:eastAsiaTheme="minorHAnsi" w:hAnsi="Arial" w:cs="Arial"/>
          <w:color w:val="44546A" w:themeColor="text2"/>
          <w:sz w:val="22"/>
          <w:szCs w:val="22"/>
          <w:lang w:val="en-IE"/>
        </w:rPr>
        <w:t>.</w:t>
      </w:r>
      <w:r>
        <w:rPr>
          <w:rFonts w:ascii="Arial" w:eastAsiaTheme="minorHAnsi" w:hAnsi="Arial" w:cs="Arial"/>
          <w:color w:val="44546A" w:themeColor="text2"/>
          <w:sz w:val="22"/>
          <w:szCs w:val="22"/>
          <w:lang w:val="en-IE"/>
        </w:rPr>
        <w:t xml:space="preserve"> </w:t>
      </w:r>
      <w:r w:rsidR="00B55083" w:rsidRPr="00B55083">
        <w:rPr>
          <w:rFonts w:ascii="Arial" w:hAnsi="Arial" w:cs="Arial"/>
          <w:color w:val="44546A" w:themeColor="text2"/>
          <w:sz w:val="22"/>
          <w:szCs w:val="22"/>
        </w:rPr>
        <w:t xml:space="preserve">More than 6,000 older people were on waiting lists for home support services </w:t>
      </w:r>
      <w:r>
        <w:rPr>
          <w:rFonts w:ascii="Arial" w:hAnsi="Arial" w:cs="Arial"/>
          <w:color w:val="44546A" w:themeColor="text2"/>
          <w:sz w:val="22"/>
          <w:szCs w:val="22"/>
        </w:rPr>
        <w:t xml:space="preserve">in </w:t>
      </w:r>
      <w:r w:rsidR="00B55083" w:rsidRPr="00B55083">
        <w:rPr>
          <w:rFonts w:ascii="Arial" w:hAnsi="Arial" w:cs="Arial"/>
          <w:color w:val="44546A" w:themeColor="text2"/>
          <w:sz w:val="22"/>
          <w:szCs w:val="22"/>
        </w:rPr>
        <w:t>October 2018, an increase of more than 200 since May (2018) (Burns 2019</w:t>
      </w:r>
      <w:r w:rsidR="00605657">
        <w:rPr>
          <w:rFonts w:ascii="Arial" w:hAnsi="Arial" w:cs="Arial"/>
          <w:color w:val="44546A" w:themeColor="text2"/>
          <w:sz w:val="22"/>
          <w:szCs w:val="22"/>
        </w:rPr>
        <w:t xml:space="preserve">; </w:t>
      </w:r>
      <w:r w:rsidR="00720556">
        <w:rPr>
          <w:rFonts w:ascii="Arial" w:hAnsi="Arial" w:cs="Arial"/>
          <w:color w:val="44546A" w:themeColor="text2"/>
          <w:sz w:val="22"/>
          <w:szCs w:val="22"/>
        </w:rPr>
        <w:t xml:space="preserve">see also </w:t>
      </w:r>
      <w:r w:rsidR="00605657">
        <w:rPr>
          <w:rFonts w:ascii="Arial" w:hAnsi="Arial" w:cs="Arial"/>
          <w:color w:val="44546A" w:themeColor="text2"/>
          <w:sz w:val="22"/>
          <w:szCs w:val="22"/>
        </w:rPr>
        <w:t>Care Alliance Ireland 2018</w:t>
      </w:r>
      <w:r w:rsidR="00B55083" w:rsidRPr="00B55083">
        <w:rPr>
          <w:rFonts w:ascii="Arial" w:hAnsi="Arial" w:cs="Arial"/>
          <w:color w:val="44546A" w:themeColor="text2"/>
          <w:sz w:val="22"/>
          <w:szCs w:val="22"/>
        </w:rPr>
        <w:t xml:space="preserve">). </w:t>
      </w:r>
      <w:r>
        <w:rPr>
          <w:rFonts w:ascii="Arial" w:hAnsi="Arial" w:cs="Arial"/>
          <w:color w:val="44546A" w:themeColor="text2"/>
          <w:sz w:val="22"/>
          <w:szCs w:val="22"/>
        </w:rPr>
        <w:t>A recent</w:t>
      </w:r>
      <w:r w:rsidR="00B55083" w:rsidRPr="00B55083">
        <w:rPr>
          <w:rFonts w:ascii="Arial" w:hAnsi="Arial" w:cs="Arial"/>
          <w:color w:val="44546A" w:themeColor="text2"/>
          <w:sz w:val="22"/>
          <w:szCs w:val="22"/>
        </w:rPr>
        <w:t xml:space="preserve"> report that based its findings on Freedom of Information requests f</w:t>
      </w:r>
      <w:r w:rsidR="00B55083" w:rsidRPr="00B55083">
        <w:rPr>
          <w:rFonts w:ascii="Arial" w:eastAsiaTheme="minorHAnsi" w:hAnsi="Arial" w:cs="Arial"/>
          <w:color w:val="44546A" w:themeColor="text2"/>
          <w:sz w:val="22"/>
          <w:szCs w:val="22"/>
          <w:lang w:val="en-IE"/>
        </w:rPr>
        <w:t xml:space="preserve">ound that the average waiting time for home care </w:t>
      </w:r>
      <w:r w:rsidR="00720556">
        <w:rPr>
          <w:rFonts w:ascii="Arial" w:eastAsiaTheme="minorHAnsi" w:hAnsi="Arial" w:cs="Arial"/>
          <w:color w:val="44546A" w:themeColor="text2"/>
          <w:sz w:val="22"/>
          <w:szCs w:val="22"/>
          <w:lang w:val="en-IE"/>
        </w:rPr>
        <w:t>was approximately</w:t>
      </w:r>
      <w:r w:rsidR="00B55083" w:rsidRPr="00B55083">
        <w:rPr>
          <w:rFonts w:ascii="Arial" w:eastAsiaTheme="minorHAnsi" w:hAnsi="Arial" w:cs="Arial"/>
          <w:color w:val="44546A" w:themeColor="text2"/>
          <w:sz w:val="22"/>
          <w:szCs w:val="22"/>
          <w:lang w:val="en-IE"/>
        </w:rPr>
        <w:t xml:space="preserve"> 3.3 months, with the range going from no wait time to over two years (Care Alliance Ireland 2018). That report also suggested that there is regional variation in approaches to assessment, management and provision of home care</w:t>
      </w:r>
      <w:r>
        <w:rPr>
          <w:rFonts w:ascii="Arial" w:eastAsiaTheme="minorHAnsi" w:hAnsi="Arial" w:cs="Arial"/>
          <w:color w:val="44546A" w:themeColor="text2"/>
          <w:sz w:val="22"/>
          <w:szCs w:val="22"/>
          <w:lang w:val="en-IE"/>
        </w:rPr>
        <w:t xml:space="preserve"> and it highlights difficulties with access to this kind of information</w:t>
      </w:r>
      <w:r w:rsidR="001D1EDB">
        <w:rPr>
          <w:rFonts w:ascii="Arial" w:eastAsiaTheme="minorHAnsi" w:hAnsi="Arial" w:cs="Arial"/>
          <w:color w:val="44546A" w:themeColor="text2"/>
          <w:sz w:val="22"/>
          <w:szCs w:val="22"/>
          <w:lang w:val="en-IE"/>
        </w:rPr>
        <w:t xml:space="preserve"> – a lack of transparency that potentially militates against accountability and equality of access across groups and regions</w:t>
      </w:r>
      <w:r w:rsidR="00605657">
        <w:rPr>
          <w:rFonts w:ascii="Arial" w:eastAsiaTheme="minorHAnsi" w:hAnsi="Arial" w:cs="Arial"/>
          <w:color w:val="44546A" w:themeColor="text2"/>
          <w:sz w:val="22"/>
          <w:szCs w:val="22"/>
          <w:lang w:val="en-IE"/>
        </w:rPr>
        <w:t xml:space="preserve">. </w:t>
      </w:r>
    </w:p>
    <w:p w14:paraId="1174FD0A" w14:textId="77777777" w:rsidR="00B55083" w:rsidRPr="00B55083" w:rsidRDefault="00B55083" w:rsidP="00B55083">
      <w:pPr>
        <w:autoSpaceDE w:val="0"/>
        <w:autoSpaceDN w:val="0"/>
        <w:adjustRightInd w:val="0"/>
        <w:rPr>
          <w:rFonts w:ascii="Arial" w:eastAsiaTheme="minorHAnsi" w:hAnsi="Arial" w:cs="Arial"/>
          <w:color w:val="44546A" w:themeColor="text2"/>
          <w:sz w:val="22"/>
          <w:szCs w:val="22"/>
          <w:lang w:val="en-IE"/>
        </w:rPr>
      </w:pPr>
    </w:p>
    <w:p w14:paraId="501C3369" w14:textId="5800F604" w:rsidR="00B55083" w:rsidRPr="00B55083" w:rsidRDefault="00B55083" w:rsidP="00B55083">
      <w:pPr>
        <w:autoSpaceDE w:val="0"/>
        <w:autoSpaceDN w:val="0"/>
        <w:adjustRightInd w:val="0"/>
        <w:rPr>
          <w:rFonts w:ascii="Arial" w:eastAsiaTheme="minorHAnsi" w:hAnsi="Arial" w:cs="Arial"/>
          <w:color w:val="44546A" w:themeColor="text2"/>
          <w:sz w:val="22"/>
          <w:szCs w:val="22"/>
          <w:lang w:val="en-IE"/>
        </w:rPr>
      </w:pPr>
      <w:r w:rsidRPr="00B55083">
        <w:rPr>
          <w:rFonts w:ascii="Arial" w:eastAsiaTheme="minorHAnsi" w:hAnsi="Arial" w:cs="Arial"/>
          <w:color w:val="44546A" w:themeColor="text2"/>
          <w:sz w:val="22"/>
          <w:szCs w:val="22"/>
          <w:lang w:val="en-IE"/>
        </w:rPr>
        <w:t xml:space="preserve">Looking to the future, the Economic and Social Research Institute projected that demand for health and social care will increase across all sectors in the years to 2030 (Wren </w:t>
      </w:r>
      <w:r w:rsidRPr="00B55083">
        <w:rPr>
          <w:rFonts w:ascii="Arial" w:eastAsiaTheme="minorHAnsi" w:hAnsi="Arial" w:cs="Arial"/>
          <w:i/>
          <w:iCs/>
          <w:color w:val="44546A" w:themeColor="text2"/>
          <w:sz w:val="22"/>
          <w:szCs w:val="22"/>
          <w:lang w:val="en-IE"/>
        </w:rPr>
        <w:t xml:space="preserve">et al. </w:t>
      </w:r>
      <w:r w:rsidRPr="00B55083">
        <w:rPr>
          <w:rFonts w:ascii="Arial" w:eastAsiaTheme="minorHAnsi" w:hAnsi="Arial" w:cs="Arial"/>
          <w:color w:val="44546A" w:themeColor="text2"/>
          <w:sz w:val="22"/>
          <w:szCs w:val="22"/>
          <w:lang w:val="en-IE"/>
        </w:rPr>
        <w:t>2017). Home care packages are projected to show the greatest increase in demand - of 66</w:t>
      </w:r>
      <w:r w:rsidR="001D1EDB">
        <w:rPr>
          <w:rFonts w:ascii="Arial" w:eastAsiaTheme="minorHAnsi" w:hAnsi="Arial" w:cs="Arial"/>
          <w:color w:val="44546A" w:themeColor="text2"/>
          <w:sz w:val="22"/>
          <w:szCs w:val="22"/>
          <w:lang w:val="en-IE"/>
        </w:rPr>
        <w:t>%</w:t>
      </w:r>
      <w:r w:rsidRPr="00B55083">
        <w:rPr>
          <w:rFonts w:ascii="Arial" w:eastAsiaTheme="minorHAnsi" w:hAnsi="Arial" w:cs="Arial"/>
          <w:color w:val="44546A" w:themeColor="text2"/>
          <w:sz w:val="22"/>
          <w:szCs w:val="22"/>
          <w:lang w:val="en-IE"/>
        </w:rPr>
        <w:t xml:space="preserve">, reflecting a high level of unmet demand. </w:t>
      </w:r>
      <w:r w:rsidR="001D1EDB">
        <w:rPr>
          <w:rFonts w:ascii="Arial" w:eastAsiaTheme="minorHAnsi" w:hAnsi="Arial" w:cs="Arial"/>
          <w:color w:val="44546A" w:themeColor="text2"/>
          <w:sz w:val="22"/>
          <w:szCs w:val="22"/>
          <w:lang w:val="en-IE"/>
        </w:rPr>
        <w:t xml:space="preserve">Significant </w:t>
      </w:r>
      <w:r w:rsidRPr="00B55083">
        <w:rPr>
          <w:rFonts w:ascii="Arial" w:eastAsiaTheme="minorHAnsi" w:hAnsi="Arial" w:cs="Arial"/>
          <w:color w:val="44546A" w:themeColor="text2"/>
          <w:sz w:val="22"/>
          <w:szCs w:val="22"/>
          <w:lang w:val="en-IE"/>
        </w:rPr>
        <w:t xml:space="preserve"> percentage increases in demand </w:t>
      </w:r>
      <w:r w:rsidR="001D1EDB">
        <w:rPr>
          <w:rFonts w:ascii="Arial" w:eastAsiaTheme="minorHAnsi" w:hAnsi="Arial" w:cs="Arial"/>
          <w:color w:val="44546A" w:themeColor="text2"/>
          <w:sz w:val="22"/>
          <w:szCs w:val="22"/>
          <w:lang w:val="en-IE"/>
        </w:rPr>
        <w:t>(</w:t>
      </w:r>
      <w:r w:rsidR="001D1EDB" w:rsidRPr="00B55083">
        <w:rPr>
          <w:rFonts w:ascii="Arial" w:eastAsiaTheme="minorHAnsi" w:hAnsi="Arial" w:cs="Arial"/>
          <w:color w:val="44546A" w:themeColor="text2"/>
          <w:sz w:val="22"/>
          <w:szCs w:val="22"/>
          <w:lang w:val="en-IE"/>
        </w:rPr>
        <w:t>40 to 54</w:t>
      </w:r>
      <w:r w:rsidR="001D1EDB">
        <w:rPr>
          <w:rFonts w:ascii="Arial" w:eastAsiaTheme="minorHAnsi" w:hAnsi="Arial" w:cs="Arial"/>
          <w:color w:val="44546A" w:themeColor="text2"/>
          <w:sz w:val="22"/>
          <w:szCs w:val="22"/>
          <w:lang w:val="en-IE"/>
        </w:rPr>
        <w:t>%)</w:t>
      </w:r>
      <w:r w:rsidR="001D1EDB" w:rsidRPr="00B55083">
        <w:rPr>
          <w:rFonts w:ascii="Arial" w:eastAsiaTheme="minorHAnsi" w:hAnsi="Arial" w:cs="Arial"/>
          <w:color w:val="44546A" w:themeColor="text2"/>
          <w:sz w:val="22"/>
          <w:szCs w:val="22"/>
          <w:lang w:val="en-IE"/>
        </w:rPr>
        <w:t xml:space="preserve">, </w:t>
      </w:r>
      <w:r w:rsidRPr="00B55083">
        <w:rPr>
          <w:rFonts w:ascii="Arial" w:eastAsiaTheme="minorHAnsi" w:hAnsi="Arial" w:cs="Arial"/>
          <w:color w:val="44546A" w:themeColor="text2"/>
          <w:sz w:val="22"/>
          <w:szCs w:val="22"/>
          <w:lang w:val="en-IE"/>
        </w:rPr>
        <w:t xml:space="preserve">are </w:t>
      </w:r>
      <w:r w:rsidR="001D1EDB">
        <w:rPr>
          <w:rFonts w:ascii="Arial" w:eastAsiaTheme="minorHAnsi" w:hAnsi="Arial" w:cs="Arial"/>
          <w:color w:val="44546A" w:themeColor="text2"/>
          <w:sz w:val="22"/>
          <w:szCs w:val="22"/>
          <w:lang w:val="en-IE"/>
        </w:rPr>
        <w:t xml:space="preserve">also </w:t>
      </w:r>
      <w:r w:rsidRPr="00B55083">
        <w:rPr>
          <w:rFonts w:ascii="Arial" w:eastAsiaTheme="minorHAnsi" w:hAnsi="Arial" w:cs="Arial"/>
          <w:color w:val="44546A" w:themeColor="text2"/>
          <w:sz w:val="22"/>
          <w:szCs w:val="22"/>
          <w:lang w:val="en-IE"/>
        </w:rPr>
        <w:t xml:space="preserve">projected for long-term and intermediate care places. </w:t>
      </w:r>
      <w:r w:rsidR="00A11832">
        <w:rPr>
          <w:rFonts w:ascii="Arial" w:eastAsiaTheme="minorHAnsi" w:hAnsi="Arial" w:cs="Arial"/>
          <w:color w:val="44546A" w:themeColor="text2"/>
          <w:sz w:val="22"/>
          <w:szCs w:val="22"/>
          <w:lang w:val="en-IE"/>
        </w:rPr>
        <w:t xml:space="preserve">All of this means that Ireland needs to place a particular focus on homecare (say using the AAQ framework) including investment in step-down, rehabilitation and other facilities that will support Ireland’s rapidly ageing population to live in their homes and communities. </w:t>
      </w:r>
    </w:p>
    <w:p w14:paraId="02B70E76" w14:textId="77777777" w:rsidR="004B0E1B" w:rsidRPr="00EE4D5E" w:rsidRDefault="004B0E1B" w:rsidP="004B0E1B">
      <w:pPr>
        <w:autoSpaceDE w:val="0"/>
        <w:autoSpaceDN w:val="0"/>
        <w:adjustRightInd w:val="0"/>
        <w:rPr>
          <w:rFonts w:ascii="Arial" w:eastAsiaTheme="minorHAnsi" w:hAnsi="Arial" w:cs="Arial"/>
          <w:b/>
          <w:color w:val="44546A" w:themeColor="text2"/>
          <w:sz w:val="22"/>
          <w:szCs w:val="22"/>
          <w:lang w:val="en-IE"/>
        </w:rPr>
      </w:pPr>
    </w:p>
    <w:p w14:paraId="221AC2B2" w14:textId="77777777" w:rsidR="00EE4D5E" w:rsidRPr="00EE4D5E" w:rsidRDefault="00605657" w:rsidP="00EE4D5E">
      <w:pPr>
        <w:rPr>
          <w:rFonts w:ascii="Arial" w:hAnsi="Arial" w:cs="Arial"/>
          <w:b/>
          <w:color w:val="44546A" w:themeColor="text2"/>
          <w:sz w:val="22"/>
          <w:szCs w:val="22"/>
        </w:rPr>
      </w:pPr>
      <w:r w:rsidRPr="00EE4D5E">
        <w:rPr>
          <w:rFonts w:ascii="Arial" w:eastAsiaTheme="minorHAnsi" w:hAnsi="Arial" w:cs="Arial"/>
          <w:b/>
          <w:color w:val="44546A" w:themeColor="text2"/>
          <w:sz w:val="22"/>
          <w:szCs w:val="22"/>
          <w:lang w:val="en-IE"/>
        </w:rPr>
        <w:t>3.</w:t>
      </w:r>
      <w:r w:rsidR="00EE4D5E" w:rsidRPr="00EE4D5E">
        <w:rPr>
          <w:rFonts w:ascii="Arial" w:eastAsiaTheme="minorHAnsi" w:hAnsi="Arial" w:cs="Arial"/>
          <w:b/>
          <w:color w:val="44546A" w:themeColor="text2"/>
          <w:sz w:val="22"/>
          <w:szCs w:val="22"/>
          <w:lang w:val="en-IE"/>
        </w:rPr>
        <w:t>3</w:t>
      </w:r>
      <w:r w:rsidRPr="00EE4D5E">
        <w:rPr>
          <w:rFonts w:ascii="Arial" w:eastAsiaTheme="minorHAnsi" w:hAnsi="Arial" w:cs="Arial"/>
          <w:b/>
          <w:color w:val="44546A" w:themeColor="text2"/>
          <w:sz w:val="22"/>
          <w:szCs w:val="22"/>
          <w:lang w:val="en-IE"/>
        </w:rPr>
        <w:t xml:space="preserve"> </w:t>
      </w:r>
      <w:r w:rsidR="00EE4D5E" w:rsidRPr="00EE4D5E">
        <w:rPr>
          <w:rFonts w:ascii="Arial" w:hAnsi="Arial" w:cs="Arial"/>
          <w:b/>
          <w:color w:val="44546A" w:themeColor="text2"/>
          <w:sz w:val="22"/>
          <w:szCs w:val="22"/>
        </w:rPr>
        <w:t>Access to free or affordable healthcare</w:t>
      </w:r>
    </w:p>
    <w:p w14:paraId="2AC0B668" w14:textId="706168EB" w:rsidR="001D1EDB" w:rsidRDefault="006247D7" w:rsidP="006C76AA">
      <w:pPr>
        <w:autoSpaceDE w:val="0"/>
        <w:autoSpaceDN w:val="0"/>
        <w:adjustRightInd w:val="0"/>
        <w:rPr>
          <w:rFonts w:ascii="Arial" w:eastAsiaTheme="minorHAnsi" w:hAnsi="Arial" w:cs="Arial"/>
          <w:color w:val="44546A" w:themeColor="text2"/>
          <w:sz w:val="22"/>
          <w:szCs w:val="22"/>
          <w:lang w:val="en-IE"/>
        </w:rPr>
      </w:pPr>
      <w:r w:rsidRPr="006C76AA">
        <w:rPr>
          <w:rFonts w:ascii="Arial" w:eastAsiaTheme="minorHAnsi" w:hAnsi="Arial" w:cs="Arial"/>
          <w:color w:val="44546A" w:themeColor="text2"/>
          <w:sz w:val="22"/>
          <w:szCs w:val="22"/>
          <w:lang w:val="en-IE"/>
        </w:rPr>
        <w:t>T</w:t>
      </w:r>
      <w:r w:rsidR="00BC50B4" w:rsidRPr="006C76AA">
        <w:rPr>
          <w:rFonts w:ascii="Arial" w:eastAsiaTheme="minorHAnsi" w:hAnsi="Arial" w:cs="Arial"/>
          <w:color w:val="44546A" w:themeColor="text2"/>
          <w:sz w:val="22"/>
          <w:szCs w:val="22"/>
          <w:lang w:val="en-IE"/>
        </w:rPr>
        <w:t xml:space="preserve">hough </w:t>
      </w:r>
      <w:r w:rsidR="004B0E1B" w:rsidRPr="006C76AA">
        <w:rPr>
          <w:rFonts w:ascii="Arial" w:eastAsiaTheme="minorHAnsi" w:hAnsi="Arial" w:cs="Arial"/>
          <w:color w:val="44546A" w:themeColor="text2"/>
          <w:sz w:val="22"/>
          <w:szCs w:val="22"/>
          <w:lang w:val="en-IE"/>
        </w:rPr>
        <w:t>addressing all issues in the provision of healthcare</w:t>
      </w:r>
      <w:r w:rsidR="00BC50B4" w:rsidRPr="006C76AA">
        <w:rPr>
          <w:rFonts w:ascii="Arial" w:eastAsiaTheme="minorHAnsi" w:hAnsi="Arial" w:cs="Arial"/>
          <w:color w:val="44546A" w:themeColor="text2"/>
          <w:sz w:val="22"/>
          <w:szCs w:val="22"/>
          <w:lang w:val="en-IE"/>
        </w:rPr>
        <w:t xml:space="preserve"> is beyond the scope of this submission</w:t>
      </w:r>
      <w:r w:rsidR="009D4668">
        <w:rPr>
          <w:rFonts w:ascii="Arial" w:eastAsiaTheme="minorHAnsi" w:hAnsi="Arial" w:cs="Arial"/>
          <w:color w:val="44546A" w:themeColor="text2"/>
          <w:sz w:val="22"/>
          <w:szCs w:val="22"/>
          <w:lang w:val="en-IE"/>
        </w:rPr>
        <w:t xml:space="preserve">, </w:t>
      </w:r>
      <w:r w:rsidR="00BC50B4" w:rsidRPr="006C76AA">
        <w:rPr>
          <w:rFonts w:ascii="Arial" w:eastAsiaTheme="minorHAnsi" w:hAnsi="Arial" w:cs="Arial"/>
          <w:color w:val="44546A" w:themeColor="text2"/>
          <w:sz w:val="22"/>
          <w:szCs w:val="22"/>
          <w:lang w:val="en-IE"/>
        </w:rPr>
        <w:t xml:space="preserve">it may be worth noting that International experts </w:t>
      </w:r>
      <w:r w:rsidR="003E0C7A">
        <w:rPr>
          <w:rFonts w:ascii="Arial" w:eastAsiaTheme="minorHAnsi" w:hAnsi="Arial" w:cs="Arial"/>
          <w:color w:val="44546A" w:themeColor="text2"/>
          <w:sz w:val="22"/>
          <w:szCs w:val="22"/>
          <w:lang w:val="en-IE"/>
        </w:rPr>
        <w:t>highlight</w:t>
      </w:r>
      <w:r w:rsidR="00BC50B4" w:rsidRPr="006C76AA">
        <w:rPr>
          <w:rFonts w:ascii="Arial" w:eastAsiaTheme="minorHAnsi" w:hAnsi="Arial" w:cs="Arial"/>
          <w:color w:val="44546A" w:themeColor="text2"/>
          <w:sz w:val="22"/>
          <w:szCs w:val="22"/>
          <w:lang w:val="en-IE"/>
        </w:rPr>
        <w:t xml:space="preserve"> that Ireland is the only EU health system that does not offer universal coverage of primary care and that, despite increased investment during the previous decade, when the financial crisis occurred in 2008 Ireland still had poorly developed primary and community care services (WHO &amp; European Observatory on Health Systems and Policies, 2014). </w:t>
      </w:r>
    </w:p>
    <w:p w14:paraId="4BC2DF69" w14:textId="77777777" w:rsidR="001D1EDB" w:rsidRDefault="001D1EDB" w:rsidP="006C76AA">
      <w:pPr>
        <w:autoSpaceDE w:val="0"/>
        <w:autoSpaceDN w:val="0"/>
        <w:adjustRightInd w:val="0"/>
        <w:rPr>
          <w:rFonts w:ascii="Arial" w:eastAsiaTheme="minorHAnsi" w:hAnsi="Arial" w:cs="Arial"/>
          <w:color w:val="44546A" w:themeColor="text2"/>
          <w:sz w:val="22"/>
          <w:szCs w:val="22"/>
          <w:lang w:val="en-IE"/>
        </w:rPr>
      </w:pPr>
    </w:p>
    <w:p w14:paraId="39C6B3EE" w14:textId="632C4590" w:rsidR="006C76AA" w:rsidRPr="006C76AA" w:rsidRDefault="006C76AA" w:rsidP="006C76AA">
      <w:pPr>
        <w:autoSpaceDE w:val="0"/>
        <w:autoSpaceDN w:val="0"/>
        <w:adjustRightInd w:val="0"/>
        <w:rPr>
          <w:rFonts w:ascii="Arial" w:eastAsiaTheme="minorHAnsi" w:hAnsi="Arial" w:cs="Arial"/>
          <w:color w:val="44546A" w:themeColor="text2"/>
          <w:sz w:val="22"/>
          <w:szCs w:val="22"/>
          <w:lang w:val="en-IE"/>
        </w:rPr>
      </w:pPr>
      <w:r w:rsidRPr="006C76AA">
        <w:rPr>
          <w:rFonts w:ascii="Arial" w:eastAsiaTheme="minorHAnsi" w:hAnsi="Arial" w:cs="Arial"/>
          <w:color w:val="44546A" w:themeColor="text2"/>
          <w:sz w:val="22"/>
          <w:szCs w:val="22"/>
          <w:lang w:val="en-IE"/>
        </w:rPr>
        <w:t xml:space="preserve">The 2017 publication of </w:t>
      </w:r>
      <w:r>
        <w:rPr>
          <w:rFonts w:ascii="Arial" w:eastAsiaTheme="minorHAnsi" w:hAnsi="Arial" w:cs="Arial"/>
          <w:color w:val="44546A" w:themeColor="text2"/>
          <w:sz w:val="22"/>
          <w:szCs w:val="22"/>
          <w:lang w:val="en-IE"/>
        </w:rPr>
        <w:t>‘</w:t>
      </w:r>
      <w:r w:rsidRPr="006C76AA">
        <w:rPr>
          <w:rFonts w:ascii="Arial" w:eastAsiaTheme="minorHAnsi" w:hAnsi="Arial" w:cs="Arial"/>
          <w:color w:val="44546A" w:themeColor="text2"/>
          <w:sz w:val="22"/>
          <w:szCs w:val="22"/>
          <w:lang w:val="en-IE"/>
        </w:rPr>
        <w:t>Sláintecare</w:t>
      </w:r>
      <w:r>
        <w:rPr>
          <w:rFonts w:ascii="Arial" w:eastAsiaTheme="minorHAnsi" w:hAnsi="Arial" w:cs="Arial"/>
          <w:color w:val="44546A" w:themeColor="text2"/>
          <w:sz w:val="22"/>
          <w:szCs w:val="22"/>
          <w:lang w:val="en-IE"/>
        </w:rPr>
        <w:t>’</w:t>
      </w:r>
      <w:r w:rsidRPr="006C76AA">
        <w:rPr>
          <w:rFonts w:ascii="Arial" w:eastAsiaTheme="minorHAnsi" w:hAnsi="Arial" w:cs="Arial"/>
          <w:color w:val="44546A" w:themeColor="text2"/>
          <w:sz w:val="22"/>
          <w:szCs w:val="22"/>
          <w:lang w:val="en-IE"/>
        </w:rPr>
        <w:t xml:space="preserve"> by</w:t>
      </w:r>
      <w:r>
        <w:rPr>
          <w:rFonts w:ascii="Arial" w:eastAsiaTheme="minorHAnsi" w:hAnsi="Arial" w:cs="Arial"/>
          <w:color w:val="44546A" w:themeColor="text2"/>
          <w:sz w:val="22"/>
          <w:szCs w:val="22"/>
          <w:lang w:val="en-IE"/>
        </w:rPr>
        <w:t xml:space="preserve"> a Parliamentary committee (</w:t>
      </w:r>
      <w:r w:rsidRPr="006C76AA">
        <w:rPr>
          <w:rFonts w:ascii="Arial" w:eastAsiaTheme="minorHAnsi" w:hAnsi="Arial" w:cs="Arial"/>
          <w:color w:val="44546A" w:themeColor="text2"/>
          <w:sz w:val="22"/>
          <w:szCs w:val="22"/>
          <w:lang w:val="en-IE"/>
        </w:rPr>
        <w:t>Oireachtas Committee on the Future of Healthcare</w:t>
      </w:r>
      <w:r>
        <w:rPr>
          <w:rFonts w:ascii="Arial" w:eastAsiaTheme="minorHAnsi" w:hAnsi="Arial" w:cs="Arial"/>
          <w:color w:val="44546A" w:themeColor="text2"/>
          <w:sz w:val="22"/>
          <w:szCs w:val="22"/>
          <w:lang w:val="en-IE"/>
        </w:rPr>
        <w:t>)</w:t>
      </w:r>
      <w:r w:rsidRPr="006C76AA">
        <w:rPr>
          <w:rFonts w:ascii="Arial" w:eastAsiaTheme="minorHAnsi" w:hAnsi="Arial" w:cs="Arial"/>
          <w:color w:val="44546A" w:themeColor="text2"/>
          <w:sz w:val="22"/>
          <w:szCs w:val="22"/>
          <w:lang w:val="en-IE"/>
        </w:rPr>
        <w:t xml:space="preserve"> included proposals for a ten</w:t>
      </w:r>
      <w:r w:rsidR="003E48F9">
        <w:rPr>
          <w:rFonts w:ascii="Arial" w:eastAsiaTheme="minorHAnsi" w:hAnsi="Arial" w:cs="Arial"/>
          <w:color w:val="44546A" w:themeColor="text2"/>
          <w:sz w:val="22"/>
          <w:szCs w:val="22"/>
          <w:lang w:val="en-IE"/>
        </w:rPr>
        <w:t>-</w:t>
      </w:r>
      <w:r w:rsidRPr="006C76AA">
        <w:rPr>
          <w:rFonts w:ascii="Arial" w:eastAsiaTheme="minorHAnsi" w:hAnsi="Arial" w:cs="Arial"/>
          <w:color w:val="44546A" w:themeColor="text2"/>
          <w:sz w:val="22"/>
          <w:szCs w:val="22"/>
          <w:lang w:val="en-IE"/>
        </w:rPr>
        <w:t>year strategy for health care and health policy in Ireland an</w:t>
      </w:r>
      <w:r>
        <w:rPr>
          <w:rFonts w:ascii="Arial" w:eastAsiaTheme="minorHAnsi" w:hAnsi="Arial" w:cs="Arial"/>
          <w:color w:val="44546A" w:themeColor="text2"/>
          <w:sz w:val="22"/>
          <w:szCs w:val="22"/>
          <w:lang w:val="en-IE"/>
        </w:rPr>
        <w:t>d</w:t>
      </w:r>
      <w:r w:rsidRPr="006C76AA">
        <w:rPr>
          <w:rFonts w:ascii="Arial" w:eastAsiaTheme="minorHAnsi" w:hAnsi="Arial" w:cs="Arial"/>
          <w:color w:val="44546A" w:themeColor="text2"/>
          <w:sz w:val="22"/>
          <w:szCs w:val="22"/>
          <w:lang w:val="en-IE"/>
        </w:rPr>
        <w:t xml:space="preserve"> proposed a universal approach based more on primary care and social care. However, the required capital allocation of €500 million per year for the first six years to support the infrastructure to implement</w:t>
      </w:r>
      <w:r>
        <w:rPr>
          <w:rFonts w:ascii="Arial" w:eastAsiaTheme="minorHAnsi" w:hAnsi="Arial" w:cs="Arial"/>
          <w:color w:val="44546A" w:themeColor="text2"/>
          <w:sz w:val="22"/>
          <w:szCs w:val="22"/>
          <w:lang w:val="en-IE"/>
        </w:rPr>
        <w:t xml:space="preserve"> </w:t>
      </w:r>
      <w:r w:rsidRPr="006C76AA">
        <w:rPr>
          <w:rFonts w:ascii="Arial" w:eastAsiaTheme="minorHAnsi" w:hAnsi="Arial" w:cs="Arial"/>
          <w:color w:val="44546A" w:themeColor="text2"/>
          <w:sz w:val="22"/>
          <w:szCs w:val="22"/>
          <w:lang w:val="en-IE"/>
        </w:rPr>
        <w:t>Sláintecare has not been made available in any Budget since the programme received</w:t>
      </w:r>
      <w:r>
        <w:rPr>
          <w:rFonts w:ascii="Arial" w:eastAsiaTheme="minorHAnsi" w:hAnsi="Arial" w:cs="Arial"/>
          <w:color w:val="44546A" w:themeColor="text2"/>
          <w:sz w:val="22"/>
          <w:szCs w:val="22"/>
          <w:lang w:val="en-IE"/>
        </w:rPr>
        <w:t xml:space="preserve"> </w:t>
      </w:r>
      <w:r w:rsidRPr="006C76AA">
        <w:rPr>
          <w:rFonts w:ascii="Arial" w:eastAsiaTheme="minorHAnsi" w:hAnsi="Arial" w:cs="Arial"/>
          <w:color w:val="44546A" w:themeColor="text2"/>
          <w:sz w:val="22"/>
          <w:szCs w:val="22"/>
          <w:lang w:val="en-IE"/>
        </w:rPr>
        <w:t>cross-party support (Healy et al 2019). Thus, implementation of Sláintecare has progressed little since 2017.</w:t>
      </w:r>
    </w:p>
    <w:p w14:paraId="1E7396EF" w14:textId="77777777" w:rsidR="006247D7" w:rsidRPr="006C76AA" w:rsidRDefault="006247D7" w:rsidP="00BC50B4">
      <w:pPr>
        <w:autoSpaceDE w:val="0"/>
        <w:autoSpaceDN w:val="0"/>
        <w:adjustRightInd w:val="0"/>
        <w:rPr>
          <w:rFonts w:ascii="Arial" w:eastAsiaTheme="minorHAnsi" w:hAnsi="Arial" w:cs="Arial"/>
          <w:color w:val="44546A" w:themeColor="text2"/>
          <w:sz w:val="22"/>
          <w:szCs w:val="22"/>
          <w:lang w:val="en-IE"/>
        </w:rPr>
      </w:pPr>
    </w:p>
    <w:p w14:paraId="11E14160" w14:textId="51E8A0FF" w:rsidR="00F431C1" w:rsidRPr="006C76AA" w:rsidRDefault="00BC50B4" w:rsidP="00BC50B4">
      <w:pPr>
        <w:autoSpaceDE w:val="0"/>
        <w:autoSpaceDN w:val="0"/>
        <w:adjustRightInd w:val="0"/>
        <w:rPr>
          <w:rFonts w:ascii="Arial" w:eastAsiaTheme="minorHAnsi" w:hAnsi="Arial" w:cs="Arial"/>
          <w:color w:val="44546A" w:themeColor="text2"/>
          <w:sz w:val="22"/>
          <w:szCs w:val="22"/>
          <w:lang w:val="en-IE"/>
        </w:rPr>
      </w:pPr>
      <w:r w:rsidRPr="006C76AA">
        <w:rPr>
          <w:rFonts w:ascii="Arial" w:eastAsiaTheme="minorHAnsi" w:hAnsi="Arial" w:cs="Arial"/>
          <w:color w:val="44546A" w:themeColor="text2"/>
          <w:sz w:val="22"/>
          <w:szCs w:val="22"/>
          <w:lang w:val="en-IE"/>
        </w:rPr>
        <w:lastRenderedPageBreak/>
        <w:t xml:space="preserve">Older people are the biggest users of healthcare </w:t>
      </w:r>
      <w:proofErr w:type="gramStart"/>
      <w:r w:rsidRPr="006C76AA">
        <w:rPr>
          <w:rFonts w:ascii="Arial" w:eastAsiaTheme="minorHAnsi" w:hAnsi="Arial" w:cs="Arial"/>
          <w:color w:val="44546A" w:themeColor="text2"/>
          <w:sz w:val="22"/>
          <w:szCs w:val="22"/>
          <w:lang w:val="en-IE"/>
        </w:rPr>
        <w:t>services</w:t>
      </w:r>
      <w:proofErr w:type="gramEnd"/>
      <w:r w:rsidRPr="006C76AA">
        <w:rPr>
          <w:rFonts w:ascii="Arial" w:eastAsiaTheme="minorHAnsi" w:hAnsi="Arial" w:cs="Arial"/>
          <w:color w:val="44546A" w:themeColor="text2"/>
          <w:sz w:val="22"/>
          <w:szCs w:val="22"/>
          <w:lang w:val="en-IE"/>
        </w:rPr>
        <w:t xml:space="preserve"> so they are disproportionally affected</w:t>
      </w:r>
      <w:r w:rsidR="006C76AA" w:rsidRPr="006C76AA">
        <w:rPr>
          <w:rFonts w:ascii="Arial" w:eastAsiaTheme="minorHAnsi" w:hAnsi="Arial" w:cs="Arial"/>
          <w:color w:val="44546A" w:themeColor="text2"/>
          <w:sz w:val="22"/>
          <w:szCs w:val="22"/>
          <w:lang w:val="en-IE"/>
        </w:rPr>
        <w:t xml:space="preserve"> by difficulties of access and deficits in provision</w:t>
      </w:r>
      <w:r w:rsidRPr="006C76AA">
        <w:rPr>
          <w:rFonts w:ascii="Arial" w:eastAsiaTheme="minorHAnsi" w:hAnsi="Arial" w:cs="Arial"/>
          <w:color w:val="44546A" w:themeColor="text2"/>
          <w:sz w:val="22"/>
          <w:szCs w:val="22"/>
          <w:lang w:val="en-IE"/>
        </w:rPr>
        <w:t xml:space="preserve">. Accessing </w:t>
      </w:r>
      <w:r w:rsidR="006C76AA" w:rsidRPr="006C76AA">
        <w:rPr>
          <w:rFonts w:ascii="Arial" w:eastAsiaTheme="minorHAnsi" w:hAnsi="Arial" w:cs="Arial"/>
          <w:color w:val="44546A" w:themeColor="text2"/>
          <w:sz w:val="22"/>
          <w:szCs w:val="22"/>
          <w:lang w:val="en-IE"/>
        </w:rPr>
        <w:t>the</w:t>
      </w:r>
      <w:r w:rsidRPr="006C76AA">
        <w:rPr>
          <w:rFonts w:ascii="Arial" w:eastAsiaTheme="minorHAnsi" w:hAnsi="Arial" w:cs="Arial"/>
          <w:color w:val="44546A" w:themeColor="text2"/>
          <w:sz w:val="22"/>
          <w:szCs w:val="22"/>
          <w:lang w:val="en-IE"/>
        </w:rPr>
        <w:t xml:space="preserve"> complex system </w:t>
      </w:r>
      <w:r w:rsidR="006C76AA" w:rsidRPr="006C76AA">
        <w:rPr>
          <w:rFonts w:ascii="Arial" w:eastAsiaTheme="minorHAnsi" w:hAnsi="Arial" w:cs="Arial"/>
          <w:color w:val="44546A" w:themeColor="text2"/>
          <w:sz w:val="22"/>
          <w:szCs w:val="22"/>
          <w:lang w:val="en-IE"/>
        </w:rPr>
        <w:t xml:space="preserve">involved </w:t>
      </w:r>
      <w:r w:rsidRPr="006C76AA">
        <w:rPr>
          <w:rFonts w:ascii="Arial" w:eastAsiaTheme="minorHAnsi" w:hAnsi="Arial" w:cs="Arial"/>
          <w:color w:val="44546A" w:themeColor="text2"/>
          <w:sz w:val="22"/>
          <w:szCs w:val="22"/>
          <w:lang w:val="en-IE"/>
        </w:rPr>
        <w:t>depends on whether one has a medical card, a GP visit card, private health insurance, private resources to spend on health services,</w:t>
      </w:r>
      <w:r w:rsidR="006C76AA">
        <w:rPr>
          <w:rFonts w:ascii="Arial" w:eastAsiaTheme="minorHAnsi" w:hAnsi="Arial" w:cs="Arial"/>
          <w:color w:val="44546A" w:themeColor="text2"/>
          <w:sz w:val="22"/>
          <w:szCs w:val="22"/>
          <w:lang w:val="en-IE"/>
        </w:rPr>
        <w:t xml:space="preserve"> </w:t>
      </w:r>
      <w:r w:rsidRPr="006C76AA">
        <w:rPr>
          <w:rFonts w:ascii="Arial" w:eastAsiaTheme="minorHAnsi" w:hAnsi="Arial" w:cs="Arial"/>
          <w:color w:val="44546A" w:themeColor="text2"/>
          <w:sz w:val="22"/>
          <w:szCs w:val="22"/>
          <w:lang w:val="en-IE"/>
        </w:rPr>
        <w:t>where one lives and what type of services one is trying to access; it is also those who are poorest, sickest and those with disabilities who find it hardest to pay charges,</w:t>
      </w:r>
      <w:r w:rsidR="004B0E1B" w:rsidRPr="006C76AA">
        <w:rPr>
          <w:rFonts w:ascii="Arial" w:eastAsiaTheme="minorHAnsi" w:hAnsi="Arial" w:cs="Arial"/>
          <w:color w:val="44546A" w:themeColor="text2"/>
          <w:sz w:val="22"/>
          <w:szCs w:val="22"/>
          <w:lang w:val="en-IE"/>
        </w:rPr>
        <w:t xml:space="preserve"> </w:t>
      </w:r>
      <w:r w:rsidRPr="006C76AA">
        <w:rPr>
          <w:rFonts w:ascii="Arial" w:eastAsiaTheme="minorHAnsi" w:hAnsi="Arial" w:cs="Arial"/>
          <w:color w:val="44546A" w:themeColor="text2"/>
          <w:sz w:val="22"/>
          <w:szCs w:val="22"/>
          <w:lang w:val="en-IE"/>
        </w:rPr>
        <w:t>to negotiate access, and who must wait longer for care (Burke 2016).</w:t>
      </w:r>
      <w:r w:rsidR="004B0E1B" w:rsidRPr="006C76AA">
        <w:rPr>
          <w:rFonts w:ascii="Arial" w:eastAsiaTheme="minorHAnsi" w:hAnsi="Arial" w:cs="Arial"/>
          <w:color w:val="44546A" w:themeColor="text2"/>
          <w:sz w:val="22"/>
          <w:szCs w:val="22"/>
          <w:lang w:val="en-IE"/>
        </w:rPr>
        <w:t xml:space="preserve"> </w:t>
      </w:r>
    </w:p>
    <w:p w14:paraId="2D446E88" w14:textId="35512449" w:rsidR="00BC50B4" w:rsidRPr="006C76AA" w:rsidRDefault="00BC50B4" w:rsidP="00BC50B4">
      <w:pPr>
        <w:autoSpaceDE w:val="0"/>
        <w:autoSpaceDN w:val="0"/>
        <w:adjustRightInd w:val="0"/>
        <w:rPr>
          <w:rFonts w:ascii="Arial" w:eastAsiaTheme="minorHAnsi" w:hAnsi="Arial" w:cs="Arial"/>
          <w:color w:val="44546A" w:themeColor="text2"/>
          <w:sz w:val="22"/>
          <w:szCs w:val="22"/>
          <w:lang w:val="en-IE"/>
        </w:rPr>
      </w:pPr>
    </w:p>
    <w:p w14:paraId="1F9736C1" w14:textId="525BBDB6" w:rsidR="00BC50B4" w:rsidRPr="006C76AA" w:rsidRDefault="00605657" w:rsidP="005454A1">
      <w:pPr>
        <w:autoSpaceDE w:val="0"/>
        <w:autoSpaceDN w:val="0"/>
        <w:adjustRightInd w:val="0"/>
        <w:rPr>
          <w:rFonts w:ascii="Arial" w:eastAsiaTheme="minorHAnsi" w:hAnsi="Arial" w:cs="Arial"/>
          <w:color w:val="44546A" w:themeColor="text2"/>
          <w:sz w:val="22"/>
          <w:szCs w:val="22"/>
          <w:lang w:val="en-IE"/>
        </w:rPr>
      </w:pPr>
      <w:r w:rsidRPr="006C76AA">
        <w:rPr>
          <w:rFonts w:ascii="Arial" w:eastAsiaTheme="minorHAnsi" w:hAnsi="Arial" w:cs="Arial"/>
          <w:color w:val="44546A" w:themeColor="text2"/>
          <w:sz w:val="22"/>
          <w:szCs w:val="22"/>
          <w:lang w:val="en-IE"/>
        </w:rPr>
        <w:t xml:space="preserve">The Economic and Social Research Institute </w:t>
      </w:r>
      <w:r w:rsidR="006C76AA" w:rsidRPr="006C76AA">
        <w:rPr>
          <w:rFonts w:ascii="Arial" w:eastAsiaTheme="minorHAnsi" w:hAnsi="Arial" w:cs="Arial"/>
          <w:color w:val="44546A" w:themeColor="text2"/>
          <w:sz w:val="22"/>
          <w:szCs w:val="22"/>
          <w:lang w:val="en-IE"/>
        </w:rPr>
        <w:t xml:space="preserve">report </w:t>
      </w:r>
      <w:r w:rsidRPr="006C76AA">
        <w:rPr>
          <w:rFonts w:ascii="Arial" w:eastAsiaTheme="minorHAnsi" w:hAnsi="Arial" w:cs="Arial"/>
          <w:color w:val="44546A" w:themeColor="text2"/>
          <w:sz w:val="22"/>
          <w:szCs w:val="22"/>
          <w:lang w:val="en-IE"/>
        </w:rPr>
        <w:t xml:space="preserve">already mentioned, </w:t>
      </w:r>
      <w:r w:rsidR="005454A1" w:rsidRPr="006C76AA">
        <w:rPr>
          <w:rFonts w:ascii="Arial" w:eastAsiaTheme="minorHAnsi" w:hAnsi="Arial" w:cs="Arial"/>
          <w:color w:val="44546A" w:themeColor="text2"/>
          <w:sz w:val="22"/>
          <w:szCs w:val="22"/>
          <w:lang w:val="en-IE"/>
        </w:rPr>
        <w:t>concludes that two</w:t>
      </w:r>
      <w:r w:rsidRPr="006C76AA">
        <w:rPr>
          <w:rFonts w:ascii="Arial" w:eastAsiaTheme="minorHAnsi" w:hAnsi="Arial" w:cs="Arial"/>
          <w:color w:val="44546A" w:themeColor="text2"/>
          <w:sz w:val="22"/>
          <w:szCs w:val="22"/>
          <w:lang w:val="en-IE"/>
        </w:rPr>
        <w:t xml:space="preserve"> </w:t>
      </w:r>
      <w:r w:rsidR="005454A1" w:rsidRPr="006C76AA">
        <w:rPr>
          <w:rFonts w:ascii="Arial" w:eastAsiaTheme="minorHAnsi" w:hAnsi="Arial" w:cs="Arial"/>
          <w:color w:val="44546A" w:themeColor="text2"/>
          <w:sz w:val="22"/>
          <w:szCs w:val="22"/>
          <w:lang w:val="en-IE"/>
        </w:rPr>
        <w:t>decades of rapid population growth, a decade of cutbacks in public provision of</w:t>
      </w:r>
      <w:r w:rsidR="006247D7" w:rsidRPr="006C76AA">
        <w:rPr>
          <w:rFonts w:ascii="Arial" w:eastAsiaTheme="minorHAnsi" w:hAnsi="Arial" w:cs="Arial"/>
          <w:color w:val="44546A" w:themeColor="text2"/>
          <w:sz w:val="22"/>
          <w:szCs w:val="22"/>
          <w:lang w:val="en-IE"/>
        </w:rPr>
        <w:t xml:space="preserve"> </w:t>
      </w:r>
      <w:r w:rsidR="005454A1" w:rsidRPr="006C76AA">
        <w:rPr>
          <w:rFonts w:ascii="Arial" w:eastAsiaTheme="minorHAnsi" w:hAnsi="Arial" w:cs="Arial"/>
          <w:color w:val="44546A" w:themeColor="text2"/>
          <w:sz w:val="22"/>
          <w:szCs w:val="22"/>
          <w:lang w:val="en-IE"/>
        </w:rPr>
        <w:t>care and a consequent build-up of unmet need and demand for care, will require</w:t>
      </w:r>
      <w:r w:rsidR="006247D7" w:rsidRPr="006C76AA">
        <w:rPr>
          <w:rFonts w:ascii="Arial" w:eastAsiaTheme="minorHAnsi" w:hAnsi="Arial" w:cs="Arial"/>
          <w:color w:val="44546A" w:themeColor="text2"/>
          <w:sz w:val="22"/>
          <w:szCs w:val="22"/>
          <w:lang w:val="en-IE"/>
        </w:rPr>
        <w:t xml:space="preserve"> </w:t>
      </w:r>
      <w:r w:rsidR="005454A1" w:rsidRPr="006C76AA">
        <w:rPr>
          <w:rFonts w:ascii="Arial" w:eastAsiaTheme="minorHAnsi" w:hAnsi="Arial" w:cs="Arial"/>
          <w:color w:val="44546A" w:themeColor="text2"/>
          <w:sz w:val="22"/>
          <w:szCs w:val="22"/>
          <w:lang w:val="en-IE"/>
        </w:rPr>
        <w:t>additional expenditure, capital investment and expanded staffing and will have</w:t>
      </w:r>
      <w:r w:rsidR="006247D7" w:rsidRPr="006C76AA">
        <w:rPr>
          <w:rFonts w:ascii="Arial" w:eastAsiaTheme="minorHAnsi" w:hAnsi="Arial" w:cs="Arial"/>
          <w:color w:val="44546A" w:themeColor="text2"/>
          <w:sz w:val="22"/>
          <w:szCs w:val="22"/>
          <w:lang w:val="en-IE"/>
        </w:rPr>
        <w:t xml:space="preserve"> </w:t>
      </w:r>
      <w:r w:rsidR="005454A1" w:rsidRPr="006C76AA">
        <w:rPr>
          <w:rFonts w:ascii="Arial" w:eastAsiaTheme="minorHAnsi" w:hAnsi="Arial" w:cs="Arial"/>
          <w:color w:val="44546A" w:themeColor="text2"/>
          <w:sz w:val="22"/>
          <w:szCs w:val="22"/>
          <w:lang w:val="en-IE"/>
        </w:rPr>
        <w:t>major implications for capacity planning, workforce planning and training (Wren</w:t>
      </w:r>
      <w:r w:rsidR="006247D7" w:rsidRPr="006C76AA">
        <w:rPr>
          <w:rFonts w:ascii="Arial" w:eastAsiaTheme="minorHAnsi" w:hAnsi="Arial" w:cs="Arial"/>
          <w:color w:val="44546A" w:themeColor="text2"/>
          <w:sz w:val="22"/>
          <w:szCs w:val="22"/>
          <w:lang w:val="en-IE"/>
        </w:rPr>
        <w:t xml:space="preserve"> </w:t>
      </w:r>
      <w:r w:rsidR="005454A1" w:rsidRPr="006C76AA">
        <w:rPr>
          <w:rFonts w:ascii="Arial" w:eastAsiaTheme="minorHAnsi" w:hAnsi="Arial" w:cs="Arial"/>
          <w:i/>
          <w:iCs/>
          <w:color w:val="44546A" w:themeColor="text2"/>
          <w:sz w:val="22"/>
          <w:szCs w:val="22"/>
          <w:lang w:val="en-IE"/>
        </w:rPr>
        <w:t>et al.</w:t>
      </w:r>
      <w:r w:rsidR="005454A1" w:rsidRPr="006C76AA">
        <w:rPr>
          <w:rFonts w:ascii="Arial" w:eastAsiaTheme="minorHAnsi" w:hAnsi="Arial" w:cs="Arial"/>
          <w:color w:val="44546A" w:themeColor="text2"/>
          <w:sz w:val="22"/>
          <w:szCs w:val="22"/>
          <w:lang w:val="en-IE"/>
        </w:rPr>
        <w:t>, 2017).</w:t>
      </w:r>
      <w:r w:rsidR="006247D7" w:rsidRPr="006C76AA">
        <w:rPr>
          <w:rFonts w:ascii="Arial" w:eastAsiaTheme="minorHAnsi" w:hAnsi="Arial" w:cs="Arial"/>
          <w:color w:val="44546A" w:themeColor="text2"/>
          <w:sz w:val="22"/>
          <w:szCs w:val="22"/>
          <w:lang w:val="en-IE"/>
        </w:rPr>
        <w:t xml:space="preserve"> </w:t>
      </w:r>
    </w:p>
    <w:p w14:paraId="70914CDB" w14:textId="77777777" w:rsidR="00734E90" w:rsidRDefault="00734E90" w:rsidP="00734E90">
      <w:pPr>
        <w:autoSpaceDE w:val="0"/>
        <w:autoSpaceDN w:val="0"/>
        <w:adjustRightInd w:val="0"/>
        <w:rPr>
          <w:rFonts w:ascii="Arial" w:eastAsiaTheme="minorHAnsi" w:hAnsi="Arial" w:cs="Arial"/>
          <w:color w:val="44546A" w:themeColor="text2"/>
          <w:sz w:val="22"/>
          <w:szCs w:val="22"/>
          <w:lang w:val="en-IE"/>
        </w:rPr>
      </w:pPr>
    </w:p>
    <w:p w14:paraId="64754228" w14:textId="594E8AF8" w:rsidR="00734E90" w:rsidRPr="006C76AA" w:rsidRDefault="00734E90" w:rsidP="00734E90">
      <w:pPr>
        <w:autoSpaceDE w:val="0"/>
        <w:autoSpaceDN w:val="0"/>
        <w:adjustRightInd w:val="0"/>
        <w:rPr>
          <w:rFonts w:ascii="Arial" w:eastAsiaTheme="minorHAnsi" w:hAnsi="Arial" w:cs="Arial"/>
          <w:color w:val="44546A" w:themeColor="text2"/>
          <w:sz w:val="22"/>
          <w:szCs w:val="22"/>
          <w:lang w:val="en-IE"/>
        </w:rPr>
      </w:pPr>
      <w:r w:rsidRPr="006C76AA">
        <w:rPr>
          <w:rFonts w:ascii="Arial" w:eastAsiaTheme="minorHAnsi" w:hAnsi="Arial" w:cs="Arial"/>
          <w:color w:val="44546A" w:themeColor="text2"/>
          <w:sz w:val="22"/>
          <w:szCs w:val="22"/>
          <w:lang w:val="en-IE"/>
        </w:rPr>
        <w:t xml:space="preserve">(More information on these issues can </w:t>
      </w:r>
      <w:r w:rsidR="003E48F9">
        <w:rPr>
          <w:rFonts w:ascii="Arial" w:eastAsiaTheme="minorHAnsi" w:hAnsi="Arial" w:cs="Arial"/>
          <w:color w:val="44546A" w:themeColor="text2"/>
          <w:sz w:val="22"/>
          <w:szCs w:val="22"/>
          <w:lang w:val="en-IE"/>
        </w:rPr>
        <w:t xml:space="preserve">also </w:t>
      </w:r>
      <w:r w:rsidRPr="006C76AA">
        <w:rPr>
          <w:rFonts w:ascii="Arial" w:eastAsiaTheme="minorHAnsi" w:hAnsi="Arial" w:cs="Arial"/>
          <w:color w:val="44546A" w:themeColor="text2"/>
          <w:sz w:val="22"/>
          <w:szCs w:val="22"/>
          <w:lang w:val="en-IE"/>
        </w:rPr>
        <w:t>be found in Healy et al 2019</w:t>
      </w:r>
      <w:r>
        <w:rPr>
          <w:rFonts w:ascii="Arial" w:eastAsiaTheme="minorHAnsi" w:hAnsi="Arial" w:cs="Arial"/>
          <w:color w:val="44546A" w:themeColor="text2"/>
          <w:sz w:val="22"/>
          <w:szCs w:val="22"/>
          <w:lang w:val="en-IE"/>
        </w:rPr>
        <w:t>, available online</w:t>
      </w:r>
      <w:r w:rsidRPr="006C76AA">
        <w:rPr>
          <w:rFonts w:ascii="Arial" w:eastAsiaTheme="minorHAnsi" w:hAnsi="Arial" w:cs="Arial"/>
          <w:color w:val="44546A" w:themeColor="text2"/>
          <w:sz w:val="22"/>
          <w:szCs w:val="22"/>
          <w:lang w:val="en-IE"/>
        </w:rPr>
        <w:t>)</w:t>
      </w:r>
    </w:p>
    <w:p w14:paraId="64679983" w14:textId="334C46F1" w:rsidR="00BC50B4" w:rsidRDefault="00BC50B4" w:rsidP="00BC50B4">
      <w:pPr>
        <w:autoSpaceDE w:val="0"/>
        <w:autoSpaceDN w:val="0"/>
        <w:adjustRightInd w:val="0"/>
        <w:rPr>
          <w:rFonts w:ascii="Arial" w:eastAsiaTheme="minorHAnsi" w:hAnsi="Arial" w:cs="Arial"/>
          <w:color w:val="44546A" w:themeColor="text2"/>
          <w:sz w:val="22"/>
          <w:szCs w:val="22"/>
          <w:lang w:val="en-IE"/>
        </w:rPr>
      </w:pPr>
    </w:p>
    <w:p w14:paraId="63E6BFA6" w14:textId="08244443" w:rsidR="00EE4D5E" w:rsidRDefault="00EE4D5E" w:rsidP="00EE4D5E">
      <w:pPr>
        <w:autoSpaceDE w:val="0"/>
        <w:autoSpaceDN w:val="0"/>
        <w:adjustRightInd w:val="0"/>
        <w:rPr>
          <w:rFonts w:ascii="Arial" w:eastAsiaTheme="minorHAnsi" w:hAnsi="Arial" w:cs="Arial"/>
          <w:b/>
          <w:color w:val="44546A" w:themeColor="text2"/>
          <w:sz w:val="22"/>
          <w:szCs w:val="22"/>
          <w:lang w:val="en-IE"/>
        </w:rPr>
      </w:pPr>
      <w:r>
        <w:rPr>
          <w:rFonts w:ascii="Arial" w:eastAsiaTheme="minorHAnsi" w:hAnsi="Arial" w:cs="Arial"/>
          <w:b/>
          <w:color w:val="44546A" w:themeColor="text2"/>
          <w:sz w:val="22"/>
          <w:szCs w:val="22"/>
          <w:lang w:val="en-IE"/>
        </w:rPr>
        <w:t xml:space="preserve">3.4 </w:t>
      </w:r>
      <w:r w:rsidRPr="006E5B6D">
        <w:rPr>
          <w:rFonts w:ascii="Arial" w:eastAsiaTheme="minorHAnsi" w:hAnsi="Arial" w:cs="Arial"/>
          <w:b/>
          <w:color w:val="44546A" w:themeColor="text2"/>
          <w:sz w:val="22"/>
          <w:szCs w:val="22"/>
          <w:lang w:val="en-IE"/>
        </w:rPr>
        <w:t>Access to Palliative Care for Older People</w:t>
      </w:r>
    </w:p>
    <w:p w14:paraId="3ED20451" w14:textId="58188F44" w:rsidR="000F4AC8" w:rsidRPr="000F4AC8" w:rsidRDefault="00EE4D5E" w:rsidP="001545C3">
      <w:pPr>
        <w:autoSpaceDE w:val="0"/>
        <w:autoSpaceDN w:val="0"/>
        <w:adjustRightInd w:val="0"/>
        <w:rPr>
          <w:rStyle w:val="A4"/>
          <w:rFonts w:ascii="Arial" w:hAnsi="Arial" w:cs="Arial"/>
          <w:color w:val="44546A" w:themeColor="text2"/>
        </w:rPr>
      </w:pPr>
      <w:r w:rsidRPr="000F4AC8">
        <w:rPr>
          <w:rFonts w:ascii="Arial" w:eastAsiaTheme="minorHAnsi" w:hAnsi="Arial" w:cs="Arial"/>
          <w:color w:val="44546A" w:themeColor="text2"/>
          <w:sz w:val="22"/>
          <w:szCs w:val="22"/>
          <w:lang w:val="en-IE"/>
        </w:rPr>
        <w:t>Finally, I wish to refer briefly to the issue of palliative care</w:t>
      </w:r>
      <w:r w:rsidR="000F4AC8">
        <w:rPr>
          <w:rFonts w:ascii="Arial" w:eastAsiaTheme="minorHAnsi" w:hAnsi="Arial" w:cs="Arial"/>
          <w:color w:val="44546A" w:themeColor="text2"/>
          <w:sz w:val="22"/>
          <w:szCs w:val="22"/>
          <w:lang w:val="en-IE"/>
        </w:rPr>
        <w:t>, which represents an area which requires a focus and investment in Ireland</w:t>
      </w:r>
      <w:r w:rsidRPr="000F4AC8">
        <w:rPr>
          <w:rFonts w:ascii="Arial" w:eastAsiaTheme="minorHAnsi" w:hAnsi="Arial" w:cs="Arial"/>
          <w:color w:val="44546A" w:themeColor="text2"/>
          <w:sz w:val="22"/>
          <w:szCs w:val="22"/>
          <w:lang w:val="en-IE"/>
        </w:rPr>
        <w:t xml:space="preserve">. </w:t>
      </w:r>
      <w:r w:rsidR="001545C3" w:rsidRPr="000F4AC8">
        <w:rPr>
          <w:rFonts w:ascii="Arial" w:eastAsiaTheme="minorHAnsi" w:hAnsi="Arial" w:cs="Arial"/>
          <w:color w:val="44546A" w:themeColor="text2"/>
          <w:sz w:val="22"/>
          <w:szCs w:val="22"/>
          <w:lang w:val="en-IE"/>
        </w:rPr>
        <w:t xml:space="preserve">While most people in contemporary western society die of the chronic diseases of old age and while palliative care is appropriate for older patients with chronic, non-malignant disease, few of these patients access such care compared with cancer patients (Coventry et al 2005). </w:t>
      </w:r>
      <w:r w:rsidR="000F4AC8" w:rsidRPr="000F4AC8">
        <w:rPr>
          <w:rFonts w:ascii="Arial" w:eastAsiaTheme="minorHAnsi" w:hAnsi="Arial" w:cs="Arial"/>
          <w:color w:val="44546A" w:themeColor="text2"/>
          <w:sz w:val="22"/>
          <w:szCs w:val="22"/>
          <w:lang w:val="en-IE"/>
        </w:rPr>
        <w:t>Thus, even though older people are likely to die in an acute hospital setting, n</w:t>
      </w:r>
      <w:r w:rsidR="000F4AC8" w:rsidRPr="000F4AC8">
        <w:rPr>
          <w:rFonts w:ascii="Arial" w:hAnsi="Arial" w:cs="Arial"/>
          <w:color w:val="44546A" w:themeColor="text2"/>
          <w:sz w:val="22"/>
          <w:szCs w:val="22"/>
        </w:rPr>
        <w:t>umerous barriers were found to exist to the provision of high-quality palliative care for older people within acute hospital settings</w:t>
      </w:r>
      <w:r w:rsidR="000F4AC8">
        <w:rPr>
          <w:rFonts w:ascii="Arial" w:hAnsi="Arial" w:cs="Arial"/>
          <w:color w:val="44546A" w:themeColor="text2"/>
          <w:sz w:val="22"/>
          <w:szCs w:val="22"/>
        </w:rPr>
        <w:t xml:space="preserve"> (</w:t>
      </w:r>
      <w:r w:rsidR="000F4AC8" w:rsidRPr="000F4AC8">
        <w:rPr>
          <w:rFonts w:ascii="Arial" w:hAnsi="Arial" w:cs="Arial"/>
          <w:color w:val="44546A" w:themeColor="text2"/>
          <w:sz w:val="22"/>
          <w:szCs w:val="22"/>
        </w:rPr>
        <w:t>in the UK</w:t>
      </w:r>
      <w:r w:rsidR="000F4AC8">
        <w:rPr>
          <w:rFonts w:ascii="Arial" w:hAnsi="Arial" w:cs="Arial"/>
          <w:color w:val="44546A" w:themeColor="text2"/>
          <w:sz w:val="22"/>
          <w:szCs w:val="22"/>
        </w:rPr>
        <w:t xml:space="preserve">) (Gardiner et al 2011) </w:t>
      </w:r>
      <w:r w:rsidR="000F4AC8" w:rsidRPr="000F4AC8">
        <w:rPr>
          <w:rFonts w:ascii="Arial" w:hAnsi="Arial" w:cs="Arial"/>
          <w:color w:val="44546A" w:themeColor="text2"/>
          <w:sz w:val="22"/>
          <w:szCs w:val="22"/>
        </w:rPr>
        <w:t xml:space="preserve"> and i</w:t>
      </w:r>
      <w:r w:rsidRPr="000F4AC8">
        <w:rPr>
          <w:rFonts w:ascii="Arial" w:eastAsiaTheme="minorHAnsi" w:hAnsi="Arial" w:cs="Arial"/>
          <w:color w:val="44546A" w:themeColor="text2"/>
          <w:sz w:val="22"/>
          <w:szCs w:val="22"/>
          <w:lang w:val="en-IE"/>
        </w:rPr>
        <w:t>t is recognised internationally that a</w:t>
      </w:r>
      <w:r w:rsidRPr="000F4AC8">
        <w:rPr>
          <w:rStyle w:val="A4"/>
          <w:rFonts w:ascii="Arial" w:hAnsi="Arial" w:cs="Arial"/>
          <w:color w:val="44546A" w:themeColor="text2"/>
        </w:rPr>
        <w:t xml:space="preserve"> key challenge, is obtaining access to palliative care for older people (see for example Van den Block 2016). </w:t>
      </w:r>
    </w:p>
    <w:p w14:paraId="02982624" w14:textId="77777777" w:rsidR="000F4AC8" w:rsidRDefault="000F4AC8" w:rsidP="001545C3">
      <w:pPr>
        <w:autoSpaceDE w:val="0"/>
        <w:autoSpaceDN w:val="0"/>
        <w:adjustRightInd w:val="0"/>
        <w:rPr>
          <w:rStyle w:val="A4"/>
          <w:rFonts w:ascii="Arial" w:hAnsi="Arial" w:cs="Arial"/>
          <w:color w:val="44546A" w:themeColor="text2"/>
        </w:rPr>
      </w:pPr>
    </w:p>
    <w:p w14:paraId="6226B159" w14:textId="19FC6414" w:rsidR="00EE4D5E" w:rsidRPr="000F4AC8" w:rsidRDefault="00EE4D5E" w:rsidP="001545C3">
      <w:pPr>
        <w:autoSpaceDE w:val="0"/>
        <w:autoSpaceDN w:val="0"/>
        <w:adjustRightInd w:val="0"/>
        <w:rPr>
          <w:rFonts w:ascii="Arial" w:hAnsi="Arial" w:cs="Arial"/>
          <w:color w:val="44546A" w:themeColor="text2"/>
          <w:sz w:val="22"/>
          <w:szCs w:val="22"/>
        </w:rPr>
      </w:pPr>
      <w:r w:rsidRPr="000F4AC8">
        <w:rPr>
          <w:rStyle w:val="A4"/>
          <w:rFonts w:ascii="Arial" w:hAnsi="Arial" w:cs="Arial"/>
          <w:color w:val="44546A" w:themeColor="text2"/>
        </w:rPr>
        <w:t xml:space="preserve">In this context, I wish to note that Ireland has a particular challenge because, as </w:t>
      </w:r>
      <w:r w:rsidRPr="000F4AC8">
        <w:rPr>
          <w:rFonts w:ascii="Arial" w:hAnsi="Arial" w:cs="Arial"/>
          <w:color w:val="44546A" w:themeColor="text2"/>
          <w:sz w:val="22"/>
          <w:szCs w:val="22"/>
        </w:rPr>
        <w:t xml:space="preserve">Kane and colleagues (2015) found: </w:t>
      </w:r>
    </w:p>
    <w:p w14:paraId="016E8352" w14:textId="77777777" w:rsidR="00EE4D5E" w:rsidRPr="00EE4D5E" w:rsidRDefault="00EE4D5E" w:rsidP="00EE4D5E">
      <w:pPr>
        <w:pStyle w:val="ListParagraph"/>
        <w:numPr>
          <w:ilvl w:val="0"/>
          <w:numId w:val="10"/>
        </w:numPr>
        <w:autoSpaceDE w:val="0"/>
        <w:autoSpaceDN w:val="0"/>
        <w:adjustRightInd w:val="0"/>
        <w:rPr>
          <w:rFonts w:ascii="Arial" w:hAnsi="Arial" w:cs="Arial"/>
          <w:color w:val="44546A" w:themeColor="text2"/>
          <w:sz w:val="22"/>
          <w:szCs w:val="22"/>
        </w:rPr>
      </w:pPr>
      <w:r w:rsidRPr="000F4AC8">
        <w:rPr>
          <w:rFonts w:ascii="Arial" w:hAnsi="Arial" w:cs="Arial"/>
          <w:color w:val="44546A" w:themeColor="text2"/>
          <w:sz w:val="22"/>
          <w:szCs w:val="22"/>
        </w:rPr>
        <w:t xml:space="preserve">Ireland would appear to have </w:t>
      </w:r>
      <w:r w:rsidRPr="00EE4D5E">
        <w:rPr>
          <w:rFonts w:ascii="Arial" w:hAnsi="Arial" w:cs="Arial"/>
          <w:color w:val="44546A" w:themeColor="text2"/>
          <w:sz w:val="22"/>
          <w:szCs w:val="22"/>
        </w:rPr>
        <w:t>the most rapidly rising need for palliative care in Europe.</w:t>
      </w:r>
    </w:p>
    <w:p w14:paraId="5C8833A1" w14:textId="77777777" w:rsidR="00EE4D5E" w:rsidRPr="00EE4D5E" w:rsidRDefault="00EE4D5E" w:rsidP="00EE4D5E">
      <w:pPr>
        <w:pStyle w:val="ListParagraph"/>
        <w:numPr>
          <w:ilvl w:val="0"/>
          <w:numId w:val="10"/>
        </w:numPr>
        <w:autoSpaceDE w:val="0"/>
        <w:autoSpaceDN w:val="0"/>
        <w:adjustRightInd w:val="0"/>
        <w:rPr>
          <w:rFonts w:ascii="Arial" w:eastAsiaTheme="minorHAnsi" w:hAnsi="Arial" w:cs="Arial"/>
          <w:color w:val="44546A" w:themeColor="text2"/>
          <w:sz w:val="22"/>
          <w:szCs w:val="22"/>
          <w:lang w:val="en-IE"/>
        </w:rPr>
      </w:pPr>
      <w:r w:rsidRPr="00EE4D5E">
        <w:rPr>
          <w:rFonts w:ascii="Arial" w:hAnsi="Arial" w:cs="Arial"/>
          <w:color w:val="44546A" w:themeColor="text2"/>
          <w:sz w:val="22"/>
          <w:szCs w:val="22"/>
        </w:rPr>
        <w:t>future palliative care policy decisions in Ireland must consider the rapidly aging Irish population with the accompanying increase in deaths from cancer, dementia, and neurodegenerative disease, with associated palliative care need</w:t>
      </w:r>
      <w:r>
        <w:rPr>
          <w:rFonts w:ascii="Arial" w:hAnsi="Arial" w:cs="Arial"/>
          <w:color w:val="44546A" w:themeColor="text2"/>
          <w:sz w:val="22"/>
          <w:szCs w:val="22"/>
        </w:rPr>
        <w:t xml:space="preserve"> </w:t>
      </w:r>
      <w:r w:rsidRPr="00EE4D5E">
        <w:rPr>
          <w:rFonts w:ascii="Arial" w:hAnsi="Arial" w:cs="Arial"/>
          <w:color w:val="44546A" w:themeColor="text2"/>
          <w:sz w:val="22"/>
          <w:szCs w:val="22"/>
        </w:rPr>
        <w:t>(this study looked at period 2007-2011).</w:t>
      </w:r>
    </w:p>
    <w:p w14:paraId="4E92BAED" w14:textId="7031837F" w:rsidR="00F431C1" w:rsidRDefault="00F431C1" w:rsidP="007E1B50">
      <w:pPr>
        <w:autoSpaceDE w:val="0"/>
        <w:autoSpaceDN w:val="0"/>
        <w:adjustRightInd w:val="0"/>
        <w:rPr>
          <w:rFonts w:ascii="AdvOT596495f2" w:eastAsiaTheme="minorHAnsi" w:hAnsi="AdvOT596495f2" w:cs="AdvOT596495f2"/>
          <w:sz w:val="16"/>
          <w:szCs w:val="16"/>
          <w:lang w:val="en-IE"/>
        </w:rPr>
      </w:pPr>
    </w:p>
    <w:p w14:paraId="368EA170" w14:textId="32836A52" w:rsidR="00EE4D5E" w:rsidRDefault="00EE4D5E" w:rsidP="007E1B50">
      <w:pPr>
        <w:autoSpaceDE w:val="0"/>
        <w:autoSpaceDN w:val="0"/>
        <w:adjustRightInd w:val="0"/>
        <w:rPr>
          <w:rFonts w:ascii="AdvOT596495f2" w:eastAsiaTheme="minorHAnsi" w:hAnsi="AdvOT596495f2" w:cs="AdvOT596495f2"/>
          <w:sz w:val="16"/>
          <w:szCs w:val="16"/>
          <w:lang w:val="en-IE"/>
        </w:rPr>
      </w:pPr>
    </w:p>
    <w:p w14:paraId="7692901F" w14:textId="6FAFE846" w:rsidR="006E041B" w:rsidRDefault="006E041B" w:rsidP="007E1B50">
      <w:pPr>
        <w:autoSpaceDE w:val="0"/>
        <w:autoSpaceDN w:val="0"/>
        <w:adjustRightInd w:val="0"/>
        <w:rPr>
          <w:rFonts w:ascii="AdvOT596495f2" w:eastAsiaTheme="minorHAnsi" w:hAnsi="AdvOT596495f2" w:cs="AdvOT596495f2"/>
          <w:sz w:val="16"/>
          <w:szCs w:val="16"/>
          <w:lang w:val="en-IE"/>
        </w:rPr>
      </w:pPr>
    </w:p>
    <w:p w14:paraId="4A6EBEBD" w14:textId="15983580" w:rsidR="006E041B" w:rsidRDefault="006E041B" w:rsidP="007E1B50">
      <w:pPr>
        <w:autoSpaceDE w:val="0"/>
        <w:autoSpaceDN w:val="0"/>
        <w:adjustRightInd w:val="0"/>
        <w:rPr>
          <w:rFonts w:ascii="AdvOT596495f2" w:eastAsiaTheme="minorHAnsi" w:hAnsi="AdvOT596495f2" w:cs="AdvOT596495f2"/>
          <w:sz w:val="16"/>
          <w:szCs w:val="16"/>
          <w:lang w:val="en-IE"/>
        </w:rPr>
      </w:pPr>
    </w:p>
    <w:p w14:paraId="0B492501" w14:textId="101D3F01" w:rsidR="006E041B" w:rsidRDefault="006E041B" w:rsidP="007E1B50">
      <w:pPr>
        <w:autoSpaceDE w:val="0"/>
        <w:autoSpaceDN w:val="0"/>
        <w:adjustRightInd w:val="0"/>
        <w:rPr>
          <w:rFonts w:ascii="AdvOT596495f2" w:eastAsiaTheme="minorHAnsi" w:hAnsi="AdvOT596495f2" w:cs="AdvOT596495f2"/>
          <w:sz w:val="16"/>
          <w:szCs w:val="16"/>
          <w:lang w:val="en-IE"/>
        </w:rPr>
      </w:pPr>
    </w:p>
    <w:p w14:paraId="4D06C036" w14:textId="77777777" w:rsidR="006E041B" w:rsidRDefault="006E041B" w:rsidP="007E1B50">
      <w:pPr>
        <w:autoSpaceDE w:val="0"/>
        <w:autoSpaceDN w:val="0"/>
        <w:adjustRightInd w:val="0"/>
        <w:rPr>
          <w:rFonts w:ascii="AdvOT596495f2" w:eastAsiaTheme="minorHAnsi" w:hAnsi="AdvOT596495f2" w:cs="AdvOT596495f2"/>
          <w:sz w:val="16"/>
          <w:szCs w:val="16"/>
          <w:lang w:val="en-IE"/>
        </w:rPr>
      </w:pPr>
    </w:p>
    <w:p w14:paraId="049D19A4" w14:textId="1708AFF6" w:rsidR="00B04AC8" w:rsidRPr="006E041B" w:rsidRDefault="00B04AC8" w:rsidP="0084493B">
      <w:pPr>
        <w:pStyle w:val="ListParagraph"/>
        <w:numPr>
          <w:ilvl w:val="0"/>
          <w:numId w:val="1"/>
        </w:numPr>
        <w:ind w:left="567" w:hanging="567"/>
      </w:pPr>
      <w:r w:rsidRPr="00F3700E">
        <w:rPr>
          <w:lang w:val="en-GB"/>
        </w:rPr>
        <w:t xml:space="preserve">Please provide information on the existence of long-term care services </w:t>
      </w:r>
      <w:r>
        <w:rPr>
          <w:lang w:val="en-GB"/>
        </w:rPr>
        <w:t xml:space="preserve">in your country </w:t>
      </w:r>
      <w:r w:rsidRPr="00F3700E">
        <w:rPr>
          <w:lang w:val="en-GB"/>
        </w:rPr>
        <w:t xml:space="preserve">and describe to what extent </w:t>
      </w:r>
      <w:r>
        <w:rPr>
          <w:lang w:val="en-GB"/>
        </w:rPr>
        <w:t>t</w:t>
      </w:r>
      <w:r w:rsidRPr="00F3700E">
        <w:rPr>
          <w:lang w:val="en-GB"/>
        </w:rPr>
        <w:t>hey promote the autonomy and independence of older persons with disabilities</w:t>
      </w:r>
      <w:r>
        <w:rPr>
          <w:lang w:val="en-GB"/>
        </w:rPr>
        <w:t xml:space="preserve">. </w:t>
      </w:r>
    </w:p>
    <w:p w14:paraId="435329C3" w14:textId="77777777" w:rsidR="006E041B" w:rsidRPr="00605657" w:rsidRDefault="006E041B" w:rsidP="006E041B">
      <w:pPr>
        <w:pStyle w:val="ListParagraph"/>
        <w:ind w:left="567"/>
      </w:pPr>
    </w:p>
    <w:p w14:paraId="18DA5537" w14:textId="36E64E39" w:rsidR="00605657" w:rsidRDefault="00605657" w:rsidP="00605657"/>
    <w:p w14:paraId="3D7F83B4" w14:textId="4297583C" w:rsidR="00605657" w:rsidRDefault="00EE4D5E" w:rsidP="00605657">
      <w:pPr>
        <w:pStyle w:val="Default"/>
        <w:rPr>
          <w:rFonts w:ascii="Arial" w:hAnsi="Arial" w:cs="Arial"/>
          <w:color w:val="44546A" w:themeColor="text2"/>
          <w:sz w:val="22"/>
          <w:szCs w:val="22"/>
        </w:rPr>
      </w:pPr>
      <w:r>
        <w:rPr>
          <w:rFonts w:ascii="Arial" w:hAnsi="Arial" w:cs="Arial"/>
          <w:b/>
          <w:color w:val="44546A" w:themeColor="text2"/>
          <w:sz w:val="22"/>
          <w:szCs w:val="22"/>
        </w:rPr>
        <w:t>4.</w:t>
      </w:r>
      <w:r w:rsidR="00605657" w:rsidRPr="00605657">
        <w:rPr>
          <w:rFonts w:ascii="Arial" w:hAnsi="Arial" w:cs="Arial"/>
          <w:b/>
          <w:color w:val="44546A" w:themeColor="text2"/>
          <w:sz w:val="22"/>
          <w:szCs w:val="22"/>
        </w:rPr>
        <w:t xml:space="preserve"> </w:t>
      </w:r>
      <w:r w:rsidR="00216EBD">
        <w:rPr>
          <w:rFonts w:ascii="Arial" w:hAnsi="Arial" w:cs="Arial"/>
          <w:b/>
          <w:color w:val="44546A" w:themeColor="text2"/>
          <w:sz w:val="22"/>
          <w:szCs w:val="22"/>
        </w:rPr>
        <w:t>R</w:t>
      </w:r>
      <w:r w:rsidR="00605657" w:rsidRPr="00605657">
        <w:rPr>
          <w:rFonts w:ascii="Arial" w:hAnsi="Arial" w:cs="Arial"/>
          <w:b/>
          <w:color w:val="44546A" w:themeColor="text2"/>
          <w:sz w:val="22"/>
          <w:szCs w:val="22"/>
        </w:rPr>
        <w:t>esidential care</w:t>
      </w:r>
    </w:p>
    <w:p w14:paraId="5FEC626F" w14:textId="1A90B1B3" w:rsidR="00605657" w:rsidRDefault="00605657" w:rsidP="00605657">
      <w:pPr>
        <w:pStyle w:val="Default"/>
        <w:rPr>
          <w:rFonts w:ascii="Arial" w:hAnsi="Arial" w:cs="Arial"/>
          <w:color w:val="44546A" w:themeColor="text2"/>
          <w:sz w:val="22"/>
          <w:szCs w:val="22"/>
          <w:lang w:val="en-US"/>
        </w:rPr>
      </w:pPr>
      <w:r>
        <w:rPr>
          <w:rFonts w:ascii="Arial" w:hAnsi="Arial" w:cs="Arial"/>
          <w:color w:val="44546A" w:themeColor="text2"/>
          <w:sz w:val="22"/>
          <w:szCs w:val="22"/>
        </w:rPr>
        <w:t xml:space="preserve">Turning to the issue of residential care, </w:t>
      </w:r>
      <w:r w:rsidRPr="004B0E1B">
        <w:rPr>
          <w:rFonts w:ascii="Arial" w:hAnsi="Arial" w:cs="Arial"/>
          <w:color w:val="44546A" w:themeColor="text2"/>
          <w:sz w:val="22"/>
          <w:szCs w:val="22"/>
        </w:rPr>
        <w:t>access to institutional care is facilitated through a statutory scheme involving co-payment between the state and the service-use</w:t>
      </w:r>
      <w:r>
        <w:rPr>
          <w:rFonts w:ascii="Arial" w:hAnsi="Arial" w:cs="Arial"/>
          <w:color w:val="44546A" w:themeColor="text2"/>
          <w:sz w:val="22"/>
          <w:szCs w:val="22"/>
        </w:rPr>
        <w:t xml:space="preserve">r and in some cases a charge over assets </w:t>
      </w:r>
      <w:r w:rsidRPr="004B0E1B">
        <w:rPr>
          <w:rFonts w:ascii="Arial" w:hAnsi="Arial" w:cs="Arial"/>
          <w:color w:val="44546A" w:themeColor="text2"/>
          <w:sz w:val="22"/>
          <w:szCs w:val="22"/>
        </w:rPr>
        <w:t>called the NHSS or ‘Fair Deal’</w:t>
      </w:r>
      <w:r>
        <w:rPr>
          <w:rFonts w:ascii="Arial" w:hAnsi="Arial" w:cs="Arial"/>
          <w:color w:val="44546A" w:themeColor="text2"/>
          <w:sz w:val="22"/>
          <w:szCs w:val="22"/>
        </w:rPr>
        <w:t xml:space="preserve">. </w:t>
      </w:r>
      <w:r w:rsidRPr="004B0E1B">
        <w:rPr>
          <w:rFonts w:ascii="Arial" w:hAnsi="Arial" w:cs="Arial"/>
          <w:color w:val="44546A" w:themeColor="text2"/>
          <w:sz w:val="22"/>
          <w:szCs w:val="22"/>
        </w:rPr>
        <w:t xml:space="preserve">Over 60% of the budget for the provision of services for older people goes towards support for the approximately 4% of the over 65 population who are supported by the state to live in long-term residential </w:t>
      </w:r>
      <w:r w:rsidR="00216EBD">
        <w:rPr>
          <w:rFonts w:ascii="Arial" w:hAnsi="Arial" w:cs="Arial"/>
          <w:color w:val="44546A" w:themeColor="text2"/>
          <w:sz w:val="22"/>
          <w:szCs w:val="22"/>
        </w:rPr>
        <w:t>(</w:t>
      </w:r>
      <w:r w:rsidRPr="004B0E1B">
        <w:rPr>
          <w:rFonts w:ascii="Arial" w:hAnsi="Arial" w:cs="Arial"/>
          <w:color w:val="44546A" w:themeColor="text2"/>
          <w:sz w:val="22"/>
          <w:szCs w:val="22"/>
        </w:rPr>
        <w:t>Department of Health, 2015).</w:t>
      </w:r>
      <w:r w:rsidRPr="004B0E1B">
        <w:rPr>
          <w:rFonts w:ascii="Arial" w:hAnsi="Arial" w:cs="Arial"/>
          <w:color w:val="44546A" w:themeColor="text2"/>
          <w:sz w:val="22"/>
          <w:szCs w:val="22"/>
          <w:lang w:val="en-US"/>
        </w:rPr>
        <w:t xml:space="preserve"> </w:t>
      </w:r>
    </w:p>
    <w:p w14:paraId="0A89388F" w14:textId="77777777" w:rsidR="00605657" w:rsidRPr="005F2880" w:rsidRDefault="00605657" w:rsidP="00605657">
      <w:pPr>
        <w:pStyle w:val="Default"/>
        <w:rPr>
          <w:rFonts w:ascii="Arial" w:hAnsi="Arial" w:cs="Arial"/>
          <w:color w:val="44546A" w:themeColor="text2"/>
          <w:sz w:val="22"/>
          <w:szCs w:val="22"/>
          <w:lang w:val="en-US"/>
        </w:rPr>
      </w:pPr>
    </w:p>
    <w:p w14:paraId="552C84D1" w14:textId="0C34942A" w:rsidR="005F2880" w:rsidRDefault="00605657" w:rsidP="00216EBD">
      <w:pPr>
        <w:pStyle w:val="Default"/>
        <w:rPr>
          <w:rFonts w:ascii="Arial" w:hAnsi="Arial" w:cs="Arial"/>
          <w:color w:val="44546A" w:themeColor="text2"/>
          <w:sz w:val="22"/>
          <w:szCs w:val="22"/>
        </w:rPr>
      </w:pPr>
      <w:r w:rsidRPr="005F2880">
        <w:rPr>
          <w:rFonts w:ascii="Arial" w:hAnsi="Arial" w:cs="Arial"/>
          <w:color w:val="44546A" w:themeColor="text2"/>
          <w:sz w:val="22"/>
          <w:szCs w:val="22"/>
        </w:rPr>
        <w:t xml:space="preserve">However, that scheme is subject to budgetary ceilings and there </w:t>
      </w:r>
      <w:r w:rsidR="005F2880" w:rsidRPr="005F2880">
        <w:rPr>
          <w:rFonts w:ascii="Arial" w:hAnsi="Arial" w:cs="Arial"/>
          <w:color w:val="44546A" w:themeColor="text2"/>
          <w:sz w:val="22"/>
          <w:szCs w:val="22"/>
        </w:rPr>
        <w:t>have</w:t>
      </w:r>
      <w:r w:rsidRPr="005F2880">
        <w:rPr>
          <w:rFonts w:ascii="Arial" w:hAnsi="Arial" w:cs="Arial"/>
          <w:color w:val="44546A" w:themeColor="text2"/>
          <w:sz w:val="22"/>
          <w:szCs w:val="22"/>
        </w:rPr>
        <w:t xml:space="preserve"> sometimes</w:t>
      </w:r>
      <w:r w:rsidR="005F2880" w:rsidRPr="005F2880">
        <w:rPr>
          <w:rFonts w:ascii="Arial" w:hAnsi="Arial" w:cs="Arial"/>
          <w:color w:val="44546A" w:themeColor="text2"/>
          <w:sz w:val="22"/>
          <w:szCs w:val="22"/>
        </w:rPr>
        <w:t xml:space="preserve"> been</w:t>
      </w:r>
      <w:r w:rsidRPr="005F2880">
        <w:rPr>
          <w:rFonts w:ascii="Arial" w:hAnsi="Arial" w:cs="Arial"/>
          <w:color w:val="44546A" w:themeColor="text2"/>
          <w:sz w:val="22"/>
          <w:szCs w:val="22"/>
        </w:rPr>
        <w:t xml:space="preserve"> long waiting times </w:t>
      </w:r>
      <w:r w:rsidR="005F2880" w:rsidRPr="005F2880">
        <w:rPr>
          <w:rFonts w:ascii="Arial" w:hAnsi="Arial" w:cs="Arial"/>
          <w:color w:val="44546A" w:themeColor="text2"/>
          <w:sz w:val="22"/>
          <w:szCs w:val="22"/>
        </w:rPr>
        <w:t xml:space="preserve">– although the Health Service Executive is </w:t>
      </w:r>
      <w:r w:rsidR="00B0347E">
        <w:rPr>
          <w:rFonts w:ascii="Arial" w:hAnsi="Arial" w:cs="Arial"/>
          <w:color w:val="44546A" w:themeColor="text2"/>
          <w:sz w:val="22"/>
          <w:szCs w:val="22"/>
        </w:rPr>
        <w:t xml:space="preserve">currently </w:t>
      </w:r>
      <w:r w:rsidR="005F2880" w:rsidRPr="005F2880">
        <w:rPr>
          <w:rFonts w:ascii="Arial" w:hAnsi="Arial" w:cs="Arial"/>
          <w:color w:val="44546A" w:themeColor="text2"/>
          <w:sz w:val="22"/>
          <w:szCs w:val="22"/>
        </w:rPr>
        <w:t xml:space="preserve">supposed to keep waiting </w:t>
      </w:r>
      <w:r w:rsidR="005F2880" w:rsidRPr="005F2880">
        <w:rPr>
          <w:rFonts w:ascii="Arial" w:hAnsi="Arial" w:cs="Arial"/>
          <w:color w:val="44546A" w:themeColor="text2"/>
          <w:sz w:val="22"/>
          <w:szCs w:val="22"/>
        </w:rPr>
        <w:lastRenderedPageBreak/>
        <w:t xml:space="preserve">times to four weeks. The current national service plan refers to making ‘Every effort … to maintain the waiting list at the current </w:t>
      </w:r>
      <w:proofErr w:type="gramStart"/>
      <w:r w:rsidR="005F2880" w:rsidRPr="005F2880">
        <w:rPr>
          <w:rFonts w:ascii="Arial" w:hAnsi="Arial" w:cs="Arial"/>
          <w:color w:val="44546A" w:themeColor="text2"/>
          <w:sz w:val="22"/>
          <w:szCs w:val="22"/>
        </w:rPr>
        <w:t>four week</w:t>
      </w:r>
      <w:proofErr w:type="gramEnd"/>
      <w:r w:rsidR="005F2880" w:rsidRPr="005F2880">
        <w:rPr>
          <w:rFonts w:ascii="Arial" w:hAnsi="Arial" w:cs="Arial"/>
          <w:color w:val="44546A" w:themeColor="text2"/>
          <w:sz w:val="22"/>
          <w:szCs w:val="22"/>
        </w:rPr>
        <w:t xml:space="preserve"> level</w:t>
      </w:r>
      <w:r w:rsidR="003E48F9">
        <w:rPr>
          <w:rFonts w:ascii="Arial" w:hAnsi="Arial" w:cs="Arial"/>
          <w:color w:val="44546A" w:themeColor="text2"/>
          <w:sz w:val="22"/>
          <w:szCs w:val="22"/>
        </w:rPr>
        <w:t>’</w:t>
      </w:r>
      <w:r w:rsidR="005F2880" w:rsidRPr="005F2880">
        <w:rPr>
          <w:rFonts w:ascii="Arial" w:hAnsi="Arial" w:cs="Arial"/>
          <w:color w:val="44546A" w:themeColor="text2"/>
          <w:sz w:val="22"/>
          <w:szCs w:val="22"/>
        </w:rPr>
        <w:t xml:space="preserve"> (Health Service Executive 2018).</w:t>
      </w:r>
    </w:p>
    <w:p w14:paraId="412ABD72" w14:textId="77777777" w:rsidR="005F2880" w:rsidRDefault="005F2880" w:rsidP="00216EBD">
      <w:pPr>
        <w:pStyle w:val="Default"/>
        <w:rPr>
          <w:rFonts w:ascii="Arial" w:hAnsi="Arial" w:cs="Arial"/>
          <w:color w:val="44546A" w:themeColor="text2"/>
          <w:sz w:val="22"/>
          <w:szCs w:val="22"/>
        </w:rPr>
      </w:pPr>
    </w:p>
    <w:p w14:paraId="4D4B7F92" w14:textId="1FB295DC" w:rsidR="00605657" w:rsidRDefault="00605657" w:rsidP="00216EBD">
      <w:pPr>
        <w:pStyle w:val="Default"/>
        <w:rPr>
          <w:rFonts w:ascii="Arial" w:hAnsi="Arial" w:cs="Arial"/>
          <w:color w:val="44546A" w:themeColor="text2"/>
          <w:sz w:val="22"/>
          <w:szCs w:val="22"/>
        </w:rPr>
      </w:pPr>
      <w:r w:rsidRPr="005F2880">
        <w:rPr>
          <w:rFonts w:ascii="Arial" w:hAnsi="Arial" w:cs="Arial"/>
          <w:color w:val="44546A" w:themeColor="text2"/>
          <w:sz w:val="22"/>
          <w:szCs w:val="22"/>
        </w:rPr>
        <w:t>A recent</w:t>
      </w:r>
      <w:r w:rsidR="008126A7" w:rsidRPr="005F2880">
        <w:rPr>
          <w:rFonts w:ascii="Arial" w:hAnsi="Arial" w:cs="Arial"/>
          <w:color w:val="44546A" w:themeColor="text2"/>
          <w:sz w:val="22"/>
          <w:szCs w:val="22"/>
        </w:rPr>
        <w:t xml:space="preserve"> independent</w:t>
      </w:r>
      <w:r w:rsidRPr="005F2880">
        <w:rPr>
          <w:rFonts w:ascii="Arial" w:hAnsi="Arial" w:cs="Arial"/>
          <w:color w:val="44546A" w:themeColor="text2"/>
          <w:sz w:val="22"/>
          <w:szCs w:val="22"/>
        </w:rPr>
        <w:t xml:space="preserve"> review suggests that the NHSS/Fair Deal process can be complex and </w:t>
      </w:r>
      <w:proofErr w:type="gramStart"/>
      <w:r w:rsidRPr="005F2880">
        <w:rPr>
          <w:rFonts w:ascii="Arial" w:hAnsi="Arial" w:cs="Arial"/>
          <w:color w:val="44546A" w:themeColor="text2"/>
          <w:sz w:val="22"/>
          <w:szCs w:val="22"/>
        </w:rPr>
        <w:t>daunting</w:t>
      </w:r>
      <w:proofErr w:type="gramEnd"/>
      <w:r w:rsidRPr="005F2880">
        <w:rPr>
          <w:rFonts w:ascii="Arial" w:hAnsi="Arial" w:cs="Arial"/>
          <w:color w:val="44546A" w:themeColor="text2"/>
          <w:sz w:val="22"/>
          <w:szCs w:val="22"/>
        </w:rPr>
        <w:t xml:space="preserve"> and many families face significant challenges completing the processes involved, which may involve legal or financial complexities</w:t>
      </w:r>
      <w:r w:rsidR="00216EBD" w:rsidRPr="005F2880">
        <w:rPr>
          <w:rFonts w:ascii="Arial" w:hAnsi="Arial" w:cs="Arial"/>
          <w:color w:val="44546A" w:themeColor="text2"/>
          <w:sz w:val="22"/>
          <w:szCs w:val="22"/>
        </w:rPr>
        <w:t xml:space="preserve"> (Independent </w:t>
      </w:r>
      <w:r w:rsidR="008126A7" w:rsidRPr="005F2880">
        <w:rPr>
          <w:rFonts w:ascii="Arial" w:hAnsi="Arial" w:cs="Arial"/>
          <w:color w:val="44546A" w:themeColor="text2"/>
          <w:sz w:val="22"/>
          <w:szCs w:val="22"/>
        </w:rPr>
        <w:t>Expert Review of Delayed Discharges 2018)</w:t>
      </w:r>
      <w:r w:rsidRPr="005F2880">
        <w:rPr>
          <w:rFonts w:ascii="Arial" w:hAnsi="Arial" w:cs="Arial"/>
          <w:color w:val="44546A" w:themeColor="text2"/>
          <w:sz w:val="22"/>
          <w:szCs w:val="22"/>
        </w:rPr>
        <w:t>. Amongst the issues highlighted in submissions and interviews associated with this review were inadequate supports to live at home</w:t>
      </w:r>
      <w:r w:rsidRPr="004B0E1B">
        <w:rPr>
          <w:rFonts w:ascii="Arial" w:hAnsi="Arial" w:cs="Arial"/>
          <w:color w:val="44546A" w:themeColor="text2"/>
          <w:sz w:val="22"/>
          <w:szCs w:val="22"/>
        </w:rPr>
        <w:t xml:space="preserve">, lack of access to palliative care for older people, time required to progress through the NHSS/Fair Deal  process, decisions about accessing to long-term care often happening in an acute hospital setting where </w:t>
      </w:r>
      <w:r>
        <w:rPr>
          <w:rFonts w:ascii="Arial" w:hAnsi="Arial" w:cs="Arial"/>
          <w:color w:val="44546A" w:themeColor="text2"/>
          <w:sz w:val="22"/>
          <w:szCs w:val="22"/>
        </w:rPr>
        <w:t>that setting is recognised as</w:t>
      </w:r>
      <w:r w:rsidRPr="004B0E1B">
        <w:rPr>
          <w:rFonts w:ascii="Arial" w:hAnsi="Arial" w:cs="Arial"/>
          <w:color w:val="44546A" w:themeColor="text2"/>
          <w:sz w:val="22"/>
          <w:szCs w:val="22"/>
        </w:rPr>
        <w:t xml:space="preserve"> the least appropriate place to assess a patient’s care needs. It is also not an appropriate setting for the patient and their family to make the life changing decision as to which nursing home their relative will move to on discharge. </w:t>
      </w:r>
    </w:p>
    <w:p w14:paraId="7E33A562" w14:textId="1E5C9D0F" w:rsidR="001D1EDB" w:rsidRPr="00216EBD" w:rsidRDefault="001D1EDB" w:rsidP="00216EBD">
      <w:pPr>
        <w:pStyle w:val="Default"/>
        <w:rPr>
          <w:rFonts w:ascii="Arial" w:hAnsi="Arial" w:cs="Arial"/>
          <w:color w:val="44546A" w:themeColor="text2"/>
          <w:sz w:val="22"/>
          <w:szCs w:val="22"/>
        </w:rPr>
      </w:pPr>
    </w:p>
    <w:p w14:paraId="198D8E5F" w14:textId="0DC9B0DB" w:rsidR="001D1EDB" w:rsidRPr="00216EBD" w:rsidRDefault="00216EBD" w:rsidP="00216EBD">
      <w:pPr>
        <w:pStyle w:val="Default"/>
        <w:rPr>
          <w:rFonts w:ascii="Arial" w:hAnsi="Arial" w:cs="Arial"/>
          <w:color w:val="44546A" w:themeColor="text2"/>
          <w:sz w:val="22"/>
          <w:szCs w:val="22"/>
        </w:rPr>
      </w:pPr>
      <w:r>
        <w:rPr>
          <w:rFonts w:ascii="Arial" w:hAnsi="Arial" w:cs="Arial"/>
          <w:color w:val="44546A" w:themeColor="text2"/>
          <w:sz w:val="22"/>
          <w:szCs w:val="22"/>
        </w:rPr>
        <w:t>I finish this section by briefly referring to the issue of inspection and standards in residential care</w:t>
      </w:r>
      <w:r w:rsidR="0040312D">
        <w:rPr>
          <w:rFonts w:ascii="Arial" w:hAnsi="Arial" w:cs="Arial"/>
          <w:color w:val="44546A" w:themeColor="text2"/>
          <w:sz w:val="22"/>
          <w:szCs w:val="22"/>
        </w:rPr>
        <w:t xml:space="preserve"> and how they promote autonomy</w:t>
      </w:r>
      <w:r>
        <w:rPr>
          <w:rFonts w:ascii="Arial" w:hAnsi="Arial" w:cs="Arial"/>
          <w:color w:val="44546A" w:themeColor="text2"/>
          <w:sz w:val="22"/>
          <w:szCs w:val="22"/>
        </w:rPr>
        <w:t>. T</w:t>
      </w:r>
      <w:r w:rsidRPr="00216EBD">
        <w:rPr>
          <w:rFonts w:ascii="Arial" w:hAnsi="Arial" w:cs="Arial"/>
          <w:color w:val="44546A" w:themeColor="text2"/>
          <w:sz w:val="22"/>
          <w:szCs w:val="22"/>
        </w:rPr>
        <w:t xml:space="preserve">he Health Information and Quality Authority (HIQA) </w:t>
      </w:r>
      <w:r w:rsidR="001D1EDB" w:rsidRPr="00216EBD">
        <w:rPr>
          <w:rFonts w:ascii="Arial" w:hAnsi="Arial" w:cs="Arial"/>
          <w:color w:val="44546A" w:themeColor="text2"/>
          <w:sz w:val="22"/>
          <w:szCs w:val="22"/>
        </w:rPr>
        <w:t>review</w:t>
      </w:r>
      <w:r>
        <w:rPr>
          <w:rFonts w:ascii="Arial" w:hAnsi="Arial" w:cs="Arial"/>
          <w:color w:val="44546A" w:themeColor="text2"/>
          <w:sz w:val="22"/>
          <w:szCs w:val="22"/>
        </w:rPr>
        <w:t>s</w:t>
      </w:r>
      <w:r w:rsidR="001D1EDB" w:rsidRPr="00216EBD">
        <w:rPr>
          <w:rFonts w:ascii="Arial" w:hAnsi="Arial" w:cs="Arial"/>
          <w:color w:val="44546A" w:themeColor="text2"/>
          <w:sz w:val="22"/>
          <w:szCs w:val="22"/>
        </w:rPr>
        <w:t xml:space="preserve"> </w:t>
      </w:r>
      <w:r>
        <w:rPr>
          <w:rFonts w:ascii="Arial" w:hAnsi="Arial" w:cs="Arial"/>
          <w:color w:val="44546A" w:themeColor="text2"/>
          <w:sz w:val="22"/>
          <w:szCs w:val="22"/>
        </w:rPr>
        <w:t xml:space="preserve">the quality of </w:t>
      </w:r>
      <w:r w:rsidR="001D1EDB" w:rsidRPr="00216EBD">
        <w:rPr>
          <w:rFonts w:ascii="Arial" w:hAnsi="Arial" w:cs="Arial"/>
          <w:color w:val="44546A" w:themeColor="text2"/>
          <w:sz w:val="22"/>
          <w:szCs w:val="22"/>
        </w:rPr>
        <w:t>residential care</w:t>
      </w:r>
      <w:r>
        <w:rPr>
          <w:rFonts w:ascii="Arial" w:hAnsi="Arial" w:cs="Arial"/>
          <w:color w:val="44546A" w:themeColor="text2"/>
          <w:sz w:val="22"/>
          <w:szCs w:val="22"/>
        </w:rPr>
        <w:t xml:space="preserve">. </w:t>
      </w:r>
      <w:r w:rsidR="001D1EDB" w:rsidRPr="00216EBD">
        <w:rPr>
          <w:rFonts w:ascii="Arial" w:hAnsi="Arial" w:cs="Arial"/>
          <w:color w:val="44546A" w:themeColor="text2"/>
          <w:sz w:val="22"/>
          <w:szCs w:val="22"/>
        </w:rPr>
        <w:t xml:space="preserve"> </w:t>
      </w:r>
      <w:r w:rsidR="00E918F8" w:rsidRPr="00216EBD">
        <w:rPr>
          <w:rFonts w:ascii="Arial" w:hAnsi="Arial" w:cs="Arial"/>
          <w:color w:val="44546A" w:themeColor="text2"/>
          <w:sz w:val="22"/>
          <w:szCs w:val="22"/>
        </w:rPr>
        <w:t xml:space="preserve">HIQA’s </w:t>
      </w:r>
      <w:r w:rsidR="0040312D">
        <w:rPr>
          <w:rFonts w:ascii="Arial" w:hAnsi="Arial" w:cs="Arial"/>
          <w:color w:val="44546A" w:themeColor="text2"/>
          <w:sz w:val="22"/>
          <w:szCs w:val="22"/>
        </w:rPr>
        <w:t xml:space="preserve">chief </w:t>
      </w:r>
      <w:r w:rsidR="00E918F8" w:rsidRPr="00216EBD">
        <w:rPr>
          <w:rFonts w:ascii="Arial" w:hAnsi="Arial" w:cs="Arial"/>
          <w:color w:val="44546A" w:themeColor="text2"/>
          <w:sz w:val="22"/>
          <w:szCs w:val="22"/>
        </w:rPr>
        <w:t xml:space="preserve">role is to develop standards, inspect and review health and social care and support services. They articulate a rights-based approach in the development of guidance </w:t>
      </w:r>
      <w:r>
        <w:rPr>
          <w:rFonts w:ascii="Arial" w:hAnsi="Arial" w:cs="Arial"/>
          <w:color w:val="44546A" w:themeColor="text2"/>
          <w:sz w:val="22"/>
          <w:szCs w:val="22"/>
        </w:rPr>
        <w:t>for</w:t>
      </w:r>
      <w:r w:rsidR="00E918F8" w:rsidRPr="00216EBD">
        <w:rPr>
          <w:rFonts w:ascii="Arial" w:hAnsi="Arial" w:cs="Arial"/>
          <w:color w:val="44546A" w:themeColor="text2"/>
          <w:sz w:val="22"/>
          <w:szCs w:val="22"/>
        </w:rPr>
        <w:t xml:space="preserve"> residential facilities summarised as </w:t>
      </w:r>
      <w:r>
        <w:rPr>
          <w:rFonts w:ascii="Arial" w:hAnsi="Arial" w:cs="Arial"/>
          <w:color w:val="44546A" w:themeColor="text2"/>
          <w:sz w:val="22"/>
          <w:szCs w:val="22"/>
        </w:rPr>
        <w:t xml:space="preserve">values of </w:t>
      </w:r>
      <w:r w:rsidR="00E918F8" w:rsidRPr="00E918F8">
        <w:rPr>
          <w:rFonts w:ascii="Arial" w:hAnsi="Arial" w:cs="Arial"/>
          <w:color w:val="44546A" w:themeColor="text2"/>
          <w:sz w:val="22"/>
          <w:szCs w:val="22"/>
        </w:rPr>
        <w:t>fairnes</w:t>
      </w:r>
      <w:r w:rsidR="00E918F8" w:rsidRPr="00216EBD">
        <w:rPr>
          <w:rFonts w:ascii="Arial" w:hAnsi="Arial" w:cs="Arial"/>
          <w:color w:val="44546A" w:themeColor="text2"/>
          <w:sz w:val="22"/>
          <w:szCs w:val="22"/>
        </w:rPr>
        <w:t xml:space="preserve">s, </w:t>
      </w:r>
      <w:r w:rsidR="00E918F8" w:rsidRPr="00E918F8">
        <w:rPr>
          <w:rFonts w:ascii="Arial" w:hAnsi="Arial" w:cs="Arial"/>
          <w:color w:val="44546A" w:themeColor="text2"/>
          <w:sz w:val="22"/>
          <w:szCs w:val="22"/>
        </w:rPr>
        <w:t>respect</w:t>
      </w:r>
      <w:r w:rsidR="00E918F8" w:rsidRPr="00216EBD">
        <w:rPr>
          <w:rFonts w:ascii="Arial" w:hAnsi="Arial" w:cs="Arial"/>
          <w:color w:val="44546A" w:themeColor="text2"/>
          <w:sz w:val="22"/>
          <w:szCs w:val="22"/>
        </w:rPr>
        <w:t>,</w:t>
      </w:r>
      <w:r w:rsidR="00E918F8" w:rsidRPr="00E918F8">
        <w:rPr>
          <w:rFonts w:ascii="Arial" w:hAnsi="Arial" w:cs="Arial"/>
          <w:color w:val="44546A" w:themeColor="text2"/>
          <w:sz w:val="22"/>
          <w:szCs w:val="22"/>
        </w:rPr>
        <w:t xml:space="preserve"> equality</w:t>
      </w:r>
      <w:r w:rsidR="00E918F8" w:rsidRPr="00216EBD">
        <w:rPr>
          <w:rFonts w:ascii="Arial" w:hAnsi="Arial" w:cs="Arial"/>
          <w:color w:val="44546A" w:themeColor="text2"/>
          <w:sz w:val="22"/>
          <w:szCs w:val="22"/>
        </w:rPr>
        <w:t xml:space="preserve">, </w:t>
      </w:r>
      <w:r w:rsidR="00E918F8" w:rsidRPr="00E918F8">
        <w:rPr>
          <w:rFonts w:ascii="Arial" w:hAnsi="Arial" w:cs="Arial"/>
          <w:color w:val="44546A" w:themeColor="text2"/>
          <w:sz w:val="22"/>
          <w:szCs w:val="22"/>
        </w:rPr>
        <w:t xml:space="preserve">dignity </w:t>
      </w:r>
      <w:r w:rsidR="00E918F8" w:rsidRPr="00216EBD">
        <w:rPr>
          <w:rFonts w:ascii="Arial" w:hAnsi="Arial" w:cs="Arial"/>
          <w:color w:val="44546A" w:themeColor="text2"/>
          <w:sz w:val="22"/>
          <w:szCs w:val="22"/>
        </w:rPr>
        <w:t xml:space="preserve">and </w:t>
      </w:r>
      <w:r w:rsidR="00E918F8" w:rsidRPr="00E918F8">
        <w:rPr>
          <w:rFonts w:ascii="Arial" w:hAnsi="Arial" w:cs="Arial"/>
          <w:color w:val="44546A" w:themeColor="text2"/>
          <w:sz w:val="22"/>
          <w:szCs w:val="22"/>
        </w:rPr>
        <w:t>autonomy</w:t>
      </w:r>
      <w:r w:rsidR="00E918F8" w:rsidRPr="00216EBD">
        <w:rPr>
          <w:rFonts w:ascii="Arial" w:hAnsi="Arial" w:cs="Arial"/>
          <w:color w:val="44546A" w:themeColor="text2"/>
          <w:sz w:val="22"/>
          <w:szCs w:val="22"/>
        </w:rPr>
        <w:t xml:space="preserve"> (</w:t>
      </w:r>
      <w:bookmarkStart w:id="5" w:name="_Hlk4773317"/>
      <w:r w:rsidR="00E918F8" w:rsidRPr="00216EBD">
        <w:rPr>
          <w:rFonts w:ascii="Arial" w:hAnsi="Arial" w:cs="Arial"/>
          <w:color w:val="44546A" w:themeColor="text2"/>
          <w:sz w:val="22"/>
          <w:szCs w:val="22"/>
        </w:rPr>
        <w:t>Health Information and Quality Authority 2016</w:t>
      </w:r>
      <w:bookmarkEnd w:id="5"/>
      <w:r w:rsidRPr="00216EBD">
        <w:rPr>
          <w:rFonts w:ascii="Arial" w:hAnsi="Arial" w:cs="Arial"/>
          <w:color w:val="44546A" w:themeColor="text2"/>
          <w:sz w:val="22"/>
          <w:szCs w:val="22"/>
        </w:rPr>
        <w:t>a</w:t>
      </w:r>
      <w:r w:rsidR="00E918F8" w:rsidRPr="00216EBD">
        <w:rPr>
          <w:rFonts w:ascii="Arial" w:hAnsi="Arial" w:cs="Arial"/>
          <w:color w:val="44546A" w:themeColor="text2"/>
          <w:sz w:val="22"/>
          <w:szCs w:val="22"/>
        </w:rPr>
        <w:t xml:space="preserve">). </w:t>
      </w:r>
      <w:r>
        <w:rPr>
          <w:rFonts w:ascii="Arial" w:hAnsi="Arial" w:cs="Arial"/>
          <w:color w:val="44546A" w:themeColor="text2"/>
          <w:sz w:val="22"/>
          <w:szCs w:val="22"/>
        </w:rPr>
        <w:t xml:space="preserve">Thus, </w:t>
      </w:r>
      <w:r w:rsidR="00E918F8" w:rsidRPr="00216EBD">
        <w:rPr>
          <w:rFonts w:ascii="Arial" w:hAnsi="Arial" w:cs="Arial"/>
          <w:color w:val="44546A" w:themeColor="text2"/>
          <w:sz w:val="22"/>
          <w:szCs w:val="22"/>
        </w:rPr>
        <w:t xml:space="preserve">HIQA’s </w:t>
      </w:r>
      <w:r w:rsidR="001D1EDB" w:rsidRPr="00216EBD">
        <w:rPr>
          <w:rFonts w:ascii="Arial" w:hAnsi="Arial" w:cs="Arial"/>
          <w:color w:val="44546A" w:themeColor="text2"/>
          <w:sz w:val="22"/>
          <w:szCs w:val="22"/>
        </w:rPr>
        <w:t>standards for Residential Care Settings for Older people</w:t>
      </w:r>
      <w:r w:rsidR="003E0C7A">
        <w:rPr>
          <w:rFonts w:ascii="Arial" w:hAnsi="Arial" w:cs="Arial"/>
          <w:color w:val="44546A" w:themeColor="text2"/>
          <w:sz w:val="22"/>
          <w:szCs w:val="22"/>
        </w:rPr>
        <w:t xml:space="preserve"> and for Adults with Disabilities</w:t>
      </w:r>
      <w:r w:rsidR="001D1EDB" w:rsidRPr="00216EBD">
        <w:rPr>
          <w:rFonts w:ascii="Arial" w:hAnsi="Arial" w:cs="Arial"/>
          <w:color w:val="44546A" w:themeColor="text2"/>
          <w:sz w:val="22"/>
          <w:szCs w:val="22"/>
        </w:rPr>
        <w:t xml:space="preserve"> are said to be underpinned by values that include: </w:t>
      </w:r>
    </w:p>
    <w:p w14:paraId="20EFD08B" w14:textId="77777777" w:rsidR="001D1EDB" w:rsidRPr="00216EBD" w:rsidRDefault="001D1EDB" w:rsidP="00216EBD">
      <w:pPr>
        <w:pStyle w:val="Default"/>
        <w:rPr>
          <w:rFonts w:ascii="Arial" w:hAnsi="Arial" w:cs="Arial"/>
          <w:color w:val="44546A" w:themeColor="text2"/>
          <w:sz w:val="22"/>
          <w:szCs w:val="22"/>
        </w:rPr>
      </w:pPr>
    </w:p>
    <w:p w14:paraId="22C35EEA" w14:textId="3CE382A4" w:rsidR="00E918F8" w:rsidRPr="00216EBD" w:rsidRDefault="001D1EDB" w:rsidP="00216EBD">
      <w:pPr>
        <w:pStyle w:val="Default"/>
        <w:ind w:left="567"/>
        <w:rPr>
          <w:rFonts w:ascii="Arial" w:hAnsi="Arial" w:cs="Arial"/>
          <w:color w:val="44546A" w:themeColor="text2"/>
          <w:sz w:val="22"/>
          <w:szCs w:val="22"/>
        </w:rPr>
      </w:pPr>
      <w:r w:rsidRPr="00216EBD">
        <w:rPr>
          <w:rFonts w:ascii="Arial" w:hAnsi="Arial" w:cs="Arial"/>
          <w:color w:val="44546A" w:themeColor="text2"/>
          <w:sz w:val="22"/>
          <w:szCs w:val="22"/>
        </w:rPr>
        <w:t>Provide care and support to promote autonomy and an excellent quality of life for people living in the service.</w:t>
      </w:r>
    </w:p>
    <w:p w14:paraId="5D2F6B56" w14:textId="77777777" w:rsidR="00216EBD" w:rsidRDefault="00216EBD" w:rsidP="00216EBD">
      <w:pPr>
        <w:autoSpaceDE w:val="0"/>
        <w:autoSpaceDN w:val="0"/>
        <w:adjustRightInd w:val="0"/>
        <w:rPr>
          <w:rFonts w:ascii="Arial" w:eastAsiaTheme="minorHAnsi" w:hAnsi="Arial" w:cs="Arial"/>
          <w:color w:val="44546A" w:themeColor="text2"/>
          <w:sz w:val="22"/>
          <w:szCs w:val="22"/>
          <w:lang w:val="en-IE"/>
        </w:rPr>
      </w:pPr>
    </w:p>
    <w:p w14:paraId="3C53BB4C" w14:textId="5D209F36" w:rsidR="00605657" w:rsidRDefault="006C6A37" w:rsidP="00216EBD">
      <w:pPr>
        <w:rPr>
          <w:rFonts w:ascii="Arial" w:hAnsi="Arial" w:cs="Arial"/>
          <w:color w:val="44546A" w:themeColor="text2"/>
          <w:sz w:val="22"/>
          <w:szCs w:val="22"/>
        </w:rPr>
      </w:pPr>
      <w:r w:rsidRPr="00216EBD">
        <w:rPr>
          <w:rFonts w:ascii="Arial" w:hAnsi="Arial" w:cs="Arial"/>
          <w:color w:val="44546A" w:themeColor="text2"/>
          <w:sz w:val="22"/>
          <w:szCs w:val="22"/>
        </w:rPr>
        <w:t>HIQA believes that the area of safeguarding needs to be further strengthened by introducing legislation which would enshrine adult safeguarding in law and acknowledge the State’s responsibility to protect those who may be at risk</w:t>
      </w:r>
      <w:r w:rsidR="00216EBD">
        <w:rPr>
          <w:rFonts w:ascii="Arial" w:hAnsi="Arial" w:cs="Arial"/>
          <w:color w:val="44546A" w:themeColor="text2"/>
          <w:sz w:val="22"/>
          <w:szCs w:val="22"/>
        </w:rPr>
        <w:t xml:space="preserve"> </w:t>
      </w:r>
      <w:r w:rsidR="00216EBD" w:rsidRPr="00216EBD">
        <w:rPr>
          <w:rFonts w:ascii="Arial" w:hAnsi="Arial" w:cs="Arial"/>
          <w:color w:val="44546A" w:themeColor="text2"/>
          <w:sz w:val="22"/>
          <w:szCs w:val="22"/>
        </w:rPr>
        <w:t xml:space="preserve">(Health Information and Quality Authority 2016b). </w:t>
      </w:r>
      <w:r w:rsidRPr="00216EBD">
        <w:rPr>
          <w:rFonts w:ascii="Arial" w:hAnsi="Arial" w:cs="Arial"/>
          <w:color w:val="44546A" w:themeColor="text2"/>
          <w:sz w:val="22"/>
          <w:szCs w:val="22"/>
        </w:rPr>
        <w:t xml:space="preserve"> In the absence of adult safeguarding legislation in Ireland, HIQA currently relies on national safeguarding protocols</w:t>
      </w:r>
      <w:r w:rsidR="00216EBD" w:rsidRPr="00216EBD">
        <w:rPr>
          <w:rFonts w:ascii="Arial" w:hAnsi="Arial" w:cs="Arial"/>
          <w:color w:val="44546A" w:themeColor="text2"/>
          <w:sz w:val="22"/>
          <w:szCs w:val="22"/>
        </w:rPr>
        <w:t xml:space="preserve">. </w:t>
      </w:r>
    </w:p>
    <w:p w14:paraId="5049BA4E" w14:textId="77777777" w:rsidR="00216EBD" w:rsidRPr="00216EBD" w:rsidRDefault="00216EBD" w:rsidP="00605657">
      <w:pPr>
        <w:rPr>
          <w:color w:val="44546A" w:themeColor="text2"/>
          <w:sz w:val="22"/>
          <w:szCs w:val="22"/>
        </w:rPr>
      </w:pPr>
    </w:p>
    <w:p w14:paraId="19ED62E0" w14:textId="77777777" w:rsidR="00B04AC8" w:rsidRPr="00F3700E" w:rsidRDefault="00B04AC8" w:rsidP="0084493B">
      <w:pPr>
        <w:pStyle w:val="ListParagraph"/>
        <w:ind w:left="567"/>
      </w:pPr>
    </w:p>
    <w:p w14:paraId="42F6EAFD" w14:textId="77777777" w:rsidR="00B04AC8" w:rsidRDefault="00B04AC8" w:rsidP="0084493B">
      <w:pPr>
        <w:pStyle w:val="ListParagraph"/>
        <w:numPr>
          <w:ilvl w:val="0"/>
          <w:numId w:val="1"/>
        </w:numPr>
        <w:ind w:left="567" w:hanging="567"/>
      </w:pPr>
      <w:r>
        <w:rPr>
          <w:lang w:val="en-GB"/>
        </w:rPr>
        <w:t>Please describe h</w:t>
      </w:r>
      <w:r w:rsidRPr="00310B4C">
        <w:rPr>
          <w:lang w:val="en-GB"/>
        </w:rPr>
        <w:t>ow is access to justice guarantee</w:t>
      </w:r>
      <w:r>
        <w:rPr>
          <w:lang w:val="en-GB"/>
        </w:rPr>
        <w:t>d</w:t>
      </w:r>
      <w:r w:rsidRPr="00310B4C">
        <w:rPr>
          <w:lang w:val="en-GB"/>
        </w:rPr>
        <w:t xml:space="preserve"> for older pe</w:t>
      </w:r>
      <w:r>
        <w:rPr>
          <w:lang w:val="en-GB"/>
        </w:rPr>
        <w:t>rsons</w:t>
      </w:r>
      <w:r w:rsidRPr="00310B4C">
        <w:rPr>
          <w:lang w:val="en-GB"/>
        </w:rPr>
        <w:t xml:space="preserve"> with disabilities</w:t>
      </w:r>
      <w:r>
        <w:rPr>
          <w:lang w:val="en-GB"/>
        </w:rPr>
        <w:t xml:space="preserve">. </w:t>
      </w:r>
      <w:r w:rsidRPr="00310B4C">
        <w:rPr>
          <w:lang w:val="en-GB"/>
        </w:rPr>
        <w:t>Please provide information on jurisprudence, complaints or investigations in relation to violence, abuse and neglect against older persons with disabilities</w:t>
      </w:r>
      <w:r>
        <w:rPr>
          <w:lang w:val="en-GB"/>
        </w:rPr>
        <w:t>.</w:t>
      </w:r>
    </w:p>
    <w:p w14:paraId="15A1CDEB" w14:textId="77777777" w:rsidR="00B04AC8" w:rsidRDefault="00B04AC8" w:rsidP="0084493B">
      <w:pPr>
        <w:pStyle w:val="ListParagraph"/>
      </w:pPr>
    </w:p>
    <w:p w14:paraId="7B657A52" w14:textId="77777777" w:rsidR="00B04AC8" w:rsidRDefault="00B04AC8" w:rsidP="0084493B">
      <w:pPr>
        <w:pStyle w:val="ListParagraph"/>
        <w:numPr>
          <w:ilvl w:val="0"/>
          <w:numId w:val="1"/>
        </w:numPr>
        <w:ind w:left="567" w:hanging="567"/>
      </w:pPr>
      <w:r>
        <w:t xml:space="preserve">Please </w:t>
      </w:r>
      <w:r w:rsidRPr="00310B4C">
        <w:rPr>
          <w:lang w:val="en-GB"/>
        </w:rPr>
        <w:t xml:space="preserve">describe to what extent and how are </w:t>
      </w:r>
      <w:r>
        <w:rPr>
          <w:lang w:val="en-GB"/>
        </w:rPr>
        <w:t xml:space="preserve">older </w:t>
      </w:r>
      <w:r w:rsidRPr="00310B4C">
        <w:rPr>
          <w:lang w:val="en-GB"/>
        </w:rPr>
        <w:t>persons with disabilities involved in the design, planning, implementation and evaluation of policies related to ageing and/or disability</w:t>
      </w:r>
      <w:r>
        <w:t xml:space="preserve">. </w:t>
      </w:r>
    </w:p>
    <w:p w14:paraId="7F12A6B4" w14:textId="1380C8A5" w:rsidR="00B04AC8" w:rsidRDefault="00B04AC8" w:rsidP="008126A7"/>
    <w:p w14:paraId="4E9E29B9" w14:textId="0927FCAE" w:rsidR="008126A7" w:rsidRPr="008126A7" w:rsidRDefault="008126A7" w:rsidP="008126A7">
      <w:pPr>
        <w:rPr>
          <w:rFonts w:ascii="Arial" w:hAnsi="Arial" w:cs="Arial"/>
          <w:color w:val="44546A" w:themeColor="text2"/>
          <w:sz w:val="22"/>
          <w:szCs w:val="22"/>
        </w:rPr>
      </w:pPr>
      <w:r w:rsidRPr="008126A7">
        <w:rPr>
          <w:rFonts w:ascii="Arial" w:hAnsi="Arial" w:cs="Arial"/>
          <w:color w:val="44546A" w:themeColor="text2"/>
          <w:sz w:val="22"/>
          <w:szCs w:val="22"/>
        </w:rPr>
        <w:t xml:space="preserve">See comments at 1, above relative to the greater commitment to involve disabled people generally </w:t>
      </w:r>
      <w:proofErr w:type="gramStart"/>
      <w:r w:rsidRPr="008126A7">
        <w:rPr>
          <w:rFonts w:ascii="Arial" w:hAnsi="Arial" w:cs="Arial"/>
          <w:color w:val="44546A" w:themeColor="text2"/>
          <w:sz w:val="22"/>
          <w:szCs w:val="22"/>
        </w:rPr>
        <w:t>in service</w:t>
      </w:r>
      <w:proofErr w:type="gramEnd"/>
      <w:r w:rsidRPr="008126A7">
        <w:rPr>
          <w:rFonts w:ascii="Arial" w:hAnsi="Arial" w:cs="Arial"/>
          <w:color w:val="44546A" w:themeColor="text2"/>
          <w:sz w:val="22"/>
          <w:szCs w:val="22"/>
        </w:rPr>
        <w:t xml:space="preserve"> planning and delivery than older people.</w:t>
      </w:r>
    </w:p>
    <w:p w14:paraId="5E155B60" w14:textId="745F6C9B" w:rsidR="008126A7" w:rsidRDefault="008126A7" w:rsidP="008126A7"/>
    <w:p w14:paraId="0BD66462" w14:textId="77777777" w:rsidR="008126A7" w:rsidRDefault="008126A7" w:rsidP="008126A7"/>
    <w:p w14:paraId="09923E9B" w14:textId="70EDFEBF" w:rsidR="006C76AA" w:rsidRPr="001415C4" w:rsidRDefault="00B04AC8" w:rsidP="0084493B">
      <w:pPr>
        <w:pStyle w:val="ListParagraph"/>
        <w:numPr>
          <w:ilvl w:val="0"/>
          <w:numId w:val="1"/>
        </w:numPr>
        <w:ind w:left="567" w:hanging="567"/>
      </w:pPr>
      <w:r w:rsidRPr="00395DC7">
        <w:rPr>
          <w:lang w:val="en-GB"/>
        </w:rPr>
        <w:t>Please provide information on</w:t>
      </w:r>
      <w:r>
        <w:rPr>
          <w:lang w:val="en-GB"/>
        </w:rPr>
        <w:t xml:space="preserve"> </w:t>
      </w:r>
      <w:r w:rsidRPr="00395DC7">
        <w:rPr>
          <w:lang w:val="en-GB"/>
        </w:rPr>
        <w:t>any innovative initiatives that have been taken at the local, regional or national level to promote and ensure the rights of older persons with disabilities and identify lessons learned from these</w:t>
      </w:r>
      <w:r>
        <w:rPr>
          <w:lang w:val="en-GB"/>
        </w:rPr>
        <w:t xml:space="preserve">. </w:t>
      </w:r>
    </w:p>
    <w:p w14:paraId="0861220E" w14:textId="77777777" w:rsidR="001415C4" w:rsidRPr="00605657" w:rsidRDefault="001415C4" w:rsidP="0084493B">
      <w:pPr>
        <w:pStyle w:val="ListParagraph"/>
        <w:rPr>
          <w:b/>
        </w:rPr>
      </w:pPr>
    </w:p>
    <w:p w14:paraId="720D1D51" w14:textId="77777777" w:rsidR="003A32F9" w:rsidRDefault="003A32F9" w:rsidP="0084493B">
      <w:pPr>
        <w:rPr>
          <w:rFonts w:ascii="Arial" w:hAnsi="Arial" w:cs="Arial"/>
          <w:b/>
          <w:color w:val="44546A" w:themeColor="text2"/>
          <w:sz w:val="22"/>
          <w:szCs w:val="22"/>
        </w:rPr>
      </w:pPr>
    </w:p>
    <w:p w14:paraId="0A2245C7" w14:textId="77777777" w:rsidR="003A32F9" w:rsidRDefault="003A32F9" w:rsidP="0084493B">
      <w:pPr>
        <w:rPr>
          <w:rFonts w:ascii="Arial" w:hAnsi="Arial" w:cs="Arial"/>
          <w:b/>
          <w:color w:val="44546A" w:themeColor="text2"/>
          <w:sz w:val="22"/>
          <w:szCs w:val="22"/>
        </w:rPr>
      </w:pPr>
    </w:p>
    <w:p w14:paraId="049BA79B" w14:textId="77777777" w:rsidR="003A32F9" w:rsidRDefault="003A32F9" w:rsidP="0084493B">
      <w:pPr>
        <w:rPr>
          <w:rFonts w:ascii="Arial" w:hAnsi="Arial" w:cs="Arial"/>
          <w:b/>
          <w:color w:val="44546A" w:themeColor="text2"/>
          <w:sz w:val="22"/>
          <w:szCs w:val="22"/>
        </w:rPr>
      </w:pPr>
    </w:p>
    <w:p w14:paraId="6F4B98A7" w14:textId="77777777" w:rsidR="003A32F9" w:rsidRDefault="003A32F9" w:rsidP="0084493B">
      <w:pPr>
        <w:rPr>
          <w:rFonts w:ascii="Arial" w:hAnsi="Arial" w:cs="Arial"/>
          <w:b/>
          <w:color w:val="44546A" w:themeColor="text2"/>
          <w:sz w:val="22"/>
          <w:szCs w:val="22"/>
        </w:rPr>
      </w:pPr>
    </w:p>
    <w:p w14:paraId="348C18BF" w14:textId="77777777" w:rsidR="003A32F9" w:rsidRDefault="003A32F9" w:rsidP="0084493B">
      <w:pPr>
        <w:rPr>
          <w:rFonts w:ascii="Arial" w:hAnsi="Arial" w:cs="Arial"/>
          <w:b/>
          <w:color w:val="44546A" w:themeColor="text2"/>
          <w:sz w:val="22"/>
          <w:szCs w:val="22"/>
        </w:rPr>
      </w:pPr>
    </w:p>
    <w:p w14:paraId="7552E67C" w14:textId="422C3222" w:rsidR="001415C4" w:rsidRPr="000261F1" w:rsidRDefault="001415C4" w:rsidP="0084493B">
      <w:pPr>
        <w:rPr>
          <w:rFonts w:ascii="Arial" w:hAnsi="Arial" w:cs="Arial"/>
          <w:b/>
          <w:color w:val="44546A" w:themeColor="text2"/>
          <w:sz w:val="22"/>
          <w:szCs w:val="22"/>
        </w:rPr>
      </w:pPr>
      <w:r w:rsidRPr="000261F1">
        <w:rPr>
          <w:rFonts w:ascii="Arial" w:hAnsi="Arial" w:cs="Arial"/>
          <w:b/>
          <w:color w:val="44546A" w:themeColor="text2"/>
          <w:sz w:val="22"/>
          <w:szCs w:val="22"/>
        </w:rPr>
        <w:lastRenderedPageBreak/>
        <w:t>References</w:t>
      </w:r>
    </w:p>
    <w:p w14:paraId="67B5D768" w14:textId="77777777" w:rsidR="0030315D" w:rsidRPr="000261F1" w:rsidRDefault="0030315D" w:rsidP="0084493B">
      <w:pPr>
        <w:autoSpaceDE w:val="0"/>
        <w:autoSpaceDN w:val="0"/>
        <w:adjustRightInd w:val="0"/>
        <w:rPr>
          <w:rFonts w:ascii="Arial" w:eastAsiaTheme="minorHAnsi" w:hAnsi="Arial" w:cs="Arial"/>
          <w:color w:val="44546A" w:themeColor="text2"/>
          <w:sz w:val="22"/>
          <w:szCs w:val="22"/>
          <w:lang w:val="en-IE"/>
        </w:rPr>
      </w:pPr>
    </w:p>
    <w:p w14:paraId="44DA5C11" w14:textId="6455EEDC" w:rsidR="0030315D" w:rsidRPr="000261F1" w:rsidRDefault="0030315D" w:rsidP="001721F4">
      <w:pPr>
        <w:autoSpaceDE w:val="0"/>
        <w:autoSpaceDN w:val="0"/>
        <w:adjustRightInd w:val="0"/>
        <w:ind w:left="72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 xml:space="preserve">Banks, Joanne, Raffaele Grotti, Éamonn Fahey and Dorothy Watson (2018). </w:t>
      </w:r>
      <w:r w:rsidRPr="000261F1">
        <w:rPr>
          <w:rFonts w:ascii="Arial" w:eastAsiaTheme="minorHAnsi" w:hAnsi="Arial" w:cs="Arial"/>
          <w:bCs/>
          <w:i/>
          <w:color w:val="44546A" w:themeColor="text2"/>
          <w:sz w:val="22"/>
          <w:szCs w:val="22"/>
          <w:lang w:val="en-IE"/>
        </w:rPr>
        <w:t>Disability and Discrimination in Ireland</w:t>
      </w:r>
      <w:r w:rsidR="00D7334B" w:rsidRPr="000261F1">
        <w:rPr>
          <w:rFonts w:ascii="Arial" w:eastAsiaTheme="minorHAnsi" w:hAnsi="Arial" w:cs="Arial"/>
          <w:bCs/>
          <w:i/>
          <w:color w:val="44546A" w:themeColor="text2"/>
          <w:sz w:val="22"/>
          <w:szCs w:val="22"/>
          <w:lang w:val="en-IE"/>
        </w:rPr>
        <w:t xml:space="preserve"> </w:t>
      </w:r>
      <w:r w:rsidRPr="000261F1">
        <w:rPr>
          <w:rFonts w:ascii="Arial" w:eastAsiaTheme="minorHAnsi" w:hAnsi="Arial" w:cs="Arial"/>
          <w:bCs/>
          <w:i/>
          <w:color w:val="44546A" w:themeColor="text2"/>
          <w:sz w:val="22"/>
          <w:szCs w:val="22"/>
          <w:lang w:val="en-IE"/>
        </w:rPr>
        <w:t>:</w:t>
      </w:r>
      <w:r w:rsidRPr="000261F1">
        <w:rPr>
          <w:rFonts w:ascii="Arial" w:eastAsiaTheme="minorHAnsi" w:hAnsi="Arial" w:cs="Arial"/>
          <w:i/>
          <w:color w:val="44546A" w:themeColor="text2"/>
          <w:sz w:val="22"/>
          <w:szCs w:val="22"/>
          <w:lang w:val="en-IE"/>
        </w:rPr>
        <w:t>Evidence from the QNHS Equality Modules 2004, 2010, 2014</w:t>
      </w:r>
      <w:r w:rsidRPr="000261F1">
        <w:rPr>
          <w:rFonts w:ascii="Arial" w:eastAsiaTheme="minorHAnsi" w:hAnsi="Arial" w:cs="Arial"/>
          <w:i/>
          <w:iCs/>
          <w:color w:val="44546A" w:themeColor="text2"/>
          <w:sz w:val="22"/>
          <w:szCs w:val="22"/>
          <w:lang w:val="en-IE"/>
        </w:rPr>
        <w:t xml:space="preserve">. </w:t>
      </w:r>
      <w:r w:rsidRPr="000261F1">
        <w:rPr>
          <w:rFonts w:ascii="Arial" w:eastAsiaTheme="minorHAnsi" w:hAnsi="Arial" w:cs="Arial"/>
          <w:iCs/>
          <w:color w:val="44546A" w:themeColor="text2"/>
          <w:sz w:val="22"/>
          <w:szCs w:val="22"/>
          <w:lang w:val="en-IE"/>
        </w:rPr>
        <w:t>Dublin:</w:t>
      </w:r>
      <w:r w:rsidRPr="000261F1">
        <w:rPr>
          <w:rFonts w:ascii="Arial" w:eastAsiaTheme="minorHAnsi" w:hAnsi="Arial" w:cs="Arial"/>
          <w:i/>
          <w:iCs/>
          <w:color w:val="44546A" w:themeColor="text2"/>
          <w:sz w:val="22"/>
          <w:szCs w:val="22"/>
          <w:lang w:val="en-IE"/>
        </w:rPr>
        <w:t xml:space="preserve"> </w:t>
      </w:r>
      <w:r w:rsidRPr="000261F1">
        <w:rPr>
          <w:rFonts w:ascii="Arial" w:eastAsiaTheme="minorHAnsi" w:hAnsi="Arial" w:cs="Arial"/>
          <w:iCs/>
          <w:color w:val="44546A" w:themeColor="text2"/>
          <w:sz w:val="22"/>
          <w:szCs w:val="22"/>
          <w:lang w:val="en-IE"/>
        </w:rPr>
        <w:t>Irish Human Rights and Equality Commission and Economic and Social Research Institute</w:t>
      </w:r>
    </w:p>
    <w:p w14:paraId="209DE6D8" w14:textId="77777777" w:rsidR="0030315D" w:rsidRPr="000261F1" w:rsidRDefault="0030315D" w:rsidP="001721F4">
      <w:pPr>
        <w:autoSpaceDE w:val="0"/>
        <w:autoSpaceDN w:val="0"/>
        <w:adjustRightInd w:val="0"/>
        <w:ind w:left="720" w:hanging="720"/>
        <w:rPr>
          <w:rFonts w:ascii="Arial" w:eastAsiaTheme="minorHAnsi" w:hAnsi="Arial" w:cs="Arial"/>
          <w:color w:val="44546A" w:themeColor="text2"/>
          <w:sz w:val="22"/>
          <w:szCs w:val="22"/>
          <w:lang w:val="en-IE"/>
        </w:rPr>
      </w:pPr>
    </w:p>
    <w:p w14:paraId="30D11006" w14:textId="77777777" w:rsidR="005454A1" w:rsidRPr="000261F1" w:rsidRDefault="005454A1" w:rsidP="001721F4">
      <w:pPr>
        <w:autoSpaceDE w:val="0"/>
        <w:autoSpaceDN w:val="0"/>
        <w:adjustRightInd w:val="0"/>
        <w:ind w:left="72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Burke, S. (2016). ‘Opening Statement: Oireachtas Committee on the Future of Healthcare</w:t>
      </w:r>
    </w:p>
    <w:p w14:paraId="56D8106F" w14:textId="6E16BFB6" w:rsidR="005454A1" w:rsidRPr="000261F1" w:rsidRDefault="005454A1" w:rsidP="0040312D">
      <w:pPr>
        <w:autoSpaceDE w:val="0"/>
        <w:autoSpaceDN w:val="0"/>
        <w:adjustRightInd w:val="0"/>
        <w:ind w:left="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Inequality and Access to Healthcare, Dr. Sara Burke, Research Fellow, Centre for Health Policy and Management, TCD’ 6 October.</w:t>
      </w:r>
    </w:p>
    <w:p w14:paraId="79C590BD" w14:textId="77777777" w:rsidR="00AB4DAC" w:rsidRPr="000261F1" w:rsidRDefault="00AB4DAC" w:rsidP="001721F4">
      <w:pPr>
        <w:autoSpaceDE w:val="0"/>
        <w:autoSpaceDN w:val="0"/>
        <w:adjustRightInd w:val="0"/>
        <w:ind w:left="720" w:hanging="720"/>
        <w:rPr>
          <w:rFonts w:ascii="Arial" w:eastAsiaTheme="minorHAnsi" w:hAnsi="Arial" w:cs="Arial"/>
          <w:color w:val="44546A" w:themeColor="text2"/>
          <w:sz w:val="22"/>
          <w:szCs w:val="22"/>
          <w:lang w:val="en-IE"/>
        </w:rPr>
      </w:pPr>
    </w:p>
    <w:p w14:paraId="36E9BF53" w14:textId="04013C12" w:rsidR="00AB4DAC" w:rsidRPr="000261F1" w:rsidRDefault="00AB4DAC" w:rsidP="001721F4">
      <w:pPr>
        <w:pStyle w:val="Heading1"/>
        <w:spacing w:before="0"/>
        <w:ind w:left="720" w:hanging="720"/>
        <w:rPr>
          <w:rFonts w:ascii="Arial" w:eastAsia="Times New Roman" w:hAnsi="Arial" w:cs="Arial"/>
          <w:bCs/>
          <w:color w:val="44546A" w:themeColor="text2"/>
          <w:kern w:val="36"/>
          <w:sz w:val="22"/>
          <w:szCs w:val="22"/>
          <w:lang w:val="en-IE" w:eastAsia="en-IE"/>
        </w:rPr>
      </w:pPr>
      <w:r w:rsidRPr="000261F1">
        <w:rPr>
          <w:rFonts w:ascii="Arial" w:eastAsiaTheme="minorHAnsi" w:hAnsi="Arial" w:cs="Arial"/>
          <w:color w:val="44546A" w:themeColor="text2"/>
          <w:sz w:val="22"/>
          <w:szCs w:val="22"/>
          <w:lang w:val="en-IE"/>
        </w:rPr>
        <w:t>Burns, Sarah (2019) ‘</w:t>
      </w:r>
      <w:r w:rsidRPr="000261F1">
        <w:rPr>
          <w:rFonts w:ascii="Arial" w:eastAsia="Times New Roman" w:hAnsi="Arial" w:cs="Arial"/>
          <w:bCs/>
          <w:color w:val="44546A" w:themeColor="text2"/>
          <w:kern w:val="36"/>
          <w:sz w:val="22"/>
          <w:szCs w:val="22"/>
          <w:lang w:val="en-IE" w:eastAsia="en-IE"/>
        </w:rPr>
        <w:t>More than 6,000 elderly on waiting lists for homecare services</w:t>
      </w:r>
    </w:p>
    <w:p w14:paraId="778925BB" w14:textId="1155F19B" w:rsidR="005454A1" w:rsidRPr="000261F1" w:rsidRDefault="00AB4DAC" w:rsidP="0040312D">
      <w:pPr>
        <w:ind w:left="709"/>
        <w:outlineLvl w:val="1"/>
        <w:rPr>
          <w:rFonts w:ascii="Arial" w:eastAsiaTheme="minorHAnsi" w:hAnsi="Arial" w:cs="Arial"/>
          <w:color w:val="44546A" w:themeColor="text2"/>
          <w:sz w:val="22"/>
          <w:szCs w:val="22"/>
          <w:lang w:val="en-IE"/>
        </w:rPr>
      </w:pPr>
      <w:r w:rsidRPr="000261F1">
        <w:rPr>
          <w:rFonts w:ascii="Arial" w:hAnsi="Arial" w:cs="Arial"/>
          <w:bCs/>
          <w:color w:val="44546A" w:themeColor="text2"/>
          <w:sz w:val="22"/>
          <w:szCs w:val="22"/>
          <w:lang w:val="en-IE" w:eastAsia="en-IE"/>
        </w:rPr>
        <w:t>Support is ‘vital’ to allow older people to live independently, says Róisín Shortall’.</w:t>
      </w:r>
      <w:r w:rsidR="0040312D" w:rsidRPr="000261F1">
        <w:rPr>
          <w:rFonts w:ascii="Arial" w:hAnsi="Arial" w:cs="Arial"/>
          <w:bCs/>
          <w:color w:val="44546A" w:themeColor="text2"/>
          <w:sz w:val="22"/>
          <w:szCs w:val="22"/>
          <w:lang w:val="en-IE" w:eastAsia="en-IE"/>
        </w:rPr>
        <w:t xml:space="preserve"> </w:t>
      </w:r>
      <w:r w:rsidRPr="000261F1">
        <w:rPr>
          <w:rFonts w:ascii="Arial" w:hAnsi="Arial" w:cs="Arial"/>
          <w:bCs/>
          <w:i/>
          <w:color w:val="44546A" w:themeColor="text2"/>
          <w:sz w:val="22"/>
          <w:szCs w:val="22"/>
          <w:lang w:val="en-IE" w:eastAsia="en-IE"/>
        </w:rPr>
        <w:t>Irish Times</w:t>
      </w:r>
      <w:r w:rsidR="0040312D" w:rsidRPr="000261F1">
        <w:rPr>
          <w:rFonts w:ascii="Arial" w:hAnsi="Arial" w:cs="Arial"/>
          <w:bCs/>
          <w:i/>
          <w:color w:val="44546A" w:themeColor="text2"/>
          <w:sz w:val="22"/>
          <w:szCs w:val="22"/>
          <w:lang w:val="en-IE" w:eastAsia="en-IE"/>
        </w:rPr>
        <w:t xml:space="preserve"> </w:t>
      </w:r>
      <w:r w:rsidRPr="000261F1">
        <w:rPr>
          <w:rFonts w:ascii="Arial" w:eastAsiaTheme="minorHAnsi" w:hAnsi="Arial" w:cs="Arial"/>
          <w:color w:val="44546A" w:themeColor="text2"/>
          <w:sz w:val="22"/>
          <w:szCs w:val="22"/>
          <w:lang w:val="en-IE"/>
        </w:rPr>
        <w:t xml:space="preserve"> [online} </w:t>
      </w:r>
      <w:hyperlink r:id="rId12" w:history="1">
        <w:r w:rsidRPr="000261F1">
          <w:rPr>
            <w:rStyle w:val="Hyperlink"/>
            <w:rFonts w:ascii="Arial" w:eastAsiaTheme="minorHAnsi" w:hAnsi="Arial" w:cs="Arial"/>
            <w:color w:val="44546A" w:themeColor="text2"/>
            <w:sz w:val="22"/>
            <w:szCs w:val="22"/>
            <w:lang w:val="en-IE"/>
          </w:rPr>
          <w:t>https://www.irishtimes.com/news/health/more-than-6-000-elderly-on-waiting-lists-for-homecare-services-1.3756405</w:t>
        </w:r>
      </w:hyperlink>
      <w:r w:rsidRPr="000261F1">
        <w:rPr>
          <w:rFonts w:ascii="Arial" w:eastAsiaTheme="minorHAnsi" w:hAnsi="Arial" w:cs="Arial"/>
          <w:color w:val="44546A" w:themeColor="text2"/>
          <w:sz w:val="22"/>
          <w:szCs w:val="22"/>
          <w:lang w:val="en-IE"/>
        </w:rPr>
        <w:t xml:space="preserve"> [Accessed 29 March 2019]</w:t>
      </w:r>
    </w:p>
    <w:p w14:paraId="48582E6E" w14:textId="77777777" w:rsidR="006247D7" w:rsidRPr="000261F1" w:rsidRDefault="006247D7" w:rsidP="001721F4">
      <w:pPr>
        <w:ind w:left="720" w:hanging="720"/>
        <w:rPr>
          <w:rFonts w:ascii="Arial" w:eastAsiaTheme="minorHAnsi" w:hAnsi="Arial" w:cs="Arial"/>
          <w:color w:val="44546A" w:themeColor="text2"/>
          <w:sz w:val="22"/>
          <w:szCs w:val="22"/>
          <w:lang w:val="en-IE"/>
        </w:rPr>
      </w:pPr>
    </w:p>
    <w:p w14:paraId="705285D0" w14:textId="28343918" w:rsidR="006247D7" w:rsidRPr="000261F1" w:rsidRDefault="006247D7" w:rsidP="001721F4">
      <w:pPr>
        <w:autoSpaceDE w:val="0"/>
        <w:autoSpaceDN w:val="0"/>
        <w:adjustRightInd w:val="0"/>
        <w:ind w:left="72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 xml:space="preserve">Care Alliance Ireland (2018). </w:t>
      </w:r>
      <w:r w:rsidRPr="000261F1">
        <w:rPr>
          <w:rFonts w:ascii="Arial" w:eastAsiaTheme="minorHAnsi" w:hAnsi="Arial" w:cs="Arial"/>
          <w:bCs/>
          <w:i/>
          <w:color w:val="44546A" w:themeColor="text2"/>
          <w:sz w:val="22"/>
          <w:szCs w:val="22"/>
          <w:lang w:val="en-IE"/>
        </w:rPr>
        <w:t>Public Provision of Home Care in Ireland – Update. Briefing Paper 2.</w:t>
      </w:r>
      <w:r w:rsidRPr="000261F1">
        <w:rPr>
          <w:rFonts w:ascii="Arial" w:eastAsiaTheme="minorHAnsi" w:hAnsi="Arial" w:cs="Arial"/>
          <w:bCs/>
          <w:color w:val="44546A" w:themeColor="text2"/>
          <w:sz w:val="22"/>
          <w:szCs w:val="22"/>
          <w:lang w:val="en-IE"/>
        </w:rPr>
        <w:t xml:space="preserve"> Dublin: Care Alliance. October</w:t>
      </w:r>
    </w:p>
    <w:p w14:paraId="75B71481" w14:textId="28E46E61" w:rsidR="0014590F" w:rsidRPr="000261F1" w:rsidRDefault="0014590F" w:rsidP="001721F4">
      <w:pPr>
        <w:pStyle w:val="Heading1"/>
        <w:ind w:left="72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 xml:space="preserve">Central Statistics Office. </w:t>
      </w:r>
      <w:r w:rsidRPr="000261F1">
        <w:rPr>
          <w:rFonts w:ascii="Arial" w:eastAsia="Times New Roman" w:hAnsi="Arial" w:cs="Arial"/>
          <w:bCs/>
          <w:color w:val="44546A" w:themeColor="text2"/>
          <w:kern w:val="36"/>
          <w:sz w:val="22"/>
          <w:szCs w:val="22"/>
          <w:lang w:val="en-IE" w:eastAsia="en-IE"/>
        </w:rPr>
        <w:t xml:space="preserve">Census of Population 2016 – Profile 10 Education, Skills and the Irish Language </w:t>
      </w:r>
      <w:r w:rsidRPr="000261F1">
        <w:rPr>
          <w:rFonts w:ascii="Arial" w:eastAsiaTheme="minorHAnsi" w:hAnsi="Arial" w:cs="Arial"/>
          <w:color w:val="44546A" w:themeColor="text2"/>
          <w:sz w:val="22"/>
          <w:szCs w:val="22"/>
          <w:lang w:val="en-IE"/>
        </w:rPr>
        <w:t xml:space="preserve"> [online] </w:t>
      </w:r>
      <w:hyperlink r:id="rId13" w:history="1">
        <w:r w:rsidRPr="000261F1">
          <w:rPr>
            <w:rStyle w:val="Hyperlink"/>
            <w:rFonts w:ascii="Arial" w:eastAsiaTheme="minorHAnsi" w:hAnsi="Arial" w:cs="Arial"/>
            <w:color w:val="44546A" w:themeColor="text2"/>
            <w:sz w:val="22"/>
            <w:szCs w:val="22"/>
            <w:lang w:val="en-IE"/>
          </w:rPr>
          <w:t>https://www.cso.ie/en/releasesandpublications/ep/p-cp10esil/p10esil/le/</w:t>
        </w:r>
      </w:hyperlink>
      <w:r w:rsidRPr="000261F1">
        <w:rPr>
          <w:rFonts w:ascii="Arial" w:eastAsiaTheme="minorHAnsi" w:hAnsi="Arial" w:cs="Arial"/>
          <w:color w:val="44546A" w:themeColor="text2"/>
          <w:sz w:val="22"/>
          <w:szCs w:val="22"/>
          <w:lang w:val="en-IE"/>
        </w:rPr>
        <w:t>. Accessed 22 March 2019</w:t>
      </w:r>
    </w:p>
    <w:p w14:paraId="44DDB3B3" w14:textId="77777777" w:rsidR="0014590F" w:rsidRPr="000261F1" w:rsidRDefault="0014590F" w:rsidP="001721F4">
      <w:pPr>
        <w:autoSpaceDE w:val="0"/>
        <w:autoSpaceDN w:val="0"/>
        <w:adjustRightInd w:val="0"/>
        <w:ind w:left="720" w:hanging="720"/>
        <w:rPr>
          <w:rFonts w:ascii="Arial" w:eastAsiaTheme="minorHAnsi" w:hAnsi="Arial" w:cs="Arial"/>
          <w:color w:val="44546A" w:themeColor="text2"/>
          <w:sz w:val="22"/>
          <w:szCs w:val="22"/>
          <w:lang w:val="en-IE"/>
        </w:rPr>
      </w:pPr>
    </w:p>
    <w:p w14:paraId="1E1DC65C" w14:textId="77777777" w:rsidR="001721F4" w:rsidRPr="000261F1" w:rsidRDefault="001721F4" w:rsidP="00933D6E">
      <w:pPr>
        <w:autoSpaceDE w:val="0"/>
        <w:autoSpaceDN w:val="0"/>
        <w:adjustRightInd w:val="0"/>
        <w:ind w:left="1440" w:hanging="1440"/>
        <w:rPr>
          <w:rFonts w:ascii="Arial" w:hAnsi="Arial" w:cs="Arial"/>
          <w:color w:val="44546A" w:themeColor="text2"/>
          <w:sz w:val="22"/>
          <w:szCs w:val="22"/>
        </w:rPr>
      </w:pPr>
      <w:r w:rsidRPr="000261F1">
        <w:rPr>
          <w:rFonts w:ascii="Arial" w:hAnsi="Arial" w:cs="Arial"/>
          <w:color w:val="44546A" w:themeColor="text2"/>
          <w:sz w:val="22"/>
          <w:szCs w:val="22"/>
        </w:rPr>
        <w:t>Connolly, S. (2015). Contextualising Ageing in Ireland. In K. Walsh, G. M. Carney, &amp; A. Ni</w:t>
      </w:r>
    </w:p>
    <w:p w14:paraId="774F6CFE" w14:textId="3C351010" w:rsidR="001721F4" w:rsidRPr="000261F1" w:rsidRDefault="001721F4" w:rsidP="00933D6E">
      <w:pPr>
        <w:autoSpaceDE w:val="0"/>
        <w:autoSpaceDN w:val="0"/>
        <w:adjustRightInd w:val="0"/>
        <w:ind w:left="2160" w:hanging="1440"/>
        <w:rPr>
          <w:rFonts w:ascii="Arial" w:hAnsi="Arial" w:cs="Arial"/>
          <w:color w:val="44546A" w:themeColor="text2"/>
          <w:sz w:val="22"/>
          <w:szCs w:val="22"/>
        </w:rPr>
      </w:pPr>
      <w:r w:rsidRPr="000261F1">
        <w:rPr>
          <w:rFonts w:ascii="Arial" w:hAnsi="Arial" w:cs="Arial"/>
          <w:color w:val="44546A" w:themeColor="text2"/>
          <w:sz w:val="22"/>
          <w:szCs w:val="22"/>
        </w:rPr>
        <w:t xml:space="preserve">Leime (Eds.). </w:t>
      </w:r>
      <w:r w:rsidRPr="000261F1">
        <w:rPr>
          <w:rFonts w:ascii="Arial" w:hAnsi="Arial" w:cs="Arial"/>
          <w:i/>
          <w:color w:val="44546A" w:themeColor="text2"/>
          <w:sz w:val="22"/>
          <w:szCs w:val="22"/>
        </w:rPr>
        <w:t>Ageing through austerity: Critical perspectives from Ireland</w:t>
      </w:r>
      <w:r w:rsidRPr="000261F1">
        <w:rPr>
          <w:rFonts w:ascii="Arial" w:hAnsi="Arial" w:cs="Arial"/>
          <w:color w:val="44546A" w:themeColor="text2"/>
          <w:sz w:val="22"/>
          <w:szCs w:val="22"/>
        </w:rPr>
        <w:t xml:space="preserve"> (pp. 1730).</w:t>
      </w:r>
    </w:p>
    <w:p w14:paraId="3D15479B" w14:textId="77777777" w:rsidR="001721F4" w:rsidRPr="000261F1" w:rsidRDefault="001721F4" w:rsidP="00933D6E">
      <w:pPr>
        <w:autoSpaceDE w:val="0"/>
        <w:autoSpaceDN w:val="0"/>
        <w:adjustRightInd w:val="0"/>
        <w:ind w:left="2160" w:hanging="1440"/>
        <w:rPr>
          <w:rFonts w:ascii="Arial" w:hAnsi="Arial" w:cs="Arial"/>
          <w:color w:val="44546A" w:themeColor="text2"/>
          <w:sz w:val="22"/>
          <w:szCs w:val="22"/>
        </w:rPr>
      </w:pPr>
      <w:r w:rsidRPr="000261F1">
        <w:rPr>
          <w:rFonts w:ascii="Arial" w:hAnsi="Arial" w:cs="Arial"/>
          <w:color w:val="44546A" w:themeColor="text2"/>
          <w:sz w:val="22"/>
          <w:szCs w:val="22"/>
        </w:rPr>
        <w:t>Bristol: Policy Press.</w:t>
      </w:r>
    </w:p>
    <w:p w14:paraId="7468DE8C" w14:textId="77777777" w:rsidR="001721F4" w:rsidRPr="000261F1" w:rsidRDefault="001721F4" w:rsidP="001721F4">
      <w:pPr>
        <w:autoSpaceDE w:val="0"/>
        <w:autoSpaceDN w:val="0"/>
        <w:adjustRightInd w:val="0"/>
        <w:ind w:left="720" w:hanging="720"/>
        <w:rPr>
          <w:rFonts w:ascii="Arial" w:hAnsi="Arial" w:cs="Arial"/>
          <w:color w:val="44546A" w:themeColor="text2"/>
          <w:sz w:val="22"/>
          <w:szCs w:val="22"/>
        </w:rPr>
      </w:pPr>
    </w:p>
    <w:p w14:paraId="762E8782" w14:textId="77777777" w:rsidR="001721F4" w:rsidRPr="000261F1" w:rsidRDefault="001721F4" w:rsidP="001721F4">
      <w:pPr>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t xml:space="preserve">Conroy, P., &amp; Mangan, I. (2006). </w:t>
      </w:r>
      <w:r w:rsidRPr="000261F1">
        <w:rPr>
          <w:rFonts w:ascii="Arial" w:hAnsi="Arial" w:cs="Arial"/>
          <w:i/>
          <w:color w:val="44546A" w:themeColor="text2"/>
          <w:sz w:val="22"/>
          <w:szCs w:val="22"/>
        </w:rPr>
        <w:t>Ageing &amp; disability: A discussion paper</w:t>
      </w:r>
      <w:r w:rsidRPr="000261F1">
        <w:rPr>
          <w:rFonts w:ascii="Arial" w:hAnsi="Arial" w:cs="Arial"/>
          <w:color w:val="44546A" w:themeColor="text2"/>
          <w:sz w:val="22"/>
          <w:szCs w:val="22"/>
        </w:rPr>
        <w:t>. Dublin: National</w:t>
      </w:r>
    </w:p>
    <w:p w14:paraId="721180BB" w14:textId="77777777" w:rsidR="001721F4" w:rsidRPr="000261F1" w:rsidRDefault="001721F4" w:rsidP="00933D6E">
      <w:pPr>
        <w:ind w:left="720"/>
        <w:rPr>
          <w:rFonts w:ascii="Arial" w:hAnsi="Arial" w:cs="Arial"/>
          <w:color w:val="44546A" w:themeColor="text2"/>
          <w:sz w:val="22"/>
          <w:szCs w:val="22"/>
          <w:lang w:eastAsia="x-none"/>
        </w:rPr>
      </w:pPr>
      <w:r w:rsidRPr="000261F1">
        <w:rPr>
          <w:rFonts w:ascii="Arial" w:hAnsi="Arial" w:cs="Arial"/>
          <w:color w:val="44546A" w:themeColor="text2"/>
          <w:sz w:val="22"/>
          <w:szCs w:val="22"/>
        </w:rPr>
        <w:t>Disability Authority and National Council on Ageing and Older People.</w:t>
      </w:r>
      <w:r w:rsidRPr="000261F1">
        <w:rPr>
          <w:rFonts w:ascii="Arial" w:hAnsi="Arial" w:cs="Arial"/>
          <w:color w:val="44546A" w:themeColor="text2"/>
          <w:sz w:val="22"/>
          <w:szCs w:val="22"/>
          <w:lang w:eastAsia="x-none"/>
        </w:rPr>
        <w:t xml:space="preserve"> </w:t>
      </w:r>
    </w:p>
    <w:p w14:paraId="0B03BF80" w14:textId="77777777" w:rsidR="001721F4" w:rsidRPr="000261F1" w:rsidRDefault="001721F4" w:rsidP="001721F4">
      <w:pPr>
        <w:autoSpaceDE w:val="0"/>
        <w:autoSpaceDN w:val="0"/>
        <w:adjustRightInd w:val="0"/>
        <w:ind w:left="720" w:hanging="720"/>
        <w:rPr>
          <w:rFonts w:ascii="Arial" w:eastAsiaTheme="minorHAnsi" w:hAnsi="Arial" w:cs="Arial"/>
          <w:color w:val="44546A" w:themeColor="text2"/>
          <w:sz w:val="22"/>
          <w:szCs w:val="22"/>
          <w:lang w:val="en-IE"/>
        </w:rPr>
      </w:pPr>
    </w:p>
    <w:p w14:paraId="3F719A11" w14:textId="0A4B271B" w:rsidR="001545C3" w:rsidRPr="000261F1" w:rsidRDefault="001545C3" w:rsidP="00CB155D">
      <w:pPr>
        <w:autoSpaceDE w:val="0"/>
        <w:autoSpaceDN w:val="0"/>
        <w:adjustRightInd w:val="0"/>
        <w:ind w:left="720" w:hanging="720"/>
        <w:rPr>
          <w:rFonts w:ascii="Arial" w:eastAsiaTheme="minorHAnsi" w:hAnsi="Arial" w:cs="Arial"/>
          <w:bCs/>
          <w:color w:val="44546A" w:themeColor="text2"/>
          <w:sz w:val="22"/>
          <w:szCs w:val="22"/>
          <w:lang w:val="en-IE"/>
        </w:rPr>
      </w:pPr>
      <w:r w:rsidRPr="000261F1">
        <w:rPr>
          <w:rFonts w:ascii="Arial" w:eastAsiaTheme="minorHAnsi" w:hAnsi="Arial" w:cs="Arial"/>
          <w:color w:val="44546A" w:themeColor="text2"/>
          <w:sz w:val="22"/>
          <w:szCs w:val="22"/>
          <w:lang w:val="en-IE"/>
        </w:rPr>
        <w:t>Coventry, Peter, A.</w:t>
      </w:r>
      <w:r w:rsidR="00CB155D" w:rsidRPr="000261F1">
        <w:rPr>
          <w:rFonts w:ascii="Arial" w:eastAsiaTheme="minorHAnsi" w:hAnsi="Arial" w:cs="Arial"/>
          <w:color w:val="44546A" w:themeColor="text2"/>
          <w:sz w:val="22"/>
          <w:szCs w:val="22"/>
          <w:lang w:val="en-IE"/>
        </w:rPr>
        <w:t>,</w:t>
      </w:r>
      <w:r w:rsidRPr="000261F1">
        <w:rPr>
          <w:rFonts w:ascii="Arial" w:eastAsiaTheme="minorHAnsi" w:hAnsi="Arial" w:cs="Arial"/>
          <w:color w:val="44546A" w:themeColor="text2"/>
          <w:sz w:val="22"/>
          <w:szCs w:val="22"/>
          <w:lang w:val="en-IE"/>
        </w:rPr>
        <w:t xml:space="preserve"> Grande, Gunn E., Richards, David A., Todd, Chris, J. (2005). </w:t>
      </w:r>
      <w:r w:rsidR="00CB155D" w:rsidRPr="000261F1">
        <w:rPr>
          <w:rFonts w:ascii="Arial" w:eastAsiaTheme="minorHAnsi" w:hAnsi="Arial" w:cs="Arial"/>
          <w:bCs/>
          <w:color w:val="44546A" w:themeColor="text2"/>
          <w:sz w:val="22"/>
          <w:szCs w:val="22"/>
          <w:lang w:val="en-IE"/>
        </w:rPr>
        <w:t xml:space="preserve">Systematic Reviews: </w:t>
      </w:r>
      <w:r w:rsidRPr="000261F1">
        <w:rPr>
          <w:rFonts w:ascii="Arial" w:eastAsiaTheme="minorHAnsi" w:hAnsi="Arial" w:cs="Arial"/>
          <w:bCs/>
          <w:color w:val="44546A" w:themeColor="text2"/>
          <w:sz w:val="22"/>
          <w:szCs w:val="22"/>
          <w:lang w:val="en-IE"/>
        </w:rPr>
        <w:t>Prediction of appropriate timing of palliative</w:t>
      </w:r>
      <w:r w:rsidR="00CB155D" w:rsidRPr="000261F1">
        <w:rPr>
          <w:rFonts w:ascii="Arial" w:eastAsiaTheme="minorHAnsi" w:hAnsi="Arial" w:cs="Arial"/>
          <w:bCs/>
          <w:color w:val="44546A" w:themeColor="text2"/>
          <w:sz w:val="22"/>
          <w:szCs w:val="22"/>
          <w:lang w:val="en-IE"/>
        </w:rPr>
        <w:t xml:space="preserve"> </w:t>
      </w:r>
      <w:r w:rsidRPr="000261F1">
        <w:rPr>
          <w:rFonts w:ascii="Arial" w:eastAsiaTheme="minorHAnsi" w:hAnsi="Arial" w:cs="Arial"/>
          <w:bCs/>
          <w:color w:val="44546A" w:themeColor="text2"/>
          <w:sz w:val="22"/>
          <w:szCs w:val="22"/>
          <w:lang w:val="en-IE"/>
        </w:rPr>
        <w:t>care for older adults with non-malignant</w:t>
      </w:r>
      <w:r w:rsidR="00CB155D" w:rsidRPr="000261F1">
        <w:rPr>
          <w:rFonts w:ascii="Arial" w:eastAsiaTheme="minorHAnsi" w:hAnsi="Arial" w:cs="Arial"/>
          <w:bCs/>
          <w:color w:val="44546A" w:themeColor="text2"/>
          <w:sz w:val="22"/>
          <w:szCs w:val="22"/>
          <w:lang w:val="en-IE"/>
        </w:rPr>
        <w:t xml:space="preserve"> </w:t>
      </w:r>
      <w:r w:rsidRPr="000261F1">
        <w:rPr>
          <w:rFonts w:ascii="Arial" w:eastAsiaTheme="minorHAnsi" w:hAnsi="Arial" w:cs="Arial"/>
          <w:bCs/>
          <w:color w:val="44546A" w:themeColor="text2"/>
          <w:sz w:val="22"/>
          <w:szCs w:val="22"/>
          <w:lang w:val="en-IE"/>
        </w:rPr>
        <w:t>life-threatening disease: a systematic review.</w:t>
      </w:r>
      <w:r w:rsidRPr="000261F1">
        <w:rPr>
          <w:rFonts w:ascii="Arial" w:eastAsiaTheme="minorHAnsi" w:hAnsi="Arial" w:cs="Arial"/>
          <w:i/>
          <w:iCs/>
          <w:color w:val="44546A" w:themeColor="text2"/>
          <w:sz w:val="22"/>
          <w:szCs w:val="22"/>
          <w:lang w:val="en-IE"/>
        </w:rPr>
        <w:t xml:space="preserve"> Age and Ageing </w:t>
      </w:r>
      <w:r w:rsidRPr="000261F1">
        <w:rPr>
          <w:rFonts w:ascii="Arial" w:eastAsiaTheme="minorHAnsi" w:hAnsi="Arial" w:cs="Arial"/>
          <w:color w:val="44546A" w:themeColor="text2"/>
          <w:sz w:val="22"/>
          <w:szCs w:val="22"/>
          <w:lang w:val="en-IE"/>
        </w:rPr>
        <w:t xml:space="preserve">2005; </w:t>
      </w:r>
      <w:r w:rsidRPr="000261F1">
        <w:rPr>
          <w:rFonts w:ascii="Arial" w:eastAsiaTheme="minorHAnsi" w:hAnsi="Arial" w:cs="Arial"/>
          <w:bCs/>
          <w:color w:val="44546A" w:themeColor="text2"/>
          <w:sz w:val="22"/>
          <w:szCs w:val="22"/>
          <w:lang w:val="en-IE"/>
        </w:rPr>
        <w:t xml:space="preserve">34: </w:t>
      </w:r>
      <w:r w:rsidRPr="000261F1">
        <w:rPr>
          <w:rFonts w:ascii="Arial" w:eastAsiaTheme="minorHAnsi" w:hAnsi="Arial" w:cs="Arial"/>
          <w:color w:val="44546A" w:themeColor="text2"/>
          <w:sz w:val="22"/>
          <w:szCs w:val="22"/>
          <w:lang w:val="en-IE"/>
        </w:rPr>
        <w:t>218–227</w:t>
      </w:r>
    </w:p>
    <w:p w14:paraId="4928B599" w14:textId="72E1D562" w:rsidR="001545C3" w:rsidRPr="000261F1" w:rsidRDefault="001545C3" w:rsidP="001545C3">
      <w:pPr>
        <w:autoSpaceDE w:val="0"/>
        <w:autoSpaceDN w:val="0"/>
        <w:adjustRightInd w:val="0"/>
        <w:rPr>
          <w:rFonts w:ascii="Arial" w:eastAsiaTheme="minorHAnsi" w:hAnsi="Arial" w:cs="Arial"/>
          <w:color w:val="44546A" w:themeColor="text2"/>
          <w:sz w:val="22"/>
          <w:szCs w:val="22"/>
          <w:lang w:val="en-IE"/>
        </w:rPr>
      </w:pPr>
    </w:p>
    <w:p w14:paraId="3DC95D92" w14:textId="672DA04B" w:rsidR="001415C4" w:rsidRPr="000261F1" w:rsidRDefault="001415C4" w:rsidP="001721F4">
      <w:pPr>
        <w:autoSpaceDE w:val="0"/>
        <w:autoSpaceDN w:val="0"/>
        <w:adjustRightInd w:val="0"/>
        <w:ind w:left="2160" w:hanging="216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 xml:space="preserve">Department of Health (2015). </w:t>
      </w:r>
      <w:r w:rsidRPr="000261F1">
        <w:rPr>
          <w:rFonts w:ascii="Arial" w:eastAsiaTheme="minorHAnsi" w:hAnsi="Arial" w:cs="Arial"/>
          <w:i/>
          <w:color w:val="44546A" w:themeColor="text2"/>
          <w:sz w:val="22"/>
          <w:szCs w:val="22"/>
          <w:lang w:val="en-IE"/>
        </w:rPr>
        <w:t>Review of the nursing homes support scheme, a fair deal.</w:t>
      </w:r>
    </w:p>
    <w:p w14:paraId="71177796" w14:textId="587C10BD" w:rsidR="001415C4" w:rsidRPr="000261F1" w:rsidRDefault="001415C4" w:rsidP="001721F4">
      <w:pPr>
        <w:autoSpaceDE w:val="0"/>
        <w:autoSpaceDN w:val="0"/>
        <w:adjustRightInd w:val="0"/>
        <w:ind w:left="2160" w:hanging="144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Dublin: Department of Health.</w:t>
      </w:r>
    </w:p>
    <w:p w14:paraId="2A9B01D2" w14:textId="6CF91253" w:rsidR="001721F4" w:rsidRPr="000261F1" w:rsidRDefault="001721F4" w:rsidP="001721F4">
      <w:pPr>
        <w:autoSpaceDE w:val="0"/>
        <w:autoSpaceDN w:val="0"/>
        <w:adjustRightInd w:val="0"/>
        <w:ind w:left="1440" w:hanging="1440"/>
        <w:rPr>
          <w:rFonts w:ascii="Arial" w:eastAsiaTheme="minorHAnsi" w:hAnsi="Arial" w:cs="Arial"/>
          <w:color w:val="44546A" w:themeColor="text2"/>
          <w:sz w:val="22"/>
          <w:szCs w:val="22"/>
          <w:lang w:val="en-IE"/>
        </w:rPr>
      </w:pPr>
    </w:p>
    <w:p w14:paraId="4822687F" w14:textId="77777777" w:rsidR="001721F4" w:rsidRPr="000261F1" w:rsidRDefault="001721F4" w:rsidP="001721F4">
      <w:pPr>
        <w:autoSpaceDE w:val="0"/>
        <w:autoSpaceDN w:val="0"/>
        <w:adjustRightInd w:val="0"/>
        <w:ind w:left="1440" w:hanging="1440"/>
        <w:rPr>
          <w:rFonts w:ascii="Arial" w:hAnsi="Arial" w:cs="Arial"/>
          <w:i/>
          <w:color w:val="44546A" w:themeColor="text2"/>
          <w:sz w:val="22"/>
          <w:szCs w:val="22"/>
        </w:rPr>
      </w:pPr>
      <w:r w:rsidRPr="000261F1">
        <w:rPr>
          <w:rFonts w:ascii="Arial" w:hAnsi="Arial" w:cs="Arial"/>
          <w:color w:val="44546A" w:themeColor="text2"/>
          <w:sz w:val="22"/>
          <w:szCs w:val="22"/>
        </w:rPr>
        <w:t xml:space="preserve">Department of Health (2016). </w:t>
      </w:r>
      <w:r w:rsidRPr="000261F1">
        <w:rPr>
          <w:rFonts w:ascii="Arial" w:hAnsi="Arial" w:cs="Arial"/>
          <w:i/>
          <w:color w:val="44546A" w:themeColor="text2"/>
          <w:sz w:val="22"/>
          <w:szCs w:val="22"/>
        </w:rPr>
        <w:t>Information note: Establishment of taskforce on</w:t>
      </w:r>
    </w:p>
    <w:p w14:paraId="6B0FAE65" w14:textId="77777777" w:rsidR="001721F4" w:rsidRPr="000261F1" w:rsidRDefault="001721F4" w:rsidP="001721F4">
      <w:pPr>
        <w:autoSpaceDE w:val="0"/>
        <w:autoSpaceDN w:val="0"/>
        <w:adjustRightInd w:val="0"/>
        <w:ind w:left="2160" w:hanging="1440"/>
        <w:rPr>
          <w:rFonts w:ascii="Arial" w:hAnsi="Arial" w:cs="Arial"/>
          <w:color w:val="44546A" w:themeColor="text2"/>
          <w:sz w:val="22"/>
          <w:szCs w:val="22"/>
        </w:rPr>
      </w:pPr>
      <w:r w:rsidRPr="000261F1">
        <w:rPr>
          <w:rFonts w:ascii="Arial" w:hAnsi="Arial" w:cs="Arial"/>
          <w:i/>
          <w:color w:val="44546A" w:themeColor="text2"/>
          <w:sz w:val="22"/>
          <w:szCs w:val="22"/>
        </w:rPr>
        <w:t>personalised budgets</w:t>
      </w:r>
      <w:r w:rsidRPr="000261F1">
        <w:rPr>
          <w:rFonts w:ascii="Arial" w:hAnsi="Arial" w:cs="Arial"/>
          <w:color w:val="44546A" w:themeColor="text2"/>
          <w:sz w:val="22"/>
          <w:szCs w:val="22"/>
        </w:rPr>
        <w:t>. 1 August (Retrieved 12 December 2016). Online http://health.</w:t>
      </w:r>
    </w:p>
    <w:p w14:paraId="53A245DC" w14:textId="77777777" w:rsidR="001721F4" w:rsidRPr="000261F1" w:rsidRDefault="001721F4" w:rsidP="001721F4">
      <w:pPr>
        <w:ind w:left="2160" w:hanging="1440"/>
        <w:rPr>
          <w:rFonts w:ascii="Arial" w:hAnsi="Arial" w:cs="Arial"/>
          <w:color w:val="44546A" w:themeColor="text2"/>
          <w:sz w:val="22"/>
          <w:szCs w:val="22"/>
        </w:rPr>
      </w:pPr>
      <w:r w:rsidRPr="000261F1">
        <w:rPr>
          <w:rFonts w:ascii="Arial" w:hAnsi="Arial" w:cs="Arial"/>
          <w:color w:val="44546A" w:themeColor="text2"/>
          <w:sz w:val="22"/>
          <w:szCs w:val="22"/>
        </w:rPr>
        <w:t>gov.ie/blog/noticeboard/task-force-on-personalised-budgets/</w:t>
      </w:r>
    </w:p>
    <w:p w14:paraId="135EFBCA" w14:textId="77777777" w:rsidR="001721F4" w:rsidRPr="000261F1" w:rsidRDefault="001721F4" w:rsidP="001721F4">
      <w:pPr>
        <w:ind w:left="1440" w:hanging="1440"/>
        <w:rPr>
          <w:rFonts w:ascii="Arial" w:hAnsi="Arial" w:cs="Arial"/>
          <w:color w:val="44546A" w:themeColor="text2"/>
          <w:sz w:val="22"/>
          <w:szCs w:val="22"/>
        </w:rPr>
      </w:pPr>
    </w:p>
    <w:p w14:paraId="3DEE3951" w14:textId="77777777" w:rsidR="001721F4" w:rsidRPr="000261F1" w:rsidRDefault="001721F4" w:rsidP="0040312D">
      <w:pPr>
        <w:autoSpaceDE w:val="0"/>
        <w:autoSpaceDN w:val="0"/>
        <w:adjustRightInd w:val="0"/>
        <w:ind w:left="851" w:hanging="851"/>
        <w:rPr>
          <w:rFonts w:ascii="Arial" w:hAnsi="Arial" w:cs="Arial"/>
          <w:color w:val="44546A" w:themeColor="text2"/>
          <w:sz w:val="22"/>
          <w:szCs w:val="22"/>
        </w:rPr>
      </w:pPr>
      <w:r w:rsidRPr="000261F1">
        <w:rPr>
          <w:rFonts w:ascii="Arial" w:hAnsi="Arial" w:cs="Arial"/>
          <w:color w:val="44546A" w:themeColor="text2"/>
          <w:sz w:val="22"/>
          <w:szCs w:val="22"/>
        </w:rPr>
        <w:t xml:space="preserve">Department of Health (2017). </w:t>
      </w:r>
      <w:r w:rsidRPr="000261F1">
        <w:rPr>
          <w:rFonts w:ascii="Arial" w:hAnsi="Arial" w:cs="Arial"/>
          <w:i/>
          <w:color w:val="44546A" w:themeColor="text2"/>
          <w:sz w:val="22"/>
          <w:szCs w:val="22"/>
        </w:rPr>
        <w:t>Consultation on home care services. 6 July</w:t>
      </w:r>
      <w:r w:rsidRPr="000261F1">
        <w:rPr>
          <w:rFonts w:ascii="Arial" w:hAnsi="Arial" w:cs="Arial"/>
          <w:color w:val="44546A" w:themeColor="text2"/>
          <w:sz w:val="22"/>
          <w:szCs w:val="22"/>
        </w:rPr>
        <w:t>. (Retrieved 14</w:t>
      </w:r>
    </w:p>
    <w:p w14:paraId="7719B675" w14:textId="67FB459C" w:rsidR="001721F4" w:rsidRPr="000261F1" w:rsidRDefault="001721F4" w:rsidP="0040312D">
      <w:pPr>
        <w:autoSpaceDE w:val="0"/>
        <w:autoSpaceDN w:val="0"/>
        <w:adjustRightInd w:val="0"/>
        <w:ind w:left="851" w:hanging="131"/>
        <w:rPr>
          <w:rFonts w:ascii="Arial" w:hAnsi="Arial" w:cs="Arial"/>
          <w:color w:val="44546A" w:themeColor="text2"/>
          <w:sz w:val="22"/>
          <w:szCs w:val="22"/>
        </w:rPr>
      </w:pPr>
      <w:r w:rsidRPr="000261F1">
        <w:rPr>
          <w:rFonts w:ascii="Arial" w:hAnsi="Arial" w:cs="Arial"/>
          <w:color w:val="44546A" w:themeColor="text2"/>
          <w:sz w:val="22"/>
          <w:szCs w:val="22"/>
        </w:rPr>
        <w:t xml:space="preserve">August 2017) </w:t>
      </w:r>
      <w:hyperlink r:id="rId14" w:history="1">
        <w:r w:rsidR="0040312D" w:rsidRPr="000261F1">
          <w:rPr>
            <w:rStyle w:val="Hyperlink"/>
            <w:rFonts w:ascii="Arial" w:hAnsi="Arial" w:cs="Arial"/>
            <w:color w:val="44546A" w:themeColor="text2"/>
            <w:sz w:val="22"/>
            <w:szCs w:val="22"/>
          </w:rPr>
          <w:t>http://health.gov.ie/blog/noticeboard/consultation-on-home</w:t>
        </w:r>
      </w:hyperlink>
      <w:r w:rsidR="0040312D" w:rsidRPr="000261F1">
        <w:rPr>
          <w:rFonts w:ascii="Arial" w:hAnsi="Arial" w:cs="Arial"/>
          <w:color w:val="44546A" w:themeColor="text2"/>
          <w:sz w:val="22"/>
          <w:szCs w:val="22"/>
        </w:rPr>
        <w:t xml:space="preserve"> </w:t>
      </w:r>
      <w:r w:rsidRPr="000261F1">
        <w:rPr>
          <w:rFonts w:ascii="Arial" w:hAnsi="Arial" w:cs="Arial"/>
          <w:color w:val="44546A" w:themeColor="text2"/>
          <w:sz w:val="22"/>
          <w:szCs w:val="22"/>
        </w:rPr>
        <w:t>care</w:t>
      </w:r>
      <w:r w:rsidR="0040312D" w:rsidRPr="000261F1">
        <w:rPr>
          <w:rFonts w:ascii="Arial" w:hAnsi="Arial" w:cs="Arial"/>
          <w:color w:val="44546A" w:themeColor="text2"/>
          <w:sz w:val="22"/>
          <w:szCs w:val="22"/>
        </w:rPr>
        <w:t xml:space="preserve"> </w:t>
      </w:r>
      <w:r w:rsidRPr="000261F1">
        <w:rPr>
          <w:rFonts w:ascii="Arial" w:hAnsi="Arial" w:cs="Arial"/>
          <w:color w:val="44546A" w:themeColor="text2"/>
          <w:sz w:val="22"/>
          <w:szCs w:val="22"/>
        </w:rPr>
        <w:t>services/.</w:t>
      </w:r>
    </w:p>
    <w:p w14:paraId="3079A522" w14:textId="77777777" w:rsidR="001721F4" w:rsidRPr="000261F1" w:rsidRDefault="001721F4" w:rsidP="001721F4">
      <w:pPr>
        <w:ind w:left="720" w:hanging="720"/>
        <w:rPr>
          <w:rFonts w:ascii="Arial" w:hAnsi="Arial" w:cs="Arial"/>
          <w:color w:val="44546A" w:themeColor="text2"/>
          <w:sz w:val="22"/>
          <w:szCs w:val="22"/>
        </w:rPr>
      </w:pPr>
    </w:p>
    <w:p w14:paraId="45C0E24B" w14:textId="436CACD8" w:rsidR="001721F4" w:rsidRPr="000261F1" w:rsidRDefault="001721F4" w:rsidP="001721F4">
      <w:pPr>
        <w:ind w:left="720" w:hanging="720"/>
        <w:rPr>
          <w:rFonts w:ascii="Arial" w:eastAsia="Calibri" w:hAnsi="Arial" w:cs="Arial"/>
          <w:color w:val="44546A" w:themeColor="text2"/>
          <w:sz w:val="22"/>
          <w:szCs w:val="22"/>
          <w:lang w:val="en-US"/>
        </w:rPr>
      </w:pPr>
      <w:r w:rsidRPr="000261F1">
        <w:rPr>
          <w:rFonts w:ascii="Arial" w:eastAsia="Calibri" w:hAnsi="Arial" w:cs="Arial"/>
          <w:color w:val="44546A" w:themeColor="text2"/>
          <w:sz w:val="22"/>
          <w:szCs w:val="22"/>
          <w:lang w:val="en-US"/>
        </w:rPr>
        <w:t xml:space="preserve">Disability Federation of Ireland. </w:t>
      </w:r>
      <w:r w:rsidR="00F61872" w:rsidRPr="000261F1">
        <w:rPr>
          <w:rFonts w:ascii="Arial" w:eastAsia="Calibri" w:hAnsi="Arial" w:cs="Arial"/>
          <w:color w:val="44546A" w:themeColor="text2"/>
          <w:sz w:val="22"/>
          <w:szCs w:val="22"/>
          <w:lang w:val="en-US"/>
        </w:rPr>
        <w:t>(</w:t>
      </w:r>
      <w:r w:rsidRPr="000261F1">
        <w:rPr>
          <w:rFonts w:ascii="Arial" w:eastAsia="Calibri" w:hAnsi="Arial" w:cs="Arial"/>
          <w:color w:val="44546A" w:themeColor="text2"/>
          <w:sz w:val="22"/>
          <w:szCs w:val="22"/>
          <w:lang w:val="en-US"/>
        </w:rPr>
        <w:t>2009</w:t>
      </w:r>
      <w:r w:rsidR="00F61872" w:rsidRPr="000261F1">
        <w:rPr>
          <w:rFonts w:ascii="Arial" w:eastAsia="Calibri" w:hAnsi="Arial" w:cs="Arial"/>
          <w:color w:val="44546A" w:themeColor="text2"/>
          <w:sz w:val="22"/>
          <w:szCs w:val="22"/>
          <w:lang w:val="en-US"/>
        </w:rPr>
        <w:t>)</w:t>
      </w:r>
      <w:r w:rsidRPr="000261F1">
        <w:rPr>
          <w:rFonts w:ascii="Arial" w:eastAsia="Calibri" w:hAnsi="Arial" w:cs="Arial"/>
          <w:color w:val="44546A" w:themeColor="text2"/>
          <w:sz w:val="22"/>
          <w:szCs w:val="22"/>
          <w:lang w:val="en-US"/>
        </w:rPr>
        <w:t xml:space="preserve">. </w:t>
      </w:r>
      <w:r w:rsidRPr="000261F1">
        <w:rPr>
          <w:rFonts w:ascii="Arial" w:eastAsia="Calibri" w:hAnsi="Arial" w:cs="Arial"/>
          <w:i/>
          <w:color w:val="44546A" w:themeColor="text2"/>
          <w:sz w:val="22"/>
          <w:szCs w:val="22"/>
          <w:lang w:val="en-US"/>
        </w:rPr>
        <w:t>Submission to the Department of Health and Children, National Positive Ageing Strategy</w:t>
      </w:r>
      <w:r w:rsidRPr="000261F1">
        <w:rPr>
          <w:rFonts w:ascii="Arial" w:eastAsia="Calibri" w:hAnsi="Arial" w:cs="Arial"/>
          <w:color w:val="44546A" w:themeColor="text2"/>
          <w:sz w:val="22"/>
          <w:szCs w:val="22"/>
          <w:lang w:val="en-US"/>
        </w:rPr>
        <w:t>. Dublin: Disability Federation of Ireland.</w:t>
      </w:r>
    </w:p>
    <w:p w14:paraId="4D4424A8" w14:textId="77777777" w:rsidR="001721F4" w:rsidRPr="000261F1" w:rsidRDefault="001721F4" w:rsidP="001721F4">
      <w:pPr>
        <w:ind w:left="720" w:hanging="720"/>
        <w:rPr>
          <w:rFonts w:ascii="Arial" w:eastAsia="Calibri" w:hAnsi="Arial" w:cs="Arial"/>
          <w:color w:val="44546A" w:themeColor="text2"/>
          <w:sz w:val="22"/>
          <w:szCs w:val="22"/>
          <w:lang w:val="en-US"/>
        </w:rPr>
      </w:pPr>
    </w:p>
    <w:p w14:paraId="4A3F3120" w14:textId="2F86F37C" w:rsidR="001721F4" w:rsidRPr="000261F1" w:rsidRDefault="001721F4" w:rsidP="001721F4">
      <w:pPr>
        <w:ind w:left="720" w:hanging="720"/>
        <w:rPr>
          <w:rFonts w:ascii="Arial" w:eastAsia="Calibri" w:hAnsi="Arial" w:cs="Arial"/>
          <w:color w:val="44546A" w:themeColor="text2"/>
          <w:sz w:val="22"/>
          <w:szCs w:val="22"/>
          <w:lang w:val="en-US"/>
        </w:rPr>
      </w:pPr>
      <w:r w:rsidRPr="000261F1">
        <w:rPr>
          <w:rFonts w:ascii="Arial" w:eastAsia="Calibri" w:hAnsi="Arial" w:cs="Arial"/>
          <w:color w:val="44546A" w:themeColor="text2"/>
          <w:sz w:val="22"/>
          <w:szCs w:val="22"/>
          <w:lang w:val="en-US"/>
        </w:rPr>
        <w:t xml:space="preserve">Disability Federation of Ireland </w:t>
      </w:r>
      <w:r w:rsidR="00F61872" w:rsidRPr="000261F1">
        <w:rPr>
          <w:rFonts w:ascii="Arial" w:eastAsia="Calibri" w:hAnsi="Arial" w:cs="Arial"/>
          <w:color w:val="44546A" w:themeColor="text2"/>
          <w:sz w:val="22"/>
          <w:szCs w:val="22"/>
          <w:lang w:val="en-US"/>
        </w:rPr>
        <w:t>(</w:t>
      </w:r>
      <w:r w:rsidRPr="000261F1">
        <w:rPr>
          <w:rFonts w:ascii="Arial" w:eastAsia="Calibri" w:hAnsi="Arial" w:cs="Arial"/>
          <w:color w:val="44546A" w:themeColor="text2"/>
          <w:sz w:val="22"/>
          <w:szCs w:val="22"/>
          <w:lang w:val="en-US"/>
        </w:rPr>
        <w:t>2014</w:t>
      </w:r>
      <w:r w:rsidR="00F61872" w:rsidRPr="000261F1">
        <w:rPr>
          <w:rFonts w:ascii="Arial" w:eastAsia="Calibri" w:hAnsi="Arial" w:cs="Arial"/>
          <w:color w:val="44546A" w:themeColor="text2"/>
          <w:sz w:val="22"/>
          <w:szCs w:val="22"/>
          <w:lang w:val="en-US"/>
        </w:rPr>
        <w:t>)</w:t>
      </w:r>
      <w:r w:rsidRPr="000261F1">
        <w:rPr>
          <w:rFonts w:ascii="Arial" w:eastAsia="Calibri" w:hAnsi="Arial" w:cs="Arial"/>
          <w:i/>
          <w:color w:val="44546A" w:themeColor="text2"/>
          <w:sz w:val="22"/>
          <w:szCs w:val="22"/>
          <w:lang w:val="en-US"/>
        </w:rPr>
        <w:t>. Access to Life: Personal Assistant Services in Ireland and Independent Living by People with Physical and Sensory Disabilities</w:t>
      </w:r>
      <w:r w:rsidRPr="000261F1">
        <w:rPr>
          <w:rFonts w:ascii="Arial" w:eastAsia="Calibri" w:hAnsi="Arial" w:cs="Arial"/>
          <w:color w:val="44546A" w:themeColor="text2"/>
          <w:sz w:val="22"/>
          <w:szCs w:val="22"/>
          <w:lang w:val="en-US"/>
        </w:rPr>
        <w:t>. Dublin: Disability Federation of Ireland.</w:t>
      </w:r>
    </w:p>
    <w:p w14:paraId="754C6845" w14:textId="77777777" w:rsidR="001721F4" w:rsidRPr="000261F1" w:rsidRDefault="001721F4" w:rsidP="001721F4">
      <w:pPr>
        <w:ind w:left="720" w:hanging="720"/>
        <w:rPr>
          <w:rFonts w:ascii="Arial" w:eastAsia="Calibri" w:hAnsi="Arial" w:cs="Arial"/>
          <w:color w:val="44546A" w:themeColor="text2"/>
          <w:sz w:val="22"/>
          <w:szCs w:val="22"/>
          <w:lang w:val="en-US"/>
        </w:rPr>
      </w:pPr>
    </w:p>
    <w:p w14:paraId="03BD0655" w14:textId="5EB13DFD" w:rsidR="001721F4" w:rsidRPr="000261F1" w:rsidRDefault="001721F4" w:rsidP="001721F4">
      <w:pPr>
        <w:ind w:left="720" w:hanging="720"/>
        <w:rPr>
          <w:rFonts w:ascii="Arial" w:hAnsi="Arial" w:cs="Arial"/>
          <w:color w:val="44546A" w:themeColor="text2"/>
          <w:sz w:val="22"/>
          <w:szCs w:val="22"/>
          <w:lang w:eastAsia="x-none"/>
        </w:rPr>
      </w:pPr>
      <w:r w:rsidRPr="000261F1">
        <w:rPr>
          <w:rFonts w:ascii="Arial" w:hAnsi="Arial" w:cs="Arial"/>
          <w:color w:val="44546A" w:themeColor="text2"/>
          <w:sz w:val="22"/>
          <w:szCs w:val="22"/>
          <w:lang w:eastAsia="x-none"/>
        </w:rPr>
        <w:t xml:space="preserve">Expert Reference Group on Disability Policy. </w:t>
      </w:r>
      <w:r w:rsidR="00F61872" w:rsidRPr="000261F1">
        <w:rPr>
          <w:rFonts w:ascii="Arial" w:hAnsi="Arial" w:cs="Arial"/>
          <w:color w:val="44546A" w:themeColor="text2"/>
          <w:sz w:val="22"/>
          <w:szCs w:val="22"/>
          <w:lang w:eastAsia="x-none"/>
        </w:rPr>
        <w:t>(</w:t>
      </w:r>
      <w:r w:rsidRPr="000261F1">
        <w:rPr>
          <w:rFonts w:ascii="Arial" w:hAnsi="Arial" w:cs="Arial"/>
          <w:color w:val="44546A" w:themeColor="text2"/>
          <w:sz w:val="22"/>
          <w:szCs w:val="22"/>
          <w:lang w:eastAsia="x-none"/>
        </w:rPr>
        <w:t>2010</w:t>
      </w:r>
      <w:r w:rsidR="00F61872" w:rsidRPr="000261F1">
        <w:rPr>
          <w:rFonts w:ascii="Arial" w:hAnsi="Arial" w:cs="Arial"/>
          <w:color w:val="44546A" w:themeColor="text2"/>
          <w:sz w:val="22"/>
          <w:szCs w:val="22"/>
          <w:lang w:eastAsia="x-none"/>
        </w:rPr>
        <w:t>)</w:t>
      </w:r>
      <w:r w:rsidRPr="000261F1">
        <w:rPr>
          <w:rFonts w:ascii="Arial" w:hAnsi="Arial" w:cs="Arial"/>
          <w:color w:val="44546A" w:themeColor="text2"/>
          <w:sz w:val="22"/>
          <w:szCs w:val="22"/>
          <w:lang w:eastAsia="x-none"/>
        </w:rPr>
        <w:t xml:space="preserve">. </w:t>
      </w:r>
      <w:r w:rsidRPr="000261F1">
        <w:rPr>
          <w:rFonts w:ascii="Arial" w:hAnsi="Arial" w:cs="Arial"/>
          <w:i/>
          <w:color w:val="44546A" w:themeColor="text2"/>
          <w:sz w:val="22"/>
          <w:szCs w:val="22"/>
          <w:lang w:eastAsia="x-none"/>
        </w:rPr>
        <w:t xml:space="preserve">Report of Disability Policy Review. </w:t>
      </w:r>
      <w:r w:rsidRPr="000261F1">
        <w:rPr>
          <w:rFonts w:ascii="Arial" w:hAnsi="Arial" w:cs="Arial"/>
          <w:color w:val="44546A" w:themeColor="text2"/>
          <w:sz w:val="22"/>
          <w:szCs w:val="22"/>
          <w:lang w:eastAsia="x-none"/>
        </w:rPr>
        <w:t xml:space="preserve"> Prepared by Fiona Keogh on behalf of the group. December.</w:t>
      </w:r>
    </w:p>
    <w:p w14:paraId="383F886B" w14:textId="77777777" w:rsidR="000F4AC8" w:rsidRPr="000261F1" w:rsidRDefault="000F4AC8" w:rsidP="001721F4">
      <w:pPr>
        <w:autoSpaceDE w:val="0"/>
        <w:autoSpaceDN w:val="0"/>
        <w:adjustRightInd w:val="0"/>
        <w:ind w:left="720" w:hanging="720"/>
        <w:rPr>
          <w:rFonts w:ascii="Arial" w:eastAsiaTheme="minorHAnsi" w:hAnsi="Arial" w:cs="Arial"/>
          <w:color w:val="44546A" w:themeColor="text2"/>
          <w:sz w:val="22"/>
          <w:szCs w:val="22"/>
          <w:lang w:val="en-IE"/>
        </w:rPr>
      </w:pPr>
    </w:p>
    <w:p w14:paraId="4007114F" w14:textId="25F00A6B" w:rsidR="000F4AC8" w:rsidRPr="000F4AC8" w:rsidRDefault="000F4AC8" w:rsidP="000F4AC8">
      <w:pPr>
        <w:ind w:left="720" w:hanging="720"/>
        <w:outlineLvl w:val="0"/>
        <w:rPr>
          <w:rFonts w:ascii="Arial" w:hAnsi="Arial" w:cs="Arial"/>
          <w:color w:val="44546A" w:themeColor="text2"/>
          <w:sz w:val="22"/>
          <w:szCs w:val="22"/>
          <w:lang w:val="en-IE" w:eastAsia="en-IE"/>
        </w:rPr>
      </w:pPr>
      <w:r w:rsidRPr="000261F1">
        <w:rPr>
          <w:rFonts w:ascii="Arial" w:hAnsi="Arial" w:cs="Arial"/>
          <w:bCs/>
          <w:color w:val="44546A" w:themeColor="text2"/>
          <w:kern w:val="36"/>
          <w:sz w:val="22"/>
          <w:szCs w:val="22"/>
          <w:lang w:val="en-IE" w:eastAsia="en-IE"/>
        </w:rPr>
        <w:t xml:space="preserve">Gardiner, Clare, Cobb, Mark, Gott, Merryn, and Ingleton, Christine. (2011) </w:t>
      </w:r>
      <w:r w:rsidRPr="000F4AC8">
        <w:rPr>
          <w:rFonts w:ascii="Arial" w:hAnsi="Arial" w:cs="Arial"/>
          <w:bCs/>
          <w:color w:val="44546A" w:themeColor="text2"/>
          <w:kern w:val="36"/>
          <w:sz w:val="22"/>
          <w:szCs w:val="22"/>
          <w:lang w:val="en-IE" w:eastAsia="en-IE"/>
        </w:rPr>
        <w:t>Barriers to providing palliative care for older people in acute hospitals</w:t>
      </w:r>
      <w:r w:rsidRPr="000261F1">
        <w:rPr>
          <w:rFonts w:ascii="Arial" w:hAnsi="Arial" w:cs="Arial"/>
          <w:bCs/>
          <w:color w:val="44546A" w:themeColor="text2"/>
          <w:kern w:val="36"/>
          <w:sz w:val="22"/>
          <w:szCs w:val="22"/>
          <w:lang w:val="en-IE" w:eastAsia="en-IE"/>
        </w:rPr>
        <w:t xml:space="preserve">. </w:t>
      </w:r>
      <w:r w:rsidRPr="000F4AC8">
        <w:rPr>
          <w:rFonts w:ascii="Arial" w:hAnsi="Arial" w:cs="Arial"/>
          <w:i/>
          <w:iCs/>
          <w:color w:val="44546A" w:themeColor="text2"/>
          <w:sz w:val="22"/>
          <w:szCs w:val="22"/>
          <w:lang w:val="en-IE" w:eastAsia="en-IE"/>
        </w:rPr>
        <w:t>Age and Ageing</w:t>
      </w:r>
      <w:r w:rsidRPr="000F4AC8">
        <w:rPr>
          <w:rFonts w:ascii="Arial" w:hAnsi="Arial" w:cs="Arial"/>
          <w:color w:val="44546A" w:themeColor="text2"/>
          <w:sz w:val="22"/>
          <w:szCs w:val="22"/>
          <w:lang w:val="en-IE" w:eastAsia="en-IE"/>
        </w:rPr>
        <w:t xml:space="preserve">, Volume 40, Issue 2, March 2011, Pages 233–238, </w:t>
      </w:r>
      <w:hyperlink r:id="rId15" w:history="1">
        <w:r w:rsidRPr="000F4AC8">
          <w:rPr>
            <w:rFonts w:ascii="Arial" w:hAnsi="Arial" w:cs="Arial"/>
            <w:color w:val="44546A" w:themeColor="text2"/>
            <w:sz w:val="22"/>
            <w:szCs w:val="22"/>
            <w:u w:val="single"/>
            <w:lang w:val="en-IE" w:eastAsia="en-IE"/>
          </w:rPr>
          <w:t>https://doi.org/10.1093/ageing/afq172</w:t>
        </w:r>
      </w:hyperlink>
    </w:p>
    <w:p w14:paraId="484AF07A" w14:textId="77777777" w:rsidR="000F4AC8" w:rsidRPr="000261F1" w:rsidRDefault="000F4AC8" w:rsidP="001721F4">
      <w:pPr>
        <w:autoSpaceDE w:val="0"/>
        <w:autoSpaceDN w:val="0"/>
        <w:adjustRightInd w:val="0"/>
        <w:ind w:left="720" w:hanging="720"/>
        <w:rPr>
          <w:rFonts w:ascii="Arial" w:eastAsiaTheme="minorHAnsi" w:hAnsi="Arial" w:cs="Arial"/>
          <w:color w:val="44546A" w:themeColor="text2"/>
          <w:sz w:val="22"/>
          <w:szCs w:val="22"/>
          <w:lang w:val="en-IE"/>
        </w:rPr>
      </w:pPr>
    </w:p>
    <w:p w14:paraId="42A2BC5D" w14:textId="085AEDC9" w:rsidR="00176F28" w:rsidRPr="000261F1" w:rsidRDefault="00176F28" w:rsidP="001721F4">
      <w:pPr>
        <w:autoSpaceDE w:val="0"/>
        <w:autoSpaceDN w:val="0"/>
        <w:adjustRightInd w:val="0"/>
        <w:ind w:left="72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Health Service Executive</w:t>
      </w:r>
      <w:r w:rsidR="00D7334B" w:rsidRPr="000261F1">
        <w:rPr>
          <w:rFonts w:ascii="Arial" w:eastAsiaTheme="minorHAnsi" w:hAnsi="Arial" w:cs="Arial"/>
          <w:color w:val="44546A" w:themeColor="text2"/>
          <w:sz w:val="22"/>
          <w:szCs w:val="22"/>
          <w:lang w:val="en-IE"/>
        </w:rPr>
        <w:t xml:space="preserve"> (2018). </w:t>
      </w:r>
      <w:r w:rsidR="00D7334B" w:rsidRPr="000261F1">
        <w:rPr>
          <w:rFonts w:ascii="Arial" w:eastAsiaTheme="minorHAnsi" w:hAnsi="Arial" w:cs="Arial"/>
          <w:i/>
          <w:color w:val="44546A" w:themeColor="text2"/>
          <w:sz w:val="22"/>
          <w:szCs w:val="22"/>
          <w:lang w:val="en-IE"/>
        </w:rPr>
        <w:t xml:space="preserve">National Service Plan 2019. </w:t>
      </w:r>
      <w:r w:rsidR="00D7334B" w:rsidRPr="000261F1">
        <w:rPr>
          <w:rFonts w:ascii="Arial" w:eastAsiaTheme="minorHAnsi" w:hAnsi="Arial" w:cs="Arial"/>
          <w:color w:val="44546A" w:themeColor="text2"/>
          <w:sz w:val="22"/>
          <w:szCs w:val="22"/>
          <w:lang w:val="en-IE"/>
        </w:rPr>
        <w:t>Dublin: Health Service Executive.</w:t>
      </w:r>
    </w:p>
    <w:p w14:paraId="48441AE9" w14:textId="77C93DE6" w:rsidR="008249D5" w:rsidRPr="000261F1" w:rsidRDefault="008249D5" w:rsidP="001721F4">
      <w:pPr>
        <w:autoSpaceDE w:val="0"/>
        <w:autoSpaceDN w:val="0"/>
        <w:adjustRightInd w:val="0"/>
        <w:ind w:left="720" w:hanging="720"/>
        <w:rPr>
          <w:rFonts w:ascii="Arial" w:eastAsiaTheme="minorHAnsi" w:hAnsi="Arial" w:cs="Arial"/>
          <w:color w:val="44546A" w:themeColor="text2"/>
          <w:sz w:val="22"/>
          <w:szCs w:val="22"/>
          <w:lang w:val="en-IE"/>
        </w:rPr>
      </w:pPr>
    </w:p>
    <w:p w14:paraId="0771FE23" w14:textId="3FA9864A" w:rsidR="00B55083" w:rsidRPr="000261F1" w:rsidRDefault="00B55083" w:rsidP="001721F4">
      <w:pPr>
        <w:ind w:left="720" w:hanging="720"/>
        <w:rPr>
          <w:rFonts w:ascii="Arial" w:hAnsi="Arial" w:cs="Arial"/>
          <w:color w:val="44546A" w:themeColor="text2"/>
          <w:sz w:val="22"/>
          <w:szCs w:val="22"/>
          <w:shd w:val="clear" w:color="auto" w:fill="FFFFFF"/>
        </w:rPr>
      </w:pPr>
      <w:r w:rsidRPr="000261F1">
        <w:rPr>
          <w:rFonts w:ascii="Arial" w:hAnsi="Arial" w:cs="Arial"/>
          <w:color w:val="44546A" w:themeColor="text2"/>
          <w:sz w:val="22"/>
          <w:szCs w:val="22"/>
          <w:shd w:val="clear" w:color="auto" w:fill="FFFFFF"/>
        </w:rPr>
        <w:t xml:space="preserve">Healy, S., Bennett, C.,  Leahy, A., Murphy, E., Murphy, M., and Reynolds, B.,  </w:t>
      </w:r>
      <w:r w:rsidR="00F61872" w:rsidRPr="000261F1">
        <w:rPr>
          <w:rFonts w:ascii="Arial" w:hAnsi="Arial" w:cs="Arial"/>
          <w:color w:val="44546A" w:themeColor="text2"/>
          <w:sz w:val="22"/>
          <w:szCs w:val="22"/>
          <w:shd w:val="clear" w:color="auto" w:fill="FFFFFF"/>
        </w:rPr>
        <w:t>(</w:t>
      </w:r>
      <w:r w:rsidRPr="000261F1">
        <w:rPr>
          <w:rFonts w:ascii="Arial" w:hAnsi="Arial" w:cs="Arial"/>
          <w:color w:val="44546A" w:themeColor="text2"/>
          <w:sz w:val="22"/>
          <w:szCs w:val="22"/>
          <w:shd w:val="clear" w:color="auto" w:fill="FFFFFF"/>
        </w:rPr>
        <w:t>2019</w:t>
      </w:r>
      <w:r w:rsidR="00F61872" w:rsidRPr="000261F1">
        <w:rPr>
          <w:rFonts w:ascii="Arial" w:hAnsi="Arial" w:cs="Arial"/>
          <w:color w:val="44546A" w:themeColor="text2"/>
          <w:sz w:val="22"/>
          <w:szCs w:val="22"/>
          <w:shd w:val="clear" w:color="auto" w:fill="FFFFFF"/>
        </w:rPr>
        <w:t>)</w:t>
      </w:r>
      <w:r w:rsidRPr="000261F1">
        <w:rPr>
          <w:rFonts w:ascii="Arial" w:hAnsi="Arial" w:cs="Arial"/>
          <w:color w:val="44546A" w:themeColor="text2"/>
          <w:sz w:val="22"/>
          <w:szCs w:val="22"/>
          <w:shd w:val="clear" w:color="auto" w:fill="FFFFFF"/>
        </w:rPr>
        <w:t>. </w:t>
      </w:r>
      <w:r w:rsidRPr="000261F1">
        <w:rPr>
          <w:rFonts w:ascii="Arial" w:hAnsi="Arial" w:cs="Arial"/>
          <w:i/>
          <w:color w:val="44546A" w:themeColor="text2"/>
          <w:sz w:val="22"/>
          <w:szCs w:val="22"/>
          <w:shd w:val="clear" w:color="auto" w:fill="FFFFFF"/>
        </w:rPr>
        <w:t xml:space="preserve">Social Justice Matters:  2019 guide to a fairer Irish society. </w:t>
      </w:r>
      <w:r w:rsidRPr="000261F1">
        <w:rPr>
          <w:rFonts w:ascii="Arial" w:hAnsi="Arial" w:cs="Arial"/>
          <w:color w:val="44546A" w:themeColor="text2"/>
          <w:sz w:val="22"/>
          <w:szCs w:val="22"/>
          <w:shd w:val="clear" w:color="auto" w:fill="FFFFFF"/>
        </w:rPr>
        <w:t>Dublin:  Social Justice Ireland.</w:t>
      </w:r>
      <w:r w:rsidR="00734E90" w:rsidRPr="000261F1">
        <w:rPr>
          <w:rFonts w:ascii="Arial" w:hAnsi="Arial" w:cs="Arial"/>
          <w:color w:val="44546A" w:themeColor="text2"/>
          <w:sz w:val="22"/>
          <w:szCs w:val="22"/>
          <w:shd w:val="clear" w:color="auto" w:fill="FFFFFF"/>
        </w:rPr>
        <w:t xml:space="preserve"> </w:t>
      </w:r>
      <w:hyperlink r:id="rId16" w:history="1">
        <w:r w:rsidR="00734E90" w:rsidRPr="000261F1">
          <w:rPr>
            <w:rStyle w:val="Hyperlink"/>
            <w:rFonts w:ascii="Arial" w:hAnsi="Arial" w:cs="Arial"/>
            <w:color w:val="44546A" w:themeColor="text2"/>
            <w:sz w:val="22"/>
            <w:szCs w:val="22"/>
            <w:shd w:val="clear" w:color="auto" w:fill="FFFFFF"/>
          </w:rPr>
          <w:t>https://www.socialjustice.ie/content/publications/socio-economic-review-2019</w:t>
        </w:r>
      </w:hyperlink>
    </w:p>
    <w:p w14:paraId="624EB87B" w14:textId="77777777" w:rsidR="00734E90" w:rsidRPr="000261F1" w:rsidRDefault="00734E90" w:rsidP="001721F4">
      <w:pPr>
        <w:ind w:left="720" w:hanging="720"/>
        <w:rPr>
          <w:rFonts w:ascii="Arial" w:hAnsi="Arial" w:cs="Arial"/>
          <w:color w:val="44546A" w:themeColor="text2"/>
          <w:sz w:val="22"/>
          <w:szCs w:val="22"/>
          <w:shd w:val="clear" w:color="auto" w:fill="FFFFFF"/>
        </w:rPr>
      </w:pPr>
    </w:p>
    <w:p w14:paraId="42726E8E" w14:textId="501374CB" w:rsidR="00A71A9B" w:rsidRPr="000261F1" w:rsidRDefault="00A71A9B" w:rsidP="001721F4">
      <w:pPr>
        <w:ind w:left="720" w:hanging="720"/>
        <w:rPr>
          <w:rFonts w:ascii="Arial" w:hAnsi="Arial" w:cs="Arial"/>
          <w:color w:val="44546A" w:themeColor="text2"/>
          <w:sz w:val="22"/>
          <w:szCs w:val="22"/>
        </w:rPr>
      </w:pPr>
      <w:bookmarkStart w:id="6" w:name="_Hlk4773829"/>
      <w:r w:rsidRPr="000261F1">
        <w:rPr>
          <w:rFonts w:ascii="Arial" w:hAnsi="Arial" w:cs="Arial"/>
          <w:color w:val="44546A" w:themeColor="text2"/>
          <w:sz w:val="22"/>
          <w:szCs w:val="22"/>
        </w:rPr>
        <w:t>Health Information and Quality Authority (2016</w:t>
      </w:r>
      <w:r w:rsidR="006C6A37" w:rsidRPr="000261F1">
        <w:rPr>
          <w:rFonts w:ascii="Arial" w:hAnsi="Arial" w:cs="Arial"/>
          <w:color w:val="44546A" w:themeColor="text2"/>
          <w:sz w:val="22"/>
          <w:szCs w:val="22"/>
        </w:rPr>
        <w:t>a</w:t>
      </w:r>
      <w:r w:rsidRPr="000261F1">
        <w:rPr>
          <w:rFonts w:ascii="Arial" w:hAnsi="Arial" w:cs="Arial"/>
          <w:i/>
          <w:color w:val="44546A" w:themeColor="text2"/>
          <w:sz w:val="22"/>
          <w:szCs w:val="22"/>
        </w:rPr>
        <w:t>). Supporting People’s Autonomy, A Guidance Document.</w:t>
      </w:r>
      <w:r w:rsidRPr="000261F1">
        <w:rPr>
          <w:rFonts w:ascii="Arial" w:hAnsi="Arial" w:cs="Arial"/>
          <w:color w:val="44546A" w:themeColor="text2"/>
          <w:sz w:val="22"/>
          <w:szCs w:val="22"/>
        </w:rPr>
        <w:t xml:space="preserve"> January</w:t>
      </w:r>
      <w:r w:rsidR="006C6A37" w:rsidRPr="000261F1">
        <w:rPr>
          <w:rFonts w:ascii="Arial" w:hAnsi="Arial" w:cs="Arial"/>
          <w:color w:val="44546A" w:themeColor="text2"/>
          <w:sz w:val="22"/>
          <w:szCs w:val="22"/>
        </w:rPr>
        <w:t xml:space="preserve"> Dublin: HIQA</w:t>
      </w:r>
    </w:p>
    <w:bookmarkEnd w:id="6"/>
    <w:p w14:paraId="401006ED" w14:textId="77777777" w:rsidR="00A71A9B" w:rsidRPr="000261F1" w:rsidRDefault="00A71A9B" w:rsidP="001721F4">
      <w:pPr>
        <w:ind w:left="720" w:hanging="720"/>
        <w:rPr>
          <w:rFonts w:ascii="Arial" w:hAnsi="Arial" w:cs="Arial"/>
          <w:color w:val="44546A" w:themeColor="text2"/>
          <w:sz w:val="22"/>
          <w:szCs w:val="22"/>
        </w:rPr>
      </w:pPr>
    </w:p>
    <w:p w14:paraId="65C95FE4" w14:textId="1A2B5A50" w:rsidR="006C6A37" w:rsidRPr="000261F1" w:rsidRDefault="006C6A37" w:rsidP="001721F4">
      <w:pPr>
        <w:pStyle w:val="Default"/>
        <w:ind w:left="1440" w:hanging="1440"/>
        <w:rPr>
          <w:rFonts w:ascii="Arial" w:hAnsi="Arial" w:cs="Arial"/>
          <w:i/>
          <w:color w:val="44546A" w:themeColor="text2"/>
          <w:sz w:val="22"/>
          <w:szCs w:val="22"/>
        </w:rPr>
      </w:pPr>
      <w:r w:rsidRPr="000261F1">
        <w:rPr>
          <w:rFonts w:ascii="Arial" w:hAnsi="Arial" w:cs="Arial"/>
          <w:color w:val="44546A" w:themeColor="text2"/>
          <w:sz w:val="22"/>
          <w:szCs w:val="22"/>
        </w:rPr>
        <w:t xml:space="preserve">Health Information and Quality Authority (2016b). </w:t>
      </w:r>
      <w:r w:rsidRPr="000261F1">
        <w:rPr>
          <w:rFonts w:ascii="Arial" w:hAnsi="Arial" w:cs="Arial"/>
          <w:bCs/>
          <w:i/>
          <w:color w:val="44546A" w:themeColor="text2"/>
          <w:sz w:val="22"/>
          <w:szCs w:val="22"/>
        </w:rPr>
        <w:t>Overview of 2016 HIQA regulation of</w:t>
      </w:r>
    </w:p>
    <w:p w14:paraId="5403EC9C" w14:textId="77777777" w:rsidR="006C6A37" w:rsidRPr="000261F1" w:rsidRDefault="006C6A37" w:rsidP="001721F4">
      <w:pPr>
        <w:ind w:left="1440" w:hanging="720"/>
        <w:rPr>
          <w:rFonts w:ascii="Arial" w:hAnsi="Arial" w:cs="Arial"/>
          <w:color w:val="44546A" w:themeColor="text2"/>
          <w:sz w:val="22"/>
          <w:szCs w:val="22"/>
        </w:rPr>
      </w:pPr>
      <w:r w:rsidRPr="000261F1">
        <w:rPr>
          <w:rFonts w:ascii="Arial" w:eastAsiaTheme="minorHAnsi" w:hAnsi="Arial" w:cs="Arial"/>
          <w:i/>
          <w:color w:val="44546A" w:themeColor="text2"/>
          <w:sz w:val="22"/>
          <w:szCs w:val="22"/>
          <w:lang w:val="en-IE"/>
        </w:rPr>
        <w:t>social care and healthcare services</w:t>
      </w:r>
      <w:r w:rsidRPr="000261F1">
        <w:rPr>
          <w:rFonts w:ascii="Arial" w:hAnsi="Arial" w:cs="Arial"/>
          <w:i/>
          <w:color w:val="44546A" w:themeColor="text2"/>
          <w:sz w:val="22"/>
          <w:szCs w:val="22"/>
        </w:rPr>
        <w:t>.</w:t>
      </w:r>
      <w:r w:rsidRPr="000261F1">
        <w:rPr>
          <w:rFonts w:ascii="Arial" w:hAnsi="Arial" w:cs="Arial"/>
          <w:color w:val="44546A" w:themeColor="text2"/>
          <w:sz w:val="22"/>
          <w:szCs w:val="22"/>
        </w:rPr>
        <w:t xml:space="preserve"> April. Dublin: HIQA</w:t>
      </w:r>
    </w:p>
    <w:p w14:paraId="32F9AE4F" w14:textId="677A25AB" w:rsidR="006C6A37" w:rsidRPr="000261F1" w:rsidRDefault="006C6A37" w:rsidP="001721F4">
      <w:pPr>
        <w:ind w:left="720" w:hanging="720"/>
        <w:rPr>
          <w:rFonts w:ascii="Arial" w:hAnsi="Arial" w:cs="Arial"/>
          <w:color w:val="44546A" w:themeColor="text2"/>
          <w:sz w:val="22"/>
          <w:szCs w:val="22"/>
        </w:rPr>
      </w:pPr>
    </w:p>
    <w:p w14:paraId="55B3E331" w14:textId="6CB00989" w:rsidR="008126A7" w:rsidRPr="000261F1" w:rsidRDefault="008126A7" w:rsidP="001721F4">
      <w:pPr>
        <w:ind w:left="720" w:hanging="720"/>
        <w:rPr>
          <w:rFonts w:ascii="Arial" w:hAnsi="Arial" w:cs="Arial"/>
          <w:color w:val="44546A" w:themeColor="text2"/>
          <w:sz w:val="22"/>
          <w:szCs w:val="22"/>
        </w:rPr>
      </w:pPr>
      <w:r w:rsidRPr="000261F1">
        <w:rPr>
          <w:rFonts w:ascii="Arial" w:hAnsi="Arial" w:cs="Arial"/>
          <w:color w:val="44546A" w:themeColor="text2"/>
          <w:sz w:val="22"/>
          <w:szCs w:val="22"/>
        </w:rPr>
        <w:t>Independent Expert Review of Delayed Discharges (2018). November</w:t>
      </w:r>
    </w:p>
    <w:p w14:paraId="684A5997" w14:textId="77777777" w:rsidR="008126A7" w:rsidRPr="000261F1" w:rsidRDefault="008126A7" w:rsidP="001721F4">
      <w:pPr>
        <w:ind w:left="720" w:hanging="720"/>
        <w:rPr>
          <w:rFonts w:ascii="Arial" w:hAnsi="Arial" w:cs="Arial"/>
          <w:color w:val="44546A" w:themeColor="text2"/>
          <w:sz w:val="22"/>
          <w:szCs w:val="22"/>
        </w:rPr>
      </w:pPr>
    </w:p>
    <w:p w14:paraId="3273B6A4" w14:textId="1BA0321E" w:rsidR="0001600B" w:rsidRPr="000261F1" w:rsidRDefault="0001600B" w:rsidP="001721F4">
      <w:pPr>
        <w:widowControl w:val="0"/>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t xml:space="preserve">Jenkins, Moira. </w:t>
      </w:r>
      <w:r w:rsidR="00F61872" w:rsidRPr="000261F1">
        <w:rPr>
          <w:rFonts w:ascii="Arial" w:hAnsi="Arial" w:cs="Arial"/>
          <w:color w:val="44546A" w:themeColor="text2"/>
          <w:sz w:val="22"/>
          <w:szCs w:val="22"/>
        </w:rPr>
        <w:t>(</w:t>
      </w:r>
      <w:r w:rsidRPr="000261F1">
        <w:rPr>
          <w:rFonts w:ascii="Arial" w:hAnsi="Arial" w:cs="Arial"/>
          <w:color w:val="44546A" w:themeColor="text2"/>
          <w:sz w:val="22"/>
          <w:szCs w:val="22"/>
        </w:rPr>
        <w:t>2013</w:t>
      </w:r>
      <w:r w:rsidR="00F61872" w:rsidRPr="000261F1">
        <w:rPr>
          <w:rFonts w:ascii="Arial" w:hAnsi="Arial" w:cs="Arial"/>
          <w:color w:val="44546A" w:themeColor="text2"/>
          <w:sz w:val="22"/>
          <w:szCs w:val="22"/>
        </w:rPr>
        <w:t>)</w:t>
      </w:r>
      <w:r w:rsidRPr="000261F1">
        <w:rPr>
          <w:rFonts w:ascii="Arial" w:hAnsi="Arial" w:cs="Arial"/>
          <w:color w:val="44546A" w:themeColor="text2"/>
          <w:sz w:val="22"/>
          <w:szCs w:val="22"/>
        </w:rPr>
        <w:t xml:space="preserve">. "Equal Recognition before the Law: A Call for a Statutory Social Care Advocate for Vulnerable Adults in Integrating Health and Social Care." in </w:t>
      </w:r>
      <w:r w:rsidRPr="000261F1">
        <w:rPr>
          <w:rFonts w:ascii="Arial" w:hAnsi="Arial" w:cs="Arial"/>
          <w:i/>
          <w:iCs/>
          <w:color w:val="44546A" w:themeColor="text2"/>
          <w:sz w:val="22"/>
          <w:szCs w:val="22"/>
        </w:rPr>
        <w:t>Integrated Care for Ireland in an International Context: Challenges for Policy, Institutions &amp; Specific Service User Needs</w:t>
      </w:r>
      <w:r w:rsidRPr="000261F1">
        <w:rPr>
          <w:rFonts w:ascii="Arial" w:hAnsi="Arial" w:cs="Arial"/>
          <w:color w:val="44546A" w:themeColor="text2"/>
          <w:sz w:val="22"/>
          <w:szCs w:val="22"/>
        </w:rPr>
        <w:t>, edited by T. O'Connor. Cork: Oak Tree Press.</w:t>
      </w:r>
    </w:p>
    <w:p w14:paraId="7EBF3FBA" w14:textId="77777777" w:rsidR="0001600B" w:rsidRPr="000261F1" w:rsidRDefault="0001600B" w:rsidP="001721F4">
      <w:pPr>
        <w:ind w:left="720" w:hanging="720"/>
        <w:rPr>
          <w:rFonts w:ascii="Arial" w:hAnsi="Arial" w:cs="Arial"/>
          <w:color w:val="44546A" w:themeColor="text2"/>
          <w:sz w:val="22"/>
          <w:szCs w:val="22"/>
          <w:lang w:val="en-US"/>
        </w:rPr>
      </w:pPr>
    </w:p>
    <w:p w14:paraId="1D01B8DF" w14:textId="77777777" w:rsidR="001721F4" w:rsidRPr="000261F1" w:rsidRDefault="001721F4" w:rsidP="001721F4">
      <w:pPr>
        <w:autoSpaceDE w:val="0"/>
        <w:autoSpaceDN w:val="0"/>
        <w:adjustRightInd w:val="0"/>
        <w:ind w:left="1440" w:hanging="1440"/>
        <w:rPr>
          <w:rFonts w:ascii="Arial" w:hAnsi="Arial" w:cs="Arial"/>
          <w:color w:val="44546A" w:themeColor="text2"/>
          <w:sz w:val="22"/>
          <w:szCs w:val="22"/>
        </w:rPr>
      </w:pPr>
      <w:r w:rsidRPr="000261F1">
        <w:rPr>
          <w:rFonts w:ascii="Arial" w:hAnsi="Arial" w:cs="Arial"/>
          <w:color w:val="44546A" w:themeColor="text2"/>
          <w:sz w:val="22"/>
          <w:szCs w:val="22"/>
        </w:rPr>
        <w:t>Jönson, H., &amp; Larsson, A. T. (2009). The exclusion of older people in disability activism</w:t>
      </w:r>
    </w:p>
    <w:p w14:paraId="661E004D" w14:textId="49EA1494" w:rsidR="001721F4" w:rsidRPr="000261F1" w:rsidRDefault="001721F4" w:rsidP="001721F4">
      <w:pPr>
        <w:autoSpaceDE w:val="0"/>
        <w:autoSpaceDN w:val="0"/>
        <w:adjustRightInd w:val="0"/>
        <w:ind w:left="2160" w:hanging="1440"/>
        <w:rPr>
          <w:rFonts w:ascii="Arial" w:hAnsi="Arial" w:cs="Arial"/>
          <w:color w:val="44546A" w:themeColor="text2"/>
          <w:sz w:val="22"/>
          <w:szCs w:val="22"/>
        </w:rPr>
      </w:pPr>
      <w:r w:rsidRPr="000261F1">
        <w:rPr>
          <w:rFonts w:ascii="Arial" w:hAnsi="Arial" w:cs="Arial"/>
          <w:color w:val="44546A" w:themeColor="text2"/>
          <w:sz w:val="22"/>
          <w:szCs w:val="22"/>
        </w:rPr>
        <w:t>and policies — A case of inadvertent ageism? Journal of Aging Studies, 23(1), 69-77.</w:t>
      </w:r>
    </w:p>
    <w:p w14:paraId="27FE7A24" w14:textId="77777777" w:rsidR="001721F4" w:rsidRPr="000261F1" w:rsidRDefault="00FA1866" w:rsidP="001721F4">
      <w:pPr>
        <w:ind w:left="2160" w:hanging="1440"/>
        <w:rPr>
          <w:rFonts w:ascii="Arial" w:hAnsi="Arial" w:cs="Arial"/>
          <w:color w:val="44546A" w:themeColor="text2"/>
          <w:sz w:val="22"/>
          <w:szCs w:val="22"/>
        </w:rPr>
      </w:pPr>
      <w:hyperlink r:id="rId17" w:history="1">
        <w:r w:rsidR="001721F4" w:rsidRPr="000261F1">
          <w:rPr>
            <w:rStyle w:val="Hyperlink"/>
            <w:rFonts w:ascii="Arial" w:hAnsi="Arial" w:cs="Arial"/>
            <w:color w:val="44546A" w:themeColor="text2"/>
            <w:sz w:val="22"/>
            <w:szCs w:val="22"/>
          </w:rPr>
          <w:t>http://dx.doi.org/10.1016/j.jaging.2007.09.001</w:t>
        </w:r>
      </w:hyperlink>
      <w:r w:rsidR="001721F4" w:rsidRPr="000261F1">
        <w:rPr>
          <w:rFonts w:ascii="Arial" w:hAnsi="Arial" w:cs="Arial"/>
          <w:color w:val="44546A" w:themeColor="text2"/>
          <w:sz w:val="22"/>
          <w:szCs w:val="22"/>
        </w:rPr>
        <w:t>.</w:t>
      </w:r>
    </w:p>
    <w:p w14:paraId="68A08DB1" w14:textId="77777777" w:rsidR="001721F4" w:rsidRPr="000261F1" w:rsidRDefault="001721F4" w:rsidP="001721F4">
      <w:pPr>
        <w:ind w:left="720" w:hanging="720"/>
        <w:rPr>
          <w:rFonts w:ascii="Arial" w:hAnsi="Arial" w:cs="Arial"/>
          <w:color w:val="44546A" w:themeColor="text2"/>
          <w:sz w:val="22"/>
          <w:szCs w:val="22"/>
        </w:rPr>
      </w:pPr>
    </w:p>
    <w:p w14:paraId="7268BE9A" w14:textId="44E4591A" w:rsidR="001721F4" w:rsidRPr="000261F1" w:rsidRDefault="001721F4" w:rsidP="001721F4">
      <w:pPr>
        <w:widowControl w:val="0"/>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t xml:space="preserve">Kelley-Moore, Jessica A., John G. Schumacher, Eva Kahana and Boaz Kahana. </w:t>
      </w:r>
      <w:r w:rsidR="00F61872" w:rsidRPr="000261F1">
        <w:rPr>
          <w:rFonts w:ascii="Arial" w:hAnsi="Arial" w:cs="Arial"/>
          <w:color w:val="44546A" w:themeColor="text2"/>
          <w:sz w:val="22"/>
          <w:szCs w:val="22"/>
        </w:rPr>
        <w:t>(</w:t>
      </w:r>
      <w:r w:rsidRPr="000261F1">
        <w:rPr>
          <w:rFonts w:ascii="Arial" w:hAnsi="Arial" w:cs="Arial"/>
          <w:color w:val="44546A" w:themeColor="text2"/>
          <w:sz w:val="22"/>
          <w:szCs w:val="22"/>
        </w:rPr>
        <w:t>2006</w:t>
      </w:r>
      <w:r w:rsidR="00F61872" w:rsidRPr="000261F1">
        <w:rPr>
          <w:rFonts w:ascii="Arial" w:hAnsi="Arial" w:cs="Arial"/>
          <w:color w:val="44546A" w:themeColor="text2"/>
          <w:sz w:val="22"/>
          <w:szCs w:val="22"/>
        </w:rPr>
        <w:t>)</w:t>
      </w:r>
      <w:r w:rsidRPr="000261F1">
        <w:rPr>
          <w:rFonts w:ascii="Arial" w:hAnsi="Arial" w:cs="Arial"/>
          <w:color w:val="44546A" w:themeColor="text2"/>
          <w:sz w:val="22"/>
          <w:szCs w:val="22"/>
        </w:rPr>
        <w:t xml:space="preserve">. "When Do Older Adults Become “Disabled”? Social and Health Antecedents of Perceived Disability in a Panel Study of the Oldest Old." </w:t>
      </w:r>
      <w:r w:rsidRPr="000261F1">
        <w:rPr>
          <w:rFonts w:ascii="Arial" w:hAnsi="Arial" w:cs="Arial"/>
          <w:i/>
          <w:iCs/>
          <w:color w:val="44546A" w:themeColor="text2"/>
          <w:sz w:val="22"/>
          <w:szCs w:val="22"/>
        </w:rPr>
        <w:t>Journal of Health and Social Behavior.</w:t>
      </w:r>
      <w:r w:rsidRPr="000261F1">
        <w:rPr>
          <w:rFonts w:ascii="Arial" w:hAnsi="Arial" w:cs="Arial"/>
          <w:color w:val="44546A" w:themeColor="text2"/>
          <w:sz w:val="22"/>
          <w:szCs w:val="22"/>
        </w:rPr>
        <w:t xml:space="preserve"> 47(2):126-41.</w:t>
      </w:r>
    </w:p>
    <w:p w14:paraId="37650B17" w14:textId="77777777" w:rsidR="001721F4" w:rsidRPr="000261F1" w:rsidRDefault="001721F4" w:rsidP="001721F4">
      <w:pPr>
        <w:widowControl w:val="0"/>
        <w:autoSpaceDE w:val="0"/>
        <w:autoSpaceDN w:val="0"/>
        <w:adjustRightInd w:val="0"/>
        <w:ind w:left="720" w:hanging="720"/>
        <w:rPr>
          <w:rFonts w:ascii="Arial" w:hAnsi="Arial" w:cs="Arial"/>
          <w:color w:val="44546A" w:themeColor="text2"/>
          <w:sz w:val="22"/>
          <w:szCs w:val="22"/>
        </w:rPr>
      </w:pPr>
    </w:p>
    <w:p w14:paraId="41D2758D" w14:textId="2AF7C99D" w:rsidR="00EE4D5E" w:rsidRPr="000261F1" w:rsidRDefault="00FA1866" w:rsidP="001721F4">
      <w:pPr>
        <w:autoSpaceDE w:val="0"/>
        <w:autoSpaceDN w:val="0"/>
        <w:adjustRightInd w:val="0"/>
        <w:ind w:left="720" w:hanging="720"/>
        <w:rPr>
          <w:rStyle w:val="A6"/>
          <w:rFonts w:ascii="Arial" w:hAnsi="Arial" w:cs="Arial"/>
          <w:color w:val="44546A" w:themeColor="text2"/>
          <w:sz w:val="22"/>
          <w:szCs w:val="22"/>
        </w:rPr>
      </w:pPr>
      <w:hyperlink r:id="rId18" w:history="1">
        <w:r w:rsidR="00EE4D5E" w:rsidRPr="000261F1">
          <w:rPr>
            <w:rFonts w:ascii="Arial" w:hAnsi="Arial" w:cs="Arial"/>
            <w:color w:val="44546A" w:themeColor="text2"/>
            <w:sz w:val="22"/>
            <w:szCs w:val="22"/>
            <w:u w:val="single"/>
          </w:rPr>
          <w:t>Kane PM</w:t>
        </w:r>
      </w:hyperlink>
      <w:r w:rsidR="00EE4D5E" w:rsidRPr="000261F1">
        <w:rPr>
          <w:rFonts w:ascii="Arial" w:hAnsi="Arial" w:cs="Arial"/>
          <w:color w:val="44546A" w:themeColor="text2"/>
          <w:sz w:val="22"/>
          <w:szCs w:val="22"/>
        </w:rPr>
        <w:t xml:space="preserve">, </w:t>
      </w:r>
      <w:hyperlink r:id="rId19" w:history="1">
        <w:r w:rsidR="00EE4D5E" w:rsidRPr="000261F1">
          <w:rPr>
            <w:rFonts w:ascii="Arial" w:hAnsi="Arial" w:cs="Arial"/>
            <w:color w:val="44546A" w:themeColor="text2"/>
            <w:sz w:val="22"/>
            <w:szCs w:val="22"/>
            <w:u w:val="single"/>
          </w:rPr>
          <w:t>Daveson BA</w:t>
        </w:r>
      </w:hyperlink>
      <w:r w:rsidR="00EE4D5E" w:rsidRPr="000261F1">
        <w:rPr>
          <w:rFonts w:ascii="Arial" w:hAnsi="Arial" w:cs="Arial"/>
          <w:color w:val="44546A" w:themeColor="text2"/>
          <w:sz w:val="22"/>
          <w:szCs w:val="22"/>
        </w:rPr>
        <w:t xml:space="preserve">, </w:t>
      </w:r>
      <w:hyperlink r:id="rId20" w:history="1">
        <w:r w:rsidR="00EE4D5E" w:rsidRPr="000261F1">
          <w:rPr>
            <w:rFonts w:ascii="Arial" w:hAnsi="Arial" w:cs="Arial"/>
            <w:color w:val="44546A" w:themeColor="text2"/>
            <w:sz w:val="22"/>
            <w:szCs w:val="22"/>
            <w:u w:val="single"/>
          </w:rPr>
          <w:t>Ryan K</w:t>
        </w:r>
      </w:hyperlink>
      <w:r w:rsidR="00EE4D5E" w:rsidRPr="000261F1">
        <w:rPr>
          <w:rFonts w:ascii="Arial" w:hAnsi="Arial" w:cs="Arial"/>
          <w:color w:val="44546A" w:themeColor="text2"/>
          <w:sz w:val="22"/>
          <w:szCs w:val="22"/>
        </w:rPr>
        <w:t xml:space="preserve">, </w:t>
      </w:r>
      <w:hyperlink r:id="rId21" w:history="1">
        <w:r w:rsidR="00EE4D5E" w:rsidRPr="000261F1">
          <w:rPr>
            <w:rFonts w:ascii="Arial" w:hAnsi="Arial" w:cs="Arial"/>
            <w:color w:val="44546A" w:themeColor="text2"/>
            <w:sz w:val="22"/>
            <w:szCs w:val="22"/>
            <w:u w:val="single"/>
          </w:rPr>
          <w:t>McQuillan R</w:t>
        </w:r>
      </w:hyperlink>
      <w:r w:rsidR="00EE4D5E" w:rsidRPr="000261F1">
        <w:rPr>
          <w:rFonts w:ascii="Arial" w:hAnsi="Arial" w:cs="Arial"/>
          <w:color w:val="44546A" w:themeColor="text2"/>
          <w:sz w:val="22"/>
          <w:szCs w:val="22"/>
        </w:rPr>
        <w:t xml:space="preserve">, </w:t>
      </w:r>
      <w:hyperlink r:id="rId22" w:history="1">
        <w:r w:rsidR="00EE4D5E" w:rsidRPr="000261F1">
          <w:rPr>
            <w:rFonts w:ascii="Arial" w:hAnsi="Arial" w:cs="Arial"/>
            <w:color w:val="44546A" w:themeColor="text2"/>
            <w:sz w:val="22"/>
            <w:szCs w:val="22"/>
            <w:u w:val="single"/>
          </w:rPr>
          <w:t>Higginson IJ</w:t>
        </w:r>
      </w:hyperlink>
      <w:r w:rsidR="00EE4D5E" w:rsidRPr="000261F1">
        <w:rPr>
          <w:rFonts w:ascii="Arial" w:hAnsi="Arial" w:cs="Arial"/>
          <w:color w:val="44546A" w:themeColor="text2"/>
          <w:sz w:val="22"/>
          <w:szCs w:val="22"/>
        </w:rPr>
        <w:t xml:space="preserve">, </w:t>
      </w:r>
      <w:hyperlink r:id="rId23" w:history="1">
        <w:r w:rsidR="00EE4D5E" w:rsidRPr="000261F1">
          <w:rPr>
            <w:rFonts w:ascii="Arial" w:hAnsi="Arial" w:cs="Arial"/>
            <w:color w:val="44546A" w:themeColor="text2"/>
            <w:sz w:val="22"/>
            <w:szCs w:val="22"/>
            <w:u w:val="single"/>
          </w:rPr>
          <w:t>Murtagh FE</w:t>
        </w:r>
      </w:hyperlink>
      <w:r w:rsidR="00EE4D5E" w:rsidRPr="000261F1">
        <w:rPr>
          <w:rFonts w:ascii="Arial" w:hAnsi="Arial" w:cs="Arial"/>
          <w:color w:val="44546A" w:themeColor="text2"/>
          <w:sz w:val="22"/>
          <w:szCs w:val="22"/>
        </w:rPr>
        <w:t xml:space="preserve">; </w:t>
      </w:r>
      <w:hyperlink r:id="rId24" w:history="1">
        <w:r w:rsidR="00EE4D5E" w:rsidRPr="000261F1">
          <w:rPr>
            <w:rFonts w:ascii="Arial" w:hAnsi="Arial" w:cs="Arial"/>
            <w:color w:val="44546A" w:themeColor="text2"/>
            <w:sz w:val="22"/>
            <w:szCs w:val="22"/>
            <w:u w:val="single"/>
          </w:rPr>
          <w:t>BuildCARE</w:t>
        </w:r>
      </w:hyperlink>
      <w:r w:rsidR="00EE4D5E" w:rsidRPr="000261F1">
        <w:rPr>
          <w:rFonts w:ascii="Arial" w:hAnsi="Arial" w:cs="Arial"/>
          <w:color w:val="44546A" w:themeColor="text2"/>
          <w:sz w:val="22"/>
          <w:szCs w:val="22"/>
        </w:rPr>
        <w:t>.</w:t>
      </w:r>
      <w:r w:rsidR="00EE4D5E" w:rsidRPr="000261F1">
        <w:rPr>
          <w:rStyle w:val="A6"/>
          <w:rFonts w:ascii="Arial" w:hAnsi="Arial" w:cs="Arial"/>
          <w:color w:val="44546A" w:themeColor="text2"/>
          <w:sz w:val="22"/>
          <w:szCs w:val="22"/>
        </w:rPr>
        <w:t xml:space="preserve"> (2014), </w:t>
      </w:r>
      <w:r w:rsidR="00EE4D5E" w:rsidRPr="000261F1">
        <w:rPr>
          <w:rStyle w:val="A6"/>
          <w:rFonts w:ascii="Arial" w:hAnsi="Arial" w:cs="Arial"/>
          <w:iCs/>
          <w:color w:val="44546A" w:themeColor="text2"/>
          <w:sz w:val="22"/>
          <w:szCs w:val="22"/>
        </w:rPr>
        <w:t>The Need for Palliative Care in Ireland – a Population-based Estimate of Palliative Care Using Routine Mortality Data, Inclusive of Non-malignant Conditions</w:t>
      </w:r>
      <w:r w:rsidR="00EE4D5E" w:rsidRPr="000261F1">
        <w:rPr>
          <w:rStyle w:val="A6"/>
          <w:rFonts w:ascii="Arial" w:hAnsi="Arial" w:cs="Arial"/>
          <w:color w:val="44546A" w:themeColor="text2"/>
          <w:sz w:val="22"/>
          <w:szCs w:val="22"/>
        </w:rPr>
        <w:t xml:space="preserve">, </w:t>
      </w:r>
      <w:r w:rsidR="00EE4D5E" w:rsidRPr="000261F1">
        <w:rPr>
          <w:rStyle w:val="A6"/>
          <w:rFonts w:ascii="Arial" w:hAnsi="Arial" w:cs="Arial"/>
          <w:i/>
          <w:color w:val="44546A" w:themeColor="text2"/>
          <w:sz w:val="22"/>
          <w:szCs w:val="22"/>
        </w:rPr>
        <w:t>Journal of Pain and Symptom Management</w:t>
      </w:r>
      <w:r w:rsidR="00EE4D5E" w:rsidRPr="000261F1">
        <w:rPr>
          <w:rStyle w:val="A6"/>
          <w:rFonts w:ascii="Arial" w:hAnsi="Arial" w:cs="Arial"/>
          <w:color w:val="44546A" w:themeColor="text2"/>
          <w:sz w:val="22"/>
          <w:szCs w:val="22"/>
        </w:rPr>
        <w:t>, 49(4), pp. 726–733.e1.</w:t>
      </w:r>
    </w:p>
    <w:p w14:paraId="59963703" w14:textId="77777777" w:rsidR="00EE4D5E" w:rsidRPr="000261F1" w:rsidRDefault="00EE4D5E" w:rsidP="001721F4">
      <w:pPr>
        <w:ind w:left="720" w:hanging="720"/>
        <w:rPr>
          <w:rFonts w:ascii="Arial" w:hAnsi="Arial" w:cs="Arial"/>
          <w:color w:val="44546A" w:themeColor="text2"/>
          <w:sz w:val="22"/>
          <w:szCs w:val="22"/>
          <w:lang w:val="en-US"/>
        </w:rPr>
      </w:pPr>
    </w:p>
    <w:p w14:paraId="0288495F" w14:textId="01D37732" w:rsidR="001721F4" w:rsidRPr="000261F1" w:rsidRDefault="001721F4" w:rsidP="001721F4">
      <w:pPr>
        <w:widowControl w:val="0"/>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t xml:space="preserve">Langlois, Jean A., Stefania Maggi, Tamara Harris, Eleanor M. Simonsick, Luigi Ferrucci, Mara Pavan, Leonardo Sartori and Giuliano Enzi. </w:t>
      </w:r>
      <w:r w:rsidR="00F61872" w:rsidRPr="000261F1">
        <w:rPr>
          <w:rFonts w:ascii="Arial" w:hAnsi="Arial" w:cs="Arial"/>
          <w:color w:val="44546A" w:themeColor="text2"/>
          <w:sz w:val="22"/>
          <w:szCs w:val="22"/>
        </w:rPr>
        <w:t>(</w:t>
      </w:r>
      <w:r w:rsidRPr="000261F1">
        <w:rPr>
          <w:rFonts w:ascii="Arial" w:hAnsi="Arial" w:cs="Arial"/>
          <w:color w:val="44546A" w:themeColor="text2"/>
          <w:sz w:val="22"/>
          <w:szCs w:val="22"/>
        </w:rPr>
        <w:t>1996</w:t>
      </w:r>
      <w:r w:rsidR="00F61872" w:rsidRPr="000261F1">
        <w:rPr>
          <w:rFonts w:ascii="Arial" w:hAnsi="Arial" w:cs="Arial"/>
          <w:color w:val="44546A" w:themeColor="text2"/>
          <w:sz w:val="22"/>
          <w:szCs w:val="22"/>
        </w:rPr>
        <w:t>)</w:t>
      </w:r>
      <w:r w:rsidRPr="000261F1">
        <w:rPr>
          <w:rFonts w:ascii="Arial" w:hAnsi="Arial" w:cs="Arial"/>
          <w:color w:val="44546A" w:themeColor="text2"/>
          <w:sz w:val="22"/>
          <w:szCs w:val="22"/>
        </w:rPr>
        <w:t xml:space="preserve">. "Self-Report of Difficulty in Performing Functional Activities Identifies a Broad Range of Disability in Old Age." </w:t>
      </w:r>
      <w:r w:rsidRPr="000261F1">
        <w:rPr>
          <w:rFonts w:ascii="Arial" w:hAnsi="Arial" w:cs="Arial"/>
          <w:i/>
          <w:iCs/>
          <w:color w:val="44546A" w:themeColor="text2"/>
          <w:sz w:val="22"/>
          <w:szCs w:val="22"/>
        </w:rPr>
        <w:t>Journal of the American Geriatrics Society.</w:t>
      </w:r>
      <w:r w:rsidRPr="000261F1">
        <w:rPr>
          <w:rFonts w:ascii="Arial" w:hAnsi="Arial" w:cs="Arial"/>
          <w:color w:val="44546A" w:themeColor="text2"/>
          <w:sz w:val="22"/>
          <w:szCs w:val="22"/>
        </w:rPr>
        <w:t xml:space="preserve"> 44(12):1421-28.</w:t>
      </w:r>
    </w:p>
    <w:p w14:paraId="05F438BC" w14:textId="77777777" w:rsidR="001721F4" w:rsidRPr="000261F1" w:rsidRDefault="001721F4" w:rsidP="001721F4">
      <w:pPr>
        <w:ind w:left="720" w:hanging="720"/>
        <w:rPr>
          <w:rFonts w:ascii="Arial" w:hAnsi="Arial" w:cs="Arial"/>
          <w:color w:val="44546A" w:themeColor="text2"/>
          <w:sz w:val="22"/>
          <w:szCs w:val="22"/>
          <w:lang w:val="en-US"/>
        </w:rPr>
      </w:pPr>
    </w:p>
    <w:p w14:paraId="73DC73FF" w14:textId="6BA6EA75" w:rsidR="001721F4" w:rsidRPr="000261F1" w:rsidRDefault="001721F4" w:rsidP="001721F4">
      <w:pPr>
        <w:widowControl w:val="0"/>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t>Leahy, Ann.(2018a). "Too  Many ‘False Dichotomies’? Investigating</w:t>
      </w:r>
      <w:r w:rsidRPr="000261F1">
        <w:rPr>
          <w:rFonts w:ascii="Arial" w:hAnsi="Arial" w:cs="Arial"/>
          <w:color w:val="44546A" w:themeColor="text2"/>
          <w:sz w:val="22"/>
          <w:szCs w:val="22"/>
        </w:rPr>
        <w:br/>
        <w:t xml:space="preserve">the Division between Ageing and Disability in Social Care Services in Ireland: A Study with Statutory and Non-Statutory Organisations". </w:t>
      </w:r>
      <w:r w:rsidRPr="000261F1">
        <w:rPr>
          <w:rFonts w:ascii="Arial" w:hAnsi="Arial" w:cs="Arial"/>
          <w:i/>
          <w:iCs/>
          <w:color w:val="44546A" w:themeColor="text2"/>
          <w:sz w:val="22"/>
          <w:szCs w:val="22"/>
        </w:rPr>
        <w:t>Journal of Aging Studies</w:t>
      </w:r>
      <w:r w:rsidRPr="000261F1">
        <w:rPr>
          <w:rFonts w:ascii="Arial" w:hAnsi="Arial" w:cs="Arial"/>
          <w:color w:val="44546A" w:themeColor="text2"/>
          <w:sz w:val="22"/>
          <w:szCs w:val="22"/>
        </w:rPr>
        <w:t xml:space="preserve"> 44:34-44.doi: </w:t>
      </w:r>
      <w:hyperlink r:id="rId25" w:history="1">
        <w:r w:rsidRPr="000261F1">
          <w:rPr>
            <w:rStyle w:val="Hyperlink"/>
            <w:rFonts w:ascii="Arial" w:hAnsi="Arial" w:cs="Arial"/>
            <w:color w:val="44546A" w:themeColor="text2"/>
            <w:sz w:val="22"/>
            <w:szCs w:val="22"/>
          </w:rPr>
          <w:t>https://doi.org/10.1016/j.jaging.2017.09.005</w:t>
        </w:r>
      </w:hyperlink>
      <w:r w:rsidRPr="000261F1">
        <w:rPr>
          <w:rFonts w:ascii="Arial" w:hAnsi="Arial" w:cs="Arial"/>
          <w:color w:val="44546A" w:themeColor="text2"/>
          <w:sz w:val="22"/>
          <w:szCs w:val="22"/>
        </w:rPr>
        <w:t>.</w:t>
      </w:r>
    </w:p>
    <w:p w14:paraId="1C4670E7" w14:textId="77777777" w:rsidR="001721F4" w:rsidRPr="000261F1" w:rsidRDefault="001721F4" w:rsidP="001721F4">
      <w:pPr>
        <w:ind w:left="720" w:hanging="720"/>
        <w:rPr>
          <w:rFonts w:ascii="Arial" w:hAnsi="Arial" w:cs="Arial"/>
          <w:color w:val="44546A" w:themeColor="text2"/>
          <w:sz w:val="22"/>
          <w:szCs w:val="22"/>
          <w:lang w:val="en-US"/>
        </w:rPr>
      </w:pPr>
    </w:p>
    <w:p w14:paraId="7E5897E9" w14:textId="6270CBC7" w:rsidR="008249D5" w:rsidRPr="000261F1" w:rsidRDefault="0084493B" w:rsidP="001721F4">
      <w:pPr>
        <w:ind w:left="720" w:hanging="720"/>
        <w:rPr>
          <w:rFonts w:ascii="Arial" w:eastAsiaTheme="minorHAnsi" w:hAnsi="Arial" w:cs="Arial"/>
          <w:color w:val="44546A" w:themeColor="text2"/>
          <w:sz w:val="22"/>
          <w:szCs w:val="22"/>
          <w:lang w:val="en-IE"/>
        </w:rPr>
      </w:pPr>
      <w:r w:rsidRPr="000261F1">
        <w:rPr>
          <w:rFonts w:ascii="Arial" w:hAnsi="Arial" w:cs="Arial"/>
          <w:color w:val="44546A" w:themeColor="text2"/>
          <w:sz w:val="22"/>
          <w:szCs w:val="22"/>
          <w:lang w:val="en-US"/>
        </w:rPr>
        <w:t xml:space="preserve">Leahy, Ann. (2018b). </w:t>
      </w:r>
      <w:r w:rsidRPr="000261F1">
        <w:rPr>
          <w:rFonts w:ascii="Arial" w:hAnsi="Arial" w:cs="Arial"/>
          <w:i/>
          <w:color w:val="44546A" w:themeColor="text2"/>
          <w:sz w:val="22"/>
          <w:szCs w:val="22"/>
          <w:lang w:val="en-US"/>
        </w:rPr>
        <w:t>Disability – an Issue for All Ages: A Study of the Experience of Disability and Ageing.</w:t>
      </w:r>
      <w:r w:rsidRPr="000261F1">
        <w:rPr>
          <w:rFonts w:ascii="Arial" w:hAnsi="Arial" w:cs="Arial"/>
          <w:color w:val="44546A" w:themeColor="text2"/>
          <w:sz w:val="22"/>
          <w:szCs w:val="22"/>
          <w:lang w:val="en-US"/>
        </w:rPr>
        <w:t xml:space="preserve"> Thesis</w:t>
      </w:r>
      <w:r w:rsidRPr="000261F1">
        <w:rPr>
          <w:rFonts w:ascii="Arial" w:hAnsi="Arial" w:cs="Arial"/>
          <w:color w:val="44546A" w:themeColor="text2"/>
          <w:sz w:val="22"/>
          <w:szCs w:val="22"/>
        </w:rPr>
        <w:t xml:space="preserve"> Submitted for the Degree of Doctor of Philosophy, </w:t>
      </w:r>
      <w:r w:rsidRPr="000261F1">
        <w:rPr>
          <w:rFonts w:ascii="Arial" w:hAnsi="Arial" w:cs="Arial"/>
          <w:bCs/>
          <w:color w:val="44546A" w:themeColor="text2"/>
          <w:sz w:val="22"/>
          <w:szCs w:val="22"/>
        </w:rPr>
        <w:t>Sociology Department,</w:t>
      </w:r>
      <w:r w:rsidRPr="000261F1">
        <w:rPr>
          <w:rFonts w:ascii="Arial" w:hAnsi="Arial" w:cs="Arial"/>
          <w:color w:val="44546A" w:themeColor="text2"/>
          <w:sz w:val="22"/>
          <w:szCs w:val="22"/>
        </w:rPr>
        <w:t xml:space="preserve"> Maynooth University, Ireland. [Online] </w:t>
      </w:r>
      <w:hyperlink r:id="rId26" w:history="1">
        <w:r w:rsidR="00B55083" w:rsidRPr="000261F1">
          <w:rPr>
            <w:rStyle w:val="Hyperlink"/>
            <w:rFonts w:ascii="Arial" w:eastAsiaTheme="minorHAnsi" w:hAnsi="Arial" w:cs="Arial"/>
            <w:color w:val="44546A" w:themeColor="text2"/>
            <w:sz w:val="22"/>
            <w:szCs w:val="22"/>
            <w:lang w:val="en-IE"/>
          </w:rPr>
          <w:t>http://mural.maynoothuniversity.ie/10037/</w:t>
        </w:r>
      </w:hyperlink>
    </w:p>
    <w:p w14:paraId="488AD343" w14:textId="716BAA8A" w:rsidR="00B55083" w:rsidRPr="000261F1" w:rsidRDefault="00B55083" w:rsidP="001721F4">
      <w:pPr>
        <w:ind w:left="720" w:hanging="720"/>
        <w:rPr>
          <w:rFonts w:ascii="Arial" w:eastAsiaTheme="minorHAnsi" w:hAnsi="Arial" w:cs="Arial"/>
          <w:color w:val="44546A" w:themeColor="text2"/>
          <w:sz w:val="22"/>
          <w:szCs w:val="22"/>
          <w:lang w:val="en-IE"/>
        </w:rPr>
      </w:pPr>
    </w:p>
    <w:p w14:paraId="2FC06B19" w14:textId="2A860554" w:rsidR="001721F4" w:rsidRPr="000261F1" w:rsidRDefault="001721F4" w:rsidP="001721F4">
      <w:pPr>
        <w:widowControl w:val="0"/>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lastRenderedPageBreak/>
        <w:t xml:space="preserve">Miller, Paul, Sophia Parker and Sarah Gillinson. (2004). </w:t>
      </w:r>
      <w:r w:rsidRPr="000261F1">
        <w:rPr>
          <w:rFonts w:ascii="Arial" w:hAnsi="Arial" w:cs="Arial"/>
          <w:i/>
          <w:iCs/>
          <w:color w:val="44546A" w:themeColor="text2"/>
          <w:sz w:val="22"/>
          <w:szCs w:val="22"/>
        </w:rPr>
        <w:t>Disablism: How to Tackle the Last Prejudice</w:t>
      </w:r>
      <w:r w:rsidRPr="000261F1">
        <w:rPr>
          <w:rFonts w:ascii="Arial" w:hAnsi="Arial" w:cs="Arial"/>
          <w:color w:val="44546A" w:themeColor="text2"/>
          <w:sz w:val="22"/>
          <w:szCs w:val="22"/>
        </w:rPr>
        <w:t>. London: Demos.</w:t>
      </w:r>
    </w:p>
    <w:p w14:paraId="03D96DCF" w14:textId="77777777" w:rsidR="001721F4" w:rsidRPr="000261F1" w:rsidRDefault="001721F4" w:rsidP="001721F4">
      <w:pPr>
        <w:autoSpaceDE w:val="0"/>
        <w:autoSpaceDN w:val="0"/>
        <w:adjustRightInd w:val="0"/>
        <w:ind w:left="720" w:hanging="720"/>
        <w:rPr>
          <w:rFonts w:ascii="Arial" w:hAnsi="Arial" w:cs="Arial"/>
          <w:color w:val="44546A" w:themeColor="text2"/>
          <w:sz w:val="22"/>
          <w:szCs w:val="22"/>
        </w:rPr>
      </w:pPr>
    </w:p>
    <w:p w14:paraId="6F6DAF39" w14:textId="332A2971" w:rsidR="006247D7" w:rsidRPr="000261F1" w:rsidRDefault="006247D7" w:rsidP="001721F4">
      <w:pPr>
        <w:autoSpaceDE w:val="0"/>
        <w:autoSpaceDN w:val="0"/>
        <w:adjustRightInd w:val="0"/>
        <w:ind w:left="720" w:hanging="720"/>
        <w:rPr>
          <w:rFonts w:ascii="Arial" w:eastAsiaTheme="minorHAnsi" w:hAnsi="Arial" w:cs="Arial"/>
          <w:color w:val="44546A" w:themeColor="text2"/>
          <w:sz w:val="22"/>
          <w:szCs w:val="22"/>
          <w:lang w:val="en-IE"/>
        </w:rPr>
      </w:pPr>
      <w:r w:rsidRPr="000261F1">
        <w:rPr>
          <w:rFonts w:ascii="Arial" w:eastAsia="ArialNarrow" w:hAnsi="Arial" w:cs="Arial"/>
          <w:color w:val="44546A" w:themeColor="text2"/>
          <w:sz w:val="22"/>
          <w:szCs w:val="22"/>
          <w:lang w:val="en-IE"/>
        </w:rPr>
        <w:t xml:space="preserve">Murphy, C, Kamiya, Y, Savva, G, Timonen, V, (2012) </w:t>
      </w:r>
      <w:r w:rsidRPr="000261F1">
        <w:rPr>
          <w:rFonts w:ascii="Arial" w:eastAsia="ArialNarrow" w:hAnsi="Arial" w:cs="Arial"/>
          <w:i/>
          <w:iCs/>
          <w:color w:val="44546A" w:themeColor="text2"/>
          <w:sz w:val="22"/>
          <w:szCs w:val="22"/>
          <w:lang w:val="en-IE"/>
        </w:rPr>
        <w:t>Profile of Community-Dwelling Older People with Disability and their Caregivers in Ireland</w:t>
      </w:r>
      <w:r w:rsidRPr="000261F1">
        <w:rPr>
          <w:rFonts w:ascii="Arial" w:eastAsia="ArialNarrow" w:hAnsi="Arial" w:cs="Arial"/>
          <w:color w:val="44546A" w:themeColor="text2"/>
          <w:sz w:val="22"/>
          <w:szCs w:val="22"/>
          <w:lang w:val="en-IE"/>
        </w:rPr>
        <w:t>. Dublin: Trinity College Dublin, TILDA (The Irish Longitudinal Study on Ageing), https://tilda.tcd.ie/assets/pdf/Carer%20Report.pdf</w:t>
      </w:r>
    </w:p>
    <w:p w14:paraId="7CE537FB" w14:textId="77777777" w:rsidR="00B352B2" w:rsidRPr="000261F1" w:rsidRDefault="00B352B2" w:rsidP="001721F4">
      <w:pPr>
        <w:autoSpaceDE w:val="0"/>
        <w:autoSpaceDN w:val="0"/>
        <w:adjustRightInd w:val="0"/>
        <w:ind w:left="720" w:hanging="720"/>
        <w:rPr>
          <w:rFonts w:ascii="Arial" w:eastAsiaTheme="minorHAnsi" w:hAnsi="Arial" w:cs="Arial"/>
          <w:color w:val="44546A" w:themeColor="text2"/>
          <w:sz w:val="22"/>
          <w:szCs w:val="22"/>
          <w:lang w:val="en-IE"/>
        </w:rPr>
      </w:pPr>
    </w:p>
    <w:p w14:paraId="7630D0A3" w14:textId="0339B59D" w:rsidR="00B352B2" w:rsidRPr="000261F1" w:rsidRDefault="00B352B2" w:rsidP="001721F4">
      <w:pPr>
        <w:autoSpaceDE w:val="0"/>
        <w:autoSpaceDN w:val="0"/>
        <w:adjustRightInd w:val="0"/>
        <w:ind w:left="72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 xml:space="preserve">National Safeguarding Committee (2017). Review of current practice in the use of wardship for adults in Ireland. December. Dublin: The National Safeguarding Committee </w:t>
      </w:r>
    </w:p>
    <w:p w14:paraId="49D0AD8A" w14:textId="77777777" w:rsidR="00B352B2" w:rsidRPr="000261F1" w:rsidRDefault="00B352B2" w:rsidP="001721F4">
      <w:pPr>
        <w:autoSpaceDE w:val="0"/>
        <w:autoSpaceDN w:val="0"/>
        <w:adjustRightInd w:val="0"/>
        <w:ind w:left="720" w:hanging="720"/>
        <w:rPr>
          <w:rFonts w:ascii="Arial" w:eastAsiaTheme="minorHAnsi" w:hAnsi="Arial" w:cs="Arial"/>
          <w:color w:val="44546A" w:themeColor="text2"/>
          <w:sz w:val="22"/>
          <w:szCs w:val="22"/>
          <w:lang w:val="en-IE"/>
        </w:rPr>
      </w:pPr>
    </w:p>
    <w:p w14:paraId="18C58730" w14:textId="77777777" w:rsidR="001721F4" w:rsidRPr="000261F1" w:rsidRDefault="001721F4" w:rsidP="001721F4">
      <w:pPr>
        <w:autoSpaceDE w:val="0"/>
        <w:autoSpaceDN w:val="0"/>
        <w:adjustRightInd w:val="0"/>
        <w:ind w:left="1440" w:hanging="1440"/>
        <w:rPr>
          <w:rFonts w:ascii="Arial" w:hAnsi="Arial" w:cs="Arial"/>
          <w:color w:val="44546A" w:themeColor="text2"/>
          <w:sz w:val="22"/>
          <w:szCs w:val="22"/>
        </w:rPr>
      </w:pPr>
      <w:r w:rsidRPr="000261F1">
        <w:rPr>
          <w:rFonts w:ascii="Arial" w:hAnsi="Arial" w:cs="Arial"/>
          <w:color w:val="44546A" w:themeColor="text2"/>
          <w:sz w:val="22"/>
          <w:szCs w:val="22"/>
        </w:rPr>
        <w:t>O'Shea, E., Cahill, S., &amp; Pierce, M. (2015). Reframing policy for dementia. In K. Walsh, G.</w:t>
      </w:r>
    </w:p>
    <w:p w14:paraId="6CDFEC64" w14:textId="77777777" w:rsidR="001721F4" w:rsidRPr="000261F1" w:rsidRDefault="001721F4" w:rsidP="001721F4">
      <w:pPr>
        <w:autoSpaceDE w:val="0"/>
        <w:autoSpaceDN w:val="0"/>
        <w:adjustRightInd w:val="0"/>
        <w:ind w:left="1440" w:hanging="720"/>
        <w:rPr>
          <w:rFonts w:ascii="Arial" w:hAnsi="Arial" w:cs="Arial"/>
          <w:color w:val="44546A" w:themeColor="text2"/>
          <w:sz w:val="22"/>
          <w:szCs w:val="22"/>
        </w:rPr>
      </w:pPr>
      <w:r w:rsidRPr="000261F1">
        <w:rPr>
          <w:rFonts w:ascii="Arial" w:hAnsi="Arial" w:cs="Arial"/>
          <w:color w:val="44546A" w:themeColor="text2"/>
          <w:sz w:val="22"/>
          <w:szCs w:val="22"/>
        </w:rPr>
        <w:t>Carney, &amp; A. Ni Leime (Eds.). Ageing through austerity. Policy Press.</w:t>
      </w:r>
    </w:p>
    <w:p w14:paraId="657C9BC2" w14:textId="77777777" w:rsidR="001721F4" w:rsidRPr="000261F1" w:rsidRDefault="001721F4" w:rsidP="001721F4">
      <w:pPr>
        <w:autoSpaceDE w:val="0"/>
        <w:autoSpaceDN w:val="0"/>
        <w:adjustRightInd w:val="0"/>
        <w:ind w:left="1440" w:hanging="1440"/>
        <w:rPr>
          <w:rFonts w:ascii="Arial" w:hAnsi="Arial" w:cs="Arial"/>
          <w:color w:val="44546A" w:themeColor="text2"/>
          <w:sz w:val="22"/>
          <w:szCs w:val="22"/>
        </w:rPr>
      </w:pPr>
    </w:p>
    <w:p w14:paraId="78703CD0" w14:textId="77777777" w:rsidR="001721F4" w:rsidRPr="000261F1" w:rsidRDefault="001721F4" w:rsidP="001721F4">
      <w:pPr>
        <w:autoSpaceDE w:val="0"/>
        <w:autoSpaceDN w:val="0"/>
        <w:adjustRightInd w:val="0"/>
        <w:ind w:left="1440" w:hanging="1440"/>
        <w:rPr>
          <w:rFonts w:ascii="Arial" w:hAnsi="Arial" w:cs="Arial"/>
          <w:color w:val="44546A" w:themeColor="text2"/>
          <w:sz w:val="22"/>
          <w:szCs w:val="22"/>
        </w:rPr>
      </w:pPr>
      <w:r w:rsidRPr="000261F1">
        <w:rPr>
          <w:rFonts w:ascii="Arial" w:hAnsi="Arial" w:cs="Arial"/>
          <w:color w:val="44546A" w:themeColor="text2"/>
          <w:sz w:val="22"/>
          <w:szCs w:val="22"/>
        </w:rPr>
        <w:t>Raymond, É., Grenier, A., &amp; Hanley, J. (2014). Community participation of older adults</w:t>
      </w:r>
    </w:p>
    <w:p w14:paraId="04D9E184" w14:textId="77777777" w:rsidR="001721F4" w:rsidRPr="000261F1" w:rsidRDefault="001721F4" w:rsidP="001721F4">
      <w:pPr>
        <w:ind w:left="1440" w:hanging="720"/>
        <w:rPr>
          <w:rFonts w:ascii="Arial" w:hAnsi="Arial" w:cs="Arial"/>
          <w:color w:val="44546A" w:themeColor="text2"/>
          <w:sz w:val="22"/>
          <w:szCs w:val="22"/>
        </w:rPr>
      </w:pPr>
      <w:r w:rsidRPr="000261F1">
        <w:rPr>
          <w:rFonts w:ascii="Arial" w:hAnsi="Arial" w:cs="Arial"/>
          <w:color w:val="44546A" w:themeColor="text2"/>
          <w:sz w:val="22"/>
          <w:szCs w:val="22"/>
        </w:rPr>
        <w:t>with disabilities. Journal of Community and Applied Social Psychology, 24(1), 50–62.</w:t>
      </w:r>
    </w:p>
    <w:p w14:paraId="5074AFFA" w14:textId="77777777" w:rsidR="001721F4" w:rsidRPr="000261F1" w:rsidRDefault="001721F4" w:rsidP="001721F4">
      <w:pPr>
        <w:ind w:left="720" w:hanging="720"/>
        <w:outlineLvl w:val="0"/>
        <w:rPr>
          <w:rFonts w:ascii="Arial" w:hAnsi="Arial" w:cs="Arial"/>
          <w:bCs/>
          <w:color w:val="44546A" w:themeColor="text2"/>
          <w:kern w:val="36"/>
          <w:sz w:val="22"/>
          <w:szCs w:val="22"/>
          <w:lang w:val="en-IE" w:eastAsia="en-IE"/>
        </w:rPr>
      </w:pPr>
    </w:p>
    <w:p w14:paraId="5CA6C652" w14:textId="35AD3270" w:rsidR="0020076B" w:rsidRPr="000261F1" w:rsidRDefault="0020076B" w:rsidP="001721F4">
      <w:pPr>
        <w:ind w:left="720" w:hanging="720"/>
        <w:outlineLvl w:val="0"/>
        <w:rPr>
          <w:rFonts w:ascii="Arial" w:hAnsi="Arial" w:cs="Arial"/>
          <w:bCs/>
          <w:color w:val="44546A" w:themeColor="text2"/>
          <w:kern w:val="36"/>
          <w:sz w:val="22"/>
          <w:szCs w:val="22"/>
          <w:lang w:val="en-IE" w:eastAsia="en-IE"/>
        </w:rPr>
      </w:pPr>
      <w:r w:rsidRPr="000261F1">
        <w:rPr>
          <w:rFonts w:ascii="Arial" w:hAnsi="Arial" w:cs="Arial"/>
          <w:bCs/>
          <w:color w:val="44546A" w:themeColor="text2"/>
          <w:kern w:val="36"/>
          <w:sz w:val="22"/>
          <w:szCs w:val="22"/>
          <w:lang w:val="en-IE" w:eastAsia="en-IE"/>
        </w:rPr>
        <w:t>Safeguarding Ireland (2018) Allegations highlight need for safeguarding legislation</w:t>
      </w:r>
    </w:p>
    <w:p w14:paraId="05131AA0" w14:textId="1F71236A" w:rsidR="0020076B" w:rsidRPr="000261F1" w:rsidRDefault="0020076B" w:rsidP="001721F4">
      <w:pPr>
        <w:ind w:left="720"/>
        <w:rPr>
          <w:rFonts w:ascii="Arial" w:hAnsi="Arial" w:cs="Arial"/>
          <w:color w:val="44546A" w:themeColor="text2"/>
          <w:sz w:val="22"/>
          <w:szCs w:val="22"/>
          <w:lang w:val="en-IE" w:eastAsia="en-IE"/>
        </w:rPr>
      </w:pPr>
      <w:r w:rsidRPr="000261F1">
        <w:rPr>
          <w:rFonts w:ascii="Arial" w:hAnsi="Arial" w:cs="Arial"/>
          <w:color w:val="44546A" w:themeColor="text2"/>
          <w:sz w:val="22"/>
          <w:szCs w:val="22"/>
          <w:lang w:val="en-IE" w:eastAsia="en-IE"/>
        </w:rPr>
        <w:t xml:space="preserve">Mar 28, [online] </w:t>
      </w:r>
      <w:hyperlink r:id="rId27" w:history="1">
        <w:r w:rsidRPr="000261F1">
          <w:rPr>
            <w:rStyle w:val="Hyperlink"/>
            <w:rFonts w:ascii="Arial" w:hAnsi="Arial" w:cs="Arial"/>
            <w:color w:val="44546A" w:themeColor="text2"/>
            <w:sz w:val="22"/>
            <w:szCs w:val="22"/>
            <w:lang w:val="en-IE" w:eastAsia="en-IE"/>
          </w:rPr>
          <w:t>https://www.safeguardingireland.org/abuse-allegations-at-disability-centres-highlight-need-for-safeguarding-legislation-national-safeguarding-committee/</w:t>
        </w:r>
      </w:hyperlink>
      <w:r w:rsidRPr="000261F1">
        <w:rPr>
          <w:rFonts w:ascii="Arial" w:hAnsi="Arial" w:cs="Arial"/>
          <w:color w:val="44546A" w:themeColor="text2"/>
          <w:sz w:val="22"/>
          <w:szCs w:val="22"/>
          <w:lang w:val="en-IE" w:eastAsia="en-IE"/>
        </w:rPr>
        <w:t xml:space="preserve">  [accessed 29 March 2019]</w:t>
      </w:r>
    </w:p>
    <w:p w14:paraId="29026E6C" w14:textId="77777777" w:rsidR="0020076B" w:rsidRPr="000261F1" w:rsidRDefault="0020076B" w:rsidP="001721F4">
      <w:pPr>
        <w:autoSpaceDE w:val="0"/>
        <w:autoSpaceDN w:val="0"/>
        <w:adjustRightInd w:val="0"/>
        <w:ind w:left="720" w:hanging="720"/>
        <w:rPr>
          <w:rFonts w:ascii="Arial" w:eastAsiaTheme="minorHAnsi" w:hAnsi="Arial" w:cs="Arial"/>
          <w:color w:val="44546A" w:themeColor="text2"/>
          <w:sz w:val="22"/>
          <w:szCs w:val="22"/>
          <w:lang w:val="en-IE"/>
        </w:rPr>
      </w:pPr>
    </w:p>
    <w:p w14:paraId="09010F23" w14:textId="5F49D580" w:rsidR="00EE4D5E" w:rsidRPr="000261F1" w:rsidRDefault="00EE4D5E" w:rsidP="001721F4">
      <w:pPr>
        <w:autoSpaceDE w:val="0"/>
        <w:autoSpaceDN w:val="0"/>
        <w:adjustRightInd w:val="0"/>
        <w:ind w:left="720" w:hanging="720"/>
        <w:rPr>
          <w:rFonts w:ascii="Arial" w:eastAsiaTheme="minorHAnsi" w:hAnsi="Arial" w:cs="Arial"/>
          <w:i/>
          <w:color w:val="44546A" w:themeColor="text2"/>
          <w:sz w:val="22"/>
          <w:szCs w:val="22"/>
          <w:lang w:val="en-IE"/>
        </w:rPr>
      </w:pPr>
      <w:r w:rsidRPr="000261F1">
        <w:rPr>
          <w:rFonts w:ascii="Arial" w:eastAsiaTheme="minorHAnsi" w:hAnsi="Arial" w:cs="Arial"/>
          <w:color w:val="44546A" w:themeColor="text2"/>
          <w:sz w:val="22"/>
          <w:szCs w:val="22"/>
          <w:lang w:val="en-IE"/>
        </w:rPr>
        <w:t>Van den Block, (2016).</w:t>
      </w:r>
      <w:r w:rsidRPr="000261F1">
        <w:rPr>
          <w:rFonts w:ascii="Arial" w:eastAsiaTheme="minorHAnsi" w:hAnsi="Arial" w:cs="Arial"/>
          <w:b/>
          <w:color w:val="44546A" w:themeColor="text2"/>
          <w:sz w:val="22"/>
          <w:szCs w:val="22"/>
          <w:lang w:val="en-IE"/>
        </w:rPr>
        <w:t xml:space="preserve"> </w:t>
      </w:r>
      <w:r w:rsidRPr="000261F1">
        <w:rPr>
          <w:rStyle w:val="A19"/>
          <w:rFonts w:ascii="Arial" w:hAnsi="Arial" w:cs="Arial"/>
          <w:b w:val="0"/>
          <w:color w:val="44546A" w:themeColor="text2"/>
          <w:sz w:val="22"/>
          <w:szCs w:val="22"/>
        </w:rPr>
        <w:t xml:space="preserve">‘Priorities for palliative care research: taking stock of successes, challenges and future </w:t>
      </w:r>
      <w:proofErr w:type="gramStart"/>
      <w:r w:rsidRPr="000261F1">
        <w:rPr>
          <w:rStyle w:val="A19"/>
          <w:rFonts w:ascii="Arial" w:hAnsi="Arial" w:cs="Arial"/>
          <w:b w:val="0"/>
          <w:color w:val="44546A" w:themeColor="text2"/>
          <w:sz w:val="22"/>
          <w:szCs w:val="22"/>
        </w:rPr>
        <w:t>directions’</w:t>
      </w:r>
      <w:proofErr w:type="gramEnd"/>
      <w:r w:rsidRPr="000261F1">
        <w:rPr>
          <w:rStyle w:val="A19"/>
          <w:rFonts w:ascii="Arial" w:hAnsi="Arial" w:cs="Arial"/>
          <w:b w:val="0"/>
          <w:color w:val="44546A" w:themeColor="text2"/>
          <w:sz w:val="22"/>
          <w:szCs w:val="22"/>
        </w:rPr>
        <w:t xml:space="preserve">. In </w:t>
      </w:r>
      <w:r w:rsidRPr="000261F1">
        <w:rPr>
          <w:rStyle w:val="A19"/>
          <w:rFonts w:ascii="Arial" w:hAnsi="Arial" w:cs="Arial"/>
          <w:b w:val="0"/>
          <w:i/>
          <w:color w:val="44546A" w:themeColor="text2"/>
          <w:sz w:val="22"/>
          <w:szCs w:val="22"/>
        </w:rPr>
        <w:t>Palliative Care Research Network, Annual Research Symposium</w:t>
      </w:r>
    </w:p>
    <w:p w14:paraId="24224959" w14:textId="77777777" w:rsidR="00EE4D5E" w:rsidRPr="000261F1" w:rsidRDefault="00EE4D5E" w:rsidP="001721F4">
      <w:pPr>
        <w:autoSpaceDE w:val="0"/>
        <w:autoSpaceDN w:val="0"/>
        <w:adjustRightInd w:val="0"/>
        <w:ind w:left="720" w:hanging="720"/>
        <w:rPr>
          <w:rFonts w:ascii="Arial" w:eastAsiaTheme="minorHAnsi" w:hAnsi="Arial" w:cs="Arial"/>
          <w:color w:val="44546A" w:themeColor="text2"/>
          <w:sz w:val="22"/>
          <w:szCs w:val="22"/>
          <w:lang w:val="en-IE"/>
        </w:rPr>
      </w:pPr>
    </w:p>
    <w:p w14:paraId="57931276" w14:textId="65DFA295" w:rsidR="001721F4" w:rsidRPr="000261F1" w:rsidRDefault="001721F4" w:rsidP="001721F4">
      <w:pPr>
        <w:widowControl w:val="0"/>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t xml:space="preserve">Watson, Nick. (2003). "Daily Denials: The Routinisation of Oppression and Resistance." Pp. 34-51. in </w:t>
      </w:r>
      <w:r w:rsidRPr="000261F1">
        <w:rPr>
          <w:rFonts w:ascii="Arial" w:hAnsi="Arial" w:cs="Arial"/>
          <w:i/>
          <w:iCs/>
          <w:color w:val="44546A" w:themeColor="text2"/>
          <w:sz w:val="22"/>
          <w:szCs w:val="22"/>
        </w:rPr>
        <w:t>Disability, Culture and Identity</w:t>
      </w:r>
      <w:r w:rsidRPr="000261F1">
        <w:rPr>
          <w:rFonts w:ascii="Arial" w:hAnsi="Arial" w:cs="Arial"/>
          <w:color w:val="44546A" w:themeColor="text2"/>
          <w:sz w:val="22"/>
          <w:szCs w:val="22"/>
        </w:rPr>
        <w:t>, edited by S. Riddell and N. Watson. Essex, United Kingdom: Pearson Education.</w:t>
      </w:r>
    </w:p>
    <w:p w14:paraId="403825E3" w14:textId="77777777" w:rsidR="001721F4" w:rsidRPr="000261F1" w:rsidRDefault="001721F4" w:rsidP="001721F4">
      <w:pPr>
        <w:widowControl w:val="0"/>
        <w:autoSpaceDE w:val="0"/>
        <w:autoSpaceDN w:val="0"/>
        <w:adjustRightInd w:val="0"/>
        <w:ind w:left="720" w:hanging="720"/>
        <w:rPr>
          <w:rFonts w:ascii="Arial" w:hAnsi="Arial" w:cs="Arial"/>
          <w:color w:val="44546A" w:themeColor="text2"/>
          <w:sz w:val="22"/>
          <w:szCs w:val="22"/>
        </w:rPr>
      </w:pPr>
    </w:p>
    <w:p w14:paraId="45125A51" w14:textId="2DAE60D7" w:rsidR="001721F4" w:rsidRPr="000261F1" w:rsidRDefault="001721F4" w:rsidP="001721F4">
      <w:pPr>
        <w:widowControl w:val="0"/>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t xml:space="preserve">Wendell, Susan. (1996). </w:t>
      </w:r>
      <w:r w:rsidRPr="000261F1">
        <w:rPr>
          <w:rFonts w:ascii="Arial" w:hAnsi="Arial" w:cs="Arial"/>
          <w:i/>
          <w:iCs/>
          <w:color w:val="44546A" w:themeColor="text2"/>
          <w:sz w:val="22"/>
          <w:szCs w:val="22"/>
        </w:rPr>
        <w:t>The Rejected Body: Feminist Philosophical Reflections on Disability</w:t>
      </w:r>
      <w:r w:rsidRPr="000261F1">
        <w:rPr>
          <w:rFonts w:ascii="Arial" w:hAnsi="Arial" w:cs="Arial"/>
          <w:color w:val="44546A" w:themeColor="text2"/>
          <w:sz w:val="22"/>
          <w:szCs w:val="22"/>
        </w:rPr>
        <w:t>. New York: Routledge.</w:t>
      </w:r>
    </w:p>
    <w:p w14:paraId="1962350C" w14:textId="77777777" w:rsidR="001721F4" w:rsidRPr="000261F1" w:rsidRDefault="001721F4" w:rsidP="001721F4">
      <w:pPr>
        <w:autoSpaceDE w:val="0"/>
        <w:autoSpaceDN w:val="0"/>
        <w:adjustRightInd w:val="0"/>
        <w:ind w:left="720" w:hanging="720"/>
        <w:rPr>
          <w:rFonts w:ascii="Arial" w:eastAsiaTheme="minorHAnsi" w:hAnsi="Arial" w:cs="Arial"/>
          <w:color w:val="44546A" w:themeColor="text2"/>
          <w:sz w:val="22"/>
          <w:szCs w:val="22"/>
          <w:lang w:val="en-IE"/>
        </w:rPr>
      </w:pPr>
    </w:p>
    <w:p w14:paraId="7703ACF6" w14:textId="6C1FC1FF" w:rsidR="00B55083" w:rsidRPr="000261F1" w:rsidRDefault="00B55083" w:rsidP="001721F4">
      <w:pPr>
        <w:autoSpaceDE w:val="0"/>
        <w:autoSpaceDN w:val="0"/>
        <w:adjustRightInd w:val="0"/>
        <w:ind w:left="72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Wren, M.A., Keegan, C, Walsh, B., Bergin, A., Eighan, J., Brick, A., Connolly, S. Watson, D.</w:t>
      </w:r>
    </w:p>
    <w:p w14:paraId="3E3800C2" w14:textId="77777777" w:rsidR="00933D6E" w:rsidRPr="000261F1" w:rsidRDefault="00B55083" w:rsidP="001721F4">
      <w:pPr>
        <w:autoSpaceDE w:val="0"/>
        <w:autoSpaceDN w:val="0"/>
        <w:adjustRightInd w:val="0"/>
        <w:ind w:left="144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 xml:space="preserve">and Banks, J. </w:t>
      </w:r>
      <w:r w:rsidR="001721F4" w:rsidRPr="000261F1">
        <w:rPr>
          <w:rFonts w:ascii="Arial" w:eastAsiaTheme="minorHAnsi" w:hAnsi="Arial" w:cs="Arial"/>
          <w:color w:val="44546A" w:themeColor="text2"/>
          <w:sz w:val="22"/>
          <w:szCs w:val="22"/>
          <w:lang w:val="en-IE"/>
        </w:rPr>
        <w:t>(</w:t>
      </w:r>
      <w:r w:rsidRPr="000261F1">
        <w:rPr>
          <w:rFonts w:ascii="Arial" w:eastAsiaTheme="minorHAnsi" w:hAnsi="Arial" w:cs="Arial"/>
          <w:color w:val="44546A" w:themeColor="text2"/>
          <w:sz w:val="22"/>
          <w:szCs w:val="22"/>
          <w:lang w:val="en-IE"/>
        </w:rPr>
        <w:t>2017</w:t>
      </w:r>
      <w:r w:rsidR="001721F4" w:rsidRPr="000261F1">
        <w:rPr>
          <w:rFonts w:ascii="Arial" w:eastAsiaTheme="minorHAnsi" w:hAnsi="Arial" w:cs="Arial"/>
          <w:color w:val="44546A" w:themeColor="text2"/>
          <w:sz w:val="22"/>
          <w:szCs w:val="22"/>
          <w:lang w:val="en-IE"/>
        </w:rPr>
        <w:t>)</w:t>
      </w:r>
      <w:r w:rsidRPr="000261F1">
        <w:rPr>
          <w:rFonts w:ascii="Arial" w:eastAsiaTheme="minorHAnsi" w:hAnsi="Arial" w:cs="Arial"/>
          <w:color w:val="44546A" w:themeColor="text2"/>
          <w:sz w:val="22"/>
          <w:szCs w:val="22"/>
          <w:lang w:val="en-IE"/>
        </w:rPr>
        <w:t xml:space="preserve">. </w:t>
      </w:r>
      <w:r w:rsidRPr="000261F1">
        <w:rPr>
          <w:rFonts w:ascii="Arial" w:eastAsiaTheme="minorHAnsi" w:hAnsi="Arial" w:cs="Arial"/>
          <w:i/>
          <w:iCs/>
          <w:color w:val="44546A" w:themeColor="text2"/>
          <w:sz w:val="22"/>
          <w:szCs w:val="22"/>
          <w:lang w:val="en-IE"/>
        </w:rPr>
        <w:t>Healthcare in Ireland, 2015-2030</w:t>
      </w:r>
      <w:r w:rsidRPr="000261F1">
        <w:rPr>
          <w:rFonts w:ascii="Arial" w:eastAsiaTheme="minorHAnsi" w:hAnsi="Arial" w:cs="Arial"/>
          <w:color w:val="44546A" w:themeColor="text2"/>
          <w:sz w:val="22"/>
          <w:szCs w:val="22"/>
          <w:lang w:val="en-IE"/>
        </w:rPr>
        <w:t>. First Report from the</w:t>
      </w:r>
    </w:p>
    <w:p w14:paraId="60701666" w14:textId="1ECD1F57" w:rsidR="00B55083" w:rsidRPr="000261F1" w:rsidRDefault="00B55083" w:rsidP="001721F4">
      <w:pPr>
        <w:autoSpaceDE w:val="0"/>
        <w:autoSpaceDN w:val="0"/>
        <w:adjustRightInd w:val="0"/>
        <w:ind w:left="144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Hippocrates</w:t>
      </w:r>
      <w:r w:rsidR="001721F4" w:rsidRPr="000261F1">
        <w:rPr>
          <w:rFonts w:ascii="Arial" w:eastAsiaTheme="minorHAnsi" w:hAnsi="Arial" w:cs="Arial"/>
          <w:color w:val="44546A" w:themeColor="text2"/>
          <w:sz w:val="22"/>
          <w:szCs w:val="22"/>
          <w:lang w:val="en-IE"/>
        </w:rPr>
        <w:t xml:space="preserve"> </w:t>
      </w:r>
      <w:r w:rsidRPr="000261F1">
        <w:rPr>
          <w:rFonts w:ascii="Arial" w:eastAsiaTheme="minorHAnsi" w:hAnsi="Arial" w:cs="Arial"/>
          <w:color w:val="44546A" w:themeColor="text2"/>
          <w:sz w:val="22"/>
          <w:szCs w:val="22"/>
          <w:lang w:val="en-IE"/>
        </w:rPr>
        <w:t>Model. Dublin: Economic and Social Research Institute</w:t>
      </w:r>
    </w:p>
    <w:p w14:paraId="5ABDFC47" w14:textId="77777777" w:rsidR="00B55083" w:rsidRPr="000261F1" w:rsidRDefault="00B55083" w:rsidP="001721F4">
      <w:pPr>
        <w:autoSpaceDE w:val="0"/>
        <w:autoSpaceDN w:val="0"/>
        <w:adjustRightInd w:val="0"/>
        <w:ind w:left="720" w:hanging="720"/>
        <w:rPr>
          <w:rFonts w:ascii="Arial" w:eastAsiaTheme="minorHAnsi" w:hAnsi="Arial" w:cs="Arial"/>
          <w:color w:val="44546A" w:themeColor="text2"/>
          <w:sz w:val="22"/>
          <w:szCs w:val="22"/>
          <w:lang w:val="en-IE"/>
        </w:rPr>
      </w:pPr>
    </w:p>
    <w:p w14:paraId="4718417D" w14:textId="77777777" w:rsidR="00B55083" w:rsidRPr="000261F1" w:rsidRDefault="00B55083" w:rsidP="00933D6E">
      <w:pPr>
        <w:autoSpaceDE w:val="0"/>
        <w:autoSpaceDN w:val="0"/>
        <w:adjustRightInd w:val="0"/>
        <w:ind w:left="1440" w:hanging="1440"/>
        <w:rPr>
          <w:rFonts w:ascii="Arial" w:eastAsiaTheme="minorHAnsi" w:hAnsi="Arial" w:cs="Arial"/>
          <w:i/>
          <w:iCs/>
          <w:color w:val="44546A" w:themeColor="text2"/>
          <w:sz w:val="22"/>
          <w:szCs w:val="22"/>
          <w:lang w:val="en-IE"/>
        </w:rPr>
      </w:pPr>
      <w:r w:rsidRPr="000261F1">
        <w:rPr>
          <w:rFonts w:ascii="Arial" w:eastAsiaTheme="minorHAnsi" w:hAnsi="Arial" w:cs="Arial"/>
          <w:color w:val="44546A" w:themeColor="text2"/>
          <w:sz w:val="22"/>
          <w:szCs w:val="22"/>
          <w:lang w:val="en-IE"/>
        </w:rPr>
        <w:t xml:space="preserve">World Health Organization (WHO). (2001) </w:t>
      </w:r>
      <w:r w:rsidRPr="000261F1">
        <w:rPr>
          <w:rFonts w:ascii="Arial" w:eastAsiaTheme="minorHAnsi" w:hAnsi="Arial" w:cs="Arial"/>
          <w:i/>
          <w:iCs/>
          <w:color w:val="44546A" w:themeColor="text2"/>
          <w:sz w:val="22"/>
          <w:szCs w:val="22"/>
          <w:lang w:val="en-IE"/>
        </w:rPr>
        <w:t>The World Health Report: New Understanding,</w:t>
      </w:r>
    </w:p>
    <w:p w14:paraId="08952A9C" w14:textId="7B4CE39E" w:rsidR="00B55083" w:rsidRPr="000261F1" w:rsidRDefault="00B55083" w:rsidP="00933D6E">
      <w:pPr>
        <w:autoSpaceDE w:val="0"/>
        <w:autoSpaceDN w:val="0"/>
        <w:adjustRightInd w:val="0"/>
        <w:ind w:left="1440" w:hanging="720"/>
        <w:rPr>
          <w:rFonts w:ascii="Arial" w:eastAsiaTheme="minorHAnsi" w:hAnsi="Arial" w:cs="Arial"/>
          <w:i/>
          <w:iCs/>
          <w:color w:val="44546A" w:themeColor="text2"/>
          <w:sz w:val="22"/>
          <w:szCs w:val="22"/>
          <w:lang w:val="en-IE"/>
        </w:rPr>
      </w:pPr>
      <w:r w:rsidRPr="000261F1">
        <w:rPr>
          <w:rFonts w:ascii="Arial" w:eastAsiaTheme="minorHAnsi" w:hAnsi="Arial" w:cs="Arial"/>
          <w:i/>
          <w:iCs/>
          <w:color w:val="44546A" w:themeColor="text2"/>
          <w:sz w:val="22"/>
          <w:szCs w:val="22"/>
          <w:lang w:val="en-IE"/>
        </w:rPr>
        <w:t>New Hope</w:t>
      </w:r>
    </w:p>
    <w:p w14:paraId="4FC51936" w14:textId="77777777" w:rsidR="00B55083" w:rsidRPr="000261F1" w:rsidRDefault="00B55083" w:rsidP="001721F4">
      <w:pPr>
        <w:autoSpaceDE w:val="0"/>
        <w:autoSpaceDN w:val="0"/>
        <w:adjustRightInd w:val="0"/>
        <w:ind w:left="720" w:hanging="720"/>
        <w:rPr>
          <w:rFonts w:ascii="Arial" w:eastAsiaTheme="minorHAnsi" w:hAnsi="Arial" w:cs="Arial"/>
          <w:i/>
          <w:iCs/>
          <w:color w:val="44546A" w:themeColor="text2"/>
          <w:sz w:val="22"/>
          <w:szCs w:val="22"/>
          <w:lang w:val="en-IE"/>
        </w:rPr>
      </w:pPr>
    </w:p>
    <w:p w14:paraId="5D90601D" w14:textId="77777777" w:rsidR="00B55083" w:rsidRPr="000261F1" w:rsidRDefault="00B55083" w:rsidP="001721F4">
      <w:pPr>
        <w:autoSpaceDE w:val="0"/>
        <w:autoSpaceDN w:val="0"/>
        <w:adjustRightInd w:val="0"/>
        <w:ind w:left="720" w:hanging="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World Health Organisation and European Observatory on Health Systems and Policies</w:t>
      </w:r>
    </w:p>
    <w:p w14:paraId="4A7A7608" w14:textId="6380558A" w:rsidR="00B55083" w:rsidRPr="000261F1" w:rsidRDefault="00B55083" w:rsidP="001721F4">
      <w:pPr>
        <w:autoSpaceDE w:val="0"/>
        <w:autoSpaceDN w:val="0"/>
        <w:adjustRightInd w:val="0"/>
        <w:ind w:left="720"/>
        <w:rPr>
          <w:rFonts w:ascii="Arial" w:eastAsiaTheme="minorHAnsi" w:hAnsi="Arial" w:cs="Arial"/>
          <w:color w:val="44546A" w:themeColor="text2"/>
          <w:sz w:val="22"/>
          <w:szCs w:val="22"/>
          <w:lang w:val="en-IE"/>
        </w:rPr>
      </w:pPr>
      <w:r w:rsidRPr="000261F1">
        <w:rPr>
          <w:rFonts w:ascii="Arial" w:eastAsiaTheme="minorHAnsi" w:hAnsi="Arial" w:cs="Arial"/>
          <w:color w:val="44546A" w:themeColor="text2"/>
          <w:sz w:val="22"/>
          <w:szCs w:val="22"/>
          <w:lang w:val="en-IE"/>
        </w:rPr>
        <w:t xml:space="preserve">(2014). </w:t>
      </w:r>
      <w:r w:rsidRPr="000261F1">
        <w:rPr>
          <w:rFonts w:ascii="Arial" w:eastAsiaTheme="minorHAnsi" w:hAnsi="Arial" w:cs="Arial"/>
          <w:i/>
          <w:iCs/>
          <w:color w:val="44546A" w:themeColor="text2"/>
          <w:sz w:val="22"/>
          <w:szCs w:val="22"/>
          <w:lang w:val="en-IE"/>
        </w:rPr>
        <w:t>Health System responses to pressures in Ireland: Policy Options in an International</w:t>
      </w:r>
      <w:r w:rsidR="001721F4" w:rsidRPr="000261F1">
        <w:rPr>
          <w:rFonts w:ascii="Arial" w:eastAsiaTheme="minorHAnsi" w:hAnsi="Arial" w:cs="Arial"/>
          <w:i/>
          <w:iCs/>
          <w:color w:val="44546A" w:themeColor="text2"/>
          <w:sz w:val="22"/>
          <w:szCs w:val="22"/>
          <w:lang w:val="en-IE"/>
        </w:rPr>
        <w:t xml:space="preserve"> </w:t>
      </w:r>
      <w:r w:rsidRPr="000261F1">
        <w:rPr>
          <w:rFonts w:ascii="Arial" w:eastAsiaTheme="minorHAnsi" w:hAnsi="Arial" w:cs="Arial"/>
          <w:i/>
          <w:iCs/>
          <w:color w:val="44546A" w:themeColor="text2"/>
          <w:sz w:val="22"/>
          <w:szCs w:val="22"/>
          <w:lang w:val="en-IE"/>
        </w:rPr>
        <w:t xml:space="preserve">Context. </w:t>
      </w:r>
      <w:r w:rsidRPr="000261F1">
        <w:rPr>
          <w:rFonts w:ascii="Arial" w:eastAsiaTheme="minorHAnsi" w:hAnsi="Arial" w:cs="Arial"/>
          <w:color w:val="44546A" w:themeColor="text2"/>
          <w:sz w:val="22"/>
          <w:szCs w:val="22"/>
          <w:lang w:val="en-IE"/>
        </w:rPr>
        <w:t>16 November. Copenhagen: WHO Regional Office for Europe</w:t>
      </w:r>
    </w:p>
    <w:p w14:paraId="176BD5C6" w14:textId="705CE230" w:rsidR="006247D7" w:rsidRPr="000261F1" w:rsidRDefault="006247D7" w:rsidP="001721F4">
      <w:pPr>
        <w:ind w:left="720" w:hanging="720"/>
        <w:rPr>
          <w:rFonts w:ascii="Arial" w:eastAsiaTheme="minorHAnsi" w:hAnsi="Arial" w:cs="Arial"/>
          <w:color w:val="44546A" w:themeColor="text2"/>
          <w:sz w:val="22"/>
          <w:szCs w:val="22"/>
          <w:lang w:val="en-IE"/>
        </w:rPr>
      </w:pPr>
    </w:p>
    <w:p w14:paraId="042B096A" w14:textId="51448FBA" w:rsidR="00B331B9" w:rsidRPr="000261F1" w:rsidRDefault="00B331B9" w:rsidP="001721F4">
      <w:pPr>
        <w:widowControl w:val="0"/>
        <w:autoSpaceDE w:val="0"/>
        <w:autoSpaceDN w:val="0"/>
        <w:adjustRightInd w:val="0"/>
        <w:ind w:left="720" w:hanging="720"/>
        <w:rPr>
          <w:rFonts w:ascii="Arial" w:hAnsi="Arial" w:cs="Arial"/>
          <w:color w:val="44546A" w:themeColor="text2"/>
          <w:sz w:val="22"/>
          <w:szCs w:val="22"/>
        </w:rPr>
      </w:pPr>
      <w:r w:rsidRPr="000261F1">
        <w:rPr>
          <w:rFonts w:ascii="Arial" w:hAnsi="Arial" w:cs="Arial"/>
          <w:color w:val="44546A" w:themeColor="text2"/>
          <w:sz w:val="22"/>
          <w:szCs w:val="22"/>
        </w:rPr>
        <w:t xml:space="preserve">World Health Organization and The World Bank. </w:t>
      </w:r>
      <w:r w:rsidR="001721F4" w:rsidRPr="000261F1">
        <w:rPr>
          <w:rFonts w:ascii="Arial" w:hAnsi="Arial" w:cs="Arial"/>
          <w:color w:val="44546A" w:themeColor="text2"/>
          <w:sz w:val="22"/>
          <w:szCs w:val="22"/>
        </w:rPr>
        <w:t>(</w:t>
      </w:r>
      <w:r w:rsidRPr="000261F1">
        <w:rPr>
          <w:rFonts w:ascii="Arial" w:hAnsi="Arial" w:cs="Arial"/>
          <w:color w:val="44546A" w:themeColor="text2"/>
          <w:sz w:val="22"/>
          <w:szCs w:val="22"/>
        </w:rPr>
        <w:t>2011</w:t>
      </w:r>
      <w:r w:rsidR="001721F4" w:rsidRPr="000261F1">
        <w:rPr>
          <w:rFonts w:ascii="Arial" w:hAnsi="Arial" w:cs="Arial"/>
          <w:color w:val="44546A" w:themeColor="text2"/>
          <w:sz w:val="22"/>
          <w:szCs w:val="22"/>
        </w:rPr>
        <w:t>)</w:t>
      </w:r>
      <w:r w:rsidRPr="000261F1">
        <w:rPr>
          <w:rFonts w:ascii="Arial" w:hAnsi="Arial" w:cs="Arial"/>
          <w:color w:val="44546A" w:themeColor="text2"/>
          <w:sz w:val="22"/>
          <w:szCs w:val="22"/>
        </w:rPr>
        <w:t>. "World Report on Disability." Geneva: World Health Organization.</w:t>
      </w:r>
    </w:p>
    <w:p w14:paraId="754165CB" w14:textId="3D6EC1C8" w:rsidR="00B331B9" w:rsidRPr="000261F1" w:rsidRDefault="00B331B9" w:rsidP="001721F4">
      <w:pPr>
        <w:spacing w:before="240"/>
        <w:ind w:left="720" w:hanging="720"/>
        <w:rPr>
          <w:rFonts w:ascii="Arial" w:hAnsi="Arial" w:cs="Arial"/>
          <w:color w:val="44546A" w:themeColor="text2"/>
          <w:sz w:val="22"/>
          <w:szCs w:val="22"/>
          <w:lang w:val="en-US"/>
        </w:rPr>
      </w:pPr>
      <w:r w:rsidRPr="000261F1">
        <w:rPr>
          <w:rFonts w:ascii="Arial" w:hAnsi="Arial" w:cs="Arial"/>
          <w:color w:val="44546A" w:themeColor="text2"/>
          <w:sz w:val="22"/>
          <w:szCs w:val="22"/>
          <w:lang w:val="en-US"/>
        </w:rPr>
        <w:t xml:space="preserve">Working Group Report. </w:t>
      </w:r>
      <w:r w:rsidR="001721F4" w:rsidRPr="000261F1">
        <w:rPr>
          <w:rFonts w:ascii="Arial" w:hAnsi="Arial" w:cs="Arial"/>
          <w:color w:val="44546A" w:themeColor="text2"/>
          <w:sz w:val="22"/>
          <w:szCs w:val="22"/>
          <w:lang w:val="en-US"/>
        </w:rPr>
        <w:t>(</w:t>
      </w:r>
      <w:r w:rsidRPr="000261F1">
        <w:rPr>
          <w:rFonts w:ascii="Arial" w:hAnsi="Arial" w:cs="Arial"/>
          <w:color w:val="44546A" w:themeColor="text2"/>
          <w:sz w:val="22"/>
          <w:szCs w:val="22"/>
          <w:lang w:val="en-US"/>
        </w:rPr>
        <w:t>2012</w:t>
      </w:r>
      <w:r w:rsidR="001721F4" w:rsidRPr="000261F1">
        <w:rPr>
          <w:rFonts w:ascii="Arial" w:hAnsi="Arial" w:cs="Arial"/>
          <w:color w:val="44546A" w:themeColor="text2"/>
          <w:sz w:val="22"/>
          <w:szCs w:val="22"/>
          <w:lang w:val="en-US"/>
        </w:rPr>
        <w:t>)</w:t>
      </w:r>
      <w:r w:rsidRPr="000261F1">
        <w:rPr>
          <w:rFonts w:ascii="Arial" w:hAnsi="Arial" w:cs="Arial"/>
          <w:color w:val="44546A" w:themeColor="text2"/>
          <w:sz w:val="22"/>
          <w:szCs w:val="22"/>
          <w:lang w:val="en-US"/>
        </w:rPr>
        <w:t xml:space="preserve">. </w:t>
      </w:r>
      <w:r w:rsidRPr="000261F1">
        <w:rPr>
          <w:rFonts w:ascii="Arial" w:hAnsi="Arial" w:cs="Arial"/>
          <w:i/>
          <w:color w:val="44546A" w:themeColor="text2"/>
          <w:sz w:val="22"/>
          <w:szCs w:val="22"/>
          <w:lang w:val="en-US"/>
        </w:rPr>
        <w:t xml:space="preserve">New Directions: Review of HSE Day Services and Implementation Plan 2012-2016. Personal Support Services for Adults with Disabilities. </w:t>
      </w:r>
      <w:r w:rsidRPr="000261F1">
        <w:rPr>
          <w:rFonts w:ascii="Arial" w:hAnsi="Arial" w:cs="Arial"/>
          <w:color w:val="44546A" w:themeColor="text2"/>
          <w:sz w:val="22"/>
          <w:szCs w:val="22"/>
          <w:lang w:val="en-US"/>
        </w:rPr>
        <w:t>Dublin: Health Service Executive.</w:t>
      </w:r>
    </w:p>
    <w:p w14:paraId="0621727B" w14:textId="77777777" w:rsidR="00B331B9" w:rsidRPr="006247D7" w:rsidRDefault="00B331B9" w:rsidP="00B55083">
      <w:pPr>
        <w:rPr>
          <w:rFonts w:ascii="Arial" w:eastAsiaTheme="minorHAnsi" w:hAnsi="Arial" w:cs="Arial"/>
          <w:sz w:val="22"/>
          <w:szCs w:val="22"/>
          <w:lang w:val="en-IE"/>
        </w:rPr>
      </w:pPr>
    </w:p>
    <w:sectPr w:rsidR="00B331B9" w:rsidRPr="006247D7">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8D91" w14:textId="77777777" w:rsidR="00FA1866" w:rsidRDefault="00FA1866" w:rsidP="001F5E18">
      <w:r>
        <w:separator/>
      </w:r>
    </w:p>
  </w:endnote>
  <w:endnote w:type="continuationSeparator" w:id="0">
    <w:p w14:paraId="05C8AC2A" w14:textId="77777777" w:rsidR="00FA1866" w:rsidRDefault="00FA1866" w:rsidP="001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dvOT596495f2">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Narrow">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31F4" w14:textId="77777777" w:rsidR="001017DA" w:rsidRDefault="0010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21427"/>
      <w:docPartObj>
        <w:docPartGallery w:val="Page Numbers (Bottom of Page)"/>
        <w:docPartUnique/>
      </w:docPartObj>
    </w:sdtPr>
    <w:sdtEndPr>
      <w:rPr>
        <w:noProof/>
      </w:rPr>
    </w:sdtEndPr>
    <w:sdtContent>
      <w:p w14:paraId="05AEE1A2" w14:textId="68770782" w:rsidR="00E13A20" w:rsidRDefault="00E13A20" w:rsidP="001017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62EE6B" w14:textId="13479B2C" w:rsidR="00E13A20" w:rsidRDefault="001017DA">
    <w:pPr>
      <w:pStyle w:val="Footer"/>
    </w:pPr>
    <w:r>
      <w:t>Submission from Dr Ann Leahy: annleahyloz@yahoo.ie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895F" w14:textId="77777777" w:rsidR="001017DA" w:rsidRDefault="0010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E796" w14:textId="77777777" w:rsidR="00FA1866" w:rsidRDefault="00FA1866" w:rsidP="001F5E18">
      <w:r>
        <w:separator/>
      </w:r>
    </w:p>
  </w:footnote>
  <w:footnote w:type="continuationSeparator" w:id="0">
    <w:p w14:paraId="0AD2D1E3" w14:textId="77777777" w:rsidR="00FA1866" w:rsidRDefault="00FA1866" w:rsidP="001F5E18">
      <w:r>
        <w:continuationSeparator/>
      </w:r>
    </w:p>
  </w:footnote>
  <w:footnote w:id="1">
    <w:p w14:paraId="35874370" w14:textId="423AEA1B" w:rsidR="006C76AA" w:rsidRPr="007109E4" w:rsidRDefault="006C76AA">
      <w:pPr>
        <w:pStyle w:val="FootnoteText"/>
        <w:rPr>
          <w:lang w:val="en-IE"/>
        </w:rPr>
      </w:pPr>
      <w:r>
        <w:rPr>
          <w:rStyle w:val="FootnoteReference"/>
        </w:rPr>
        <w:footnoteRef/>
      </w:r>
      <w:r>
        <w:t xml:space="preserve"> </w:t>
      </w:r>
      <w:r w:rsidRPr="00CB34CE">
        <w:rPr>
          <w:color w:val="44546A" w:themeColor="text2"/>
          <w:lang w:val="en-IE"/>
        </w:rPr>
        <w:t>Although through engagement with the policy process, advocacy organisations appear to have ascertained that the home care review is not focusing exclusively on home care for those over age 65 – in other words it may seek to apply to disabled people of all ages, something that those advocacy groups welcome (see Care Alliance Ireland 2018).</w:t>
      </w:r>
    </w:p>
  </w:footnote>
  <w:footnote w:id="2">
    <w:p w14:paraId="346B2B46" w14:textId="77777777" w:rsidR="006C76AA" w:rsidRPr="005B47C6" w:rsidRDefault="006C76AA" w:rsidP="007A2C45">
      <w:pPr>
        <w:pStyle w:val="FootnoteText"/>
        <w:rPr>
          <w:rFonts w:cs="Arial"/>
        </w:rPr>
      </w:pPr>
      <w:r>
        <w:rPr>
          <w:rStyle w:val="FootnoteReference"/>
          <w:rFonts w:eastAsiaTheme="majorEastAsia"/>
        </w:rPr>
        <w:footnoteRef/>
      </w:r>
      <w:r>
        <w:t xml:space="preserve"> </w:t>
      </w:r>
      <w:r w:rsidRPr="00322471">
        <w:t xml:space="preserve">Miller </w:t>
      </w:r>
      <w:r w:rsidRPr="00322471">
        <w:rPr>
          <w:i/>
        </w:rPr>
        <w:t>et al</w:t>
      </w:r>
      <w:r>
        <w:t>. 2004:9</w:t>
      </w:r>
      <w:r w:rsidRPr="00322471">
        <w:t xml:space="preserve">: </w:t>
      </w:r>
      <w:r w:rsidRPr="00F02B85">
        <w:rPr>
          <w:b/>
        </w:rPr>
        <w:t xml:space="preserve">Disablism </w:t>
      </w:r>
      <w:r w:rsidRPr="00322471">
        <w:t xml:space="preserve">is ‘discriminatory, oppressive or exclusionary behaviour arising from </w:t>
      </w:r>
      <w:r w:rsidRPr="005B47C6">
        <w:rPr>
          <w:rFonts w:cs="Arial"/>
        </w:rPr>
        <w:t>the belief that disabled people are inferior to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3EE1" w14:textId="77777777" w:rsidR="001017DA" w:rsidRDefault="00101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5B88" w14:textId="77777777" w:rsidR="001017DA" w:rsidRDefault="00101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CF88" w14:textId="77777777" w:rsidR="001017DA" w:rsidRDefault="0010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380B"/>
    <w:multiLevelType w:val="hybridMultilevel"/>
    <w:tmpl w:val="97368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1970F0C"/>
    <w:multiLevelType w:val="hybridMultilevel"/>
    <w:tmpl w:val="F3F48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8B765AB"/>
    <w:multiLevelType w:val="hybridMultilevel"/>
    <w:tmpl w:val="3990C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BCE349A"/>
    <w:multiLevelType w:val="hybridMultilevel"/>
    <w:tmpl w:val="82DE2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77340E"/>
    <w:multiLevelType w:val="hybridMultilevel"/>
    <w:tmpl w:val="69A42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4C55F5"/>
    <w:multiLevelType w:val="hybridMultilevel"/>
    <w:tmpl w:val="2AF714A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8826CD0"/>
    <w:multiLevelType w:val="hybridMultilevel"/>
    <w:tmpl w:val="92880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0E27A8"/>
    <w:multiLevelType w:val="hybridMultilevel"/>
    <w:tmpl w:val="37507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9"/>
  </w:num>
  <w:num w:numId="6">
    <w:abstractNumId w:val="3"/>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0126F0"/>
    <w:rsid w:val="0001600B"/>
    <w:rsid w:val="000261F1"/>
    <w:rsid w:val="00047E64"/>
    <w:rsid w:val="00056C55"/>
    <w:rsid w:val="00082051"/>
    <w:rsid w:val="000F4AC8"/>
    <w:rsid w:val="001017DA"/>
    <w:rsid w:val="00117065"/>
    <w:rsid w:val="001208AC"/>
    <w:rsid w:val="001415C4"/>
    <w:rsid w:val="0014590F"/>
    <w:rsid w:val="001545C3"/>
    <w:rsid w:val="001545D4"/>
    <w:rsid w:val="00161D5F"/>
    <w:rsid w:val="001721F4"/>
    <w:rsid w:val="00176F28"/>
    <w:rsid w:val="00184450"/>
    <w:rsid w:val="001A5B0C"/>
    <w:rsid w:val="001A6771"/>
    <w:rsid w:val="001C1AA2"/>
    <w:rsid w:val="001D1EDB"/>
    <w:rsid w:val="001F5E18"/>
    <w:rsid w:val="0020076B"/>
    <w:rsid w:val="00202097"/>
    <w:rsid w:val="00216EBD"/>
    <w:rsid w:val="00251959"/>
    <w:rsid w:val="00263590"/>
    <w:rsid w:val="002652D9"/>
    <w:rsid w:val="002719A0"/>
    <w:rsid w:val="002918C3"/>
    <w:rsid w:val="0029771D"/>
    <w:rsid w:val="00297B89"/>
    <w:rsid w:val="002C3E1E"/>
    <w:rsid w:val="00300C34"/>
    <w:rsid w:val="0030315D"/>
    <w:rsid w:val="003223B0"/>
    <w:rsid w:val="003A32F9"/>
    <w:rsid w:val="003E0C7A"/>
    <w:rsid w:val="003E48F9"/>
    <w:rsid w:val="0040312D"/>
    <w:rsid w:val="0044492F"/>
    <w:rsid w:val="004868A6"/>
    <w:rsid w:val="004B0E1B"/>
    <w:rsid w:val="004F66DA"/>
    <w:rsid w:val="00524D2F"/>
    <w:rsid w:val="005454A1"/>
    <w:rsid w:val="005816C2"/>
    <w:rsid w:val="005E219A"/>
    <w:rsid w:val="005F2880"/>
    <w:rsid w:val="006028CE"/>
    <w:rsid w:val="00605657"/>
    <w:rsid w:val="006247D7"/>
    <w:rsid w:val="006534CE"/>
    <w:rsid w:val="006C6A37"/>
    <w:rsid w:val="006C76AA"/>
    <w:rsid w:val="006E041B"/>
    <w:rsid w:val="006E5B6D"/>
    <w:rsid w:val="006F67D5"/>
    <w:rsid w:val="007109E4"/>
    <w:rsid w:val="007157A5"/>
    <w:rsid w:val="00720556"/>
    <w:rsid w:val="00734E90"/>
    <w:rsid w:val="007A2C45"/>
    <w:rsid w:val="007B6B81"/>
    <w:rsid w:val="007D1147"/>
    <w:rsid w:val="007D325F"/>
    <w:rsid w:val="007E1B50"/>
    <w:rsid w:val="008126A7"/>
    <w:rsid w:val="00814496"/>
    <w:rsid w:val="00820E00"/>
    <w:rsid w:val="008249D5"/>
    <w:rsid w:val="0084493B"/>
    <w:rsid w:val="008C378C"/>
    <w:rsid w:val="008D4847"/>
    <w:rsid w:val="00904921"/>
    <w:rsid w:val="00904ADE"/>
    <w:rsid w:val="00926798"/>
    <w:rsid w:val="00933D6E"/>
    <w:rsid w:val="0097111E"/>
    <w:rsid w:val="009759E9"/>
    <w:rsid w:val="009B4298"/>
    <w:rsid w:val="009D4668"/>
    <w:rsid w:val="00A11832"/>
    <w:rsid w:val="00A14418"/>
    <w:rsid w:val="00A14E75"/>
    <w:rsid w:val="00A328EA"/>
    <w:rsid w:val="00A71A9B"/>
    <w:rsid w:val="00A729C8"/>
    <w:rsid w:val="00A83D70"/>
    <w:rsid w:val="00AB4DAC"/>
    <w:rsid w:val="00AE4A42"/>
    <w:rsid w:val="00B0347E"/>
    <w:rsid w:val="00B04AC8"/>
    <w:rsid w:val="00B07A25"/>
    <w:rsid w:val="00B12E8E"/>
    <w:rsid w:val="00B331B9"/>
    <w:rsid w:val="00B352B2"/>
    <w:rsid w:val="00B55083"/>
    <w:rsid w:val="00B67659"/>
    <w:rsid w:val="00B80CF8"/>
    <w:rsid w:val="00B9743A"/>
    <w:rsid w:val="00BA4E14"/>
    <w:rsid w:val="00BC50B4"/>
    <w:rsid w:val="00BF7D65"/>
    <w:rsid w:val="00C82628"/>
    <w:rsid w:val="00C9403C"/>
    <w:rsid w:val="00CB1252"/>
    <w:rsid w:val="00CB155D"/>
    <w:rsid w:val="00CB34CE"/>
    <w:rsid w:val="00CE6BB0"/>
    <w:rsid w:val="00D52E67"/>
    <w:rsid w:val="00D661EA"/>
    <w:rsid w:val="00D7334B"/>
    <w:rsid w:val="00D87F9C"/>
    <w:rsid w:val="00DA0F90"/>
    <w:rsid w:val="00DB3A33"/>
    <w:rsid w:val="00DB3F66"/>
    <w:rsid w:val="00DE02B9"/>
    <w:rsid w:val="00E01D21"/>
    <w:rsid w:val="00E13A20"/>
    <w:rsid w:val="00E17B5D"/>
    <w:rsid w:val="00E56AFF"/>
    <w:rsid w:val="00E918F8"/>
    <w:rsid w:val="00E963E5"/>
    <w:rsid w:val="00EE4D5E"/>
    <w:rsid w:val="00EF2110"/>
    <w:rsid w:val="00F12463"/>
    <w:rsid w:val="00F15B5D"/>
    <w:rsid w:val="00F4185D"/>
    <w:rsid w:val="00F431C1"/>
    <w:rsid w:val="00F61872"/>
    <w:rsid w:val="00FA1866"/>
    <w:rsid w:val="00FD4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3836"/>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459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B4D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paragraph" w:styleId="FootnoteText">
    <w:name w:val="footnote text"/>
    <w:basedOn w:val="Normal"/>
    <w:link w:val="FootnoteTextChar"/>
    <w:uiPriority w:val="99"/>
    <w:rsid w:val="001F5E18"/>
    <w:pPr>
      <w:contextualSpacing/>
    </w:pPr>
    <w:rPr>
      <w:rFonts w:ascii="Arial" w:hAnsi="Arial"/>
      <w:lang w:val="en-US"/>
    </w:rPr>
  </w:style>
  <w:style w:type="character" w:customStyle="1" w:styleId="FootnoteTextChar">
    <w:name w:val="Footnote Text Char"/>
    <w:basedOn w:val="DefaultParagraphFont"/>
    <w:link w:val="FootnoteText"/>
    <w:uiPriority w:val="99"/>
    <w:rsid w:val="001F5E18"/>
    <w:rPr>
      <w:rFonts w:ascii="Arial" w:eastAsia="Times New Roman" w:hAnsi="Arial" w:cs="Times New Roman"/>
      <w:sz w:val="20"/>
      <w:szCs w:val="20"/>
      <w:lang w:val="en-US"/>
    </w:rPr>
  </w:style>
  <w:style w:type="character" w:styleId="FootnoteReference">
    <w:name w:val="footnote reference"/>
    <w:uiPriority w:val="99"/>
    <w:rsid w:val="001F5E18"/>
    <w:rPr>
      <w:vertAlign w:val="superscript"/>
    </w:rPr>
  </w:style>
  <w:style w:type="paragraph" w:customStyle="1" w:styleId="Default">
    <w:name w:val="Default"/>
    <w:rsid w:val="00117065"/>
    <w:pPr>
      <w:autoSpaceDE w:val="0"/>
      <w:autoSpaceDN w:val="0"/>
      <w:adjustRightInd w:val="0"/>
      <w:spacing w:after="0" w:line="240" w:lineRule="auto"/>
    </w:pPr>
    <w:rPr>
      <w:rFonts w:ascii="Arial Narrow" w:hAnsi="Arial Narrow" w:cs="Arial Narrow"/>
      <w:color w:val="000000"/>
      <w:sz w:val="24"/>
      <w:szCs w:val="24"/>
      <w:lang w:val="en-IE"/>
    </w:rPr>
  </w:style>
  <w:style w:type="character" w:styleId="Hyperlink">
    <w:name w:val="Hyperlink"/>
    <w:basedOn w:val="DefaultParagraphFont"/>
    <w:uiPriority w:val="99"/>
    <w:unhideWhenUsed/>
    <w:rsid w:val="0014590F"/>
    <w:rPr>
      <w:color w:val="0563C1" w:themeColor="hyperlink"/>
      <w:u w:val="single"/>
    </w:rPr>
  </w:style>
  <w:style w:type="character" w:styleId="UnresolvedMention">
    <w:name w:val="Unresolved Mention"/>
    <w:basedOn w:val="DefaultParagraphFont"/>
    <w:uiPriority w:val="99"/>
    <w:semiHidden/>
    <w:unhideWhenUsed/>
    <w:rsid w:val="0014590F"/>
    <w:rPr>
      <w:color w:val="605E5C"/>
      <w:shd w:val="clear" w:color="auto" w:fill="E1DFDD"/>
    </w:rPr>
  </w:style>
  <w:style w:type="character" w:customStyle="1" w:styleId="Heading1Char">
    <w:name w:val="Heading 1 Char"/>
    <w:basedOn w:val="DefaultParagraphFont"/>
    <w:link w:val="Heading1"/>
    <w:uiPriority w:val="9"/>
    <w:rsid w:val="0014590F"/>
    <w:rPr>
      <w:rFonts w:asciiTheme="majorHAnsi" w:eastAsiaTheme="majorEastAsia" w:hAnsiTheme="majorHAnsi" w:cstheme="majorBidi"/>
      <w:color w:val="2E74B5" w:themeColor="accent1" w:themeShade="BF"/>
      <w:sz w:val="32"/>
      <w:szCs w:val="32"/>
    </w:rPr>
  </w:style>
  <w:style w:type="paragraph" w:customStyle="1" w:styleId="noname">
    <w:name w:val="no_name"/>
    <w:basedOn w:val="Normal"/>
    <w:rsid w:val="00AB4DAC"/>
    <w:pPr>
      <w:spacing w:before="100" w:beforeAutospacing="1" w:after="100" w:afterAutospacing="1"/>
    </w:pPr>
    <w:rPr>
      <w:sz w:val="24"/>
      <w:szCs w:val="24"/>
      <w:lang w:val="en-IE" w:eastAsia="en-IE"/>
    </w:rPr>
  </w:style>
  <w:style w:type="character" w:customStyle="1" w:styleId="Heading2Char">
    <w:name w:val="Heading 2 Char"/>
    <w:basedOn w:val="DefaultParagraphFont"/>
    <w:link w:val="Heading2"/>
    <w:uiPriority w:val="9"/>
    <w:semiHidden/>
    <w:rsid w:val="00AB4DA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C76AA"/>
    <w:pPr>
      <w:spacing w:before="100" w:beforeAutospacing="1" w:after="100" w:afterAutospacing="1"/>
    </w:pPr>
    <w:rPr>
      <w:sz w:val="24"/>
      <w:szCs w:val="24"/>
      <w:lang w:val="en-IE" w:eastAsia="en-IE"/>
    </w:rPr>
  </w:style>
  <w:style w:type="character" w:customStyle="1" w:styleId="A6">
    <w:name w:val="A6"/>
    <w:uiPriority w:val="99"/>
    <w:rsid w:val="001C1AA2"/>
    <w:rPr>
      <w:rFonts w:cs="Myriad Pro"/>
      <w:color w:val="000000"/>
    </w:rPr>
  </w:style>
  <w:style w:type="character" w:customStyle="1" w:styleId="A4">
    <w:name w:val="A4"/>
    <w:uiPriority w:val="99"/>
    <w:rsid w:val="006E5B6D"/>
    <w:rPr>
      <w:rFonts w:cs="Calibri"/>
      <w:color w:val="000000"/>
      <w:sz w:val="22"/>
      <w:szCs w:val="22"/>
    </w:rPr>
  </w:style>
  <w:style w:type="character" w:customStyle="1" w:styleId="A19">
    <w:name w:val="A19"/>
    <w:uiPriority w:val="99"/>
    <w:rsid w:val="00EE4D5E"/>
    <w:rPr>
      <w:rFonts w:cs="Calibri"/>
      <w:b/>
      <w:bCs/>
      <w:color w:val="000000"/>
      <w:sz w:val="36"/>
      <w:szCs w:val="36"/>
    </w:rPr>
  </w:style>
  <w:style w:type="paragraph" w:styleId="Header">
    <w:name w:val="header"/>
    <w:basedOn w:val="Normal"/>
    <w:link w:val="HeaderChar"/>
    <w:uiPriority w:val="99"/>
    <w:unhideWhenUsed/>
    <w:rsid w:val="00E13A20"/>
    <w:pPr>
      <w:tabs>
        <w:tab w:val="center" w:pos="4513"/>
        <w:tab w:val="right" w:pos="9026"/>
      </w:tabs>
    </w:pPr>
  </w:style>
  <w:style w:type="character" w:customStyle="1" w:styleId="HeaderChar">
    <w:name w:val="Header Char"/>
    <w:basedOn w:val="DefaultParagraphFont"/>
    <w:link w:val="Header"/>
    <w:uiPriority w:val="99"/>
    <w:rsid w:val="00E13A2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13A20"/>
    <w:pPr>
      <w:tabs>
        <w:tab w:val="center" w:pos="4513"/>
        <w:tab w:val="right" w:pos="9026"/>
      </w:tabs>
    </w:pPr>
  </w:style>
  <w:style w:type="character" w:customStyle="1" w:styleId="FooterChar">
    <w:name w:val="Footer Char"/>
    <w:basedOn w:val="DefaultParagraphFont"/>
    <w:link w:val="Footer"/>
    <w:uiPriority w:val="99"/>
    <w:rsid w:val="00E13A20"/>
    <w:rPr>
      <w:rFonts w:ascii="Times New Roman" w:eastAsia="Times New Roman" w:hAnsi="Times New Roman" w:cs="Times New Roman"/>
      <w:sz w:val="20"/>
      <w:szCs w:val="20"/>
    </w:rPr>
  </w:style>
  <w:style w:type="character" w:styleId="Emphasis">
    <w:name w:val="Emphasis"/>
    <w:basedOn w:val="DefaultParagraphFont"/>
    <w:uiPriority w:val="20"/>
    <w:qFormat/>
    <w:rsid w:val="007D1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23248">
      <w:bodyDiv w:val="1"/>
      <w:marLeft w:val="0"/>
      <w:marRight w:val="0"/>
      <w:marTop w:val="0"/>
      <w:marBottom w:val="0"/>
      <w:divBdr>
        <w:top w:val="none" w:sz="0" w:space="0" w:color="auto"/>
        <w:left w:val="none" w:sz="0" w:space="0" w:color="auto"/>
        <w:bottom w:val="none" w:sz="0" w:space="0" w:color="auto"/>
        <w:right w:val="none" w:sz="0" w:space="0" w:color="auto"/>
      </w:divBdr>
    </w:div>
    <w:div w:id="692611181">
      <w:bodyDiv w:val="1"/>
      <w:marLeft w:val="0"/>
      <w:marRight w:val="0"/>
      <w:marTop w:val="0"/>
      <w:marBottom w:val="0"/>
      <w:divBdr>
        <w:top w:val="none" w:sz="0" w:space="0" w:color="auto"/>
        <w:left w:val="none" w:sz="0" w:space="0" w:color="auto"/>
        <w:bottom w:val="none" w:sz="0" w:space="0" w:color="auto"/>
        <w:right w:val="none" w:sz="0" w:space="0" w:color="auto"/>
      </w:divBdr>
    </w:div>
    <w:div w:id="1080831164">
      <w:bodyDiv w:val="1"/>
      <w:marLeft w:val="0"/>
      <w:marRight w:val="0"/>
      <w:marTop w:val="0"/>
      <w:marBottom w:val="0"/>
      <w:divBdr>
        <w:top w:val="none" w:sz="0" w:space="0" w:color="auto"/>
        <w:left w:val="none" w:sz="0" w:space="0" w:color="auto"/>
        <w:bottom w:val="none" w:sz="0" w:space="0" w:color="auto"/>
        <w:right w:val="none" w:sz="0" w:space="0" w:color="auto"/>
      </w:divBdr>
      <w:divsChild>
        <w:div w:id="2035691945">
          <w:marLeft w:val="0"/>
          <w:marRight w:val="0"/>
          <w:marTop w:val="0"/>
          <w:marBottom w:val="0"/>
          <w:divBdr>
            <w:top w:val="none" w:sz="0" w:space="0" w:color="auto"/>
            <w:left w:val="none" w:sz="0" w:space="0" w:color="auto"/>
            <w:bottom w:val="none" w:sz="0" w:space="0" w:color="auto"/>
            <w:right w:val="none" w:sz="0" w:space="0" w:color="auto"/>
          </w:divBdr>
          <w:divsChild>
            <w:div w:id="11583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35">
      <w:bodyDiv w:val="1"/>
      <w:marLeft w:val="0"/>
      <w:marRight w:val="0"/>
      <w:marTop w:val="0"/>
      <w:marBottom w:val="0"/>
      <w:divBdr>
        <w:top w:val="none" w:sz="0" w:space="0" w:color="auto"/>
        <w:left w:val="none" w:sz="0" w:space="0" w:color="auto"/>
        <w:bottom w:val="none" w:sz="0" w:space="0" w:color="auto"/>
        <w:right w:val="none" w:sz="0" w:space="0" w:color="auto"/>
      </w:divBdr>
      <w:divsChild>
        <w:div w:id="970746469">
          <w:marLeft w:val="0"/>
          <w:marRight w:val="0"/>
          <w:marTop w:val="0"/>
          <w:marBottom w:val="0"/>
          <w:divBdr>
            <w:top w:val="none" w:sz="0" w:space="0" w:color="auto"/>
            <w:left w:val="none" w:sz="0" w:space="0" w:color="auto"/>
            <w:bottom w:val="none" w:sz="0" w:space="0" w:color="auto"/>
            <w:right w:val="none" w:sz="0" w:space="0" w:color="auto"/>
          </w:divBdr>
          <w:divsChild>
            <w:div w:id="454376203">
              <w:marLeft w:val="0"/>
              <w:marRight w:val="0"/>
              <w:marTop w:val="0"/>
              <w:marBottom w:val="0"/>
              <w:divBdr>
                <w:top w:val="none" w:sz="0" w:space="0" w:color="auto"/>
                <w:left w:val="none" w:sz="0" w:space="0" w:color="auto"/>
                <w:bottom w:val="none" w:sz="0" w:space="0" w:color="auto"/>
                <w:right w:val="none" w:sz="0" w:space="0" w:color="auto"/>
              </w:divBdr>
            </w:div>
          </w:divsChild>
        </w:div>
        <w:div w:id="1367877673">
          <w:marLeft w:val="0"/>
          <w:marRight w:val="0"/>
          <w:marTop w:val="0"/>
          <w:marBottom w:val="0"/>
          <w:divBdr>
            <w:top w:val="none" w:sz="0" w:space="0" w:color="auto"/>
            <w:left w:val="none" w:sz="0" w:space="0" w:color="auto"/>
            <w:bottom w:val="none" w:sz="0" w:space="0" w:color="auto"/>
            <w:right w:val="none" w:sz="0" w:space="0" w:color="auto"/>
          </w:divBdr>
          <w:divsChild>
            <w:div w:id="1611620177">
              <w:marLeft w:val="0"/>
              <w:marRight w:val="0"/>
              <w:marTop w:val="0"/>
              <w:marBottom w:val="0"/>
              <w:divBdr>
                <w:top w:val="none" w:sz="0" w:space="0" w:color="auto"/>
                <w:left w:val="none" w:sz="0" w:space="0" w:color="auto"/>
                <w:bottom w:val="none" w:sz="0" w:space="0" w:color="auto"/>
                <w:right w:val="none" w:sz="0" w:space="0" w:color="auto"/>
              </w:divBdr>
              <w:divsChild>
                <w:div w:id="10622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44086">
      <w:bodyDiv w:val="1"/>
      <w:marLeft w:val="0"/>
      <w:marRight w:val="0"/>
      <w:marTop w:val="0"/>
      <w:marBottom w:val="0"/>
      <w:divBdr>
        <w:top w:val="none" w:sz="0" w:space="0" w:color="auto"/>
        <w:left w:val="none" w:sz="0" w:space="0" w:color="auto"/>
        <w:bottom w:val="none" w:sz="0" w:space="0" w:color="auto"/>
        <w:right w:val="none" w:sz="0" w:space="0" w:color="auto"/>
      </w:divBdr>
    </w:div>
    <w:div w:id="1455560790">
      <w:bodyDiv w:val="1"/>
      <w:marLeft w:val="0"/>
      <w:marRight w:val="0"/>
      <w:marTop w:val="0"/>
      <w:marBottom w:val="0"/>
      <w:divBdr>
        <w:top w:val="none" w:sz="0" w:space="0" w:color="auto"/>
        <w:left w:val="none" w:sz="0" w:space="0" w:color="auto"/>
        <w:bottom w:val="none" w:sz="0" w:space="0" w:color="auto"/>
        <w:right w:val="none" w:sz="0" w:space="0" w:color="auto"/>
      </w:divBdr>
    </w:div>
    <w:div w:id="1497266732">
      <w:bodyDiv w:val="1"/>
      <w:marLeft w:val="0"/>
      <w:marRight w:val="0"/>
      <w:marTop w:val="0"/>
      <w:marBottom w:val="0"/>
      <w:divBdr>
        <w:top w:val="none" w:sz="0" w:space="0" w:color="auto"/>
        <w:left w:val="none" w:sz="0" w:space="0" w:color="auto"/>
        <w:bottom w:val="none" w:sz="0" w:space="0" w:color="auto"/>
        <w:right w:val="none" w:sz="0" w:space="0" w:color="auto"/>
      </w:divBdr>
    </w:div>
    <w:div w:id="1632323484">
      <w:bodyDiv w:val="1"/>
      <w:marLeft w:val="0"/>
      <w:marRight w:val="0"/>
      <w:marTop w:val="0"/>
      <w:marBottom w:val="0"/>
      <w:divBdr>
        <w:top w:val="none" w:sz="0" w:space="0" w:color="auto"/>
        <w:left w:val="none" w:sz="0" w:space="0" w:color="auto"/>
        <w:bottom w:val="none" w:sz="0" w:space="0" w:color="auto"/>
        <w:right w:val="none" w:sz="0" w:space="0" w:color="auto"/>
      </w:divBdr>
    </w:div>
    <w:div w:id="1878425392">
      <w:bodyDiv w:val="1"/>
      <w:marLeft w:val="0"/>
      <w:marRight w:val="0"/>
      <w:marTop w:val="0"/>
      <w:marBottom w:val="0"/>
      <w:divBdr>
        <w:top w:val="none" w:sz="0" w:space="0" w:color="auto"/>
        <w:left w:val="none" w:sz="0" w:space="0" w:color="auto"/>
        <w:bottom w:val="none" w:sz="0" w:space="0" w:color="auto"/>
        <w:right w:val="none" w:sz="0" w:space="0" w:color="auto"/>
      </w:divBdr>
    </w:div>
    <w:div w:id="2012561285">
      <w:bodyDiv w:val="1"/>
      <w:marLeft w:val="0"/>
      <w:marRight w:val="0"/>
      <w:marTop w:val="0"/>
      <w:marBottom w:val="0"/>
      <w:divBdr>
        <w:top w:val="none" w:sz="0" w:space="0" w:color="auto"/>
        <w:left w:val="none" w:sz="0" w:space="0" w:color="auto"/>
        <w:bottom w:val="none" w:sz="0" w:space="0" w:color="auto"/>
        <w:right w:val="none" w:sz="0" w:space="0" w:color="auto"/>
      </w:divBdr>
      <w:divsChild>
        <w:div w:id="11805639">
          <w:marLeft w:val="0"/>
          <w:marRight w:val="0"/>
          <w:marTop w:val="0"/>
          <w:marBottom w:val="0"/>
          <w:divBdr>
            <w:top w:val="none" w:sz="0" w:space="0" w:color="auto"/>
            <w:left w:val="none" w:sz="0" w:space="0" w:color="auto"/>
            <w:bottom w:val="none" w:sz="0" w:space="0" w:color="auto"/>
            <w:right w:val="none" w:sz="0" w:space="0" w:color="auto"/>
          </w:divBdr>
          <w:divsChild>
            <w:div w:id="757410665">
              <w:marLeft w:val="0"/>
              <w:marRight w:val="0"/>
              <w:marTop w:val="0"/>
              <w:marBottom w:val="0"/>
              <w:divBdr>
                <w:top w:val="none" w:sz="0" w:space="0" w:color="auto"/>
                <w:left w:val="none" w:sz="0" w:space="0" w:color="auto"/>
                <w:bottom w:val="none" w:sz="0" w:space="0" w:color="auto"/>
                <w:right w:val="none" w:sz="0" w:space="0" w:color="auto"/>
              </w:divBdr>
            </w:div>
          </w:divsChild>
        </w:div>
        <w:div w:id="445933486">
          <w:marLeft w:val="0"/>
          <w:marRight w:val="0"/>
          <w:marTop w:val="0"/>
          <w:marBottom w:val="0"/>
          <w:divBdr>
            <w:top w:val="none" w:sz="0" w:space="0" w:color="auto"/>
            <w:left w:val="none" w:sz="0" w:space="0" w:color="auto"/>
            <w:bottom w:val="none" w:sz="0" w:space="0" w:color="auto"/>
            <w:right w:val="none" w:sz="0" w:space="0" w:color="auto"/>
          </w:divBdr>
        </w:div>
        <w:div w:id="50594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o.ie/en/releasesandpublications/ep/p-cp10esil/p10esil/le/" TargetMode="External"/><Relationship Id="rId18" Type="http://schemas.openxmlformats.org/officeDocument/2006/relationships/hyperlink" Target="https://www.ncbi.nlm.nih.gov/pubmed/?term=Kane%20PM%5BAuthor%5D&amp;cauthor=true&amp;cauthor_uid=25461670" TargetMode="External"/><Relationship Id="rId26" Type="http://schemas.openxmlformats.org/officeDocument/2006/relationships/hyperlink" Target="http://mural.maynoothuniversity.ie/10037/" TargetMode="External"/><Relationship Id="rId3" Type="http://schemas.openxmlformats.org/officeDocument/2006/relationships/customXml" Target="../customXml/item3.xml"/><Relationship Id="rId21" Type="http://schemas.openxmlformats.org/officeDocument/2006/relationships/hyperlink" Target="https://www.ncbi.nlm.nih.gov/pubmed/?term=McQuillan%20R%5BAuthor%5D&amp;cauthor=true&amp;cauthor_uid=2546167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rishtimes.com/news/health/more-than-6-000-elderly-on-waiting-lists-for-homecare-services-1.3756405" TargetMode="External"/><Relationship Id="rId17" Type="http://schemas.openxmlformats.org/officeDocument/2006/relationships/hyperlink" Target="http://dx.doi.org/10.1016/j.jaging.2007.09.001" TargetMode="External"/><Relationship Id="rId25" Type="http://schemas.openxmlformats.org/officeDocument/2006/relationships/hyperlink" Target="https://doi.org/10.1016/j.jaging.2017.09.005"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ocialjustice.ie/content/publications/socio-economic-review-2019" TargetMode="External"/><Relationship Id="rId20" Type="http://schemas.openxmlformats.org/officeDocument/2006/relationships/hyperlink" Target="https://www.ncbi.nlm.nih.gov/pubmed/?term=Ryan%20K%5BAuthor%5D&amp;cauthor=true&amp;cauthor_uid=2546167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mail.olh.ie/owa/redir.aspx?C=iRP2mCxqXX_vnDwD8YcFZE9LKSYnkMmv4sRnETnje5CLlTTcH0TWCA..&amp;URL=mailto%3aann.leahy%40aiihpc.org" TargetMode="External"/><Relationship Id="rId24" Type="http://schemas.openxmlformats.org/officeDocument/2006/relationships/hyperlink" Target="https://www.ncbi.nlm.nih.gov/pubmed/?term=BuildCARE%5BCorporate%20Author%5D"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oi.org/10.1093/ageing/afq172" TargetMode="External"/><Relationship Id="rId23" Type="http://schemas.openxmlformats.org/officeDocument/2006/relationships/hyperlink" Target="https://www.ncbi.nlm.nih.gov/pubmed/?term=Murtagh%20FE%5BAuthor%5D&amp;cauthor=true&amp;cauthor_uid=2546167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bi.nlm.nih.gov/pubmed/?term=Daveson%20BA%5BAuthor%5D&amp;cauthor=true&amp;cauthor_uid=2546167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alth.gov.ie/blog/noticeboard/consultation-on-home" TargetMode="External"/><Relationship Id="rId22" Type="http://schemas.openxmlformats.org/officeDocument/2006/relationships/hyperlink" Target="https://www.ncbi.nlm.nih.gov/pubmed/?term=Higginson%20IJ%5BAuthor%5D&amp;cauthor=true&amp;cauthor_uid=25461670" TargetMode="External"/><Relationship Id="rId27" Type="http://schemas.openxmlformats.org/officeDocument/2006/relationships/hyperlink" Target="https://www.safeguardingireland.org/abuse-allegations-at-disability-centres-highlight-need-for-safeguarding-legislation-national-safeguarding-committe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4.xml><?xml version="1.0" encoding="utf-8"?>
<ds:datastoreItem xmlns:ds="http://schemas.openxmlformats.org/officeDocument/2006/customXml" ds:itemID="{81EA3A32-5390-47F6-BC64-2DDB4274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ann leahy</cp:lastModifiedBy>
  <cp:revision>4</cp:revision>
  <cp:lastPrinted>2019-04-15T17:33:00Z</cp:lastPrinted>
  <dcterms:created xsi:type="dcterms:W3CDTF">2019-04-15T17:38:00Z</dcterms:created>
  <dcterms:modified xsi:type="dcterms:W3CDTF">2019-04-16T18:19:00Z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