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5BA" w:rsidRDefault="003575BA" w:rsidP="003575BA">
      <w:pPr>
        <w:spacing w:line="240" w:lineRule="exact"/>
        <w:ind w:right="4646"/>
        <w:rPr>
          <w:sz w:val="20"/>
          <w:szCs w:val="20"/>
        </w:rPr>
      </w:pPr>
    </w:p>
    <w:p w:rsidR="003575BA" w:rsidRPr="00593A55" w:rsidRDefault="001506C9" w:rsidP="003575BA">
      <w:pPr>
        <w:pStyle w:val="Style5"/>
        <w:widowControl/>
        <w:spacing w:line="250" w:lineRule="exact"/>
        <w:rPr>
          <w:rStyle w:val="FontStyle12"/>
          <w:lang w:val="en-US"/>
        </w:rPr>
      </w:pPr>
      <w:r>
        <w:rPr>
          <w:rStyle w:val="FontStyle12"/>
          <w:lang w:val="en-US"/>
        </w:rPr>
        <w:t xml:space="preserve"> </w:t>
      </w:r>
    </w:p>
    <w:p w:rsidR="003575BA" w:rsidRPr="00593A55" w:rsidRDefault="003575BA" w:rsidP="003575BA">
      <w:pPr>
        <w:pStyle w:val="Style6"/>
        <w:widowControl/>
        <w:spacing w:line="240" w:lineRule="exact"/>
        <w:rPr>
          <w:sz w:val="20"/>
          <w:szCs w:val="20"/>
          <w:lang w:val="en-US"/>
        </w:rPr>
      </w:pPr>
    </w:p>
    <w:p w:rsidR="003575BA" w:rsidRPr="00B95247" w:rsidRDefault="003575BA" w:rsidP="001506C9">
      <w:pPr>
        <w:pStyle w:val="Style6"/>
        <w:widowControl/>
        <w:spacing w:before="38"/>
        <w:rPr>
          <w:rStyle w:val="FontStyle18"/>
          <w:b/>
          <w:i/>
          <w:sz w:val="28"/>
          <w:szCs w:val="28"/>
          <w:u w:val="single"/>
          <w:lang w:val="en-US"/>
        </w:rPr>
      </w:pPr>
      <w:r w:rsidRPr="00B95247">
        <w:rPr>
          <w:rStyle w:val="FontStyle18"/>
          <w:b/>
          <w:i/>
          <w:sz w:val="28"/>
          <w:szCs w:val="28"/>
          <w:u w:val="single"/>
          <w:lang w:val="en-US"/>
        </w:rPr>
        <w:t xml:space="preserve">Subject: </w:t>
      </w:r>
      <w:r w:rsidRPr="00B95247">
        <w:rPr>
          <w:b/>
          <w:i/>
          <w:color w:val="000000"/>
          <w:sz w:val="28"/>
          <w:szCs w:val="28"/>
          <w:u w:val="single"/>
          <w:lang w:val="en-US"/>
        </w:rPr>
        <w:t>Questionnaire of the UN Special Rapporteur on "the rights of older persons with disabilities"</w:t>
      </w:r>
    </w:p>
    <w:p w:rsidR="003575BA" w:rsidRPr="001506C9" w:rsidRDefault="001506C9" w:rsidP="001506C9">
      <w:pPr>
        <w:pStyle w:val="Style6"/>
        <w:widowControl/>
        <w:spacing w:before="38"/>
        <w:rPr>
          <w:rStyle w:val="FontStyle18"/>
          <w:sz w:val="28"/>
          <w:szCs w:val="28"/>
          <w:lang w:val="en-US"/>
        </w:rPr>
      </w:pPr>
      <w:r w:rsidRPr="001506C9">
        <w:rPr>
          <w:rStyle w:val="FontStyle18"/>
          <w:sz w:val="28"/>
          <w:szCs w:val="28"/>
          <w:lang w:val="en-US"/>
        </w:rPr>
        <w:t xml:space="preserve"> </w:t>
      </w:r>
    </w:p>
    <w:p w:rsidR="003575BA" w:rsidRPr="001506C9" w:rsidRDefault="003575BA" w:rsidP="001506C9">
      <w:pPr>
        <w:pStyle w:val="Style4"/>
        <w:tabs>
          <w:tab w:val="left" w:pos="202"/>
        </w:tabs>
        <w:spacing w:line="317" w:lineRule="exact"/>
        <w:jc w:val="both"/>
        <w:rPr>
          <w:color w:val="000000"/>
          <w:sz w:val="28"/>
          <w:szCs w:val="28"/>
          <w:lang w:val="en-US"/>
        </w:rPr>
      </w:pPr>
      <w:r w:rsidRPr="001506C9">
        <w:rPr>
          <w:color w:val="000000"/>
          <w:sz w:val="28"/>
          <w:szCs w:val="28"/>
          <w:lang w:val="en-US"/>
        </w:rPr>
        <w:t>The Government of Greece does not implement any specific programs for older persons with disabilities. The social integration policy for people with disabilities is integrated and comprehensive and does not differentiate in respect to older persons. In order to protect the elderly, the following programs are being implemented:</w:t>
      </w:r>
    </w:p>
    <w:p w:rsidR="003575BA" w:rsidRPr="001506C9" w:rsidRDefault="003575BA" w:rsidP="001506C9">
      <w:pPr>
        <w:pStyle w:val="Style4"/>
        <w:widowControl/>
        <w:tabs>
          <w:tab w:val="left" w:pos="202"/>
        </w:tabs>
        <w:spacing w:line="317" w:lineRule="exact"/>
        <w:jc w:val="both"/>
        <w:rPr>
          <w:rStyle w:val="FontStyle18"/>
          <w:sz w:val="28"/>
          <w:szCs w:val="28"/>
          <w:lang w:val="en-US"/>
        </w:rPr>
      </w:pPr>
      <w:proofErr w:type="spellStart"/>
      <w:r w:rsidRPr="001506C9">
        <w:rPr>
          <w:rStyle w:val="FontStyle13"/>
          <w:sz w:val="28"/>
          <w:szCs w:val="28"/>
          <w:u w:val="single"/>
          <w:lang w:val="en-US" w:eastAsia="en-US"/>
        </w:rPr>
        <w:t>i</w:t>
      </w:r>
      <w:proofErr w:type="spellEnd"/>
      <w:r w:rsidRPr="001506C9">
        <w:rPr>
          <w:rStyle w:val="FontStyle13"/>
          <w:sz w:val="28"/>
          <w:szCs w:val="28"/>
          <w:u w:val="single"/>
          <w:lang w:val="en-US" w:eastAsia="en-US"/>
        </w:rPr>
        <w:t>)</w:t>
      </w:r>
      <w:r w:rsidRPr="001506C9">
        <w:rPr>
          <w:rStyle w:val="FontStyle13"/>
          <w:sz w:val="28"/>
          <w:szCs w:val="28"/>
          <w:lang w:val="en-US" w:eastAsia="en-US"/>
        </w:rPr>
        <w:tab/>
      </w:r>
      <w:r w:rsidRPr="001506C9">
        <w:rPr>
          <w:b/>
          <w:bCs/>
          <w:color w:val="000000"/>
          <w:sz w:val="28"/>
          <w:szCs w:val="28"/>
          <w:u w:val="single"/>
          <w:lang w:val="en-US" w:eastAsia="en-US"/>
        </w:rPr>
        <w:t xml:space="preserve">Housing Assistance Program </w:t>
      </w:r>
    </w:p>
    <w:p w:rsidR="003575BA" w:rsidRPr="001506C9" w:rsidRDefault="003575BA" w:rsidP="001506C9">
      <w:pPr>
        <w:pStyle w:val="Style4"/>
        <w:widowControl/>
        <w:tabs>
          <w:tab w:val="left" w:pos="202"/>
        </w:tabs>
        <w:spacing w:line="317" w:lineRule="exact"/>
        <w:jc w:val="both"/>
        <w:rPr>
          <w:color w:val="000000"/>
          <w:sz w:val="28"/>
          <w:szCs w:val="28"/>
          <w:lang w:val="en-US"/>
        </w:rPr>
      </w:pPr>
      <w:r w:rsidRPr="001506C9">
        <w:rPr>
          <w:color w:val="000000"/>
          <w:sz w:val="28"/>
          <w:szCs w:val="28"/>
          <w:lang w:val="en-US"/>
        </w:rPr>
        <w:t>Single uninsured and financially unstable elderly, over 65 years old, as well as couples of uninsured and financially unstable older persons who lack housing and reside in rented accommodation, receive housing benefits from the Organization of Welfare Benefits &amp; Social Solidarity (OPEKA) in the form of rent, in accordance</w:t>
      </w:r>
      <w:r w:rsidRPr="001506C9">
        <w:rPr>
          <w:rStyle w:val="FontStyle18"/>
          <w:sz w:val="28"/>
          <w:szCs w:val="28"/>
          <w:lang w:val="en-US"/>
        </w:rPr>
        <w:t xml:space="preserve"> to </w:t>
      </w:r>
      <w:r w:rsidRPr="001506C9">
        <w:rPr>
          <w:rStyle w:val="FontStyle18"/>
          <w:sz w:val="28"/>
          <w:szCs w:val="28"/>
        </w:rPr>
        <w:t>Γ</w:t>
      </w:r>
      <w:r w:rsidRPr="001506C9">
        <w:rPr>
          <w:rStyle w:val="FontStyle18"/>
          <w:sz w:val="28"/>
          <w:szCs w:val="28"/>
          <w:lang w:val="en-US"/>
        </w:rPr>
        <w:t>3/</w:t>
      </w:r>
      <w:r w:rsidRPr="001506C9">
        <w:rPr>
          <w:rStyle w:val="FontStyle18"/>
          <w:sz w:val="28"/>
          <w:szCs w:val="28"/>
        </w:rPr>
        <w:t>οικ</w:t>
      </w:r>
      <w:r w:rsidRPr="001506C9">
        <w:rPr>
          <w:rStyle w:val="FontStyle18"/>
          <w:sz w:val="28"/>
          <w:szCs w:val="28"/>
          <w:lang w:val="en-US"/>
        </w:rPr>
        <w:t xml:space="preserve">.2615/22-5-1985, </w:t>
      </w:r>
      <w:r w:rsidRPr="001506C9">
        <w:rPr>
          <w:rStyle w:val="FontStyle18"/>
          <w:sz w:val="28"/>
          <w:szCs w:val="28"/>
        </w:rPr>
        <w:t>ΦΕΚ</w:t>
      </w:r>
      <w:r w:rsidRPr="001506C9">
        <w:rPr>
          <w:rStyle w:val="FontStyle18"/>
          <w:sz w:val="28"/>
          <w:szCs w:val="28"/>
          <w:lang w:val="en-US"/>
        </w:rPr>
        <w:t xml:space="preserve"> 329/</w:t>
      </w:r>
      <w:r w:rsidRPr="001506C9">
        <w:rPr>
          <w:rStyle w:val="FontStyle18"/>
          <w:sz w:val="28"/>
          <w:szCs w:val="28"/>
        </w:rPr>
        <w:t>Β</w:t>
      </w:r>
      <w:r w:rsidRPr="001506C9">
        <w:rPr>
          <w:rStyle w:val="FontStyle14"/>
          <w:sz w:val="28"/>
          <w:szCs w:val="28"/>
          <w:lang w:val="en-US"/>
        </w:rPr>
        <w:t>7</w:t>
      </w:r>
      <w:r w:rsidRPr="001506C9">
        <w:rPr>
          <w:rStyle w:val="FontStyle18"/>
          <w:sz w:val="28"/>
          <w:szCs w:val="28"/>
          <w:lang w:val="en-US"/>
        </w:rPr>
        <w:t xml:space="preserve">1985 </w:t>
      </w:r>
      <w:r w:rsidRPr="001506C9">
        <w:rPr>
          <w:rStyle w:val="FontStyle18"/>
          <w:sz w:val="28"/>
          <w:szCs w:val="28"/>
        </w:rPr>
        <w:t>ΚΥΑ</w:t>
      </w:r>
      <w:r w:rsidRPr="001506C9">
        <w:rPr>
          <w:rStyle w:val="FontStyle18"/>
          <w:sz w:val="28"/>
          <w:szCs w:val="28"/>
          <w:lang w:val="en-US"/>
        </w:rPr>
        <w:t xml:space="preserve"> as amended and in force. </w:t>
      </w:r>
      <w:r w:rsidRPr="001506C9">
        <w:rPr>
          <w:color w:val="000000"/>
          <w:sz w:val="28"/>
          <w:szCs w:val="28"/>
          <w:lang w:val="en-US"/>
        </w:rPr>
        <w:t>The allowance is paid directly to the landlord and its amount does not exceed € 362 per month for each beneficiary.</w:t>
      </w:r>
    </w:p>
    <w:p w:rsidR="003575BA" w:rsidRPr="001506C9" w:rsidRDefault="003575BA" w:rsidP="001506C9">
      <w:pPr>
        <w:pStyle w:val="Style4"/>
        <w:widowControl/>
        <w:tabs>
          <w:tab w:val="left" w:pos="293"/>
        </w:tabs>
        <w:spacing w:line="317" w:lineRule="exact"/>
        <w:jc w:val="both"/>
        <w:rPr>
          <w:rStyle w:val="FontStyle13"/>
          <w:sz w:val="28"/>
          <w:szCs w:val="28"/>
          <w:u w:val="single"/>
          <w:lang w:val="en-US" w:eastAsia="en-US"/>
        </w:rPr>
      </w:pPr>
      <w:r w:rsidRPr="001506C9">
        <w:rPr>
          <w:rStyle w:val="FontStyle13"/>
          <w:sz w:val="28"/>
          <w:szCs w:val="28"/>
          <w:u w:val="single"/>
          <w:lang w:val="en-US" w:eastAsia="en-US"/>
        </w:rPr>
        <w:t>ii)</w:t>
      </w:r>
      <w:r w:rsidRPr="001506C9">
        <w:rPr>
          <w:rStyle w:val="FontStyle13"/>
          <w:sz w:val="28"/>
          <w:szCs w:val="28"/>
          <w:lang w:val="en-US" w:eastAsia="en-US"/>
        </w:rPr>
        <w:tab/>
      </w:r>
      <w:r w:rsidRPr="001506C9">
        <w:rPr>
          <w:rStyle w:val="FontStyle13"/>
          <w:sz w:val="28"/>
          <w:szCs w:val="28"/>
          <w:u w:val="single"/>
          <w:lang w:val="en-US" w:eastAsia="en-US"/>
        </w:rPr>
        <w:t>«In-House Assistance» Program</w:t>
      </w:r>
    </w:p>
    <w:p w:rsidR="003575BA" w:rsidRPr="001506C9" w:rsidRDefault="003575BA" w:rsidP="001506C9">
      <w:pPr>
        <w:pStyle w:val="Style6"/>
        <w:widowControl/>
        <w:spacing w:line="317" w:lineRule="exact"/>
        <w:rPr>
          <w:rStyle w:val="FontStyle18"/>
          <w:sz w:val="28"/>
          <w:szCs w:val="28"/>
          <w:lang w:val="en-US"/>
        </w:rPr>
      </w:pPr>
      <w:r w:rsidRPr="001506C9">
        <w:rPr>
          <w:color w:val="000000"/>
          <w:sz w:val="28"/>
          <w:szCs w:val="28"/>
          <w:lang w:val="en-US"/>
        </w:rPr>
        <w:t>The "In-House Assistance" program, as a part of the primary social care services, provides social work services, nursing care and family house assistance to older persons living alone either permanently or for long periods of time during the day, who cannot care for themselves to a satisfactory degree, but also to people with disabilities living alone or with their families, experiencing isolation, exclusion, precarious situation, excessive burden and crisis of their family</w:t>
      </w:r>
      <w:r w:rsidRPr="001506C9">
        <w:rPr>
          <w:rStyle w:val="FontStyle18"/>
          <w:sz w:val="28"/>
          <w:szCs w:val="28"/>
          <w:lang w:val="en-US"/>
        </w:rPr>
        <w:t xml:space="preserve">. </w:t>
      </w:r>
      <w:r w:rsidRPr="001506C9">
        <w:rPr>
          <w:color w:val="000000"/>
          <w:sz w:val="28"/>
          <w:szCs w:val="28"/>
          <w:lang w:val="en-US"/>
        </w:rPr>
        <w:t xml:space="preserve">The aim is to improve the quality of life and to support the </w:t>
      </w:r>
      <w:proofErr w:type="spellStart"/>
      <w:r w:rsidRPr="001506C9">
        <w:rPr>
          <w:color w:val="000000"/>
          <w:sz w:val="28"/>
          <w:szCs w:val="28"/>
          <w:lang w:val="en-US"/>
        </w:rPr>
        <w:t>indepedent</w:t>
      </w:r>
      <w:proofErr w:type="spellEnd"/>
      <w:r w:rsidRPr="001506C9">
        <w:rPr>
          <w:color w:val="000000"/>
          <w:sz w:val="28"/>
          <w:szCs w:val="28"/>
          <w:lang w:val="en-US"/>
        </w:rPr>
        <w:t xml:space="preserve"> living of the elderly without them being separated from their familiar space.</w:t>
      </w:r>
    </w:p>
    <w:p w:rsidR="001506C9" w:rsidRPr="001506C9" w:rsidRDefault="003575BA" w:rsidP="001506C9">
      <w:pPr>
        <w:pStyle w:val="Style6"/>
        <w:widowControl/>
        <w:spacing w:line="317" w:lineRule="exact"/>
        <w:rPr>
          <w:color w:val="000000"/>
          <w:sz w:val="28"/>
          <w:szCs w:val="28"/>
          <w:lang w:val="en-US"/>
        </w:rPr>
      </w:pPr>
      <w:r w:rsidRPr="001506C9">
        <w:rPr>
          <w:color w:val="000000"/>
          <w:sz w:val="28"/>
          <w:szCs w:val="28"/>
          <w:lang w:val="en-US"/>
        </w:rPr>
        <w:t xml:space="preserve">The program is funded by national resources and is being implemented by municipalities, their legal entities or other legal entities of local authorities under a contract with the Greek Company for Local Development and Local Government </w:t>
      </w:r>
    </w:p>
    <w:p w:rsidR="001506C9" w:rsidRPr="001506C9" w:rsidRDefault="001506C9" w:rsidP="001506C9">
      <w:pPr>
        <w:pStyle w:val="Style6"/>
        <w:widowControl/>
        <w:spacing w:line="317" w:lineRule="exact"/>
        <w:rPr>
          <w:color w:val="000000"/>
          <w:sz w:val="28"/>
          <w:szCs w:val="28"/>
          <w:lang w:val="en-US"/>
        </w:rPr>
      </w:pPr>
    </w:p>
    <w:p w:rsidR="003575BA" w:rsidRPr="001506C9" w:rsidRDefault="003575BA" w:rsidP="001506C9">
      <w:pPr>
        <w:pStyle w:val="Style6"/>
        <w:widowControl/>
        <w:spacing w:line="317" w:lineRule="exact"/>
        <w:rPr>
          <w:rStyle w:val="FontStyle18"/>
          <w:sz w:val="28"/>
          <w:szCs w:val="28"/>
          <w:lang w:val="en-US"/>
        </w:rPr>
      </w:pPr>
      <w:r w:rsidRPr="001506C9">
        <w:rPr>
          <w:color w:val="000000"/>
          <w:sz w:val="28"/>
          <w:szCs w:val="28"/>
          <w:lang w:val="en-US"/>
        </w:rPr>
        <w:t xml:space="preserve">Pursuant to the provisions of </w:t>
      </w:r>
      <w:r w:rsidRPr="001506C9">
        <w:rPr>
          <w:rStyle w:val="FontStyle18"/>
          <w:sz w:val="28"/>
          <w:szCs w:val="28"/>
          <w:lang w:val="en-US"/>
        </w:rPr>
        <w:t>Article 91 of the law 4583/2018 (</w:t>
      </w:r>
      <w:r w:rsidRPr="001506C9">
        <w:rPr>
          <w:rStyle w:val="FontStyle18"/>
          <w:sz w:val="28"/>
          <w:szCs w:val="28"/>
        </w:rPr>
        <w:t>ΦΕΚ</w:t>
      </w:r>
      <w:r w:rsidRPr="001506C9">
        <w:rPr>
          <w:rStyle w:val="FontStyle18"/>
          <w:sz w:val="28"/>
          <w:szCs w:val="28"/>
          <w:lang w:val="en-US"/>
        </w:rPr>
        <w:t xml:space="preserve"> 212/</w:t>
      </w:r>
      <w:r w:rsidRPr="001506C9">
        <w:rPr>
          <w:rStyle w:val="FontStyle18"/>
          <w:sz w:val="28"/>
          <w:szCs w:val="28"/>
        </w:rPr>
        <w:t>Α</w:t>
      </w:r>
      <w:r w:rsidRPr="001506C9">
        <w:rPr>
          <w:rStyle w:val="FontStyle18"/>
          <w:sz w:val="28"/>
          <w:szCs w:val="28"/>
          <w:lang w:val="en-US"/>
        </w:rPr>
        <w:t xml:space="preserve">'/2018), </w:t>
      </w:r>
      <w:r w:rsidRPr="001506C9">
        <w:rPr>
          <w:color w:val="000000"/>
          <w:sz w:val="28"/>
          <w:szCs w:val="28"/>
          <w:lang w:val="en-US"/>
        </w:rPr>
        <w:t>the program "In-House Assistance" is implemented by municipalities’ relevant department units and is staffed permanently, in accordance to the procedure stipulated in the aforementioned provisions.</w:t>
      </w:r>
    </w:p>
    <w:p w:rsidR="003575BA" w:rsidRPr="001506C9" w:rsidRDefault="003575BA" w:rsidP="001506C9">
      <w:pPr>
        <w:pStyle w:val="Style7"/>
        <w:widowControl/>
        <w:spacing w:line="317" w:lineRule="exact"/>
        <w:jc w:val="both"/>
        <w:rPr>
          <w:b/>
          <w:bCs/>
          <w:color w:val="000000"/>
          <w:sz w:val="28"/>
          <w:szCs w:val="28"/>
          <w:u w:val="single"/>
          <w:lang w:val="en-US"/>
        </w:rPr>
      </w:pPr>
      <w:proofErr w:type="gramStart"/>
      <w:r w:rsidRPr="001506C9">
        <w:rPr>
          <w:rStyle w:val="FontStyle13"/>
          <w:sz w:val="28"/>
          <w:szCs w:val="28"/>
          <w:u w:val="single"/>
          <w:lang w:val="en-US"/>
        </w:rPr>
        <w:t>iii</w:t>
      </w:r>
      <w:proofErr w:type="gramEnd"/>
      <w:r w:rsidRPr="001506C9">
        <w:rPr>
          <w:rStyle w:val="FontStyle13"/>
          <w:sz w:val="28"/>
          <w:szCs w:val="28"/>
          <w:u w:val="single"/>
          <w:lang w:val="en-US"/>
        </w:rPr>
        <w:t xml:space="preserve">. </w:t>
      </w:r>
      <w:r w:rsidRPr="001506C9">
        <w:rPr>
          <w:b/>
          <w:bCs/>
          <w:color w:val="000000"/>
          <w:sz w:val="28"/>
          <w:szCs w:val="28"/>
          <w:u w:val="single"/>
          <w:lang w:val="en-US"/>
        </w:rPr>
        <w:t>Day Care Centers for Older Persons (KIFI)</w:t>
      </w:r>
    </w:p>
    <w:p w:rsidR="003575BA" w:rsidRPr="001506C9" w:rsidRDefault="003575BA" w:rsidP="001506C9">
      <w:pPr>
        <w:pStyle w:val="Style7"/>
        <w:widowControl/>
        <w:spacing w:line="317" w:lineRule="exact"/>
        <w:jc w:val="both"/>
        <w:rPr>
          <w:rStyle w:val="FontStyle13"/>
          <w:sz w:val="28"/>
          <w:szCs w:val="28"/>
          <w:u w:val="single"/>
          <w:lang w:val="en-US" w:eastAsia="en-US"/>
        </w:rPr>
      </w:pPr>
      <w:r w:rsidRPr="001506C9">
        <w:rPr>
          <w:color w:val="000000"/>
          <w:sz w:val="28"/>
          <w:szCs w:val="28"/>
          <w:lang w:val="en-US"/>
        </w:rPr>
        <w:t>KIFIs are units of daily hospitality for elderly people who cannot care for themselves (mobility impaired, dementia, etc.) and whose family is employed or faces serious social and economic problems, or health problems and fails to provide care. The aim of KIFIs is to improve the quality of life of the elderly and ensure their residence in their natural and family environment, as well as to provide a normal social and working life to the members of the family occupied with providing care.</w:t>
      </w:r>
      <w:r w:rsidRPr="001506C9">
        <w:rPr>
          <w:color w:val="000000"/>
          <w:sz w:val="28"/>
          <w:szCs w:val="28"/>
          <w:lang w:val="en-US"/>
        </w:rPr>
        <w:br/>
        <w:t>For the operation of each KIFI it is necessary to issue a license for establishment and operation.</w:t>
      </w:r>
      <w:r w:rsidRPr="001506C9">
        <w:rPr>
          <w:rStyle w:val="FontStyle18"/>
          <w:sz w:val="28"/>
          <w:szCs w:val="28"/>
          <w:lang w:val="en-US"/>
        </w:rPr>
        <w:t xml:space="preserve"> The </w:t>
      </w:r>
      <w:proofErr w:type="spellStart"/>
      <w:r w:rsidRPr="001506C9">
        <w:rPr>
          <w:rStyle w:val="FontStyle18"/>
          <w:sz w:val="28"/>
          <w:szCs w:val="28"/>
          <w:lang w:val="en-US"/>
        </w:rPr>
        <w:t>Ministrial</w:t>
      </w:r>
      <w:proofErr w:type="spellEnd"/>
      <w:r w:rsidRPr="001506C9">
        <w:rPr>
          <w:rStyle w:val="FontStyle18"/>
          <w:sz w:val="28"/>
          <w:szCs w:val="28"/>
          <w:lang w:val="en-US"/>
        </w:rPr>
        <w:t xml:space="preserve"> Decree no. </w:t>
      </w:r>
      <w:r w:rsidRPr="001506C9">
        <w:rPr>
          <w:rStyle w:val="FontStyle18"/>
          <w:sz w:val="28"/>
          <w:szCs w:val="28"/>
        </w:rPr>
        <w:t>Π</w:t>
      </w:r>
      <w:r w:rsidRPr="001506C9">
        <w:rPr>
          <w:rStyle w:val="FontStyle18"/>
          <w:sz w:val="28"/>
          <w:szCs w:val="28"/>
          <w:lang w:val="en-US"/>
        </w:rPr>
        <w:t>1</w:t>
      </w:r>
      <w:r w:rsidRPr="001506C9">
        <w:rPr>
          <w:rStyle w:val="FontStyle18"/>
          <w:sz w:val="28"/>
          <w:szCs w:val="28"/>
        </w:rPr>
        <w:t>Γ</w:t>
      </w:r>
      <w:r w:rsidRPr="001506C9">
        <w:rPr>
          <w:rStyle w:val="FontStyle18"/>
          <w:sz w:val="28"/>
          <w:szCs w:val="28"/>
          <w:lang w:val="en-US"/>
        </w:rPr>
        <w:t>/</w:t>
      </w:r>
      <w:r w:rsidRPr="001506C9">
        <w:rPr>
          <w:rStyle w:val="FontStyle18"/>
          <w:sz w:val="28"/>
          <w:szCs w:val="28"/>
        </w:rPr>
        <w:t>ΑΓΠ</w:t>
      </w:r>
      <w:r w:rsidRPr="001506C9">
        <w:rPr>
          <w:rStyle w:val="FontStyle18"/>
          <w:sz w:val="28"/>
          <w:szCs w:val="28"/>
          <w:lang w:val="en-US"/>
        </w:rPr>
        <w:t>/</w:t>
      </w:r>
      <w:r w:rsidRPr="001506C9">
        <w:rPr>
          <w:rStyle w:val="FontStyle18"/>
          <w:sz w:val="28"/>
          <w:szCs w:val="28"/>
        </w:rPr>
        <w:t>ΟΙΚ</w:t>
      </w:r>
      <w:r w:rsidRPr="001506C9">
        <w:rPr>
          <w:rStyle w:val="FontStyle18"/>
          <w:sz w:val="28"/>
          <w:szCs w:val="28"/>
          <w:lang w:val="en-US"/>
        </w:rPr>
        <w:t>.14963/01 (</w:t>
      </w:r>
      <w:r w:rsidRPr="001506C9">
        <w:rPr>
          <w:rStyle w:val="FontStyle18"/>
          <w:sz w:val="28"/>
          <w:szCs w:val="28"/>
        </w:rPr>
        <w:t>ΦΕΚ</w:t>
      </w:r>
      <w:r w:rsidRPr="001506C9">
        <w:rPr>
          <w:rStyle w:val="FontStyle18"/>
          <w:sz w:val="28"/>
          <w:szCs w:val="28"/>
          <w:lang w:val="en-US"/>
        </w:rPr>
        <w:t xml:space="preserve"> 1397/</w:t>
      </w:r>
      <w:r w:rsidRPr="001506C9">
        <w:rPr>
          <w:rStyle w:val="FontStyle18"/>
          <w:sz w:val="28"/>
          <w:szCs w:val="28"/>
        </w:rPr>
        <w:t>Β</w:t>
      </w:r>
      <w:r w:rsidRPr="001506C9">
        <w:rPr>
          <w:rStyle w:val="FontStyle14"/>
          <w:sz w:val="28"/>
          <w:szCs w:val="28"/>
          <w:lang w:val="en-US"/>
        </w:rPr>
        <w:t>7</w:t>
      </w:r>
      <w:r w:rsidRPr="001506C9">
        <w:rPr>
          <w:rStyle w:val="FontStyle18"/>
          <w:sz w:val="28"/>
          <w:szCs w:val="28"/>
          <w:lang w:val="en-US"/>
        </w:rPr>
        <w:t xml:space="preserve">2001) as amended and in force, </w:t>
      </w:r>
      <w:r w:rsidRPr="001506C9">
        <w:rPr>
          <w:color w:val="000000"/>
          <w:sz w:val="28"/>
          <w:szCs w:val="28"/>
          <w:lang w:val="en-US"/>
        </w:rPr>
        <w:t xml:space="preserve">defines the conditions for their establishment and operation. KIFIs are founded and run by municipalities and private for profit and non-profit entities, as well as individuals, in urban and semi-urban areas, interconnected in a functional level with Centers for the Entertainment of Elders (KAPI) that may exist in </w:t>
      </w:r>
      <w:r w:rsidRPr="001506C9">
        <w:rPr>
          <w:color w:val="000000"/>
          <w:sz w:val="28"/>
          <w:szCs w:val="28"/>
          <w:lang w:val="en-US"/>
        </w:rPr>
        <w:lastRenderedPageBreak/>
        <w:t xml:space="preserve">the same area. Their funding is carried out by Regional Operational Programs (ROPs) which are implemented by regional authorities. </w:t>
      </w:r>
    </w:p>
    <w:p w:rsidR="003575BA" w:rsidRPr="001506C9" w:rsidRDefault="003575BA" w:rsidP="001506C9">
      <w:pPr>
        <w:pStyle w:val="Style7"/>
        <w:widowControl/>
        <w:spacing w:line="317" w:lineRule="exact"/>
        <w:jc w:val="both"/>
        <w:rPr>
          <w:rStyle w:val="FontStyle18"/>
          <w:sz w:val="28"/>
          <w:szCs w:val="28"/>
          <w:lang w:val="en-US"/>
        </w:rPr>
      </w:pPr>
      <w:proofErr w:type="gramStart"/>
      <w:r w:rsidRPr="001506C9">
        <w:rPr>
          <w:rStyle w:val="FontStyle13"/>
          <w:sz w:val="28"/>
          <w:szCs w:val="28"/>
          <w:u w:val="single"/>
          <w:lang w:val="en-US" w:eastAsia="en-US"/>
        </w:rPr>
        <w:t xml:space="preserve">iv) </w:t>
      </w:r>
      <w:r w:rsidRPr="001506C9">
        <w:rPr>
          <w:b/>
          <w:bCs/>
          <w:color w:val="000000"/>
          <w:sz w:val="28"/>
          <w:szCs w:val="28"/>
          <w:u w:val="single"/>
          <w:lang w:val="en-US" w:eastAsia="en-US"/>
        </w:rPr>
        <w:t>Social</w:t>
      </w:r>
      <w:proofErr w:type="gramEnd"/>
      <w:r w:rsidRPr="001506C9">
        <w:rPr>
          <w:b/>
          <w:bCs/>
          <w:color w:val="000000"/>
          <w:sz w:val="28"/>
          <w:szCs w:val="28"/>
          <w:u w:val="single"/>
          <w:lang w:val="en-US" w:eastAsia="en-US"/>
        </w:rPr>
        <w:t xml:space="preserve"> Solidarity Allowance for Uninsured Seniors </w:t>
      </w:r>
    </w:p>
    <w:p w:rsidR="003575BA" w:rsidRPr="001506C9" w:rsidRDefault="003575BA" w:rsidP="001506C9">
      <w:pPr>
        <w:pStyle w:val="Style7"/>
        <w:widowControl/>
        <w:spacing w:line="317" w:lineRule="exact"/>
        <w:jc w:val="both"/>
        <w:rPr>
          <w:rStyle w:val="FontStyle18"/>
          <w:sz w:val="28"/>
          <w:szCs w:val="28"/>
          <w:lang w:val="en-US"/>
        </w:rPr>
      </w:pPr>
      <w:r w:rsidRPr="001506C9">
        <w:rPr>
          <w:color w:val="000000"/>
          <w:sz w:val="28"/>
          <w:szCs w:val="28"/>
          <w:lang w:val="en-US"/>
        </w:rPr>
        <w:t xml:space="preserve">The Social Solidarity Benefit for Uninsured Seniors is granted to uninsured citizens who cumulatively fulfill the conditions set out in the provisions of </w:t>
      </w:r>
      <w:r w:rsidRPr="001506C9">
        <w:rPr>
          <w:rStyle w:val="FontStyle18"/>
          <w:sz w:val="28"/>
          <w:szCs w:val="28"/>
          <w:lang w:val="en-US"/>
        </w:rPr>
        <w:t>Article 93 of the law 4387/2016 (</w:t>
      </w:r>
      <w:r w:rsidRPr="001506C9">
        <w:rPr>
          <w:rStyle w:val="FontStyle18"/>
          <w:sz w:val="28"/>
          <w:szCs w:val="28"/>
        </w:rPr>
        <w:t>ΦΕΚ</w:t>
      </w:r>
      <w:r w:rsidRPr="001506C9">
        <w:rPr>
          <w:rStyle w:val="FontStyle18"/>
          <w:sz w:val="28"/>
          <w:szCs w:val="28"/>
          <w:lang w:val="en-US"/>
        </w:rPr>
        <w:t xml:space="preserve"> 85/</w:t>
      </w:r>
      <w:r w:rsidRPr="001506C9">
        <w:rPr>
          <w:rStyle w:val="FontStyle18"/>
          <w:sz w:val="28"/>
          <w:szCs w:val="28"/>
        </w:rPr>
        <w:t>Α</w:t>
      </w:r>
      <w:r w:rsidRPr="001506C9">
        <w:rPr>
          <w:rStyle w:val="FontStyle14"/>
          <w:sz w:val="28"/>
          <w:szCs w:val="28"/>
          <w:lang w:val="en-US"/>
        </w:rPr>
        <w:t>7</w:t>
      </w:r>
      <w:r w:rsidRPr="001506C9">
        <w:rPr>
          <w:rStyle w:val="FontStyle18"/>
          <w:sz w:val="28"/>
          <w:szCs w:val="28"/>
          <w:lang w:val="en-US"/>
        </w:rPr>
        <w:t xml:space="preserve">2016) as amended and in force, and of . </w:t>
      </w:r>
      <w:r w:rsidRPr="001506C9">
        <w:rPr>
          <w:rStyle w:val="FontStyle18"/>
          <w:sz w:val="28"/>
          <w:szCs w:val="28"/>
        </w:rPr>
        <w:t>Φ</w:t>
      </w:r>
      <w:r w:rsidRPr="001506C9">
        <w:rPr>
          <w:rStyle w:val="FontStyle18"/>
          <w:sz w:val="28"/>
          <w:szCs w:val="28"/>
          <w:lang w:val="en-US"/>
        </w:rPr>
        <w:t>. 10034/24237/655/29-7-2016 Joint Ministerial Decision (</w:t>
      </w:r>
      <w:r w:rsidRPr="001506C9">
        <w:rPr>
          <w:rStyle w:val="FontStyle18"/>
          <w:sz w:val="28"/>
          <w:szCs w:val="28"/>
        </w:rPr>
        <w:t>ΦΕΚ</w:t>
      </w:r>
      <w:r w:rsidRPr="001506C9">
        <w:rPr>
          <w:rStyle w:val="FontStyle18"/>
          <w:sz w:val="28"/>
          <w:szCs w:val="28"/>
          <w:lang w:val="en-US"/>
        </w:rPr>
        <w:t xml:space="preserve"> 2401/</w:t>
      </w:r>
      <w:r w:rsidRPr="001506C9">
        <w:rPr>
          <w:rStyle w:val="FontStyle18"/>
          <w:sz w:val="28"/>
          <w:szCs w:val="28"/>
        </w:rPr>
        <w:t>Β</w:t>
      </w:r>
      <w:r w:rsidRPr="001506C9">
        <w:rPr>
          <w:rStyle w:val="FontStyle18"/>
          <w:sz w:val="28"/>
          <w:szCs w:val="28"/>
          <w:lang w:val="en-US"/>
        </w:rPr>
        <w:t xml:space="preserve"> </w:t>
      </w:r>
      <w:r w:rsidRPr="001506C9">
        <w:rPr>
          <w:rStyle w:val="FontStyle14"/>
          <w:sz w:val="28"/>
          <w:szCs w:val="28"/>
          <w:lang w:val="en-US"/>
        </w:rPr>
        <w:t>7</w:t>
      </w:r>
      <w:r w:rsidRPr="001506C9">
        <w:rPr>
          <w:rStyle w:val="FontStyle18"/>
          <w:sz w:val="28"/>
          <w:szCs w:val="28"/>
          <w:lang w:val="en-US"/>
        </w:rPr>
        <w:t>2016).</w:t>
      </w:r>
    </w:p>
    <w:p w:rsidR="003575BA" w:rsidRPr="001506C9" w:rsidRDefault="003575BA" w:rsidP="001506C9">
      <w:pPr>
        <w:pStyle w:val="Style6"/>
        <w:spacing w:line="317" w:lineRule="exact"/>
        <w:ind w:right="14"/>
        <w:rPr>
          <w:color w:val="000000"/>
          <w:sz w:val="28"/>
          <w:szCs w:val="28"/>
          <w:lang w:val="en-US"/>
        </w:rPr>
      </w:pPr>
      <w:r w:rsidRPr="001506C9">
        <w:rPr>
          <w:color w:val="000000"/>
          <w:sz w:val="28"/>
          <w:szCs w:val="28"/>
          <w:lang w:val="en-US"/>
        </w:rPr>
        <w:t xml:space="preserve">The bulletin no. </w:t>
      </w:r>
      <w:r w:rsidRPr="001506C9">
        <w:rPr>
          <w:color w:val="000000"/>
          <w:sz w:val="28"/>
          <w:szCs w:val="28"/>
        </w:rPr>
        <w:t>Δ</w:t>
      </w:r>
      <w:r w:rsidRPr="001506C9">
        <w:rPr>
          <w:color w:val="000000"/>
          <w:sz w:val="28"/>
          <w:szCs w:val="28"/>
          <w:lang w:val="en-US"/>
        </w:rPr>
        <w:t>12</w:t>
      </w:r>
      <w:r w:rsidRPr="001506C9">
        <w:rPr>
          <w:color w:val="000000"/>
          <w:sz w:val="28"/>
          <w:szCs w:val="28"/>
        </w:rPr>
        <w:t>α</w:t>
      </w:r>
      <w:r w:rsidRPr="001506C9">
        <w:rPr>
          <w:color w:val="000000"/>
          <w:sz w:val="28"/>
          <w:szCs w:val="28"/>
          <w:lang w:val="en-US"/>
        </w:rPr>
        <w:t xml:space="preserve"> / </w:t>
      </w:r>
      <w:r w:rsidRPr="001506C9">
        <w:rPr>
          <w:color w:val="000000"/>
          <w:sz w:val="28"/>
          <w:szCs w:val="28"/>
        </w:rPr>
        <w:t>Φ</w:t>
      </w:r>
      <w:r w:rsidRPr="001506C9">
        <w:rPr>
          <w:color w:val="000000"/>
          <w:sz w:val="28"/>
          <w:szCs w:val="28"/>
          <w:lang w:val="en-US"/>
        </w:rPr>
        <w:t xml:space="preserve">.32 / </w:t>
      </w:r>
      <w:r w:rsidRPr="001506C9">
        <w:rPr>
          <w:color w:val="000000"/>
          <w:sz w:val="28"/>
          <w:szCs w:val="28"/>
        </w:rPr>
        <w:t>Γ</w:t>
      </w:r>
      <w:r w:rsidRPr="001506C9">
        <w:rPr>
          <w:color w:val="000000"/>
          <w:sz w:val="28"/>
          <w:szCs w:val="28"/>
          <w:lang w:val="en-US"/>
        </w:rPr>
        <w:t>.</w:t>
      </w:r>
      <w:r w:rsidRPr="001506C9">
        <w:rPr>
          <w:color w:val="000000"/>
          <w:sz w:val="28"/>
          <w:szCs w:val="28"/>
        </w:rPr>
        <w:t>Κ</w:t>
      </w:r>
      <w:r w:rsidRPr="001506C9">
        <w:rPr>
          <w:color w:val="000000"/>
          <w:sz w:val="28"/>
          <w:szCs w:val="28"/>
          <w:lang w:val="en-US"/>
        </w:rPr>
        <w:t>.</w:t>
      </w:r>
      <w:r w:rsidRPr="001506C9">
        <w:rPr>
          <w:color w:val="000000"/>
          <w:sz w:val="28"/>
          <w:szCs w:val="28"/>
        </w:rPr>
        <w:t>οικ</w:t>
      </w:r>
      <w:r w:rsidRPr="001506C9">
        <w:rPr>
          <w:color w:val="000000"/>
          <w:sz w:val="28"/>
          <w:szCs w:val="28"/>
          <w:lang w:val="en-US"/>
        </w:rPr>
        <w:t>.46042 / 1305 / 30-8-2018 (</w:t>
      </w:r>
      <w:r w:rsidRPr="001506C9">
        <w:rPr>
          <w:color w:val="000000"/>
          <w:sz w:val="28"/>
          <w:szCs w:val="28"/>
        </w:rPr>
        <w:t>ΑΔΑ</w:t>
      </w:r>
      <w:r w:rsidRPr="001506C9">
        <w:rPr>
          <w:color w:val="000000"/>
          <w:sz w:val="28"/>
          <w:szCs w:val="28"/>
          <w:lang w:val="en-US"/>
        </w:rPr>
        <w:t>: 68</w:t>
      </w:r>
      <w:r w:rsidRPr="001506C9">
        <w:rPr>
          <w:color w:val="000000"/>
          <w:sz w:val="28"/>
          <w:szCs w:val="28"/>
        </w:rPr>
        <w:t>ΔΩ</w:t>
      </w:r>
      <w:r w:rsidRPr="001506C9">
        <w:rPr>
          <w:color w:val="000000"/>
          <w:sz w:val="28"/>
          <w:szCs w:val="28"/>
          <w:lang w:val="en-US"/>
        </w:rPr>
        <w:t>465</w:t>
      </w:r>
      <w:r w:rsidRPr="001506C9">
        <w:rPr>
          <w:color w:val="000000"/>
          <w:sz w:val="28"/>
          <w:szCs w:val="28"/>
        </w:rPr>
        <w:t>Θ</w:t>
      </w:r>
      <w:r w:rsidRPr="001506C9">
        <w:rPr>
          <w:color w:val="000000"/>
          <w:sz w:val="28"/>
          <w:szCs w:val="28"/>
          <w:lang w:val="en-US"/>
        </w:rPr>
        <w:t>1</w:t>
      </w:r>
      <w:r w:rsidRPr="001506C9">
        <w:rPr>
          <w:color w:val="000000"/>
          <w:sz w:val="28"/>
          <w:szCs w:val="28"/>
        </w:rPr>
        <w:t>Ω</w:t>
      </w:r>
      <w:r w:rsidRPr="001506C9">
        <w:rPr>
          <w:color w:val="000000"/>
          <w:sz w:val="28"/>
          <w:szCs w:val="28"/>
          <w:lang w:val="en-US"/>
        </w:rPr>
        <w:t>-</w:t>
      </w:r>
      <w:r w:rsidRPr="001506C9">
        <w:rPr>
          <w:color w:val="000000"/>
          <w:sz w:val="28"/>
          <w:szCs w:val="28"/>
        </w:rPr>
        <w:t>ΚΘΙ</w:t>
      </w:r>
      <w:r w:rsidRPr="001506C9">
        <w:rPr>
          <w:color w:val="000000"/>
          <w:sz w:val="28"/>
          <w:szCs w:val="28"/>
          <w:lang w:val="en-US"/>
        </w:rPr>
        <w:t xml:space="preserve">), clarified the granting of the above-mentioned allowance, in the cases of senior citizens who do not qualify for retirement. </w:t>
      </w:r>
    </w:p>
    <w:p w:rsidR="003575BA" w:rsidRDefault="003575BA" w:rsidP="001506C9">
      <w:pPr>
        <w:pStyle w:val="Style6"/>
        <w:spacing w:line="317" w:lineRule="exact"/>
        <w:ind w:right="14"/>
        <w:rPr>
          <w:color w:val="000000"/>
          <w:sz w:val="28"/>
          <w:szCs w:val="28"/>
          <w:lang w:val="en-US"/>
        </w:rPr>
      </w:pPr>
      <w:r w:rsidRPr="001506C9">
        <w:rPr>
          <w:color w:val="000000"/>
          <w:sz w:val="28"/>
          <w:szCs w:val="28"/>
          <w:lang w:val="en-US"/>
        </w:rPr>
        <w:t xml:space="preserve">As lack of insurance requirements for a pension is considered the lack of the minimal insurance period or </w:t>
      </w:r>
      <w:r w:rsidRPr="00B95247">
        <w:rPr>
          <w:color w:val="000000"/>
          <w:sz w:val="28"/>
          <w:szCs w:val="28"/>
          <w:lang w:val="en-US"/>
        </w:rPr>
        <w:t>the possible existence of arrears regarding social security contribution to the relevant institutions.</w:t>
      </w:r>
    </w:p>
    <w:p w:rsidR="00461D23" w:rsidRDefault="00461D23" w:rsidP="001506C9">
      <w:pPr>
        <w:pStyle w:val="Style6"/>
        <w:spacing w:line="317" w:lineRule="exact"/>
        <w:ind w:right="14"/>
        <w:rPr>
          <w:color w:val="000000"/>
          <w:sz w:val="28"/>
          <w:szCs w:val="28"/>
          <w:lang w:val="en-US"/>
        </w:rPr>
      </w:pPr>
    </w:p>
    <w:p w:rsidR="00461D23" w:rsidRPr="00B95247" w:rsidRDefault="00461D23" w:rsidP="001506C9">
      <w:pPr>
        <w:pStyle w:val="Style6"/>
        <w:spacing w:line="317" w:lineRule="exact"/>
        <w:ind w:right="14"/>
        <w:rPr>
          <w:color w:val="000000"/>
          <w:sz w:val="28"/>
          <w:szCs w:val="28"/>
          <w:lang w:val="en-US"/>
        </w:rPr>
      </w:pPr>
    </w:p>
    <w:p w:rsidR="00461D23" w:rsidRDefault="00461D23" w:rsidP="00461D23">
      <w:pPr>
        <w:autoSpaceDE w:val="0"/>
        <w:autoSpaceDN w:val="0"/>
        <w:adjustRightInd w:val="0"/>
        <w:spacing w:line="240" w:lineRule="exact"/>
        <w:ind w:left="695"/>
        <w:jc w:val="center"/>
        <w:rPr>
          <w:rFonts w:ascii="Arial" w:eastAsiaTheme="minorEastAsia" w:hAnsi="Arial" w:cs="Arial"/>
          <w:b/>
          <w:sz w:val="28"/>
          <w:szCs w:val="28"/>
          <w:lang w:val="en-US"/>
        </w:rPr>
      </w:pPr>
      <w:r w:rsidRPr="00461D23">
        <w:rPr>
          <w:rFonts w:ascii="Arial" w:eastAsiaTheme="minorEastAsia" w:hAnsi="Arial" w:cs="Arial"/>
          <w:b/>
          <w:sz w:val="28"/>
          <w:szCs w:val="28"/>
          <w:lang w:val="en-US"/>
        </w:rPr>
        <w:t>The rights of persons with disabilities</w:t>
      </w:r>
    </w:p>
    <w:p w:rsidR="00461D23" w:rsidRPr="00461D23" w:rsidRDefault="00461D23" w:rsidP="00461D23">
      <w:pPr>
        <w:autoSpaceDE w:val="0"/>
        <w:autoSpaceDN w:val="0"/>
        <w:adjustRightInd w:val="0"/>
        <w:spacing w:line="240" w:lineRule="exact"/>
        <w:ind w:left="695"/>
        <w:jc w:val="center"/>
        <w:rPr>
          <w:rFonts w:ascii="Arial" w:eastAsiaTheme="minorEastAsia" w:hAnsi="Arial" w:cs="Arial"/>
          <w:b/>
          <w:sz w:val="28"/>
          <w:szCs w:val="28"/>
          <w:lang w:val="en-US"/>
        </w:rPr>
      </w:pPr>
      <w:bookmarkStart w:id="0" w:name="_GoBack"/>
      <w:bookmarkEnd w:id="0"/>
    </w:p>
    <w:p w:rsidR="00461D23" w:rsidRDefault="00461D23" w:rsidP="00461D23">
      <w:pPr>
        <w:autoSpaceDE w:val="0"/>
        <w:autoSpaceDN w:val="0"/>
        <w:adjustRightInd w:val="0"/>
        <w:spacing w:line="240" w:lineRule="exact"/>
        <w:ind w:left="695"/>
        <w:jc w:val="center"/>
        <w:rPr>
          <w:rFonts w:ascii="Arial" w:eastAsiaTheme="minorEastAsia" w:hAnsi="Arial" w:cs="Arial"/>
          <w:b/>
          <w:sz w:val="28"/>
          <w:szCs w:val="28"/>
          <w:lang w:val="en-US"/>
        </w:rPr>
      </w:pPr>
      <w:r w:rsidRPr="00461D23">
        <w:rPr>
          <w:rFonts w:ascii="Arial" w:eastAsiaTheme="minorEastAsia" w:hAnsi="Arial" w:cs="Arial"/>
          <w:b/>
          <w:sz w:val="28"/>
          <w:szCs w:val="28"/>
          <w:lang w:val="en-US"/>
        </w:rPr>
        <w:t>(Answers to questions 1</w:t>
      </w:r>
      <w:proofErr w:type="gramStart"/>
      <w:r w:rsidRPr="00461D23">
        <w:rPr>
          <w:rFonts w:ascii="Arial" w:eastAsiaTheme="minorEastAsia" w:hAnsi="Arial" w:cs="Arial"/>
          <w:b/>
          <w:sz w:val="28"/>
          <w:szCs w:val="28"/>
          <w:lang w:val="en-US"/>
        </w:rPr>
        <w:t>,2,3</w:t>
      </w:r>
      <w:proofErr w:type="gramEnd"/>
      <w:r w:rsidRPr="00461D23">
        <w:rPr>
          <w:rFonts w:ascii="Arial" w:eastAsiaTheme="minorEastAsia" w:hAnsi="Arial" w:cs="Arial"/>
          <w:b/>
          <w:sz w:val="28"/>
          <w:szCs w:val="28"/>
          <w:lang w:val="en-US"/>
        </w:rPr>
        <w:t xml:space="preserve"> and 5)</w:t>
      </w:r>
    </w:p>
    <w:p w:rsidR="00461D23" w:rsidRPr="00461D23" w:rsidRDefault="00461D23" w:rsidP="00461D23">
      <w:pPr>
        <w:autoSpaceDE w:val="0"/>
        <w:autoSpaceDN w:val="0"/>
        <w:adjustRightInd w:val="0"/>
        <w:spacing w:line="240" w:lineRule="exact"/>
        <w:ind w:left="695"/>
        <w:jc w:val="center"/>
        <w:rPr>
          <w:rFonts w:ascii="Arial" w:eastAsiaTheme="minorEastAsia" w:hAnsi="Arial" w:cs="Arial"/>
          <w:b/>
          <w:sz w:val="28"/>
          <w:szCs w:val="28"/>
          <w:lang w:val="en-US"/>
        </w:rPr>
      </w:pPr>
    </w:p>
    <w:p w:rsidR="00461D23" w:rsidRPr="00461D23" w:rsidRDefault="00461D23" w:rsidP="00461D23">
      <w:pPr>
        <w:autoSpaceDE w:val="0"/>
        <w:autoSpaceDN w:val="0"/>
        <w:adjustRightInd w:val="0"/>
        <w:spacing w:before="7" w:line="414" w:lineRule="exact"/>
        <w:ind w:left="284"/>
        <w:jc w:val="both"/>
        <w:rPr>
          <w:rFonts w:ascii="Arial" w:eastAsiaTheme="minorEastAsia" w:hAnsi="Arial" w:cs="Arial"/>
          <w:color w:val="000000"/>
          <w:sz w:val="22"/>
          <w:szCs w:val="22"/>
          <w:lang w:val="en-US" w:eastAsia="en-US"/>
        </w:rPr>
      </w:pPr>
      <w:r w:rsidRPr="00461D23">
        <w:rPr>
          <w:rFonts w:ascii="Arial" w:eastAsiaTheme="minorEastAsia" w:hAnsi="Arial" w:cs="Arial"/>
          <w:color w:val="000000"/>
          <w:sz w:val="22"/>
          <w:szCs w:val="22"/>
          <w:lang w:val="en-US" w:eastAsia="en-US"/>
        </w:rPr>
        <w:t>With reference to article 26 of Convention on the Rights of Persons with Disabilities "Habilitation and Rehabilitation", the following should be noted:</w:t>
      </w:r>
    </w:p>
    <w:p w:rsidR="00461D23" w:rsidRPr="00461D23" w:rsidRDefault="00461D23" w:rsidP="00461D23">
      <w:pPr>
        <w:autoSpaceDE w:val="0"/>
        <w:autoSpaceDN w:val="0"/>
        <w:adjustRightInd w:val="0"/>
        <w:spacing w:before="4" w:line="414" w:lineRule="exact"/>
        <w:ind w:left="284"/>
        <w:jc w:val="both"/>
        <w:rPr>
          <w:rFonts w:ascii="Arial" w:eastAsiaTheme="minorEastAsia" w:hAnsi="Arial" w:cs="Arial"/>
          <w:color w:val="000000"/>
          <w:lang w:val="en-US" w:eastAsia="en-US"/>
        </w:rPr>
      </w:pPr>
      <w:r w:rsidRPr="00461D23">
        <w:rPr>
          <w:rFonts w:ascii="Arial" w:eastAsiaTheme="minorEastAsia" w:hAnsi="Arial" w:cs="Arial"/>
          <w:color w:val="000000"/>
          <w:sz w:val="22"/>
          <w:szCs w:val="22"/>
          <w:lang w:val="en-US" w:eastAsia="en-US"/>
        </w:rPr>
        <w:t>Provided for by Law 4488/2017, Article 70, the General Secretariat for Human Rights is designated to draw up a National Action Plan for Persons with Disabilities. The drawing up of the project is actually in its final phase, and has the following main priorities:</w:t>
      </w:r>
    </w:p>
    <w:p w:rsidR="00461D23" w:rsidRPr="00461D23" w:rsidRDefault="00461D23" w:rsidP="00461D23">
      <w:pPr>
        <w:widowControl w:val="0"/>
        <w:autoSpaceDE w:val="0"/>
        <w:autoSpaceDN w:val="0"/>
        <w:adjustRightInd w:val="0"/>
        <w:rPr>
          <w:rFonts w:ascii="Arial" w:eastAsiaTheme="minorEastAsia" w:hAnsi="Arial" w:cs="Arial"/>
          <w:lang w:val="en-US" w:eastAsia="en-US"/>
        </w:rPr>
      </w:pPr>
    </w:p>
    <w:p w:rsidR="00461D23" w:rsidRPr="00461D23" w:rsidRDefault="00461D23" w:rsidP="00461D23">
      <w:pPr>
        <w:widowControl w:val="0"/>
        <w:tabs>
          <w:tab w:val="left" w:pos="2266"/>
        </w:tabs>
        <w:autoSpaceDE w:val="0"/>
        <w:autoSpaceDN w:val="0"/>
        <w:adjustRightInd w:val="0"/>
        <w:rPr>
          <w:rFonts w:ascii="Arial" w:eastAsiaTheme="minorEastAsia" w:hAnsi="Arial" w:cs="Arial"/>
          <w:color w:val="000000"/>
          <w:sz w:val="22"/>
          <w:szCs w:val="22"/>
          <w:lang w:val="en-US" w:eastAsia="en-US"/>
        </w:rPr>
      </w:pPr>
      <w:r w:rsidRPr="00461D23">
        <w:rPr>
          <w:rFonts w:ascii="Arial" w:eastAsiaTheme="minorEastAsia" w:hAnsi="Arial" w:cs="Arial"/>
          <w:color w:val="000000"/>
          <w:sz w:val="22"/>
          <w:szCs w:val="22"/>
          <w:lang w:val="en-US" w:eastAsia="en-US"/>
        </w:rPr>
        <w:t>a. Ensuring equal opportunities.</w:t>
      </w:r>
    </w:p>
    <w:p w:rsidR="00461D23" w:rsidRPr="00461D23" w:rsidRDefault="00461D23" w:rsidP="00461D23">
      <w:pPr>
        <w:widowControl w:val="0"/>
        <w:numPr>
          <w:ilvl w:val="0"/>
          <w:numId w:val="8"/>
        </w:numPr>
        <w:tabs>
          <w:tab w:val="left" w:pos="328"/>
        </w:tabs>
        <w:autoSpaceDE w:val="0"/>
        <w:autoSpaceDN w:val="0"/>
        <w:adjustRightInd w:val="0"/>
        <w:spacing w:line="418" w:lineRule="exact"/>
        <w:ind w:right="36"/>
        <w:rPr>
          <w:rFonts w:ascii="Arial" w:eastAsiaTheme="minorEastAsia" w:hAnsi="Arial" w:cs="Arial"/>
          <w:color w:val="000000"/>
          <w:sz w:val="22"/>
          <w:szCs w:val="22"/>
          <w:lang w:val="en-US" w:eastAsia="en-US"/>
        </w:rPr>
      </w:pPr>
      <w:r w:rsidRPr="00461D23">
        <w:rPr>
          <w:rFonts w:ascii="Arial" w:eastAsiaTheme="minorEastAsia" w:hAnsi="Arial" w:cs="Arial"/>
          <w:color w:val="000000"/>
          <w:sz w:val="22"/>
          <w:szCs w:val="22"/>
          <w:lang w:val="en-US" w:eastAsia="en-US"/>
        </w:rPr>
        <w:t>Supporting the autonomy of persons with disabilities (not only physical autonomy but also the ability to make life decisions).</w:t>
      </w:r>
    </w:p>
    <w:p w:rsidR="00461D23" w:rsidRPr="00461D23" w:rsidRDefault="00461D23" w:rsidP="00461D23">
      <w:pPr>
        <w:widowControl w:val="0"/>
        <w:numPr>
          <w:ilvl w:val="0"/>
          <w:numId w:val="8"/>
        </w:numPr>
        <w:tabs>
          <w:tab w:val="left" w:pos="328"/>
        </w:tabs>
        <w:autoSpaceDE w:val="0"/>
        <w:autoSpaceDN w:val="0"/>
        <w:adjustRightInd w:val="0"/>
        <w:spacing w:line="418" w:lineRule="exact"/>
        <w:ind w:right="36"/>
        <w:rPr>
          <w:rFonts w:ascii="Arial" w:eastAsiaTheme="minorEastAsia" w:hAnsi="Arial" w:cs="Arial"/>
          <w:color w:val="000000"/>
          <w:sz w:val="22"/>
          <w:szCs w:val="22"/>
          <w:lang w:val="en-US" w:eastAsia="en-US"/>
        </w:rPr>
      </w:pPr>
      <w:r w:rsidRPr="00461D23">
        <w:rPr>
          <w:rFonts w:ascii="Arial" w:eastAsiaTheme="minorEastAsia" w:hAnsi="Arial" w:cs="Arial"/>
          <w:color w:val="000000"/>
          <w:sz w:val="22"/>
          <w:szCs w:val="22"/>
          <w:lang w:val="en-US" w:eastAsia="en-US"/>
        </w:rPr>
        <w:t>Dynamic interference in accessibility (means of transport, architecture, housing, technology and communication).</w:t>
      </w:r>
    </w:p>
    <w:p w:rsidR="00461D23" w:rsidRPr="00461D23" w:rsidRDefault="00461D23" w:rsidP="00461D23">
      <w:pPr>
        <w:widowControl w:val="0"/>
        <w:numPr>
          <w:ilvl w:val="0"/>
          <w:numId w:val="8"/>
        </w:numPr>
        <w:tabs>
          <w:tab w:val="left" w:pos="328"/>
        </w:tabs>
        <w:autoSpaceDE w:val="0"/>
        <w:autoSpaceDN w:val="0"/>
        <w:adjustRightInd w:val="0"/>
        <w:spacing w:line="418" w:lineRule="exact"/>
        <w:ind w:right="36"/>
        <w:rPr>
          <w:rFonts w:ascii="Arial" w:eastAsiaTheme="minorEastAsia" w:hAnsi="Arial" w:cs="Arial"/>
          <w:color w:val="000000"/>
          <w:sz w:val="22"/>
          <w:szCs w:val="22"/>
          <w:lang w:val="en-US" w:eastAsia="en-US"/>
        </w:rPr>
      </w:pPr>
      <w:r w:rsidRPr="00461D23">
        <w:rPr>
          <w:rFonts w:ascii="Arial" w:eastAsiaTheme="minorEastAsia" w:hAnsi="Arial" w:cs="Arial"/>
          <w:color w:val="000000"/>
          <w:sz w:val="22"/>
          <w:szCs w:val="22"/>
          <w:lang w:val="en-US" w:eastAsia="en-US"/>
        </w:rPr>
        <w:t xml:space="preserve"> Elimination of all discriminations (women with disabilities, </w:t>
      </w:r>
      <w:proofErr w:type="spellStart"/>
      <w:r w:rsidRPr="00461D23">
        <w:rPr>
          <w:rFonts w:ascii="Arial" w:eastAsiaTheme="minorEastAsia" w:hAnsi="Arial" w:cs="Arial"/>
          <w:color w:val="000000"/>
          <w:sz w:val="22"/>
          <w:szCs w:val="22"/>
          <w:lang w:val="en-US" w:eastAsia="en-US"/>
        </w:rPr>
        <w:t>etc</w:t>
      </w:r>
      <w:proofErr w:type="spellEnd"/>
      <w:r w:rsidRPr="00461D23">
        <w:rPr>
          <w:rFonts w:ascii="Arial" w:eastAsiaTheme="minorEastAsia" w:hAnsi="Arial" w:cs="Arial"/>
          <w:color w:val="000000"/>
          <w:sz w:val="22"/>
          <w:szCs w:val="22"/>
          <w:lang w:val="en-US" w:eastAsia="en-US"/>
        </w:rPr>
        <w:t>).</w:t>
      </w:r>
    </w:p>
    <w:p w:rsidR="00461D23" w:rsidRPr="00461D23" w:rsidRDefault="00461D23" w:rsidP="00461D23">
      <w:pPr>
        <w:widowControl w:val="0"/>
        <w:numPr>
          <w:ilvl w:val="0"/>
          <w:numId w:val="8"/>
        </w:numPr>
        <w:tabs>
          <w:tab w:val="left" w:pos="202"/>
        </w:tabs>
        <w:autoSpaceDE w:val="0"/>
        <w:autoSpaceDN w:val="0"/>
        <w:adjustRightInd w:val="0"/>
        <w:spacing w:line="418" w:lineRule="exact"/>
        <w:rPr>
          <w:rFonts w:ascii="Arial" w:eastAsiaTheme="minorEastAsia" w:hAnsi="Arial" w:cs="Arial"/>
          <w:color w:val="000000"/>
          <w:sz w:val="22"/>
          <w:szCs w:val="22"/>
          <w:lang w:val="en-US" w:eastAsia="en-US"/>
        </w:rPr>
      </w:pPr>
      <w:r w:rsidRPr="00461D23">
        <w:rPr>
          <w:rFonts w:ascii="Arial" w:eastAsiaTheme="minorEastAsia" w:hAnsi="Arial" w:cs="Arial"/>
          <w:color w:val="000000"/>
          <w:sz w:val="22"/>
          <w:szCs w:val="22"/>
          <w:lang w:val="en-US" w:eastAsia="en-US"/>
        </w:rPr>
        <w:t>Increasing funds to improve quality of life (improve service quality).</w:t>
      </w:r>
    </w:p>
    <w:p w:rsidR="00461D23" w:rsidRPr="00461D23" w:rsidRDefault="00461D23" w:rsidP="00461D23">
      <w:pPr>
        <w:widowControl w:val="0"/>
        <w:numPr>
          <w:ilvl w:val="0"/>
          <w:numId w:val="8"/>
        </w:numPr>
        <w:tabs>
          <w:tab w:val="left" w:pos="202"/>
        </w:tabs>
        <w:autoSpaceDE w:val="0"/>
        <w:autoSpaceDN w:val="0"/>
        <w:adjustRightInd w:val="0"/>
        <w:spacing w:line="418" w:lineRule="exact"/>
        <w:rPr>
          <w:rFonts w:ascii="Arial" w:eastAsiaTheme="minorEastAsia" w:hAnsi="Arial" w:cs="Arial"/>
          <w:color w:val="000000"/>
          <w:sz w:val="22"/>
          <w:szCs w:val="22"/>
          <w:lang w:val="en-US" w:eastAsia="en-US"/>
        </w:rPr>
      </w:pPr>
      <w:r w:rsidRPr="00461D23">
        <w:rPr>
          <w:rFonts w:ascii="Arial" w:eastAsiaTheme="minorEastAsia" w:hAnsi="Arial" w:cs="Arial"/>
          <w:color w:val="000000"/>
          <w:sz w:val="22"/>
          <w:szCs w:val="22"/>
          <w:lang w:val="en-US" w:eastAsia="en-US"/>
        </w:rPr>
        <w:t>Organization of centers and services.</w:t>
      </w:r>
    </w:p>
    <w:p w:rsidR="00461D23" w:rsidRPr="00461D23" w:rsidRDefault="00461D23" w:rsidP="00461D23">
      <w:pPr>
        <w:widowControl w:val="0"/>
        <w:numPr>
          <w:ilvl w:val="0"/>
          <w:numId w:val="8"/>
        </w:numPr>
        <w:tabs>
          <w:tab w:val="left" w:pos="202"/>
        </w:tabs>
        <w:autoSpaceDE w:val="0"/>
        <w:autoSpaceDN w:val="0"/>
        <w:adjustRightInd w:val="0"/>
        <w:spacing w:line="418" w:lineRule="exact"/>
        <w:rPr>
          <w:rFonts w:ascii="Arial" w:eastAsiaTheme="minorEastAsia" w:hAnsi="Arial" w:cs="Arial"/>
          <w:color w:val="000000"/>
          <w:sz w:val="22"/>
          <w:szCs w:val="22"/>
          <w:lang w:val="en-US" w:eastAsia="en-US"/>
        </w:rPr>
      </w:pPr>
      <w:r w:rsidRPr="00461D23">
        <w:rPr>
          <w:rFonts w:ascii="Arial" w:eastAsiaTheme="minorEastAsia" w:hAnsi="Arial" w:cs="Arial"/>
          <w:color w:val="000000"/>
          <w:sz w:val="22"/>
          <w:szCs w:val="22"/>
          <w:lang w:val="en-US" w:eastAsia="en-US"/>
        </w:rPr>
        <w:t>Professional skills.</w:t>
      </w:r>
    </w:p>
    <w:p w:rsidR="00461D23" w:rsidRPr="00461D23" w:rsidRDefault="00461D23" w:rsidP="00461D23">
      <w:pPr>
        <w:autoSpaceDE w:val="0"/>
        <w:autoSpaceDN w:val="0"/>
        <w:adjustRightInd w:val="0"/>
        <w:spacing w:line="240" w:lineRule="exact"/>
        <w:ind w:firstLine="292"/>
        <w:jc w:val="both"/>
        <w:rPr>
          <w:rFonts w:ascii="Arial" w:eastAsiaTheme="minorEastAsia" w:hAnsi="Arial" w:cs="Arial"/>
        </w:rPr>
      </w:pPr>
    </w:p>
    <w:p w:rsidR="00461D23" w:rsidRPr="00461D23" w:rsidRDefault="00461D23" w:rsidP="00461D23">
      <w:pPr>
        <w:autoSpaceDE w:val="0"/>
        <w:autoSpaceDN w:val="0"/>
        <w:adjustRightInd w:val="0"/>
        <w:spacing w:before="178" w:line="414" w:lineRule="exact"/>
        <w:ind w:firstLine="292"/>
        <w:jc w:val="both"/>
        <w:rPr>
          <w:rFonts w:ascii="Arial" w:eastAsiaTheme="minorEastAsia" w:hAnsi="Arial" w:cs="Arial"/>
          <w:color w:val="000000"/>
          <w:sz w:val="22"/>
          <w:szCs w:val="22"/>
          <w:lang w:val="en-US" w:eastAsia="en-US"/>
        </w:rPr>
      </w:pPr>
      <w:r w:rsidRPr="00461D23">
        <w:rPr>
          <w:rFonts w:ascii="Arial" w:eastAsiaTheme="minorEastAsia" w:hAnsi="Arial" w:cs="Arial"/>
          <w:color w:val="000000"/>
          <w:sz w:val="22"/>
          <w:szCs w:val="22"/>
          <w:lang w:val="en-US" w:eastAsia="en-US"/>
        </w:rPr>
        <w:tab/>
        <w:t>Provided for by Law 4488/2017, Article 70, the General Secretariat for Human Rights is defined as the Central Focal Point for the implementation of the Convention, while Article 71 of the same law designates Focal Points in all Ministries, Regions and Municipalities. All Focal Points are fully operational, while actions are also planned to inform the public about how the Focal Points work.</w:t>
      </w:r>
    </w:p>
    <w:p w:rsidR="00461D23" w:rsidRPr="00461D23" w:rsidRDefault="00461D23" w:rsidP="00461D23">
      <w:pPr>
        <w:autoSpaceDE w:val="0"/>
        <w:autoSpaceDN w:val="0"/>
        <w:adjustRightInd w:val="0"/>
        <w:spacing w:line="414" w:lineRule="exact"/>
        <w:ind w:firstLine="302"/>
        <w:jc w:val="both"/>
        <w:rPr>
          <w:rFonts w:ascii="Arial" w:eastAsiaTheme="minorEastAsia" w:hAnsi="Arial" w:cs="Arial"/>
          <w:color w:val="000000"/>
          <w:sz w:val="22"/>
          <w:szCs w:val="22"/>
          <w:lang w:val="en-US" w:eastAsia="en-US"/>
        </w:rPr>
      </w:pPr>
      <w:r w:rsidRPr="00461D23">
        <w:rPr>
          <w:rFonts w:ascii="Arial" w:eastAsiaTheme="minorEastAsia" w:hAnsi="Arial" w:cs="Arial"/>
          <w:color w:val="000000"/>
          <w:sz w:val="22"/>
          <w:szCs w:val="22"/>
          <w:lang w:val="en-US" w:eastAsia="en-US"/>
        </w:rPr>
        <w:tab/>
        <w:t xml:space="preserve">Provided for by Law 4443/2016 which replaced the previous law 3304/05, causes of illegal discrimination were added, and now include grounds of race, color, national or ethnic origin, descent, religion or belief, </w:t>
      </w:r>
      <w:r w:rsidRPr="00461D23">
        <w:rPr>
          <w:rFonts w:ascii="Arial" w:eastAsiaTheme="minorEastAsia" w:hAnsi="Arial" w:cs="Arial"/>
          <w:color w:val="000000"/>
          <w:sz w:val="22"/>
          <w:szCs w:val="22"/>
          <w:u w:val="single"/>
          <w:lang w:val="en-US" w:eastAsia="en-US"/>
        </w:rPr>
        <w:t>disability or chronic condition (illness)</w:t>
      </w:r>
      <w:r w:rsidRPr="00461D23">
        <w:rPr>
          <w:rFonts w:ascii="Arial" w:eastAsiaTheme="minorEastAsia" w:hAnsi="Arial" w:cs="Arial"/>
          <w:color w:val="000000"/>
          <w:sz w:val="22"/>
          <w:szCs w:val="22"/>
          <w:lang w:val="en-US" w:eastAsia="en-US"/>
        </w:rPr>
        <w:t xml:space="preserve">, </w:t>
      </w:r>
      <w:r w:rsidRPr="00461D23">
        <w:rPr>
          <w:rFonts w:ascii="Arial" w:eastAsiaTheme="minorEastAsia" w:hAnsi="Arial" w:cs="Arial"/>
          <w:color w:val="000000"/>
          <w:sz w:val="22"/>
          <w:szCs w:val="22"/>
          <w:u w:val="single"/>
          <w:lang w:val="en-US" w:eastAsia="en-US"/>
        </w:rPr>
        <w:t>age</w:t>
      </w:r>
      <w:r w:rsidRPr="00461D23">
        <w:rPr>
          <w:rFonts w:ascii="Arial" w:eastAsiaTheme="minorEastAsia" w:hAnsi="Arial" w:cs="Arial"/>
          <w:color w:val="000000"/>
          <w:sz w:val="22"/>
          <w:szCs w:val="22"/>
          <w:lang w:val="en-US" w:eastAsia="en-US"/>
        </w:rPr>
        <w:t>, marital or social status, sexual orientation, gender identity or characteristics.</w:t>
      </w:r>
    </w:p>
    <w:p w:rsidR="00461D23" w:rsidRPr="00461D23" w:rsidRDefault="00461D23" w:rsidP="00461D23">
      <w:pPr>
        <w:autoSpaceDE w:val="0"/>
        <w:autoSpaceDN w:val="0"/>
        <w:adjustRightInd w:val="0"/>
        <w:spacing w:line="414" w:lineRule="exact"/>
        <w:ind w:firstLine="302"/>
        <w:jc w:val="both"/>
        <w:rPr>
          <w:rFonts w:ascii="Arial" w:eastAsiaTheme="minorEastAsia" w:hAnsi="Arial" w:cs="Arial"/>
          <w:color w:val="000000"/>
          <w:sz w:val="22"/>
          <w:szCs w:val="22"/>
          <w:lang w:val="en-US" w:eastAsia="en-US"/>
        </w:rPr>
      </w:pPr>
      <w:r w:rsidRPr="00461D23">
        <w:rPr>
          <w:rFonts w:ascii="Arial" w:eastAsiaTheme="minorEastAsia" w:hAnsi="Arial" w:cs="Arial"/>
          <w:color w:val="000000"/>
          <w:sz w:val="22"/>
          <w:szCs w:val="22"/>
          <w:lang w:val="en-US" w:eastAsia="en-US"/>
        </w:rPr>
        <w:tab/>
        <w:t>Subject to the provisions of the above law, the principle of equal treatment, irrespective of race, color, national or ethnic origin, descent, shall apply to all persons in the public and private sector and in respect of: (a) social protection, including social security and health care (b) social benefits and tax advantages or benefits(c) education (d) access to the supply and provision of goods and services (commodities) to the public, including housing.</w:t>
      </w:r>
    </w:p>
    <w:p w:rsidR="00461D23" w:rsidRPr="00461D23" w:rsidRDefault="00461D23" w:rsidP="00461D23">
      <w:pPr>
        <w:autoSpaceDE w:val="0"/>
        <w:autoSpaceDN w:val="0"/>
        <w:adjustRightInd w:val="0"/>
        <w:spacing w:before="7" w:line="414" w:lineRule="exact"/>
        <w:ind w:firstLine="306"/>
        <w:jc w:val="both"/>
        <w:rPr>
          <w:rFonts w:ascii="Arial" w:eastAsiaTheme="minorEastAsia" w:hAnsi="Arial" w:cs="Arial"/>
          <w:color w:val="000000"/>
          <w:sz w:val="22"/>
          <w:szCs w:val="22"/>
          <w:lang w:val="en-US" w:eastAsia="en-US"/>
        </w:rPr>
      </w:pPr>
      <w:r w:rsidRPr="00461D23">
        <w:rPr>
          <w:rFonts w:ascii="Arial" w:eastAsiaTheme="minorEastAsia" w:hAnsi="Arial" w:cs="Arial"/>
          <w:color w:val="000000"/>
          <w:sz w:val="22"/>
          <w:szCs w:val="22"/>
          <w:lang w:val="en-US" w:eastAsia="en-US"/>
        </w:rPr>
        <w:tab/>
        <w:t xml:space="preserve">More specifically the principle of equal treatment irrespective of race, color, national or ethnic origin, descent, religion or belief, </w:t>
      </w:r>
      <w:r w:rsidRPr="00461D23">
        <w:rPr>
          <w:rFonts w:ascii="Arial" w:eastAsiaTheme="minorEastAsia" w:hAnsi="Arial" w:cs="Arial"/>
          <w:color w:val="000000"/>
          <w:sz w:val="22"/>
          <w:szCs w:val="22"/>
          <w:u w:val="single"/>
          <w:lang w:val="en-US" w:eastAsia="en-US"/>
        </w:rPr>
        <w:t>disability</w:t>
      </w:r>
      <w:r w:rsidRPr="00461D23">
        <w:rPr>
          <w:rFonts w:ascii="Arial" w:eastAsiaTheme="minorEastAsia" w:hAnsi="Arial" w:cs="Arial"/>
          <w:color w:val="000000"/>
          <w:sz w:val="22"/>
          <w:szCs w:val="22"/>
          <w:lang w:val="en-US" w:eastAsia="en-US"/>
        </w:rPr>
        <w:t xml:space="preserve"> or </w:t>
      </w:r>
      <w:r w:rsidRPr="00461D23">
        <w:rPr>
          <w:rFonts w:ascii="Arial" w:eastAsiaTheme="minorEastAsia" w:hAnsi="Arial" w:cs="Arial"/>
          <w:color w:val="000000"/>
          <w:sz w:val="22"/>
          <w:szCs w:val="22"/>
          <w:u w:val="single"/>
          <w:lang w:val="en-US" w:eastAsia="en-US"/>
        </w:rPr>
        <w:t>chronic condition (illness)</w:t>
      </w:r>
      <w:r w:rsidRPr="00461D23">
        <w:rPr>
          <w:rFonts w:ascii="Arial" w:eastAsiaTheme="minorEastAsia" w:hAnsi="Arial" w:cs="Arial"/>
          <w:color w:val="000000"/>
          <w:sz w:val="22"/>
          <w:szCs w:val="22"/>
          <w:lang w:val="en-US" w:eastAsia="en-US"/>
        </w:rPr>
        <w:t xml:space="preserve">, </w:t>
      </w:r>
      <w:r w:rsidRPr="00461D23">
        <w:rPr>
          <w:rFonts w:ascii="Arial" w:eastAsiaTheme="minorEastAsia" w:hAnsi="Arial" w:cs="Arial"/>
          <w:color w:val="000000"/>
          <w:sz w:val="22"/>
          <w:szCs w:val="22"/>
          <w:u w:val="single"/>
          <w:lang w:val="en-US" w:eastAsia="en-US"/>
        </w:rPr>
        <w:t>age</w:t>
      </w:r>
      <w:r w:rsidRPr="00461D23">
        <w:rPr>
          <w:rFonts w:ascii="Arial" w:eastAsiaTheme="minorEastAsia" w:hAnsi="Arial" w:cs="Arial"/>
          <w:color w:val="000000"/>
          <w:sz w:val="22"/>
          <w:szCs w:val="22"/>
          <w:lang w:val="en-US" w:eastAsia="en-US"/>
        </w:rPr>
        <w:t>, marital or social status, sexual orientation, gender identity or characteristics in the field of work and employment, applies to all persons, both in the public and private sector, with regard to: (a) conditions of access to work and employment in general, b) access to all types and levels of vocational training, training and vocational reorientation, including the acquisition of practical work experience, (c) access to all types and levels of vocational guidance apprenticeship, vocational training, retraining and vocational reorientation, including the acquisition of practical work experience, (d) membership and participation in trade unions of workers or employers or any professional organization, including the advantages and obligations arising from the participation therein, in particular the right to vote and to stand as a candidate.</w:t>
      </w:r>
    </w:p>
    <w:p w:rsidR="00461D23" w:rsidRPr="00461D23" w:rsidRDefault="00461D23" w:rsidP="00461D23">
      <w:pPr>
        <w:autoSpaceDE w:val="0"/>
        <w:autoSpaceDN w:val="0"/>
        <w:adjustRightInd w:val="0"/>
        <w:spacing w:line="418" w:lineRule="exact"/>
        <w:ind w:firstLine="310"/>
        <w:jc w:val="both"/>
        <w:rPr>
          <w:rFonts w:ascii="Arial" w:eastAsiaTheme="minorEastAsia" w:hAnsi="Arial" w:cs="Arial"/>
          <w:color w:val="000000"/>
          <w:sz w:val="22"/>
          <w:szCs w:val="22"/>
          <w:lang w:val="en-US" w:eastAsia="en-US"/>
        </w:rPr>
      </w:pPr>
      <w:r w:rsidRPr="00461D23">
        <w:rPr>
          <w:rFonts w:ascii="Arial" w:eastAsiaTheme="minorEastAsia" w:hAnsi="Arial" w:cs="Arial"/>
          <w:color w:val="000000"/>
          <w:sz w:val="22"/>
          <w:szCs w:val="22"/>
          <w:lang w:val="en-US" w:eastAsia="en-US"/>
        </w:rPr>
        <w:tab/>
        <w:t xml:space="preserve">With a view to strengthening the country's criminal anti-racism legislation and adjusting the relevant legislative framework with EU Council Framework Decision 2008/913/JHA, Law 927/1979 was amended by Law 4285/2014. According to the latter, acts, such as: a) public incitement to acts or activities, which may result in discrimination, hatred or violence against individuals or groups of individuals defined by reference to race, color, religion, descent, national or ethnic origin, sexual orientation, gender identity, or </w:t>
      </w:r>
      <w:r w:rsidRPr="00461D23">
        <w:rPr>
          <w:rFonts w:ascii="Arial" w:eastAsiaTheme="minorEastAsia" w:hAnsi="Arial" w:cs="Arial"/>
          <w:color w:val="000000"/>
          <w:sz w:val="22"/>
          <w:szCs w:val="22"/>
          <w:u w:val="single"/>
          <w:lang w:val="en-US" w:eastAsia="en-US"/>
        </w:rPr>
        <w:t>disability</w:t>
      </w:r>
      <w:r w:rsidRPr="00461D23">
        <w:rPr>
          <w:rFonts w:ascii="Arial" w:eastAsiaTheme="minorEastAsia" w:hAnsi="Arial" w:cs="Arial"/>
          <w:color w:val="000000"/>
          <w:sz w:val="22"/>
          <w:szCs w:val="22"/>
          <w:lang w:val="en-US" w:eastAsia="en-US"/>
        </w:rPr>
        <w:t>, in a manner which endangers public order or threatens life, liberty or physical integrity of the abovementioned persons, b) the establishment of or participation in an organization or union of persons of any kind systematically pursuing the commission of the abovementioned acts, and c) the act of publicly condoning, trivializing or maliciously denying the commission or seriousness of crimes of genocide, war crimes, crimes against humanity, the Holocaust and Nazi crimes, recognized by decisions of international courts or the Hellenic Parliament, under the circumstances prescribed by this Law, are punishable.</w:t>
      </w:r>
    </w:p>
    <w:p w:rsidR="00461D23" w:rsidRPr="00461D23" w:rsidRDefault="00461D23" w:rsidP="00461D23">
      <w:pPr>
        <w:autoSpaceDE w:val="0"/>
        <w:autoSpaceDN w:val="0"/>
        <w:adjustRightInd w:val="0"/>
        <w:spacing w:line="418" w:lineRule="exact"/>
        <w:ind w:firstLine="310"/>
        <w:jc w:val="both"/>
        <w:rPr>
          <w:rFonts w:ascii="Arial" w:eastAsiaTheme="minorEastAsia" w:hAnsi="Arial" w:cs="Arial"/>
          <w:color w:val="000000"/>
          <w:sz w:val="22"/>
          <w:szCs w:val="22"/>
          <w:lang w:val="en-US" w:eastAsia="en-US"/>
        </w:rPr>
      </w:pPr>
      <w:r w:rsidRPr="00461D23">
        <w:rPr>
          <w:rFonts w:ascii="Arial" w:eastAsiaTheme="minorEastAsia" w:hAnsi="Arial" w:cs="Arial"/>
          <w:color w:val="000000"/>
          <w:sz w:val="22"/>
          <w:szCs w:val="22"/>
          <w:lang w:val="en-US" w:eastAsia="en-US"/>
        </w:rPr>
        <w:tab/>
        <w:t xml:space="preserve">According to article 81 A, inserted in the Penal Code by the above - mentioned law, the commission of any offence on racist grounds (race, </w:t>
      </w:r>
      <w:proofErr w:type="spellStart"/>
      <w:r w:rsidRPr="00461D23">
        <w:rPr>
          <w:rFonts w:ascii="Arial" w:eastAsiaTheme="minorEastAsia" w:hAnsi="Arial" w:cs="Arial"/>
          <w:color w:val="000000"/>
          <w:sz w:val="22"/>
          <w:szCs w:val="22"/>
          <w:lang w:val="en-US" w:eastAsia="en-US"/>
        </w:rPr>
        <w:t>colour</w:t>
      </w:r>
      <w:proofErr w:type="spellEnd"/>
      <w:r w:rsidRPr="00461D23">
        <w:rPr>
          <w:rFonts w:ascii="Arial" w:eastAsiaTheme="minorEastAsia" w:hAnsi="Arial" w:cs="Arial"/>
          <w:color w:val="000000"/>
          <w:sz w:val="22"/>
          <w:szCs w:val="22"/>
          <w:lang w:val="en-US" w:eastAsia="en-US"/>
        </w:rPr>
        <w:t>, religion, descent, national or ethnic origin, sexual orientation, disability, gender identity and, recently added, gender characteristics) constitutes an aggravating circumstance leading to penalty enhancement.</w:t>
      </w:r>
    </w:p>
    <w:p w:rsidR="00461D23" w:rsidRPr="00461D23" w:rsidRDefault="00461D23" w:rsidP="00461D23">
      <w:pPr>
        <w:autoSpaceDE w:val="0"/>
        <w:autoSpaceDN w:val="0"/>
        <w:adjustRightInd w:val="0"/>
        <w:spacing w:line="418" w:lineRule="exact"/>
        <w:ind w:firstLine="302"/>
        <w:jc w:val="both"/>
        <w:rPr>
          <w:rFonts w:ascii="Arial" w:eastAsiaTheme="minorEastAsia" w:hAnsi="Arial" w:cs="Arial"/>
          <w:color w:val="000000"/>
          <w:sz w:val="22"/>
          <w:szCs w:val="22"/>
          <w:lang w:val="en-US" w:eastAsia="en-US"/>
        </w:rPr>
      </w:pPr>
      <w:r w:rsidRPr="00461D23">
        <w:rPr>
          <w:rFonts w:ascii="Arial" w:eastAsiaTheme="minorEastAsia" w:hAnsi="Arial" w:cs="Arial"/>
          <w:color w:val="000000"/>
          <w:sz w:val="22"/>
          <w:szCs w:val="22"/>
          <w:lang w:val="en-US" w:eastAsia="en-US"/>
        </w:rPr>
        <w:t>Finally, a new criminal offence (art. 361</w:t>
      </w:r>
      <w:r w:rsidRPr="00461D23">
        <w:rPr>
          <w:rFonts w:ascii="Arial" w:eastAsiaTheme="minorEastAsia" w:hAnsi="Arial" w:cs="Arial"/>
          <w:color w:val="000000"/>
          <w:sz w:val="22"/>
          <w:szCs w:val="22"/>
          <w:lang w:val="ru-RU" w:eastAsia="en-US"/>
        </w:rPr>
        <w:t>В</w:t>
      </w:r>
      <w:r w:rsidRPr="00461D23">
        <w:rPr>
          <w:rFonts w:ascii="Arial" w:eastAsiaTheme="minorEastAsia" w:hAnsi="Arial" w:cs="Arial"/>
          <w:color w:val="000000"/>
          <w:sz w:val="22"/>
          <w:szCs w:val="22"/>
          <w:lang w:val="en-US" w:eastAsia="en-US"/>
        </w:rPr>
        <w:t xml:space="preserve"> of the Criminal Code) has been established, punishing the refusal of provision of goods and services by contemptuous exclusion to a person on the grounds, inter alia, of disability.</w:t>
      </w:r>
    </w:p>
    <w:p w:rsidR="00461D23" w:rsidRPr="00461D23" w:rsidRDefault="00461D23" w:rsidP="00461D23">
      <w:pPr>
        <w:autoSpaceDE w:val="0"/>
        <w:autoSpaceDN w:val="0"/>
        <w:adjustRightInd w:val="0"/>
        <w:spacing w:line="240" w:lineRule="exact"/>
        <w:rPr>
          <w:rFonts w:ascii="Arial" w:eastAsiaTheme="minorEastAsia" w:hAnsi="Arial" w:cs="Arial"/>
          <w:lang w:val="en-US"/>
        </w:rPr>
      </w:pPr>
    </w:p>
    <w:p w:rsidR="00461D23" w:rsidRPr="00461D23" w:rsidRDefault="00461D23" w:rsidP="00461D23">
      <w:pPr>
        <w:autoSpaceDE w:val="0"/>
        <w:autoSpaceDN w:val="0"/>
        <w:adjustRightInd w:val="0"/>
        <w:spacing w:before="163" w:line="418" w:lineRule="exact"/>
        <w:rPr>
          <w:rFonts w:ascii="Arial" w:eastAsiaTheme="minorEastAsia" w:hAnsi="Arial" w:cs="Arial"/>
          <w:color w:val="000000"/>
          <w:spacing w:val="30"/>
          <w:sz w:val="22"/>
          <w:szCs w:val="22"/>
          <w:lang w:val="en-US" w:eastAsia="en-US"/>
        </w:rPr>
      </w:pPr>
      <w:r w:rsidRPr="00461D23">
        <w:rPr>
          <w:rFonts w:ascii="Arial" w:eastAsiaTheme="minorEastAsia" w:hAnsi="Arial" w:cs="Arial"/>
          <w:color w:val="000000"/>
          <w:spacing w:val="30"/>
          <w:sz w:val="22"/>
          <w:szCs w:val="22"/>
          <w:lang w:val="en-US" w:eastAsia="en-US"/>
        </w:rPr>
        <w:t>Q3.</w:t>
      </w:r>
    </w:p>
    <w:p w:rsidR="00461D23" w:rsidRPr="00461D23" w:rsidRDefault="00461D23" w:rsidP="00461D23">
      <w:pPr>
        <w:autoSpaceDE w:val="0"/>
        <w:autoSpaceDN w:val="0"/>
        <w:adjustRightInd w:val="0"/>
        <w:spacing w:line="418" w:lineRule="exact"/>
        <w:ind w:firstLine="299"/>
        <w:jc w:val="both"/>
        <w:rPr>
          <w:rFonts w:ascii="Arial" w:eastAsiaTheme="minorEastAsia" w:hAnsi="Arial" w:cs="Arial"/>
          <w:color w:val="000000"/>
          <w:sz w:val="22"/>
          <w:szCs w:val="22"/>
          <w:lang w:val="en-US" w:eastAsia="en-US"/>
        </w:rPr>
      </w:pPr>
      <w:r w:rsidRPr="00461D23">
        <w:rPr>
          <w:rFonts w:ascii="Arial" w:eastAsiaTheme="minorEastAsia" w:hAnsi="Arial" w:cs="Arial"/>
          <w:color w:val="000000"/>
          <w:sz w:val="22"/>
          <w:szCs w:val="22"/>
          <w:lang w:val="en-US" w:eastAsia="en-US"/>
        </w:rPr>
        <w:tab/>
        <w:t xml:space="preserve">Older persons with disabilities may also be put under the status of "legal support" (see articles 1666 to 1688 of the Greek Civil Code) by a court decision. Such a status is granted to persons with mental or physical disabilities who can no longer manage their legal affairs. They may be put under partial or total "legal support", which entails that they may either be allowed to carry out their legal affairs (exercise of legal capacity, handling of their bank accounts, collection of their pension sums, buying or selling their property </w:t>
      </w:r>
      <w:proofErr w:type="spellStart"/>
      <w:r w:rsidRPr="00461D23">
        <w:rPr>
          <w:rFonts w:ascii="Arial" w:eastAsiaTheme="minorEastAsia" w:hAnsi="Arial" w:cs="Arial"/>
          <w:color w:val="000000"/>
          <w:sz w:val="22"/>
          <w:szCs w:val="22"/>
          <w:lang w:val="en-US" w:eastAsia="en-US"/>
        </w:rPr>
        <w:t>etc</w:t>
      </w:r>
      <w:proofErr w:type="spellEnd"/>
      <w:r w:rsidRPr="00461D23">
        <w:rPr>
          <w:rFonts w:ascii="Arial" w:eastAsiaTheme="minorEastAsia" w:hAnsi="Arial" w:cs="Arial"/>
          <w:color w:val="000000"/>
          <w:sz w:val="22"/>
          <w:szCs w:val="22"/>
          <w:lang w:val="en-US" w:eastAsia="en-US"/>
        </w:rPr>
        <w:t>) with the assistance of a next of kin designed by the court or they can be totally substituted by such next of kin for these matters. The court procedure may be initiated by the person in need, a next of kin or a Public Prosecutor.</w:t>
      </w:r>
    </w:p>
    <w:p w:rsidR="00461D23" w:rsidRPr="00461D23" w:rsidRDefault="00461D23" w:rsidP="00461D23">
      <w:pPr>
        <w:autoSpaceDE w:val="0"/>
        <w:autoSpaceDN w:val="0"/>
        <w:adjustRightInd w:val="0"/>
        <w:spacing w:before="7" w:line="418" w:lineRule="exact"/>
        <w:ind w:right="32" w:firstLine="306"/>
        <w:jc w:val="both"/>
        <w:rPr>
          <w:rFonts w:ascii="Arial" w:eastAsiaTheme="minorEastAsia" w:hAnsi="Arial" w:cs="Arial"/>
          <w:color w:val="000000"/>
          <w:sz w:val="22"/>
          <w:szCs w:val="22"/>
          <w:lang w:val="en-US" w:eastAsia="en-US"/>
        </w:rPr>
      </w:pPr>
      <w:r w:rsidRPr="00461D23">
        <w:rPr>
          <w:rFonts w:ascii="Arial" w:eastAsiaTheme="minorEastAsia" w:hAnsi="Arial" w:cs="Arial"/>
          <w:color w:val="000000"/>
          <w:sz w:val="22"/>
          <w:szCs w:val="22"/>
          <w:lang w:val="en-US" w:eastAsia="en-US"/>
        </w:rPr>
        <w:tab/>
        <w:t xml:space="preserve">Greece has signed (18-IX-2008) the Hague Convention of 13 January 2000 on the </w:t>
      </w:r>
      <w:r w:rsidRPr="00461D23">
        <w:rPr>
          <w:rFonts w:ascii="Arial" w:eastAsiaTheme="minorEastAsia" w:hAnsi="Arial" w:cs="Arial"/>
          <w:b/>
          <w:bCs/>
          <w:i/>
          <w:iCs/>
          <w:color w:val="000000"/>
          <w:sz w:val="22"/>
          <w:szCs w:val="22"/>
          <w:lang w:val="en-US" w:eastAsia="en-US"/>
        </w:rPr>
        <w:t xml:space="preserve">International Protection of Adults </w:t>
      </w:r>
      <w:r w:rsidRPr="00461D23">
        <w:rPr>
          <w:rFonts w:ascii="Arial" w:eastAsiaTheme="minorEastAsia" w:hAnsi="Arial" w:cs="Arial"/>
          <w:color w:val="000000"/>
          <w:sz w:val="22"/>
          <w:szCs w:val="22"/>
          <w:lang w:val="en-US" w:eastAsia="en-US"/>
        </w:rPr>
        <w:t>and prepared a draft law for its ratification which has been through public consultation.</w:t>
      </w:r>
    </w:p>
    <w:p w:rsidR="00461D23" w:rsidRPr="00461D23" w:rsidRDefault="00461D23" w:rsidP="00461D23">
      <w:pPr>
        <w:autoSpaceDE w:val="0"/>
        <w:autoSpaceDN w:val="0"/>
        <w:adjustRightInd w:val="0"/>
        <w:spacing w:line="418" w:lineRule="exact"/>
        <w:ind w:firstLine="295"/>
        <w:jc w:val="both"/>
        <w:rPr>
          <w:rFonts w:ascii="Arial" w:eastAsiaTheme="minorEastAsia" w:hAnsi="Arial" w:cs="Arial"/>
          <w:color w:val="000000"/>
          <w:sz w:val="22"/>
          <w:szCs w:val="22"/>
          <w:lang w:val="en-US" w:eastAsia="en-US"/>
        </w:rPr>
      </w:pPr>
      <w:r w:rsidRPr="00461D23">
        <w:rPr>
          <w:rFonts w:ascii="Arial" w:eastAsiaTheme="minorEastAsia" w:hAnsi="Arial" w:cs="Arial"/>
          <w:color w:val="000000"/>
          <w:sz w:val="22"/>
          <w:szCs w:val="22"/>
          <w:lang w:val="en-US" w:eastAsia="en-US"/>
        </w:rPr>
        <w:tab/>
        <w:t xml:space="preserve">The aging of the world's population, combined with greater international mobility, has created the need for improved international protection for vulnerable adults by means of legal regulation and international co-operation. The increased lifespan in many countries is accompanied by a corresponding increase in the incidence of (chronic) </w:t>
      </w:r>
      <w:r w:rsidRPr="00461D23">
        <w:rPr>
          <w:rFonts w:ascii="Arial" w:eastAsiaTheme="minorEastAsia" w:hAnsi="Arial" w:cs="Arial"/>
          <w:color w:val="000000"/>
          <w:sz w:val="22"/>
          <w:szCs w:val="22"/>
          <w:u w:val="single"/>
          <w:lang w:val="en-US" w:eastAsia="en-US"/>
        </w:rPr>
        <w:t>illnesses linked to old age</w:t>
      </w:r>
      <w:r w:rsidRPr="00461D23">
        <w:rPr>
          <w:rFonts w:ascii="Arial" w:eastAsiaTheme="minorEastAsia" w:hAnsi="Arial" w:cs="Arial"/>
          <w:color w:val="000000"/>
          <w:sz w:val="22"/>
          <w:szCs w:val="22"/>
          <w:lang w:val="en-US" w:eastAsia="en-US"/>
        </w:rPr>
        <w:t>. As international travel becomes easier, many people reaching the age of retirement decide to spend the last part of their lives abroad.</w:t>
      </w:r>
    </w:p>
    <w:p w:rsidR="00461D23" w:rsidRPr="00461D23" w:rsidRDefault="00461D23" w:rsidP="00461D23">
      <w:pPr>
        <w:autoSpaceDE w:val="0"/>
        <w:autoSpaceDN w:val="0"/>
        <w:adjustRightInd w:val="0"/>
        <w:spacing w:line="418" w:lineRule="exact"/>
        <w:ind w:firstLine="302"/>
        <w:jc w:val="both"/>
        <w:rPr>
          <w:rFonts w:ascii="Arial" w:eastAsiaTheme="minorEastAsia" w:hAnsi="Arial" w:cs="Arial"/>
          <w:color w:val="000000"/>
          <w:sz w:val="22"/>
          <w:szCs w:val="22"/>
          <w:lang w:val="en-US" w:eastAsia="en-US"/>
        </w:rPr>
      </w:pPr>
      <w:r w:rsidRPr="00461D23">
        <w:rPr>
          <w:rFonts w:ascii="Arial" w:eastAsiaTheme="minorEastAsia" w:hAnsi="Arial" w:cs="Arial"/>
          <w:color w:val="000000"/>
          <w:sz w:val="22"/>
          <w:szCs w:val="22"/>
          <w:lang w:val="en-US" w:eastAsia="en-US"/>
        </w:rPr>
        <w:tab/>
        <w:t>The Hague Convention of 13 January 2000 on the International Protection of Adults addresses many these vital issues by providing rules on jurisdiction, applicable law and international recognition and enforcement of protective measures. The Convention also establishes a mechanism for cooperation between the authorities of Contracting States. The Convention furthers some important objectives of the United Nations Convention of 13 December 2006 on the Rights of Persons with Disabilities, in particular those of Article 12 on equal recognition before the law, Article 18 on liberty of movement and nationality, and Article 32 on international co-operation.</w:t>
      </w:r>
    </w:p>
    <w:p w:rsidR="00461D23" w:rsidRPr="00461D23" w:rsidRDefault="00461D23" w:rsidP="00461D23">
      <w:pPr>
        <w:autoSpaceDE w:val="0"/>
        <w:autoSpaceDN w:val="0"/>
        <w:adjustRightInd w:val="0"/>
        <w:spacing w:line="240" w:lineRule="exact"/>
        <w:rPr>
          <w:rFonts w:ascii="Arial" w:eastAsiaTheme="minorEastAsia" w:hAnsi="Arial" w:cs="Arial"/>
          <w:lang w:val="en-US"/>
        </w:rPr>
      </w:pPr>
    </w:p>
    <w:p w:rsidR="00461D23" w:rsidRPr="00461D23" w:rsidRDefault="00461D23" w:rsidP="00461D23">
      <w:pPr>
        <w:autoSpaceDE w:val="0"/>
        <w:autoSpaceDN w:val="0"/>
        <w:adjustRightInd w:val="0"/>
        <w:spacing w:before="185" w:line="410" w:lineRule="exact"/>
        <w:rPr>
          <w:rFonts w:ascii="Arial" w:eastAsiaTheme="minorEastAsia" w:hAnsi="Arial" w:cs="Arial"/>
          <w:color w:val="000000"/>
          <w:spacing w:val="30"/>
          <w:sz w:val="22"/>
          <w:szCs w:val="22"/>
          <w:lang w:val="en-US" w:eastAsia="en-US"/>
        </w:rPr>
      </w:pPr>
      <w:r w:rsidRPr="00461D23">
        <w:rPr>
          <w:rFonts w:ascii="Arial" w:eastAsiaTheme="minorEastAsia" w:hAnsi="Arial" w:cs="Arial"/>
          <w:color w:val="000000"/>
          <w:spacing w:val="30"/>
          <w:sz w:val="22"/>
          <w:szCs w:val="22"/>
          <w:lang w:val="en-US" w:eastAsia="en-US"/>
        </w:rPr>
        <w:t>Q5.</w:t>
      </w:r>
    </w:p>
    <w:p w:rsidR="00461D23" w:rsidRPr="00461D23" w:rsidRDefault="00461D23" w:rsidP="00461D23">
      <w:pPr>
        <w:autoSpaceDE w:val="0"/>
        <w:autoSpaceDN w:val="0"/>
        <w:adjustRightInd w:val="0"/>
        <w:spacing w:line="410" w:lineRule="exact"/>
        <w:ind w:firstLine="299"/>
        <w:jc w:val="both"/>
        <w:rPr>
          <w:rFonts w:ascii="Arial" w:eastAsiaTheme="minorEastAsia" w:hAnsi="Arial" w:cs="Arial"/>
          <w:color w:val="000000"/>
          <w:sz w:val="22"/>
          <w:szCs w:val="22"/>
          <w:lang w:val="en-US" w:eastAsia="en-US"/>
        </w:rPr>
      </w:pPr>
      <w:r w:rsidRPr="00461D23">
        <w:rPr>
          <w:rFonts w:ascii="Arial" w:eastAsiaTheme="minorEastAsia" w:hAnsi="Arial" w:cs="Arial"/>
          <w:color w:val="000000"/>
          <w:sz w:val="22"/>
          <w:szCs w:val="22"/>
          <w:lang w:val="en-US" w:eastAsia="en-US"/>
        </w:rPr>
        <w:tab/>
        <w:t>Access to justice for poor older persons with disabilities may also be guaranteed with legal aid under the provisions of Law 3226/2004. A lawyer, a bailiff and/or a public notary may be appointed by court decision to help such persons carry out their legal affairs free of charge. Furthermore, victims of crimes prosecuted ex officio, among which victims of hate speech, are exempted of the obligation to pay a fee for the initiation of criminal proceedings.</w:t>
      </w:r>
    </w:p>
    <w:p w:rsidR="00461D23" w:rsidRPr="00461D23" w:rsidRDefault="00461D23" w:rsidP="00461D23">
      <w:pPr>
        <w:autoSpaceDE w:val="0"/>
        <w:autoSpaceDN w:val="0"/>
        <w:adjustRightInd w:val="0"/>
        <w:spacing w:line="240" w:lineRule="exact"/>
        <w:jc w:val="both"/>
        <w:rPr>
          <w:rFonts w:ascii="Arial" w:eastAsiaTheme="minorEastAsia" w:hAnsi="Arial" w:cs="Arial"/>
          <w:lang w:val="en-US"/>
        </w:rPr>
      </w:pPr>
    </w:p>
    <w:p w:rsidR="00461D23" w:rsidRPr="00461D23" w:rsidRDefault="00461D23" w:rsidP="00461D23">
      <w:pPr>
        <w:autoSpaceDE w:val="0"/>
        <w:autoSpaceDN w:val="0"/>
        <w:adjustRightInd w:val="0"/>
        <w:spacing w:line="418" w:lineRule="exact"/>
        <w:ind w:right="43" w:firstLine="295"/>
        <w:jc w:val="both"/>
        <w:rPr>
          <w:rFonts w:ascii="Arial" w:eastAsiaTheme="minorEastAsia" w:hAnsi="Arial" w:cs="Arial"/>
          <w:color w:val="000000"/>
          <w:spacing w:val="10"/>
          <w:sz w:val="20"/>
          <w:szCs w:val="20"/>
          <w:lang w:val="en-US" w:eastAsia="en-US"/>
        </w:rPr>
      </w:pPr>
      <w:r w:rsidRPr="00461D23">
        <w:rPr>
          <w:rFonts w:ascii="Arial" w:eastAsiaTheme="minorEastAsia" w:hAnsi="Arial" w:cs="Arial"/>
          <w:color w:val="000000"/>
          <w:spacing w:val="10"/>
          <w:sz w:val="20"/>
          <w:szCs w:val="20"/>
          <w:lang w:val="en-US" w:eastAsia="en-US"/>
        </w:rPr>
        <w:tab/>
        <w:t>The recording of racist crime is carried out through the joint update (by the Greek Police and the Ministry of Justice) of a centralized annual directory, which follows the criminal procedure course of cases with a suspected racist motive, recorded as such by the Police.</w:t>
      </w:r>
    </w:p>
    <w:p w:rsidR="00461D23" w:rsidRPr="00461D23" w:rsidRDefault="00461D23" w:rsidP="00461D23">
      <w:pPr>
        <w:autoSpaceDE w:val="0"/>
        <w:autoSpaceDN w:val="0"/>
        <w:adjustRightInd w:val="0"/>
        <w:spacing w:line="418" w:lineRule="exact"/>
        <w:ind w:firstLine="302"/>
        <w:jc w:val="both"/>
        <w:rPr>
          <w:rFonts w:ascii="Arial" w:eastAsiaTheme="minorEastAsia" w:hAnsi="Arial" w:cs="Arial"/>
          <w:color w:val="000000"/>
          <w:spacing w:val="10"/>
          <w:sz w:val="20"/>
          <w:szCs w:val="20"/>
          <w:lang w:val="en-US" w:eastAsia="en-US"/>
        </w:rPr>
      </w:pPr>
      <w:r w:rsidRPr="00461D23">
        <w:rPr>
          <w:rFonts w:ascii="Arial" w:eastAsiaTheme="minorEastAsia" w:hAnsi="Arial" w:cs="Arial"/>
          <w:color w:val="000000"/>
          <w:spacing w:val="10"/>
          <w:sz w:val="20"/>
          <w:szCs w:val="20"/>
          <w:lang w:val="en-US" w:eastAsia="en-US"/>
        </w:rPr>
        <w:tab/>
        <w:t>On the subject of racism and xenophobia we should point out that the Ministry of Justice. Transparency and Human Rights participated as a partner of the Organization for Economic Cooperation and Development (OSCE</w:t>
      </w:r>
      <w:proofErr w:type="gramStart"/>
      <w:r w:rsidRPr="00461D23">
        <w:rPr>
          <w:rFonts w:ascii="Arial" w:eastAsiaTheme="minorEastAsia" w:hAnsi="Arial" w:cs="Arial"/>
          <w:color w:val="000000"/>
          <w:spacing w:val="10"/>
          <w:sz w:val="20"/>
          <w:szCs w:val="20"/>
          <w:lang w:val="en-US" w:eastAsia="en-US"/>
        </w:rPr>
        <w:t>)-</w:t>
      </w:r>
      <w:proofErr w:type="gramEnd"/>
      <w:r w:rsidRPr="00461D23">
        <w:rPr>
          <w:rFonts w:ascii="Arial" w:eastAsiaTheme="minorEastAsia" w:hAnsi="Arial" w:cs="Arial"/>
          <w:color w:val="000000"/>
          <w:spacing w:val="10"/>
          <w:sz w:val="20"/>
          <w:szCs w:val="20"/>
          <w:lang w:val="en-US" w:eastAsia="en-US"/>
        </w:rPr>
        <w:t xml:space="preserve"> Office for Democratic institutions and Human Rights (ODIHR)- in the project "Building an Integrated Criminal Justice in Hate Crimes", funded by the European Commission and lasting two years (February 2017 - February 2019). The following actions of the project have already been implemented in 2018:</w:t>
      </w:r>
    </w:p>
    <w:p w:rsidR="00461D23" w:rsidRPr="00461D23" w:rsidRDefault="00461D23" w:rsidP="00461D23">
      <w:pPr>
        <w:widowControl w:val="0"/>
        <w:numPr>
          <w:ilvl w:val="0"/>
          <w:numId w:val="9"/>
        </w:numPr>
        <w:tabs>
          <w:tab w:val="left" w:pos="166"/>
        </w:tabs>
        <w:autoSpaceDE w:val="0"/>
        <w:autoSpaceDN w:val="0"/>
        <w:adjustRightInd w:val="0"/>
        <w:spacing w:line="418" w:lineRule="exact"/>
        <w:jc w:val="both"/>
        <w:rPr>
          <w:rFonts w:ascii="Arial" w:eastAsiaTheme="minorEastAsia" w:hAnsi="Arial" w:cs="Arial"/>
          <w:color w:val="000000"/>
          <w:spacing w:val="10"/>
          <w:sz w:val="20"/>
          <w:szCs w:val="20"/>
          <w:lang w:val="en-US"/>
        </w:rPr>
      </w:pPr>
      <w:r w:rsidRPr="00461D23">
        <w:rPr>
          <w:rFonts w:ascii="Arial" w:eastAsiaTheme="minorEastAsia" w:hAnsi="Arial" w:cs="Arial"/>
          <w:color w:val="000000"/>
          <w:spacing w:val="10"/>
          <w:sz w:val="20"/>
          <w:szCs w:val="20"/>
          <w:lang w:val="en-US" w:eastAsia="en-US"/>
        </w:rPr>
        <w:t>The signature of a cooperation agreement between the relevant Ministries (Justice. Citizen's Protection. Migration Policy and Health), the Justice and Civil Society leaderships represented by the Racism Violence Recording Network (with over 42 CS Organizations) for a coordinated and holistic approach to racist crime. All parties have undertaken specific commitments within the scope of their competence, as well as joint actions. The Cooperation Agreement was signed on 6 June 2018. The project also includes the elaboration of a specific cooperation agreement between the criminal justice agencies (Police, Prosecutors, Courts) for coordination on the legal characterization of racist crimes and their recording.</w:t>
      </w:r>
    </w:p>
    <w:p w:rsidR="00461D23" w:rsidRPr="00461D23" w:rsidRDefault="00461D23" w:rsidP="00461D23">
      <w:pPr>
        <w:tabs>
          <w:tab w:val="left" w:pos="166"/>
        </w:tabs>
        <w:autoSpaceDE w:val="0"/>
        <w:autoSpaceDN w:val="0"/>
        <w:adjustRightInd w:val="0"/>
        <w:spacing w:line="418" w:lineRule="exact"/>
        <w:jc w:val="both"/>
        <w:rPr>
          <w:rFonts w:ascii="Arial" w:eastAsiaTheme="minorEastAsia" w:hAnsi="Arial" w:cs="Arial"/>
          <w:color w:val="000000"/>
          <w:spacing w:val="10"/>
          <w:sz w:val="20"/>
          <w:szCs w:val="20"/>
          <w:lang w:val="en-US"/>
        </w:rPr>
      </w:pPr>
    </w:p>
    <w:p w:rsidR="00461D23" w:rsidRPr="00461D23" w:rsidRDefault="00461D23" w:rsidP="00461D23">
      <w:pPr>
        <w:widowControl w:val="0"/>
        <w:numPr>
          <w:ilvl w:val="0"/>
          <w:numId w:val="9"/>
        </w:numPr>
        <w:tabs>
          <w:tab w:val="left" w:pos="166"/>
        </w:tabs>
        <w:autoSpaceDE w:val="0"/>
        <w:autoSpaceDN w:val="0"/>
        <w:adjustRightInd w:val="0"/>
        <w:spacing w:line="418" w:lineRule="exact"/>
        <w:jc w:val="both"/>
        <w:rPr>
          <w:rFonts w:ascii="Arial" w:eastAsiaTheme="minorEastAsia" w:hAnsi="Arial" w:cs="Arial"/>
          <w:color w:val="000000"/>
          <w:spacing w:val="10"/>
          <w:sz w:val="20"/>
          <w:szCs w:val="20"/>
          <w:lang w:val="en-US"/>
        </w:rPr>
      </w:pPr>
      <w:r w:rsidRPr="00461D23">
        <w:rPr>
          <w:rFonts w:ascii="Arial" w:eastAsiaTheme="minorEastAsia" w:hAnsi="Arial" w:cs="Arial"/>
          <w:color w:val="000000"/>
          <w:spacing w:val="10"/>
          <w:sz w:val="20"/>
          <w:szCs w:val="20"/>
          <w:lang w:val="en-US" w:eastAsia="en-US"/>
        </w:rPr>
        <w:t>Designation of Special Prosecutors for Racist Crime: initially 5 Prosecutors, and after a recent Memorandum of the Supreme Court Public Prosecutor's Office, now stand at 24 Prosecutors.</w:t>
      </w:r>
    </w:p>
    <w:p w:rsidR="00461D23" w:rsidRPr="00461D23" w:rsidRDefault="00461D23" w:rsidP="00461D23">
      <w:pPr>
        <w:autoSpaceDE w:val="0"/>
        <w:autoSpaceDN w:val="0"/>
        <w:adjustRightInd w:val="0"/>
        <w:spacing w:before="264" w:line="180" w:lineRule="exact"/>
        <w:jc w:val="both"/>
        <w:rPr>
          <w:rFonts w:ascii="Arial" w:eastAsiaTheme="minorEastAsia" w:hAnsi="Arial" w:cs="Arial"/>
          <w:b/>
          <w:bCs/>
          <w:color w:val="000000"/>
          <w:sz w:val="12"/>
          <w:szCs w:val="12"/>
          <w:lang w:val="en-US" w:eastAsia="en-US"/>
        </w:rPr>
      </w:pPr>
    </w:p>
    <w:p w:rsidR="003575BA" w:rsidRPr="00B95247" w:rsidRDefault="003575BA" w:rsidP="003575BA">
      <w:pPr>
        <w:pStyle w:val="Style6"/>
        <w:widowControl/>
        <w:spacing w:line="317" w:lineRule="exact"/>
        <w:ind w:right="14"/>
        <w:rPr>
          <w:rStyle w:val="FontStyle18"/>
          <w:sz w:val="28"/>
          <w:szCs w:val="28"/>
          <w:lang w:val="en-US"/>
        </w:rPr>
      </w:pPr>
    </w:p>
    <w:p w:rsidR="003575BA" w:rsidRPr="00052EF3" w:rsidRDefault="003575BA" w:rsidP="003575BA">
      <w:pPr>
        <w:spacing w:line="240" w:lineRule="exact"/>
        <w:ind w:left="5045" w:right="2098"/>
        <w:rPr>
          <w:sz w:val="20"/>
          <w:szCs w:val="20"/>
          <w:lang w:val="en-US"/>
        </w:rPr>
      </w:pPr>
    </w:p>
    <w:p w:rsidR="003575BA" w:rsidRPr="00052EF3" w:rsidRDefault="003575BA" w:rsidP="003575BA">
      <w:pPr>
        <w:spacing w:line="240" w:lineRule="exact"/>
        <w:ind w:left="5045" w:right="2098"/>
        <w:rPr>
          <w:sz w:val="20"/>
          <w:szCs w:val="20"/>
          <w:lang w:val="en-US"/>
        </w:rPr>
      </w:pPr>
    </w:p>
    <w:p w:rsidR="003575BA" w:rsidRPr="001506C9" w:rsidRDefault="001506C9" w:rsidP="009838D4">
      <w:pPr>
        <w:rPr>
          <w:rFonts w:ascii="Arial" w:hAnsi="Arial" w:cs="Arial"/>
          <w:sz w:val="12"/>
          <w:szCs w:val="12"/>
          <w:lang w:val="en-US"/>
        </w:rPr>
      </w:pPr>
      <w:r>
        <w:rPr>
          <w:rStyle w:val="FontStyle13"/>
          <w:lang w:val="en-US"/>
        </w:rPr>
        <w:t xml:space="preserve"> </w:t>
      </w:r>
    </w:p>
    <w:p w:rsidR="003575BA" w:rsidRPr="00AE5D6D" w:rsidRDefault="003575BA" w:rsidP="009838D4">
      <w:pPr>
        <w:rPr>
          <w:rFonts w:ascii="Arial" w:hAnsi="Arial" w:cs="Arial"/>
          <w:sz w:val="12"/>
          <w:szCs w:val="12"/>
          <w:lang w:val="en-US"/>
        </w:rPr>
      </w:pPr>
    </w:p>
    <w:sectPr w:rsidR="003575BA" w:rsidRPr="00AE5D6D" w:rsidSect="009772A3">
      <w:footerReference w:type="default" r:id="rId7"/>
      <w:footerReference w:type="first" r:id="rId8"/>
      <w:pgSz w:w="11906" w:h="16838" w:code="9"/>
      <w:pgMar w:top="284" w:right="1134" w:bottom="28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187" w:rsidRDefault="000B2187" w:rsidP="00E01418">
      <w:r>
        <w:separator/>
      </w:r>
    </w:p>
  </w:endnote>
  <w:endnote w:type="continuationSeparator" w:id="0">
    <w:p w:rsidR="000B2187" w:rsidRDefault="000B2187" w:rsidP="00E0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383" w:rsidRPr="00EA376A" w:rsidRDefault="00413383" w:rsidP="002B3981">
    <w:pPr>
      <w:pStyle w:val="Footer"/>
      <w:jc w:val="center"/>
      <w:rPr>
        <w:sz w:val="20"/>
        <w:szCs w:val="20"/>
      </w:rPr>
    </w:pPr>
    <w:r>
      <w:rPr>
        <w:sz w:val="20"/>
        <w:szCs w:val="20"/>
      </w:rPr>
      <w:t>________________________________________________________________________________________________</w:t>
    </w:r>
  </w:p>
  <w:p w:rsidR="005F2150" w:rsidRPr="00FB2FA8" w:rsidRDefault="005F2150" w:rsidP="005F2150">
    <w:pPr>
      <w:pStyle w:val="Footer"/>
      <w:jc w:val="center"/>
      <w:rPr>
        <w:sz w:val="20"/>
        <w:szCs w:val="20"/>
      </w:rPr>
    </w:pPr>
    <w:r w:rsidRPr="004F3E6A">
      <w:rPr>
        <w:sz w:val="20"/>
        <w:szCs w:val="20"/>
      </w:rPr>
      <w:t>Ακαδη</w:t>
    </w:r>
    <w:r>
      <w:rPr>
        <w:sz w:val="20"/>
        <w:szCs w:val="20"/>
      </w:rPr>
      <w:t xml:space="preserve">μίας 3, </w:t>
    </w:r>
    <w:r>
      <w:rPr>
        <w:sz w:val="20"/>
        <w:szCs w:val="20"/>
      </w:rPr>
      <w:t>Αθήνα 10671</w:t>
    </w:r>
    <w:r w:rsidRPr="001A2518">
      <w:rPr>
        <w:sz w:val="20"/>
        <w:szCs w:val="20"/>
      </w:rPr>
      <w:t xml:space="preserve"> </w:t>
    </w:r>
    <w:r w:rsidRPr="00050E7D">
      <w:rPr>
        <w:sz w:val="20"/>
        <w:szCs w:val="20"/>
      </w:rPr>
      <w:t xml:space="preserve"> </w:t>
    </w:r>
    <w:r w:rsidR="001C27EA">
      <w:rPr>
        <w:sz w:val="20"/>
        <w:szCs w:val="20"/>
      </w:rPr>
      <w:t xml:space="preserve"> ●</w:t>
    </w:r>
    <w:r>
      <w:rPr>
        <w:sz w:val="20"/>
        <w:szCs w:val="20"/>
      </w:rPr>
      <w:t xml:space="preserve"> </w:t>
    </w:r>
    <w:r w:rsidRPr="001A2518">
      <w:rPr>
        <w:sz w:val="20"/>
        <w:szCs w:val="20"/>
      </w:rPr>
      <w:t xml:space="preserve"> </w:t>
    </w:r>
    <w:r w:rsidRPr="00050E7D">
      <w:rPr>
        <w:sz w:val="20"/>
        <w:szCs w:val="20"/>
      </w:rPr>
      <w:t xml:space="preserve"> </w:t>
    </w:r>
    <w:r w:rsidRPr="00FB2FA8">
      <w:rPr>
        <w:sz w:val="20"/>
        <w:szCs w:val="20"/>
      </w:rPr>
      <w:t>Τηλ.:</w:t>
    </w:r>
    <w:r w:rsidRPr="004F3E6A">
      <w:rPr>
        <w:b/>
        <w:sz w:val="20"/>
        <w:szCs w:val="20"/>
      </w:rPr>
      <w:t xml:space="preserve"> </w:t>
    </w:r>
    <w:r>
      <w:rPr>
        <w:sz w:val="20"/>
        <w:szCs w:val="20"/>
      </w:rPr>
      <w:t>210</w:t>
    </w:r>
    <w:r w:rsidR="001C27EA">
      <w:rPr>
        <w:sz w:val="20"/>
        <w:szCs w:val="20"/>
      </w:rPr>
      <w:t xml:space="preserve"> </w:t>
    </w:r>
    <w:r>
      <w:rPr>
        <w:sz w:val="20"/>
        <w:szCs w:val="20"/>
      </w:rPr>
      <w:t>3682</w:t>
    </w:r>
    <w:r w:rsidRPr="0093219B">
      <w:rPr>
        <w:sz w:val="20"/>
        <w:szCs w:val="20"/>
      </w:rPr>
      <w:t>102/</w:t>
    </w:r>
    <w:r>
      <w:rPr>
        <w:sz w:val="20"/>
        <w:szCs w:val="20"/>
      </w:rPr>
      <w:t>2488</w:t>
    </w:r>
    <w:r w:rsidRPr="001A2518">
      <w:rPr>
        <w:sz w:val="20"/>
        <w:szCs w:val="20"/>
      </w:rPr>
      <w:t xml:space="preserve"> </w:t>
    </w:r>
    <w:r w:rsidRPr="00050E7D">
      <w:rPr>
        <w:sz w:val="20"/>
        <w:szCs w:val="20"/>
      </w:rPr>
      <w:t xml:space="preserve"> </w:t>
    </w:r>
    <w:r w:rsidR="001C27EA">
      <w:rPr>
        <w:sz w:val="20"/>
        <w:szCs w:val="20"/>
      </w:rPr>
      <w:t xml:space="preserve"> ●</w:t>
    </w:r>
    <w:r w:rsidRPr="00FB2FA8">
      <w:rPr>
        <w:sz w:val="20"/>
        <w:szCs w:val="20"/>
      </w:rPr>
      <w:t xml:space="preserve"> </w:t>
    </w:r>
    <w:r w:rsidRPr="00050E7D">
      <w:rPr>
        <w:sz w:val="20"/>
        <w:szCs w:val="20"/>
      </w:rPr>
      <w:t xml:space="preserve"> </w:t>
    </w:r>
    <w:r w:rsidRPr="001A2518">
      <w:rPr>
        <w:sz w:val="20"/>
        <w:szCs w:val="20"/>
      </w:rPr>
      <w:t xml:space="preserve"> </w:t>
    </w:r>
    <w:r w:rsidRPr="00FB2FA8">
      <w:rPr>
        <w:sz w:val="20"/>
        <w:szCs w:val="20"/>
        <w:lang w:val="en-US"/>
      </w:rPr>
      <w:t>Fax</w:t>
    </w:r>
    <w:r w:rsidRPr="00FB2FA8">
      <w:rPr>
        <w:sz w:val="20"/>
        <w:szCs w:val="20"/>
      </w:rPr>
      <w:t>:</w:t>
    </w:r>
    <w:r w:rsidRPr="00FB2FA8">
      <w:rPr>
        <w:b/>
        <w:sz w:val="20"/>
        <w:szCs w:val="20"/>
      </w:rPr>
      <w:t xml:space="preserve"> </w:t>
    </w:r>
    <w:r w:rsidRPr="00FB2FA8">
      <w:rPr>
        <w:sz w:val="20"/>
        <w:szCs w:val="20"/>
      </w:rPr>
      <w:t>210</w:t>
    </w:r>
    <w:r w:rsidR="001C27EA">
      <w:rPr>
        <w:sz w:val="20"/>
        <w:szCs w:val="20"/>
      </w:rPr>
      <w:t xml:space="preserve"> </w:t>
    </w:r>
    <w:r w:rsidRPr="00FB2FA8">
      <w:rPr>
        <w:sz w:val="20"/>
        <w:szCs w:val="20"/>
      </w:rPr>
      <w:t>3682257</w:t>
    </w:r>
    <w:r w:rsidRPr="001A2518">
      <w:rPr>
        <w:sz w:val="20"/>
        <w:szCs w:val="20"/>
      </w:rPr>
      <w:t xml:space="preserve">/1717 </w:t>
    </w:r>
    <w:r w:rsidRPr="00050E7D">
      <w:rPr>
        <w:sz w:val="20"/>
        <w:szCs w:val="20"/>
      </w:rPr>
      <w:t xml:space="preserve"> </w:t>
    </w:r>
    <w:r w:rsidR="001C27EA">
      <w:rPr>
        <w:sz w:val="20"/>
        <w:szCs w:val="20"/>
      </w:rPr>
      <w:t xml:space="preserve"> ●</w:t>
    </w:r>
    <w:r w:rsidRPr="00FB2FA8">
      <w:rPr>
        <w:sz w:val="20"/>
        <w:szCs w:val="20"/>
      </w:rPr>
      <w:t xml:space="preserve"> </w:t>
    </w:r>
    <w:r w:rsidRPr="00050E7D">
      <w:rPr>
        <w:sz w:val="20"/>
        <w:szCs w:val="20"/>
      </w:rPr>
      <w:t xml:space="preserve"> </w:t>
    </w:r>
    <w:r w:rsidRPr="001A2518">
      <w:rPr>
        <w:sz w:val="20"/>
        <w:szCs w:val="20"/>
      </w:rPr>
      <w:t xml:space="preserve"> </w:t>
    </w:r>
    <w:r w:rsidRPr="00FB2FA8">
      <w:rPr>
        <w:sz w:val="20"/>
        <w:szCs w:val="20"/>
        <w:lang w:val="en-US"/>
      </w:rPr>
      <w:t>E</w:t>
    </w:r>
    <w:r w:rsidRPr="00FB2FA8">
      <w:rPr>
        <w:sz w:val="20"/>
        <w:szCs w:val="20"/>
      </w:rPr>
      <w:t>-</w:t>
    </w:r>
    <w:r w:rsidRPr="00FB2FA8">
      <w:rPr>
        <w:sz w:val="20"/>
        <w:szCs w:val="20"/>
        <w:lang w:val="en-US"/>
      </w:rPr>
      <w:t>mail</w:t>
    </w:r>
    <w:r w:rsidRPr="00FB2FA8">
      <w:rPr>
        <w:sz w:val="20"/>
        <w:szCs w:val="20"/>
      </w:rPr>
      <w:t xml:space="preserve">: </w:t>
    </w:r>
    <w:r>
      <w:rPr>
        <w:sz w:val="20"/>
        <w:szCs w:val="20"/>
        <w:lang w:val="en-US"/>
      </w:rPr>
      <w:t>d</w:t>
    </w:r>
    <w:r w:rsidRPr="00FB2FA8">
      <w:rPr>
        <w:sz w:val="20"/>
        <w:szCs w:val="20"/>
      </w:rPr>
      <w:t>04@</w:t>
    </w:r>
    <w:proofErr w:type="spellStart"/>
    <w:r>
      <w:rPr>
        <w:sz w:val="20"/>
        <w:szCs w:val="20"/>
        <w:lang w:val="en-US"/>
      </w:rPr>
      <w:t>mfa</w:t>
    </w:r>
    <w:proofErr w:type="spellEnd"/>
    <w:r w:rsidRPr="00FB2FA8">
      <w:rPr>
        <w:sz w:val="20"/>
        <w:szCs w:val="20"/>
      </w:rPr>
      <w:t>.</w:t>
    </w:r>
    <w:r>
      <w:rPr>
        <w:sz w:val="20"/>
        <w:szCs w:val="20"/>
        <w:lang w:val="en-US"/>
      </w:rPr>
      <w:t>gr</w:t>
    </w:r>
  </w:p>
  <w:p w:rsidR="005F2150" w:rsidRPr="005F2150" w:rsidRDefault="005F2150" w:rsidP="002B3981">
    <w:pPr>
      <w:pStyle w:val="Footer"/>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383" w:rsidRDefault="00413383" w:rsidP="004F1C8A">
    <w:pPr>
      <w:pStyle w:val="Footer"/>
      <w:jc w:val="center"/>
      <w:rPr>
        <w:sz w:val="20"/>
        <w:szCs w:val="20"/>
      </w:rPr>
    </w:pPr>
    <w:r>
      <w:rPr>
        <w:sz w:val="20"/>
        <w:szCs w:val="20"/>
      </w:rPr>
      <w:t>________________________________________________________________________________________________</w:t>
    </w:r>
  </w:p>
  <w:p w:rsidR="00566DE8" w:rsidRPr="005A541B" w:rsidRDefault="004F3E6A" w:rsidP="004F1C8A">
    <w:pPr>
      <w:pStyle w:val="Footer"/>
      <w:jc w:val="center"/>
      <w:rPr>
        <w:rFonts w:ascii="Arial" w:hAnsi="Arial" w:cs="Arial"/>
        <w:sz w:val="18"/>
        <w:szCs w:val="18"/>
      </w:rPr>
    </w:pPr>
    <w:r w:rsidRPr="005A541B">
      <w:rPr>
        <w:rFonts w:ascii="Arial" w:hAnsi="Arial" w:cs="Arial"/>
        <w:sz w:val="18"/>
        <w:szCs w:val="18"/>
      </w:rPr>
      <w:t>Ακαδη</w:t>
    </w:r>
    <w:r w:rsidR="0093219B" w:rsidRPr="005A541B">
      <w:rPr>
        <w:rFonts w:ascii="Arial" w:hAnsi="Arial" w:cs="Arial"/>
        <w:sz w:val="18"/>
        <w:szCs w:val="18"/>
      </w:rPr>
      <w:t xml:space="preserve">μίας 3, </w:t>
    </w:r>
    <w:r w:rsidR="0093219B" w:rsidRPr="005A541B">
      <w:rPr>
        <w:rFonts w:ascii="Arial" w:hAnsi="Arial" w:cs="Arial"/>
        <w:sz w:val="18"/>
        <w:szCs w:val="18"/>
      </w:rPr>
      <w:t>Αθήνα 10671</w:t>
    </w:r>
    <w:r w:rsidR="001A2518" w:rsidRPr="005A541B">
      <w:rPr>
        <w:rFonts w:ascii="Arial" w:hAnsi="Arial" w:cs="Arial"/>
        <w:sz w:val="18"/>
        <w:szCs w:val="18"/>
      </w:rPr>
      <w:t xml:space="preserve"> </w:t>
    </w:r>
    <w:r w:rsidR="00050E7D" w:rsidRPr="005A541B">
      <w:rPr>
        <w:rFonts w:ascii="Arial" w:hAnsi="Arial" w:cs="Arial"/>
        <w:sz w:val="18"/>
        <w:szCs w:val="18"/>
      </w:rPr>
      <w:t xml:space="preserve"> </w:t>
    </w:r>
    <w:r w:rsidR="0093219B" w:rsidRPr="005A541B">
      <w:rPr>
        <w:rFonts w:ascii="Arial" w:hAnsi="Arial" w:cs="Arial"/>
        <w:sz w:val="18"/>
        <w:szCs w:val="18"/>
      </w:rPr>
      <w:t xml:space="preserve"> </w:t>
    </w:r>
    <w:r w:rsidR="00CD5A65" w:rsidRPr="005A541B">
      <w:rPr>
        <w:rFonts w:ascii="Arial" w:hAnsi="Arial" w:cs="Arial"/>
        <w:sz w:val="18"/>
        <w:szCs w:val="18"/>
      </w:rPr>
      <w:t>●</w:t>
    </w:r>
    <w:r w:rsidRPr="005A541B">
      <w:rPr>
        <w:rFonts w:ascii="Arial" w:hAnsi="Arial" w:cs="Arial"/>
        <w:sz w:val="18"/>
        <w:szCs w:val="18"/>
      </w:rPr>
      <w:t xml:space="preserve"> </w:t>
    </w:r>
    <w:r w:rsidR="001A2518" w:rsidRPr="005A541B">
      <w:rPr>
        <w:rFonts w:ascii="Arial" w:hAnsi="Arial" w:cs="Arial"/>
        <w:sz w:val="18"/>
        <w:szCs w:val="18"/>
      </w:rPr>
      <w:t xml:space="preserve"> </w:t>
    </w:r>
    <w:r w:rsidR="00050E7D" w:rsidRPr="005A541B">
      <w:rPr>
        <w:rFonts w:ascii="Arial" w:hAnsi="Arial" w:cs="Arial"/>
        <w:sz w:val="18"/>
        <w:szCs w:val="18"/>
      </w:rPr>
      <w:t xml:space="preserve"> </w:t>
    </w:r>
    <w:r w:rsidRPr="005A541B">
      <w:rPr>
        <w:rFonts w:ascii="Arial" w:hAnsi="Arial" w:cs="Arial"/>
        <w:sz w:val="18"/>
        <w:szCs w:val="18"/>
      </w:rPr>
      <w:t>Τηλ.:</w:t>
    </w:r>
    <w:r w:rsidRPr="005A541B">
      <w:rPr>
        <w:rFonts w:ascii="Arial" w:hAnsi="Arial" w:cs="Arial"/>
        <w:b/>
        <w:sz w:val="18"/>
        <w:szCs w:val="18"/>
      </w:rPr>
      <w:t xml:space="preserve"> </w:t>
    </w:r>
    <w:r w:rsidR="0093219B" w:rsidRPr="005A541B">
      <w:rPr>
        <w:rFonts w:ascii="Arial" w:hAnsi="Arial" w:cs="Arial"/>
        <w:sz w:val="18"/>
        <w:szCs w:val="18"/>
      </w:rPr>
      <w:t>210</w:t>
    </w:r>
    <w:r w:rsidR="00CD5A65" w:rsidRPr="005A541B">
      <w:rPr>
        <w:rFonts w:ascii="Arial" w:hAnsi="Arial" w:cs="Arial"/>
        <w:sz w:val="18"/>
        <w:szCs w:val="18"/>
      </w:rPr>
      <w:t xml:space="preserve"> </w:t>
    </w:r>
    <w:r w:rsidR="0093219B" w:rsidRPr="005A541B">
      <w:rPr>
        <w:rFonts w:ascii="Arial" w:hAnsi="Arial" w:cs="Arial"/>
        <w:sz w:val="18"/>
        <w:szCs w:val="18"/>
      </w:rPr>
      <w:t>3682102/2488</w:t>
    </w:r>
    <w:r w:rsidR="001A2518" w:rsidRPr="005A541B">
      <w:rPr>
        <w:rFonts w:ascii="Arial" w:hAnsi="Arial" w:cs="Arial"/>
        <w:sz w:val="18"/>
        <w:szCs w:val="18"/>
      </w:rPr>
      <w:t xml:space="preserve"> </w:t>
    </w:r>
    <w:r w:rsidR="00050E7D" w:rsidRPr="005A541B">
      <w:rPr>
        <w:rFonts w:ascii="Arial" w:hAnsi="Arial" w:cs="Arial"/>
        <w:sz w:val="18"/>
        <w:szCs w:val="18"/>
      </w:rPr>
      <w:t xml:space="preserve"> </w:t>
    </w:r>
    <w:r w:rsidR="0093219B" w:rsidRPr="005A541B">
      <w:rPr>
        <w:rFonts w:ascii="Arial" w:hAnsi="Arial" w:cs="Arial"/>
        <w:sz w:val="18"/>
        <w:szCs w:val="18"/>
      </w:rPr>
      <w:t xml:space="preserve"> </w:t>
    </w:r>
    <w:r w:rsidR="00CD5A65" w:rsidRPr="005A541B">
      <w:rPr>
        <w:rFonts w:ascii="Arial" w:hAnsi="Arial" w:cs="Arial"/>
        <w:sz w:val="18"/>
        <w:szCs w:val="18"/>
      </w:rPr>
      <w:t>●</w:t>
    </w:r>
    <w:r w:rsidRPr="005A541B">
      <w:rPr>
        <w:rFonts w:ascii="Arial" w:hAnsi="Arial" w:cs="Arial"/>
        <w:sz w:val="18"/>
        <w:szCs w:val="18"/>
      </w:rPr>
      <w:t xml:space="preserve"> </w:t>
    </w:r>
    <w:r w:rsidR="00050E7D" w:rsidRPr="005A541B">
      <w:rPr>
        <w:rFonts w:ascii="Arial" w:hAnsi="Arial" w:cs="Arial"/>
        <w:sz w:val="18"/>
        <w:szCs w:val="18"/>
      </w:rPr>
      <w:t xml:space="preserve"> </w:t>
    </w:r>
    <w:r w:rsidR="001A2518" w:rsidRPr="005A541B">
      <w:rPr>
        <w:rFonts w:ascii="Arial" w:hAnsi="Arial" w:cs="Arial"/>
        <w:sz w:val="18"/>
        <w:szCs w:val="18"/>
      </w:rPr>
      <w:t xml:space="preserve"> </w:t>
    </w:r>
    <w:r w:rsidRPr="005A541B">
      <w:rPr>
        <w:rFonts w:ascii="Arial" w:hAnsi="Arial" w:cs="Arial"/>
        <w:sz w:val="18"/>
        <w:szCs w:val="18"/>
        <w:lang w:val="en-US"/>
      </w:rPr>
      <w:t>Fax</w:t>
    </w:r>
    <w:r w:rsidRPr="005A541B">
      <w:rPr>
        <w:rFonts w:ascii="Arial" w:hAnsi="Arial" w:cs="Arial"/>
        <w:sz w:val="18"/>
        <w:szCs w:val="18"/>
      </w:rPr>
      <w:t>:</w:t>
    </w:r>
    <w:r w:rsidRPr="005A541B">
      <w:rPr>
        <w:rFonts w:ascii="Arial" w:hAnsi="Arial" w:cs="Arial"/>
        <w:b/>
        <w:sz w:val="18"/>
        <w:szCs w:val="18"/>
      </w:rPr>
      <w:t xml:space="preserve"> </w:t>
    </w:r>
    <w:r w:rsidRPr="005A541B">
      <w:rPr>
        <w:rFonts w:ascii="Arial" w:hAnsi="Arial" w:cs="Arial"/>
        <w:sz w:val="18"/>
        <w:szCs w:val="18"/>
      </w:rPr>
      <w:t>210</w:t>
    </w:r>
    <w:r w:rsidR="00CD5A65" w:rsidRPr="005A541B">
      <w:rPr>
        <w:rFonts w:ascii="Arial" w:hAnsi="Arial" w:cs="Arial"/>
        <w:sz w:val="18"/>
        <w:szCs w:val="18"/>
      </w:rPr>
      <w:t xml:space="preserve"> </w:t>
    </w:r>
    <w:r w:rsidRPr="005A541B">
      <w:rPr>
        <w:rFonts w:ascii="Arial" w:hAnsi="Arial" w:cs="Arial"/>
        <w:sz w:val="18"/>
        <w:szCs w:val="18"/>
      </w:rPr>
      <w:t>3682257</w:t>
    </w:r>
    <w:r w:rsidR="001A2518" w:rsidRPr="005A541B">
      <w:rPr>
        <w:rFonts w:ascii="Arial" w:hAnsi="Arial" w:cs="Arial"/>
        <w:sz w:val="18"/>
        <w:szCs w:val="18"/>
      </w:rPr>
      <w:t xml:space="preserve">/1717 </w:t>
    </w:r>
    <w:r w:rsidR="00050E7D" w:rsidRPr="005A541B">
      <w:rPr>
        <w:rFonts w:ascii="Arial" w:hAnsi="Arial" w:cs="Arial"/>
        <w:sz w:val="18"/>
        <w:szCs w:val="18"/>
      </w:rPr>
      <w:t xml:space="preserve"> </w:t>
    </w:r>
    <w:r w:rsidR="00CD5A65" w:rsidRPr="005A541B">
      <w:rPr>
        <w:rFonts w:ascii="Arial" w:hAnsi="Arial" w:cs="Arial"/>
        <w:sz w:val="18"/>
        <w:szCs w:val="18"/>
      </w:rPr>
      <w:t xml:space="preserve"> ●</w:t>
    </w:r>
    <w:r w:rsidRPr="005A541B">
      <w:rPr>
        <w:rFonts w:ascii="Arial" w:hAnsi="Arial" w:cs="Arial"/>
        <w:sz w:val="18"/>
        <w:szCs w:val="18"/>
      </w:rPr>
      <w:t xml:space="preserve"> </w:t>
    </w:r>
    <w:r w:rsidR="00050E7D" w:rsidRPr="005A541B">
      <w:rPr>
        <w:rFonts w:ascii="Arial" w:hAnsi="Arial" w:cs="Arial"/>
        <w:sz w:val="18"/>
        <w:szCs w:val="18"/>
      </w:rPr>
      <w:t xml:space="preserve"> </w:t>
    </w:r>
    <w:r w:rsidR="001A2518" w:rsidRPr="005A541B">
      <w:rPr>
        <w:rFonts w:ascii="Arial" w:hAnsi="Arial" w:cs="Arial"/>
        <w:sz w:val="18"/>
        <w:szCs w:val="18"/>
      </w:rPr>
      <w:t xml:space="preserve"> </w:t>
    </w:r>
    <w:r w:rsidRPr="005A541B">
      <w:rPr>
        <w:rFonts w:ascii="Arial" w:hAnsi="Arial" w:cs="Arial"/>
        <w:sz w:val="18"/>
        <w:szCs w:val="18"/>
        <w:lang w:val="en-US"/>
      </w:rPr>
      <w:t>E</w:t>
    </w:r>
    <w:r w:rsidRPr="005A541B">
      <w:rPr>
        <w:rFonts w:ascii="Arial" w:hAnsi="Arial" w:cs="Arial"/>
        <w:sz w:val="18"/>
        <w:szCs w:val="18"/>
      </w:rPr>
      <w:t>-</w:t>
    </w:r>
    <w:r w:rsidRPr="005A541B">
      <w:rPr>
        <w:rFonts w:ascii="Arial" w:hAnsi="Arial" w:cs="Arial"/>
        <w:sz w:val="18"/>
        <w:szCs w:val="18"/>
        <w:lang w:val="en-US"/>
      </w:rPr>
      <w:t>mail</w:t>
    </w:r>
    <w:r w:rsidRPr="005A541B">
      <w:rPr>
        <w:rFonts w:ascii="Arial" w:hAnsi="Arial" w:cs="Arial"/>
        <w:sz w:val="18"/>
        <w:szCs w:val="18"/>
      </w:rPr>
      <w:t xml:space="preserve">: </w:t>
    </w:r>
    <w:r w:rsidRPr="005A541B">
      <w:rPr>
        <w:rFonts w:ascii="Arial" w:hAnsi="Arial" w:cs="Arial"/>
        <w:sz w:val="18"/>
        <w:szCs w:val="18"/>
        <w:lang w:val="en-US"/>
      </w:rPr>
      <w:t>d</w:t>
    </w:r>
    <w:r w:rsidRPr="005A541B">
      <w:rPr>
        <w:rFonts w:ascii="Arial" w:hAnsi="Arial" w:cs="Arial"/>
        <w:sz w:val="18"/>
        <w:szCs w:val="18"/>
      </w:rPr>
      <w:t>04@</w:t>
    </w:r>
    <w:proofErr w:type="spellStart"/>
    <w:r w:rsidRPr="005A541B">
      <w:rPr>
        <w:rFonts w:ascii="Arial" w:hAnsi="Arial" w:cs="Arial"/>
        <w:sz w:val="18"/>
        <w:szCs w:val="18"/>
        <w:lang w:val="en-US"/>
      </w:rPr>
      <w:t>mfa</w:t>
    </w:r>
    <w:proofErr w:type="spellEnd"/>
    <w:r w:rsidRPr="005A541B">
      <w:rPr>
        <w:rFonts w:ascii="Arial" w:hAnsi="Arial" w:cs="Arial"/>
        <w:sz w:val="18"/>
        <w:szCs w:val="18"/>
      </w:rPr>
      <w:t>.</w:t>
    </w:r>
    <w:r w:rsidRPr="005A541B">
      <w:rPr>
        <w:rFonts w:ascii="Arial" w:hAnsi="Arial" w:cs="Arial"/>
        <w:sz w:val="18"/>
        <w:szCs w:val="18"/>
        <w:lang w:val="en-US"/>
      </w:rPr>
      <w:t>gr</w:t>
    </w:r>
  </w:p>
  <w:p w:rsidR="00566DE8" w:rsidRPr="00FB2FA8" w:rsidRDefault="00566DE8" w:rsidP="004F1C8A">
    <w:pPr>
      <w:pStyle w:val="Footer"/>
      <w:jc w:val="center"/>
      <w:rPr>
        <w:sz w:val="18"/>
        <w:szCs w:val="18"/>
      </w:rPr>
    </w:pPr>
    <w:bookmarkStart w:id="1" w:name="Α_Π_ΦΑΚΕΛΟΥ_2"/>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187" w:rsidRDefault="000B2187" w:rsidP="00E01418">
      <w:r>
        <w:separator/>
      </w:r>
    </w:p>
  </w:footnote>
  <w:footnote w:type="continuationSeparator" w:id="0">
    <w:p w:rsidR="000B2187" w:rsidRDefault="000B2187" w:rsidP="00E01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D7A573A"/>
    <w:lvl w:ilvl="0">
      <w:numFmt w:val="bullet"/>
      <w:lvlText w:val="*"/>
      <w:lvlJc w:val="left"/>
    </w:lvl>
  </w:abstractNum>
  <w:abstractNum w:abstractNumId="1">
    <w:nsid w:val="0F6955F8"/>
    <w:multiLevelType w:val="hybridMultilevel"/>
    <w:tmpl w:val="B5F86AE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15EC23A8"/>
    <w:multiLevelType w:val="singleLevel"/>
    <w:tmpl w:val="45C4CF7E"/>
    <w:lvl w:ilvl="0">
      <w:start w:val="1"/>
      <w:numFmt w:val="decimal"/>
      <w:lvlText w:val="%1)"/>
      <w:legacy w:legacy="1" w:legacySpace="0" w:legacyIndent="355"/>
      <w:lvlJc w:val="left"/>
      <w:rPr>
        <w:rFonts w:ascii="Times New Roman" w:hAnsi="Times New Roman" w:cs="Times New Roman" w:hint="default"/>
      </w:rPr>
    </w:lvl>
  </w:abstractNum>
  <w:abstractNum w:abstractNumId="3">
    <w:nsid w:val="2C284266"/>
    <w:multiLevelType w:val="hybridMultilevel"/>
    <w:tmpl w:val="05D86E2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31FE09AB"/>
    <w:multiLevelType w:val="hybridMultilevel"/>
    <w:tmpl w:val="A8F8DE5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35385FD0"/>
    <w:multiLevelType w:val="hybridMultilevel"/>
    <w:tmpl w:val="F9C8F08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466A2510"/>
    <w:multiLevelType w:val="multilevel"/>
    <w:tmpl w:val="D19875B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53984396"/>
    <w:multiLevelType w:val="hybridMultilevel"/>
    <w:tmpl w:val="4ED00B5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657F799E"/>
    <w:multiLevelType w:val="singleLevel"/>
    <w:tmpl w:val="DCA0768A"/>
    <w:lvl w:ilvl="0">
      <w:start w:val="4"/>
      <w:numFmt w:val="lowerLetter"/>
      <w:lvlText w:val="%1."/>
      <w:legacy w:legacy="1" w:legacySpace="0" w:legacyIndent="202"/>
      <w:lvlJc w:val="left"/>
      <w:rPr>
        <w:rFonts w:ascii="Times New Roman" w:hAnsi="Times New Roman" w:cs="Times New Roman" w:hint="default"/>
      </w:rPr>
    </w:lvl>
  </w:abstractNum>
  <w:num w:numId="1">
    <w:abstractNumId w:val="1"/>
  </w:num>
  <w:num w:numId="2">
    <w:abstractNumId w:val="6"/>
  </w:num>
  <w:num w:numId="3">
    <w:abstractNumId w:val="7"/>
  </w:num>
  <w:num w:numId="4">
    <w:abstractNumId w:val="5"/>
  </w:num>
  <w:num w:numId="5">
    <w:abstractNumId w:val="4"/>
  </w:num>
  <w:num w:numId="6">
    <w:abstractNumId w:val="3"/>
  </w:num>
  <w:num w:numId="7">
    <w:abstractNumId w:val="2"/>
  </w:num>
  <w:num w:numId="8">
    <w:abstractNumId w:val="8"/>
  </w:num>
  <w:num w:numId="9">
    <w:abstractNumId w:val="0"/>
    <w:lvlOverride w:ilvl="0">
      <w:lvl w:ilvl="0">
        <w:numFmt w:val="bullet"/>
        <w:lvlText w:val="-"/>
        <w:legacy w:legacy="1" w:legacySpace="0" w:legacyIndent="166"/>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624"/>
  <w:drawingGridHorizontalSpacing w:val="120"/>
  <w:displayHorizontalDrawingGridEvery w:val="2"/>
  <w:characterSpacingControl w:val="doNotCompress"/>
  <w:hdrShapeDefaults>
    <o:shapedefaults v:ext="edit" spidmax="215041">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2E3B28"/>
    <w:rsid w:val="000015CF"/>
    <w:rsid w:val="000070B1"/>
    <w:rsid w:val="00016C91"/>
    <w:rsid w:val="00020106"/>
    <w:rsid w:val="00027C45"/>
    <w:rsid w:val="00031349"/>
    <w:rsid w:val="00050E7D"/>
    <w:rsid w:val="0005225E"/>
    <w:rsid w:val="00052ADF"/>
    <w:rsid w:val="000533EF"/>
    <w:rsid w:val="00057A49"/>
    <w:rsid w:val="00060A00"/>
    <w:rsid w:val="00083569"/>
    <w:rsid w:val="00083C1D"/>
    <w:rsid w:val="000849D8"/>
    <w:rsid w:val="000850BD"/>
    <w:rsid w:val="00086985"/>
    <w:rsid w:val="000875CA"/>
    <w:rsid w:val="00092325"/>
    <w:rsid w:val="00094A0F"/>
    <w:rsid w:val="00097B76"/>
    <w:rsid w:val="000A1B88"/>
    <w:rsid w:val="000A3665"/>
    <w:rsid w:val="000A476C"/>
    <w:rsid w:val="000A595A"/>
    <w:rsid w:val="000A6D64"/>
    <w:rsid w:val="000B2187"/>
    <w:rsid w:val="000C1A98"/>
    <w:rsid w:val="000C410A"/>
    <w:rsid w:val="000C472B"/>
    <w:rsid w:val="000C60C7"/>
    <w:rsid w:val="000D26B9"/>
    <w:rsid w:val="000D3388"/>
    <w:rsid w:val="000D4CBA"/>
    <w:rsid w:val="000E09BE"/>
    <w:rsid w:val="000E0EFE"/>
    <w:rsid w:val="000F2BE9"/>
    <w:rsid w:val="000F38AC"/>
    <w:rsid w:val="000F3DF5"/>
    <w:rsid w:val="000F51A2"/>
    <w:rsid w:val="000F6BB3"/>
    <w:rsid w:val="000F787D"/>
    <w:rsid w:val="000F7995"/>
    <w:rsid w:val="00105615"/>
    <w:rsid w:val="0011634E"/>
    <w:rsid w:val="00117063"/>
    <w:rsid w:val="00117D86"/>
    <w:rsid w:val="00123CA0"/>
    <w:rsid w:val="00126B59"/>
    <w:rsid w:val="00131BBD"/>
    <w:rsid w:val="00133462"/>
    <w:rsid w:val="0013442C"/>
    <w:rsid w:val="00134C2A"/>
    <w:rsid w:val="00136F26"/>
    <w:rsid w:val="00137E7A"/>
    <w:rsid w:val="00141F71"/>
    <w:rsid w:val="0014384E"/>
    <w:rsid w:val="00143CD6"/>
    <w:rsid w:val="001506C9"/>
    <w:rsid w:val="00151C98"/>
    <w:rsid w:val="00152441"/>
    <w:rsid w:val="0015762D"/>
    <w:rsid w:val="001677C2"/>
    <w:rsid w:val="00180239"/>
    <w:rsid w:val="00184822"/>
    <w:rsid w:val="001859D3"/>
    <w:rsid w:val="00192360"/>
    <w:rsid w:val="00194539"/>
    <w:rsid w:val="0019587B"/>
    <w:rsid w:val="00196A02"/>
    <w:rsid w:val="00197B14"/>
    <w:rsid w:val="001A1990"/>
    <w:rsid w:val="001A2518"/>
    <w:rsid w:val="001A3506"/>
    <w:rsid w:val="001B07A0"/>
    <w:rsid w:val="001B596E"/>
    <w:rsid w:val="001C27EA"/>
    <w:rsid w:val="001C418C"/>
    <w:rsid w:val="001C5EC7"/>
    <w:rsid w:val="001D011B"/>
    <w:rsid w:val="001D482A"/>
    <w:rsid w:val="001D4CB9"/>
    <w:rsid w:val="001E1DE6"/>
    <w:rsid w:val="001E6877"/>
    <w:rsid w:val="001F0B62"/>
    <w:rsid w:val="00202E6C"/>
    <w:rsid w:val="00210AC3"/>
    <w:rsid w:val="00211ED5"/>
    <w:rsid w:val="00223B77"/>
    <w:rsid w:val="00223F19"/>
    <w:rsid w:val="002245DF"/>
    <w:rsid w:val="0022498C"/>
    <w:rsid w:val="00226C81"/>
    <w:rsid w:val="0022774B"/>
    <w:rsid w:val="00230B7E"/>
    <w:rsid w:val="0023537C"/>
    <w:rsid w:val="0023719E"/>
    <w:rsid w:val="00242C33"/>
    <w:rsid w:val="00244FE6"/>
    <w:rsid w:val="00245A41"/>
    <w:rsid w:val="00252E83"/>
    <w:rsid w:val="00253B52"/>
    <w:rsid w:val="00256E01"/>
    <w:rsid w:val="00260A26"/>
    <w:rsid w:val="00261431"/>
    <w:rsid w:val="0026424F"/>
    <w:rsid w:val="00264889"/>
    <w:rsid w:val="00267740"/>
    <w:rsid w:val="00271515"/>
    <w:rsid w:val="002766C9"/>
    <w:rsid w:val="00285544"/>
    <w:rsid w:val="00286B8D"/>
    <w:rsid w:val="00286E0E"/>
    <w:rsid w:val="002872A7"/>
    <w:rsid w:val="002939B1"/>
    <w:rsid w:val="0029460D"/>
    <w:rsid w:val="002A5F8F"/>
    <w:rsid w:val="002B3981"/>
    <w:rsid w:val="002C0EA9"/>
    <w:rsid w:val="002C4EC6"/>
    <w:rsid w:val="002D1C3F"/>
    <w:rsid w:val="002D2C41"/>
    <w:rsid w:val="002E3B28"/>
    <w:rsid w:val="002E69AB"/>
    <w:rsid w:val="002F37FC"/>
    <w:rsid w:val="002F4F6C"/>
    <w:rsid w:val="00300189"/>
    <w:rsid w:val="00307FBD"/>
    <w:rsid w:val="003126FE"/>
    <w:rsid w:val="003171EA"/>
    <w:rsid w:val="003203C3"/>
    <w:rsid w:val="0032291D"/>
    <w:rsid w:val="003229FC"/>
    <w:rsid w:val="00332B61"/>
    <w:rsid w:val="00336C87"/>
    <w:rsid w:val="00337434"/>
    <w:rsid w:val="00340AD2"/>
    <w:rsid w:val="00342721"/>
    <w:rsid w:val="0035218B"/>
    <w:rsid w:val="00352DCF"/>
    <w:rsid w:val="0035316B"/>
    <w:rsid w:val="003575BA"/>
    <w:rsid w:val="003600AA"/>
    <w:rsid w:val="00362A71"/>
    <w:rsid w:val="00363552"/>
    <w:rsid w:val="00367D13"/>
    <w:rsid w:val="003700D6"/>
    <w:rsid w:val="00373544"/>
    <w:rsid w:val="00374DA9"/>
    <w:rsid w:val="00375B00"/>
    <w:rsid w:val="00375E9C"/>
    <w:rsid w:val="0038317F"/>
    <w:rsid w:val="003869F6"/>
    <w:rsid w:val="00387810"/>
    <w:rsid w:val="003918CA"/>
    <w:rsid w:val="003942DC"/>
    <w:rsid w:val="00396B41"/>
    <w:rsid w:val="003A541D"/>
    <w:rsid w:val="003A71D3"/>
    <w:rsid w:val="003A798D"/>
    <w:rsid w:val="003B016E"/>
    <w:rsid w:val="003B0B5B"/>
    <w:rsid w:val="003B339F"/>
    <w:rsid w:val="003B3FC2"/>
    <w:rsid w:val="003C1CA7"/>
    <w:rsid w:val="003C21CD"/>
    <w:rsid w:val="003D0A6E"/>
    <w:rsid w:val="003D3F37"/>
    <w:rsid w:val="003D6657"/>
    <w:rsid w:val="003E3622"/>
    <w:rsid w:val="003F1593"/>
    <w:rsid w:val="003F4D75"/>
    <w:rsid w:val="00401278"/>
    <w:rsid w:val="00401EB5"/>
    <w:rsid w:val="004043B5"/>
    <w:rsid w:val="00410B4E"/>
    <w:rsid w:val="00413383"/>
    <w:rsid w:val="0041744E"/>
    <w:rsid w:val="0042331B"/>
    <w:rsid w:val="004256A6"/>
    <w:rsid w:val="00427933"/>
    <w:rsid w:val="00434FEC"/>
    <w:rsid w:val="00435C10"/>
    <w:rsid w:val="00436E07"/>
    <w:rsid w:val="00436E32"/>
    <w:rsid w:val="00436E70"/>
    <w:rsid w:val="004373F3"/>
    <w:rsid w:val="0044389F"/>
    <w:rsid w:val="004438E3"/>
    <w:rsid w:val="0045043A"/>
    <w:rsid w:val="00457B8A"/>
    <w:rsid w:val="00461D23"/>
    <w:rsid w:val="00461EE8"/>
    <w:rsid w:val="00464B38"/>
    <w:rsid w:val="0046590C"/>
    <w:rsid w:val="00466597"/>
    <w:rsid w:val="00467095"/>
    <w:rsid w:val="00472029"/>
    <w:rsid w:val="00472444"/>
    <w:rsid w:val="0047544C"/>
    <w:rsid w:val="00485193"/>
    <w:rsid w:val="00490D37"/>
    <w:rsid w:val="0049741B"/>
    <w:rsid w:val="00497E3B"/>
    <w:rsid w:val="004A1FFA"/>
    <w:rsid w:val="004A325F"/>
    <w:rsid w:val="004B1107"/>
    <w:rsid w:val="004B29AD"/>
    <w:rsid w:val="004B37F9"/>
    <w:rsid w:val="004B516F"/>
    <w:rsid w:val="004C6AF9"/>
    <w:rsid w:val="004D02DB"/>
    <w:rsid w:val="004D02EA"/>
    <w:rsid w:val="004E039B"/>
    <w:rsid w:val="004E070A"/>
    <w:rsid w:val="004E26AF"/>
    <w:rsid w:val="004E3AE3"/>
    <w:rsid w:val="004F0188"/>
    <w:rsid w:val="004F15DF"/>
    <w:rsid w:val="004F1C8A"/>
    <w:rsid w:val="004F3B02"/>
    <w:rsid w:val="004F3E6A"/>
    <w:rsid w:val="004F730E"/>
    <w:rsid w:val="004F7AFD"/>
    <w:rsid w:val="0050035A"/>
    <w:rsid w:val="0050233F"/>
    <w:rsid w:val="00504860"/>
    <w:rsid w:val="005118C3"/>
    <w:rsid w:val="005119FB"/>
    <w:rsid w:val="00512A54"/>
    <w:rsid w:val="0051518A"/>
    <w:rsid w:val="005163A5"/>
    <w:rsid w:val="005178FD"/>
    <w:rsid w:val="005220A7"/>
    <w:rsid w:val="005225D0"/>
    <w:rsid w:val="00522FBB"/>
    <w:rsid w:val="00527518"/>
    <w:rsid w:val="00532684"/>
    <w:rsid w:val="0053519A"/>
    <w:rsid w:val="00537C8A"/>
    <w:rsid w:val="00541EDD"/>
    <w:rsid w:val="00552E46"/>
    <w:rsid w:val="005537EC"/>
    <w:rsid w:val="0055493E"/>
    <w:rsid w:val="00560F95"/>
    <w:rsid w:val="00562BF5"/>
    <w:rsid w:val="00564524"/>
    <w:rsid w:val="00565798"/>
    <w:rsid w:val="00565A1D"/>
    <w:rsid w:val="00566DE8"/>
    <w:rsid w:val="00580391"/>
    <w:rsid w:val="00580473"/>
    <w:rsid w:val="005854B7"/>
    <w:rsid w:val="00591132"/>
    <w:rsid w:val="0059172E"/>
    <w:rsid w:val="0059307D"/>
    <w:rsid w:val="005930FC"/>
    <w:rsid w:val="005A541B"/>
    <w:rsid w:val="005C22EA"/>
    <w:rsid w:val="005C7D10"/>
    <w:rsid w:val="005D03CF"/>
    <w:rsid w:val="005D1A67"/>
    <w:rsid w:val="005D2E51"/>
    <w:rsid w:val="005D5B82"/>
    <w:rsid w:val="005E1826"/>
    <w:rsid w:val="005E2D61"/>
    <w:rsid w:val="005E4B46"/>
    <w:rsid w:val="005E547C"/>
    <w:rsid w:val="005F2150"/>
    <w:rsid w:val="005F333A"/>
    <w:rsid w:val="005F760D"/>
    <w:rsid w:val="00600227"/>
    <w:rsid w:val="00602DD3"/>
    <w:rsid w:val="00605332"/>
    <w:rsid w:val="00605989"/>
    <w:rsid w:val="0061016C"/>
    <w:rsid w:val="00612EDC"/>
    <w:rsid w:val="00616CA6"/>
    <w:rsid w:val="00621BBB"/>
    <w:rsid w:val="006253CA"/>
    <w:rsid w:val="00626632"/>
    <w:rsid w:val="00627305"/>
    <w:rsid w:val="00630978"/>
    <w:rsid w:val="00635313"/>
    <w:rsid w:val="0063659F"/>
    <w:rsid w:val="0064373D"/>
    <w:rsid w:val="006448D8"/>
    <w:rsid w:val="0064516E"/>
    <w:rsid w:val="006459A8"/>
    <w:rsid w:val="006525D9"/>
    <w:rsid w:val="00656F77"/>
    <w:rsid w:val="00665F9C"/>
    <w:rsid w:val="006706FE"/>
    <w:rsid w:val="0067090F"/>
    <w:rsid w:val="00674C2B"/>
    <w:rsid w:val="00676372"/>
    <w:rsid w:val="006763D7"/>
    <w:rsid w:val="006800D6"/>
    <w:rsid w:val="00682717"/>
    <w:rsid w:val="006A1EC4"/>
    <w:rsid w:val="006A2F5C"/>
    <w:rsid w:val="006B00F2"/>
    <w:rsid w:val="006C04C0"/>
    <w:rsid w:val="006D3C43"/>
    <w:rsid w:val="006D3FE0"/>
    <w:rsid w:val="006E023F"/>
    <w:rsid w:val="006E2249"/>
    <w:rsid w:val="006E37C5"/>
    <w:rsid w:val="006E5BD3"/>
    <w:rsid w:val="006E72C7"/>
    <w:rsid w:val="006F00BE"/>
    <w:rsid w:val="006F6F00"/>
    <w:rsid w:val="0070137A"/>
    <w:rsid w:val="00706298"/>
    <w:rsid w:val="00706EC2"/>
    <w:rsid w:val="007129D0"/>
    <w:rsid w:val="00713407"/>
    <w:rsid w:val="00715FFA"/>
    <w:rsid w:val="007202F5"/>
    <w:rsid w:val="00725077"/>
    <w:rsid w:val="00732AD3"/>
    <w:rsid w:val="0073688C"/>
    <w:rsid w:val="00744D1C"/>
    <w:rsid w:val="00745949"/>
    <w:rsid w:val="0074754B"/>
    <w:rsid w:val="00750289"/>
    <w:rsid w:val="0075345F"/>
    <w:rsid w:val="00762D34"/>
    <w:rsid w:val="007657C4"/>
    <w:rsid w:val="00765BFE"/>
    <w:rsid w:val="00767ACB"/>
    <w:rsid w:val="00767B34"/>
    <w:rsid w:val="00772476"/>
    <w:rsid w:val="00773F44"/>
    <w:rsid w:val="00775D94"/>
    <w:rsid w:val="00775FC5"/>
    <w:rsid w:val="007762AD"/>
    <w:rsid w:val="007815B9"/>
    <w:rsid w:val="00784EA3"/>
    <w:rsid w:val="007867DE"/>
    <w:rsid w:val="007874E4"/>
    <w:rsid w:val="00796338"/>
    <w:rsid w:val="007A326A"/>
    <w:rsid w:val="007A41A1"/>
    <w:rsid w:val="007A6E7B"/>
    <w:rsid w:val="007A6F28"/>
    <w:rsid w:val="007B0C52"/>
    <w:rsid w:val="007B0CD3"/>
    <w:rsid w:val="007B2A4A"/>
    <w:rsid w:val="007B333E"/>
    <w:rsid w:val="007C25DB"/>
    <w:rsid w:val="007D6C43"/>
    <w:rsid w:val="007E3CA6"/>
    <w:rsid w:val="007E5DC5"/>
    <w:rsid w:val="007E6C39"/>
    <w:rsid w:val="007E7E66"/>
    <w:rsid w:val="007F00B6"/>
    <w:rsid w:val="007F0227"/>
    <w:rsid w:val="007F1915"/>
    <w:rsid w:val="007F4C63"/>
    <w:rsid w:val="007F6954"/>
    <w:rsid w:val="007F7087"/>
    <w:rsid w:val="00811984"/>
    <w:rsid w:val="00814EFE"/>
    <w:rsid w:val="0081517B"/>
    <w:rsid w:val="00816B67"/>
    <w:rsid w:val="00820BCE"/>
    <w:rsid w:val="00836B9D"/>
    <w:rsid w:val="00837F7E"/>
    <w:rsid w:val="00840548"/>
    <w:rsid w:val="0084649E"/>
    <w:rsid w:val="00850831"/>
    <w:rsid w:val="00852F6E"/>
    <w:rsid w:val="008547B6"/>
    <w:rsid w:val="00855181"/>
    <w:rsid w:val="00855736"/>
    <w:rsid w:val="00864823"/>
    <w:rsid w:val="00864FEF"/>
    <w:rsid w:val="00871628"/>
    <w:rsid w:val="00871D69"/>
    <w:rsid w:val="0087683D"/>
    <w:rsid w:val="00881F2C"/>
    <w:rsid w:val="0088608E"/>
    <w:rsid w:val="0088678B"/>
    <w:rsid w:val="00891AA7"/>
    <w:rsid w:val="0089277E"/>
    <w:rsid w:val="0089398F"/>
    <w:rsid w:val="008959DA"/>
    <w:rsid w:val="00897105"/>
    <w:rsid w:val="008A455D"/>
    <w:rsid w:val="008A7B0A"/>
    <w:rsid w:val="008B2373"/>
    <w:rsid w:val="008B4D26"/>
    <w:rsid w:val="008B4E6C"/>
    <w:rsid w:val="008C2AF1"/>
    <w:rsid w:val="008C2EAE"/>
    <w:rsid w:val="008C5A40"/>
    <w:rsid w:val="008D21A3"/>
    <w:rsid w:val="008D4038"/>
    <w:rsid w:val="008E19E7"/>
    <w:rsid w:val="008E490D"/>
    <w:rsid w:val="008E4CE4"/>
    <w:rsid w:val="008E4EEC"/>
    <w:rsid w:val="008E5A48"/>
    <w:rsid w:val="008F141C"/>
    <w:rsid w:val="008F3B89"/>
    <w:rsid w:val="008F5AF8"/>
    <w:rsid w:val="0090238A"/>
    <w:rsid w:val="0090522D"/>
    <w:rsid w:val="00914C89"/>
    <w:rsid w:val="00925661"/>
    <w:rsid w:val="00925681"/>
    <w:rsid w:val="009264DA"/>
    <w:rsid w:val="00926F41"/>
    <w:rsid w:val="00927AC9"/>
    <w:rsid w:val="00931A19"/>
    <w:rsid w:val="0093219B"/>
    <w:rsid w:val="00933AF1"/>
    <w:rsid w:val="0093489D"/>
    <w:rsid w:val="009367CA"/>
    <w:rsid w:val="00951BC9"/>
    <w:rsid w:val="009542BB"/>
    <w:rsid w:val="009552A4"/>
    <w:rsid w:val="0096157E"/>
    <w:rsid w:val="00961E77"/>
    <w:rsid w:val="00973022"/>
    <w:rsid w:val="00974D63"/>
    <w:rsid w:val="00975B73"/>
    <w:rsid w:val="00976E11"/>
    <w:rsid w:val="009772A3"/>
    <w:rsid w:val="00980A56"/>
    <w:rsid w:val="009824BC"/>
    <w:rsid w:val="009838D4"/>
    <w:rsid w:val="00984196"/>
    <w:rsid w:val="00986A6B"/>
    <w:rsid w:val="009A2014"/>
    <w:rsid w:val="009A7122"/>
    <w:rsid w:val="009A7789"/>
    <w:rsid w:val="009B004D"/>
    <w:rsid w:val="009B4897"/>
    <w:rsid w:val="009B4FBC"/>
    <w:rsid w:val="009C3664"/>
    <w:rsid w:val="009C6248"/>
    <w:rsid w:val="009C6DCD"/>
    <w:rsid w:val="009E6244"/>
    <w:rsid w:val="009E7673"/>
    <w:rsid w:val="009F03CC"/>
    <w:rsid w:val="009F36B3"/>
    <w:rsid w:val="009F4404"/>
    <w:rsid w:val="009F4F8D"/>
    <w:rsid w:val="00A015C3"/>
    <w:rsid w:val="00A12360"/>
    <w:rsid w:val="00A14D6E"/>
    <w:rsid w:val="00A17323"/>
    <w:rsid w:val="00A174A7"/>
    <w:rsid w:val="00A21859"/>
    <w:rsid w:val="00A25A18"/>
    <w:rsid w:val="00A32900"/>
    <w:rsid w:val="00A378DA"/>
    <w:rsid w:val="00A37E8E"/>
    <w:rsid w:val="00A431BB"/>
    <w:rsid w:val="00A457EE"/>
    <w:rsid w:val="00A47606"/>
    <w:rsid w:val="00A50E10"/>
    <w:rsid w:val="00A52D7E"/>
    <w:rsid w:val="00A61205"/>
    <w:rsid w:val="00A61BD4"/>
    <w:rsid w:val="00A66095"/>
    <w:rsid w:val="00A7482D"/>
    <w:rsid w:val="00A8030E"/>
    <w:rsid w:val="00A81AB5"/>
    <w:rsid w:val="00A81BB8"/>
    <w:rsid w:val="00A81EEC"/>
    <w:rsid w:val="00A95701"/>
    <w:rsid w:val="00A97D63"/>
    <w:rsid w:val="00AA0E46"/>
    <w:rsid w:val="00AA5D98"/>
    <w:rsid w:val="00AB5F77"/>
    <w:rsid w:val="00AC1399"/>
    <w:rsid w:val="00AC346D"/>
    <w:rsid w:val="00AC5227"/>
    <w:rsid w:val="00AC530C"/>
    <w:rsid w:val="00AC7001"/>
    <w:rsid w:val="00AD1630"/>
    <w:rsid w:val="00AD33DA"/>
    <w:rsid w:val="00AE5D6D"/>
    <w:rsid w:val="00AE6F64"/>
    <w:rsid w:val="00AF2A56"/>
    <w:rsid w:val="00AF333D"/>
    <w:rsid w:val="00AF51AD"/>
    <w:rsid w:val="00AF6653"/>
    <w:rsid w:val="00AF6C96"/>
    <w:rsid w:val="00B03611"/>
    <w:rsid w:val="00B06BB6"/>
    <w:rsid w:val="00B105A5"/>
    <w:rsid w:val="00B10EB9"/>
    <w:rsid w:val="00B11BEB"/>
    <w:rsid w:val="00B12460"/>
    <w:rsid w:val="00B13613"/>
    <w:rsid w:val="00B176EA"/>
    <w:rsid w:val="00B20168"/>
    <w:rsid w:val="00B2040F"/>
    <w:rsid w:val="00B247AA"/>
    <w:rsid w:val="00B26BEB"/>
    <w:rsid w:val="00B324DC"/>
    <w:rsid w:val="00B407C2"/>
    <w:rsid w:val="00B462B1"/>
    <w:rsid w:val="00B518E9"/>
    <w:rsid w:val="00B52C06"/>
    <w:rsid w:val="00B5730B"/>
    <w:rsid w:val="00B60D96"/>
    <w:rsid w:val="00B628B3"/>
    <w:rsid w:val="00B70634"/>
    <w:rsid w:val="00B71037"/>
    <w:rsid w:val="00B74116"/>
    <w:rsid w:val="00B87EB9"/>
    <w:rsid w:val="00B9054C"/>
    <w:rsid w:val="00B90DCC"/>
    <w:rsid w:val="00B91FAD"/>
    <w:rsid w:val="00B9390C"/>
    <w:rsid w:val="00B95247"/>
    <w:rsid w:val="00B96ACE"/>
    <w:rsid w:val="00B970CB"/>
    <w:rsid w:val="00B973D9"/>
    <w:rsid w:val="00B97A65"/>
    <w:rsid w:val="00B97D66"/>
    <w:rsid w:val="00BA091E"/>
    <w:rsid w:val="00BA1F46"/>
    <w:rsid w:val="00BA2011"/>
    <w:rsid w:val="00BA68E9"/>
    <w:rsid w:val="00BA7076"/>
    <w:rsid w:val="00BB7472"/>
    <w:rsid w:val="00BC3691"/>
    <w:rsid w:val="00BD3597"/>
    <w:rsid w:val="00BD387B"/>
    <w:rsid w:val="00BF0872"/>
    <w:rsid w:val="00BF2ACB"/>
    <w:rsid w:val="00BF4258"/>
    <w:rsid w:val="00BF5384"/>
    <w:rsid w:val="00BF6CC4"/>
    <w:rsid w:val="00BF789E"/>
    <w:rsid w:val="00C06CB2"/>
    <w:rsid w:val="00C2282C"/>
    <w:rsid w:val="00C30ACF"/>
    <w:rsid w:val="00C31A96"/>
    <w:rsid w:val="00C374D1"/>
    <w:rsid w:val="00C45396"/>
    <w:rsid w:val="00C46DAE"/>
    <w:rsid w:val="00C4714D"/>
    <w:rsid w:val="00C56922"/>
    <w:rsid w:val="00C60D61"/>
    <w:rsid w:val="00C6147E"/>
    <w:rsid w:val="00C7474D"/>
    <w:rsid w:val="00C82CE6"/>
    <w:rsid w:val="00C82D27"/>
    <w:rsid w:val="00C90EF8"/>
    <w:rsid w:val="00C93B58"/>
    <w:rsid w:val="00C93D1F"/>
    <w:rsid w:val="00C97D6D"/>
    <w:rsid w:val="00CA09A5"/>
    <w:rsid w:val="00CA20C1"/>
    <w:rsid w:val="00CA3A0D"/>
    <w:rsid w:val="00CA495F"/>
    <w:rsid w:val="00CA4A61"/>
    <w:rsid w:val="00CA7999"/>
    <w:rsid w:val="00CA7A9C"/>
    <w:rsid w:val="00CB3C9B"/>
    <w:rsid w:val="00CB4206"/>
    <w:rsid w:val="00CB64E6"/>
    <w:rsid w:val="00CB6583"/>
    <w:rsid w:val="00CB7F58"/>
    <w:rsid w:val="00CC11CC"/>
    <w:rsid w:val="00CD1512"/>
    <w:rsid w:val="00CD1B62"/>
    <w:rsid w:val="00CD5A65"/>
    <w:rsid w:val="00CD6494"/>
    <w:rsid w:val="00CD674B"/>
    <w:rsid w:val="00CE08D6"/>
    <w:rsid w:val="00CE2BC3"/>
    <w:rsid w:val="00CF30D8"/>
    <w:rsid w:val="00CF6438"/>
    <w:rsid w:val="00CF6CE1"/>
    <w:rsid w:val="00D104A6"/>
    <w:rsid w:val="00D141AE"/>
    <w:rsid w:val="00D17E56"/>
    <w:rsid w:val="00D236AB"/>
    <w:rsid w:val="00D279B4"/>
    <w:rsid w:val="00D34018"/>
    <w:rsid w:val="00D40A45"/>
    <w:rsid w:val="00D45065"/>
    <w:rsid w:val="00D46734"/>
    <w:rsid w:val="00D46F07"/>
    <w:rsid w:val="00D5169B"/>
    <w:rsid w:val="00D535A9"/>
    <w:rsid w:val="00D53A8A"/>
    <w:rsid w:val="00D6555C"/>
    <w:rsid w:val="00D67332"/>
    <w:rsid w:val="00D70FC8"/>
    <w:rsid w:val="00D729C0"/>
    <w:rsid w:val="00D72DBA"/>
    <w:rsid w:val="00D74504"/>
    <w:rsid w:val="00D833E0"/>
    <w:rsid w:val="00D840BC"/>
    <w:rsid w:val="00D8540B"/>
    <w:rsid w:val="00D85730"/>
    <w:rsid w:val="00D866FA"/>
    <w:rsid w:val="00D86EC4"/>
    <w:rsid w:val="00D91062"/>
    <w:rsid w:val="00D93475"/>
    <w:rsid w:val="00D966E7"/>
    <w:rsid w:val="00D97F13"/>
    <w:rsid w:val="00DA1C76"/>
    <w:rsid w:val="00DB3F68"/>
    <w:rsid w:val="00DB745B"/>
    <w:rsid w:val="00DC60CA"/>
    <w:rsid w:val="00DC6D74"/>
    <w:rsid w:val="00DD5E5D"/>
    <w:rsid w:val="00DD6D3D"/>
    <w:rsid w:val="00DD7B21"/>
    <w:rsid w:val="00DF4648"/>
    <w:rsid w:val="00DF50D4"/>
    <w:rsid w:val="00E01418"/>
    <w:rsid w:val="00E04F63"/>
    <w:rsid w:val="00E065F7"/>
    <w:rsid w:val="00E06EDC"/>
    <w:rsid w:val="00E10001"/>
    <w:rsid w:val="00E137F8"/>
    <w:rsid w:val="00E13E83"/>
    <w:rsid w:val="00E22532"/>
    <w:rsid w:val="00E22726"/>
    <w:rsid w:val="00E24A91"/>
    <w:rsid w:val="00E2591A"/>
    <w:rsid w:val="00E403EF"/>
    <w:rsid w:val="00E418C9"/>
    <w:rsid w:val="00E53664"/>
    <w:rsid w:val="00E56519"/>
    <w:rsid w:val="00E605B3"/>
    <w:rsid w:val="00E65514"/>
    <w:rsid w:val="00E656BE"/>
    <w:rsid w:val="00E6615E"/>
    <w:rsid w:val="00E70946"/>
    <w:rsid w:val="00E73250"/>
    <w:rsid w:val="00E77DAA"/>
    <w:rsid w:val="00E83009"/>
    <w:rsid w:val="00E84199"/>
    <w:rsid w:val="00E856A3"/>
    <w:rsid w:val="00E85E58"/>
    <w:rsid w:val="00E87091"/>
    <w:rsid w:val="00EA2F5D"/>
    <w:rsid w:val="00EA376A"/>
    <w:rsid w:val="00EA422C"/>
    <w:rsid w:val="00EA6818"/>
    <w:rsid w:val="00EB06F3"/>
    <w:rsid w:val="00EB3D22"/>
    <w:rsid w:val="00EC1A96"/>
    <w:rsid w:val="00EC4569"/>
    <w:rsid w:val="00ED34C0"/>
    <w:rsid w:val="00ED58AB"/>
    <w:rsid w:val="00ED597A"/>
    <w:rsid w:val="00ED59F7"/>
    <w:rsid w:val="00ED7556"/>
    <w:rsid w:val="00EE23C2"/>
    <w:rsid w:val="00EE7C0A"/>
    <w:rsid w:val="00EE7D0C"/>
    <w:rsid w:val="00EF1412"/>
    <w:rsid w:val="00EF18C6"/>
    <w:rsid w:val="00EF1B41"/>
    <w:rsid w:val="00EF2009"/>
    <w:rsid w:val="00EF415A"/>
    <w:rsid w:val="00F024A7"/>
    <w:rsid w:val="00F02C5E"/>
    <w:rsid w:val="00F11810"/>
    <w:rsid w:val="00F11852"/>
    <w:rsid w:val="00F1423B"/>
    <w:rsid w:val="00F2569D"/>
    <w:rsid w:val="00F26F1A"/>
    <w:rsid w:val="00F30302"/>
    <w:rsid w:val="00F30C9A"/>
    <w:rsid w:val="00F3202B"/>
    <w:rsid w:val="00F43CBF"/>
    <w:rsid w:val="00F440E2"/>
    <w:rsid w:val="00F523B6"/>
    <w:rsid w:val="00F55561"/>
    <w:rsid w:val="00F60F61"/>
    <w:rsid w:val="00F65435"/>
    <w:rsid w:val="00F6587C"/>
    <w:rsid w:val="00F66E7C"/>
    <w:rsid w:val="00F66F29"/>
    <w:rsid w:val="00F70FF7"/>
    <w:rsid w:val="00F72206"/>
    <w:rsid w:val="00F7484B"/>
    <w:rsid w:val="00F7685E"/>
    <w:rsid w:val="00F76A8E"/>
    <w:rsid w:val="00F833B2"/>
    <w:rsid w:val="00F84875"/>
    <w:rsid w:val="00F91CB8"/>
    <w:rsid w:val="00FA00A5"/>
    <w:rsid w:val="00FA5D8E"/>
    <w:rsid w:val="00FB2FA8"/>
    <w:rsid w:val="00FB58BC"/>
    <w:rsid w:val="00FC13DF"/>
    <w:rsid w:val="00FC3330"/>
    <w:rsid w:val="00FD48D0"/>
    <w:rsid w:val="00FD4BD3"/>
    <w:rsid w:val="00FD7934"/>
    <w:rsid w:val="00FE2F8A"/>
    <w:rsid w:val="00FF1887"/>
    <w:rsid w:val="00FF7347"/>
    <w:rsid w:val="00FF7E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1">
      <o:colormenu v:ext="edit" strokecolor="none"/>
    </o:shapedefaults>
    <o:shapelayout v:ext="edit">
      <o:idmap v:ext="edit" data="1"/>
    </o:shapelayout>
  </w:shapeDefaults>
  <w:decimalSymbol w:val="."/>
  <w:listSeparator w:val=","/>
  <w15:docId w15:val="{95D44299-C31E-4B35-BCB3-6061BF35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B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D69"/>
    <w:rPr>
      <w:rFonts w:ascii="Tahoma" w:hAnsi="Tahoma" w:cs="Tahoma"/>
      <w:sz w:val="16"/>
      <w:szCs w:val="16"/>
    </w:rPr>
  </w:style>
  <w:style w:type="character" w:customStyle="1" w:styleId="BalloonTextChar">
    <w:name w:val="Balloon Text Char"/>
    <w:basedOn w:val="DefaultParagraphFont"/>
    <w:link w:val="BalloonText"/>
    <w:uiPriority w:val="99"/>
    <w:semiHidden/>
    <w:rsid w:val="00871D69"/>
    <w:rPr>
      <w:rFonts w:ascii="Tahoma" w:hAnsi="Tahoma" w:cs="Tahoma"/>
      <w:sz w:val="16"/>
      <w:szCs w:val="16"/>
      <w:lang w:val="el-GR" w:eastAsia="el-GR"/>
    </w:rPr>
  </w:style>
  <w:style w:type="character" w:styleId="PlaceholderText">
    <w:name w:val="Placeholder Text"/>
    <w:basedOn w:val="DefaultParagraphFont"/>
    <w:uiPriority w:val="99"/>
    <w:semiHidden/>
    <w:rsid w:val="00871D69"/>
    <w:rPr>
      <w:color w:val="808080"/>
    </w:rPr>
  </w:style>
  <w:style w:type="paragraph" w:styleId="Header">
    <w:name w:val="header"/>
    <w:basedOn w:val="Normal"/>
    <w:link w:val="HeaderChar"/>
    <w:uiPriority w:val="99"/>
    <w:semiHidden/>
    <w:unhideWhenUsed/>
    <w:rsid w:val="00E01418"/>
    <w:pPr>
      <w:tabs>
        <w:tab w:val="center" w:pos="4320"/>
        <w:tab w:val="right" w:pos="8640"/>
      </w:tabs>
    </w:pPr>
  </w:style>
  <w:style w:type="character" w:customStyle="1" w:styleId="HeaderChar">
    <w:name w:val="Header Char"/>
    <w:basedOn w:val="DefaultParagraphFont"/>
    <w:link w:val="Header"/>
    <w:uiPriority w:val="99"/>
    <w:semiHidden/>
    <w:rsid w:val="00E01418"/>
    <w:rPr>
      <w:sz w:val="24"/>
      <w:szCs w:val="24"/>
      <w:lang w:val="el-GR" w:eastAsia="el-GR"/>
    </w:rPr>
  </w:style>
  <w:style w:type="paragraph" w:styleId="Footer">
    <w:name w:val="footer"/>
    <w:basedOn w:val="Normal"/>
    <w:link w:val="FooterChar"/>
    <w:uiPriority w:val="99"/>
    <w:unhideWhenUsed/>
    <w:rsid w:val="00E01418"/>
    <w:pPr>
      <w:tabs>
        <w:tab w:val="center" w:pos="4320"/>
        <w:tab w:val="right" w:pos="8640"/>
      </w:tabs>
    </w:pPr>
  </w:style>
  <w:style w:type="character" w:customStyle="1" w:styleId="FooterChar">
    <w:name w:val="Footer Char"/>
    <w:basedOn w:val="DefaultParagraphFont"/>
    <w:link w:val="Footer"/>
    <w:uiPriority w:val="99"/>
    <w:rsid w:val="00E01418"/>
    <w:rPr>
      <w:sz w:val="24"/>
      <w:szCs w:val="24"/>
      <w:lang w:val="el-GR" w:eastAsia="el-GR"/>
    </w:rPr>
  </w:style>
  <w:style w:type="character" w:styleId="Strong">
    <w:name w:val="Strong"/>
    <w:basedOn w:val="DefaultParagraphFont"/>
    <w:uiPriority w:val="22"/>
    <w:qFormat/>
    <w:rsid w:val="00202E6C"/>
    <w:rPr>
      <w:b/>
      <w:bCs/>
    </w:rPr>
  </w:style>
  <w:style w:type="character" w:customStyle="1" w:styleId="Style1">
    <w:name w:val="Style1"/>
    <w:basedOn w:val="Strong"/>
    <w:uiPriority w:val="1"/>
    <w:rsid w:val="00202E6C"/>
    <w:rPr>
      <w:b/>
      <w:bCs/>
    </w:rPr>
  </w:style>
  <w:style w:type="character" w:customStyle="1" w:styleId="Style2">
    <w:name w:val="Style2"/>
    <w:uiPriority w:val="1"/>
    <w:rsid w:val="00202E6C"/>
  </w:style>
  <w:style w:type="character" w:styleId="Hyperlink">
    <w:name w:val="Hyperlink"/>
    <w:basedOn w:val="DefaultParagraphFont"/>
    <w:uiPriority w:val="99"/>
    <w:unhideWhenUsed/>
    <w:rsid w:val="009A7789"/>
    <w:rPr>
      <w:color w:val="0000FF"/>
      <w:u w:val="single"/>
    </w:rPr>
  </w:style>
  <w:style w:type="paragraph" w:styleId="DocumentMap">
    <w:name w:val="Document Map"/>
    <w:basedOn w:val="Normal"/>
    <w:link w:val="DocumentMapChar"/>
    <w:uiPriority w:val="99"/>
    <w:semiHidden/>
    <w:unhideWhenUsed/>
    <w:rsid w:val="007B0C52"/>
    <w:rPr>
      <w:rFonts w:ascii="Tahoma" w:hAnsi="Tahoma" w:cs="Tahoma"/>
      <w:sz w:val="16"/>
      <w:szCs w:val="16"/>
    </w:rPr>
  </w:style>
  <w:style w:type="character" w:customStyle="1" w:styleId="DocumentMapChar">
    <w:name w:val="Document Map Char"/>
    <w:basedOn w:val="DefaultParagraphFont"/>
    <w:link w:val="DocumentMap"/>
    <w:uiPriority w:val="99"/>
    <w:semiHidden/>
    <w:rsid w:val="007B0C52"/>
    <w:rPr>
      <w:rFonts w:ascii="Tahoma" w:hAnsi="Tahoma" w:cs="Tahoma"/>
      <w:sz w:val="16"/>
      <w:szCs w:val="16"/>
    </w:rPr>
  </w:style>
  <w:style w:type="table" w:styleId="TableGrid">
    <w:name w:val="Table Grid"/>
    <w:basedOn w:val="TableNormal"/>
    <w:uiPriority w:val="59"/>
    <w:rsid w:val="00C60D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9838D4"/>
    <w:rPr>
      <w:sz w:val="24"/>
      <w:szCs w:val="24"/>
    </w:rPr>
  </w:style>
  <w:style w:type="paragraph" w:customStyle="1" w:styleId="Style3">
    <w:name w:val="Style3"/>
    <w:basedOn w:val="Normal"/>
    <w:uiPriority w:val="99"/>
    <w:rsid w:val="003575BA"/>
    <w:pPr>
      <w:widowControl w:val="0"/>
      <w:autoSpaceDE w:val="0"/>
      <w:autoSpaceDN w:val="0"/>
      <w:adjustRightInd w:val="0"/>
      <w:spacing w:line="509" w:lineRule="exact"/>
    </w:pPr>
  </w:style>
  <w:style w:type="paragraph" w:customStyle="1" w:styleId="Style4">
    <w:name w:val="Style4"/>
    <w:basedOn w:val="Normal"/>
    <w:uiPriority w:val="99"/>
    <w:rsid w:val="003575BA"/>
    <w:pPr>
      <w:widowControl w:val="0"/>
      <w:autoSpaceDE w:val="0"/>
      <w:autoSpaceDN w:val="0"/>
      <w:adjustRightInd w:val="0"/>
    </w:pPr>
  </w:style>
  <w:style w:type="paragraph" w:customStyle="1" w:styleId="Style5">
    <w:name w:val="Style5"/>
    <w:basedOn w:val="Normal"/>
    <w:uiPriority w:val="99"/>
    <w:rsid w:val="003575BA"/>
    <w:pPr>
      <w:widowControl w:val="0"/>
      <w:autoSpaceDE w:val="0"/>
      <w:autoSpaceDN w:val="0"/>
      <w:adjustRightInd w:val="0"/>
      <w:spacing w:line="253" w:lineRule="exact"/>
    </w:pPr>
  </w:style>
  <w:style w:type="paragraph" w:customStyle="1" w:styleId="Style6">
    <w:name w:val="Style6"/>
    <w:basedOn w:val="Normal"/>
    <w:uiPriority w:val="99"/>
    <w:rsid w:val="003575BA"/>
    <w:pPr>
      <w:widowControl w:val="0"/>
      <w:autoSpaceDE w:val="0"/>
      <w:autoSpaceDN w:val="0"/>
      <w:adjustRightInd w:val="0"/>
      <w:spacing w:line="274" w:lineRule="exact"/>
      <w:jc w:val="both"/>
    </w:pPr>
  </w:style>
  <w:style w:type="paragraph" w:customStyle="1" w:styleId="Style7">
    <w:name w:val="Style7"/>
    <w:basedOn w:val="Normal"/>
    <w:uiPriority w:val="99"/>
    <w:rsid w:val="003575BA"/>
    <w:pPr>
      <w:widowControl w:val="0"/>
      <w:autoSpaceDE w:val="0"/>
      <w:autoSpaceDN w:val="0"/>
      <w:adjustRightInd w:val="0"/>
      <w:spacing w:line="318" w:lineRule="exact"/>
    </w:pPr>
  </w:style>
  <w:style w:type="paragraph" w:customStyle="1" w:styleId="Style8">
    <w:name w:val="Style8"/>
    <w:basedOn w:val="Normal"/>
    <w:uiPriority w:val="99"/>
    <w:rsid w:val="003575BA"/>
    <w:pPr>
      <w:widowControl w:val="0"/>
      <w:autoSpaceDE w:val="0"/>
      <w:autoSpaceDN w:val="0"/>
      <w:adjustRightInd w:val="0"/>
    </w:pPr>
  </w:style>
  <w:style w:type="paragraph" w:customStyle="1" w:styleId="Style9">
    <w:name w:val="Style9"/>
    <w:basedOn w:val="Normal"/>
    <w:uiPriority w:val="99"/>
    <w:rsid w:val="003575BA"/>
    <w:pPr>
      <w:widowControl w:val="0"/>
      <w:autoSpaceDE w:val="0"/>
      <w:autoSpaceDN w:val="0"/>
      <w:adjustRightInd w:val="0"/>
    </w:pPr>
  </w:style>
  <w:style w:type="paragraph" w:customStyle="1" w:styleId="Style10">
    <w:name w:val="Style10"/>
    <w:basedOn w:val="Normal"/>
    <w:uiPriority w:val="99"/>
    <w:rsid w:val="003575BA"/>
    <w:pPr>
      <w:widowControl w:val="0"/>
      <w:autoSpaceDE w:val="0"/>
      <w:autoSpaceDN w:val="0"/>
      <w:adjustRightInd w:val="0"/>
    </w:pPr>
  </w:style>
  <w:style w:type="character" w:customStyle="1" w:styleId="FontStyle12">
    <w:name w:val="Font Style12"/>
    <w:basedOn w:val="DefaultParagraphFont"/>
    <w:uiPriority w:val="99"/>
    <w:rsid w:val="003575BA"/>
    <w:rPr>
      <w:rFonts w:ascii="Times New Roman" w:hAnsi="Times New Roman" w:cs="Times New Roman"/>
      <w:i/>
      <w:iCs/>
      <w:color w:val="000000"/>
      <w:sz w:val="20"/>
      <w:szCs w:val="20"/>
    </w:rPr>
  </w:style>
  <w:style w:type="character" w:customStyle="1" w:styleId="FontStyle13">
    <w:name w:val="Font Style13"/>
    <w:basedOn w:val="DefaultParagraphFont"/>
    <w:uiPriority w:val="99"/>
    <w:rsid w:val="003575BA"/>
    <w:rPr>
      <w:rFonts w:ascii="Times New Roman" w:hAnsi="Times New Roman" w:cs="Times New Roman"/>
      <w:b/>
      <w:bCs/>
      <w:color w:val="000000"/>
      <w:sz w:val="22"/>
      <w:szCs w:val="22"/>
    </w:rPr>
  </w:style>
  <w:style w:type="character" w:customStyle="1" w:styleId="FontStyle14">
    <w:name w:val="Font Style14"/>
    <w:basedOn w:val="DefaultParagraphFont"/>
    <w:uiPriority w:val="99"/>
    <w:rsid w:val="003575BA"/>
    <w:rPr>
      <w:rFonts w:ascii="Times New Roman" w:hAnsi="Times New Roman" w:cs="Times New Roman"/>
      <w:color w:val="000000"/>
      <w:sz w:val="22"/>
      <w:szCs w:val="22"/>
    </w:rPr>
  </w:style>
  <w:style w:type="character" w:customStyle="1" w:styleId="FontStyle15">
    <w:name w:val="Font Style15"/>
    <w:basedOn w:val="DefaultParagraphFont"/>
    <w:uiPriority w:val="99"/>
    <w:rsid w:val="003575BA"/>
    <w:rPr>
      <w:rFonts w:ascii="Arial Unicode MS" w:eastAsia="Arial Unicode MS" w:cs="Arial Unicode MS"/>
      <w:color w:val="000000"/>
      <w:sz w:val="18"/>
      <w:szCs w:val="18"/>
    </w:rPr>
  </w:style>
  <w:style w:type="character" w:customStyle="1" w:styleId="FontStyle16">
    <w:name w:val="Font Style16"/>
    <w:basedOn w:val="DefaultParagraphFont"/>
    <w:uiPriority w:val="99"/>
    <w:rsid w:val="003575BA"/>
    <w:rPr>
      <w:rFonts w:ascii="Arial Unicode MS" w:eastAsia="Arial Unicode MS" w:cs="Arial Unicode MS"/>
      <w:color w:val="000000"/>
      <w:sz w:val="12"/>
      <w:szCs w:val="12"/>
    </w:rPr>
  </w:style>
  <w:style w:type="character" w:customStyle="1" w:styleId="FontStyle17">
    <w:name w:val="Font Style17"/>
    <w:basedOn w:val="DefaultParagraphFont"/>
    <w:uiPriority w:val="99"/>
    <w:rsid w:val="003575BA"/>
    <w:rPr>
      <w:rFonts w:ascii="Arial Unicode MS" w:eastAsia="Arial Unicode MS" w:cs="Arial Unicode MS"/>
      <w:b/>
      <w:bCs/>
      <w:i/>
      <w:iCs/>
      <w:color w:val="000000"/>
      <w:sz w:val="12"/>
      <w:szCs w:val="12"/>
    </w:rPr>
  </w:style>
  <w:style w:type="character" w:customStyle="1" w:styleId="FontStyle18">
    <w:name w:val="Font Style18"/>
    <w:basedOn w:val="DefaultParagraphFont"/>
    <w:uiPriority w:val="99"/>
    <w:rsid w:val="003575BA"/>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739157">
      <w:bodyDiv w:val="1"/>
      <w:marLeft w:val="0"/>
      <w:marRight w:val="0"/>
      <w:marTop w:val="0"/>
      <w:marBottom w:val="0"/>
      <w:divBdr>
        <w:top w:val="none" w:sz="0" w:space="0" w:color="auto"/>
        <w:left w:val="none" w:sz="0" w:space="0" w:color="auto"/>
        <w:bottom w:val="none" w:sz="0" w:space="0" w:color="auto"/>
        <w:right w:val="none" w:sz="0" w:space="0" w:color="auto"/>
      </w:divBdr>
    </w:div>
    <w:div w:id="783186136">
      <w:bodyDiv w:val="1"/>
      <w:marLeft w:val="0"/>
      <w:marRight w:val="0"/>
      <w:marTop w:val="0"/>
      <w:marBottom w:val="0"/>
      <w:divBdr>
        <w:top w:val="none" w:sz="0" w:space="0" w:color="auto"/>
        <w:left w:val="none" w:sz="0" w:space="0" w:color="auto"/>
        <w:bottom w:val="none" w:sz="0" w:space="0" w:color="auto"/>
        <w:right w:val="none" w:sz="0" w:space="0" w:color="auto"/>
      </w:divBdr>
    </w:div>
    <w:div w:id="912549448">
      <w:bodyDiv w:val="1"/>
      <w:marLeft w:val="0"/>
      <w:marRight w:val="0"/>
      <w:marTop w:val="0"/>
      <w:marBottom w:val="0"/>
      <w:divBdr>
        <w:top w:val="none" w:sz="0" w:space="0" w:color="auto"/>
        <w:left w:val="none" w:sz="0" w:space="0" w:color="auto"/>
        <w:bottom w:val="none" w:sz="0" w:space="0" w:color="auto"/>
        <w:right w:val="none" w:sz="0" w:space="0" w:color="auto"/>
      </w:divBdr>
    </w:div>
    <w:div w:id="121657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ew_user\My%20Documents\Greek%20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E51387-A118-463C-A559-7DDDF9EA8D68}"/>
</file>

<file path=customXml/itemProps2.xml><?xml version="1.0" encoding="utf-8"?>
<ds:datastoreItem xmlns:ds="http://schemas.openxmlformats.org/officeDocument/2006/customXml" ds:itemID="{25BD3DA9-677D-4F8B-9008-BEBE281920D1}"/>
</file>

<file path=customXml/itemProps3.xml><?xml version="1.0" encoding="utf-8"?>
<ds:datastoreItem xmlns:ds="http://schemas.openxmlformats.org/officeDocument/2006/customXml" ds:itemID="{BA3A163A-3757-45B6-9BC3-EBC4BDB44B4F}"/>
</file>

<file path=docProps/app.xml><?xml version="1.0" encoding="utf-8"?>
<Properties xmlns="http://schemas.openxmlformats.org/officeDocument/2006/extended-properties" xmlns:vt="http://schemas.openxmlformats.org/officeDocument/2006/docPropsVTypes">
  <Template>Greek Document.dotm</Template>
  <TotalTime>3</TotalTime>
  <Pages>5</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13353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GREECE</dc:title>
  <dc:creator>YPEX</dc:creator>
  <cp:lastModifiedBy>MICHELS Cristina</cp:lastModifiedBy>
  <cp:revision>6</cp:revision>
  <cp:lastPrinted>2019-05-10T09:15:00Z</cp:lastPrinted>
  <dcterms:created xsi:type="dcterms:W3CDTF">2019-05-10T14:19:00Z</dcterms:created>
  <dcterms:modified xsi:type="dcterms:W3CDTF">2019-05-14T08:44:00Z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