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57" w:rsidRPr="00AC22A2" w:rsidRDefault="003D699D" w:rsidP="006E7493">
      <w:pPr>
        <w:pStyle w:val="normal"/>
        <w:tabs>
          <w:tab w:val="center" w:pos="4536"/>
          <w:tab w:val="left" w:pos="7665"/>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F74057" w:rsidRPr="00AC22A2">
        <w:rPr>
          <w:rFonts w:ascii="Times New Roman" w:eastAsia="Times New Roman" w:hAnsi="Times New Roman" w:cs="Times New Roman"/>
          <w:b/>
          <w:sz w:val="28"/>
          <w:szCs w:val="28"/>
        </w:rPr>
        <w:t>The rights of older persons with disabilities</w:t>
      </w:r>
      <w:r w:rsidR="00F74057" w:rsidRPr="00AC22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rsidR="00F74057" w:rsidRDefault="00F74057" w:rsidP="006E7493">
      <w:pPr>
        <w:pStyle w:val="normal"/>
        <w:spacing w:after="0"/>
        <w:jc w:val="center"/>
        <w:rPr>
          <w:rFonts w:ascii="Times New Roman" w:eastAsia="Times New Roman" w:hAnsi="Times New Roman" w:cs="Times New Roman"/>
          <w:sz w:val="24"/>
          <w:szCs w:val="24"/>
        </w:rPr>
      </w:pPr>
    </w:p>
    <w:p w:rsidR="00F74057" w:rsidRDefault="00F74057" w:rsidP="006E7493">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Response to the consultation launched by</w:t>
      </w:r>
    </w:p>
    <w:p w:rsidR="00F74057" w:rsidRDefault="00F74057" w:rsidP="006E7493">
      <w:pPr>
        <w:pStyle w:val="normal"/>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UN Special Rapporteur on the Rights of Persons with Disabilities</w:t>
      </w:r>
    </w:p>
    <w:p w:rsidR="00F74057" w:rsidRDefault="00F74057" w:rsidP="006E7493">
      <w:pPr>
        <w:pStyle w:val="normal"/>
        <w:spacing w:after="0"/>
        <w:jc w:val="center"/>
        <w:rPr>
          <w:rFonts w:ascii="Times New Roman" w:eastAsia="Times New Roman" w:hAnsi="Times New Roman" w:cs="Times New Roman"/>
          <w:sz w:val="24"/>
          <w:szCs w:val="24"/>
        </w:rPr>
      </w:pPr>
    </w:p>
    <w:p w:rsidR="00F74057" w:rsidRDefault="00F74057" w:rsidP="006E7493">
      <w:pPr>
        <w:pStyle w:val="normal"/>
        <w:spacing w:after="0"/>
        <w:jc w:val="center"/>
        <w:rPr>
          <w:rFonts w:ascii="Times New Roman" w:eastAsia="Times New Roman" w:hAnsi="Times New Roman" w:cs="Times New Roman"/>
          <w:sz w:val="24"/>
          <w:szCs w:val="24"/>
        </w:rPr>
      </w:pPr>
    </w:p>
    <w:p w:rsidR="00F74057" w:rsidRDefault="00925D1E" w:rsidP="006E7493">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r w:rsidR="00BC6A0B">
        <w:rPr>
          <w:rFonts w:ascii="Times New Roman" w:eastAsia="Times New Roman" w:hAnsi="Times New Roman" w:cs="Times New Roman"/>
          <w:sz w:val="24"/>
          <w:szCs w:val="24"/>
        </w:rPr>
        <w:t xml:space="preserve"> 2019</w:t>
      </w:r>
    </w:p>
    <w:p w:rsidR="00F74057" w:rsidRDefault="00F74057" w:rsidP="006E7493">
      <w:pPr>
        <w:pStyle w:val="normal"/>
        <w:jc w:val="center"/>
        <w:rPr>
          <w:rFonts w:ascii="Times New Roman" w:eastAsia="Times New Roman" w:hAnsi="Times New Roman" w:cs="Times New Roman"/>
          <w:sz w:val="24"/>
          <w:szCs w:val="24"/>
        </w:rPr>
      </w:pPr>
    </w:p>
    <w:p w:rsidR="003B73DA" w:rsidRPr="003B73DA" w:rsidRDefault="003B73DA" w:rsidP="006E7493">
      <w:pPr>
        <w:pStyle w:val="normal"/>
        <w:jc w:val="both"/>
        <w:rPr>
          <w:rFonts w:ascii="Times New Roman" w:eastAsia="Times New Roman" w:hAnsi="Times New Roman" w:cs="Times New Roman"/>
          <w:b/>
          <w:sz w:val="24"/>
          <w:szCs w:val="24"/>
        </w:rPr>
      </w:pPr>
      <w:r w:rsidRPr="003B73DA">
        <w:rPr>
          <w:rFonts w:ascii="Times New Roman" w:eastAsia="Times New Roman" w:hAnsi="Times New Roman" w:cs="Times New Roman"/>
          <w:b/>
          <w:sz w:val="24"/>
          <w:szCs w:val="24"/>
        </w:rPr>
        <w:t>Introduction</w:t>
      </w:r>
    </w:p>
    <w:p w:rsidR="00F74057"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7">
        <w:r>
          <w:rPr>
            <w:rFonts w:ascii="Times New Roman" w:eastAsia="Times New Roman" w:hAnsi="Times New Roman" w:cs="Times New Roman"/>
            <w:b/>
            <w:color w:val="0000FF"/>
            <w:sz w:val="24"/>
            <w:szCs w:val="24"/>
            <w:u w:val="single"/>
          </w:rPr>
          <w:t>International Federation for Spina Bifida and Hydrocephalus (IF)</w:t>
        </w:r>
      </w:hyperlink>
      <w:r>
        <w:rPr>
          <w:rFonts w:ascii="Times New Roman" w:eastAsia="Times New Roman" w:hAnsi="Times New Roman" w:cs="Times New Roman"/>
          <w:sz w:val="24"/>
          <w:szCs w:val="24"/>
        </w:rPr>
        <w:t xml:space="preserve"> is a global organisation of persons with disabilities governed by adults with spina bifida and/or hydrocephalus (SBH), or parents of children with SBH. IF’s mission is to improve the quality of life of people with spina bifida and hydrocephalus and their families, and to reduce the incidence of neural tube defects and hydrocephalus by primary prevention; by raising awareness and through political advocacy, research, community building, and human rights education. Universal respect of the rights reaffirmed in the UN Convention on the Rights of Persons with Disabilities (UNCRPD)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all children and adults with SBH is IF’s underlying philosophical base, and we support the call to leave no one behind through the implementation of the Sustainable Development Goals (SDGs).</w:t>
      </w:r>
    </w:p>
    <w:p w:rsidR="00F74057"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is a member of International Disability Alliance, the European Disability Forum and the International Disability and Development Consortium, as well as</w:t>
      </w:r>
      <w:r w:rsidR="0037453E">
        <w:rPr>
          <w:rFonts w:ascii="Times New Roman" w:eastAsia="Times New Roman" w:hAnsi="Times New Roman" w:cs="Times New Roman"/>
          <w:sz w:val="24"/>
          <w:szCs w:val="24"/>
        </w:rPr>
        <w:t xml:space="preserve"> the European Patients’ Forum,</w:t>
      </w:r>
      <w:r>
        <w:rPr>
          <w:rFonts w:ascii="Times New Roman" w:eastAsia="Times New Roman" w:hAnsi="Times New Roman" w:cs="Times New Roman"/>
          <w:sz w:val="24"/>
          <w:szCs w:val="24"/>
        </w:rPr>
        <w:t xml:space="preserve"> EURORDIS and Rare Diseases International. IF has held consultative status to ECOSOC since 1991. </w:t>
      </w:r>
    </w:p>
    <w:p w:rsidR="00625994"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Spina bifida</w:t>
      </w:r>
      <w:r>
        <w:rPr>
          <w:rFonts w:ascii="Times New Roman" w:eastAsia="Times New Roman" w:hAnsi="Times New Roman" w:cs="Times New Roman"/>
          <w:sz w:val="24"/>
          <w:szCs w:val="24"/>
        </w:rPr>
        <w:t xml:space="preserve"> is one of the most complex neural tube birth defects compatible with life, characterised by various degrees of damage to the spinal cord and consequent life-long health conditions necessitating care and support related to reduced mobility, urological and bowel management issues, </w:t>
      </w:r>
      <w:r w:rsidR="00742F9A">
        <w:rPr>
          <w:rFonts w:ascii="Times New Roman" w:eastAsia="Times New Roman" w:hAnsi="Times New Roman" w:cs="Times New Roman"/>
          <w:sz w:val="24"/>
          <w:szCs w:val="24"/>
        </w:rPr>
        <w:t xml:space="preserve">orthopaedic </w:t>
      </w:r>
      <w:r>
        <w:rPr>
          <w:rFonts w:ascii="Times New Roman" w:eastAsia="Times New Roman" w:hAnsi="Times New Roman" w:cs="Times New Roman"/>
          <w:sz w:val="24"/>
          <w:szCs w:val="24"/>
        </w:rPr>
        <w:t xml:space="preserve">needs, and weight management. Many people with spina bifida also develop </w:t>
      </w:r>
      <w:r>
        <w:rPr>
          <w:rFonts w:ascii="Times New Roman" w:eastAsia="Times New Roman" w:hAnsi="Times New Roman" w:cs="Times New Roman"/>
          <w:b/>
          <w:sz w:val="24"/>
          <w:szCs w:val="24"/>
        </w:rPr>
        <w:t>hydrocephalus</w:t>
      </w:r>
      <w:r>
        <w:rPr>
          <w:rFonts w:ascii="Times New Roman" w:eastAsia="Times New Roman" w:hAnsi="Times New Roman" w:cs="Times New Roman"/>
          <w:sz w:val="24"/>
          <w:szCs w:val="24"/>
        </w:rPr>
        <w:t xml:space="preserve">, which is an accumulation of excess cerebrospinal fluid in the brain. If untreated, hydrocephalus can cause blindness, intellectual disabilities, and premature death. Although those affected are usually born with hydrocephalus, a person can also develop the condition from neonatal infection, </w:t>
      </w:r>
      <w:r w:rsidR="000F5814">
        <w:rPr>
          <w:rFonts w:ascii="Times New Roman" w:eastAsia="Times New Roman" w:hAnsi="Times New Roman" w:cs="Times New Roman"/>
          <w:sz w:val="24"/>
          <w:szCs w:val="24"/>
        </w:rPr>
        <w:t>tumours</w:t>
      </w:r>
      <w:r>
        <w:rPr>
          <w:rFonts w:ascii="Times New Roman" w:eastAsia="Times New Roman" w:hAnsi="Times New Roman" w:cs="Times New Roman"/>
          <w:sz w:val="24"/>
          <w:szCs w:val="24"/>
        </w:rPr>
        <w:t xml:space="preserve">, </w:t>
      </w:r>
      <w:r w:rsidR="000F5814">
        <w:rPr>
          <w:rFonts w:ascii="Times New Roman" w:eastAsia="Times New Roman" w:hAnsi="Times New Roman" w:cs="Times New Roman"/>
          <w:sz w:val="24"/>
          <w:szCs w:val="24"/>
        </w:rPr>
        <w:t>haemorrhage</w:t>
      </w:r>
      <w:r>
        <w:rPr>
          <w:rFonts w:ascii="Times New Roman" w:eastAsia="Times New Roman" w:hAnsi="Times New Roman" w:cs="Times New Roman"/>
          <w:sz w:val="24"/>
          <w:szCs w:val="24"/>
        </w:rPr>
        <w:t>, etc.</w:t>
      </w:r>
      <w:r w:rsidR="00761B2B">
        <w:rPr>
          <w:rFonts w:ascii="Times New Roman" w:eastAsia="Times New Roman" w:hAnsi="Times New Roman" w:cs="Times New Roman"/>
          <w:sz w:val="24"/>
          <w:szCs w:val="24"/>
        </w:rPr>
        <w:t xml:space="preserve"> </w:t>
      </w:r>
    </w:p>
    <w:p w:rsidR="006A47BD" w:rsidRDefault="006A47BD">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A47BD" w:rsidRPr="006A47BD" w:rsidRDefault="006A47BD" w:rsidP="006E7493">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Ageing with spina bifida and hydrocephalus</w:t>
      </w:r>
    </w:p>
    <w:p w:rsidR="00FE3799" w:rsidRDefault="000827CC"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wasn’t until the discovery of antibiotics, the invention of the shunt, and the advances in surgical procedures, that children born with </w:t>
      </w:r>
      <w:r w:rsidR="003B73DA">
        <w:rPr>
          <w:rFonts w:ascii="Times New Roman" w:eastAsia="Times New Roman" w:hAnsi="Times New Roman" w:cs="Times New Roman"/>
          <w:sz w:val="24"/>
          <w:szCs w:val="24"/>
        </w:rPr>
        <w:t>SBH</w:t>
      </w:r>
      <w:r w:rsidR="00624654">
        <w:rPr>
          <w:rFonts w:ascii="Times New Roman" w:eastAsia="Times New Roman" w:hAnsi="Times New Roman" w:cs="Times New Roman"/>
          <w:sz w:val="24"/>
          <w:szCs w:val="24"/>
        </w:rPr>
        <w:t xml:space="preserve"> began to survive and thrive</w:t>
      </w:r>
      <w:r w:rsidR="007F5E49">
        <w:rPr>
          <w:rFonts w:ascii="Times New Roman" w:eastAsia="Times New Roman" w:hAnsi="Times New Roman" w:cs="Times New Roman"/>
          <w:sz w:val="24"/>
          <w:szCs w:val="24"/>
        </w:rPr>
        <w:t>, when</w:t>
      </w:r>
      <w:r w:rsidR="00624654">
        <w:rPr>
          <w:rFonts w:ascii="Times New Roman" w:eastAsia="Times New Roman" w:hAnsi="Times New Roman" w:cs="Times New Roman"/>
          <w:sz w:val="24"/>
          <w:szCs w:val="24"/>
        </w:rPr>
        <w:t xml:space="preserve"> this type of care was made avai</w:t>
      </w:r>
      <w:r w:rsidR="007F5E49">
        <w:rPr>
          <w:rFonts w:ascii="Times New Roman" w:eastAsia="Times New Roman" w:hAnsi="Times New Roman" w:cs="Times New Roman"/>
          <w:sz w:val="24"/>
          <w:szCs w:val="24"/>
        </w:rPr>
        <w:t>lable to them</w:t>
      </w:r>
      <w:r w:rsidR="00624654">
        <w:rPr>
          <w:rFonts w:ascii="Times New Roman" w:eastAsia="Times New Roman" w:hAnsi="Times New Roman" w:cs="Times New Roman"/>
          <w:sz w:val="24"/>
          <w:szCs w:val="24"/>
        </w:rPr>
        <w:t>.</w:t>
      </w:r>
      <w:r w:rsidR="00624654">
        <w:rPr>
          <w:rStyle w:val="Voetnootmarkering"/>
          <w:rFonts w:ascii="Times New Roman" w:eastAsia="Times New Roman" w:hAnsi="Times New Roman" w:cs="Times New Roman"/>
          <w:sz w:val="24"/>
          <w:szCs w:val="24"/>
        </w:rPr>
        <w:footnoteReference w:id="1"/>
      </w:r>
      <w:r w:rsidR="00B25BB9">
        <w:rPr>
          <w:rFonts w:ascii="Times New Roman" w:eastAsia="Times New Roman" w:hAnsi="Times New Roman" w:cs="Times New Roman"/>
          <w:sz w:val="24"/>
          <w:szCs w:val="24"/>
        </w:rPr>
        <w:t xml:space="preserve"> </w:t>
      </w:r>
      <w:r w:rsidR="002021F4">
        <w:rPr>
          <w:rFonts w:ascii="Times New Roman" w:eastAsia="Times New Roman" w:hAnsi="Times New Roman" w:cs="Times New Roman"/>
          <w:sz w:val="24"/>
          <w:szCs w:val="24"/>
        </w:rPr>
        <w:t>Nowadays, p</w:t>
      </w:r>
      <w:r w:rsidR="00B25BB9">
        <w:rPr>
          <w:rFonts w:ascii="Times New Roman" w:eastAsia="Times New Roman" w:hAnsi="Times New Roman" w:cs="Times New Roman"/>
          <w:sz w:val="24"/>
          <w:szCs w:val="24"/>
        </w:rPr>
        <w:t xml:space="preserve">eople </w:t>
      </w:r>
      <w:r w:rsidR="00DE456B">
        <w:rPr>
          <w:rFonts w:ascii="Times New Roman" w:eastAsia="Times New Roman" w:hAnsi="Times New Roman" w:cs="Times New Roman"/>
          <w:sz w:val="24"/>
          <w:szCs w:val="24"/>
        </w:rPr>
        <w:t xml:space="preserve">born with </w:t>
      </w:r>
      <w:r w:rsidR="003B73DA">
        <w:rPr>
          <w:rFonts w:ascii="Times New Roman" w:eastAsia="Times New Roman" w:hAnsi="Times New Roman" w:cs="Times New Roman"/>
          <w:sz w:val="24"/>
          <w:szCs w:val="24"/>
        </w:rPr>
        <w:t>SBH</w:t>
      </w:r>
      <w:r w:rsidR="00DE456B">
        <w:rPr>
          <w:rFonts w:ascii="Times New Roman" w:eastAsia="Times New Roman" w:hAnsi="Times New Roman" w:cs="Times New Roman"/>
          <w:sz w:val="24"/>
          <w:szCs w:val="24"/>
        </w:rPr>
        <w:t xml:space="preserve"> who </w:t>
      </w:r>
      <w:r w:rsidR="0021038F">
        <w:rPr>
          <w:rFonts w:ascii="Times New Roman" w:eastAsia="Times New Roman" w:hAnsi="Times New Roman" w:cs="Times New Roman"/>
          <w:sz w:val="24"/>
          <w:szCs w:val="24"/>
        </w:rPr>
        <w:t xml:space="preserve">did </w:t>
      </w:r>
      <w:r w:rsidR="00DE456B">
        <w:rPr>
          <w:rFonts w:ascii="Times New Roman" w:eastAsia="Times New Roman" w:hAnsi="Times New Roman" w:cs="Times New Roman"/>
          <w:sz w:val="24"/>
          <w:szCs w:val="24"/>
        </w:rPr>
        <w:t>receive timely treatment and care</w:t>
      </w:r>
      <w:r w:rsidR="002021F4">
        <w:rPr>
          <w:rFonts w:ascii="Times New Roman" w:eastAsia="Times New Roman" w:hAnsi="Times New Roman" w:cs="Times New Roman"/>
          <w:sz w:val="24"/>
          <w:szCs w:val="24"/>
        </w:rPr>
        <w:t xml:space="preserve"> in</w:t>
      </w:r>
      <w:r w:rsidR="005E7688">
        <w:rPr>
          <w:rFonts w:ascii="Times New Roman" w:eastAsia="Times New Roman" w:hAnsi="Times New Roman" w:cs="Times New Roman"/>
          <w:sz w:val="24"/>
          <w:szCs w:val="24"/>
        </w:rPr>
        <w:t xml:space="preserve"> the 195</w:t>
      </w:r>
      <w:r w:rsidR="00202053">
        <w:rPr>
          <w:rFonts w:ascii="Times New Roman" w:eastAsia="Times New Roman" w:hAnsi="Times New Roman" w:cs="Times New Roman"/>
          <w:sz w:val="24"/>
          <w:szCs w:val="24"/>
        </w:rPr>
        <w:t>0s</w:t>
      </w:r>
      <w:r w:rsidR="00A30B11">
        <w:rPr>
          <w:rFonts w:ascii="Times New Roman" w:eastAsia="Times New Roman" w:hAnsi="Times New Roman" w:cs="Times New Roman"/>
          <w:sz w:val="24"/>
          <w:szCs w:val="24"/>
        </w:rPr>
        <w:t xml:space="preserve"> and 1960s</w:t>
      </w:r>
      <w:r w:rsidR="00B25BB9">
        <w:rPr>
          <w:rFonts w:ascii="Times New Roman" w:eastAsia="Times New Roman" w:hAnsi="Times New Roman" w:cs="Times New Roman"/>
          <w:sz w:val="24"/>
          <w:szCs w:val="24"/>
        </w:rPr>
        <w:t xml:space="preserve"> are</w:t>
      </w:r>
      <w:r w:rsidR="00202053">
        <w:rPr>
          <w:rFonts w:ascii="Times New Roman" w:eastAsia="Times New Roman" w:hAnsi="Times New Roman" w:cs="Times New Roman"/>
          <w:sz w:val="24"/>
          <w:szCs w:val="24"/>
        </w:rPr>
        <w:t xml:space="preserve"> among</w:t>
      </w:r>
      <w:r w:rsidR="00B25BB9">
        <w:rPr>
          <w:rFonts w:ascii="Times New Roman" w:eastAsia="Times New Roman" w:hAnsi="Times New Roman" w:cs="Times New Roman"/>
          <w:sz w:val="24"/>
          <w:szCs w:val="24"/>
        </w:rPr>
        <w:t xml:space="preserve"> the first to reach their senior years. </w:t>
      </w:r>
      <w:r w:rsidR="004014E5" w:rsidRPr="004014E5">
        <w:rPr>
          <w:rFonts w:ascii="Times New Roman" w:eastAsia="Times New Roman" w:hAnsi="Times New Roman" w:cs="Times New Roman"/>
          <w:sz w:val="24"/>
          <w:szCs w:val="24"/>
        </w:rPr>
        <w:t xml:space="preserve">The number of people ageing with Spina Bifida and Hydrocephalus </w:t>
      </w:r>
      <w:r w:rsidR="00A32CBC">
        <w:rPr>
          <w:rFonts w:ascii="Times New Roman" w:eastAsia="Times New Roman" w:hAnsi="Times New Roman" w:cs="Times New Roman"/>
          <w:sz w:val="24"/>
          <w:szCs w:val="24"/>
        </w:rPr>
        <w:t>is expected to</w:t>
      </w:r>
      <w:r w:rsidR="004014E5" w:rsidRPr="004014E5">
        <w:rPr>
          <w:rFonts w:ascii="Times New Roman" w:eastAsia="Times New Roman" w:hAnsi="Times New Roman" w:cs="Times New Roman"/>
          <w:sz w:val="24"/>
          <w:szCs w:val="24"/>
        </w:rPr>
        <w:t xml:space="preserve"> increase in the years to come.</w:t>
      </w:r>
    </w:p>
    <w:p w:rsidR="00F74057" w:rsidRDefault="00B25BB9" w:rsidP="0039638F">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2012, </w:t>
      </w:r>
      <w:r w:rsidR="00F84161">
        <w:rPr>
          <w:rFonts w:ascii="Times New Roman" w:eastAsia="Times New Roman" w:hAnsi="Times New Roman" w:cs="Times New Roman"/>
          <w:sz w:val="24"/>
          <w:szCs w:val="24"/>
        </w:rPr>
        <w:t xml:space="preserve">in its Position Paper “Unfold their potential – (Y)our return on investment”, </w:t>
      </w:r>
      <w:r>
        <w:rPr>
          <w:rFonts w:ascii="Times New Roman" w:eastAsia="Times New Roman" w:hAnsi="Times New Roman" w:cs="Times New Roman"/>
          <w:sz w:val="24"/>
          <w:szCs w:val="24"/>
        </w:rPr>
        <w:t xml:space="preserve">IF called for urgent action to address the </w:t>
      </w:r>
      <w:r w:rsidR="006C5A0E">
        <w:rPr>
          <w:rFonts w:ascii="Times New Roman" w:eastAsia="Times New Roman" w:hAnsi="Times New Roman" w:cs="Times New Roman"/>
          <w:sz w:val="24"/>
          <w:szCs w:val="24"/>
        </w:rPr>
        <w:t xml:space="preserve">issues faced by people ageing with </w:t>
      </w:r>
      <w:r w:rsidR="003B73DA">
        <w:rPr>
          <w:rFonts w:ascii="Times New Roman" w:eastAsia="Times New Roman" w:hAnsi="Times New Roman" w:cs="Times New Roman"/>
          <w:sz w:val="24"/>
          <w:szCs w:val="24"/>
        </w:rPr>
        <w:t>SBH</w:t>
      </w:r>
      <w:r w:rsidR="00F84161">
        <w:rPr>
          <w:rFonts w:ascii="Times New Roman" w:eastAsia="Times New Roman" w:hAnsi="Times New Roman" w:cs="Times New Roman"/>
          <w:sz w:val="24"/>
          <w:szCs w:val="24"/>
        </w:rPr>
        <w:t xml:space="preserve"> in the areas of health, employment and social inclusion</w:t>
      </w:r>
      <w:r w:rsidR="006C5A0E">
        <w:rPr>
          <w:rFonts w:ascii="Times New Roman" w:eastAsia="Times New Roman" w:hAnsi="Times New Roman" w:cs="Times New Roman"/>
          <w:sz w:val="24"/>
          <w:szCs w:val="24"/>
        </w:rPr>
        <w:t>.</w:t>
      </w:r>
      <w:r w:rsidR="006C5A0E">
        <w:rPr>
          <w:rStyle w:val="Voetnootmarkering"/>
          <w:rFonts w:ascii="Times New Roman" w:eastAsia="Times New Roman" w:hAnsi="Times New Roman" w:cs="Times New Roman"/>
          <w:sz w:val="24"/>
          <w:szCs w:val="24"/>
        </w:rPr>
        <w:footnoteReference w:id="2"/>
      </w:r>
      <w:r w:rsidR="007A36A1">
        <w:rPr>
          <w:rFonts w:ascii="Times New Roman" w:eastAsia="Times New Roman" w:hAnsi="Times New Roman" w:cs="Times New Roman"/>
          <w:sz w:val="24"/>
          <w:szCs w:val="24"/>
        </w:rPr>
        <w:t xml:space="preserve"> </w:t>
      </w:r>
      <w:r w:rsidR="007058B8">
        <w:rPr>
          <w:rFonts w:ascii="Times New Roman" w:eastAsia="Times New Roman" w:hAnsi="Times New Roman" w:cs="Times New Roman"/>
          <w:sz w:val="24"/>
          <w:szCs w:val="24"/>
        </w:rPr>
        <w:t xml:space="preserve">Adults with SBH </w:t>
      </w:r>
      <w:r w:rsidR="007A36A1" w:rsidRPr="007A36A1">
        <w:rPr>
          <w:rFonts w:ascii="Times New Roman" w:eastAsia="Times New Roman" w:hAnsi="Times New Roman" w:cs="Times New Roman"/>
          <w:sz w:val="24"/>
          <w:szCs w:val="24"/>
        </w:rPr>
        <w:t>have the right to work, to live independently and to participate in all aspects of life. However, lack of mobility, lack of adaptive equipment, lack of education and support, lack of accessibility, and discrimination and lack of social acceptance create serious barriers to exercising these rights.</w:t>
      </w:r>
      <w:r w:rsidR="0039638F">
        <w:rPr>
          <w:rFonts w:ascii="Times New Roman" w:eastAsia="Times New Roman" w:hAnsi="Times New Roman" w:cs="Times New Roman"/>
          <w:sz w:val="24"/>
          <w:szCs w:val="24"/>
        </w:rPr>
        <w:t xml:space="preserve"> C</w:t>
      </w:r>
      <w:r w:rsidR="0039638F" w:rsidRPr="0039638F">
        <w:rPr>
          <w:rFonts w:ascii="Times New Roman" w:eastAsia="Times New Roman" w:hAnsi="Times New Roman" w:cs="Times New Roman"/>
          <w:sz w:val="24"/>
          <w:szCs w:val="24"/>
        </w:rPr>
        <w:t>urrently they fear for their future and their lives, because</w:t>
      </w:r>
      <w:r w:rsidR="0039638F">
        <w:rPr>
          <w:rFonts w:ascii="Times New Roman" w:eastAsia="Times New Roman" w:hAnsi="Times New Roman" w:cs="Times New Roman"/>
          <w:sz w:val="24"/>
          <w:szCs w:val="24"/>
        </w:rPr>
        <w:t xml:space="preserve"> </w:t>
      </w:r>
      <w:r w:rsidR="0039638F" w:rsidRPr="0039638F">
        <w:rPr>
          <w:rFonts w:ascii="Times New Roman" w:eastAsia="Times New Roman" w:hAnsi="Times New Roman" w:cs="Times New Roman"/>
          <w:sz w:val="24"/>
          <w:szCs w:val="24"/>
        </w:rPr>
        <w:t>knowledge about their conditions in advanced age is lacking and coordinated care and support is unavailable.</w:t>
      </w:r>
    </w:p>
    <w:p w:rsidR="001A7FD1" w:rsidRDefault="001A7FD1" w:rsidP="0039638F">
      <w:pPr>
        <w:pStyle w:val="normal"/>
        <w:jc w:val="both"/>
        <w:rPr>
          <w:rFonts w:ascii="Times New Roman" w:eastAsia="Times New Roman" w:hAnsi="Times New Roman" w:cs="Times New Roman"/>
          <w:sz w:val="24"/>
          <w:szCs w:val="24"/>
        </w:rPr>
      </w:pPr>
      <w:r w:rsidRPr="001A7FD1">
        <w:rPr>
          <w:rFonts w:ascii="Times New Roman" w:eastAsia="Times New Roman" w:hAnsi="Times New Roman" w:cs="Times New Roman"/>
          <w:sz w:val="24"/>
          <w:szCs w:val="24"/>
        </w:rPr>
        <w:t xml:space="preserve">One of the most efficient ways of addressing these challenges is providing adults with SBH with a </w:t>
      </w:r>
      <w:r w:rsidRPr="006A1920">
        <w:rPr>
          <w:rFonts w:ascii="Times New Roman" w:eastAsia="Times New Roman" w:hAnsi="Times New Roman" w:cs="Times New Roman"/>
          <w:b/>
          <w:sz w:val="24"/>
          <w:szCs w:val="24"/>
        </w:rPr>
        <w:t>multidisciplinary model of care and support</w:t>
      </w:r>
      <w:r w:rsidRPr="001A7FD1">
        <w:rPr>
          <w:rFonts w:ascii="Times New Roman" w:eastAsia="Times New Roman" w:hAnsi="Times New Roman" w:cs="Times New Roman"/>
          <w:sz w:val="24"/>
          <w:szCs w:val="24"/>
        </w:rPr>
        <w:t>, where the person's medical, rehabilitation, but also social and civic support needs are coordinated in a seamless fashion (usually at a hospital or a SBH-specific clinic).</w:t>
      </w:r>
      <w:r w:rsidR="00735167">
        <w:rPr>
          <w:rFonts w:ascii="Times New Roman" w:eastAsia="Times New Roman" w:hAnsi="Times New Roman" w:cs="Times New Roman"/>
          <w:sz w:val="24"/>
          <w:szCs w:val="24"/>
        </w:rPr>
        <w:t xml:space="preserve"> However, in countries where this type of care is available, it is often only targeting children and youth with SBH. There exist only very few clinics that offer an integrated approach to treatment, care and support for adults with SBH.</w:t>
      </w:r>
    </w:p>
    <w:p w:rsidR="001A7FD1" w:rsidRDefault="001A7FD1" w:rsidP="0039638F">
      <w:pPr>
        <w:pStyle w:val="normal"/>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 in-</w:t>
      </w:r>
      <w:r w:rsidRPr="00B361AB">
        <w:rPr>
          <w:rFonts w:ascii="Times New Roman" w:eastAsia="Times New Roman" w:hAnsi="Times New Roman" w:cs="Times New Roman"/>
          <w:color w:val="auto"/>
          <w:sz w:val="24"/>
          <w:szCs w:val="24"/>
        </w:rPr>
        <w:t>depth description of the needs of persons with SBH throughout the life cycle</w:t>
      </w:r>
      <w:r>
        <w:rPr>
          <w:rFonts w:ascii="Times New Roman" w:eastAsia="Times New Roman" w:hAnsi="Times New Roman" w:cs="Times New Roman"/>
          <w:color w:val="auto"/>
          <w:sz w:val="24"/>
          <w:szCs w:val="24"/>
        </w:rPr>
        <w:t>, including in adulthood and with regard to ageing,</w:t>
      </w:r>
      <w:r w:rsidRPr="00B361AB">
        <w:rPr>
          <w:rFonts w:ascii="Times New Roman" w:eastAsia="Times New Roman" w:hAnsi="Times New Roman" w:cs="Times New Roman"/>
          <w:color w:val="auto"/>
          <w:sz w:val="24"/>
          <w:szCs w:val="24"/>
        </w:rPr>
        <w:t xml:space="preserve"> can be found in our response to the consultation launched by the UN Special Rapporteur on the Rights of Persons with Disabilities in 2016, on the provision of support to persons with disabilities.</w:t>
      </w:r>
      <w:r w:rsidRPr="00B361AB">
        <w:rPr>
          <w:rFonts w:ascii="Times New Roman" w:eastAsia="Times New Roman" w:hAnsi="Times New Roman" w:cs="Times New Roman"/>
          <w:color w:val="auto"/>
          <w:sz w:val="24"/>
          <w:szCs w:val="24"/>
          <w:vertAlign w:val="superscript"/>
        </w:rPr>
        <w:footnoteReference w:id="3"/>
      </w:r>
    </w:p>
    <w:p w:rsidR="009A03F0" w:rsidRDefault="00D101DC" w:rsidP="0039638F">
      <w:pPr>
        <w:pStyle w:val="normal"/>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Last but not least, just as at the beginning of life, people ageing with SBH may be </w:t>
      </w:r>
      <w:r w:rsidR="00C34B39">
        <w:rPr>
          <w:rFonts w:ascii="Times New Roman" w:eastAsia="Times New Roman" w:hAnsi="Times New Roman" w:cs="Times New Roman"/>
          <w:color w:val="auto"/>
          <w:sz w:val="24"/>
          <w:szCs w:val="24"/>
        </w:rPr>
        <w:t xml:space="preserve">faced with </w:t>
      </w:r>
      <w:r w:rsidR="0061045C">
        <w:rPr>
          <w:rFonts w:ascii="Times New Roman" w:eastAsia="Times New Roman" w:hAnsi="Times New Roman" w:cs="Times New Roman"/>
          <w:color w:val="auto"/>
          <w:sz w:val="24"/>
          <w:szCs w:val="24"/>
        </w:rPr>
        <w:t>preconceived notions with regard to their quality of life</w:t>
      </w:r>
      <w:r w:rsidR="00C34B39">
        <w:rPr>
          <w:rFonts w:ascii="Times New Roman" w:eastAsia="Times New Roman" w:hAnsi="Times New Roman" w:cs="Times New Roman"/>
          <w:color w:val="auto"/>
          <w:sz w:val="24"/>
          <w:szCs w:val="24"/>
        </w:rPr>
        <w:t xml:space="preserve"> and their value to society</w:t>
      </w:r>
      <w:r w:rsidR="0061045C">
        <w:rPr>
          <w:rFonts w:ascii="Times New Roman" w:eastAsia="Times New Roman" w:hAnsi="Times New Roman" w:cs="Times New Roman"/>
          <w:color w:val="auto"/>
          <w:sz w:val="24"/>
          <w:szCs w:val="24"/>
        </w:rPr>
        <w:t>. This could put them a</w:t>
      </w:r>
      <w:r w:rsidR="00C34B39">
        <w:rPr>
          <w:rFonts w:ascii="Times New Roman" w:eastAsia="Times New Roman" w:hAnsi="Times New Roman" w:cs="Times New Roman"/>
          <w:color w:val="auto"/>
          <w:sz w:val="24"/>
          <w:szCs w:val="24"/>
        </w:rPr>
        <w:t>t risk of denial of treatment and negative assumptions when end-of-life decisions need to be made.</w:t>
      </w:r>
    </w:p>
    <w:p w:rsidR="0053782F" w:rsidRDefault="0053782F" w:rsidP="00CC3FF9">
      <w:pPr>
        <w:pStyle w:val="normal"/>
        <w:jc w:val="both"/>
        <w:rPr>
          <w:rFonts w:ascii="Times New Roman" w:eastAsia="Times New Roman" w:hAnsi="Times New Roman" w:cs="Times New Roman"/>
          <w:b/>
          <w:sz w:val="24"/>
          <w:szCs w:val="24"/>
        </w:rPr>
      </w:pPr>
    </w:p>
    <w:p w:rsidR="00CC3FF9" w:rsidRDefault="00CC3FF9" w:rsidP="00CC3FF9">
      <w:pPr>
        <w:pStyle w:val="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Invisible disabilities</w:t>
      </w:r>
    </w:p>
    <w:p w:rsidR="00CC3FF9" w:rsidRDefault="00CC3FF9" w:rsidP="00CC3FF9">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People with SBH can also be experiencing cognitive issues</w:t>
      </w:r>
      <w:r w:rsidR="00E03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chronic pain,</w:t>
      </w:r>
      <w:r w:rsidR="00E03703">
        <w:rPr>
          <w:rFonts w:ascii="Times New Roman" w:eastAsia="Times New Roman" w:hAnsi="Times New Roman" w:cs="Times New Roman"/>
          <w:sz w:val="24"/>
          <w:szCs w:val="24"/>
        </w:rPr>
        <w:t xml:space="preserve"> and fatigue,</w:t>
      </w:r>
      <w:r>
        <w:rPr>
          <w:rFonts w:ascii="Times New Roman" w:eastAsia="Times New Roman" w:hAnsi="Times New Roman" w:cs="Times New Roman"/>
          <w:sz w:val="24"/>
          <w:szCs w:val="24"/>
        </w:rPr>
        <w:t xml:space="preserve"> and they can be at risk of mental health issues, </w:t>
      </w:r>
      <w:r w:rsidR="00E03703">
        <w:rPr>
          <w:rFonts w:ascii="Times New Roman" w:eastAsia="Times New Roman" w:hAnsi="Times New Roman" w:cs="Times New Roman"/>
          <w:sz w:val="24"/>
          <w:szCs w:val="24"/>
        </w:rPr>
        <w:t>such as depression and anxiety. However, all too often, when visiting a family doctor or a medical specialist, the focus will be on their physical condition. A recent survey from Norway, among 30 adults with SBH aged between 51 and 76, showed that 40% of participants reported “sever</w:t>
      </w:r>
      <w:r w:rsidR="00713CB9">
        <w:rPr>
          <w:rFonts w:ascii="Times New Roman" w:eastAsia="Times New Roman" w:hAnsi="Times New Roman" w:cs="Times New Roman"/>
          <w:sz w:val="24"/>
          <w:szCs w:val="24"/>
        </w:rPr>
        <w:t>e</w:t>
      </w:r>
      <w:r w:rsidR="00E03703">
        <w:rPr>
          <w:rFonts w:ascii="Times New Roman" w:eastAsia="Times New Roman" w:hAnsi="Times New Roman" w:cs="Times New Roman"/>
          <w:sz w:val="24"/>
          <w:szCs w:val="24"/>
        </w:rPr>
        <w:t xml:space="preserve"> fatigue”, </w:t>
      </w:r>
      <w:r w:rsidR="005915B5">
        <w:rPr>
          <w:rFonts w:ascii="Times New Roman" w:eastAsia="Times New Roman" w:hAnsi="Times New Roman" w:cs="Times New Roman"/>
          <w:sz w:val="24"/>
          <w:szCs w:val="24"/>
        </w:rPr>
        <w:t>20% reported depression and 30% anxiety, and pain was mentioned as a main health issue.</w:t>
      </w:r>
    </w:p>
    <w:p w:rsidR="00462C0F" w:rsidRDefault="0030626C" w:rsidP="00CC3FF9">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w:t>
      </w:r>
      <w:r w:rsidR="00462C0F">
        <w:rPr>
          <w:rFonts w:ascii="Times New Roman" w:eastAsia="Times New Roman" w:hAnsi="Times New Roman" w:cs="Times New Roman"/>
          <w:sz w:val="24"/>
          <w:szCs w:val="24"/>
        </w:rPr>
        <w:t xml:space="preserve">authors of </w:t>
      </w:r>
      <w:r>
        <w:rPr>
          <w:rFonts w:ascii="Times New Roman" w:eastAsia="Times New Roman" w:hAnsi="Times New Roman" w:cs="Times New Roman"/>
          <w:sz w:val="24"/>
          <w:szCs w:val="24"/>
        </w:rPr>
        <w:t>a 2015 study</w:t>
      </w:r>
      <w:r w:rsidR="003E4334">
        <w:rPr>
          <w:rFonts w:ascii="Times New Roman" w:eastAsia="Times New Roman" w:hAnsi="Times New Roman" w:cs="Times New Roman"/>
          <w:sz w:val="24"/>
          <w:szCs w:val="24"/>
        </w:rPr>
        <w:t xml:space="preserve"> from the United States</w:t>
      </w:r>
      <w:r>
        <w:rPr>
          <w:rFonts w:ascii="Times New Roman" w:eastAsia="Times New Roman" w:hAnsi="Times New Roman" w:cs="Times New Roman"/>
          <w:sz w:val="24"/>
          <w:szCs w:val="24"/>
        </w:rPr>
        <w:t xml:space="preserve"> </w:t>
      </w:r>
      <w:r w:rsidR="00462C0F">
        <w:rPr>
          <w:rFonts w:ascii="Times New Roman" w:eastAsia="Times New Roman" w:hAnsi="Times New Roman" w:cs="Times New Roman"/>
          <w:sz w:val="24"/>
          <w:szCs w:val="24"/>
        </w:rPr>
        <w:t>write</w:t>
      </w:r>
      <w:r w:rsidR="003E4334">
        <w:rPr>
          <w:rFonts w:ascii="Times New Roman" w:eastAsia="Times New Roman" w:hAnsi="Times New Roman" w:cs="Times New Roman"/>
          <w:sz w:val="24"/>
          <w:szCs w:val="24"/>
        </w:rPr>
        <w:t xml:space="preserve"> that “</w:t>
      </w:r>
      <w:r w:rsidR="003E4334" w:rsidRPr="00B9024A">
        <w:rPr>
          <w:rFonts w:ascii="Times New Roman" w:eastAsia="Times New Roman" w:hAnsi="Times New Roman" w:cs="Times New Roman"/>
          <w:sz w:val="24"/>
          <w:szCs w:val="24"/>
        </w:rPr>
        <w:t>Persons with spina bifida</w:t>
      </w:r>
      <w:r w:rsidR="003E4334">
        <w:rPr>
          <w:rFonts w:ascii="Times New Roman" w:eastAsia="Times New Roman" w:hAnsi="Times New Roman" w:cs="Times New Roman"/>
          <w:sz w:val="24"/>
          <w:szCs w:val="24"/>
        </w:rPr>
        <w:t xml:space="preserve"> (SB)</w:t>
      </w:r>
      <w:r w:rsidR="003E4334" w:rsidRPr="00B9024A">
        <w:rPr>
          <w:rFonts w:ascii="Times New Roman" w:eastAsia="Times New Roman" w:hAnsi="Times New Roman" w:cs="Times New Roman"/>
          <w:sz w:val="24"/>
          <w:szCs w:val="24"/>
        </w:rPr>
        <w:t xml:space="preserve"> are also subject to less visible executive function impairments.</w:t>
      </w:r>
      <w:r w:rsidR="003E4334">
        <w:rPr>
          <w:rFonts w:ascii="Times New Roman" w:eastAsia="Times New Roman" w:hAnsi="Times New Roman" w:cs="Times New Roman"/>
          <w:sz w:val="24"/>
          <w:szCs w:val="24"/>
        </w:rPr>
        <w:t xml:space="preserve">” </w:t>
      </w:r>
      <w:r w:rsidR="00462C0F">
        <w:rPr>
          <w:rFonts w:ascii="Times New Roman" w:eastAsia="Times New Roman" w:hAnsi="Times New Roman" w:cs="Times New Roman"/>
          <w:sz w:val="24"/>
          <w:szCs w:val="24"/>
        </w:rPr>
        <w:t>They noticed that</w:t>
      </w:r>
      <w:r w:rsidR="003E4334">
        <w:rPr>
          <w:rFonts w:ascii="Times New Roman" w:eastAsia="Times New Roman" w:hAnsi="Times New Roman" w:cs="Times New Roman"/>
          <w:sz w:val="24"/>
          <w:szCs w:val="24"/>
        </w:rPr>
        <w:t xml:space="preserve"> people with SB</w:t>
      </w:r>
      <w:r>
        <w:rPr>
          <w:rFonts w:ascii="Times New Roman" w:eastAsia="Times New Roman" w:hAnsi="Times New Roman" w:cs="Times New Roman"/>
          <w:sz w:val="24"/>
          <w:szCs w:val="24"/>
        </w:rPr>
        <w:t xml:space="preserve"> </w:t>
      </w:r>
      <w:r w:rsidR="003E4334">
        <w:rPr>
          <w:rFonts w:ascii="Times New Roman" w:eastAsia="Times New Roman" w:hAnsi="Times New Roman" w:cs="Times New Roman"/>
          <w:sz w:val="24"/>
          <w:szCs w:val="24"/>
        </w:rPr>
        <w:t xml:space="preserve">were likely to answer “No” to the question “Do you have any problems”, even if they were known to have foot lesions. This suggested to the researchers that </w:t>
      </w:r>
      <w:r w:rsidR="003E4334" w:rsidRPr="003E4334">
        <w:rPr>
          <w:rFonts w:ascii="Times New Roman" w:eastAsia="Times New Roman" w:hAnsi="Times New Roman" w:cs="Times New Roman"/>
          <w:sz w:val="24"/>
          <w:szCs w:val="24"/>
        </w:rPr>
        <w:t>general questions do not elicit accurate information</w:t>
      </w:r>
      <w:r w:rsidR="003E4334">
        <w:rPr>
          <w:rFonts w:ascii="Times New Roman" w:eastAsia="Times New Roman" w:hAnsi="Times New Roman" w:cs="Times New Roman"/>
          <w:sz w:val="24"/>
          <w:szCs w:val="24"/>
        </w:rPr>
        <w:t>. U</w:t>
      </w:r>
      <w:r w:rsidR="003E4334" w:rsidRPr="003E4334">
        <w:rPr>
          <w:rFonts w:ascii="Times New Roman" w:eastAsia="Times New Roman" w:hAnsi="Times New Roman" w:cs="Times New Roman"/>
          <w:sz w:val="24"/>
          <w:szCs w:val="24"/>
        </w:rPr>
        <w:t>sing simple and concrete language to minimi</w:t>
      </w:r>
      <w:r w:rsidR="00462C0F">
        <w:rPr>
          <w:rFonts w:ascii="Times New Roman" w:eastAsia="Times New Roman" w:hAnsi="Times New Roman" w:cs="Times New Roman"/>
          <w:sz w:val="24"/>
          <w:szCs w:val="24"/>
        </w:rPr>
        <w:t>s</w:t>
      </w:r>
      <w:r w:rsidR="003E4334" w:rsidRPr="003E4334">
        <w:rPr>
          <w:rFonts w:ascii="Times New Roman" w:eastAsia="Times New Roman" w:hAnsi="Times New Roman" w:cs="Times New Roman"/>
          <w:sz w:val="24"/>
          <w:szCs w:val="24"/>
        </w:rPr>
        <w:t>e misunderstanding</w:t>
      </w:r>
      <w:r w:rsidR="003E4334">
        <w:rPr>
          <w:rFonts w:ascii="Times New Roman" w:eastAsia="Times New Roman" w:hAnsi="Times New Roman" w:cs="Times New Roman"/>
          <w:sz w:val="24"/>
          <w:szCs w:val="24"/>
        </w:rPr>
        <w:t xml:space="preserve"> is </w:t>
      </w:r>
      <w:r w:rsidR="00462C0F">
        <w:rPr>
          <w:rFonts w:ascii="Times New Roman" w:eastAsia="Times New Roman" w:hAnsi="Times New Roman" w:cs="Times New Roman"/>
          <w:sz w:val="24"/>
          <w:szCs w:val="24"/>
        </w:rPr>
        <w:t>essential</w:t>
      </w:r>
      <w:r w:rsidR="003E43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w:t>
      </w:r>
      <w:r w:rsidR="003E4334">
        <w:rPr>
          <w:rFonts w:ascii="Times New Roman" w:eastAsia="Times New Roman" w:hAnsi="Times New Roman" w:cs="Times New Roman"/>
          <w:sz w:val="24"/>
          <w:szCs w:val="24"/>
        </w:rPr>
        <w:t>trying to identify</w:t>
      </w:r>
      <w:r>
        <w:rPr>
          <w:rFonts w:ascii="Times New Roman" w:eastAsia="Times New Roman" w:hAnsi="Times New Roman" w:cs="Times New Roman"/>
          <w:sz w:val="24"/>
          <w:szCs w:val="24"/>
        </w:rPr>
        <w:t xml:space="preserve"> secondary</w:t>
      </w:r>
      <w:r w:rsidR="003E4334">
        <w:rPr>
          <w:rFonts w:ascii="Times New Roman" w:eastAsia="Times New Roman" w:hAnsi="Times New Roman" w:cs="Times New Roman"/>
          <w:sz w:val="24"/>
          <w:szCs w:val="24"/>
        </w:rPr>
        <w:t xml:space="preserve"> conditions</w:t>
      </w:r>
      <w:r>
        <w:rPr>
          <w:rFonts w:ascii="Times New Roman" w:eastAsia="Times New Roman" w:hAnsi="Times New Roman" w:cs="Times New Roman"/>
          <w:sz w:val="24"/>
          <w:szCs w:val="24"/>
        </w:rPr>
        <w:t xml:space="preserve"> in</w:t>
      </w:r>
      <w:r w:rsidR="003E4334">
        <w:rPr>
          <w:rFonts w:ascii="Times New Roman" w:eastAsia="Times New Roman" w:hAnsi="Times New Roman" w:cs="Times New Roman"/>
          <w:sz w:val="24"/>
          <w:szCs w:val="24"/>
        </w:rPr>
        <w:t xml:space="preserve"> persons with</w:t>
      </w:r>
      <w:r>
        <w:rPr>
          <w:rFonts w:ascii="Times New Roman" w:eastAsia="Times New Roman" w:hAnsi="Times New Roman" w:cs="Times New Roman"/>
          <w:sz w:val="24"/>
          <w:szCs w:val="24"/>
        </w:rPr>
        <w:t xml:space="preserve"> spina bifida.</w:t>
      </w:r>
      <w:r>
        <w:rPr>
          <w:rStyle w:val="Voetnootmarkering"/>
          <w:rFonts w:ascii="Times New Roman" w:eastAsia="Times New Roman" w:hAnsi="Times New Roman" w:cs="Times New Roman"/>
          <w:sz w:val="24"/>
          <w:szCs w:val="24"/>
        </w:rPr>
        <w:footnoteReference w:id="4"/>
      </w:r>
      <w:r w:rsidR="00B9024A">
        <w:rPr>
          <w:rFonts w:ascii="Times New Roman" w:eastAsia="Times New Roman" w:hAnsi="Times New Roman" w:cs="Times New Roman"/>
          <w:sz w:val="24"/>
          <w:szCs w:val="24"/>
        </w:rPr>
        <w:t xml:space="preserve"> </w:t>
      </w:r>
      <w:r w:rsidR="005A3256">
        <w:rPr>
          <w:rFonts w:ascii="Times New Roman" w:eastAsia="Times New Roman" w:hAnsi="Times New Roman" w:cs="Times New Roman"/>
          <w:sz w:val="24"/>
          <w:szCs w:val="24"/>
        </w:rPr>
        <w:t>Their survey also showed that pain was commonly reported</w:t>
      </w:r>
      <w:r w:rsidR="009265E8">
        <w:rPr>
          <w:rFonts w:ascii="Times New Roman" w:eastAsia="Times New Roman" w:hAnsi="Times New Roman" w:cs="Times New Roman"/>
          <w:sz w:val="24"/>
          <w:szCs w:val="24"/>
        </w:rPr>
        <w:t xml:space="preserve"> (</w:t>
      </w:r>
      <w:r w:rsidR="009265E8" w:rsidRPr="009265E8">
        <w:rPr>
          <w:rFonts w:ascii="Times New Roman" w:eastAsia="Times New Roman" w:hAnsi="Times New Roman" w:cs="Times New Roman"/>
          <w:sz w:val="24"/>
          <w:szCs w:val="24"/>
        </w:rPr>
        <w:t>90% of respondents reported the presence of pain</w:t>
      </w:r>
      <w:r w:rsidR="009265E8">
        <w:rPr>
          <w:rFonts w:ascii="Times New Roman" w:eastAsia="Times New Roman" w:hAnsi="Times New Roman" w:cs="Times New Roman"/>
          <w:sz w:val="24"/>
          <w:szCs w:val="24"/>
        </w:rPr>
        <w:t>), as well as</w:t>
      </w:r>
      <w:r w:rsidR="005A3256">
        <w:rPr>
          <w:rFonts w:ascii="Times New Roman" w:eastAsia="Times New Roman" w:hAnsi="Times New Roman" w:cs="Times New Roman"/>
          <w:sz w:val="24"/>
          <w:szCs w:val="24"/>
        </w:rPr>
        <w:t xml:space="preserve"> depression</w:t>
      </w:r>
      <w:r w:rsidR="009265E8">
        <w:rPr>
          <w:rFonts w:ascii="Times New Roman" w:eastAsia="Times New Roman" w:hAnsi="Times New Roman" w:cs="Times New Roman"/>
          <w:sz w:val="24"/>
          <w:szCs w:val="24"/>
        </w:rPr>
        <w:t xml:space="preserve"> (o</w:t>
      </w:r>
      <w:r w:rsidR="009265E8" w:rsidRPr="009265E8">
        <w:rPr>
          <w:rFonts w:ascii="Times New Roman" w:eastAsia="Times New Roman" w:hAnsi="Times New Roman" w:cs="Times New Roman"/>
          <w:sz w:val="24"/>
          <w:szCs w:val="24"/>
        </w:rPr>
        <w:t>ver 50% of respondents replied ‘‘yes’’ to the question ‘‘Do you have problems with depression?’’</w:t>
      </w:r>
      <w:r w:rsidR="009265E8">
        <w:rPr>
          <w:rFonts w:ascii="Times New Roman" w:eastAsia="Times New Roman" w:hAnsi="Times New Roman" w:cs="Times New Roman"/>
          <w:sz w:val="24"/>
          <w:szCs w:val="24"/>
        </w:rPr>
        <w:t>)</w:t>
      </w:r>
      <w:r w:rsidR="00462C0F">
        <w:rPr>
          <w:rFonts w:ascii="Times New Roman" w:eastAsia="Times New Roman" w:hAnsi="Times New Roman" w:cs="Times New Roman"/>
          <w:sz w:val="24"/>
          <w:szCs w:val="24"/>
        </w:rPr>
        <w:t>.</w:t>
      </w:r>
      <w:r w:rsidR="00223E94">
        <w:rPr>
          <w:rFonts w:ascii="Times New Roman" w:eastAsia="Times New Roman" w:hAnsi="Times New Roman" w:cs="Times New Roman"/>
          <w:sz w:val="24"/>
          <w:szCs w:val="24"/>
        </w:rPr>
        <w:t xml:space="preserve"> </w:t>
      </w:r>
      <w:r w:rsidR="00462C0F">
        <w:rPr>
          <w:rFonts w:ascii="Times New Roman" w:eastAsia="Times New Roman" w:hAnsi="Times New Roman" w:cs="Times New Roman"/>
          <w:sz w:val="24"/>
          <w:szCs w:val="24"/>
        </w:rPr>
        <w:t xml:space="preserve">Participants also indicated </w:t>
      </w:r>
      <w:r w:rsidR="00223E94" w:rsidRPr="00223E94">
        <w:rPr>
          <w:rFonts w:ascii="Times New Roman" w:eastAsia="Times New Roman" w:hAnsi="Times New Roman" w:cs="Times New Roman"/>
          <w:sz w:val="24"/>
          <w:szCs w:val="24"/>
        </w:rPr>
        <w:t>limited social and community participation.</w:t>
      </w:r>
      <w:r w:rsidR="005A3256">
        <w:rPr>
          <w:rFonts w:ascii="Times New Roman" w:eastAsia="Times New Roman" w:hAnsi="Times New Roman" w:cs="Times New Roman"/>
          <w:sz w:val="24"/>
          <w:szCs w:val="24"/>
        </w:rPr>
        <w:t xml:space="preserve"> </w:t>
      </w:r>
      <w:r w:rsidR="003F1AED">
        <w:rPr>
          <w:rFonts w:ascii="Times New Roman" w:eastAsia="Times New Roman" w:hAnsi="Times New Roman" w:cs="Times New Roman"/>
          <w:sz w:val="24"/>
          <w:szCs w:val="24"/>
        </w:rPr>
        <w:t>Since an</w:t>
      </w:r>
      <w:r w:rsidR="003F1AED" w:rsidRPr="003F1AED">
        <w:rPr>
          <w:rFonts w:ascii="Times New Roman" w:eastAsia="Times New Roman" w:hAnsi="Times New Roman" w:cs="Times New Roman"/>
          <w:sz w:val="24"/>
          <w:szCs w:val="24"/>
        </w:rPr>
        <w:t xml:space="preserve"> association between disability and depr</w:t>
      </w:r>
      <w:r w:rsidR="003F1AED">
        <w:rPr>
          <w:rFonts w:ascii="Times New Roman" w:eastAsia="Times New Roman" w:hAnsi="Times New Roman" w:cs="Times New Roman"/>
          <w:sz w:val="24"/>
          <w:szCs w:val="24"/>
        </w:rPr>
        <w:t xml:space="preserve">ession has been established, </w:t>
      </w:r>
      <w:r w:rsidR="003F1AED" w:rsidRPr="003F1AED">
        <w:rPr>
          <w:rFonts w:ascii="Times New Roman" w:eastAsia="Times New Roman" w:hAnsi="Times New Roman" w:cs="Times New Roman"/>
          <w:sz w:val="24"/>
          <w:szCs w:val="24"/>
        </w:rPr>
        <w:t xml:space="preserve">identifying </w:t>
      </w:r>
      <w:r w:rsidR="003F1AED" w:rsidRPr="006A1920">
        <w:rPr>
          <w:rFonts w:ascii="Times New Roman" w:eastAsia="Times New Roman" w:hAnsi="Times New Roman" w:cs="Times New Roman"/>
          <w:b/>
          <w:sz w:val="24"/>
          <w:szCs w:val="24"/>
        </w:rPr>
        <w:t>mental health secondary conditions</w:t>
      </w:r>
      <w:r w:rsidR="003F1AED" w:rsidRPr="003F1AED">
        <w:rPr>
          <w:rFonts w:ascii="Times New Roman" w:eastAsia="Times New Roman" w:hAnsi="Times New Roman" w:cs="Times New Roman"/>
          <w:sz w:val="24"/>
          <w:szCs w:val="24"/>
        </w:rPr>
        <w:t xml:space="preserve"> is a priority for persons with spina bifida</w:t>
      </w:r>
    </w:p>
    <w:p w:rsidR="001F4881" w:rsidRDefault="001F4881" w:rsidP="00CC3FF9">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important to point out that older people with severe cognitive disabilities may have lost their right to exercise their legal capacity or decision making at a younger age already. They should be protected against institutionalisation and abuse, once their legal guardians pass away.</w:t>
      </w:r>
    </w:p>
    <w:p w:rsidR="00BC6DC1" w:rsidRPr="00BC6DC1" w:rsidRDefault="00BC6DC1" w:rsidP="0039638F">
      <w:pPr>
        <w:pStyle w:val="normal"/>
        <w:jc w:val="both"/>
        <w:rPr>
          <w:rFonts w:ascii="Times New Roman" w:eastAsia="Times New Roman" w:hAnsi="Times New Roman" w:cs="Times New Roman"/>
          <w:b/>
          <w:sz w:val="24"/>
          <w:szCs w:val="24"/>
        </w:rPr>
      </w:pPr>
      <w:r w:rsidRPr="00BC6DC1">
        <w:rPr>
          <w:rFonts w:ascii="Times New Roman" w:eastAsia="Times New Roman" w:hAnsi="Times New Roman" w:cs="Times New Roman"/>
          <w:b/>
          <w:color w:val="auto"/>
          <w:sz w:val="24"/>
          <w:szCs w:val="24"/>
        </w:rPr>
        <w:t>Accelerated ageing</w:t>
      </w:r>
    </w:p>
    <w:p w:rsidR="007A121A" w:rsidRDefault="003C026A"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Recalling the </w:t>
      </w:r>
      <w:r w:rsidR="00F84161">
        <w:rPr>
          <w:rFonts w:ascii="Times New Roman" w:eastAsia="Times New Roman" w:hAnsi="Times New Roman" w:cs="Times New Roman"/>
          <w:sz w:val="24"/>
          <w:szCs w:val="24"/>
        </w:rPr>
        <w:t xml:space="preserve">2011 </w:t>
      </w:r>
      <w:r>
        <w:rPr>
          <w:rFonts w:ascii="Times New Roman" w:eastAsia="Times New Roman" w:hAnsi="Times New Roman" w:cs="Times New Roman"/>
          <w:sz w:val="24"/>
          <w:szCs w:val="24"/>
        </w:rPr>
        <w:t>World Report on Disability, we would also like to point out that t</w:t>
      </w:r>
      <w:r w:rsidRPr="003C026A">
        <w:rPr>
          <w:rFonts w:ascii="Times New Roman" w:eastAsia="Times New Roman" w:hAnsi="Times New Roman" w:cs="Times New Roman"/>
          <w:sz w:val="24"/>
          <w:szCs w:val="24"/>
        </w:rPr>
        <w:t xml:space="preserve">he ageing process for some groups of people with disabilities begins earlier </w:t>
      </w:r>
      <w:r w:rsidRPr="007F5E49">
        <w:rPr>
          <w:rFonts w:ascii="Times New Roman" w:eastAsia="Times New Roman" w:hAnsi="Times New Roman" w:cs="Times New Roman"/>
          <w:color w:val="auto"/>
          <w:sz w:val="24"/>
          <w:szCs w:val="24"/>
        </w:rPr>
        <w:t>than usual.</w:t>
      </w:r>
      <w:r w:rsidR="00526D8E" w:rsidRPr="007F5E49">
        <w:rPr>
          <w:rFonts w:ascii="Times New Roman" w:eastAsia="Times New Roman" w:hAnsi="Times New Roman" w:cs="Times New Roman"/>
          <w:color w:val="auto"/>
          <w:sz w:val="24"/>
          <w:szCs w:val="24"/>
        </w:rPr>
        <w:t xml:space="preserve"> </w:t>
      </w:r>
      <w:r w:rsidR="003C3BF2" w:rsidRPr="003C3BF2">
        <w:rPr>
          <w:rFonts w:ascii="Times New Roman" w:eastAsia="Times New Roman" w:hAnsi="Times New Roman" w:cs="Times New Roman"/>
          <w:sz w:val="24"/>
          <w:szCs w:val="24"/>
        </w:rPr>
        <w:t xml:space="preserve">The ageing process and associated changes </w:t>
      </w:r>
      <w:r w:rsidR="003C3BF2">
        <w:rPr>
          <w:rFonts w:ascii="Times New Roman" w:eastAsia="Times New Roman" w:hAnsi="Times New Roman" w:cs="Times New Roman"/>
          <w:sz w:val="24"/>
          <w:szCs w:val="24"/>
        </w:rPr>
        <w:t xml:space="preserve">also </w:t>
      </w:r>
      <w:r w:rsidR="003C3BF2" w:rsidRPr="003C3BF2">
        <w:rPr>
          <w:rFonts w:ascii="Times New Roman" w:eastAsia="Times New Roman" w:hAnsi="Times New Roman" w:cs="Times New Roman"/>
          <w:sz w:val="24"/>
          <w:szCs w:val="24"/>
        </w:rPr>
        <w:t xml:space="preserve">may have a greater impact on people with </w:t>
      </w:r>
      <w:r w:rsidR="00103BE5">
        <w:rPr>
          <w:rFonts w:ascii="Times New Roman" w:eastAsia="Times New Roman" w:hAnsi="Times New Roman" w:cs="Times New Roman"/>
          <w:sz w:val="24"/>
          <w:szCs w:val="24"/>
        </w:rPr>
        <w:t xml:space="preserve">lifelong </w:t>
      </w:r>
      <w:r w:rsidR="003C3BF2" w:rsidRPr="003C3BF2">
        <w:rPr>
          <w:rFonts w:ascii="Times New Roman" w:eastAsia="Times New Roman" w:hAnsi="Times New Roman" w:cs="Times New Roman"/>
          <w:sz w:val="24"/>
          <w:szCs w:val="24"/>
        </w:rPr>
        <w:t>disabilities.</w:t>
      </w:r>
      <w:r w:rsidR="002F6D6E" w:rsidRPr="007F5E49">
        <w:rPr>
          <w:rFonts w:ascii="Times New Roman" w:eastAsia="Times New Roman" w:hAnsi="Times New Roman" w:cs="Times New Roman"/>
          <w:color w:val="auto"/>
          <w:sz w:val="24"/>
          <w:szCs w:val="24"/>
          <w:vertAlign w:val="superscript"/>
        </w:rPr>
        <w:footnoteReference w:id="5"/>
      </w:r>
      <w:r w:rsidR="002F6D6E" w:rsidRPr="007F5E49">
        <w:rPr>
          <w:rFonts w:ascii="Times New Roman" w:eastAsia="Times New Roman" w:hAnsi="Times New Roman" w:cs="Times New Roman"/>
          <w:color w:val="auto"/>
          <w:sz w:val="24"/>
          <w:szCs w:val="24"/>
        </w:rPr>
        <w:t xml:space="preserve"> </w:t>
      </w:r>
      <w:r w:rsidR="002F6D6E">
        <w:rPr>
          <w:rFonts w:ascii="Times New Roman" w:eastAsia="Times New Roman" w:hAnsi="Times New Roman" w:cs="Times New Roman"/>
          <w:color w:val="auto"/>
          <w:sz w:val="24"/>
          <w:szCs w:val="24"/>
        </w:rPr>
        <w:t xml:space="preserve">It places adults born with </w:t>
      </w:r>
      <w:r w:rsidR="003B73DA">
        <w:rPr>
          <w:rFonts w:ascii="Times New Roman" w:eastAsia="Times New Roman" w:hAnsi="Times New Roman" w:cs="Times New Roman"/>
          <w:color w:val="auto"/>
          <w:sz w:val="24"/>
          <w:szCs w:val="24"/>
        </w:rPr>
        <w:t>SBH</w:t>
      </w:r>
      <w:r w:rsidR="002F6D6E">
        <w:rPr>
          <w:rFonts w:ascii="Times New Roman" w:eastAsia="Times New Roman" w:hAnsi="Times New Roman" w:cs="Times New Roman"/>
          <w:color w:val="auto"/>
          <w:sz w:val="24"/>
          <w:szCs w:val="24"/>
        </w:rPr>
        <w:t xml:space="preserve"> </w:t>
      </w:r>
      <w:r w:rsidR="002F6D6E">
        <w:rPr>
          <w:rFonts w:ascii="Times New Roman" w:eastAsia="Times New Roman" w:hAnsi="Times New Roman" w:cs="Times New Roman"/>
          <w:sz w:val="24"/>
          <w:szCs w:val="24"/>
        </w:rPr>
        <w:t>at risk of premature death</w:t>
      </w:r>
      <w:r w:rsidR="001C2869">
        <w:rPr>
          <w:rFonts w:ascii="Times New Roman" w:eastAsia="Times New Roman" w:hAnsi="Times New Roman" w:cs="Times New Roman"/>
          <w:sz w:val="24"/>
          <w:szCs w:val="24"/>
        </w:rPr>
        <w:t xml:space="preserve">, before </w:t>
      </w:r>
      <w:r w:rsidR="009B36E5">
        <w:rPr>
          <w:rFonts w:ascii="Times New Roman" w:eastAsia="Times New Roman" w:hAnsi="Times New Roman" w:cs="Times New Roman"/>
          <w:sz w:val="24"/>
          <w:szCs w:val="24"/>
        </w:rPr>
        <w:t xml:space="preserve">even </w:t>
      </w:r>
      <w:r w:rsidR="001C2869">
        <w:rPr>
          <w:rFonts w:ascii="Times New Roman" w:eastAsia="Times New Roman" w:hAnsi="Times New Roman" w:cs="Times New Roman"/>
          <w:sz w:val="24"/>
          <w:szCs w:val="24"/>
        </w:rPr>
        <w:t>reaching retirement age</w:t>
      </w:r>
      <w:r w:rsidR="002F6D6E">
        <w:rPr>
          <w:rFonts w:ascii="Times New Roman" w:eastAsia="Times New Roman" w:hAnsi="Times New Roman" w:cs="Times New Roman"/>
          <w:sz w:val="24"/>
          <w:szCs w:val="24"/>
        </w:rPr>
        <w:t>.</w:t>
      </w:r>
      <w:r w:rsidR="000C7C9F">
        <w:rPr>
          <w:rFonts w:ascii="Times New Roman" w:eastAsia="Times New Roman" w:hAnsi="Times New Roman" w:cs="Times New Roman"/>
          <w:sz w:val="24"/>
          <w:szCs w:val="24"/>
        </w:rPr>
        <w:t xml:space="preserve"> </w:t>
      </w:r>
      <w:r w:rsidR="002F6D6E" w:rsidRPr="002F6D6E">
        <w:rPr>
          <w:rFonts w:ascii="Times New Roman" w:eastAsia="Times New Roman" w:hAnsi="Times New Roman" w:cs="Times New Roman"/>
          <w:sz w:val="24"/>
          <w:szCs w:val="24"/>
        </w:rPr>
        <w:t>More research in adults</w:t>
      </w:r>
      <w:r w:rsidR="003B73DA">
        <w:rPr>
          <w:rFonts w:ascii="Times New Roman" w:eastAsia="Times New Roman" w:hAnsi="Times New Roman" w:cs="Times New Roman"/>
          <w:sz w:val="24"/>
          <w:szCs w:val="24"/>
        </w:rPr>
        <w:t xml:space="preserve"> with SBH</w:t>
      </w:r>
      <w:r w:rsidR="002F6D6E" w:rsidRPr="002F6D6E">
        <w:rPr>
          <w:rFonts w:ascii="Times New Roman" w:eastAsia="Times New Roman" w:hAnsi="Times New Roman" w:cs="Times New Roman"/>
          <w:sz w:val="24"/>
          <w:szCs w:val="24"/>
        </w:rPr>
        <w:t xml:space="preserve"> is needed to better understand the </w:t>
      </w:r>
      <w:r w:rsidR="002F6D6E" w:rsidRPr="00235765">
        <w:rPr>
          <w:rFonts w:ascii="Times New Roman" w:eastAsia="Times New Roman" w:hAnsi="Times New Roman" w:cs="Times New Roman"/>
          <w:b/>
          <w:sz w:val="24"/>
          <w:szCs w:val="24"/>
        </w:rPr>
        <w:t>late-onset secondary conditions</w:t>
      </w:r>
      <w:r w:rsidR="002F6D6E" w:rsidRPr="002F6D6E">
        <w:rPr>
          <w:rFonts w:ascii="Times New Roman" w:eastAsia="Times New Roman" w:hAnsi="Times New Roman" w:cs="Times New Roman"/>
          <w:sz w:val="24"/>
          <w:szCs w:val="24"/>
        </w:rPr>
        <w:t xml:space="preserve"> associated with SB</w:t>
      </w:r>
      <w:r w:rsidR="003B73DA">
        <w:rPr>
          <w:rFonts w:ascii="Times New Roman" w:eastAsia="Times New Roman" w:hAnsi="Times New Roman" w:cs="Times New Roman"/>
          <w:sz w:val="24"/>
          <w:szCs w:val="24"/>
        </w:rPr>
        <w:t>H</w:t>
      </w:r>
      <w:r w:rsidR="002F6D6E" w:rsidRPr="002F6D6E">
        <w:rPr>
          <w:rFonts w:ascii="Times New Roman" w:eastAsia="Times New Roman" w:hAnsi="Times New Roman" w:cs="Times New Roman"/>
          <w:sz w:val="24"/>
          <w:szCs w:val="24"/>
        </w:rPr>
        <w:t xml:space="preserve"> and the longitudinal effects of childhood procedures.</w:t>
      </w:r>
      <w:r w:rsidR="002F6D6E">
        <w:rPr>
          <w:rStyle w:val="Voetnootmarkering"/>
          <w:rFonts w:ascii="Times New Roman" w:eastAsia="Times New Roman" w:hAnsi="Times New Roman" w:cs="Times New Roman"/>
          <w:sz w:val="24"/>
          <w:szCs w:val="24"/>
        </w:rPr>
        <w:footnoteReference w:id="6"/>
      </w:r>
      <w:r w:rsidR="00984DE0" w:rsidRPr="00984DE0">
        <w:rPr>
          <w:rFonts w:ascii="Times New Roman" w:eastAsia="Times New Roman" w:hAnsi="Times New Roman" w:cs="Times New Roman"/>
          <w:sz w:val="24"/>
          <w:szCs w:val="24"/>
          <w:vertAlign w:val="superscript"/>
        </w:rPr>
        <w:t>,</w:t>
      </w:r>
      <w:r w:rsidR="007A121A">
        <w:rPr>
          <w:rStyle w:val="Voetnootmarkering"/>
          <w:rFonts w:ascii="Times New Roman" w:eastAsia="Times New Roman" w:hAnsi="Times New Roman" w:cs="Times New Roman"/>
          <w:sz w:val="24"/>
          <w:szCs w:val="24"/>
        </w:rPr>
        <w:footnoteReference w:id="7"/>
      </w:r>
      <w:r w:rsidR="000C7C9F">
        <w:rPr>
          <w:rFonts w:ascii="Times New Roman" w:eastAsia="Times New Roman" w:hAnsi="Times New Roman" w:cs="Times New Roman"/>
          <w:sz w:val="24"/>
          <w:szCs w:val="24"/>
        </w:rPr>
        <w:t xml:space="preserve"> </w:t>
      </w:r>
    </w:p>
    <w:p w:rsidR="002F6D6E" w:rsidRDefault="003B73DA"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103BE5">
        <w:rPr>
          <w:rFonts w:ascii="Times New Roman" w:eastAsia="Times New Roman" w:hAnsi="Times New Roman" w:cs="Times New Roman"/>
          <w:sz w:val="24"/>
          <w:szCs w:val="24"/>
        </w:rPr>
        <w:t xml:space="preserve"> process of</w:t>
      </w:r>
      <w:r w:rsidR="000C7C9F">
        <w:rPr>
          <w:rFonts w:ascii="Times New Roman" w:eastAsia="Times New Roman" w:hAnsi="Times New Roman" w:cs="Times New Roman"/>
          <w:sz w:val="24"/>
          <w:szCs w:val="24"/>
        </w:rPr>
        <w:t xml:space="preserve"> accelerated ageing</w:t>
      </w:r>
      <w:r w:rsidR="00D24742">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puts people with disabilities at</w:t>
      </w:r>
      <w:r w:rsidR="007A121A">
        <w:rPr>
          <w:rFonts w:ascii="Times New Roman" w:eastAsia="Times New Roman" w:hAnsi="Times New Roman" w:cs="Times New Roman"/>
          <w:sz w:val="24"/>
          <w:szCs w:val="24"/>
        </w:rPr>
        <w:t xml:space="preserve"> risk of being placed in a nursing home </w:t>
      </w:r>
      <w:r w:rsidR="005E7688">
        <w:rPr>
          <w:rFonts w:ascii="Times New Roman" w:eastAsia="Times New Roman" w:hAnsi="Times New Roman" w:cs="Times New Roman"/>
          <w:sz w:val="24"/>
          <w:szCs w:val="24"/>
        </w:rPr>
        <w:t xml:space="preserve">for the elderly </w:t>
      </w:r>
      <w:r w:rsidR="007A121A">
        <w:rPr>
          <w:rFonts w:ascii="Times New Roman" w:eastAsia="Times New Roman" w:hAnsi="Times New Roman" w:cs="Times New Roman"/>
          <w:sz w:val="24"/>
          <w:szCs w:val="24"/>
        </w:rPr>
        <w:t>or</w:t>
      </w:r>
      <w:r w:rsidR="005E7688">
        <w:rPr>
          <w:rFonts w:ascii="Times New Roman" w:eastAsia="Times New Roman" w:hAnsi="Times New Roman" w:cs="Times New Roman"/>
          <w:sz w:val="24"/>
          <w:szCs w:val="24"/>
        </w:rPr>
        <w:t xml:space="preserve"> in an</w:t>
      </w:r>
      <w:r w:rsidR="007A121A">
        <w:rPr>
          <w:rFonts w:ascii="Times New Roman" w:eastAsia="Times New Roman" w:hAnsi="Times New Roman" w:cs="Times New Roman"/>
          <w:sz w:val="24"/>
          <w:szCs w:val="24"/>
        </w:rPr>
        <w:t xml:space="preserve"> institution</w:t>
      </w:r>
      <w:r w:rsidR="005E7688">
        <w:rPr>
          <w:rFonts w:ascii="Times New Roman" w:eastAsia="Times New Roman" w:hAnsi="Times New Roman" w:cs="Times New Roman"/>
          <w:sz w:val="24"/>
          <w:szCs w:val="24"/>
        </w:rPr>
        <w:t xml:space="preserve"> at a younger age</w:t>
      </w:r>
      <w:r w:rsidR="007A121A">
        <w:rPr>
          <w:rStyle w:val="Voetnootmarkering"/>
          <w:rFonts w:ascii="Times New Roman" w:eastAsia="Times New Roman" w:hAnsi="Times New Roman" w:cs="Times New Roman"/>
          <w:sz w:val="24"/>
          <w:szCs w:val="24"/>
        </w:rPr>
        <w:footnoteReference w:id="8"/>
      </w:r>
      <w:r w:rsidR="000C7C9F">
        <w:rPr>
          <w:rFonts w:ascii="Times New Roman" w:eastAsia="Times New Roman" w:hAnsi="Times New Roman" w:cs="Times New Roman"/>
          <w:sz w:val="24"/>
          <w:szCs w:val="24"/>
        </w:rPr>
        <w:t>.</w:t>
      </w:r>
      <w:r w:rsidR="00C86FBE">
        <w:rPr>
          <w:rFonts w:ascii="Times New Roman" w:eastAsia="Times New Roman" w:hAnsi="Times New Roman" w:cs="Times New Roman"/>
          <w:sz w:val="24"/>
          <w:szCs w:val="24"/>
        </w:rPr>
        <w:t xml:space="preserve"> E.g., in Ireland, in 2017, the Health Service Executive has </w:t>
      </w:r>
      <w:r w:rsidR="00C86FBE" w:rsidRPr="00C86FBE">
        <w:rPr>
          <w:rFonts w:ascii="Times New Roman" w:eastAsia="Times New Roman" w:hAnsi="Times New Roman" w:cs="Times New Roman"/>
          <w:sz w:val="24"/>
          <w:szCs w:val="24"/>
        </w:rPr>
        <w:t>said</w:t>
      </w:r>
      <w:r w:rsidR="00C86FBE">
        <w:rPr>
          <w:rFonts w:ascii="Times New Roman" w:eastAsia="Times New Roman" w:hAnsi="Times New Roman" w:cs="Times New Roman"/>
          <w:sz w:val="24"/>
          <w:szCs w:val="24"/>
        </w:rPr>
        <w:t xml:space="preserve"> that</w:t>
      </w:r>
      <w:r w:rsidR="005022B7">
        <w:rPr>
          <w:rFonts w:ascii="Times New Roman" w:eastAsia="Times New Roman" w:hAnsi="Times New Roman" w:cs="Times New Roman"/>
          <w:sz w:val="24"/>
          <w:szCs w:val="24"/>
        </w:rPr>
        <w:t xml:space="preserve"> there are</w:t>
      </w:r>
      <w:r w:rsidR="00C86FBE" w:rsidRPr="00C86FBE">
        <w:rPr>
          <w:rFonts w:ascii="Times New Roman" w:eastAsia="Times New Roman" w:hAnsi="Times New Roman" w:cs="Times New Roman"/>
          <w:sz w:val="24"/>
          <w:szCs w:val="24"/>
        </w:rPr>
        <w:t xml:space="preserve"> </w:t>
      </w:r>
      <w:r w:rsidR="00C86FBE" w:rsidRPr="00FC6CA0">
        <w:rPr>
          <w:rFonts w:ascii="Times New Roman" w:eastAsia="Times New Roman" w:hAnsi="Times New Roman" w:cs="Times New Roman"/>
          <w:b/>
          <w:sz w:val="24"/>
          <w:szCs w:val="24"/>
        </w:rPr>
        <w:t>more than 1,200 people, most with disabilities, who are under the age of 65 and yet living in nursing homes for the elderly</w:t>
      </w:r>
      <w:r w:rsidR="00C86FBE" w:rsidRPr="00C86FBE">
        <w:rPr>
          <w:rFonts w:ascii="Times New Roman" w:eastAsia="Times New Roman" w:hAnsi="Times New Roman" w:cs="Times New Roman"/>
          <w:sz w:val="24"/>
          <w:szCs w:val="24"/>
        </w:rPr>
        <w:t>.</w:t>
      </w:r>
      <w:r w:rsidR="00C86FBE">
        <w:rPr>
          <w:rStyle w:val="Voetnootmarkering"/>
          <w:rFonts w:ascii="Times New Roman" w:eastAsia="Times New Roman" w:hAnsi="Times New Roman" w:cs="Times New Roman"/>
          <w:sz w:val="24"/>
          <w:szCs w:val="24"/>
        </w:rPr>
        <w:footnoteReference w:id="9"/>
      </w:r>
    </w:p>
    <w:p w:rsidR="00AF0988" w:rsidRDefault="00AF0988"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similar situation has recently been reported from Canada</w:t>
      </w:r>
      <w:r w:rsidR="00006BFD">
        <w:rPr>
          <w:rFonts w:ascii="Times New Roman" w:eastAsia="Times New Roman" w:hAnsi="Times New Roman" w:cs="Times New Roman"/>
          <w:sz w:val="24"/>
          <w:szCs w:val="24"/>
        </w:rPr>
        <w:t xml:space="preserve">, where </w:t>
      </w:r>
      <w:r w:rsidR="00006BFD" w:rsidRPr="00006BFD">
        <w:rPr>
          <w:rFonts w:ascii="Times New Roman" w:eastAsia="Times New Roman" w:hAnsi="Times New Roman" w:cs="Times New Roman"/>
          <w:sz w:val="24"/>
          <w:szCs w:val="24"/>
        </w:rPr>
        <w:t>a support group calle</w:t>
      </w:r>
      <w:r w:rsidR="00006BFD">
        <w:rPr>
          <w:rFonts w:ascii="Times New Roman" w:eastAsia="Times New Roman" w:hAnsi="Times New Roman" w:cs="Times New Roman"/>
          <w:sz w:val="24"/>
          <w:szCs w:val="24"/>
        </w:rPr>
        <w:t>d No More Warehousing has been</w:t>
      </w:r>
      <w:r w:rsidR="00006BFD" w:rsidRPr="00006BFD">
        <w:rPr>
          <w:rFonts w:ascii="Times New Roman" w:eastAsia="Times New Roman" w:hAnsi="Times New Roman" w:cs="Times New Roman"/>
          <w:sz w:val="24"/>
          <w:szCs w:val="24"/>
        </w:rPr>
        <w:t xml:space="preserve"> foun</w:t>
      </w:r>
      <w:r w:rsidR="00006BFD">
        <w:rPr>
          <w:rFonts w:ascii="Times New Roman" w:eastAsia="Times New Roman" w:hAnsi="Times New Roman" w:cs="Times New Roman"/>
          <w:sz w:val="24"/>
          <w:szCs w:val="24"/>
        </w:rPr>
        <w:t>ded to fight the institutionalis</w:t>
      </w:r>
      <w:r w:rsidR="00006BFD" w:rsidRPr="00006BFD">
        <w:rPr>
          <w:rFonts w:ascii="Times New Roman" w:eastAsia="Times New Roman" w:hAnsi="Times New Roman" w:cs="Times New Roman"/>
          <w:sz w:val="24"/>
          <w:szCs w:val="24"/>
        </w:rPr>
        <w:t>ation of people with severe physical disabilities in places like nursing homes.</w:t>
      </w:r>
      <w:r>
        <w:rPr>
          <w:rStyle w:val="Voetnootmarkering"/>
          <w:rFonts w:ascii="Times New Roman" w:eastAsia="Times New Roman" w:hAnsi="Times New Roman" w:cs="Times New Roman"/>
          <w:sz w:val="24"/>
          <w:szCs w:val="24"/>
        </w:rPr>
        <w:footnoteReference w:id="10"/>
      </w:r>
    </w:p>
    <w:p w:rsidR="006131E5" w:rsidRPr="005173E2" w:rsidRDefault="006131E5" w:rsidP="006131E5">
      <w:pPr>
        <w:pStyle w:val="normal"/>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National legislation can be another barrier to the living conditions of older people with disabilities, such as the so-called “Bedroom Tax” in the United Kingdom, where </w:t>
      </w:r>
      <w:r w:rsidRPr="006131E5">
        <w:rPr>
          <w:rFonts w:ascii="Times New Roman" w:eastAsia="Times New Roman" w:hAnsi="Times New Roman" w:cs="Times New Roman"/>
          <w:color w:val="auto"/>
          <w:sz w:val="24"/>
          <w:szCs w:val="24"/>
        </w:rPr>
        <w:t xml:space="preserve">subsidies </w:t>
      </w:r>
      <w:r>
        <w:rPr>
          <w:rFonts w:ascii="Times New Roman" w:eastAsia="Times New Roman" w:hAnsi="Times New Roman" w:cs="Times New Roman"/>
          <w:color w:val="auto"/>
          <w:sz w:val="24"/>
          <w:szCs w:val="24"/>
        </w:rPr>
        <w:t xml:space="preserve">were removed </w:t>
      </w:r>
      <w:r w:rsidRPr="006131E5">
        <w:rPr>
          <w:rFonts w:ascii="Times New Roman" w:eastAsia="Times New Roman" w:hAnsi="Times New Roman" w:cs="Times New Roman"/>
          <w:color w:val="auto"/>
          <w:sz w:val="24"/>
          <w:szCs w:val="24"/>
        </w:rPr>
        <w:t>for social housing tenants who were deemed to have "spare" rooms in their homes</w:t>
      </w:r>
      <w:r>
        <w:rPr>
          <w:rStyle w:val="Voetnootmarkering"/>
          <w:rFonts w:ascii="Times New Roman" w:eastAsia="Times New Roman" w:hAnsi="Times New Roman" w:cs="Times New Roman"/>
          <w:color w:val="auto"/>
          <w:sz w:val="24"/>
          <w:szCs w:val="24"/>
        </w:rPr>
        <w:footnoteReference w:id="11"/>
      </w:r>
      <w:r>
        <w:rPr>
          <w:rFonts w:ascii="Times New Roman" w:eastAsia="Times New Roman" w:hAnsi="Times New Roman" w:cs="Times New Roman"/>
          <w:color w:val="auto"/>
          <w:sz w:val="24"/>
          <w:szCs w:val="24"/>
        </w:rPr>
        <w:t>, and where it is now no longer possible to challenge the UK government under the Human Rights Act</w:t>
      </w:r>
      <w:r>
        <w:rPr>
          <w:rStyle w:val="Voetnootmarkering"/>
          <w:rFonts w:ascii="Times New Roman" w:eastAsia="Times New Roman" w:hAnsi="Times New Roman" w:cs="Times New Roman"/>
          <w:color w:val="auto"/>
          <w:sz w:val="24"/>
          <w:szCs w:val="24"/>
        </w:rPr>
        <w:footnoteReference w:id="12"/>
      </w:r>
      <w:r>
        <w:rPr>
          <w:rFonts w:ascii="Times New Roman" w:eastAsia="Times New Roman" w:hAnsi="Times New Roman" w:cs="Times New Roman"/>
          <w:color w:val="auto"/>
          <w:sz w:val="24"/>
          <w:szCs w:val="24"/>
        </w:rPr>
        <w:t>.</w:t>
      </w:r>
    </w:p>
    <w:p w:rsidR="003B73DA" w:rsidRDefault="00E434B1" w:rsidP="006E7493">
      <w:pPr>
        <w:pStyle w:val="normal"/>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Summary</w:t>
      </w:r>
    </w:p>
    <w:p w:rsidR="006A1920" w:rsidRDefault="006A1920"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Older people with spina bifida and hydrocephalus </w:t>
      </w:r>
      <w:r>
        <w:rPr>
          <w:rFonts w:ascii="Times New Roman" w:eastAsia="Times New Roman" w:hAnsi="Times New Roman" w:cs="Times New Roman"/>
          <w:sz w:val="24"/>
          <w:szCs w:val="24"/>
        </w:rPr>
        <w:t>have the same rights as every other person</w:t>
      </w:r>
      <w:r w:rsidRPr="007A36A1">
        <w:rPr>
          <w:rFonts w:ascii="Times New Roman" w:eastAsia="Times New Roman" w:hAnsi="Times New Roman" w:cs="Times New Roman"/>
          <w:sz w:val="24"/>
          <w:szCs w:val="24"/>
        </w:rPr>
        <w:t xml:space="preserve">. However, </w:t>
      </w:r>
      <w:r>
        <w:rPr>
          <w:rFonts w:ascii="Times New Roman" w:eastAsia="Times New Roman" w:hAnsi="Times New Roman" w:cs="Times New Roman"/>
          <w:sz w:val="24"/>
          <w:szCs w:val="24"/>
        </w:rPr>
        <w:t xml:space="preserve">to exercise these rights, they have to overcome many barriers. </w:t>
      </w:r>
      <w:r w:rsidR="00D12E5A">
        <w:rPr>
          <w:rFonts w:ascii="Times New Roman" w:eastAsia="Times New Roman" w:hAnsi="Times New Roman" w:cs="Times New Roman"/>
          <w:sz w:val="24"/>
          <w:szCs w:val="24"/>
        </w:rPr>
        <w:t>To overcome these barriers, they need access to multidisciplinary clinics, where professionals have up-to-date in-depth knowledge on SBH treatment and care, including mental health care. They need access to assistive devices, access to inclusive education, employment with reasonable accommodations, such as flexible working hours. They need social protection against financial hardship and the risk of institutionalisation. More research is needed into the effects of ageing with SBH and the impact on daily life of secondary conditions.</w:t>
      </w:r>
      <w:r w:rsidR="00A8708C">
        <w:rPr>
          <w:rFonts w:ascii="Times New Roman" w:eastAsia="Times New Roman" w:hAnsi="Times New Roman" w:cs="Times New Roman"/>
          <w:sz w:val="24"/>
          <w:szCs w:val="24"/>
        </w:rPr>
        <w:t xml:space="preserve"> The health and the lives of people ageing with SBH should not be at risk due to stigma, prejudice, and</w:t>
      </w:r>
      <w:r w:rsidR="00B13299">
        <w:rPr>
          <w:rFonts w:ascii="Times New Roman" w:eastAsia="Times New Roman" w:hAnsi="Times New Roman" w:cs="Times New Roman"/>
          <w:sz w:val="24"/>
          <w:szCs w:val="24"/>
        </w:rPr>
        <w:t xml:space="preserve"> the combined</w:t>
      </w:r>
      <w:r w:rsidR="00A8708C">
        <w:rPr>
          <w:rFonts w:ascii="Times New Roman" w:eastAsia="Times New Roman" w:hAnsi="Times New Roman" w:cs="Times New Roman"/>
          <w:sz w:val="24"/>
          <w:szCs w:val="24"/>
        </w:rPr>
        <w:t xml:space="preserve"> discrimination based on age and disability.</w:t>
      </w:r>
    </w:p>
    <w:p w:rsidR="00F74057"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202E5D">
        <w:rPr>
          <w:rFonts w:ascii="Times New Roman" w:eastAsia="Times New Roman" w:hAnsi="Times New Roman" w:cs="Times New Roman"/>
          <w:sz w:val="24"/>
          <w:szCs w:val="24"/>
        </w:rPr>
        <w:t>the board of directors and the Global E</w:t>
      </w:r>
      <w:r>
        <w:rPr>
          <w:rFonts w:ascii="Times New Roman" w:eastAsia="Times New Roman" w:hAnsi="Times New Roman" w:cs="Times New Roman"/>
          <w:sz w:val="24"/>
          <w:szCs w:val="24"/>
        </w:rPr>
        <w:t>xpert</w:t>
      </w:r>
      <w:r w:rsidR="00202E5D">
        <w:rPr>
          <w:rFonts w:ascii="Times New Roman" w:eastAsia="Times New Roman" w:hAnsi="Times New Roman" w:cs="Times New Roman"/>
          <w:sz w:val="24"/>
          <w:szCs w:val="24"/>
        </w:rPr>
        <w:t>s P</w:t>
      </w:r>
      <w:r>
        <w:rPr>
          <w:rFonts w:ascii="Times New Roman" w:eastAsia="Times New Roman" w:hAnsi="Times New Roman" w:cs="Times New Roman"/>
          <w:sz w:val="24"/>
          <w:szCs w:val="24"/>
        </w:rPr>
        <w:t>anel of the International Federation for Spina Bifida and Hydrocephalus,</w:t>
      </w:r>
    </w:p>
    <w:p w:rsidR="00F74057"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Warm regards,</w:t>
      </w:r>
    </w:p>
    <w:p w:rsidR="00F74057" w:rsidRDefault="00F74057" w:rsidP="006E7493">
      <w:pPr>
        <w:pStyle w:val="norma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nl-NL"/>
        </w:rPr>
        <w:lastRenderedPageBreak/>
        <w:drawing>
          <wp:inline distT="0" distB="0" distL="0" distR="0">
            <wp:extent cx="1295400" cy="1125639"/>
            <wp:effectExtent l="19050" t="0" r="0" b="0"/>
            <wp:docPr id="3" name="Afbeelding 2" descr="handtekening-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RJ.jpg"/>
                    <pic:cNvPicPr/>
                  </pic:nvPicPr>
                  <pic:blipFill>
                    <a:blip r:embed="rId8" cstate="print"/>
                    <a:stretch>
                      <a:fillRect/>
                    </a:stretch>
                  </pic:blipFill>
                  <pic:spPr>
                    <a:xfrm>
                      <a:off x="0" y="0"/>
                      <a:ext cx="1295400" cy="1125639"/>
                    </a:xfrm>
                    <a:prstGeom prst="rect">
                      <a:avLst/>
                    </a:prstGeom>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val="nl-NL"/>
        </w:rPr>
        <w:drawing>
          <wp:inline distT="0" distB="0" distL="0" distR="0">
            <wp:extent cx="978499" cy="954634"/>
            <wp:effectExtent l="19050" t="0" r="0" b="0"/>
            <wp:docPr id="4" name="Afbeelding 3" descr="Signature_Li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Lieven.jpg"/>
                    <pic:cNvPicPr/>
                  </pic:nvPicPr>
                  <pic:blipFill>
                    <a:blip r:embed="rId9" cstate="print"/>
                    <a:stretch>
                      <a:fillRect/>
                    </a:stretch>
                  </pic:blipFill>
                  <pic:spPr>
                    <a:xfrm>
                      <a:off x="0" y="0"/>
                      <a:ext cx="978499" cy="954634"/>
                    </a:xfrm>
                    <a:prstGeom prst="rect">
                      <a:avLst/>
                    </a:prstGeom>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val="nl-NL"/>
        </w:rPr>
        <w:drawing>
          <wp:inline distT="0" distB="0" distL="0" distR="0">
            <wp:extent cx="1825752" cy="518160"/>
            <wp:effectExtent l="19050" t="0" r="3048" b="0"/>
            <wp:docPr id="6" name="Afbeelding 4" descr="Signature_Margo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Margo_W.jpg"/>
                    <pic:cNvPicPr/>
                  </pic:nvPicPr>
                  <pic:blipFill>
                    <a:blip r:embed="rId10" cstate="print"/>
                    <a:stretch>
                      <a:fillRect/>
                    </a:stretch>
                  </pic:blipFill>
                  <pic:spPr>
                    <a:xfrm>
                      <a:off x="0" y="0"/>
                      <a:ext cx="1826260" cy="514350"/>
                    </a:xfrm>
                    <a:prstGeom prst="rect">
                      <a:avLst/>
                    </a:prstGeom>
                  </pic:spPr>
                </pic:pic>
              </a:graphicData>
            </a:graphic>
          </wp:inline>
        </w:drawing>
      </w:r>
    </w:p>
    <w:p w:rsidR="00F74057" w:rsidRDefault="00F74057" w:rsidP="006E7493">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Renée Jopp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Lieven Bauwens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Margo Whiteford</w:t>
      </w:r>
      <w:r>
        <w:rPr>
          <w:rFonts w:ascii="Times New Roman" w:eastAsia="Times New Roman" w:hAnsi="Times New Roman" w:cs="Times New Roman"/>
          <w:sz w:val="24"/>
          <w:szCs w:val="24"/>
        </w:rPr>
        <w:br/>
        <w:t>Information officer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President</w:t>
      </w:r>
    </w:p>
    <w:p w:rsidR="004C1F0D" w:rsidRPr="00F74057" w:rsidRDefault="004C1F0D" w:rsidP="006E7493"/>
    <w:sectPr w:rsidR="004C1F0D" w:rsidRPr="00F74057" w:rsidSect="004C1F0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43B" w:rsidRDefault="007E243B" w:rsidP="00F74057">
      <w:pPr>
        <w:spacing w:after="0" w:line="240" w:lineRule="auto"/>
      </w:pPr>
      <w:r>
        <w:separator/>
      </w:r>
    </w:p>
  </w:endnote>
  <w:endnote w:type="continuationSeparator" w:id="0">
    <w:p w:rsidR="007E243B" w:rsidRDefault="007E243B" w:rsidP="00F74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A" w:rsidRDefault="006B105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A" w:rsidRDefault="006B105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A" w:rsidRDefault="006B105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43B" w:rsidRDefault="007E243B" w:rsidP="00F74057">
      <w:pPr>
        <w:spacing w:after="0" w:line="240" w:lineRule="auto"/>
      </w:pPr>
      <w:r>
        <w:separator/>
      </w:r>
    </w:p>
  </w:footnote>
  <w:footnote w:type="continuationSeparator" w:id="0">
    <w:p w:rsidR="007E243B" w:rsidRDefault="007E243B" w:rsidP="00F74057">
      <w:pPr>
        <w:spacing w:after="0" w:line="240" w:lineRule="auto"/>
      </w:pPr>
      <w:r>
        <w:continuationSeparator/>
      </w:r>
    </w:p>
  </w:footnote>
  <w:footnote w:id="1">
    <w:p w:rsidR="00624654" w:rsidRPr="00624654" w:rsidRDefault="00624654">
      <w:pPr>
        <w:pStyle w:val="Voetnoottekst"/>
      </w:pPr>
      <w:r>
        <w:rPr>
          <w:rStyle w:val="Voetnootmarkering"/>
        </w:rPr>
        <w:footnoteRef/>
      </w:r>
      <w:r>
        <w:t xml:space="preserve"> </w:t>
      </w:r>
      <w:hyperlink r:id="rId1" w:history="1">
        <w:r w:rsidRPr="00624654">
          <w:rPr>
            <w:rStyle w:val="Hyperlink"/>
          </w:rPr>
          <w:t>Tell the truth about spina bifida</w:t>
        </w:r>
      </w:hyperlink>
      <w:r>
        <w:t xml:space="preserve"> (2004)</w:t>
      </w:r>
    </w:p>
  </w:footnote>
  <w:footnote w:id="2">
    <w:p w:rsidR="006C5A0E" w:rsidRPr="006C5A0E" w:rsidRDefault="006C5A0E">
      <w:pPr>
        <w:pStyle w:val="Voetnoottekst"/>
      </w:pPr>
      <w:r>
        <w:rPr>
          <w:rStyle w:val="Voetnootmarkering"/>
        </w:rPr>
        <w:footnoteRef/>
      </w:r>
      <w:r>
        <w:t xml:space="preserve"> </w:t>
      </w:r>
      <w:hyperlink r:id="rId2" w:history="1">
        <w:r w:rsidRPr="006C5A0E">
          <w:rPr>
            <w:rStyle w:val="Hyperlink"/>
          </w:rPr>
          <w:t>Position Paper "Unfold their potential - (Y)our return on investment"</w:t>
        </w:r>
      </w:hyperlink>
      <w:r>
        <w:t xml:space="preserve"> (2012)</w:t>
      </w:r>
    </w:p>
  </w:footnote>
  <w:footnote w:id="3">
    <w:p w:rsidR="001A7FD1" w:rsidRDefault="001A7FD1" w:rsidP="001A7FD1">
      <w:pPr>
        <w:pStyle w:val="normal"/>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IF submission on support to persons with disabilities</w:t>
        </w:r>
      </w:hyperlink>
      <w:r>
        <w:rPr>
          <w:sz w:val="20"/>
          <w:szCs w:val="20"/>
        </w:rPr>
        <w:t xml:space="preserve"> (2016)</w:t>
      </w:r>
    </w:p>
  </w:footnote>
  <w:footnote w:id="4">
    <w:p w:rsidR="0030626C" w:rsidRPr="0030626C" w:rsidRDefault="0030626C">
      <w:pPr>
        <w:pStyle w:val="Voetnoottekst"/>
      </w:pPr>
      <w:r>
        <w:rPr>
          <w:rStyle w:val="Voetnootmarkering"/>
        </w:rPr>
        <w:footnoteRef/>
      </w:r>
      <w:r>
        <w:t xml:space="preserve"> </w:t>
      </w:r>
      <w:hyperlink r:id="rId4" w:history="1">
        <w:r w:rsidRPr="0030626C">
          <w:rPr>
            <w:rStyle w:val="Hyperlink"/>
          </w:rPr>
          <w:t>Perception of secondary conditions in adults with spina bifida and impact on daily life</w:t>
        </w:r>
      </w:hyperlink>
      <w:r>
        <w:t xml:space="preserve"> (2015)</w:t>
      </w:r>
    </w:p>
  </w:footnote>
  <w:footnote w:id="5">
    <w:p w:rsidR="002F6D6E" w:rsidRDefault="002F6D6E" w:rsidP="002F6D6E">
      <w:pPr>
        <w:pStyle w:val="normal"/>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WHO World Report on Disability</w:t>
        </w:r>
      </w:hyperlink>
      <w:r>
        <w:rPr>
          <w:sz w:val="20"/>
          <w:szCs w:val="20"/>
        </w:rPr>
        <w:t xml:space="preserve"> (2011)</w:t>
      </w:r>
    </w:p>
  </w:footnote>
  <w:footnote w:id="6">
    <w:p w:rsidR="002F6D6E" w:rsidRPr="002F6D6E" w:rsidRDefault="002F6D6E">
      <w:pPr>
        <w:pStyle w:val="Voetnoottekst"/>
      </w:pPr>
      <w:r>
        <w:rPr>
          <w:rStyle w:val="Voetnootmarkering"/>
        </w:rPr>
        <w:footnoteRef/>
      </w:r>
      <w:r>
        <w:t xml:space="preserve"> </w:t>
      </w:r>
      <w:hyperlink r:id="rId6" w:history="1">
        <w:r w:rsidRPr="002F6D6E">
          <w:rPr>
            <w:rStyle w:val="Hyperlink"/>
          </w:rPr>
          <w:t>Optimizing Health Care for Adults with Spina Bifida</w:t>
        </w:r>
      </w:hyperlink>
      <w:r>
        <w:t xml:space="preserve"> (2010)</w:t>
      </w:r>
    </w:p>
  </w:footnote>
  <w:footnote w:id="7">
    <w:p w:rsidR="007A121A" w:rsidRPr="007A121A" w:rsidRDefault="007A121A">
      <w:pPr>
        <w:pStyle w:val="Voetnoottekst"/>
      </w:pPr>
      <w:r>
        <w:rPr>
          <w:rStyle w:val="Voetnootmarkering"/>
        </w:rPr>
        <w:footnoteRef/>
      </w:r>
      <w:r>
        <w:t xml:space="preserve"> </w:t>
      </w:r>
      <w:hyperlink r:id="rId7" w:history="1">
        <w:r>
          <w:rPr>
            <w:rStyle w:val="Hyperlink"/>
          </w:rPr>
          <w:t>IF submission on the rights of PwD to the highest attainable standard of health</w:t>
        </w:r>
      </w:hyperlink>
      <w:r>
        <w:t xml:space="preserve"> </w:t>
      </w:r>
    </w:p>
  </w:footnote>
  <w:footnote w:id="8">
    <w:p w:rsidR="007A121A" w:rsidRPr="007A121A" w:rsidRDefault="007A121A">
      <w:pPr>
        <w:pStyle w:val="Voetnoottekst"/>
      </w:pPr>
      <w:r>
        <w:rPr>
          <w:rStyle w:val="Voetnootmarkering"/>
        </w:rPr>
        <w:footnoteRef/>
      </w:r>
      <w:r>
        <w:t xml:space="preserve"> </w:t>
      </w:r>
      <w:hyperlink r:id="rId8" w:history="1">
        <w:r w:rsidRPr="00600382">
          <w:rPr>
            <w:rStyle w:val="Hyperlink"/>
          </w:rPr>
          <w:t>https://www.thesun.ie/news/2852866/man-32-who-suffers-from-spina-bifida-blasts-hse-for-moving-him-into-nursing-home-for-elderly-people/</w:t>
        </w:r>
      </w:hyperlink>
      <w:r>
        <w:t xml:space="preserve"> </w:t>
      </w:r>
    </w:p>
  </w:footnote>
  <w:footnote w:id="9">
    <w:p w:rsidR="00C86FBE" w:rsidRPr="00C86FBE" w:rsidRDefault="00C86FBE">
      <w:pPr>
        <w:pStyle w:val="Voetnoottekst"/>
      </w:pPr>
      <w:r>
        <w:rPr>
          <w:rStyle w:val="Voetnootmarkering"/>
        </w:rPr>
        <w:footnoteRef/>
      </w:r>
      <w:r>
        <w:t xml:space="preserve"> </w:t>
      </w:r>
      <w:hyperlink r:id="rId9" w:history="1">
        <w:r w:rsidRPr="00600382">
          <w:rPr>
            <w:rStyle w:val="Hyperlink"/>
          </w:rPr>
          <w:t>https://www.rte.ie/news/2017/0808/895907-disabilities-nursing-homes/</w:t>
        </w:r>
      </w:hyperlink>
      <w:r>
        <w:t xml:space="preserve"> </w:t>
      </w:r>
    </w:p>
  </w:footnote>
  <w:footnote w:id="10">
    <w:p w:rsidR="00AF0988" w:rsidRPr="00AF0988" w:rsidRDefault="00AF0988">
      <w:pPr>
        <w:pStyle w:val="Voetnoottekst"/>
      </w:pPr>
      <w:r>
        <w:rPr>
          <w:rStyle w:val="Voetnootmarkering"/>
        </w:rPr>
        <w:footnoteRef/>
      </w:r>
      <w:r>
        <w:t xml:space="preserve"> </w:t>
      </w:r>
      <w:hyperlink r:id="rId10" w:history="1">
        <w:r w:rsidR="003A24B2" w:rsidRPr="00226FD3">
          <w:rPr>
            <w:rStyle w:val="Hyperlink"/>
          </w:rPr>
          <w:t>https://www.thestar.com/halifax/2019/04/04/disability-advocates-want-ns-government-to-fix-to-broken-housing-system.html</w:t>
        </w:r>
      </w:hyperlink>
      <w:r w:rsidR="003A24B2">
        <w:t xml:space="preserve"> </w:t>
      </w:r>
    </w:p>
  </w:footnote>
  <w:footnote w:id="11">
    <w:p w:rsidR="006131E5" w:rsidRPr="006131E5" w:rsidRDefault="006131E5" w:rsidP="006131E5">
      <w:pPr>
        <w:pStyle w:val="Voetnoottekst"/>
      </w:pPr>
      <w:r>
        <w:rPr>
          <w:rStyle w:val="Voetnootmarkering"/>
        </w:rPr>
        <w:footnoteRef/>
      </w:r>
      <w:r>
        <w:t xml:space="preserve"> </w:t>
      </w:r>
      <w:hyperlink r:id="rId11" w:history="1">
        <w:r w:rsidRPr="00797D49">
          <w:rPr>
            <w:rStyle w:val="Hyperlink"/>
          </w:rPr>
          <w:t>https://www.bbc.com/news/uk-37921766</w:t>
        </w:r>
      </w:hyperlink>
      <w:r>
        <w:t xml:space="preserve"> </w:t>
      </w:r>
    </w:p>
  </w:footnote>
  <w:footnote w:id="12">
    <w:p w:rsidR="006131E5" w:rsidRPr="006131E5" w:rsidRDefault="006131E5">
      <w:pPr>
        <w:pStyle w:val="Voetnoottekst"/>
      </w:pPr>
      <w:r>
        <w:rPr>
          <w:rStyle w:val="Voetnootmarkering"/>
        </w:rPr>
        <w:footnoteRef/>
      </w:r>
      <w:r>
        <w:t xml:space="preserve"> </w:t>
      </w:r>
      <w:hyperlink r:id="rId12" w:history="1">
        <w:r w:rsidR="003A24B2" w:rsidRPr="00226FD3">
          <w:rPr>
            <w:rStyle w:val="Hyperlink"/>
          </w:rPr>
          <w:t>https://www.dailypost.co.uk/news/north-wales-news/bedroom-tax-government-conservative-tories-14446315</w:t>
        </w:r>
      </w:hyperlink>
      <w:r w:rsidR="003A24B2">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A" w:rsidRDefault="006B105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057" w:rsidRDefault="00F74057" w:rsidP="00F74057">
    <w:pPr>
      <w:pStyle w:val="normal"/>
      <w:widowControl w:val="0"/>
      <w:spacing w:after="0"/>
      <w:rPr>
        <w:sz w:val="20"/>
        <w:szCs w:val="20"/>
      </w:rPr>
    </w:pPr>
  </w:p>
  <w:tbl>
    <w:tblPr>
      <w:tblW w:w="9747" w:type="dxa"/>
      <w:tblLayout w:type="fixed"/>
      <w:tblLook w:val="0400"/>
    </w:tblPr>
    <w:tblGrid>
      <w:gridCol w:w="5493"/>
      <w:gridCol w:w="4254"/>
    </w:tblGrid>
    <w:tr w:rsidR="00F74057" w:rsidTr="00216E67">
      <w:tc>
        <w:tcPr>
          <w:tcW w:w="5493" w:type="dxa"/>
        </w:tcPr>
        <w:p w:rsidR="00F74057" w:rsidRDefault="00F74057" w:rsidP="00216E67">
          <w:pPr>
            <w:pStyle w:val="normal"/>
          </w:pPr>
          <w:r>
            <w:rPr>
              <w:noProof/>
              <w:lang w:val="nl-NL"/>
            </w:rPr>
            <w:drawing>
              <wp:anchor distT="0" distB="0" distL="114300" distR="114300" simplePos="0" relativeHeight="251659264" behindDoc="0" locked="0" layoutInCell="1" allowOverlap="1">
                <wp:simplePos x="0" y="0"/>
                <wp:positionH relativeFrom="margin">
                  <wp:posOffset>209550</wp:posOffset>
                </wp:positionH>
                <wp:positionV relativeFrom="paragraph">
                  <wp:posOffset>114300</wp:posOffset>
                </wp:positionV>
                <wp:extent cx="2990850" cy="8699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90850" cy="869950"/>
                        </a:xfrm>
                        <a:prstGeom prst="rect">
                          <a:avLst/>
                        </a:prstGeom>
                        <a:ln/>
                      </pic:spPr>
                    </pic:pic>
                  </a:graphicData>
                </a:graphic>
              </wp:anchor>
            </w:drawing>
          </w:r>
        </w:p>
      </w:tc>
      <w:tc>
        <w:tcPr>
          <w:tcW w:w="4254" w:type="dxa"/>
        </w:tcPr>
        <w:p w:rsidR="00F74057" w:rsidRDefault="00F74057" w:rsidP="00216E67">
          <w:pPr>
            <w:pStyle w:val="normal"/>
            <w:spacing w:before="40" w:after="0"/>
            <w:jc w:val="right"/>
            <w:rPr>
              <w:color w:val="EEECE1"/>
              <w:sz w:val="16"/>
              <w:szCs w:val="16"/>
            </w:rPr>
          </w:pPr>
        </w:p>
        <w:p w:rsidR="00F74057" w:rsidRDefault="00F74057" w:rsidP="00216E67">
          <w:pPr>
            <w:pStyle w:val="normal"/>
            <w:spacing w:before="40" w:after="0"/>
            <w:jc w:val="right"/>
            <w:rPr>
              <w:color w:val="0E254D"/>
              <w:sz w:val="16"/>
              <w:szCs w:val="16"/>
            </w:rPr>
          </w:pPr>
          <w:r>
            <w:rPr>
              <w:color w:val="0E254D"/>
              <w:sz w:val="16"/>
              <w:szCs w:val="16"/>
            </w:rPr>
            <w:t>IF</w:t>
          </w:r>
        </w:p>
        <w:p w:rsidR="00F74057" w:rsidRDefault="00F74057" w:rsidP="00216E67">
          <w:pPr>
            <w:pStyle w:val="normal"/>
            <w:spacing w:before="40" w:after="0"/>
            <w:jc w:val="right"/>
            <w:rPr>
              <w:color w:val="0E254D"/>
              <w:sz w:val="16"/>
              <w:szCs w:val="16"/>
            </w:rPr>
          </w:pPr>
          <w:r>
            <w:rPr>
              <w:color w:val="0E254D"/>
              <w:sz w:val="16"/>
              <w:szCs w:val="16"/>
            </w:rPr>
            <w:t>16 rue des Alexiens</w:t>
          </w:r>
          <w:r>
            <w:rPr>
              <w:color w:val="0E254D"/>
              <w:sz w:val="16"/>
              <w:szCs w:val="16"/>
            </w:rPr>
            <w:br/>
            <w:t xml:space="preserve">1000 Brussels, Belgium  </w:t>
          </w:r>
          <w:r>
            <w:rPr>
              <w:color w:val="0E254D"/>
              <w:sz w:val="16"/>
              <w:szCs w:val="16"/>
            </w:rPr>
            <w:br/>
            <w:t xml:space="preserve">T: +32 (0)2 502 0413  </w:t>
          </w:r>
          <w:r>
            <w:rPr>
              <w:color w:val="0E254D"/>
              <w:sz w:val="16"/>
              <w:szCs w:val="16"/>
            </w:rPr>
            <w:br/>
            <w:t xml:space="preserve">E: </w:t>
          </w:r>
          <w:hyperlink r:id="rId2">
            <w:r>
              <w:rPr>
                <w:color w:val="0E254D"/>
                <w:sz w:val="16"/>
                <w:szCs w:val="16"/>
                <w:u w:val="single"/>
              </w:rPr>
              <w:t>info@ifglobal.org</w:t>
            </w:r>
          </w:hyperlink>
          <w:r>
            <w:rPr>
              <w:color w:val="0E254D"/>
              <w:sz w:val="16"/>
              <w:szCs w:val="16"/>
            </w:rPr>
            <w:t xml:space="preserve">  W: </w:t>
          </w:r>
          <w:hyperlink r:id="rId3">
            <w:r>
              <w:rPr>
                <w:color w:val="0E254D"/>
                <w:sz w:val="16"/>
                <w:szCs w:val="16"/>
                <w:u w:val="single"/>
              </w:rPr>
              <w:t>www.ifglobal.org</w:t>
            </w:r>
          </w:hyperlink>
          <w:r>
            <w:rPr>
              <w:color w:val="0E254D"/>
              <w:sz w:val="16"/>
              <w:szCs w:val="16"/>
            </w:rPr>
            <w:t xml:space="preserve"> </w:t>
          </w:r>
        </w:p>
        <w:p w:rsidR="00F74057" w:rsidRDefault="00F74057" w:rsidP="00216E67">
          <w:pPr>
            <w:pStyle w:val="normal"/>
            <w:spacing w:before="40" w:after="0"/>
            <w:rPr>
              <w:color w:val="EEECE1"/>
              <w:sz w:val="16"/>
              <w:szCs w:val="16"/>
            </w:rPr>
          </w:pPr>
        </w:p>
      </w:tc>
    </w:tr>
  </w:tbl>
  <w:p w:rsidR="00F74057" w:rsidRDefault="00F74057" w:rsidP="003D699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05A" w:rsidRDefault="006B105A">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O2DNQhtgH+mzF05ggWiawYluimQ=" w:salt="WODcacSiWKn3Lz8doKLmOQ=="/>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413DFB"/>
    <w:rsid w:val="00006BFD"/>
    <w:rsid w:val="000231A6"/>
    <w:rsid w:val="000827CC"/>
    <w:rsid w:val="000C41CB"/>
    <w:rsid w:val="000C7C9F"/>
    <w:rsid w:val="000F41E6"/>
    <w:rsid w:val="000F5814"/>
    <w:rsid w:val="00103BE5"/>
    <w:rsid w:val="001778E0"/>
    <w:rsid w:val="001A7FD1"/>
    <w:rsid w:val="001C2869"/>
    <w:rsid w:val="001F4881"/>
    <w:rsid w:val="00202053"/>
    <w:rsid w:val="002021F4"/>
    <w:rsid w:val="00202E5D"/>
    <w:rsid w:val="0021038F"/>
    <w:rsid w:val="00223E94"/>
    <w:rsid w:val="00225BBC"/>
    <w:rsid w:val="00235765"/>
    <w:rsid w:val="002561AB"/>
    <w:rsid w:val="00276791"/>
    <w:rsid w:val="002C2ADB"/>
    <w:rsid w:val="002E317F"/>
    <w:rsid w:val="002F6D6E"/>
    <w:rsid w:val="0030626C"/>
    <w:rsid w:val="0037453E"/>
    <w:rsid w:val="0039638F"/>
    <w:rsid w:val="003A24B2"/>
    <w:rsid w:val="003B73DA"/>
    <w:rsid w:val="003C026A"/>
    <w:rsid w:val="003C3BF2"/>
    <w:rsid w:val="003D699D"/>
    <w:rsid w:val="003E4334"/>
    <w:rsid w:val="003F1AED"/>
    <w:rsid w:val="004014E5"/>
    <w:rsid w:val="00413DFB"/>
    <w:rsid w:val="00426D42"/>
    <w:rsid w:val="00462C0F"/>
    <w:rsid w:val="0048519B"/>
    <w:rsid w:val="004C02EB"/>
    <w:rsid w:val="004C1F0D"/>
    <w:rsid w:val="004D0F10"/>
    <w:rsid w:val="004D3D4F"/>
    <w:rsid w:val="004E21A1"/>
    <w:rsid w:val="005022B7"/>
    <w:rsid w:val="005154FD"/>
    <w:rsid w:val="005173E2"/>
    <w:rsid w:val="00526D62"/>
    <w:rsid w:val="00526D8E"/>
    <w:rsid w:val="00530F81"/>
    <w:rsid w:val="0053782F"/>
    <w:rsid w:val="00573442"/>
    <w:rsid w:val="005915B5"/>
    <w:rsid w:val="005A3256"/>
    <w:rsid w:val="005E7688"/>
    <w:rsid w:val="0061045C"/>
    <w:rsid w:val="006131E5"/>
    <w:rsid w:val="00624654"/>
    <w:rsid w:val="00625994"/>
    <w:rsid w:val="006A1920"/>
    <w:rsid w:val="006A47BD"/>
    <w:rsid w:val="006B105A"/>
    <w:rsid w:val="006C5A0E"/>
    <w:rsid w:val="006C7F98"/>
    <w:rsid w:val="006E7493"/>
    <w:rsid w:val="007058B8"/>
    <w:rsid w:val="00713CB9"/>
    <w:rsid w:val="00735167"/>
    <w:rsid w:val="00742F9A"/>
    <w:rsid w:val="00761B2B"/>
    <w:rsid w:val="007A121A"/>
    <w:rsid w:val="007A36A1"/>
    <w:rsid w:val="007B519A"/>
    <w:rsid w:val="007E243B"/>
    <w:rsid w:val="007F5E49"/>
    <w:rsid w:val="00863370"/>
    <w:rsid w:val="008C06A6"/>
    <w:rsid w:val="00903BF2"/>
    <w:rsid w:val="00925D1E"/>
    <w:rsid w:val="009265E8"/>
    <w:rsid w:val="00941692"/>
    <w:rsid w:val="00984DE0"/>
    <w:rsid w:val="009A03F0"/>
    <w:rsid w:val="009B36E5"/>
    <w:rsid w:val="00A0380F"/>
    <w:rsid w:val="00A30B11"/>
    <w:rsid w:val="00A32CBC"/>
    <w:rsid w:val="00A8708C"/>
    <w:rsid w:val="00A96E24"/>
    <w:rsid w:val="00AC22A2"/>
    <w:rsid w:val="00AE1756"/>
    <w:rsid w:val="00AF0988"/>
    <w:rsid w:val="00AF3527"/>
    <w:rsid w:val="00AF4200"/>
    <w:rsid w:val="00B12C74"/>
    <w:rsid w:val="00B13299"/>
    <w:rsid w:val="00B253BC"/>
    <w:rsid w:val="00B25BB9"/>
    <w:rsid w:val="00B361AB"/>
    <w:rsid w:val="00B62D69"/>
    <w:rsid w:val="00B82B74"/>
    <w:rsid w:val="00B9024A"/>
    <w:rsid w:val="00BC6A0B"/>
    <w:rsid w:val="00BC6DC1"/>
    <w:rsid w:val="00BE025C"/>
    <w:rsid w:val="00BF5612"/>
    <w:rsid w:val="00C166AB"/>
    <w:rsid w:val="00C21F49"/>
    <w:rsid w:val="00C34B39"/>
    <w:rsid w:val="00C40E39"/>
    <w:rsid w:val="00C75CD9"/>
    <w:rsid w:val="00C77ACF"/>
    <w:rsid w:val="00C86FBE"/>
    <w:rsid w:val="00CC3FF9"/>
    <w:rsid w:val="00D101DC"/>
    <w:rsid w:val="00D12E5A"/>
    <w:rsid w:val="00D24742"/>
    <w:rsid w:val="00D70954"/>
    <w:rsid w:val="00D87793"/>
    <w:rsid w:val="00D94F3A"/>
    <w:rsid w:val="00DB718D"/>
    <w:rsid w:val="00DE456B"/>
    <w:rsid w:val="00E03703"/>
    <w:rsid w:val="00E434B1"/>
    <w:rsid w:val="00E83A39"/>
    <w:rsid w:val="00E90A5F"/>
    <w:rsid w:val="00EB1C1B"/>
    <w:rsid w:val="00EB62B4"/>
    <w:rsid w:val="00EE0276"/>
    <w:rsid w:val="00F0649C"/>
    <w:rsid w:val="00F61380"/>
    <w:rsid w:val="00F74057"/>
    <w:rsid w:val="00F84161"/>
    <w:rsid w:val="00FA4DB3"/>
    <w:rsid w:val="00FC6CA0"/>
    <w:rsid w:val="00FD7634"/>
    <w:rsid w:val="00FE11BE"/>
    <w:rsid w:val="00FE37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4057"/>
    <w:pPr>
      <w:pBdr>
        <w:top w:val="nil"/>
        <w:left w:val="nil"/>
        <w:bottom w:val="nil"/>
        <w:right w:val="nil"/>
        <w:between w:val="nil"/>
      </w:pBdr>
    </w:pPr>
    <w:rPr>
      <w:rFonts w:ascii="Calibri" w:eastAsia="Calibri" w:hAnsi="Calibri" w:cs="Calibri"/>
      <w:color w:val="000000"/>
      <w:lang w:val="en-GB" w:eastAsia="nl-NL"/>
    </w:rPr>
  </w:style>
  <w:style w:type="paragraph" w:styleId="Kop2">
    <w:name w:val="heading 2"/>
    <w:basedOn w:val="Standaard"/>
    <w:link w:val="Kop2Char"/>
    <w:uiPriority w:val="9"/>
    <w:qFormat/>
    <w:rsid w:val="00413DF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13DFB"/>
    <w:rPr>
      <w:rFonts w:ascii="Times New Roman" w:eastAsia="Times New Roman" w:hAnsi="Times New Roman" w:cs="Times New Roman"/>
      <w:b/>
      <w:bCs/>
      <w:sz w:val="36"/>
      <w:szCs w:val="36"/>
      <w:lang w:eastAsia="nl-NL"/>
    </w:rPr>
  </w:style>
  <w:style w:type="paragraph" w:customStyle="1" w:styleId="normal">
    <w:name w:val="normal"/>
    <w:rsid w:val="00F74057"/>
    <w:pPr>
      <w:pBdr>
        <w:top w:val="nil"/>
        <w:left w:val="nil"/>
        <w:bottom w:val="nil"/>
        <w:right w:val="nil"/>
        <w:between w:val="nil"/>
      </w:pBdr>
    </w:pPr>
    <w:rPr>
      <w:rFonts w:ascii="Calibri" w:eastAsia="Calibri" w:hAnsi="Calibri" w:cs="Calibri"/>
      <w:color w:val="000000"/>
      <w:lang w:val="en-GB" w:eastAsia="nl-NL"/>
    </w:rPr>
  </w:style>
  <w:style w:type="paragraph" w:styleId="Ballontekst">
    <w:name w:val="Balloon Text"/>
    <w:basedOn w:val="Standaard"/>
    <w:link w:val="BallontekstChar"/>
    <w:uiPriority w:val="99"/>
    <w:semiHidden/>
    <w:unhideWhenUsed/>
    <w:rsid w:val="00F740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057"/>
    <w:rPr>
      <w:rFonts w:ascii="Tahoma" w:eastAsia="Calibri" w:hAnsi="Tahoma" w:cs="Tahoma"/>
      <w:color w:val="000000"/>
      <w:sz w:val="16"/>
      <w:szCs w:val="16"/>
      <w:lang w:val="en-GB" w:eastAsia="nl-NL"/>
    </w:rPr>
  </w:style>
  <w:style w:type="paragraph" w:styleId="Koptekst">
    <w:name w:val="header"/>
    <w:basedOn w:val="Standaard"/>
    <w:link w:val="KoptekstChar"/>
    <w:uiPriority w:val="99"/>
    <w:unhideWhenUsed/>
    <w:rsid w:val="00F740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057"/>
    <w:rPr>
      <w:rFonts w:ascii="Calibri" w:eastAsia="Calibri" w:hAnsi="Calibri" w:cs="Calibri"/>
      <w:color w:val="000000"/>
      <w:lang w:val="en-GB" w:eastAsia="nl-NL"/>
    </w:rPr>
  </w:style>
  <w:style w:type="paragraph" w:styleId="Voettekst">
    <w:name w:val="footer"/>
    <w:basedOn w:val="Standaard"/>
    <w:link w:val="VoettekstChar"/>
    <w:uiPriority w:val="99"/>
    <w:semiHidden/>
    <w:unhideWhenUsed/>
    <w:rsid w:val="00F740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74057"/>
    <w:rPr>
      <w:rFonts w:ascii="Calibri" w:eastAsia="Calibri" w:hAnsi="Calibri" w:cs="Calibri"/>
      <w:color w:val="000000"/>
      <w:lang w:val="en-GB" w:eastAsia="nl-NL"/>
    </w:rPr>
  </w:style>
  <w:style w:type="paragraph" w:styleId="Voetnoottekst">
    <w:name w:val="footnote text"/>
    <w:basedOn w:val="Standaard"/>
    <w:link w:val="VoetnoottekstChar"/>
    <w:uiPriority w:val="99"/>
    <w:semiHidden/>
    <w:unhideWhenUsed/>
    <w:rsid w:val="0062465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4654"/>
    <w:rPr>
      <w:rFonts w:ascii="Calibri" w:eastAsia="Calibri" w:hAnsi="Calibri" w:cs="Calibri"/>
      <w:color w:val="000000"/>
      <w:sz w:val="20"/>
      <w:szCs w:val="20"/>
      <w:lang w:val="en-GB" w:eastAsia="nl-NL"/>
    </w:rPr>
  </w:style>
  <w:style w:type="character" w:styleId="Voetnootmarkering">
    <w:name w:val="footnote reference"/>
    <w:basedOn w:val="Standaardalinea-lettertype"/>
    <w:uiPriority w:val="99"/>
    <w:semiHidden/>
    <w:unhideWhenUsed/>
    <w:rsid w:val="00624654"/>
    <w:rPr>
      <w:vertAlign w:val="superscript"/>
    </w:rPr>
  </w:style>
  <w:style w:type="character" w:styleId="Hyperlink">
    <w:name w:val="Hyperlink"/>
    <w:basedOn w:val="Standaardalinea-lettertype"/>
    <w:uiPriority w:val="99"/>
    <w:unhideWhenUsed/>
    <w:rsid w:val="00624654"/>
    <w:rPr>
      <w:color w:val="0000FF" w:themeColor="hyperlink"/>
      <w:u w:val="single"/>
    </w:rPr>
  </w:style>
  <w:style w:type="character" w:styleId="GevolgdeHyperlink">
    <w:name w:val="FollowedHyperlink"/>
    <w:basedOn w:val="Standaardalinea-lettertype"/>
    <w:uiPriority w:val="99"/>
    <w:semiHidden/>
    <w:unhideWhenUsed/>
    <w:rsid w:val="007A36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50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www.ifglobal.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sun.ie/news/2852866/man-32-who-suffers-from-spina-bifida-blasts-hse-for-moving-him-into-nursing-home-for-elderly-people/" TargetMode="External"/><Relationship Id="rId3" Type="http://schemas.openxmlformats.org/officeDocument/2006/relationships/hyperlink" Target="http://www.ohchr.org/Documents/Issues/Disability/ProvisionSupport/NGOs/International%20Federation%20for%20Spina%20Bifida%20and%20Hydrocephalus.docx" TargetMode="External"/><Relationship Id="rId7" Type="http://schemas.openxmlformats.org/officeDocument/2006/relationships/hyperlink" Target="https://www.ohchr.org/Documents/Issues/Disability/StandardHealth/InternationalFederationSpinaBifida_Hydrocephalus.docx" TargetMode="External"/><Relationship Id="rId12" Type="http://schemas.openxmlformats.org/officeDocument/2006/relationships/hyperlink" Target="https://www.dailypost.co.uk/news/north-wales-news/bedroom-tax-government-conservative-tories-14446315" TargetMode="External"/><Relationship Id="rId2" Type="http://schemas.openxmlformats.org/officeDocument/2006/relationships/hyperlink" Target="https://www.ifglobal.org/download/1656/" TargetMode="External"/><Relationship Id="rId1" Type="http://schemas.openxmlformats.org/officeDocument/2006/relationships/hyperlink" Target="https://obgyn.onlinelibrary.wiley.com/doi/full/10.1002/uog.1742" TargetMode="External"/><Relationship Id="rId6" Type="http://schemas.openxmlformats.org/officeDocument/2006/relationships/hyperlink" Target="https://www.ncbi.nlm.nih.gov/pubmed/20419774" TargetMode="External"/><Relationship Id="rId11" Type="http://schemas.openxmlformats.org/officeDocument/2006/relationships/hyperlink" Target="https://www.bbc.com/news/uk-37921766" TargetMode="External"/><Relationship Id="rId5" Type="http://schemas.openxmlformats.org/officeDocument/2006/relationships/hyperlink" Target="http://www.who.int/disabilities/world_report/2011/en/" TargetMode="External"/><Relationship Id="rId10" Type="http://schemas.openxmlformats.org/officeDocument/2006/relationships/hyperlink" Target="https://www.thestar.com/halifax/2019/04/04/disability-advocates-want-ns-government-to-fix-to-broken-housing-system.html" TargetMode="External"/><Relationship Id="rId4" Type="http://schemas.openxmlformats.org/officeDocument/2006/relationships/hyperlink" Target="https://www.ncbi.nlm.nih.gov/pubmed/25958105" TargetMode="External"/><Relationship Id="rId9" Type="http://schemas.openxmlformats.org/officeDocument/2006/relationships/hyperlink" Target="https://www.rte.ie/news/2017/0808/895907-disabilities-nursing-homes/"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fglobal.org" TargetMode="External"/><Relationship Id="rId2" Type="http://schemas.openxmlformats.org/officeDocument/2006/relationships/hyperlink" Target="mailto:info@ifglobal.org" TargetMode="External"/><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B9EAAD-66FF-4F8A-897B-85B2EF919B8C}">
  <ds:schemaRefs>
    <ds:schemaRef ds:uri="http://schemas.openxmlformats.org/officeDocument/2006/bibliography"/>
  </ds:schemaRefs>
</ds:datastoreItem>
</file>

<file path=customXml/itemProps2.xml><?xml version="1.0" encoding="utf-8"?>
<ds:datastoreItem xmlns:ds="http://schemas.openxmlformats.org/officeDocument/2006/customXml" ds:itemID="{5269767A-7709-4C9C-B50A-465EC21CA37C}"/>
</file>

<file path=customXml/itemProps3.xml><?xml version="1.0" encoding="utf-8"?>
<ds:datastoreItem xmlns:ds="http://schemas.openxmlformats.org/officeDocument/2006/customXml" ds:itemID="{4D2D83FE-98A4-44F3-9B89-6E59349A2757}"/>
</file>

<file path=customXml/itemProps4.xml><?xml version="1.0" encoding="utf-8"?>
<ds:datastoreItem xmlns:ds="http://schemas.openxmlformats.org/officeDocument/2006/customXml" ds:itemID="{B7C8E612-058E-489C-9840-05A510161F65}"/>
</file>

<file path=docProps/app.xml><?xml version="1.0" encoding="utf-8"?>
<Properties xmlns="http://schemas.openxmlformats.org/officeDocument/2006/extended-properties" xmlns:vt="http://schemas.openxmlformats.org/officeDocument/2006/docPropsVTypes">
  <Template>Normal.dotm</Template>
  <TotalTime>3</TotalTime>
  <Pages>5</Pages>
  <Words>1391</Words>
  <Characters>7654</Characters>
  <Application>Microsoft Office Word</Application>
  <DocSecurity>8</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Gebruiker</cp:lastModifiedBy>
  <cp:revision>6</cp:revision>
  <dcterms:created xsi:type="dcterms:W3CDTF">2019-04-14T10:00:00Z</dcterms:created>
  <dcterms:modified xsi:type="dcterms:W3CDTF">2019-04-14T10:13:00Z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