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39645" w14:textId="77777777" w:rsidR="00B04AC8" w:rsidRDefault="00B04AC8" w:rsidP="00B04AC8">
      <w:pPr>
        <w:jc w:val="center"/>
        <w:outlineLvl w:val="1"/>
        <w:rPr>
          <w:b/>
          <w:kern w:val="2"/>
          <w:sz w:val="24"/>
          <w:szCs w:val="24"/>
        </w:rPr>
      </w:pPr>
      <w:r w:rsidRPr="007C5865">
        <w:rPr>
          <w:b/>
          <w:bCs/>
          <w:sz w:val="24"/>
          <w:szCs w:val="24"/>
          <w:u w:val="single"/>
          <w:lang w:eastAsia="en-GB"/>
        </w:rPr>
        <w:t>Que</w:t>
      </w:r>
      <w:r>
        <w:rPr>
          <w:b/>
          <w:bCs/>
          <w:sz w:val="24"/>
          <w:szCs w:val="24"/>
          <w:u w:val="single"/>
          <w:lang w:eastAsia="en-GB"/>
        </w:rPr>
        <w:t xml:space="preserve">stionnaire on </w:t>
      </w:r>
      <w:r w:rsidRPr="00FB31BD">
        <w:rPr>
          <w:b/>
          <w:bCs/>
          <w:sz w:val="24"/>
          <w:szCs w:val="24"/>
          <w:u w:val="single"/>
          <w:lang w:eastAsia="en-GB"/>
        </w:rPr>
        <w:t>the rights of older persons with disabilities</w:t>
      </w:r>
      <w:r>
        <w:rPr>
          <w:b/>
          <w:kern w:val="2"/>
          <w:sz w:val="24"/>
          <w:szCs w:val="24"/>
        </w:rPr>
        <w:t xml:space="preserve"> (English)</w:t>
      </w:r>
    </w:p>
    <w:p w14:paraId="2FF8BEA4" w14:textId="77777777" w:rsidR="00B04AC8" w:rsidRPr="005E41F6" w:rsidRDefault="00B04AC8" w:rsidP="00B04AC8">
      <w:pPr>
        <w:jc w:val="center"/>
        <w:outlineLvl w:val="1"/>
        <w:rPr>
          <w:b/>
          <w:bCs/>
          <w:sz w:val="24"/>
          <w:szCs w:val="24"/>
          <w:u w:val="single"/>
          <w:lang w:eastAsia="en-GB"/>
        </w:rPr>
      </w:pPr>
    </w:p>
    <w:p w14:paraId="74B670CB" w14:textId="77777777" w:rsidR="00B04AC8" w:rsidRPr="00C726D3" w:rsidRDefault="00B04AC8" w:rsidP="00B04AC8">
      <w:pPr>
        <w:pStyle w:val="Listenabsatz"/>
        <w:ind w:left="0"/>
        <w:jc w:val="both"/>
      </w:pPr>
    </w:p>
    <w:p w14:paraId="16120612" w14:textId="77777777" w:rsidR="00B04AC8" w:rsidRPr="00310B4C" w:rsidRDefault="00B04AC8" w:rsidP="00B04AC8">
      <w:pPr>
        <w:pStyle w:val="Listenabsatz"/>
        <w:numPr>
          <w:ilvl w:val="0"/>
          <w:numId w:val="1"/>
        </w:numPr>
        <w:spacing w:after="120"/>
        <w:ind w:left="567" w:hanging="567"/>
        <w:jc w:val="both"/>
        <w:rPr>
          <w:lang w:val="en-GB"/>
        </w:rPr>
      </w:pPr>
      <w:r w:rsidRPr="005A79E5">
        <w:rPr>
          <w:lang w:val="en-GB"/>
        </w:rPr>
        <w:t xml:space="preserve">Please provide information </w:t>
      </w:r>
      <w:r>
        <w:rPr>
          <w:lang w:val="en-GB"/>
        </w:rPr>
        <w:t xml:space="preserve">on </w:t>
      </w:r>
      <w:r w:rsidRPr="00310B4C">
        <w:rPr>
          <w:lang w:val="en-GB"/>
        </w:rPr>
        <w:t>the legislative and policy framework in place in your country</w:t>
      </w:r>
      <w:r w:rsidRPr="00310B4C" w:rsidDel="00310B4C">
        <w:rPr>
          <w:lang w:val="en-GB"/>
        </w:rPr>
        <w:t xml:space="preserve"> </w:t>
      </w:r>
      <w:r w:rsidRPr="00310B4C">
        <w:rPr>
          <w:lang w:val="en-GB"/>
        </w:rPr>
        <w:t>to ensure the realization of the rights of older persons with disabilities</w:t>
      </w:r>
      <w:r>
        <w:rPr>
          <w:lang w:val="en-GB"/>
        </w:rPr>
        <w:t>, including both persons with disabilities who are ageing and older persons who acquire a disability.</w:t>
      </w:r>
    </w:p>
    <w:p w14:paraId="4C7FB0C9" w14:textId="77777777" w:rsidR="00B04AC8" w:rsidRDefault="00B04AC8" w:rsidP="00B04AC8">
      <w:pPr>
        <w:pStyle w:val="Listenabsatz"/>
        <w:ind w:left="0"/>
        <w:jc w:val="both"/>
        <w:rPr>
          <w:lang w:val="en-GB"/>
        </w:rPr>
      </w:pPr>
    </w:p>
    <w:p w14:paraId="1F262722" w14:textId="43C6C94D" w:rsidR="00E7389F" w:rsidRPr="00CE13B3" w:rsidRDefault="00F1536C" w:rsidP="00F1536C">
      <w:pPr>
        <w:jc w:val="both"/>
        <w:rPr>
          <w:color w:val="385623" w:themeColor="accent6" w:themeShade="80"/>
          <w:sz w:val="24"/>
        </w:rPr>
      </w:pPr>
      <w:r w:rsidRPr="00CE13B3">
        <w:rPr>
          <w:color w:val="385623" w:themeColor="accent6" w:themeShade="80"/>
          <w:sz w:val="24"/>
        </w:rPr>
        <w:t>Our country has laws and measures that focus on people with disabilities, such as the disability e</w:t>
      </w:r>
      <w:r w:rsidR="00CE13B3" w:rsidRPr="00CE13B3">
        <w:rPr>
          <w:color w:val="385623" w:themeColor="accent6" w:themeShade="80"/>
          <w:sz w:val="24"/>
        </w:rPr>
        <w:t xml:space="preserve">quality act, and </w:t>
      </w:r>
      <w:r w:rsidRPr="00CE13B3">
        <w:rPr>
          <w:color w:val="385623" w:themeColor="accent6" w:themeShade="80"/>
          <w:sz w:val="24"/>
        </w:rPr>
        <w:t>Disability Policy</w:t>
      </w:r>
      <w:r w:rsidR="00CE13B3" w:rsidRPr="00CE13B3">
        <w:rPr>
          <w:color w:val="385623" w:themeColor="accent6" w:themeShade="80"/>
          <w:sz w:val="24"/>
        </w:rPr>
        <w:t xml:space="preserve">, which direct or indirect effects on the rights of older persons with disabilities. </w:t>
      </w:r>
    </w:p>
    <w:p w14:paraId="3C25564E" w14:textId="51E18879" w:rsidR="00CE13B3" w:rsidRPr="00F1536C" w:rsidRDefault="00CE13B3" w:rsidP="00F1536C">
      <w:pPr>
        <w:jc w:val="both"/>
        <w:rPr>
          <w:color w:val="385623" w:themeColor="accent6" w:themeShade="80"/>
        </w:rPr>
      </w:pPr>
      <w:r>
        <w:rPr>
          <w:color w:val="385623" w:themeColor="accent6" w:themeShade="80"/>
        </w:rPr>
        <w:t>(</w:t>
      </w:r>
      <w:hyperlink r:id="rId8" w:history="1">
        <w:r>
          <w:rPr>
            <w:rStyle w:val="Hyperlink"/>
          </w:rPr>
          <w:t>https://www.admin.ch/opc/fr/classified-compilation/20002658/index.html</w:t>
        </w:r>
      </w:hyperlink>
      <w:r>
        <w:br/>
      </w:r>
      <w:hyperlink r:id="rId9" w:history="1">
        <w:r>
          <w:rPr>
            <w:rStyle w:val="Hyperlink"/>
          </w:rPr>
          <w:t>https://www.edi.admin.ch/edi/fr/home/fachstellen/bfeh/politique-nationale-du-handicap.html</w:t>
        </w:r>
      </w:hyperlink>
      <w:r>
        <w:t>)</w:t>
      </w:r>
    </w:p>
    <w:p w14:paraId="15B80883" w14:textId="77777777" w:rsidR="00E7389F" w:rsidRDefault="00E7389F" w:rsidP="00B04AC8">
      <w:pPr>
        <w:pStyle w:val="Listenabsatz"/>
        <w:ind w:left="0"/>
        <w:jc w:val="both"/>
        <w:rPr>
          <w:lang w:val="en-GB"/>
        </w:rPr>
      </w:pPr>
    </w:p>
    <w:p w14:paraId="59ADFD76" w14:textId="77777777" w:rsidR="00B04AC8" w:rsidRDefault="00B04AC8" w:rsidP="00B04AC8">
      <w:pPr>
        <w:pStyle w:val="Listenabsatz"/>
        <w:numPr>
          <w:ilvl w:val="0"/>
          <w:numId w:val="1"/>
        </w:numPr>
        <w:ind w:left="567" w:hanging="567"/>
        <w:jc w:val="both"/>
        <w:rPr>
          <w:lang w:val="en-GB"/>
        </w:rPr>
      </w:pPr>
      <w:r w:rsidRPr="005A79E5">
        <w:rPr>
          <w:lang w:val="en-GB"/>
        </w:rPr>
        <w:t xml:space="preserve">Please provide information </w:t>
      </w:r>
      <w:r>
        <w:rPr>
          <w:lang w:val="en-GB"/>
        </w:rPr>
        <w:t>on</w:t>
      </w:r>
      <w:r w:rsidRPr="00310B4C">
        <w:rPr>
          <w:lang w:val="en-GB"/>
        </w:rPr>
        <w:t xml:space="preserve"> discrimination against older persons with disabilities in law and practice</w:t>
      </w:r>
      <w:r>
        <w:rPr>
          <w:lang w:val="en-GB"/>
        </w:rPr>
        <w:t>.</w:t>
      </w:r>
    </w:p>
    <w:p w14:paraId="4EDCF70C" w14:textId="77777777" w:rsidR="00970652" w:rsidRDefault="00970652" w:rsidP="00970652">
      <w:pPr>
        <w:jc w:val="both"/>
      </w:pPr>
    </w:p>
    <w:p w14:paraId="42F0684E" w14:textId="639E9112" w:rsidR="00970652" w:rsidRPr="00970652" w:rsidRDefault="00970652" w:rsidP="00970652">
      <w:pPr>
        <w:jc w:val="both"/>
        <w:rPr>
          <w:color w:val="385623" w:themeColor="accent6" w:themeShade="80"/>
          <w:sz w:val="24"/>
        </w:rPr>
      </w:pPr>
      <w:r w:rsidRPr="00970652">
        <w:rPr>
          <w:color w:val="385623" w:themeColor="accent6" w:themeShade="80"/>
          <w:sz w:val="24"/>
        </w:rPr>
        <w:t>Switzerland has ratified the Convention on the International Protection of Adults for the better protection of vulnerable adults.</w:t>
      </w:r>
    </w:p>
    <w:p w14:paraId="02E18E08" w14:textId="77777777" w:rsidR="00B04AC8" w:rsidRPr="005A79E5" w:rsidRDefault="00B04AC8" w:rsidP="00B04AC8">
      <w:pPr>
        <w:pStyle w:val="Listenabsatz"/>
        <w:ind w:left="1494"/>
        <w:jc w:val="both"/>
        <w:rPr>
          <w:lang w:val="en-GB"/>
        </w:rPr>
      </w:pPr>
    </w:p>
    <w:p w14:paraId="22128D8B" w14:textId="77777777" w:rsidR="00B04AC8" w:rsidRDefault="00B04AC8" w:rsidP="00B04AC8">
      <w:pPr>
        <w:pStyle w:val="Listenabsatz"/>
        <w:numPr>
          <w:ilvl w:val="0"/>
          <w:numId w:val="1"/>
        </w:numPr>
        <w:ind w:left="567" w:hanging="567"/>
        <w:jc w:val="both"/>
      </w:pPr>
      <w:r w:rsidRPr="00C726D3">
        <w:t xml:space="preserve">Please </w:t>
      </w:r>
      <w:r w:rsidRPr="00041143">
        <w:rPr>
          <w:lang w:val="en-GB"/>
        </w:rPr>
        <w:t xml:space="preserve">provide information </w:t>
      </w:r>
      <w:r w:rsidRPr="00310B4C">
        <w:rPr>
          <w:lang w:val="en-GB"/>
        </w:rPr>
        <w:t>and statistical data (including surveys, censuses, administrative data, literature, reports, and studies) related to the realization of the rights of older persons with disabilities in general, as well as with particular focus in the following areas</w:t>
      </w:r>
      <w:r>
        <w:t>:</w:t>
      </w:r>
    </w:p>
    <w:p w14:paraId="24D39E26" w14:textId="77777777" w:rsidR="00647D42" w:rsidRDefault="00647D42" w:rsidP="00647D42">
      <w:pPr>
        <w:pStyle w:val="Listenabsatz"/>
        <w:ind w:left="567"/>
        <w:jc w:val="both"/>
      </w:pPr>
    </w:p>
    <w:p w14:paraId="19C0556A" w14:textId="6566EBA6" w:rsidR="00647D42" w:rsidRDefault="006609B7" w:rsidP="00647D42">
      <w:pPr>
        <w:pStyle w:val="Listenabsatz"/>
        <w:ind w:left="567"/>
        <w:jc w:val="both"/>
      </w:pPr>
      <w:hyperlink r:id="rId10" w:history="1">
        <w:r w:rsidR="00647D42">
          <w:rPr>
            <w:rStyle w:val="Hyperlink"/>
          </w:rPr>
          <w:t>https://www.bfs.admin.ch/bfs/fr/home/statistiques/situation-economique-sociale-population/egalite-personnes-handicapees.assetdetail.3962801.html</w:t>
        </w:r>
      </w:hyperlink>
      <w:r w:rsidR="00647D42">
        <w:t xml:space="preserve"> </w:t>
      </w:r>
      <w:r w:rsidR="00647D42">
        <w:br/>
      </w:r>
      <w:r w:rsidR="00647D42" w:rsidRPr="00647D42">
        <w:rPr>
          <w:color w:val="385623" w:themeColor="accent6" w:themeShade="80"/>
          <w:szCs w:val="20"/>
          <w:lang w:val="en-GB"/>
        </w:rPr>
        <w:t>(Estimated number of people with disabilities)</w:t>
      </w:r>
    </w:p>
    <w:p w14:paraId="77E596F4" w14:textId="77777777" w:rsidR="00647D42" w:rsidRDefault="00647D42" w:rsidP="00647D42">
      <w:pPr>
        <w:pStyle w:val="Listenabsatz"/>
        <w:ind w:left="567"/>
        <w:jc w:val="both"/>
      </w:pPr>
    </w:p>
    <w:p w14:paraId="3DDD1570" w14:textId="386B22F6" w:rsidR="00647D42" w:rsidRDefault="006609B7" w:rsidP="00647D42">
      <w:pPr>
        <w:pStyle w:val="Listenabsatz"/>
        <w:ind w:left="567"/>
        <w:jc w:val="both"/>
      </w:pPr>
      <w:hyperlink r:id="rId11" w:history="1">
        <w:r w:rsidR="00647D42">
          <w:rPr>
            <w:rStyle w:val="Hyperlink"/>
          </w:rPr>
          <w:t>https://www.bfs.admin.ch/bfs/fr/home/statistiques/situation-economique-sociale-population/egalite-personnes-handicapees/niveau-vie.html</w:t>
        </w:r>
      </w:hyperlink>
      <w:r w:rsidR="00647D42">
        <w:t xml:space="preserve"> </w:t>
      </w:r>
      <w:r w:rsidR="00647D42">
        <w:br/>
      </w:r>
      <w:r w:rsidR="00647D42" w:rsidRPr="00647D42">
        <w:rPr>
          <w:color w:val="385623" w:themeColor="accent6" w:themeShade="80"/>
          <w:szCs w:val="20"/>
          <w:lang w:val="en-GB"/>
        </w:rPr>
        <w:t>(Standard of Living)</w:t>
      </w:r>
    </w:p>
    <w:p w14:paraId="3CCCCFA9" w14:textId="77777777" w:rsidR="00B04AC8" w:rsidRDefault="00B04AC8" w:rsidP="00B04AC8">
      <w:pPr>
        <w:pStyle w:val="Listenabsatz"/>
        <w:ind w:left="0"/>
        <w:jc w:val="both"/>
      </w:pPr>
    </w:p>
    <w:p w14:paraId="18475FC9" w14:textId="77777777" w:rsidR="00B04AC8" w:rsidRDefault="00B04AC8" w:rsidP="00B04AC8">
      <w:pPr>
        <w:pStyle w:val="Listenabsatz"/>
        <w:numPr>
          <w:ilvl w:val="0"/>
          <w:numId w:val="2"/>
        </w:numPr>
        <w:jc w:val="both"/>
      </w:pPr>
      <w:r>
        <w:t>Exercise of legal capacity;</w:t>
      </w:r>
    </w:p>
    <w:p w14:paraId="05327040" w14:textId="77777777" w:rsidR="00B04AC8" w:rsidRDefault="00B04AC8" w:rsidP="00B04AC8">
      <w:pPr>
        <w:pStyle w:val="Listenabsatz"/>
        <w:numPr>
          <w:ilvl w:val="0"/>
          <w:numId w:val="2"/>
        </w:numPr>
        <w:jc w:val="both"/>
      </w:pPr>
      <w:r>
        <w:t xml:space="preserve">Admission procedures to social or healthcare services, including involuntary admissions; </w:t>
      </w:r>
    </w:p>
    <w:p w14:paraId="7B08ECA3" w14:textId="77777777" w:rsidR="00B04AC8" w:rsidRDefault="00B04AC8" w:rsidP="00B04AC8">
      <w:pPr>
        <w:pStyle w:val="Listenabsatz"/>
        <w:numPr>
          <w:ilvl w:val="0"/>
          <w:numId w:val="2"/>
        </w:numPr>
        <w:jc w:val="both"/>
      </w:pPr>
      <w:r>
        <w:t>Older persons with disabilities living in institutions;</w:t>
      </w:r>
    </w:p>
    <w:p w14:paraId="5DD7CC79" w14:textId="0897ECAA" w:rsidR="00386C77" w:rsidRDefault="006609B7" w:rsidP="00647D42">
      <w:pPr>
        <w:ind w:left="927"/>
        <w:jc w:val="both"/>
        <w:rPr>
          <w:color w:val="385623" w:themeColor="accent6" w:themeShade="80"/>
          <w:sz w:val="24"/>
        </w:rPr>
      </w:pPr>
      <w:hyperlink r:id="rId12" w:history="1">
        <w:r w:rsidR="00386C77">
          <w:rPr>
            <w:rStyle w:val="Hyperlink"/>
          </w:rPr>
          <w:t>https://www.bfs.admin.ch/bfs/fr/home/statistiques/sante/etat-sante/personnes-agees.html</w:t>
        </w:r>
      </w:hyperlink>
      <w:r w:rsidR="00386C77">
        <w:t xml:space="preserve"> </w:t>
      </w:r>
      <w:r w:rsidR="00386C77">
        <w:br/>
      </w:r>
      <w:r w:rsidR="00386C77" w:rsidRPr="00647D42">
        <w:rPr>
          <w:color w:val="385623" w:themeColor="accent6" w:themeShade="80"/>
          <w:sz w:val="24"/>
        </w:rPr>
        <w:t xml:space="preserve">Percentage of elderly people living in retirement and nursing homes: </w:t>
      </w:r>
      <w:r w:rsidR="00386C77" w:rsidRPr="00647D42">
        <w:rPr>
          <w:color w:val="385623" w:themeColor="accent6" w:themeShade="80"/>
          <w:sz w:val="24"/>
        </w:rPr>
        <w:br/>
        <w:t>1.5% (age 65 -79) / 15.7% (age &gt;80)</w:t>
      </w:r>
    </w:p>
    <w:p w14:paraId="59C4EF5F" w14:textId="77777777" w:rsidR="00647D42" w:rsidRPr="00647D42" w:rsidRDefault="00647D42" w:rsidP="00647D42">
      <w:pPr>
        <w:ind w:left="927"/>
        <w:jc w:val="both"/>
        <w:rPr>
          <w:color w:val="385623" w:themeColor="accent6" w:themeShade="80"/>
        </w:rPr>
      </w:pPr>
    </w:p>
    <w:p w14:paraId="206B1B8F" w14:textId="77777777" w:rsidR="00B04AC8" w:rsidRDefault="00B04AC8" w:rsidP="00B04AC8">
      <w:pPr>
        <w:pStyle w:val="Listenabsatz"/>
        <w:numPr>
          <w:ilvl w:val="0"/>
          <w:numId w:val="2"/>
        </w:numPr>
        <w:jc w:val="both"/>
      </w:pPr>
      <w:r>
        <w:t>Access to support to live independently in the community;</w:t>
      </w:r>
    </w:p>
    <w:p w14:paraId="480CF79E" w14:textId="77777777" w:rsidR="00B04AC8" w:rsidRDefault="00B04AC8" w:rsidP="00B04AC8">
      <w:pPr>
        <w:pStyle w:val="Listenabsatz"/>
        <w:numPr>
          <w:ilvl w:val="0"/>
          <w:numId w:val="2"/>
        </w:numPr>
        <w:jc w:val="both"/>
      </w:pPr>
      <w:r>
        <w:t>Access to free or affordable healthcare:</w:t>
      </w:r>
    </w:p>
    <w:p w14:paraId="5E090B43" w14:textId="77777777" w:rsidR="0028426D" w:rsidRDefault="006609B7" w:rsidP="0028426D">
      <w:pPr>
        <w:ind w:left="927"/>
        <w:jc w:val="both"/>
        <w:rPr>
          <w:color w:val="385623" w:themeColor="accent6" w:themeShade="80"/>
          <w:sz w:val="24"/>
        </w:rPr>
      </w:pPr>
      <w:hyperlink r:id="rId13" w:history="1">
        <w:r w:rsidR="0028426D">
          <w:rPr>
            <w:rStyle w:val="Hyperlink"/>
          </w:rPr>
          <w:t>https://www.bfs.admin.ch/bfs/fr/home/statistiques/catalogues-banques-donnees/tableaux.assetdetail.323260.html</w:t>
        </w:r>
      </w:hyperlink>
      <w:r w:rsidR="0028426D" w:rsidRPr="0028426D">
        <w:rPr>
          <w:color w:val="385623" w:themeColor="accent6" w:themeShade="80"/>
          <w:sz w:val="24"/>
        </w:rPr>
        <w:t xml:space="preserve"> </w:t>
      </w:r>
    </w:p>
    <w:p w14:paraId="5AF67F25" w14:textId="7C862956" w:rsidR="0028426D" w:rsidRDefault="0028426D" w:rsidP="0028426D">
      <w:pPr>
        <w:ind w:left="927"/>
        <w:jc w:val="both"/>
      </w:pPr>
      <w:r w:rsidRPr="0028426D">
        <w:rPr>
          <w:color w:val="385623" w:themeColor="accent6" w:themeShade="80"/>
          <w:sz w:val="24"/>
        </w:rPr>
        <w:t>(Access to services provided by people with and without disabilities</w:t>
      </w:r>
      <w:r>
        <w:rPr>
          <w:color w:val="385623" w:themeColor="accent6" w:themeShade="80"/>
          <w:sz w:val="24"/>
        </w:rPr>
        <w:t xml:space="preserve"> (independent of age)</w:t>
      </w:r>
      <w:r w:rsidRPr="0028426D">
        <w:rPr>
          <w:color w:val="385623" w:themeColor="accent6" w:themeShade="80"/>
          <w:sz w:val="24"/>
        </w:rPr>
        <w:t xml:space="preserve"> including healthcare) </w:t>
      </w:r>
    </w:p>
    <w:p w14:paraId="34844ADB" w14:textId="77777777" w:rsidR="00B04AC8" w:rsidRDefault="00B04AC8" w:rsidP="00B04AC8">
      <w:pPr>
        <w:pStyle w:val="Listenabsatz"/>
        <w:numPr>
          <w:ilvl w:val="0"/>
          <w:numId w:val="2"/>
        </w:numPr>
        <w:jc w:val="both"/>
      </w:pPr>
      <w:r>
        <w:t xml:space="preserve">Access to free or affordable rehabilitation goods and services; </w:t>
      </w:r>
    </w:p>
    <w:p w14:paraId="523880F5" w14:textId="77777777" w:rsidR="00B04AC8" w:rsidRDefault="00B04AC8" w:rsidP="00B04AC8">
      <w:pPr>
        <w:pStyle w:val="Listenabsatz"/>
        <w:numPr>
          <w:ilvl w:val="0"/>
          <w:numId w:val="2"/>
        </w:numPr>
        <w:jc w:val="both"/>
      </w:pPr>
      <w:r>
        <w:t>Access to social protection schemes; and</w:t>
      </w:r>
    </w:p>
    <w:p w14:paraId="5CB82931" w14:textId="77777777" w:rsidR="00B04AC8" w:rsidRDefault="00B04AC8" w:rsidP="00B04AC8">
      <w:pPr>
        <w:pStyle w:val="Listenabsatz"/>
        <w:numPr>
          <w:ilvl w:val="0"/>
          <w:numId w:val="2"/>
        </w:numPr>
        <w:jc w:val="both"/>
      </w:pPr>
      <w:r>
        <w:t xml:space="preserve">End of life and palliative care. </w:t>
      </w:r>
    </w:p>
    <w:p w14:paraId="2011361D" w14:textId="77777777" w:rsidR="00B04AC8" w:rsidRDefault="00B04AC8" w:rsidP="00B04AC8">
      <w:pPr>
        <w:pStyle w:val="Listenabsatz"/>
        <w:ind w:left="567"/>
        <w:jc w:val="both"/>
      </w:pPr>
    </w:p>
    <w:p w14:paraId="4F55ACEF" w14:textId="77777777" w:rsidR="00B04AC8" w:rsidRPr="00F3700E" w:rsidRDefault="00B04AC8" w:rsidP="00B04AC8">
      <w:pPr>
        <w:pStyle w:val="Listenabsatz"/>
        <w:numPr>
          <w:ilvl w:val="0"/>
          <w:numId w:val="1"/>
        </w:numPr>
        <w:ind w:left="567" w:hanging="567"/>
        <w:jc w:val="both"/>
      </w:pPr>
      <w:r w:rsidRPr="00F3700E">
        <w:rPr>
          <w:lang w:val="en-GB"/>
        </w:rPr>
        <w:lastRenderedPageBreak/>
        <w:t xml:space="preserve">Please provide information on the existence of long-term care services </w:t>
      </w:r>
      <w:r>
        <w:rPr>
          <w:lang w:val="en-GB"/>
        </w:rPr>
        <w:t xml:space="preserve">in your country </w:t>
      </w:r>
      <w:r w:rsidRPr="00F3700E">
        <w:rPr>
          <w:lang w:val="en-GB"/>
        </w:rPr>
        <w:t xml:space="preserve">and describe to what extent </w:t>
      </w:r>
      <w:r>
        <w:rPr>
          <w:lang w:val="en-GB"/>
        </w:rPr>
        <w:t>t</w:t>
      </w:r>
      <w:r w:rsidRPr="00F3700E">
        <w:rPr>
          <w:lang w:val="en-GB"/>
        </w:rPr>
        <w:t>hey promote the autonomy and independence of older persons with disabilities</w:t>
      </w:r>
      <w:r>
        <w:rPr>
          <w:lang w:val="en-GB"/>
        </w:rPr>
        <w:t xml:space="preserve">. </w:t>
      </w:r>
    </w:p>
    <w:p w14:paraId="7631578E" w14:textId="77777777" w:rsidR="00851809" w:rsidRDefault="00851809" w:rsidP="00851809">
      <w:pPr>
        <w:jc w:val="both"/>
        <w:rPr>
          <w:sz w:val="24"/>
          <w:szCs w:val="24"/>
          <w:lang w:val="en-US"/>
        </w:rPr>
      </w:pPr>
    </w:p>
    <w:p w14:paraId="75A75BA3" w14:textId="77777777" w:rsidR="00851809" w:rsidRDefault="0028426D" w:rsidP="00851809">
      <w:pPr>
        <w:pStyle w:val="Listenabsatz"/>
        <w:numPr>
          <w:ilvl w:val="0"/>
          <w:numId w:val="6"/>
        </w:numPr>
        <w:jc w:val="both"/>
        <w:rPr>
          <w:color w:val="385623" w:themeColor="accent6" w:themeShade="80"/>
        </w:rPr>
      </w:pPr>
      <w:proofErr w:type="spellStart"/>
      <w:r w:rsidRPr="00851809">
        <w:rPr>
          <w:color w:val="385623" w:themeColor="accent6" w:themeShade="80"/>
        </w:rPr>
        <w:t>Spitex</w:t>
      </w:r>
      <w:proofErr w:type="spellEnd"/>
      <w:r w:rsidRPr="00851809">
        <w:rPr>
          <w:color w:val="385623" w:themeColor="accent6" w:themeShade="80"/>
        </w:rPr>
        <w:t xml:space="preserve">: </w:t>
      </w:r>
      <w:proofErr w:type="spellStart"/>
      <w:r w:rsidRPr="00851809">
        <w:rPr>
          <w:color w:val="385623" w:themeColor="accent6" w:themeShade="80"/>
        </w:rPr>
        <w:t>Spitex</w:t>
      </w:r>
      <w:proofErr w:type="spellEnd"/>
      <w:r w:rsidRPr="00851809">
        <w:rPr>
          <w:color w:val="385623" w:themeColor="accent6" w:themeShade="80"/>
        </w:rPr>
        <w:t xml:space="preserve"> means help external to the hospital, that means help, care and counselling outside of a hospital or nursing home for people with disabilities and people in general need of care at home.</w:t>
      </w:r>
    </w:p>
    <w:p w14:paraId="29FB356B" w14:textId="30737B72" w:rsidR="0028426D" w:rsidRPr="00851809" w:rsidRDefault="0028426D" w:rsidP="00851809">
      <w:pPr>
        <w:pStyle w:val="Listenabsatz"/>
        <w:numPr>
          <w:ilvl w:val="0"/>
          <w:numId w:val="6"/>
        </w:numPr>
        <w:jc w:val="both"/>
        <w:rPr>
          <w:color w:val="385623" w:themeColor="accent6" w:themeShade="80"/>
        </w:rPr>
      </w:pPr>
      <w:r w:rsidRPr="00851809">
        <w:rPr>
          <w:color w:val="385623" w:themeColor="accent6" w:themeShade="80"/>
        </w:rPr>
        <w:t>CURAVIVA: As a national branch association, CURAVIVA Switzerland represents over 2,700 institutions nationwide in the three areas of "Children and young people", "Adults with disabilities" and "People in old age". The member institutions offer a home to around 120,000 people</w:t>
      </w:r>
    </w:p>
    <w:p w14:paraId="41876E3C" w14:textId="77777777" w:rsidR="0028426D" w:rsidRPr="00F3700E" w:rsidRDefault="0028426D" w:rsidP="00B04AC8">
      <w:pPr>
        <w:pStyle w:val="Listenabsatz"/>
        <w:ind w:left="567"/>
        <w:jc w:val="both"/>
      </w:pPr>
    </w:p>
    <w:p w14:paraId="129261F8" w14:textId="77777777" w:rsidR="00B04AC8" w:rsidRPr="006609B7" w:rsidRDefault="00B04AC8" w:rsidP="00B04AC8">
      <w:pPr>
        <w:pStyle w:val="Listenabsatz"/>
        <w:numPr>
          <w:ilvl w:val="0"/>
          <w:numId w:val="1"/>
        </w:numPr>
        <w:ind w:left="567" w:hanging="567"/>
        <w:jc w:val="both"/>
      </w:pPr>
      <w:r>
        <w:rPr>
          <w:lang w:val="en-GB"/>
        </w:rPr>
        <w:t>Please describe h</w:t>
      </w:r>
      <w:r w:rsidRPr="00310B4C">
        <w:rPr>
          <w:lang w:val="en-GB"/>
        </w:rPr>
        <w:t xml:space="preserve">ow </w:t>
      </w:r>
      <w:proofErr w:type="gramStart"/>
      <w:r w:rsidRPr="00310B4C">
        <w:rPr>
          <w:lang w:val="en-GB"/>
        </w:rPr>
        <w:t>is access to justice guarantee</w:t>
      </w:r>
      <w:r>
        <w:rPr>
          <w:lang w:val="en-GB"/>
        </w:rPr>
        <w:t>d</w:t>
      </w:r>
      <w:r w:rsidRPr="00310B4C">
        <w:rPr>
          <w:lang w:val="en-GB"/>
        </w:rPr>
        <w:t xml:space="preserve"> for older pe</w:t>
      </w:r>
      <w:r>
        <w:rPr>
          <w:lang w:val="en-GB"/>
        </w:rPr>
        <w:t>rsons</w:t>
      </w:r>
      <w:r w:rsidRPr="00310B4C">
        <w:rPr>
          <w:lang w:val="en-GB"/>
        </w:rPr>
        <w:t xml:space="preserve"> with disabilities</w:t>
      </w:r>
      <w:proofErr w:type="gramEnd"/>
      <w:r>
        <w:rPr>
          <w:lang w:val="en-GB"/>
        </w:rPr>
        <w:t xml:space="preserve">. </w:t>
      </w:r>
      <w:r w:rsidRPr="00310B4C">
        <w:rPr>
          <w:lang w:val="en-GB"/>
        </w:rPr>
        <w:t>Please provide information on jurisprudence, complaints or investigations in relation to violence, abuse and neglect against older persons with disabilities</w:t>
      </w:r>
      <w:r>
        <w:rPr>
          <w:lang w:val="en-GB"/>
        </w:rPr>
        <w:t>.</w:t>
      </w:r>
    </w:p>
    <w:p w14:paraId="39294C1A" w14:textId="77777777" w:rsidR="006609B7" w:rsidRDefault="006609B7" w:rsidP="006609B7">
      <w:pPr>
        <w:pStyle w:val="Listenabsatz"/>
        <w:ind w:left="567"/>
        <w:jc w:val="both"/>
        <w:rPr>
          <w:color w:val="385623" w:themeColor="accent6" w:themeShade="80"/>
        </w:rPr>
      </w:pPr>
    </w:p>
    <w:p w14:paraId="62F54F32" w14:textId="6E3AD3CD" w:rsidR="006609B7" w:rsidRDefault="006609B7" w:rsidP="006609B7">
      <w:pPr>
        <w:pStyle w:val="Listenabsatz"/>
        <w:ind w:left="567"/>
        <w:jc w:val="both"/>
      </w:pPr>
      <w:proofErr w:type="gramStart"/>
      <w:r w:rsidRPr="00CE13B3">
        <w:rPr>
          <w:color w:val="385623" w:themeColor="accent6" w:themeShade="80"/>
        </w:rPr>
        <w:t>disability</w:t>
      </w:r>
      <w:proofErr w:type="gramEnd"/>
      <w:r w:rsidRPr="00CE13B3">
        <w:rPr>
          <w:color w:val="385623" w:themeColor="accent6" w:themeShade="80"/>
        </w:rPr>
        <w:t xml:space="preserve"> e</w:t>
      </w:r>
      <w:r>
        <w:rPr>
          <w:color w:val="385623" w:themeColor="accent6" w:themeShade="80"/>
        </w:rPr>
        <w:t>quality act</w:t>
      </w:r>
      <w:r w:rsidRPr="00CE13B3">
        <w:rPr>
          <w:color w:val="385623" w:themeColor="accent6" w:themeShade="80"/>
        </w:rPr>
        <w:t xml:space="preserve"> and Disability Policy</w:t>
      </w:r>
    </w:p>
    <w:p w14:paraId="14C51D92" w14:textId="77777777" w:rsidR="00B04AC8" w:rsidRDefault="00B04AC8" w:rsidP="00B04AC8">
      <w:pPr>
        <w:pStyle w:val="Listenabsatz"/>
      </w:pPr>
    </w:p>
    <w:p w14:paraId="690C1F89" w14:textId="77777777" w:rsidR="00B04AC8" w:rsidRDefault="00B04AC8" w:rsidP="00B04AC8">
      <w:pPr>
        <w:pStyle w:val="Listenabsatz"/>
        <w:numPr>
          <w:ilvl w:val="0"/>
          <w:numId w:val="1"/>
        </w:numPr>
        <w:ind w:left="567" w:hanging="567"/>
        <w:jc w:val="both"/>
      </w:pPr>
      <w:r>
        <w:t xml:space="preserve">Please </w:t>
      </w:r>
      <w:r w:rsidRPr="00310B4C">
        <w:rPr>
          <w:lang w:val="en-GB"/>
        </w:rPr>
        <w:t xml:space="preserve">describe to what extent and how are </w:t>
      </w:r>
      <w:r>
        <w:rPr>
          <w:lang w:val="en-GB"/>
        </w:rPr>
        <w:t xml:space="preserve">older </w:t>
      </w:r>
      <w:r w:rsidRPr="00310B4C">
        <w:rPr>
          <w:lang w:val="en-GB"/>
        </w:rPr>
        <w:t>persons with disabilities involved in the design, planning, implementation and evaluation of policies related to ageing and/or disability</w:t>
      </w:r>
      <w:r>
        <w:t xml:space="preserve">. </w:t>
      </w:r>
    </w:p>
    <w:p w14:paraId="6E91EE43" w14:textId="77777777" w:rsidR="006609B7" w:rsidRDefault="006609B7" w:rsidP="006609B7">
      <w:pPr>
        <w:jc w:val="both"/>
      </w:pPr>
    </w:p>
    <w:p w14:paraId="7A25C097" w14:textId="77777777" w:rsidR="006609B7" w:rsidRDefault="006609B7" w:rsidP="006609B7">
      <w:pPr>
        <w:pStyle w:val="Listenabsatz"/>
        <w:ind w:left="567"/>
        <w:jc w:val="both"/>
        <w:rPr>
          <w:color w:val="385623" w:themeColor="accent6" w:themeShade="80"/>
        </w:rPr>
      </w:pPr>
    </w:p>
    <w:p w14:paraId="155A5B97" w14:textId="77777777" w:rsidR="006609B7" w:rsidRDefault="006609B7" w:rsidP="006609B7">
      <w:pPr>
        <w:pStyle w:val="Listenabsatz"/>
        <w:ind w:left="567"/>
        <w:jc w:val="both"/>
      </w:pPr>
      <w:proofErr w:type="gramStart"/>
      <w:r w:rsidRPr="00CE13B3">
        <w:rPr>
          <w:color w:val="385623" w:themeColor="accent6" w:themeShade="80"/>
        </w:rPr>
        <w:t>disability</w:t>
      </w:r>
      <w:proofErr w:type="gramEnd"/>
      <w:r w:rsidRPr="00CE13B3">
        <w:rPr>
          <w:color w:val="385623" w:themeColor="accent6" w:themeShade="80"/>
        </w:rPr>
        <w:t xml:space="preserve"> e</w:t>
      </w:r>
      <w:r>
        <w:rPr>
          <w:color w:val="385623" w:themeColor="accent6" w:themeShade="80"/>
        </w:rPr>
        <w:t>quality act</w:t>
      </w:r>
      <w:r w:rsidRPr="00CE13B3">
        <w:rPr>
          <w:color w:val="385623" w:themeColor="accent6" w:themeShade="80"/>
        </w:rPr>
        <w:t xml:space="preserve"> and Disability Policy</w:t>
      </w:r>
    </w:p>
    <w:p w14:paraId="56905550" w14:textId="77777777" w:rsidR="006609B7" w:rsidRPr="006609B7" w:rsidRDefault="006609B7" w:rsidP="006609B7">
      <w:pPr>
        <w:jc w:val="both"/>
        <w:rPr>
          <w:lang w:val="en-US"/>
        </w:rPr>
      </w:pPr>
    </w:p>
    <w:p w14:paraId="1122BF23" w14:textId="77777777" w:rsidR="00B04AC8" w:rsidRDefault="00B04AC8" w:rsidP="00B04AC8">
      <w:pPr>
        <w:pStyle w:val="Listenabsatz"/>
      </w:pPr>
    </w:p>
    <w:p w14:paraId="7D0B588F" w14:textId="77777777" w:rsidR="00672B04" w:rsidRPr="006609B7" w:rsidRDefault="00B04AC8" w:rsidP="00B04AC8">
      <w:pPr>
        <w:pStyle w:val="Listenabsatz"/>
        <w:numPr>
          <w:ilvl w:val="0"/>
          <w:numId w:val="1"/>
        </w:numPr>
        <w:ind w:left="567" w:hanging="567"/>
        <w:jc w:val="both"/>
      </w:pPr>
      <w:r w:rsidRPr="00395DC7">
        <w:rPr>
          <w:lang w:val="en-GB"/>
        </w:rPr>
        <w:t>Please provide information on</w:t>
      </w:r>
      <w:r>
        <w:rPr>
          <w:lang w:val="en-GB"/>
        </w:rPr>
        <w:t xml:space="preserve"> </w:t>
      </w:r>
      <w:r w:rsidRPr="00395DC7">
        <w:rPr>
          <w:lang w:val="en-GB"/>
        </w:rPr>
        <w:t xml:space="preserve">any innovative initiatives that </w:t>
      </w:r>
      <w:proofErr w:type="gramStart"/>
      <w:r w:rsidRPr="00395DC7">
        <w:rPr>
          <w:lang w:val="en-GB"/>
        </w:rPr>
        <w:t>have been taken</w:t>
      </w:r>
      <w:proofErr w:type="gramEnd"/>
      <w:r w:rsidRPr="00395DC7">
        <w:rPr>
          <w:lang w:val="en-GB"/>
        </w:rPr>
        <w:t xml:space="preserve"> at the local, regional or national level to promote and ensure the rights of older persons with disabilities and identify lessons learned from these</w:t>
      </w:r>
      <w:r>
        <w:rPr>
          <w:lang w:val="en-GB"/>
        </w:rPr>
        <w:t xml:space="preserve">. </w:t>
      </w:r>
    </w:p>
    <w:p w14:paraId="467877B6" w14:textId="77777777" w:rsidR="006609B7" w:rsidRDefault="006609B7" w:rsidP="006609B7">
      <w:pPr>
        <w:jc w:val="both"/>
      </w:pPr>
    </w:p>
    <w:p w14:paraId="509F4976" w14:textId="77777777" w:rsidR="006609B7" w:rsidRDefault="006609B7" w:rsidP="006609B7">
      <w:pPr>
        <w:pStyle w:val="Listenabsatz"/>
        <w:ind w:left="567"/>
        <w:jc w:val="both"/>
        <w:rPr>
          <w:color w:val="385623" w:themeColor="accent6" w:themeShade="80"/>
        </w:rPr>
      </w:pPr>
    </w:p>
    <w:p w14:paraId="09D21DE5" w14:textId="77777777" w:rsidR="006609B7" w:rsidRDefault="006609B7" w:rsidP="006609B7">
      <w:pPr>
        <w:pStyle w:val="Listenabsatz"/>
        <w:ind w:left="567"/>
        <w:jc w:val="both"/>
      </w:pPr>
      <w:proofErr w:type="gramStart"/>
      <w:r w:rsidRPr="00CE13B3">
        <w:rPr>
          <w:color w:val="385623" w:themeColor="accent6" w:themeShade="80"/>
        </w:rPr>
        <w:t>disability</w:t>
      </w:r>
      <w:proofErr w:type="gramEnd"/>
      <w:r w:rsidRPr="00CE13B3">
        <w:rPr>
          <w:color w:val="385623" w:themeColor="accent6" w:themeShade="80"/>
        </w:rPr>
        <w:t xml:space="preserve"> e</w:t>
      </w:r>
      <w:r>
        <w:rPr>
          <w:color w:val="385623" w:themeColor="accent6" w:themeShade="80"/>
        </w:rPr>
        <w:t>quality act</w:t>
      </w:r>
      <w:r w:rsidRPr="00CE13B3">
        <w:rPr>
          <w:color w:val="385623" w:themeColor="accent6" w:themeShade="80"/>
        </w:rPr>
        <w:t xml:space="preserve"> and Disability Policy</w:t>
      </w:r>
    </w:p>
    <w:p w14:paraId="7B7EF58E" w14:textId="77777777" w:rsidR="006609B7" w:rsidRPr="006609B7" w:rsidRDefault="006609B7" w:rsidP="006609B7">
      <w:pPr>
        <w:jc w:val="both"/>
        <w:rPr>
          <w:lang w:val="en-US"/>
        </w:rPr>
      </w:pPr>
      <w:bookmarkStart w:id="0" w:name="_GoBack"/>
      <w:bookmarkEnd w:id="0"/>
    </w:p>
    <w:sectPr w:rsidR="006609B7" w:rsidRPr="006609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A50"/>
    <w:multiLevelType w:val="hybridMultilevel"/>
    <w:tmpl w:val="2A6CE988"/>
    <w:lvl w:ilvl="0" w:tplc="967213B4">
      <w:numFmt w:val="bullet"/>
      <w:lvlText w:val="-"/>
      <w:lvlJc w:val="left"/>
      <w:pPr>
        <w:ind w:left="927" w:hanging="360"/>
      </w:pPr>
      <w:rPr>
        <w:rFonts w:ascii="Times New Roman" w:eastAsia="Times New Roman" w:hAnsi="Times New Roman" w:cs="Times New Roman" w:hint="default"/>
      </w:rPr>
    </w:lvl>
    <w:lvl w:ilvl="1" w:tplc="08070003" w:tentative="1">
      <w:start w:val="1"/>
      <w:numFmt w:val="bullet"/>
      <w:lvlText w:val="o"/>
      <w:lvlJc w:val="left"/>
      <w:pPr>
        <w:ind w:left="1647" w:hanging="360"/>
      </w:pPr>
      <w:rPr>
        <w:rFonts w:ascii="Courier New" w:hAnsi="Courier New" w:cs="Courier New"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1" w15:restartNumberingAfterBreak="0">
    <w:nsid w:val="15D11648"/>
    <w:multiLevelType w:val="hybridMultilevel"/>
    <w:tmpl w:val="46D601F4"/>
    <w:lvl w:ilvl="0" w:tplc="3AE6F930">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DDA713B"/>
    <w:multiLevelType w:val="hybridMultilevel"/>
    <w:tmpl w:val="26387422"/>
    <w:lvl w:ilvl="0" w:tplc="4A2AA57C">
      <w:numFmt w:val="bullet"/>
      <w:lvlText w:val="-"/>
      <w:lvlJc w:val="left"/>
      <w:pPr>
        <w:ind w:left="720" w:hanging="360"/>
      </w:pPr>
      <w:rPr>
        <w:rFonts w:ascii="Times New Roman" w:eastAsia="Times New Roman" w:hAnsi="Times New Roman" w:cs="Times New Roman" w:hint="default"/>
        <w:color w:val="auto"/>
        <w:sz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C061C57"/>
    <w:multiLevelType w:val="hybridMultilevel"/>
    <w:tmpl w:val="7554746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6534A6C"/>
    <w:multiLevelType w:val="hybridMultilevel"/>
    <w:tmpl w:val="053E60C0"/>
    <w:lvl w:ilvl="0" w:tplc="597E89AC">
      <w:numFmt w:val="bullet"/>
      <w:lvlText w:val="-"/>
      <w:lvlJc w:val="left"/>
      <w:pPr>
        <w:ind w:left="1287" w:hanging="360"/>
      </w:pPr>
      <w:rPr>
        <w:rFonts w:ascii="Times New Roman" w:eastAsia="Times New Roman" w:hAnsi="Times New Roman" w:cs="Times New Roman"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5" w15:restartNumberingAfterBreak="0">
    <w:nsid w:val="3BEF7068"/>
    <w:multiLevelType w:val="hybridMultilevel"/>
    <w:tmpl w:val="0AFE23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1EA"/>
    <w:rsid w:val="0026518D"/>
    <w:rsid w:val="0028426D"/>
    <w:rsid w:val="00386C77"/>
    <w:rsid w:val="00647D42"/>
    <w:rsid w:val="006609B7"/>
    <w:rsid w:val="00851809"/>
    <w:rsid w:val="00926798"/>
    <w:rsid w:val="00970652"/>
    <w:rsid w:val="00AF209A"/>
    <w:rsid w:val="00B04AC8"/>
    <w:rsid w:val="00CB1252"/>
    <w:rsid w:val="00CE13B3"/>
    <w:rsid w:val="00D661EA"/>
    <w:rsid w:val="00E7389F"/>
    <w:rsid w:val="00F15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F3A80"/>
  <w15:chartTrackingRefBased/>
  <w15:docId w15:val="{8308D9B8-B0DD-4DB2-B231-8C660FC2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04AC8"/>
    <w:pPr>
      <w:spacing w:after="0" w:line="240" w:lineRule="auto"/>
    </w:pPr>
    <w:rPr>
      <w:rFonts w:ascii="Times New Roman" w:eastAsia="Times New Roman" w:hAnsi="Times New Roman" w:cs="Times New Roman"/>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04AC8"/>
    <w:pPr>
      <w:ind w:left="720"/>
      <w:contextualSpacing/>
    </w:pPr>
    <w:rPr>
      <w:sz w:val="24"/>
      <w:szCs w:val="24"/>
      <w:lang w:val="en-US"/>
    </w:rPr>
  </w:style>
  <w:style w:type="character" w:styleId="Hyperlink">
    <w:name w:val="Hyperlink"/>
    <w:basedOn w:val="Absatz-Standardschriftart"/>
    <w:uiPriority w:val="99"/>
    <w:unhideWhenUsed/>
    <w:rsid w:val="00CE13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min.ch/opc/fr/classified-compilation/20002658/index.html" TargetMode="External"/><Relationship Id="rId13" Type="http://schemas.openxmlformats.org/officeDocument/2006/relationships/hyperlink" Target="https://www.bfs.admin.ch/bfs/fr/home/statistiques/catalogues-banques-donnees/tableaux.assetdetail.323260.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fs.admin.ch/bfs/fr/home/statistiques/sante/etat-sante/personnes-agee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fs.admin.ch/bfs/fr/home/statistiques/situation-economique-sociale-population/egalite-personnes-handicapees/niveau-vi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bfs.admin.ch/bfs/fr/home/statistiques/situation-economique-sociale-population/egalite-personnes-handicapees.assetdetail.3962801.html" TargetMode="External"/><Relationship Id="rId4" Type="http://schemas.openxmlformats.org/officeDocument/2006/relationships/numbering" Target="numbering.xml"/><Relationship Id="rId9" Type="http://schemas.openxmlformats.org/officeDocument/2006/relationships/hyperlink" Target="https://www.edi.admin.ch/edi/fr/home/fachstellen/bfeh/politique-nationale-du-handicap.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FE17AA-E28A-40C0-A9CF-2DC0D9EE375F}">
  <ds:schemaRefs>
    <ds:schemaRef ds:uri="http://schemas.microsoft.com/sharepoint/v3/contenttype/forms"/>
  </ds:schemaRefs>
</ds:datastoreItem>
</file>

<file path=customXml/itemProps2.xml><?xml version="1.0" encoding="utf-8"?>
<ds:datastoreItem xmlns:ds="http://schemas.openxmlformats.org/officeDocument/2006/customXml" ds:itemID="{0E01E49A-7B92-4A3D-81E0-E36747002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97696-5345-4A06-B7C9-887C58605EB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4017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OHCHR</Company>
  <LinksUpToDate>false</LinksUpToDate>
  <CharactersWithSpaces>4645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MICHELS Cristina</dc:creator>
  <cp:keywords/>
  <dc:description/>
  <cp:lastModifiedBy>Serafine Duss</cp:lastModifiedBy>
  <cp:revision>3</cp:revision>
  <dcterms:created xsi:type="dcterms:W3CDTF">2019-04-15T14:05:00Z</dcterms:created>
  <dcterms:modified xsi:type="dcterms:W3CDTF">2019-04-15T15:29:00Z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