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A9DA1" w14:textId="77777777" w:rsidR="003D5106" w:rsidRPr="003D5106" w:rsidRDefault="003D5106" w:rsidP="003D5106">
      <w:pPr>
        <w:pStyle w:val="BodyText1"/>
        <w:shd w:val="clear" w:color="auto" w:fill="auto"/>
        <w:ind w:left="360" w:right="1080" w:firstLine="0"/>
        <w:rPr>
          <w:rStyle w:val="BodytextBoldSpacing0pt"/>
          <w:b w:val="0"/>
          <w:bCs w:val="0"/>
          <w:color w:val="auto"/>
          <w:spacing w:val="0"/>
          <w:u w:val="single"/>
          <w:shd w:val="clear" w:color="auto" w:fill="auto"/>
        </w:rPr>
      </w:pPr>
      <w:r w:rsidRPr="003D5106">
        <w:rPr>
          <w:rStyle w:val="BodytextBoldSpacing0pt"/>
          <w:u w:val="single"/>
        </w:rPr>
        <w:t>HR COUNCIL RESOLUTION 31/6 ON THE RIGHTS OF PERSONS OF DISABILITIES</w:t>
      </w:r>
    </w:p>
    <w:p w14:paraId="11DA9DA2" w14:textId="77777777" w:rsidR="003D5106" w:rsidRPr="003D5106" w:rsidRDefault="003D5106" w:rsidP="003D5106">
      <w:pPr>
        <w:pStyle w:val="BodyText1"/>
        <w:shd w:val="clear" w:color="auto" w:fill="auto"/>
        <w:ind w:left="360" w:right="1080" w:firstLine="0"/>
        <w:rPr>
          <w:rStyle w:val="BodytextBoldSpacing0pt"/>
          <w:b w:val="0"/>
          <w:bCs w:val="0"/>
          <w:color w:val="auto"/>
          <w:spacing w:val="0"/>
          <w:shd w:val="clear" w:color="auto" w:fill="auto"/>
        </w:rPr>
      </w:pPr>
    </w:p>
    <w:p w14:paraId="11DA9DA3" w14:textId="77777777" w:rsidR="003D5106" w:rsidRPr="003D5106" w:rsidRDefault="003D5106" w:rsidP="003D5106">
      <w:pPr>
        <w:pStyle w:val="BodyText1"/>
        <w:shd w:val="clear" w:color="auto" w:fill="auto"/>
        <w:ind w:left="360" w:right="1080" w:firstLine="0"/>
        <w:rPr>
          <w:rStyle w:val="BodytextBoldSpacing0pt"/>
          <w:b w:val="0"/>
          <w:bCs w:val="0"/>
          <w:color w:val="auto"/>
          <w:spacing w:val="0"/>
          <w:shd w:val="clear" w:color="auto" w:fill="auto"/>
        </w:rPr>
      </w:pPr>
      <w:r>
        <w:rPr>
          <w:rStyle w:val="BodytextBoldSpacing0pt"/>
        </w:rPr>
        <w:t>CONTRIBUTION OF THE HELLENIC REPUBLIC</w:t>
      </w:r>
    </w:p>
    <w:p w14:paraId="11DA9DA4" w14:textId="77777777" w:rsidR="003D5106" w:rsidRPr="003D5106" w:rsidRDefault="003D5106" w:rsidP="003D5106">
      <w:pPr>
        <w:pStyle w:val="BodyText1"/>
        <w:shd w:val="clear" w:color="auto" w:fill="auto"/>
        <w:ind w:left="360" w:right="1080" w:firstLine="0"/>
        <w:rPr>
          <w:rStyle w:val="BodytextBoldSpacing0pt"/>
          <w:b w:val="0"/>
          <w:bCs w:val="0"/>
          <w:color w:val="auto"/>
          <w:spacing w:val="0"/>
          <w:shd w:val="clear" w:color="auto" w:fill="auto"/>
        </w:rPr>
      </w:pPr>
    </w:p>
    <w:p w14:paraId="11DA9DA5" w14:textId="77777777" w:rsidR="004903A6" w:rsidRDefault="004903A6" w:rsidP="004903A6">
      <w:pPr>
        <w:pStyle w:val="BodyText1"/>
        <w:numPr>
          <w:ilvl w:val="0"/>
          <w:numId w:val="1"/>
        </w:numPr>
        <w:shd w:val="clear" w:color="auto" w:fill="auto"/>
        <w:ind w:left="360" w:right="1080"/>
      </w:pPr>
      <w:r>
        <w:rPr>
          <w:rStyle w:val="BodytextBoldSpacing0pt"/>
        </w:rPr>
        <w:t xml:space="preserve">Article </w:t>
      </w:r>
      <w:r>
        <w:rPr>
          <w:color w:val="000000"/>
        </w:rPr>
        <w:t xml:space="preserve">2, </w:t>
      </w:r>
      <w:r>
        <w:rPr>
          <w:rStyle w:val="BodytextBoldSpacing0pt"/>
        </w:rPr>
        <w:t xml:space="preserve">paragraph 1 of the Greek Constitution </w:t>
      </w:r>
      <w:r>
        <w:rPr>
          <w:color w:val="000000"/>
        </w:rPr>
        <w:t xml:space="preserve">states that "respect and protection of human value are primary obligations of the State". Moreover, according to </w:t>
      </w:r>
      <w:r>
        <w:rPr>
          <w:rStyle w:val="BodytextBoldSpacing0pt"/>
        </w:rPr>
        <w:t xml:space="preserve">Article 5 paragraph 2 of the Greek Constitution </w:t>
      </w:r>
      <w:r>
        <w:rPr>
          <w:color w:val="000000"/>
        </w:rPr>
        <w:t xml:space="preserve">“all persons within the Greek territory shall enjoy full protection of their life, honor and liberty irrespectively of nationality, race, language, religious or political beliefs. Exceptions are allowed under international law". Furthermore, </w:t>
      </w:r>
      <w:r>
        <w:rPr>
          <w:rStyle w:val="BodytextBoldSpacing0pt"/>
        </w:rPr>
        <w:t xml:space="preserve">Article 21 paragraph 6 of the Constitution </w:t>
      </w:r>
      <w:r>
        <w:rPr>
          <w:color w:val="000000"/>
        </w:rPr>
        <w:t>provides that “Persons with disabilities have the right to enjoy special mea</w:t>
      </w:r>
      <w:bookmarkStart w:id="0" w:name="_GoBack"/>
      <w:bookmarkEnd w:id="0"/>
      <w:r>
        <w:rPr>
          <w:color w:val="000000"/>
        </w:rPr>
        <w:t>sures ensuring their autonomy, integration and participation in the social, economic and political life of the country</w:t>
      </w:r>
      <w:r w:rsidR="003D1D06">
        <w:rPr>
          <w:color w:val="000000"/>
        </w:rPr>
        <w:t>”.</w:t>
      </w:r>
    </w:p>
    <w:p w14:paraId="11DA9DA6" w14:textId="77777777" w:rsidR="004903A6" w:rsidRDefault="004903A6" w:rsidP="004903A6">
      <w:pPr>
        <w:pStyle w:val="BodyText1"/>
        <w:numPr>
          <w:ilvl w:val="0"/>
          <w:numId w:val="1"/>
        </w:numPr>
        <w:shd w:val="clear" w:color="auto" w:fill="auto"/>
        <w:tabs>
          <w:tab w:val="left" w:pos="363"/>
        </w:tabs>
        <w:ind w:left="360" w:right="1080"/>
      </w:pPr>
      <w:r>
        <w:rPr>
          <w:color w:val="000000"/>
        </w:rPr>
        <w:t xml:space="preserve">Recent Law 4443/2016 (Official Gazette. A', 232, 9-12-2016) amended Law 3304/2005 on the Implementation of equal treatment between persons irrespectively of racial or ethnic origin, religion or belief, </w:t>
      </w:r>
      <w:r>
        <w:rPr>
          <w:rStyle w:val="BodytextBoldItalicSpacing0pt"/>
        </w:rPr>
        <w:t>disability,</w:t>
      </w:r>
      <w:r>
        <w:rPr>
          <w:color w:val="000000"/>
        </w:rPr>
        <w:t xml:space="preserve"> age or sexual orientation. The new law creates a single, clear and legally robust application of the principle of equal treatment in accordance with the case law of the European Court of Justice.</w:t>
      </w:r>
    </w:p>
    <w:p w14:paraId="11DA9DA7" w14:textId="77777777" w:rsidR="004903A6" w:rsidRDefault="004903A6" w:rsidP="004903A6">
      <w:pPr>
        <w:pStyle w:val="BodyText1"/>
        <w:numPr>
          <w:ilvl w:val="0"/>
          <w:numId w:val="1"/>
        </w:numPr>
        <w:shd w:val="clear" w:color="auto" w:fill="auto"/>
        <w:tabs>
          <w:tab w:val="left" w:pos="363"/>
        </w:tabs>
        <w:ind w:left="360" w:right="1080"/>
      </w:pPr>
      <w:r>
        <w:rPr>
          <w:color w:val="000000"/>
        </w:rPr>
        <w:t xml:space="preserve">Furthermore, Directives 2012/29/EU on the protection of victims of crimes and 2013/48/EU on the right to a lawyer, are under incorporation into national law and the relevant bills are soon expected to be voted. It should be reminded, that </w:t>
      </w:r>
      <w:r w:rsidR="00C746F9">
        <w:rPr>
          <w:color w:val="000000"/>
        </w:rPr>
        <w:t>both</w:t>
      </w:r>
      <w:r>
        <w:rPr>
          <w:color w:val="000000"/>
        </w:rPr>
        <w:t xml:space="preserve"> Directives provide for the protection of </w:t>
      </w:r>
      <w:r w:rsidR="006D3FD6">
        <w:rPr>
          <w:rStyle w:val="BodytextBoldItalicSpacing0pt"/>
        </w:rPr>
        <w:t>persons with disabil</w:t>
      </w:r>
      <w:r>
        <w:rPr>
          <w:rStyle w:val="BodytextBoldItalicSpacing0pt"/>
        </w:rPr>
        <w:t>ities.</w:t>
      </w:r>
    </w:p>
    <w:p w14:paraId="11DA9DA8" w14:textId="77777777" w:rsidR="004903A6" w:rsidRDefault="004903A6" w:rsidP="004903A6">
      <w:pPr>
        <w:pStyle w:val="BodyText1"/>
        <w:numPr>
          <w:ilvl w:val="0"/>
          <w:numId w:val="1"/>
        </w:numPr>
        <w:shd w:val="clear" w:color="auto" w:fill="auto"/>
        <w:tabs>
          <w:tab w:val="left" w:pos="363"/>
        </w:tabs>
        <w:ind w:left="360" w:right="1080"/>
      </w:pPr>
      <w:r>
        <w:rPr>
          <w:color w:val="000000"/>
        </w:rPr>
        <w:t xml:space="preserve">Directive 2011/93/EU was incorporated into national law by Law 4267/2014 and provides for the </w:t>
      </w:r>
      <w:r>
        <w:rPr>
          <w:rStyle w:val="BodytextBoldItalicSpacing0pt"/>
        </w:rPr>
        <w:t>protection of children with disabilities.</w:t>
      </w:r>
      <w:r>
        <w:rPr>
          <w:color w:val="000000"/>
        </w:rPr>
        <w:t xml:space="preserve"> Article 8 of the Law provides for more severe penalties, if the production of </w:t>
      </w:r>
      <w:r w:rsidR="00C746F9">
        <w:rPr>
          <w:color w:val="000000"/>
        </w:rPr>
        <w:t>“</w:t>
      </w:r>
      <w:r>
        <w:rPr>
          <w:color w:val="000000"/>
        </w:rPr>
        <w:t>child pornography is linked to the exploitation of the needs, emergency, mental illness, mental or physical dysfunction of the minor...</w:t>
      </w:r>
      <w:r w:rsidR="00C746F9">
        <w:rPr>
          <w:color w:val="000000"/>
        </w:rPr>
        <w:t>”.</w:t>
      </w:r>
    </w:p>
    <w:p w14:paraId="11DA9DA9" w14:textId="77777777" w:rsidR="004903A6" w:rsidRDefault="004903A6" w:rsidP="004903A6">
      <w:pPr>
        <w:pStyle w:val="BodyText1"/>
        <w:numPr>
          <w:ilvl w:val="0"/>
          <w:numId w:val="1"/>
        </w:numPr>
        <w:shd w:val="clear" w:color="auto" w:fill="auto"/>
        <w:tabs>
          <w:tab w:val="left" w:pos="363"/>
        </w:tabs>
        <w:ind w:left="360" w:right="1080"/>
      </w:pPr>
      <w:r>
        <w:rPr>
          <w:color w:val="000000"/>
        </w:rPr>
        <w:t xml:space="preserve">Concerning Access to Justice for all and Legal Aid, Law 3226/2004 provides legal </w:t>
      </w:r>
      <w:r w:rsidRPr="00AC18FD">
        <w:rPr>
          <w:rStyle w:val="BodytextMSReferenceSansSerifBoldSpacing0pt"/>
          <w:b w:val="0"/>
        </w:rPr>
        <w:t>aid</w:t>
      </w:r>
      <w:r>
        <w:rPr>
          <w:rStyle w:val="BodytextMSReferenceSansSerifBoldSpacing0pt"/>
        </w:rPr>
        <w:t xml:space="preserve"> </w:t>
      </w:r>
      <w:r>
        <w:rPr>
          <w:color w:val="000000"/>
        </w:rPr>
        <w:t xml:space="preserve">to citizens with low Income and eliminates the danger of restriction of </w:t>
      </w:r>
      <w:r w:rsidRPr="00AC18FD">
        <w:rPr>
          <w:rStyle w:val="BodytextMSReferenceSansSerifBoldSpacing0pt"/>
          <w:b w:val="0"/>
        </w:rPr>
        <w:t xml:space="preserve">access </w:t>
      </w:r>
      <w:r w:rsidRPr="00AC18FD">
        <w:rPr>
          <w:color w:val="000000"/>
        </w:rPr>
        <w:t xml:space="preserve">to justice. It should also be noted that according to Law 4285/2014, victims of </w:t>
      </w:r>
      <w:r w:rsidRPr="00AC18FD">
        <w:rPr>
          <w:rStyle w:val="BodytextBoldItalicSpacing0pt"/>
        </w:rPr>
        <w:t>any for</w:t>
      </w:r>
      <w:r>
        <w:rPr>
          <w:rStyle w:val="BodytextBoldItalicSpacing0pt"/>
        </w:rPr>
        <w:t>m of discrimination,</w:t>
      </w:r>
      <w:r>
        <w:rPr>
          <w:color w:val="000000"/>
        </w:rPr>
        <w:t xml:space="preserve"> are exempted from the obligation to pay a fee when submitting a criminal complaint or participating as a civil party in a criminal procedure.</w:t>
      </w:r>
    </w:p>
    <w:p w14:paraId="11DA9DAA" w14:textId="77777777" w:rsidR="003F5711" w:rsidRDefault="004903A6" w:rsidP="00674E35">
      <w:pPr>
        <w:pStyle w:val="BodyText1"/>
        <w:shd w:val="clear" w:color="auto" w:fill="auto"/>
        <w:spacing w:line="371" w:lineRule="exact"/>
        <w:ind w:left="360" w:right="1080" w:firstLine="0"/>
      </w:pPr>
      <w:r>
        <w:rPr>
          <w:color w:val="000000"/>
        </w:rPr>
        <w:t>As regards training programmes on the right of access to justice for persons with disabilities, the National School of Judges has conducted several</w:t>
      </w:r>
      <w:r w:rsidRPr="004903A6">
        <w:rPr>
          <w:color w:val="000000"/>
        </w:rPr>
        <w:t xml:space="preserve"> </w:t>
      </w:r>
      <w:r>
        <w:rPr>
          <w:color w:val="000000"/>
        </w:rPr>
        <w:t>workshops, concerning the protection of persons with disabilities (</w:t>
      </w:r>
      <w:hyperlink r:id="rId9" w:history="1">
        <w:r w:rsidR="00674E35" w:rsidRPr="00E50747">
          <w:rPr>
            <w:rStyle w:val="Hyperlink"/>
          </w:rPr>
          <w:t>http://www.esdi.gr/nex/images/stories/pdf/23_seira/23_proto_stadio_eis.pdf</w:t>
        </w:r>
      </w:hyperlink>
      <w:r w:rsidR="00674E35">
        <w:t>)</w:t>
      </w:r>
    </w:p>
    <w:p w14:paraId="11DA9DAB" w14:textId="77777777" w:rsidR="00674E35" w:rsidRDefault="00674E35" w:rsidP="00674E35">
      <w:pPr>
        <w:pStyle w:val="BodyText1"/>
        <w:shd w:val="clear" w:color="auto" w:fill="auto"/>
        <w:spacing w:line="371" w:lineRule="exact"/>
        <w:ind w:left="360" w:right="1080" w:firstLine="0"/>
      </w:pPr>
    </w:p>
    <w:sectPr w:rsidR="00674E35" w:rsidSect="003F5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23C5F"/>
    <w:multiLevelType w:val="multilevel"/>
    <w:tmpl w:val="AF18C8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6"/>
    <w:rsid w:val="000A5E1B"/>
    <w:rsid w:val="001B0D13"/>
    <w:rsid w:val="00206668"/>
    <w:rsid w:val="00211372"/>
    <w:rsid w:val="003D1D06"/>
    <w:rsid w:val="003D5106"/>
    <w:rsid w:val="003F5711"/>
    <w:rsid w:val="004903A6"/>
    <w:rsid w:val="00490D37"/>
    <w:rsid w:val="00674E35"/>
    <w:rsid w:val="006D3FD6"/>
    <w:rsid w:val="00A735E0"/>
    <w:rsid w:val="00AC18FD"/>
    <w:rsid w:val="00C746F9"/>
    <w:rsid w:val="00DD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4903A6"/>
    <w:rPr>
      <w:rFonts w:ascii="Arial" w:eastAsia="Arial" w:hAnsi="Arial" w:cs="Arial"/>
      <w:sz w:val="19"/>
      <w:szCs w:val="19"/>
      <w:shd w:val="clear" w:color="auto" w:fill="FFFFFF"/>
    </w:rPr>
  </w:style>
  <w:style w:type="character" w:customStyle="1" w:styleId="BodytextBoldSpacing0pt">
    <w:name w:val="Body text + Bold;Spacing 0 pt"/>
    <w:basedOn w:val="Bodytext"/>
    <w:rsid w:val="004903A6"/>
    <w:rPr>
      <w:rFonts w:ascii="Arial" w:eastAsia="Arial" w:hAnsi="Arial" w:cs="Arial"/>
      <w:b/>
      <w:bCs/>
      <w:color w:val="000000"/>
      <w:spacing w:val="-2"/>
      <w:w w:val="100"/>
      <w:position w:val="0"/>
      <w:sz w:val="19"/>
      <w:szCs w:val="19"/>
      <w:shd w:val="clear" w:color="auto" w:fill="FFFFFF"/>
      <w:lang w:val="en-US"/>
    </w:rPr>
  </w:style>
  <w:style w:type="character" w:customStyle="1" w:styleId="BodytextBoldItalicSpacing0pt">
    <w:name w:val="Body text + Bold;Italic;Spacing 0 pt"/>
    <w:basedOn w:val="Bodytext"/>
    <w:rsid w:val="004903A6"/>
    <w:rPr>
      <w:rFonts w:ascii="Arial" w:eastAsia="Arial" w:hAnsi="Arial" w:cs="Arial"/>
      <w:b/>
      <w:bCs/>
      <w:i/>
      <w:iCs/>
      <w:color w:val="000000"/>
      <w:spacing w:val="2"/>
      <w:w w:val="100"/>
      <w:position w:val="0"/>
      <w:sz w:val="19"/>
      <w:szCs w:val="19"/>
      <w:shd w:val="clear" w:color="auto" w:fill="FFFFFF"/>
      <w:lang w:val="en-US"/>
    </w:rPr>
  </w:style>
  <w:style w:type="character" w:customStyle="1" w:styleId="BodytextMSReferenceSansSerifBoldSpacing0pt">
    <w:name w:val="Body text + MS Reference Sans Serif;Bold;Spacing 0 pt"/>
    <w:basedOn w:val="Bodytext"/>
    <w:rsid w:val="004903A6"/>
    <w:rPr>
      <w:rFonts w:ascii="MS Reference Sans Serif" w:eastAsia="MS Reference Sans Serif" w:hAnsi="MS Reference Sans Serif" w:cs="MS Reference Sans Serif"/>
      <w:b/>
      <w:bCs/>
      <w:color w:val="000000"/>
      <w:spacing w:val="-8"/>
      <w:w w:val="100"/>
      <w:position w:val="0"/>
      <w:sz w:val="19"/>
      <w:szCs w:val="19"/>
      <w:shd w:val="clear" w:color="auto" w:fill="FFFFFF"/>
      <w:lang w:val="en-US"/>
    </w:rPr>
  </w:style>
  <w:style w:type="paragraph" w:customStyle="1" w:styleId="BodyText1">
    <w:name w:val="Body Text1"/>
    <w:basedOn w:val="Normal"/>
    <w:link w:val="Bodytext"/>
    <w:rsid w:val="004903A6"/>
    <w:pPr>
      <w:widowControl w:val="0"/>
      <w:shd w:val="clear" w:color="auto" w:fill="FFFFFF"/>
      <w:spacing w:after="0" w:line="360" w:lineRule="exact"/>
      <w:ind w:hanging="340"/>
      <w:jc w:val="both"/>
    </w:pPr>
    <w:rPr>
      <w:rFonts w:ascii="Arial" w:eastAsia="Arial" w:hAnsi="Arial" w:cs="Arial"/>
      <w:sz w:val="19"/>
      <w:szCs w:val="19"/>
    </w:rPr>
  </w:style>
  <w:style w:type="character" w:styleId="Hyperlink">
    <w:name w:val="Hyperlink"/>
    <w:basedOn w:val="DefaultParagraphFont"/>
    <w:rsid w:val="004903A6"/>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4903A6"/>
    <w:rPr>
      <w:rFonts w:ascii="Arial" w:eastAsia="Arial" w:hAnsi="Arial" w:cs="Arial"/>
      <w:sz w:val="19"/>
      <w:szCs w:val="19"/>
      <w:shd w:val="clear" w:color="auto" w:fill="FFFFFF"/>
    </w:rPr>
  </w:style>
  <w:style w:type="character" w:customStyle="1" w:styleId="BodytextBoldSpacing0pt">
    <w:name w:val="Body text + Bold;Spacing 0 pt"/>
    <w:basedOn w:val="Bodytext"/>
    <w:rsid w:val="004903A6"/>
    <w:rPr>
      <w:rFonts w:ascii="Arial" w:eastAsia="Arial" w:hAnsi="Arial" w:cs="Arial"/>
      <w:b/>
      <w:bCs/>
      <w:color w:val="000000"/>
      <w:spacing w:val="-2"/>
      <w:w w:val="100"/>
      <w:position w:val="0"/>
      <w:sz w:val="19"/>
      <w:szCs w:val="19"/>
      <w:shd w:val="clear" w:color="auto" w:fill="FFFFFF"/>
      <w:lang w:val="en-US"/>
    </w:rPr>
  </w:style>
  <w:style w:type="character" w:customStyle="1" w:styleId="BodytextBoldItalicSpacing0pt">
    <w:name w:val="Body text + Bold;Italic;Spacing 0 pt"/>
    <w:basedOn w:val="Bodytext"/>
    <w:rsid w:val="004903A6"/>
    <w:rPr>
      <w:rFonts w:ascii="Arial" w:eastAsia="Arial" w:hAnsi="Arial" w:cs="Arial"/>
      <w:b/>
      <w:bCs/>
      <w:i/>
      <w:iCs/>
      <w:color w:val="000000"/>
      <w:spacing w:val="2"/>
      <w:w w:val="100"/>
      <w:position w:val="0"/>
      <w:sz w:val="19"/>
      <w:szCs w:val="19"/>
      <w:shd w:val="clear" w:color="auto" w:fill="FFFFFF"/>
      <w:lang w:val="en-US"/>
    </w:rPr>
  </w:style>
  <w:style w:type="character" w:customStyle="1" w:styleId="BodytextMSReferenceSansSerifBoldSpacing0pt">
    <w:name w:val="Body text + MS Reference Sans Serif;Bold;Spacing 0 pt"/>
    <w:basedOn w:val="Bodytext"/>
    <w:rsid w:val="004903A6"/>
    <w:rPr>
      <w:rFonts w:ascii="MS Reference Sans Serif" w:eastAsia="MS Reference Sans Serif" w:hAnsi="MS Reference Sans Serif" w:cs="MS Reference Sans Serif"/>
      <w:b/>
      <w:bCs/>
      <w:color w:val="000000"/>
      <w:spacing w:val="-8"/>
      <w:w w:val="100"/>
      <w:position w:val="0"/>
      <w:sz w:val="19"/>
      <w:szCs w:val="19"/>
      <w:shd w:val="clear" w:color="auto" w:fill="FFFFFF"/>
      <w:lang w:val="en-US"/>
    </w:rPr>
  </w:style>
  <w:style w:type="paragraph" w:customStyle="1" w:styleId="BodyText1">
    <w:name w:val="Body Text1"/>
    <w:basedOn w:val="Normal"/>
    <w:link w:val="Bodytext"/>
    <w:rsid w:val="004903A6"/>
    <w:pPr>
      <w:widowControl w:val="0"/>
      <w:shd w:val="clear" w:color="auto" w:fill="FFFFFF"/>
      <w:spacing w:after="0" w:line="360" w:lineRule="exact"/>
      <w:ind w:hanging="340"/>
      <w:jc w:val="both"/>
    </w:pPr>
    <w:rPr>
      <w:rFonts w:ascii="Arial" w:eastAsia="Arial" w:hAnsi="Arial" w:cs="Arial"/>
      <w:sz w:val="19"/>
      <w:szCs w:val="19"/>
    </w:rPr>
  </w:style>
  <w:style w:type="character" w:styleId="Hyperlink">
    <w:name w:val="Hyperlink"/>
    <w:basedOn w:val="DefaultParagraphFont"/>
    <w:rsid w:val="004903A6"/>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sdi.gr/nex/images/stories/pdf/23_seira/23_proto_stadio_e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2FAD8-06F6-4B3E-9E81-EA7B97DDE0CD}"/>
</file>

<file path=customXml/itemProps2.xml><?xml version="1.0" encoding="utf-8"?>
<ds:datastoreItem xmlns:ds="http://schemas.openxmlformats.org/officeDocument/2006/customXml" ds:itemID="{BB6BF540-6EEE-4407-8E41-9144406A679D}">
  <ds:schemaRef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AA14FC91-5344-491B-BCDA-7FCB094686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Facundo Chavez Penillas</cp:lastModifiedBy>
  <cp:revision>2</cp:revision>
  <cp:lastPrinted>2017-04-27T08:55:00Z</cp:lastPrinted>
  <dcterms:created xsi:type="dcterms:W3CDTF">2017-04-30T15:09:00Z</dcterms:created>
  <dcterms:modified xsi:type="dcterms:W3CDTF">2017-04-30T15:09:00Z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