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E90FF" w14:textId="77777777" w:rsidR="003400F7" w:rsidRDefault="0018557F" w:rsidP="003400F7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  <w:r w:rsidRPr="0018557F">
        <w:rPr>
          <w:rFonts w:ascii="Times New Roman" w:hAnsi="Times New Roman" w:cs="Times New Roman"/>
          <w:b/>
          <w:sz w:val="24"/>
          <w:szCs w:val="24"/>
          <w:lang w:val="fr-FR"/>
        </w:rPr>
        <w:t>INFORMATIONS RELATIVES A L’ACCES DES PERSONNES HANDICAPEES  A LA JUSTICE AU TOGO.</w:t>
      </w:r>
    </w:p>
    <w:p w14:paraId="1BEE9100" w14:textId="77777777" w:rsidR="003400F7" w:rsidRPr="0018557F" w:rsidRDefault="003400F7" w:rsidP="0018557F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BEE9101" w14:textId="77777777" w:rsidR="00803910" w:rsidRDefault="0018557F" w:rsidP="001855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57F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18557F">
        <w:rPr>
          <w:rFonts w:ascii="Times New Roman" w:hAnsi="Times New Roman" w:cs="Times New Roman"/>
          <w:b/>
          <w:sz w:val="24"/>
          <w:szCs w:val="24"/>
        </w:rPr>
        <w:t>*****************************</w:t>
      </w:r>
      <w:r w:rsidRPr="0018557F">
        <w:rPr>
          <w:rFonts w:ascii="Times New Roman" w:hAnsi="Times New Roman" w:cs="Times New Roman"/>
          <w:sz w:val="24"/>
          <w:szCs w:val="24"/>
        </w:rPr>
        <w:tab/>
      </w:r>
    </w:p>
    <w:p w14:paraId="1BEE9102" w14:textId="77777777" w:rsidR="00573614" w:rsidRPr="00FA724E" w:rsidRDefault="00055FD7" w:rsidP="00803910">
      <w:pPr>
        <w:jc w:val="both"/>
        <w:rPr>
          <w:rFonts w:ascii="Times New Roman" w:hAnsi="Times New Roman" w:cs="Times New Roman"/>
          <w:sz w:val="24"/>
          <w:szCs w:val="24"/>
        </w:rPr>
      </w:pPr>
      <w:r w:rsidRPr="00FA724E">
        <w:rPr>
          <w:rFonts w:ascii="Times New Roman" w:hAnsi="Times New Roman" w:cs="Times New Roman"/>
          <w:sz w:val="24"/>
          <w:szCs w:val="24"/>
        </w:rPr>
        <w:t>1)</w:t>
      </w:r>
    </w:p>
    <w:p w14:paraId="1BEE9103" w14:textId="77777777" w:rsidR="00055FD7" w:rsidRPr="00EB3B1F" w:rsidRDefault="00055FD7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a) L’accès à la justice et au service public est basé sur le principe de l’égalité. Aucune disposition particulière</w:t>
      </w:r>
      <w:r w:rsidR="00EB3B1F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3B1F">
        <w:rPr>
          <w:rFonts w:ascii="Times New Roman" w:hAnsi="Times New Roman" w:cs="Times New Roman"/>
          <w:sz w:val="24"/>
          <w:szCs w:val="24"/>
          <w:lang w:val="fr-FR"/>
        </w:rPr>
        <w:t>n’est prise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quant aux personnes handicapées. Toutefois, il existe un code de l’enfant et </w:t>
      </w:r>
      <w:r w:rsidR="002B75CA">
        <w:rPr>
          <w:rFonts w:ascii="Times New Roman" w:hAnsi="Times New Roman" w:cs="Times New Roman"/>
          <w:sz w:val="24"/>
          <w:szCs w:val="24"/>
          <w:lang w:val="fr-FR"/>
        </w:rPr>
        <w:t>des juges pour enfants ainsi qu’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une brigade pour mineurs pour mieux protéger les droits des enfants y compris donc les enfants handicapées. </w:t>
      </w:r>
      <w:r w:rsidR="002847B5">
        <w:rPr>
          <w:rFonts w:ascii="Times New Roman" w:hAnsi="Times New Roman" w:cs="Times New Roman"/>
          <w:sz w:val="24"/>
          <w:szCs w:val="24"/>
          <w:lang w:val="fr-FR"/>
        </w:rPr>
        <w:t>Cependant,</w:t>
      </w:r>
      <w:r w:rsidR="004C7B41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une politique nationale d’accès au droit et à la justice</w:t>
      </w:r>
      <w:r w:rsidR="002847B5">
        <w:rPr>
          <w:rFonts w:ascii="Times New Roman" w:hAnsi="Times New Roman" w:cs="Times New Roman"/>
          <w:sz w:val="24"/>
          <w:szCs w:val="24"/>
          <w:lang w:val="fr-FR"/>
        </w:rPr>
        <w:t xml:space="preserve"> a été</w:t>
      </w:r>
      <w:r w:rsidR="004C7B41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validée en avril 2010</w:t>
      </w:r>
    </w:p>
    <w:p w14:paraId="1BEE9104" w14:textId="77777777" w:rsidR="00055FD7" w:rsidRPr="00EB3B1F" w:rsidRDefault="00055FD7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b) Tout citoyen togolais a droit à la justice et au service public de l’</w:t>
      </w:r>
      <w:r w:rsidR="009B50F0" w:rsidRPr="00EB3B1F">
        <w:rPr>
          <w:rFonts w:ascii="Times New Roman" w:hAnsi="Times New Roman" w:cs="Times New Roman"/>
          <w:sz w:val="24"/>
          <w:szCs w:val="24"/>
          <w:lang w:val="fr-FR"/>
        </w:rPr>
        <w:t>Etat sans discrimination aucune notamment fondé sur le handicap.</w:t>
      </w:r>
    </w:p>
    <w:p w14:paraId="1BEE9105" w14:textId="77777777" w:rsidR="009B50F0" w:rsidRPr="00EB3B1F" w:rsidRDefault="009B50F0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c) Le droit à un reco</w:t>
      </w:r>
      <w:r w:rsidR="00803910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urs est 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>garanti par la constitution, les codes de procédure civile et pénale, le code du travail, le stat</w:t>
      </w:r>
      <w:r w:rsidR="004444C2">
        <w:rPr>
          <w:rFonts w:ascii="Times New Roman" w:hAnsi="Times New Roman" w:cs="Times New Roman"/>
          <w:sz w:val="24"/>
          <w:szCs w:val="24"/>
          <w:lang w:val="fr-FR"/>
        </w:rPr>
        <w:t>ut général de la fonction publique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BEE9106" w14:textId="77777777" w:rsidR="009B50F0" w:rsidRPr="00EB3B1F" w:rsidRDefault="009B50F0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d) </w:t>
      </w:r>
      <w:r w:rsidR="00EB62E4" w:rsidRPr="00EB3B1F">
        <w:rPr>
          <w:rFonts w:ascii="Times New Roman" w:hAnsi="Times New Roman" w:cs="Times New Roman"/>
          <w:sz w:val="24"/>
          <w:szCs w:val="24"/>
          <w:lang w:val="fr-FR"/>
        </w:rPr>
        <w:t>Dans le cadre de</w:t>
      </w:r>
      <w:r w:rsidR="00C05AF3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la politique de réconciliation adoptée  par le gouvernement, une justice transitionnelle</w:t>
      </w:r>
      <w:r w:rsidR="00803910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été instaurée</w:t>
      </w:r>
      <w:r w:rsidR="00C05AF3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au Togo</w:t>
      </w:r>
      <w:r w:rsidR="00803910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pour les crimes à caractère politique commis entre 1960 et 2005</w:t>
      </w:r>
      <w:r w:rsidR="00C05AF3" w:rsidRPr="00EB3B1F">
        <w:rPr>
          <w:rFonts w:ascii="Times New Roman" w:hAnsi="Times New Roman" w:cs="Times New Roman"/>
          <w:sz w:val="24"/>
          <w:szCs w:val="24"/>
          <w:lang w:val="fr-FR"/>
        </w:rPr>
        <w:t>. A cet effet, tous les citoyens</w:t>
      </w:r>
      <w:r w:rsidR="0041544E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05AF3" w:rsidRPr="00EB3B1F">
        <w:rPr>
          <w:rFonts w:ascii="Times New Roman" w:hAnsi="Times New Roman" w:cs="Times New Roman"/>
          <w:sz w:val="24"/>
          <w:szCs w:val="24"/>
          <w:lang w:val="fr-FR"/>
        </w:rPr>
        <w:t>togolais y compris les personnes handicapées</w:t>
      </w:r>
      <w:r w:rsidR="0041544E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ont eu le droit d’être entendu. </w:t>
      </w:r>
      <w:r w:rsidR="00803910" w:rsidRPr="00EB3B1F">
        <w:rPr>
          <w:rFonts w:ascii="Times New Roman" w:hAnsi="Times New Roman" w:cs="Times New Roman"/>
          <w:sz w:val="24"/>
          <w:szCs w:val="24"/>
          <w:lang w:val="fr-FR"/>
        </w:rPr>
        <w:t>Le processus de réparation qui a été entamé n’épargnera aucune victime reconnue. Les personnes handicapées reconnues victimes ont droit à la réparation de leur préjudice.</w:t>
      </w:r>
    </w:p>
    <w:p w14:paraId="1BEE9107" w14:textId="77777777" w:rsidR="0041544E" w:rsidRPr="00EB3B1F" w:rsidRDefault="0041544E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2.</w:t>
      </w:r>
    </w:p>
    <w:p w14:paraId="1BEE9108" w14:textId="77777777" w:rsidR="0041544E" w:rsidRPr="00EB3B1F" w:rsidRDefault="0041544E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a.) Il existe au Togo des tribunaux  et des juges pour enfants, un code de l’enfant et une brigade pour mineurs.</w:t>
      </w:r>
    </w:p>
    <w:p w14:paraId="1BEE9109" w14:textId="77777777" w:rsidR="0041544E" w:rsidRPr="00EB3B1F" w:rsidRDefault="0041544E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b) Des programmes de formations sur les droits de l’homme de façon</w:t>
      </w:r>
      <w:r w:rsidR="00CE1501">
        <w:rPr>
          <w:rFonts w:ascii="Times New Roman" w:hAnsi="Times New Roman" w:cs="Times New Roman"/>
          <w:sz w:val="24"/>
          <w:szCs w:val="24"/>
          <w:lang w:val="fr-FR"/>
        </w:rPr>
        <w:t xml:space="preserve"> générale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sont périodiquement sont organisés à l’endroit des différents acteurs de la justice. Spécifiquement aux droits des personnes handicapées, les organisations de la société civiles</w:t>
      </w:r>
      <w:r w:rsidR="00F95778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(la FETAPH) et les ONG </w:t>
      </w:r>
      <w:r w:rsidR="00FA724E" w:rsidRPr="00EB3B1F">
        <w:rPr>
          <w:rFonts w:ascii="Times New Roman" w:hAnsi="Times New Roman" w:cs="Times New Roman"/>
          <w:sz w:val="24"/>
          <w:szCs w:val="24"/>
          <w:lang w:val="fr-FR"/>
        </w:rPr>
        <w:t>(Handicap</w:t>
      </w:r>
      <w:r w:rsidR="00F95778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International, Plan</w:t>
      </w:r>
      <w:r w:rsidR="00602489">
        <w:rPr>
          <w:rFonts w:ascii="Times New Roman" w:hAnsi="Times New Roman" w:cs="Times New Roman"/>
          <w:sz w:val="24"/>
          <w:szCs w:val="24"/>
          <w:lang w:val="fr-FR"/>
        </w:rPr>
        <w:t xml:space="preserve"> International</w:t>
      </w:r>
      <w:r w:rsidR="00F95778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Togo)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font un eff</w:t>
      </w:r>
      <w:r w:rsidR="00F95778" w:rsidRPr="00EB3B1F">
        <w:rPr>
          <w:rFonts w:ascii="Times New Roman" w:hAnsi="Times New Roman" w:cs="Times New Roman"/>
          <w:sz w:val="24"/>
          <w:szCs w:val="24"/>
          <w:lang w:val="fr-FR"/>
        </w:rPr>
        <w:t>ort considérable de formation</w:t>
      </w:r>
      <w:r w:rsidR="00803910" w:rsidRPr="00EB3B1F">
        <w:rPr>
          <w:rFonts w:ascii="Times New Roman" w:hAnsi="Times New Roman" w:cs="Times New Roman"/>
          <w:sz w:val="24"/>
          <w:szCs w:val="24"/>
          <w:lang w:val="fr-FR"/>
        </w:rPr>
        <w:t>, de renforcement de capacités</w:t>
      </w:r>
      <w:r w:rsidR="00F95778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A724E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et de sensibilisation </w:t>
      </w:r>
      <w:r w:rsidR="00F95778" w:rsidRPr="00EB3B1F">
        <w:rPr>
          <w:rFonts w:ascii="Times New Roman" w:hAnsi="Times New Roman" w:cs="Times New Roman"/>
          <w:sz w:val="24"/>
          <w:szCs w:val="24"/>
          <w:lang w:val="fr-FR"/>
        </w:rPr>
        <w:t>des acteurs de la justice.</w:t>
      </w:r>
    </w:p>
    <w:p w14:paraId="1BEE910A" w14:textId="77777777" w:rsidR="00F95778" w:rsidRPr="00EB3B1F" w:rsidRDefault="00F95778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</w:p>
    <w:p w14:paraId="1BEE910B" w14:textId="77777777" w:rsidR="00F95778" w:rsidRPr="00EB3B1F" w:rsidRDefault="00F95778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d)</w:t>
      </w:r>
    </w:p>
    <w:p w14:paraId="1BEE910C" w14:textId="77777777" w:rsidR="00F95778" w:rsidRPr="00EB3B1F" w:rsidRDefault="00F95778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3) L’accès aux fonctions de magistrats est basé sur le principe de l’égalité.  C’est suite à un concours ouvert à tous les cit</w:t>
      </w:r>
      <w:r w:rsidR="00602489">
        <w:rPr>
          <w:rFonts w:ascii="Times New Roman" w:hAnsi="Times New Roman" w:cs="Times New Roman"/>
          <w:sz w:val="24"/>
          <w:szCs w:val="24"/>
          <w:lang w:val="fr-FR"/>
        </w:rPr>
        <w:t xml:space="preserve">oyens togolais y compris les personnes handicapées 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>remplissant les conditions de qualificati</w:t>
      </w:r>
      <w:r w:rsidR="00602489">
        <w:rPr>
          <w:rFonts w:ascii="Times New Roman" w:hAnsi="Times New Roman" w:cs="Times New Roman"/>
          <w:sz w:val="24"/>
          <w:szCs w:val="24"/>
          <w:lang w:val="fr-FR"/>
        </w:rPr>
        <w:t>ons requises. Il en est de même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pour les greffiers. En ce qui concerne les autres auxiliaires de justice, ce sont des fonctions libérales dont l’accès est ouvert à tous les citoyens remplissant certaines conditions de qualifications.</w:t>
      </w:r>
    </w:p>
    <w:p w14:paraId="1BEE910D" w14:textId="77777777" w:rsidR="00FA724E" w:rsidRPr="00EB3B1F" w:rsidRDefault="00FA724E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lastRenderedPageBreak/>
        <w:t>4)</w:t>
      </w:r>
    </w:p>
    <w:p w14:paraId="1BEE910E" w14:textId="77777777" w:rsidR="00FA724E" w:rsidRPr="00EB3B1F" w:rsidRDefault="00FA724E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a) La qualité des statistiques judiciaires actuelles ne permet pas d’avoir ces informations</w:t>
      </w:r>
    </w:p>
    <w:p w14:paraId="1BEE910F" w14:textId="77777777" w:rsidR="00FA724E" w:rsidRPr="00EB3B1F" w:rsidRDefault="00FA724E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>b) La désagrégation de ces informations n’est pas encore disponible dans les statistiques judiciaires qui sont à l’étape embryonnaire.</w:t>
      </w:r>
    </w:p>
    <w:p w14:paraId="1BEE9110" w14:textId="77777777" w:rsidR="00FA724E" w:rsidRPr="00EB3B1F" w:rsidRDefault="00FA724E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c) Ces statistiques également ne sont pas encore disponibles dans les statistiques judiciaires. En ce qui concerne les garanties du droit à un procès équitable sur un pied d’égalité avec les autres, la </w:t>
      </w:r>
      <w:r w:rsidR="00EB0D01" w:rsidRPr="00EB3B1F">
        <w:rPr>
          <w:rFonts w:ascii="Times New Roman" w:hAnsi="Times New Roman" w:cs="Times New Roman"/>
          <w:sz w:val="24"/>
          <w:szCs w:val="24"/>
          <w:lang w:val="fr-FR"/>
        </w:rPr>
        <w:t>constitution togolaise ainsi que les codes de procédure pénale et civile ne font aucune discrimination. Tous l</w:t>
      </w:r>
      <w:r w:rsidR="00602489">
        <w:rPr>
          <w:rFonts w:ascii="Times New Roman" w:hAnsi="Times New Roman" w:cs="Times New Roman"/>
          <w:sz w:val="24"/>
          <w:szCs w:val="24"/>
          <w:lang w:val="fr-FR"/>
        </w:rPr>
        <w:t>es justiciables y compris les personnes handicapées</w:t>
      </w:r>
      <w:r w:rsidR="00EB0D01"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ont le droit à la défense, le droit à la présomption d’innocence qui constituent les garanties d’un procès équitable.</w:t>
      </w:r>
    </w:p>
    <w:p w14:paraId="1BEE9111" w14:textId="77777777" w:rsidR="00EB0D01" w:rsidRPr="00EB3B1F" w:rsidRDefault="00EB0D01" w:rsidP="0080391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d) Sur les cas de violation des droits de l’homme, la justice ouvre ses enquêtes pour sanctionner. </w:t>
      </w:r>
      <w:r w:rsidR="00803910" w:rsidRPr="00EB3B1F">
        <w:rPr>
          <w:rFonts w:ascii="Times New Roman" w:hAnsi="Times New Roman" w:cs="Times New Roman"/>
          <w:sz w:val="24"/>
          <w:szCs w:val="24"/>
          <w:lang w:val="fr-FR"/>
        </w:rPr>
        <w:t>Parallèlement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>, la C</w:t>
      </w:r>
      <w:r w:rsidR="00BC0FF8">
        <w:rPr>
          <w:rFonts w:ascii="Times New Roman" w:hAnsi="Times New Roman" w:cs="Times New Roman"/>
          <w:sz w:val="24"/>
          <w:szCs w:val="24"/>
          <w:lang w:val="fr-FR"/>
        </w:rPr>
        <w:t xml:space="preserve">ommission 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BC0FF8">
        <w:rPr>
          <w:rFonts w:ascii="Times New Roman" w:hAnsi="Times New Roman" w:cs="Times New Roman"/>
          <w:sz w:val="24"/>
          <w:szCs w:val="24"/>
          <w:lang w:val="fr-FR"/>
        </w:rPr>
        <w:t xml:space="preserve">ationale des 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BC0FF8">
        <w:rPr>
          <w:rFonts w:ascii="Times New Roman" w:hAnsi="Times New Roman" w:cs="Times New Roman"/>
          <w:sz w:val="24"/>
          <w:szCs w:val="24"/>
          <w:lang w:val="fr-FR"/>
        </w:rPr>
        <w:t>roits de l’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BC0FF8">
        <w:rPr>
          <w:rFonts w:ascii="Times New Roman" w:hAnsi="Times New Roman" w:cs="Times New Roman"/>
          <w:sz w:val="24"/>
          <w:szCs w:val="24"/>
          <w:lang w:val="fr-FR"/>
        </w:rPr>
        <w:t>omme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fait également son travail de prévention et d’enquête sur les cas de violation</w:t>
      </w:r>
      <w:r w:rsidR="00803910" w:rsidRPr="00EB3B1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EB3B1F">
        <w:rPr>
          <w:rFonts w:ascii="Times New Roman" w:hAnsi="Times New Roman" w:cs="Times New Roman"/>
          <w:sz w:val="24"/>
          <w:szCs w:val="24"/>
          <w:lang w:val="fr-FR"/>
        </w:rPr>
        <w:t xml:space="preserve"> des droits de l’homme en général y compris </w:t>
      </w:r>
      <w:r w:rsidR="00803910" w:rsidRPr="00EB3B1F">
        <w:rPr>
          <w:rFonts w:ascii="Times New Roman" w:hAnsi="Times New Roman" w:cs="Times New Roman"/>
          <w:sz w:val="24"/>
          <w:szCs w:val="24"/>
          <w:lang w:val="fr-FR"/>
        </w:rPr>
        <w:t>celles des personnes handicapées.</w:t>
      </w:r>
    </w:p>
    <w:sectPr w:rsidR="00EB0D01" w:rsidRPr="00EB3B1F" w:rsidSect="0057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D7"/>
    <w:rsid w:val="00055FD7"/>
    <w:rsid w:val="0018557F"/>
    <w:rsid w:val="002847B5"/>
    <w:rsid w:val="002B75CA"/>
    <w:rsid w:val="003400F7"/>
    <w:rsid w:val="0041544E"/>
    <w:rsid w:val="004444C2"/>
    <w:rsid w:val="004C7B41"/>
    <w:rsid w:val="00573614"/>
    <w:rsid w:val="00602489"/>
    <w:rsid w:val="00803910"/>
    <w:rsid w:val="009B50F0"/>
    <w:rsid w:val="00A07A2E"/>
    <w:rsid w:val="00B05718"/>
    <w:rsid w:val="00BC0FF8"/>
    <w:rsid w:val="00C05AF3"/>
    <w:rsid w:val="00CE1501"/>
    <w:rsid w:val="00EB0D01"/>
    <w:rsid w:val="00EB3B1F"/>
    <w:rsid w:val="00EB62E4"/>
    <w:rsid w:val="00F91E4C"/>
    <w:rsid w:val="00F95778"/>
    <w:rsid w:val="00F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9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94ABB8-0EEB-4E7B-8101-EA772DD6CD47}"/>
</file>

<file path=customXml/itemProps2.xml><?xml version="1.0" encoding="utf-8"?>
<ds:datastoreItem xmlns:ds="http://schemas.openxmlformats.org/officeDocument/2006/customXml" ds:itemID="{D260913C-8FE3-4BB4-9D8B-4745DE610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9EAB2-0BFF-4F38-A075-7CD9CC40A4FF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Facundo Chavez Penillas</cp:lastModifiedBy>
  <cp:revision>2</cp:revision>
  <dcterms:created xsi:type="dcterms:W3CDTF">2017-04-28T10:12:00Z</dcterms:created>
  <dcterms:modified xsi:type="dcterms:W3CDTF">2017-04-28T10:12:00Z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