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BBC2F5F" w14:textId="77777777" w:rsidR="00A54632" w:rsidRPr="00CA22E4" w:rsidRDefault="00307D9F" w:rsidP="00CA22E4">
      <w:pPr>
        <w:pStyle w:val="BodyTextIndent"/>
        <w:spacing w:line="276" w:lineRule="auto"/>
        <w:ind w:left="0" w:firstLine="0"/>
        <w:rPr>
          <w:rFonts w:asciiTheme="minorHAnsi" w:hAnsiTheme="minorHAnsi"/>
          <w:sz w:val="22"/>
        </w:rPr>
      </w:pPr>
      <w:r w:rsidRPr="00CA22E4">
        <w:rPr>
          <w:rFonts w:asciiTheme="minorHAnsi" w:hAnsiTheme="minorHAnsi"/>
          <w:sz w:val="22"/>
        </w:rPr>
        <w:fldChar w:fldCharType="begin">
          <w:ffData>
            <w:name w:val="Texto1"/>
            <w:enabled/>
            <w:calcOnExit w:val="0"/>
            <w:textInput/>
          </w:ffData>
        </w:fldChar>
      </w:r>
      <w:bookmarkStart w:id="1" w:name="Texto1"/>
      <w:r w:rsidRPr="00CA22E4">
        <w:rPr>
          <w:rFonts w:asciiTheme="minorHAnsi" w:hAnsiTheme="minorHAnsi"/>
          <w:sz w:val="22"/>
        </w:rPr>
        <w:instrText xml:space="preserve"> FORMTEXT </w:instrText>
      </w:r>
      <w:r w:rsidR="00EA3CDD">
        <w:rPr>
          <w:rFonts w:asciiTheme="minorHAnsi" w:hAnsiTheme="minorHAnsi"/>
          <w:sz w:val="22"/>
        </w:rPr>
      </w:r>
      <w:r w:rsidR="00EA3CDD">
        <w:rPr>
          <w:rFonts w:asciiTheme="minorHAnsi" w:hAnsiTheme="minorHAnsi"/>
          <w:sz w:val="22"/>
        </w:rPr>
        <w:fldChar w:fldCharType="separate"/>
      </w:r>
      <w:r w:rsidRPr="00CA22E4">
        <w:rPr>
          <w:rFonts w:asciiTheme="minorHAnsi" w:hAnsiTheme="minorHAnsi"/>
          <w:sz w:val="22"/>
        </w:rPr>
        <w:fldChar w:fldCharType="end"/>
      </w:r>
      <w:bookmarkEnd w:id="1"/>
    </w:p>
    <w:p w14:paraId="4BBC2F60" w14:textId="77777777" w:rsidR="00CA22E4" w:rsidRPr="00CA22E4" w:rsidRDefault="00CA22E4" w:rsidP="00CA22E4">
      <w:pPr>
        <w:pStyle w:val="Default"/>
        <w:spacing w:line="276" w:lineRule="auto"/>
        <w:rPr>
          <w:rFonts w:asciiTheme="minorHAnsi" w:hAnsiTheme="minorHAnsi"/>
        </w:rPr>
      </w:pPr>
    </w:p>
    <w:p w14:paraId="4BBC2F61" w14:textId="77777777" w:rsidR="00CA22E4" w:rsidRPr="00CA22E4" w:rsidRDefault="00CA22E4" w:rsidP="00CA22E4">
      <w:pPr>
        <w:pStyle w:val="Default"/>
        <w:spacing w:line="276" w:lineRule="auto"/>
        <w:rPr>
          <w:rFonts w:asciiTheme="minorHAnsi" w:hAnsiTheme="minorHAnsi"/>
        </w:rPr>
      </w:pPr>
    </w:p>
    <w:p w14:paraId="4BBC2F62" w14:textId="77777777" w:rsidR="00CA22E4" w:rsidRPr="00CA22E4" w:rsidRDefault="00CA22E4" w:rsidP="00CA22E4">
      <w:pPr>
        <w:pStyle w:val="Default"/>
        <w:spacing w:line="276" w:lineRule="auto"/>
        <w:rPr>
          <w:rFonts w:asciiTheme="minorHAnsi" w:hAnsiTheme="minorHAnsi"/>
        </w:rPr>
      </w:pPr>
    </w:p>
    <w:tbl>
      <w:tblPr>
        <w:tblStyle w:val="TableGrid"/>
        <w:tblW w:w="0" w:type="auto"/>
        <w:tblLook w:val="04A0" w:firstRow="1" w:lastRow="0" w:firstColumn="1" w:lastColumn="0" w:noHBand="0" w:noVBand="1"/>
      </w:tblPr>
      <w:tblGrid>
        <w:gridCol w:w="9322"/>
      </w:tblGrid>
      <w:tr w:rsidR="00CA22E4" w:rsidRPr="00CA22E4" w14:paraId="4BBC2F67" w14:textId="77777777" w:rsidTr="00CA22E4">
        <w:tc>
          <w:tcPr>
            <w:tcW w:w="9322" w:type="dxa"/>
            <w:shd w:val="clear" w:color="auto" w:fill="E7E6E6"/>
          </w:tcPr>
          <w:p w14:paraId="4BBC2F63" w14:textId="77777777" w:rsidR="00CA22E4" w:rsidRPr="00CA22E4" w:rsidRDefault="00CA22E4" w:rsidP="00CA22E4">
            <w:pPr>
              <w:pStyle w:val="Default"/>
              <w:spacing w:line="276" w:lineRule="auto"/>
              <w:jc w:val="center"/>
              <w:rPr>
                <w:rFonts w:asciiTheme="minorHAnsi" w:hAnsiTheme="minorHAnsi"/>
              </w:rPr>
            </w:pPr>
            <w:r w:rsidRPr="00CA22E4">
              <w:rPr>
                <w:rFonts w:asciiTheme="minorHAnsi" w:hAnsiTheme="minorHAnsi"/>
              </w:rPr>
              <w:t>Questionnaire on Human Rights Council Resolution 31/06 – access to justice  by persons with disabilities</w:t>
            </w:r>
          </w:p>
          <w:p w14:paraId="4BBC2F64" w14:textId="77777777" w:rsidR="00CA22E4" w:rsidRPr="00CA22E4" w:rsidRDefault="00CA22E4" w:rsidP="00CA22E4">
            <w:pPr>
              <w:pStyle w:val="Default"/>
              <w:spacing w:line="276" w:lineRule="auto"/>
              <w:jc w:val="center"/>
              <w:rPr>
                <w:rFonts w:asciiTheme="minorHAnsi" w:hAnsiTheme="minorHAnsi"/>
              </w:rPr>
            </w:pPr>
            <w:r w:rsidRPr="00CA22E4">
              <w:rPr>
                <w:rFonts w:asciiTheme="minorHAnsi" w:hAnsiTheme="minorHAnsi"/>
              </w:rPr>
              <w:t>Ministry of Justice,</w:t>
            </w:r>
          </w:p>
          <w:p w14:paraId="4BBC2F65" w14:textId="77777777" w:rsidR="00CA22E4" w:rsidRPr="00CA22E4" w:rsidRDefault="00CA22E4" w:rsidP="00CA22E4">
            <w:pPr>
              <w:pStyle w:val="Default"/>
              <w:spacing w:line="276" w:lineRule="auto"/>
              <w:jc w:val="center"/>
              <w:rPr>
                <w:rFonts w:asciiTheme="minorHAnsi" w:hAnsiTheme="minorHAnsi"/>
              </w:rPr>
            </w:pPr>
          </w:p>
          <w:p w14:paraId="4BBC2F66" w14:textId="77777777" w:rsidR="00CA22E4" w:rsidRPr="00CA22E4" w:rsidRDefault="00CA22E4" w:rsidP="00CA22E4">
            <w:pPr>
              <w:pStyle w:val="Default"/>
              <w:spacing w:line="276" w:lineRule="auto"/>
              <w:jc w:val="center"/>
              <w:rPr>
                <w:rFonts w:asciiTheme="minorHAnsi" w:hAnsiTheme="minorHAnsi"/>
              </w:rPr>
            </w:pPr>
            <w:r w:rsidRPr="00CA22E4">
              <w:rPr>
                <w:rFonts w:asciiTheme="minorHAnsi" w:hAnsiTheme="minorHAnsi"/>
              </w:rPr>
              <w:t>Portugal</w:t>
            </w:r>
          </w:p>
        </w:tc>
      </w:tr>
    </w:tbl>
    <w:p w14:paraId="4BBC2F68" w14:textId="77777777" w:rsidR="00CA22E4" w:rsidRPr="00CA22E4" w:rsidRDefault="00CA22E4" w:rsidP="00CA22E4">
      <w:pPr>
        <w:pStyle w:val="Default"/>
        <w:spacing w:line="276" w:lineRule="auto"/>
        <w:rPr>
          <w:rFonts w:asciiTheme="minorHAnsi" w:hAnsiTheme="minorHAnsi"/>
          <w:color w:val="auto"/>
        </w:rPr>
      </w:pPr>
    </w:p>
    <w:p w14:paraId="4BBC2F69" w14:textId="77777777" w:rsidR="00CA22E4" w:rsidRPr="00CA22E4" w:rsidRDefault="00CA22E4" w:rsidP="00CA22E4">
      <w:pPr>
        <w:pStyle w:val="Default"/>
        <w:spacing w:line="276" w:lineRule="auto"/>
        <w:rPr>
          <w:rFonts w:asciiTheme="minorHAnsi" w:hAnsiTheme="minorHAnsi"/>
          <w:color w:val="auto"/>
        </w:rPr>
      </w:pPr>
    </w:p>
    <w:p w14:paraId="4BBC2F6A" w14:textId="77777777" w:rsidR="00CA22E4" w:rsidRPr="00CA22E4" w:rsidRDefault="00CA22E4" w:rsidP="00CA22E4">
      <w:pPr>
        <w:pStyle w:val="Default"/>
        <w:spacing w:line="276" w:lineRule="auto"/>
        <w:rPr>
          <w:rFonts w:asciiTheme="minorHAnsi" w:hAnsiTheme="minorHAnsi"/>
          <w:color w:val="auto"/>
        </w:rPr>
      </w:pPr>
    </w:p>
    <w:tbl>
      <w:tblPr>
        <w:tblStyle w:val="TableGrid"/>
        <w:tblW w:w="0" w:type="auto"/>
        <w:tblLook w:val="04A0" w:firstRow="1" w:lastRow="0" w:firstColumn="1" w:lastColumn="0" w:noHBand="0" w:noVBand="1"/>
      </w:tblPr>
      <w:tblGrid>
        <w:gridCol w:w="9322"/>
      </w:tblGrid>
      <w:tr w:rsidR="00CA22E4" w:rsidRPr="005D040C" w14:paraId="4BBC2F6F" w14:textId="77777777" w:rsidTr="00CA22E4">
        <w:tc>
          <w:tcPr>
            <w:tcW w:w="9322" w:type="dxa"/>
            <w:shd w:val="clear" w:color="auto" w:fill="F2F2F2"/>
          </w:tcPr>
          <w:p w14:paraId="4BBC2F6B" w14:textId="77777777" w:rsidR="00CA22E4" w:rsidRPr="00CA22E4" w:rsidRDefault="00CA22E4" w:rsidP="00CA22E4">
            <w:pPr>
              <w:pStyle w:val="Default"/>
              <w:numPr>
                <w:ilvl w:val="0"/>
                <w:numId w:val="30"/>
              </w:numPr>
              <w:spacing w:line="276" w:lineRule="auto"/>
              <w:ind w:right="27"/>
              <w:jc w:val="both"/>
              <w:rPr>
                <w:rFonts w:asciiTheme="minorHAnsi" w:hAnsiTheme="minorHAnsi"/>
                <w:color w:val="auto"/>
                <w:sz w:val="22"/>
                <w:szCs w:val="22"/>
              </w:rPr>
            </w:pPr>
            <w:r w:rsidRPr="00CA22E4">
              <w:rPr>
                <w:rFonts w:asciiTheme="minorHAnsi" w:hAnsiTheme="minorHAnsi"/>
                <w:color w:val="auto"/>
                <w:sz w:val="22"/>
                <w:szCs w:val="22"/>
              </w:rPr>
              <w:t xml:space="preserve">Does your country have laws, policies or guidelines on access to justice, at any level of government, which ensure persons with disabilities, particularly women and children with disabilities: </w:t>
            </w:r>
          </w:p>
          <w:p w14:paraId="4BBC2F6C" w14:textId="77777777" w:rsidR="00CA22E4" w:rsidRPr="00CA22E4" w:rsidRDefault="00CA22E4" w:rsidP="00CA22E4">
            <w:pPr>
              <w:pStyle w:val="Default"/>
              <w:spacing w:line="276" w:lineRule="auto"/>
              <w:ind w:right="27"/>
              <w:jc w:val="both"/>
              <w:rPr>
                <w:rFonts w:asciiTheme="minorHAnsi" w:hAnsiTheme="minorHAnsi"/>
                <w:color w:val="auto"/>
                <w:sz w:val="22"/>
                <w:szCs w:val="22"/>
              </w:rPr>
            </w:pPr>
          </w:p>
          <w:p w14:paraId="4BBC2F6D" w14:textId="77777777" w:rsidR="00CA22E4" w:rsidRPr="00CA22E4" w:rsidRDefault="00CA22E4" w:rsidP="00CA22E4">
            <w:pPr>
              <w:pStyle w:val="Default"/>
              <w:numPr>
                <w:ilvl w:val="0"/>
                <w:numId w:val="31"/>
              </w:numPr>
              <w:spacing w:line="276" w:lineRule="auto"/>
              <w:ind w:right="27"/>
              <w:jc w:val="both"/>
              <w:rPr>
                <w:rFonts w:asciiTheme="minorHAnsi" w:hAnsiTheme="minorHAnsi"/>
                <w:color w:val="auto"/>
                <w:sz w:val="22"/>
                <w:szCs w:val="22"/>
              </w:rPr>
            </w:pPr>
            <w:r w:rsidRPr="00CA22E4">
              <w:rPr>
                <w:rFonts w:asciiTheme="minorHAnsi" w:hAnsiTheme="minorHAnsi"/>
                <w:color w:val="auto"/>
                <w:sz w:val="22"/>
                <w:szCs w:val="22"/>
              </w:rPr>
              <w:t xml:space="preserve">to participate in judicial and administrative proceedings on an equal basis with others in their role as witness, juror, complainant, defendant or other, including through the provision of procedural and age-appropriate accommodations (please identify and share the text of those provisions); </w:t>
            </w:r>
          </w:p>
          <w:p w14:paraId="4BBC2F6E" w14:textId="77777777" w:rsidR="00CA22E4" w:rsidRPr="00CA22E4" w:rsidRDefault="00CA22E4" w:rsidP="00CA22E4">
            <w:pPr>
              <w:pStyle w:val="Default"/>
              <w:tabs>
                <w:tab w:val="left" w:pos="6975"/>
              </w:tabs>
              <w:spacing w:line="276" w:lineRule="auto"/>
              <w:rPr>
                <w:rFonts w:asciiTheme="minorHAnsi" w:hAnsiTheme="minorHAnsi"/>
                <w:color w:val="auto"/>
              </w:rPr>
            </w:pPr>
            <w:r w:rsidRPr="00CA22E4">
              <w:rPr>
                <w:rFonts w:asciiTheme="minorHAnsi" w:hAnsiTheme="minorHAnsi"/>
                <w:color w:val="auto"/>
                <w:sz w:val="22"/>
                <w:szCs w:val="22"/>
              </w:rPr>
              <w:tab/>
            </w:r>
          </w:p>
        </w:tc>
      </w:tr>
    </w:tbl>
    <w:p w14:paraId="4BBC2F70" w14:textId="77777777" w:rsidR="00CA22E4" w:rsidRPr="00CA22E4" w:rsidRDefault="00CA22E4" w:rsidP="00CA22E4">
      <w:pPr>
        <w:pStyle w:val="Default"/>
        <w:spacing w:line="276" w:lineRule="auto"/>
        <w:rPr>
          <w:rFonts w:asciiTheme="minorHAnsi" w:hAnsiTheme="minorHAnsi"/>
          <w:color w:val="auto"/>
        </w:rPr>
      </w:pPr>
    </w:p>
    <w:p w14:paraId="4BBC2F71" w14:textId="77777777" w:rsidR="00CA22E4" w:rsidRPr="00CA22E4" w:rsidRDefault="00CA22E4" w:rsidP="00CA22E4">
      <w:pPr>
        <w:pStyle w:val="Default"/>
        <w:spacing w:line="276" w:lineRule="auto"/>
        <w:ind w:right="806"/>
        <w:jc w:val="both"/>
        <w:rPr>
          <w:rFonts w:asciiTheme="minorHAnsi" w:hAnsiTheme="minorHAnsi"/>
          <w:color w:val="auto"/>
          <w:sz w:val="18"/>
          <w:szCs w:val="18"/>
        </w:rPr>
      </w:pPr>
    </w:p>
    <w:p w14:paraId="4BBC2F72" w14:textId="77777777" w:rsidR="00CA22E4" w:rsidRPr="00CA22E4" w:rsidRDefault="00CA22E4" w:rsidP="00CA22E4">
      <w:pPr>
        <w:pStyle w:val="Default"/>
        <w:spacing w:before="240" w:line="276" w:lineRule="auto"/>
        <w:ind w:left="4" w:right="27"/>
        <w:jc w:val="both"/>
        <w:rPr>
          <w:rFonts w:asciiTheme="minorHAnsi" w:hAnsiTheme="minorHAnsi"/>
          <w:color w:val="auto"/>
        </w:rPr>
      </w:pPr>
      <w:r w:rsidRPr="00CA22E4">
        <w:rPr>
          <w:rFonts w:asciiTheme="minorHAnsi" w:hAnsiTheme="minorHAnsi"/>
        </w:rPr>
        <w:t xml:space="preserve">Yes, Portugal has laws and policies on access to justice </w:t>
      </w:r>
      <w:r w:rsidRPr="00CA22E4">
        <w:rPr>
          <w:rFonts w:asciiTheme="minorHAnsi" w:hAnsiTheme="minorHAnsi"/>
          <w:color w:val="auto"/>
        </w:rPr>
        <w:t xml:space="preserve">which ensure persons with disabilities to participate in judicial and administrative proceedings on an equal basis with others. </w:t>
      </w:r>
    </w:p>
    <w:p w14:paraId="4BBC2F73" w14:textId="77777777" w:rsidR="00CA22E4" w:rsidRPr="00CA22E4" w:rsidRDefault="00CA22E4" w:rsidP="00CA22E4">
      <w:pPr>
        <w:autoSpaceDE w:val="0"/>
        <w:autoSpaceDN w:val="0"/>
        <w:adjustRightInd w:val="0"/>
        <w:spacing w:before="240" w:line="276" w:lineRule="auto"/>
        <w:jc w:val="both"/>
        <w:rPr>
          <w:rFonts w:asciiTheme="minorHAnsi" w:eastAsia="Calibri" w:hAnsiTheme="minorHAnsi"/>
          <w:color w:val="000000"/>
          <w:sz w:val="24"/>
          <w:szCs w:val="24"/>
          <w:lang w:val="en-GB" w:eastAsia="en-US"/>
        </w:rPr>
      </w:pPr>
      <w:r w:rsidRPr="00CA22E4">
        <w:rPr>
          <w:rFonts w:asciiTheme="minorHAnsi" w:eastAsia="Calibri" w:hAnsiTheme="minorHAnsi"/>
          <w:color w:val="000000"/>
          <w:sz w:val="24"/>
          <w:szCs w:val="24"/>
          <w:lang w:val="en-GB" w:eastAsia="en-US"/>
        </w:rPr>
        <w:t>According to article 71 of the Portuguese Constitution,  citizens with physical or mental disabilities fully enjoy the rights and are subject to the duties enshrined in the Constitution, save for the exercise or fulfilment of those for which their condition renders them incapable.</w:t>
      </w:r>
    </w:p>
    <w:p w14:paraId="4BBC2F74" w14:textId="77777777" w:rsidR="00CA22E4" w:rsidRPr="00CA22E4" w:rsidRDefault="00CA22E4" w:rsidP="00CA22E4">
      <w:pPr>
        <w:autoSpaceDE w:val="0"/>
        <w:autoSpaceDN w:val="0"/>
        <w:adjustRightInd w:val="0"/>
        <w:spacing w:before="240" w:line="276" w:lineRule="auto"/>
        <w:jc w:val="both"/>
        <w:rPr>
          <w:rFonts w:asciiTheme="minorHAnsi" w:hAnsiTheme="minorHAnsi"/>
          <w:color w:val="000000"/>
          <w:sz w:val="24"/>
          <w:szCs w:val="24"/>
          <w:lang w:val="en-GB"/>
        </w:rPr>
      </w:pPr>
      <w:r w:rsidRPr="00CA22E4">
        <w:rPr>
          <w:rFonts w:asciiTheme="minorHAnsi" w:eastAsia="Calibri" w:hAnsiTheme="minorHAnsi"/>
          <w:color w:val="000000"/>
          <w:sz w:val="24"/>
          <w:szCs w:val="24"/>
          <w:lang w:val="en-GB" w:eastAsia="en-US"/>
        </w:rPr>
        <w:t>Legal protection is</w:t>
      </w:r>
      <w:r w:rsidRPr="00CA22E4">
        <w:rPr>
          <w:rFonts w:asciiTheme="minorHAnsi" w:hAnsiTheme="minorHAnsi"/>
          <w:color w:val="000000"/>
          <w:sz w:val="24"/>
          <w:szCs w:val="24"/>
          <w:lang w:val="en-GB"/>
        </w:rPr>
        <w:t xml:space="preserve"> the constitutionally and legally enshrined system ensuring that no one experiences difficulty or is prevented, due to their social or cultural status, or lack of financial means, from being informed of, exercising, or defending their rights (Law 34/2004, of 29 July, and Decree Law 71/2005, 17 March).</w:t>
      </w:r>
    </w:p>
    <w:p w14:paraId="4BBC2F75" w14:textId="77777777" w:rsidR="00CA22E4" w:rsidRPr="00CA22E4" w:rsidRDefault="00CA22E4" w:rsidP="00CA22E4">
      <w:pPr>
        <w:autoSpaceDE w:val="0"/>
        <w:autoSpaceDN w:val="0"/>
        <w:adjustRightInd w:val="0"/>
        <w:spacing w:before="240" w:line="276" w:lineRule="auto"/>
        <w:jc w:val="both"/>
        <w:rPr>
          <w:rFonts w:asciiTheme="minorHAnsi" w:hAnsiTheme="minorHAnsi"/>
          <w:color w:val="000000"/>
          <w:sz w:val="24"/>
          <w:szCs w:val="24"/>
          <w:lang w:val="en-GB"/>
        </w:rPr>
      </w:pPr>
      <w:r w:rsidRPr="00CA22E4">
        <w:rPr>
          <w:rFonts w:asciiTheme="minorHAnsi" w:hAnsiTheme="minorHAnsi"/>
          <w:color w:val="000000"/>
          <w:sz w:val="24"/>
          <w:szCs w:val="24"/>
          <w:lang w:val="en-GB"/>
        </w:rPr>
        <w:t>It consists of two types:</w:t>
      </w:r>
    </w:p>
    <w:p w14:paraId="4BBC2F76" w14:textId="77777777" w:rsidR="00CA22E4" w:rsidRPr="00CA22E4" w:rsidRDefault="00CA22E4" w:rsidP="00CA22E4">
      <w:pPr>
        <w:autoSpaceDE w:val="0"/>
        <w:autoSpaceDN w:val="0"/>
        <w:adjustRightInd w:val="0"/>
        <w:spacing w:before="240" w:line="276" w:lineRule="auto"/>
        <w:jc w:val="both"/>
        <w:rPr>
          <w:rFonts w:asciiTheme="minorHAnsi" w:hAnsiTheme="minorHAnsi"/>
          <w:color w:val="000000"/>
          <w:sz w:val="24"/>
          <w:szCs w:val="24"/>
          <w:lang w:val="en-GB"/>
        </w:rPr>
      </w:pPr>
      <w:r w:rsidRPr="00CA22E4">
        <w:rPr>
          <w:rFonts w:asciiTheme="minorHAnsi" w:hAnsiTheme="minorHAnsi"/>
          <w:color w:val="000000"/>
          <w:sz w:val="24"/>
          <w:szCs w:val="24"/>
          <w:lang w:val="en-GB"/>
        </w:rPr>
        <w:t xml:space="preserve">a. Legal information, which seeks to inform of one's rights and the legal system, providing for the optimum exercise of those rights and the fulfilment of the legally established duties, in particular by means of the gradual creation of services providing access to the courts and judicial services and; </w:t>
      </w:r>
    </w:p>
    <w:p w14:paraId="4BBC2F77" w14:textId="77777777" w:rsidR="00CA22E4" w:rsidRPr="00CA22E4" w:rsidRDefault="00CA22E4" w:rsidP="00CA22E4">
      <w:pPr>
        <w:autoSpaceDE w:val="0"/>
        <w:autoSpaceDN w:val="0"/>
        <w:adjustRightInd w:val="0"/>
        <w:spacing w:before="240" w:line="276" w:lineRule="auto"/>
        <w:jc w:val="both"/>
        <w:rPr>
          <w:rFonts w:asciiTheme="minorHAnsi" w:hAnsiTheme="minorHAnsi"/>
          <w:color w:val="000000"/>
          <w:sz w:val="24"/>
          <w:szCs w:val="24"/>
          <w:lang w:val="en-GB"/>
        </w:rPr>
      </w:pPr>
      <w:r w:rsidRPr="00CA22E4">
        <w:rPr>
          <w:rFonts w:asciiTheme="minorHAnsi" w:hAnsiTheme="minorHAnsi"/>
          <w:color w:val="000000"/>
          <w:sz w:val="24"/>
          <w:szCs w:val="24"/>
          <w:lang w:val="en-GB"/>
        </w:rPr>
        <w:lastRenderedPageBreak/>
        <w:t>b. Legal protection, which includes: legal advice, through law firms which it is intended will cover the entire national territory and which citizens may visit in order to receive free legal advice from legal professionals. Legal advice may involve carrying out extra-judicial steps or informa</w:t>
      </w:r>
      <w:r>
        <w:rPr>
          <w:rFonts w:asciiTheme="minorHAnsi" w:hAnsiTheme="minorHAnsi"/>
          <w:color w:val="000000"/>
          <w:sz w:val="24"/>
          <w:szCs w:val="24"/>
          <w:lang w:val="en-GB"/>
        </w:rPr>
        <w:t>l mechanisms of reconciliation.</w:t>
      </w:r>
    </w:p>
    <w:p w14:paraId="4BBC2F78" w14:textId="77777777" w:rsidR="00CA22E4" w:rsidRPr="00CA22E4" w:rsidRDefault="00CA22E4" w:rsidP="00CA22E4">
      <w:pPr>
        <w:autoSpaceDE w:val="0"/>
        <w:autoSpaceDN w:val="0"/>
        <w:adjustRightInd w:val="0"/>
        <w:spacing w:line="276" w:lineRule="auto"/>
        <w:jc w:val="both"/>
        <w:rPr>
          <w:rFonts w:asciiTheme="minorHAnsi" w:hAnsiTheme="minorHAnsi"/>
          <w:color w:val="000000"/>
          <w:sz w:val="24"/>
          <w:szCs w:val="24"/>
          <w:lang w:val="en-GB"/>
        </w:rPr>
      </w:pPr>
      <w:r w:rsidRPr="00CA22E4">
        <w:rPr>
          <w:rFonts w:asciiTheme="minorHAnsi" w:hAnsiTheme="minorHAnsi"/>
          <w:color w:val="000000"/>
          <w:sz w:val="24"/>
          <w:szCs w:val="24"/>
          <w:lang w:val="en-GB"/>
        </w:rPr>
        <w:t xml:space="preserve"> </w:t>
      </w:r>
    </w:p>
    <w:p w14:paraId="4BBC2F79" w14:textId="77777777" w:rsidR="00CA22E4" w:rsidRPr="00CA22E4" w:rsidRDefault="00CA22E4" w:rsidP="00CA22E4">
      <w:pPr>
        <w:pStyle w:val="Default"/>
        <w:spacing w:line="276" w:lineRule="auto"/>
        <w:ind w:right="806"/>
        <w:jc w:val="both"/>
        <w:rPr>
          <w:rFonts w:asciiTheme="minorHAnsi" w:hAnsiTheme="minorHAnsi"/>
          <w:color w:val="auto"/>
        </w:rPr>
      </w:pPr>
    </w:p>
    <w:tbl>
      <w:tblPr>
        <w:tblStyle w:val="TableGrid"/>
        <w:tblW w:w="9322" w:type="dxa"/>
        <w:shd w:val="clear" w:color="auto" w:fill="F2F2F2"/>
        <w:tblLook w:val="04A0" w:firstRow="1" w:lastRow="0" w:firstColumn="1" w:lastColumn="0" w:noHBand="0" w:noVBand="1"/>
      </w:tblPr>
      <w:tblGrid>
        <w:gridCol w:w="9322"/>
      </w:tblGrid>
      <w:tr w:rsidR="00CA22E4" w:rsidRPr="005D040C" w14:paraId="4BBC2F7D" w14:textId="77777777" w:rsidTr="00CA22E4">
        <w:trPr>
          <w:trHeight w:val="1984"/>
        </w:trPr>
        <w:tc>
          <w:tcPr>
            <w:tcW w:w="9322" w:type="dxa"/>
            <w:shd w:val="clear" w:color="auto" w:fill="F2F2F2"/>
          </w:tcPr>
          <w:p w14:paraId="4BBC2F7A" w14:textId="77777777" w:rsidR="00CA22E4" w:rsidRPr="00CA22E4" w:rsidRDefault="00CA22E4" w:rsidP="00CA22E4">
            <w:pPr>
              <w:pStyle w:val="Default"/>
              <w:numPr>
                <w:ilvl w:val="0"/>
                <w:numId w:val="33"/>
              </w:numPr>
              <w:spacing w:line="276" w:lineRule="auto"/>
              <w:ind w:right="27"/>
              <w:jc w:val="both"/>
              <w:rPr>
                <w:rFonts w:asciiTheme="minorHAnsi" w:hAnsiTheme="minorHAnsi"/>
                <w:color w:val="auto"/>
              </w:rPr>
            </w:pPr>
            <w:r w:rsidRPr="00CA22E4">
              <w:rPr>
                <w:rFonts w:asciiTheme="minorHAnsi" w:hAnsiTheme="minorHAnsi"/>
                <w:color w:val="auto"/>
              </w:rPr>
              <w:t xml:space="preserve"> Does your country have laws, policies or guidelines on access to justice, at any level of government, which ensure persons with disabilities, particularly women and children with disabilities: </w:t>
            </w:r>
          </w:p>
          <w:p w14:paraId="4BBC2F7B" w14:textId="77777777" w:rsidR="00CA22E4" w:rsidRPr="00CA22E4" w:rsidRDefault="00CA22E4" w:rsidP="00CA22E4">
            <w:pPr>
              <w:pStyle w:val="Default"/>
              <w:spacing w:line="276" w:lineRule="auto"/>
              <w:ind w:right="27"/>
              <w:jc w:val="both"/>
              <w:rPr>
                <w:rFonts w:asciiTheme="minorHAnsi" w:hAnsiTheme="minorHAnsi"/>
                <w:color w:val="auto"/>
              </w:rPr>
            </w:pPr>
          </w:p>
          <w:p w14:paraId="4BBC2F7C" w14:textId="77777777" w:rsidR="00CA22E4" w:rsidRPr="00CA22E4" w:rsidRDefault="00CA22E4" w:rsidP="00CA22E4">
            <w:pPr>
              <w:pStyle w:val="Default"/>
              <w:numPr>
                <w:ilvl w:val="0"/>
                <w:numId w:val="31"/>
              </w:numPr>
              <w:spacing w:line="276" w:lineRule="auto"/>
              <w:ind w:right="27"/>
              <w:jc w:val="both"/>
              <w:rPr>
                <w:rFonts w:asciiTheme="minorHAnsi" w:hAnsiTheme="minorHAnsi"/>
                <w:color w:val="auto"/>
              </w:rPr>
            </w:pPr>
            <w:r w:rsidRPr="00CA22E4">
              <w:rPr>
                <w:rFonts w:asciiTheme="minorHAnsi" w:hAnsiTheme="minorHAnsi"/>
                <w:color w:val="auto"/>
              </w:rPr>
              <w:t xml:space="preserve">to have individual legal standing in all administrative and judicial procedures, including the right to be heard as part of their right to fair trial; </w:t>
            </w:r>
          </w:p>
        </w:tc>
      </w:tr>
    </w:tbl>
    <w:p w14:paraId="4BBC2F7E" w14:textId="77777777" w:rsidR="00CA22E4" w:rsidRPr="00CA22E4" w:rsidRDefault="00CA22E4" w:rsidP="00CA22E4">
      <w:pPr>
        <w:pStyle w:val="Default"/>
        <w:spacing w:line="276" w:lineRule="auto"/>
        <w:ind w:right="806"/>
        <w:jc w:val="both"/>
        <w:rPr>
          <w:rFonts w:asciiTheme="minorHAnsi" w:hAnsiTheme="minorHAnsi"/>
          <w:color w:val="auto"/>
        </w:rPr>
      </w:pPr>
    </w:p>
    <w:p w14:paraId="4BBC2F7F" w14:textId="77777777" w:rsidR="00CA22E4" w:rsidRPr="00CA22E4" w:rsidRDefault="00CA22E4" w:rsidP="00CA22E4">
      <w:pPr>
        <w:pStyle w:val="Default"/>
        <w:spacing w:line="276" w:lineRule="auto"/>
        <w:ind w:right="806"/>
        <w:jc w:val="both"/>
        <w:rPr>
          <w:rFonts w:asciiTheme="minorHAnsi" w:hAnsiTheme="minorHAnsi"/>
          <w:color w:val="auto"/>
        </w:rPr>
      </w:pPr>
    </w:p>
    <w:p w14:paraId="4BBC2F80" w14:textId="77777777" w:rsidR="00CA22E4" w:rsidRPr="00CA22E4" w:rsidRDefault="00CA22E4" w:rsidP="00CA22E4">
      <w:pPr>
        <w:pStyle w:val="Default"/>
        <w:spacing w:line="276" w:lineRule="auto"/>
        <w:ind w:right="27"/>
        <w:jc w:val="both"/>
        <w:rPr>
          <w:rFonts w:asciiTheme="minorHAnsi" w:hAnsiTheme="minorHAnsi"/>
        </w:rPr>
      </w:pPr>
      <w:r w:rsidRPr="00CA22E4">
        <w:rPr>
          <w:rFonts w:asciiTheme="minorHAnsi" w:hAnsiTheme="minorHAnsi"/>
        </w:rPr>
        <w:t>Yes. Portugal has laws and policies on access to justice, which ensure persons with disabilities, to have individual legal standing in all administrative and judicial procedures, including the right to be heard as part of their right to fair trial.</w:t>
      </w:r>
    </w:p>
    <w:p w14:paraId="4BBC2F81" w14:textId="77777777" w:rsidR="00CA22E4" w:rsidRPr="00CA22E4" w:rsidRDefault="00CA22E4" w:rsidP="00CA22E4">
      <w:pPr>
        <w:spacing w:line="276" w:lineRule="auto"/>
        <w:jc w:val="both"/>
        <w:rPr>
          <w:rFonts w:asciiTheme="minorHAnsi" w:hAnsiTheme="minorHAnsi"/>
          <w:b/>
          <w:sz w:val="24"/>
          <w:szCs w:val="24"/>
          <w:lang w:val="en-GB"/>
        </w:rPr>
      </w:pPr>
    </w:p>
    <w:p w14:paraId="4BBC2F82" w14:textId="77777777" w:rsidR="00CA22E4" w:rsidRPr="00CA22E4" w:rsidRDefault="00CA22E4" w:rsidP="00CA22E4">
      <w:pPr>
        <w:spacing w:line="276" w:lineRule="auto"/>
        <w:jc w:val="both"/>
        <w:rPr>
          <w:rFonts w:asciiTheme="minorHAnsi" w:hAnsiTheme="minorHAnsi"/>
          <w:b/>
          <w:sz w:val="24"/>
          <w:szCs w:val="24"/>
          <w:lang w:val="en-GB"/>
        </w:rPr>
      </w:pPr>
      <w:r w:rsidRPr="00CA22E4">
        <w:rPr>
          <w:rFonts w:asciiTheme="minorHAnsi" w:hAnsiTheme="minorHAnsi"/>
          <w:sz w:val="24"/>
          <w:szCs w:val="24"/>
          <w:lang w:val="en-GB"/>
        </w:rPr>
        <w:t>According to the Portuguese Code of Civil Procedure</w:t>
      </w:r>
      <w:r w:rsidRPr="00CA22E4">
        <w:rPr>
          <w:rFonts w:asciiTheme="minorHAnsi" w:hAnsiTheme="minorHAnsi"/>
          <w:b/>
          <w:sz w:val="24"/>
          <w:szCs w:val="24"/>
          <w:lang w:val="en-GB"/>
        </w:rPr>
        <w:t xml:space="preserve"> </w:t>
      </w:r>
      <w:r w:rsidRPr="00CA22E4">
        <w:rPr>
          <w:rStyle w:val="FootnoteReference"/>
          <w:rFonts w:asciiTheme="minorHAnsi" w:hAnsiTheme="minorHAnsi"/>
          <w:b/>
          <w:sz w:val="24"/>
          <w:szCs w:val="24"/>
        </w:rPr>
        <w:footnoteReference w:id="1"/>
      </w:r>
    </w:p>
    <w:p w14:paraId="4BBC2F83" w14:textId="77777777" w:rsidR="00CA22E4" w:rsidRPr="00CA22E4" w:rsidRDefault="00CA22E4" w:rsidP="00CA22E4">
      <w:pPr>
        <w:spacing w:line="276" w:lineRule="auto"/>
        <w:jc w:val="both"/>
        <w:rPr>
          <w:rFonts w:asciiTheme="minorHAnsi" w:hAnsiTheme="minorHAnsi"/>
          <w:b/>
          <w:sz w:val="24"/>
          <w:szCs w:val="24"/>
          <w:lang w:val="en-GB"/>
        </w:rPr>
      </w:pPr>
    </w:p>
    <w:tbl>
      <w:tblPr>
        <w:tblStyle w:val="TableGrid"/>
        <w:tblW w:w="8642" w:type="dxa"/>
        <w:tblLook w:val="04A0" w:firstRow="1" w:lastRow="0" w:firstColumn="1" w:lastColumn="0" w:noHBand="0" w:noVBand="1"/>
      </w:tblPr>
      <w:tblGrid>
        <w:gridCol w:w="1413"/>
        <w:gridCol w:w="2410"/>
        <w:gridCol w:w="4819"/>
      </w:tblGrid>
      <w:tr w:rsidR="00CA22E4" w:rsidRPr="005D040C" w14:paraId="4BBC2F87" w14:textId="77777777" w:rsidTr="00B54E9D">
        <w:tc>
          <w:tcPr>
            <w:tcW w:w="1413" w:type="dxa"/>
            <w:shd w:val="clear" w:color="auto" w:fill="auto"/>
          </w:tcPr>
          <w:p w14:paraId="4BBC2F84" w14:textId="77777777" w:rsidR="00CA22E4" w:rsidRPr="00CA22E4" w:rsidRDefault="00CA22E4" w:rsidP="00CA22E4">
            <w:pPr>
              <w:spacing w:line="276" w:lineRule="auto"/>
              <w:jc w:val="both"/>
              <w:rPr>
                <w:rFonts w:asciiTheme="minorHAnsi" w:hAnsiTheme="minorHAnsi"/>
                <w:sz w:val="24"/>
                <w:szCs w:val="24"/>
              </w:rPr>
            </w:pPr>
            <w:r w:rsidRPr="00CA22E4">
              <w:rPr>
                <w:rFonts w:asciiTheme="minorHAnsi" w:eastAsia="Times New Roman" w:hAnsiTheme="minorHAnsi"/>
                <w:b/>
                <w:bCs/>
                <w:sz w:val="24"/>
                <w:szCs w:val="24"/>
              </w:rPr>
              <w:t xml:space="preserve">Article 20 </w:t>
            </w:r>
          </w:p>
        </w:tc>
        <w:tc>
          <w:tcPr>
            <w:tcW w:w="2410" w:type="dxa"/>
            <w:shd w:val="clear" w:color="auto" w:fill="auto"/>
          </w:tcPr>
          <w:p w14:paraId="4BBC2F85" w14:textId="77777777" w:rsidR="00CA22E4" w:rsidRPr="00CA22E4" w:rsidRDefault="00CA22E4" w:rsidP="00CA22E4">
            <w:pPr>
              <w:spacing w:line="276" w:lineRule="auto"/>
              <w:jc w:val="both"/>
              <w:rPr>
                <w:rFonts w:asciiTheme="minorHAnsi" w:hAnsiTheme="minorHAnsi"/>
                <w:sz w:val="24"/>
                <w:szCs w:val="24"/>
              </w:rPr>
            </w:pPr>
            <w:r w:rsidRPr="00CA22E4">
              <w:rPr>
                <w:rFonts w:asciiTheme="minorHAnsi" w:eastAsia="Times New Roman" w:hAnsiTheme="minorHAnsi"/>
                <w:b/>
                <w:bCs/>
                <w:sz w:val="24"/>
                <w:szCs w:val="24"/>
              </w:rPr>
              <w:t xml:space="preserve">Representation of persons unable to receive the citation </w:t>
            </w:r>
          </w:p>
        </w:tc>
        <w:tc>
          <w:tcPr>
            <w:tcW w:w="4819" w:type="dxa"/>
            <w:shd w:val="clear" w:color="auto" w:fill="auto"/>
          </w:tcPr>
          <w:p w14:paraId="4BBC2F86" w14:textId="77777777" w:rsidR="00CA22E4" w:rsidRPr="00CA22E4" w:rsidRDefault="00CA22E4" w:rsidP="00CA22E4">
            <w:pPr>
              <w:spacing w:line="276" w:lineRule="auto"/>
              <w:jc w:val="both"/>
              <w:rPr>
                <w:rFonts w:asciiTheme="minorHAnsi" w:hAnsiTheme="minorHAnsi"/>
                <w:sz w:val="24"/>
                <w:szCs w:val="24"/>
              </w:rPr>
            </w:pPr>
            <w:r w:rsidRPr="00CA22E4">
              <w:rPr>
                <w:rFonts w:asciiTheme="minorHAnsi" w:eastAsia="Times New Roman" w:hAnsiTheme="minorHAnsi"/>
                <w:sz w:val="24"/>
                <w:szCs w:val="24"/>
              </w:rPr>
              <w:t xml:space="preserve">1 - People who, due to mental illness or other serious reason are unable to receive a citation shall be represented in their cause by a special guardian. </w:t>
            </w:r>
            <w:r w:rsidRPr="00CA22E4">
              <w:rPr>
                <w:rFonts w:asciiTheme="minorHAnsi" w:eastAsia="Times New Roman" w:hAnsiTheme="minorHAnsi"/>
                <w:sz w:val="24"/>
                <w:szCs w:val="24"/>
              </w:rPr>
              <w:br/>
              <w:t xml:space="preserve">2 - The representation by the guardian ceases when it is deemed unnecessary, or when a document showing that the interdiction or disqualification has been declared, and a representative of the incapacitated has been appointed. </w:t>
            </w:r>
            <w:r w:rsidRPr="00CA22E4">
              <w:rPr>
                <w:rFonts w:asciiTheme="minorHAnsi" w:eastAsia="Times New Roman" w:hAnsiTheme="minorHAnsi"/>
                <w:sz w:val="24"/>
                <w:szCs w:val="24"/>
              </w:rPr>
              <w:br/>
              <w:t xml:space="preserve">3 - The need for guardianship, whether original or supervening, is summarily appraised, at the request of the person under guardianship, which can produce any evidence. </w:t>
            </w:r>
            <w:r w:rsidRPr="00CA22E4">
              <w:rPr>
                <w:rFonts w:asciiTheme="minorHAnsi" w:eastAsia="Times New Roman" w:hAnsiTheme="minorHAnsi"/>
                <w:sz w:val="24"/>
                <w:szCs w:val="24"/>
              </w:rPr>
              <w:br/>
              <w:t>4 - The appointed representative in the interdiction or disqualification action shall be summoned to occupy the place of guardian in the process.</w:t>
            </w:r>
          </w:p>
        </w:tc>
      </w:tr>
      <w:tr w:rsidR="00CA22E4" w:rsidRPr="005D040C" w14:paraId="4BBC2F8B" w14:textId="77777777" w:rsidTr="00B54E9D">
        <w:tc>
          <w:tcPr>
            <w:tcW w:w="1413" w:type="dxa"/>
            <w:shd w:val="clear" w:color="auto" w:fill="auto"/>
          </w:tcPr>
          <w:p w14:paraId="4BBC2F88" w14:textId="77777777" w:rsidR="00CA22E4" w:rsidRPr="00CA22E4" w:rsidRDefault="00CA22E4" w:rsidP="00CA22E4">
            <w:pPr>
              <w:spacing w:line="276" w:lineRule="auto"/>
              <w:jc w:val="both"/>
              <w:rPr>
                <w:rFonts w:asciiTheme="minorHAnsi" w:eastAsia="Times New Roman" w:hAnsiTheme="minorHAnsi"/>
                <w:b/>
                <w:bCs/>
                <w:sz w:val="24"/>
                <w:szCs w:val="24"/>
              </w:rPr>
            </w:pPr>
            <w:r w:rsidRPr="00CA22E4">
              <w:rPr>
                <w:rFonts w:asciiTheme="minorHAnsi" w:eastAsia="Times New Roman" w:hAnsiTheme="minorHAnsi"/>
                <w:b/>
                <w:bCs/>
                <w:sz w:val="24"/>
                <w:szCs w:val="24"/>
              </w:rPr>
              <w:t xml:space="preserve">Article 234 </w:t>
            </w:r>
          </w:p>
        </w:tc>
        <w:tc>
          <w:tcPr>
            <w:tcW w:w="2410" w:type="dxa"/>
            <w:shd w:val="clear" w:color="auto" w:fill="auto"/>
          </w:tcPr>
          <w:p w14:paraId="4BBC2F89" w14:textId="77777777" w:rsidR="00CA22E4" w:rsidRPr="00CA22E4" w:rsidRDefault="00CA22E4" w:rsidP="00CA22E4">
            <w:pPr>
              <w:spacing w:line="276" w:lineRule="auto"/>
              <w:jc w:val="both"/>
              <w:rPr>
                <w:rFonts w:asciiTheme="minorHAnsi" w:eastAsia="Times New Roman" w:hAnsiTheme="minorHAnsi"/>
                <w:b/>
                <w:bCs/>
                <w:sz w:val="24"/>
                <w:szCs w:val="24"/>
              </w:rPr>
            </w:pPr>
            <w:r w:rsidRPr="00CA22E4">
              <w:rPr>
                <w:rFonts w:asciiTheme="minorHAnsi" w:eastAsia="Times New Roman" w:hAnsiTheme="minorHAnsi"/>
                <w:b/>
                <w:bCs/>
                <w:i/>
                <w:sz w:val="24"/>
                <w:szCs w:val="24"/>
              </w:rPr>
              <w:t>De facto</w:t>
            </w:r>
            <w:r w:rsidRPr="00CA22E4">
              <w:rPr>
                <w:rFonts w:asciiTheme="minorHAnsi" w:eastAsia="Times New Roman" w:hAnsiTheme="minorHAnsi"/>
                <w:b/>
                <w:bCs/>
                <w:sz w:val="24"/>
                <w:szCs w:val="24"/>
              </w:rPr>
              <w:t xml:space="preserve"> incapacity of </w:t>
            </w:r>
            <w:r w:rsidRPr="00CA22E4">
              <w:rPr>
                <w:rFonts w:asciiTheme="minorHAnsi" w:eastAsia="Times New Roman" w:hAnsiTheme="minorHAnsi"/>
                <w:b/>
                <w:bCs/>
                <w:sz w:val="24"/>
                <w:szCs w:val="24"/>
              </w:rPr>
              <w:lastRenderedPageBreak/>
              <w:t>the cited person</w:t>
            </w:r>
          </w:p>
        </w:tc>
        <w:tc>
          <w:tcPr>
            <w:tcW w:w="4819" w:type="dxa"/>
            <w:shd w:val="clear" w:color="auto" w:fill="auto"/>
          </w:tcPr>
          <w:p w14:paraId="4BBC2F8A" w14:textId="77777777" w:rsidR="00CA22E4" w:rsidRPr="00CA22E4" w:rsidRDefault="00CA22E4" w:rsidP="00CA22E4">
            <w:pPr>
              <w:spacing w:line="276" w:lineRule="auto"/>
              <w:jc w:val="both"/>
              <w:rPr>
                <w:rFonts w:asciiTheme="minorHAnsi" w:eastAsia="Times New Roman" w:hAnsiTheme="minorHAnsi"/>
                <w:sz w:val="24"/>
                <w:szCs w:val="24"/>
              </w:rPr>
            </w:pPr>
            <w:r w:rsidRPr="00CA22E4">
              <w:rPr>
                <w:rFonts w:asciiTheme="minorHAnsi" w:eastAsia="Times New Roman" w:hAnsiTheme="minorHAnsi"/>
                <w:sz w:val="24"/>
                <w:szCs w:val="24"/>
              </w:rPr>
              <w:lastRenderedPageBreak/>
              <w:t xml:space="preserve">1 - If the citation cannot be made because the </w:t>
            </w:r>
            <w:r w:rsidRPr="00CA22E4">
              <w:rPr>
                <w:rFonts w:asciiTheme="minorHAnsi" w:eastAsia="Times New Roman" w:hAnsiTheme="minorHAnsi"/>
                <w:sz w:val="24"/>
                <w:szCs w:val="24"/>
              </w:rPr>
              <w:lastRenderedPageBreak/>
              <w:t xml:space="preserve">person is unable to receive it, as a result of a notorious psychic anomaly or other de facto incapacity, the enforcement agent or the judicial officer shall report the occurrence, and the author of the citation shall be notified. </w:t>
            </w:r>
            <w:r w:rsidRPr="00CA22E4">
              <w:rPr>
                <w:rFonts w:asciiTheme="minorHAnsi" w:eastAsia="Times New Roman" w:hAnsiTheme="minorHAnsi"/>
                <w:sz w:val="24"/>
                <w:szCs w:val="24"/>
              </w:rPr>
              <w:br/>
              <w:t xml:space="preserve">2 - Then, the process is forwarded to the judge that decides on the existence of disability, after the collecting the necessary information and produced the necessary evidence. </w:t>
            </w:r>
            <w:r w:rsidRPr="00CA22E4">
              <w:rPr>
                <w:rFonts w:asciiTheme="minorHAnsi" w:eastAsia="Times New Roman" w:hAnsiTheme="minorHAnsi"/>
                <w:sz w:val="24"/>
                <w:szCs w:val="24"/>
              </w:rPr>
              <w:br/>
              <w:t>3 - After the temporary or permanent incapacity is recognized, a temporary guardian is appointed, to which the citation is made.</w:t>
            </w:r>
          </w:p>
        </w:tc>
      </w:tr>
      <w:tr w:rsidR="00CA22E4" w:rsidRPr="005D040C" w14:paraId="4BBC2F90" w14:textId="77777777" w:rsidTr="00B54E9D">
        <w:tc>
          <w:tcPr>
            <w:tcW w:w="1413" w:type="dxa"/>
            <w:shd w:val="clear" w:color="auto" w:fill="auto"/>
          </w:tcPr>
          <w:p w14:paraId="4BBC2F8C" w14:textId="77777777" w:rsidR="00CA22E4" w:rsidRPr="00CA22E4" w:rsidRDefault="00CA22E4" w:rsidP="00CA22E4">
            <w:pPr>
              <w:spacing w:line="276" w:lineRule="auto"/>
              <w:jc w:val="both"/>
              <w:rPr>
                <w:rFonts w:asciiTheme="minorHAnsi" w:eastAsia="Times New Roman" w:hAnsiTheme="minorHAnsi"/>
                <w:b/>
                <w:bCs/>
                <w:sz w:val="24"/>
                <w:szCs w:val="24"/>
              </w:rPr>
            </w:pPr>
            <w:r w:rsidRPr="00CA22E4">
              <w:rPr>
                <w:rFonts w:asciiTheme="minorHAnsi" w:eastAsia="Times New Roman" w:hAnsiTheme="minorHAnsi"/>
                <w:b/>
                <w:bCs/>
                <w:sz w:val="24"/>
                <w:szCs w:val="24"/>
              </w:rPr>
              <w:lastRenderedPageBreak/>
              <w:t xml:space="preserve">Article 495 </w:t>
            </w:r>
          </w:p>
        </w:tc>
        <w:tc>
          <w:tcPr>
            <w:tcW w:w="2410" w:type="dxa"/>
            <w:shd w:val="clear" w:color="auto" w:fill="auto"/>
          </w:tcPr>
          <w:p w14:paraId="4BBC2F8D" w14:textId="77777777" w:rsidR="00CA22E4" w:rsidRPr="00CA22E4" w:rsidRDefault="00CA22E4" w:rsidP="00CA22E4">
            <w:pPr>
              <w:spacing w:line="276" w:lineRule="auto"/>
              <w:jc w:val="both"/>
              <w:rPr>
                <w:rFonts w:asciiTheme="minorHAnsi" w:eastAsia="Times New Roman" w:hAnsiTheme="minorHAnsi"/>
                <w:b/>
                <w:bCs/>
                <w:sz w:val="24"/>
                <w:szCs w:val="24"/>
              </w:rPr>
            </w:pPr>
            <w:r w:rsidRPr="00CA22E4">
              <w:rPr>
                <w:rFonts w:asciiTheme="minorHAnsi" w:eastAsia="Times New Roman" w:hAnsiTheme="minorHAnsi"/>
                <w:b/>
                <w:bCs/>
                <w:sz w:val="24"/>
                <w:szCs w:val="24"/>
              </w:rPr>
              <w:t xml:space="preserve">Ability to testify as witness </w:t>
            </w:r>
          </w:p>
        </w:tc>
        <w:tc>
          <w:tcPr>
            <w:tcW w:w="4819" w:type="dxa"/>
            <w:shd w:val="clear" w:color="auto" w:fill="auto"/>
          </w:tcPr>
          <w:p w14:paraId="4BBC2F8E" w14:textId="77777777" w:rsidR="00CA22E4" w:rsidRPr="00CA22E4" w:rsidRDefault="00CA22E4" w:rsidP="00CA22E4">
            <w:pPr>
              <w:spacing w:line="276" w:lineRule="auto"/>
              <w:jc w:val="both"/>
              <w:rPr>
                <w:rFonts w:asciiTheme="minorHAnsi" w:eastAsia="Times New Roman" w:hAnsiTheme="minorHAnsi"/>
                <w:sz w:val="24"/>
                <w:szCs w:val="24"/>
              </w:rPr>
            </w:pPr>
            <w:r w:rsidRPr="00CA22E4">
              <w:rPr>
                <w:rFonts w:asciiTheme="minorHAnsi" w:eastAsia="Times New Roman" w:hAnsiTheme="minorHAnsi"/>
                <w:sz w:val="24"/>
                <w:szCs w:val="24"/>
              </w:rPr>
              <w:t xml:space="preserve">1 - Are able to testify as witnesses all those who, not being prohibited by psychic anomaly, have physical and mental aptitude to testify on the facts that are the object of the evidence. </w:t>
            </w:r>
            <w:r w:rsidRPr="00CA22E4">
              <w:rPr>
                <w:rFonts w:asciiTheme="minorHAnsi" w:eastAsia="Times New Roman" w:hAnsiTheme="minorHAnsi"/>
                <w:sz w:val="24"/>
                <w:szCs w:val="24"/>
              </w:rPr>
              <w:br/>
              <w:t xml:space="preserve">2 - It is for the judge to verify the natural capacity of the persons listed as witnesses, with a view to assessing the admissibility and credibility of their testimony. </w:t>
            </w:r>
          </w:p>
          <w:p w14:paraId="4BBC2F8F" w14:textId="77777777" w:rsidR="00CA22E4" w:rsidRPr="00CA22E4" w:rsidRDefault="00CA22E4" w:rsidP="00CA22E4">
            <w:pPr>
              <w:spacing w:line="276" w:lineRule="auto"/>
              <w:jc w:val="both"/>
              <w:rPr>
                <w:rFonts w:asciiTheme="minorHAnsi" w:eastAsia="Times New Roman" w:hAnsiTheme="minorHAnsi"/>
                <w:sz w:val="24"/>
                <w:szCs w:val="24"/>
              </w:rPr>
            </w:pPr>
          </w:p>
        </w:tc>
      </w:tr>
    </w:tbl>
    <w:p w14:paraId="4BBC2F91" w14:textId="77777777" w:rsidR="00CA22E4" w:rsidRPr="00CA22E4" w:rsidRDefault="00CA22E4" w:rsidP="00CA22E4">
      <w:pPr>
        <w:spacing w:line="276" w:lineRule="auto"/>
        <w:jc w:val="both"/>
        <w:rPr>
          <w:rFonts w:asciiTheme="minorHAnsi" w:hAnsiTheme="minorHAnsi"/>
          <w:sz w:val="24"/>
          <w:szCs w:val="24"/>
          <w:lang w:val="en-GB"/>
        </w:rPr>
      </w:pPr>
    </w:p>
    <w:p w14:paraId="4BBC2F92" w14:textId="77777777" w:rsidR="00CA22E4" w:rsidRPr="00CA22E4" w:rsidRDefault="00CA22E4" w:rsidP="00CA22E4">
      <w:pPr>
        <w:spacing w:line="276" w:lineRule="auto"/>
        <w:jc w:val="both"/>
        <w:rPr>
          <w:rFonts w:asciiTheme="minorHAnsi" w:hAnsiTheme="minorHAnsi"/>
          <w:sz w:val="24"/>
          <w:szCs w:val="24"/>
          <w:lang w:val="en-GB"/>
        </w:rPr>
      </w:pPr>
    </w:p>
    <w:p w14:paraId="4BBC2F93" w14:textId="77777777" w:rsidR="00CA22E4" w:rsidRPr="00CA22E4" w:rsidRDefault="00CA22E4" w:rsidP="00CA22E4">
      <w:pPr>
        <w:spacing w:line="276" w:lineRule="auto"/>
        <w:jc w:val="both"/>
        <w:rPr>
          <w:rFonts w:asciiTheme="minorHAnsi" w:hAnsiTheme="minorHAnsi"/>
          <w:b/>
          <w:sz w:val="24"/>
          <w:szCs w:val="24"/>
          <w:lang w:val="en-GB"/>
        </w:rPr>
      </w:pPr>
      <w:r w:rsidRPr="00CA22E4">
        <w:rPr>
          <w:rFonts w:asciiTheme="minorHAnsi" w:hAnsiTheme="minorHAnsi"/>
          <w:b/>
          <w:sz w:val="24"/>
          <w:szCs w:val="24"/>
          <w:lang w:val="en-GB"/>
        </w:rPr>
        <w:t xml:space="preserve"> </w:t>
      </w:r>
      <w:r w:rsidRPr="00CA22E4">
        <w:rPr>
          <w:rFonts w:asciiTheme="minorHAnsi" w:hAnsiTheme="minorHAnsi"/>
          <w:sz w:val="24"/>
          <w:szCs w:val="24"/>
          <w:lang w:val="en-GB"/>
        </w:rPr>
        <w:t xml:space="preserve">According to the </w:t>
      </w:r>
      <w:r w:rsidR="005D040C">
        <w:rPr>
          <w:rFonts w:asciiTheme="minorHAnsi" w:hAnsiTheme="minorHAnsi"/>
          <w:sz w:val="24"/>
          <w:szCs w:val="24"/>
          <w:lang w:val="en-GB"/>
        </w:rPr>
        <w:t xml:space="preserve">Portuguese </w:t>
      </w:r>
      <w:r w:rsidRPr="00CA22E4">
        <w:rPr>
          <w:rFonts w:asciiTheme="minorHAnsi" w:hAnsiTheme="minorHAnsi"/>
          <w:sz w:val="24"/>
          <w:szCs w:val="24"/>
          <w:lang w:val="en-GB"/>
        </w:rPr>
        <w:t>Code of Criminal Procedure</w:t>
      </w:r>
      <w:r w:rsidRPr="00CA22E4">
        <w:rPr>
          <w:rFonts w:asciiTheme="minorHAnsi" w:hAnsiTheme="minorHAnsi"/>
          <w:b/>
          <w:sz w:val="24"/>
          <w:szCs w:val="24"/>
          <w:lang w:val="en-GB"/>
        </w:rPr>
        <w:t xml:space="preserve"> </w:t>
      </w:r>
      <w:r w:rsidRPr="00CA22E4">
        <w:rPr>
          <w:rStyle w:val="FootnoteReference"/>
          <w:rFonts w:asciiTheme="minorHAnsi" w:hAnsiTheme="minorHAnsi"/>
          <w:b/>
          <w:sz w:val="24"/>
          <w:szCs w:val="24"/>
        </w:rPr>
        <w:footnoteReference w:id="2"/>
      </w:r>
    </w:p>
    <w:p w14:paraId="4BBC2F94" w14:textId="77777777" w:rsidR="00CA22E4" w:rsidRPr="00CA22E4" w:rsidRDefault="00CA22E4" w:rsidP="00CA22E4">
      <w:pPr>
        <w:spacing w:line="276" w:lineRule="auto"/>
        <w:jc w:val="both"/>
        <w:rPr>
          <w:rFonts w:asciiTheme="minorHAnsi" w:hAnsiTheme="minorHAnsi"/>
          <w:b/>
          <w:sz w:val="24"/>
          <w:szCs w:val="24"/>
          <w:lang w:val="en-GB"/>
        </w:rPr>
      </w:pPr>
    </w:p>
    <w:tbl>
      <w:tblPr>
        <w:tblStyle w:val="TableGrid"/>
        <w:tblW w:w="8642" w:type="dxa"/>
        <w:tblLook w:val="04A0" w:firstRow="1" w:lastRow="0" w:firstColumn="1" w:lastColumn="0" w:noHBand="0" w:noVBand="1"/>
      </w:tblPr>
      <w:tblGrid>
        <w:gridCol w:w="1413"/>
        <w:gridCol w:w="2410"/>
        <w:gridCol w:w="4819"/>
      </w:tblGrid>
      <w:tr w:rsidR="00CA22E4" w:rsidRPr="005D040C" w14:paraId="4BBC2F98" w14:textId="77777777" w:rsidTr="00B54E9D">
        <w:tc>
          <w:tcPr>
            <w:tcW w:w="1413" w:type="dxa"/>
          </w:tcPr>
          <w:p w14:paraId="4BBC2F95" w14:textId="77777777" w:rsidR="00CA22E4" w:rsidRPr="00CA22E4" w:rsidRDefault="00CA22E4" w:rsidP="00CA22E4">
            <w:pPr>
              <w:spacing w:line="276" w:lineRule="auto"/>
              <w:jc w:val="both"/>
              <w:rPr>
                <w:rFonts w:asciiTheme="minorHAnsi" w:hAnsiTheme="minorHAnsi"/>
                <w:b/>
                <w:sz w:val="24"/>
                <w:szCs w:val="24"/>
              </w:rPr>
            </w:pPr>
            <w:r w:rsidRPr="00CA22E4">
              <w:rPr>
                <w:rFonts w:asciiTheme="minorHAnsi" w:eastAsia="Times New Roman" w:hAnsiTheme="minorHAnsi"/>
                <w:b/>
                <w:bCs/>
                <w:sz w:val="24"/>
                <w:szCs w:val="24"/>
              </w:rPr>
              <w:t>Article 67-A</w:t>
            </w:r>
          </w:p>
        </w:tc>
        <w:tc>
          <w:tcPr>
            <w:tcW w:w="2410" w:type="dxa"/>
          </w:tcPr>
          <w:p w14:paraId="4BBC2F96" w14:textId="77777777" w:rsidR="00CA22E4" w:rsidRPr="00CA22E4" w:rsidRDefault="00CA22E4" w:rsidP="00CA22E4">
            <w:pPr>
              <w:spacing w:line="276" w:lineRule="auto"/>
              <w:jc w:val="both"/>
              <w:rPr>
                <w:rFonts w:asciiTheme="minorHAnsi" w:hAnsiTheme="minorHAnsi"/>
                <w:b/>
                <w:sz w:val="24"/>
                <w:szCs w:val="24"/>
              </w:rPr>
            </w:pPr>
            <w:r w:rsidRPr="00CA22E4">
              <w:rPr>
                <w:rFonts w:asciiTheme="minorHAnsi" w:eastAsia="Times New Roman" w:hAnsiTheme="minorHAnsi"/>
                <w:b/>
                <w:bCs/>
                <w:sz w:val="24"/>
                <w:szCs w:val="24"/>
              </w:rPr>
              <w:t>Victim</w:t>
            </w:r>
          </w:p>
        </w:tc>
        <w:tc>
          <w:tcPr>
            <w:tcW w:w="4819" w:type="dxa"/>
          </w:tcPr>
          <w:p w14:paraId="4BBC2F97" w14:textId="77777777" w:rsidR="00CA22E4" w:rsidRPr="00CA22E4" w:rsidRDefault="00CA22E4" w:rsidP="00CA22E4">
            <w:pPr>
              <w:spacing w:line="276" w:lineRule="auto"/>
              <w:jc w:val="both"/>
              <w:rPr>
                <w:rFonts w:asciiTheme="minorHAnsi" w:hAnsiTheme="minorHAnsi"/>
                <w:b/>
                <w:sz w:val="24"/>
                <w:szCs w:val="24"/>
              </w:rPr>
            </w:pPr>
            <w:r w:rsidRPr="00CA22E4">
              <w:rPr>
                <w:rFonts w:asciiTheme="minorHAnsi" w:eastAsia="Times New Roman" w:hAnsiTheme="minorHAnsi"/>
                <w:sz w:val="24"/>
                <w:szCs w:val="24"/>
              </w:rPr>
              <w:t>1 b) 'Especially vulnerable victim' means a victim whose particular weakness is due in particular to his/her age, health status or disability, and the type, degree and duration of the victimization resulted in injuries with serious consequences on their psychological balance or on the conditions of their social integration;</w:t>
            </w:r>
          </w:p>
        </w:tc>
      </w:tr>
      <w:tr w:rsidR="00CA22E4" w:rsidRPr="005D040C" w14:paraId="4BBC2F9C" w14:textId="77777777" w:rsidTr="00B54E9D">
        <w:tc>
          <w:tcPr>
            <w:tcW w:w="1413" w:type="dxa"/>
          </w:tcPr>
          <w:p w14:paraId="4BBC2F99" w14:textId="77777777" w:rsidR="00CA22E4" w:rsidRPr="00CA22E4" w:rsidRDefault="00CA22E4" w:rsidP="00CA22E4">
            <w:pPr>
              <w:spacing w:line="276" w:lineRule="auto"/>
              <w:jc w:val="both"/>
              <w:rPr>
                <w:rFonts w:asciiTheme="minorHAnsi" w:eastAsia="Times New Roman" w:hAnsiTheme="minorHAnsi"/>
                <w:b/>
                <w:bCs/>
                <w:sz w:val="24"/>
                <w:szCs w:val="24"/>
              </w:rPr>
            </w:pPr>
            <w:r w:rsidRPr="00CA22E4">
              <w:rPr>
                <w:rFonts w:asciiTheme="minorHAnsi" w:eastAsia="Times New Roman" w:hAnsiTheme="minorHAnsi"/>
                <w:b/>
                <w:bCs/>
                <w:sz w:val="24"/>
                <w:szCs w:val="24"/>
              </w:rPr>
              <w:t>Article 93</w:t>
            </w:r>
          </w:p>
        </w:tc>
        <w:tc>
          <w:tcPr>
            <w:tcW w:w="2410" w:type="dxa"/>
          </w:tcPr>
          <w:p w14:paraId="4BBC2F9A" w14:textId="77777777" w:rsidR="00CA22E4" w:rsidRPr="00CA22E4" w:rsidRDefault="00CA22E4" w:rsidP="00CA22E4">
            <w:pPr>
              <w:spacing w:line="276" w:lineRule="auto"/>
              <w:jc w:val="both"/>
              <w:rPr>
                <w:rFonts w:asciiTheme="minorHAnsi" w:eastAsia="Times New Roman" w:hAnsiTheme="minorHAnsi"/>
                <w:b/>
                <w:bCs/>
                <w:sz w:val="24"/>
                <w:szCs w:val="24"/>
              </w:rPr>
            </w:pPr>
            <w:r w:rsidRPr="00CA22E4">
              <w:rPr>
                <w:rFonts w:asciiTheme="minorHAnsi" w:eastAsia="Times New Roman" w:hAnsiTheme="minorHAnsi"/>
                <w:b/>
                <w:bCs/>
                <w:sz w:val="24"/>
                <w:szCs w:val="24"/>
              </w:rPr>
              <w:t xml:space="preserve">Participation of the deaf person, hearing impaired or mute person </w:t>
            </w:r>
          </w:p>
        </w:tc>
        <w:tc>
          <w:tcPr>
            <w:tcW w:w="4819" w:type="dxa"/>
          </w:tcPr>
          <w:p w14:paraId="4BBC2F9B" w14:textId="77777777" w:rsidR="00CA22E4" w:rsidRPr="00CA22E4" w:rsidRDefault="00CA22E4" w:rsidP="00CA22E4">
            <w:pPr>
              <w:spacing w:line="276" w:lineRule="auto"/>
              <w:jc w:val="both"/>
              <w:rPr>
                <w:rFonts w:asciiTheme="minorHAnsi" w:eastAsia="Times New Roman" w:hAnsiTheme="minorHAnsi"/>
                <w:sz w:val="24"/>
                <w:szCs w:val="24"/>
              </w:rPr>
            </w:pPr>
            <w:r w:rsidRPr="00CA22E4">
              <w:rPr>
                <w:rFonts w:asciiTheme="minorHAnsi" w:eastAsia="Times New Roman" w:hAnsiTheme="minorHAnsi"/>
                <w:sz w:val="24"/>
                <w:szCs w:val="24"/>
              </w:rPr>
              <w:t xml:space="preserve">1 - When a deaf person, a hearing impaired person or a mute person is required to make statements, the following rules shall be followed: </w:t>
            </w:r>
            <w:r w:rsidRPr="00CA22E4">
              <w:rPr>
                <w:rFonts w:asciiTheme="minorHAnsi" w:eastAsia="Times New Roman" w:hAnsiTheme="minorHAnsi"/>
                <w:sz w:val="24"/>
                <w:szCs w:val="24"/>
              </w:rPr>
              <w:br/>
              <w:t xml:space="preserve">a) The deaf or hearing impaired person shall be appointed an interpreter of sign language, </w:t>
            </w:r>
            <w:r w:rsidRPr="00CA22E4">
              <w:rPr>
                <w:rFonts w:asciiTheme="minorHAnsi" w:eastAsia="Times New Roman" w:hAnsiTheme="minorHAnsi"/>
                <w:sz w:val="24"/>
                <w:szCs w:val="24"/>
              </w:rPr>
              <w:lastRenderedPageBreak/>
              <w:t xml:space="preserve">lip reading or written expression, as appropriate to the situation of the person concerned; </w:t>
            </w:r>
            <w:r w:rsidRPr="00CA22E4">
              <w:rPr>
                <w:rFonts w:asciiTheme="minorHAnsi" w:eastAsia="Times New Roman" w:hAnsiTheme="minorHAnsi"/>
                <w:sz w:val="24"/>
                <w:szCs w:val="24"/>
              </w:rPr>
              <w:br/>
              <w:t xml:space="preserve">b) To the mute person, if he/she knows how to write, questions shall be asked orally and answered in writing. Otherwise, and whenever required, an appropriate interpreter is appointed. </w:t>
            </w:r>
            <w:r w:rsidRPr="00CA22E4">
              <w:rPr>
                <w:rFonts w:asciiTheme="minorHAnsi" w:eastAsia="Times New Roman" w:hAnsiTheme="minorHAnsi"/>
                <w:sz w:val="24"/>
                <w:szCs w:val="24"/>
              </w:rPr>
              <w:br/>
              <w:t xml:space="preserve">2 – The lack of an interpreter implies the postponement of the diligence. </w:t>
            </w:r>
            <w:r w:rsidRPr="00CA22E4">
              <w:rPr>
                <w:rFonts w:asciiTheme="minorHAnsi" w:eastAsia="Times New Roman" w:hAnsiTheme="minorHAnsi"/>
                <w:sz w:val="24"/>
                <w:szCs w:val="24"/>
              </w:rPr>
              <w:br/>
              <w:t xml:space="preserve">3 – The provisions of the preceding paragraphs shall apply at all stages of the proceedings and regardless of the position of the person concerned in the case. </w:t>
            </w:r>
            <w:r w:rsidRPr="00CA22E4">
              <w:rPr>
                <w:rFonts w:asciiTheme="minorHAnsi" w:eastAsia="Times New Roman" w:hAnsiTheme="minorHAnsi"/>
                <w:sz w:val="24"/>
                <w:szCs w:val="24"/>
              </w:rPr>
              <w:br/>
              <w:t>4 – The provisions of paragraphs 3 to 5 of the previous article shall be correspondingly applicable.</w:t>
            </w:r>
          </w:p>
        </w:tc>
      </w:tr>
      <w:tr w:rsidR="00CA22E4" w:rsidRPr="005D040C" w14:paraId="4BBC2FA0" w14:textId="77777777" w:rsidTr="00B54E9D">
        <w:tc>
          <w:tcPr>
            <w:tcW w:w="1413" w:type="dxa"/>
          </w:tcPr>
          <w:p w14:paraId="4BBC2F9D" w14:textId="77777777" w:rsidR="00CA22E4" w:rsidRPr="00CA22E4" w:rsidRDefault="00CA22E4" w:rsidP="00CA22E4">
            <w:pPr>
              <w:spacing w:line="276" w:lineRule="auto"/>
              <w:jc w:val="both"/>
              <w:rPr>
                <w:rFonts w:asciiTheme="minorHAnsi" w:eastAsia="Times New Roman" w:hAnsiTheme="minorHAnsi"/>
                <w:b/>
                <w:bCs/>
                <w:sz w:val="24"/>
                <w:szCs w:val="24"/>
              </w:rPr>
            </w:pPr>
            <w:r w:rsidRPr="00CA22E4">
              <w:rPr>
                <w:rFonts w:asciiTheme="minorHAnsi" w:eastAsia="Times New Roman" w:hAnsiTheme="minorHAnsi"/>
                <w:b/>
                <w:bCs/>
                <w:sz w:val="24"/>
                <w:szCs w:val="24"/>
              </w:rPr>
              <w:lastRenderedPageBreak/>
              <w:t xml:space="preserve">Article 129 </w:t>
            </w:r>
          </w:p>
        </w:tc>
        <w:tc>
          <w:tcPr>
            <w:tcW w:w="2410" w:type="dxa"/>
          </w:tcPr>
          <w:p w14:paraId="4BBC2F9E" w14:textId="77777777" w:rsidR="00CA22E4" w:rsidRPr="00CA22E4" w:rsidRDefault="00CA22E4" w:rsidP="00CA22E4">
            <w:pPr>
              <w:spacing w:line="276" w:lineRule="auto"/>
              <w:jc w:val="both"/>
              <w:rPr>
                <w:rFonts w:asciiTheme="minorHAnsi" w:eastAsia="Times New Roman" w:hAnsiTheme="minorHAnsi"/>
                <w:b/>
                <w:bCs/>
                <w:sz w:val="24"/>
                <w:szCs w:val="24"/>
              </w:rPr>
            </w:pPr>
            <w:r w:rsidRPr="00CA22E4">
              <w:rPr>
                <w:rFonts w:asciiTheme="minorHAnsi" w:eastAsia="Times New Roman" w:hAnsiTheme="minorHAnsi"/>
                <w:b/>
                <w:bCs/>
                <w:sz w:val="24"/>
                <w:szCs w:val="24"/>
              </w:rPr>
              <w:t>Indirect statement</w:t>
            </w:r>
          </w:p>
        </w:tc>
        <w:tc>
          <w:tcPr>
            <w:tcW w:w="4819" w:type="dxa"/>
          </w:tcPr>
          <w:p w14:paraId="4BBC2F9F" w14:textId="77777777" w:rsidR="00CA22E4" w:rsidRPr="00CA22E4" w:rsidRDefault="00CA22E4" w:rsidP="00CA22E4">
            <w:pPr>
              <w:spacing w:line="276" w:lineRule="auto"/>
              <w:jc w:val="both"/>
              <w:rPr>
                <w:rFonts w:asciiTheme="minorHAnsi" w:eastAsia="Times New Roman" w:hAnsiTheme="minorHAnsi"/>
                <w:sz w:val="24"/>
                <w:szCs w:val="24"/>
              </w:rPr>
            </w:pPr>
            <w:r w:rsidRPr="00CA22E4">
              <w:rPr>
                <w:rFonts w:asciiTheme="minorHAnsi" w:eastAsia="Times New Roman" w:hAnsiTheme="minorHAnsi"/>
                <w:sz w:val="24"/>
                <w:szCs w:val="24"/>
              </w:rPr>
              <w:t xml:space="preserve">1 – If the testimony results from what has been said to certain persons, the judge may call them to testify. If he does not do so, the testimony produced cannot serve as a means of proof to that party, unless it is not possible to do the inquiries of the persons indicated due to death, psychic anomaly or if the person cannot be found. </w:t>
            </w:r>
            <w:r w:rsidRPr="00CA22E4">
              <w:rPr>
                <w:rFonts w:asciiTheme="minorHAnsi" w:eastAsia="Times New Roman" w:hAnsiTheme="minorHAnsi"/>
                <w:sz w:val="24"/>
                <w:szCs w:val="24"/>
              </w:rPr>
              <w:br/>
              <w:t xml:space="preserve">2 - The provisions of the previous paragraph apply to the case in which the testimony results from the reading of a document authored by a person other than the witness. </w:t>
            </w:r>
            <w:r w:rsidRPr="00CA22E4">
              <w:rPr>
                <w:rFonts w:asciiTheme="minorHAnsi" w:eastAsia="Times New Roman" w:hAnsiTheme="minorHAnsi"/>
                <w:sz w:val="24"/>
                <w:szCs w:val="24"/>
              </w:rPr>
              <w:br/>
              <w:t xml:space="preserve">3 - In no case may the statement of anyone refusing or not being in a position to indicate the person or source through which he or she has become aware of the facts be considered as means of proof. </w:t>
            </w:r>
          </w:p>
        </w:tc>
      </w:tr>
      <w:tr w:rsidR="00CA22E4" w:rsidRPr="005D040C" w14:paraId="4BBC2FA4" w14:textId="77777777" w:rsidTr="00B54E9D">
        <w:tc>
          <w:tcPr>
            <w:tcW w:w="1413" w:type="dxa"/>
          </w:tcPr>
          <w:p w14:paraId="4BBC2FA1" w14:textId="77777777" w:rsidR="00CA22E4" w:rsidRPr="00CA22E4" w:rsidRDefault="00CA22E4" w:rsidP="00CA22E4">
            <w:pPr>
              <w:spacing w:line="276" w:lineRule="auto"/>
              <w:jc w:val="both"/>
              <w:rPr>
                <w:rFonts w:asciiTheme="minorHAnsi" w:eastAsia="Times New Roman" w:hAnsiTheme="minorHAnsi"/>
                <w:b/>
                <w:bCs/>
                <w:sz w:val="24"/>
                <w:szCs w:val="24"/>
              </w:rPr>
            </w:pPr>
            <w:r w:rsidRPr="00CA22E4">
              <w:rPr>
                <w:rFonts w:asciiTheme="minorHAnsi" w:eastAsia="Times New Roman" w:hAnsiTheme="minorHAnsi"/>
                <w:b/>
                <w:bCs/>
                <w:sz w:val="24"/>
                <w:szCs w:val="24"/>
              </w:rPr>
              <w:t>Article 131</w:t>
            </w:r>
          </w:p>
        </w:tc>
        <w:tc>
          <w:tcPr>
            <w:tcW w:w="2410" w:type="dxa"/>
          </w:tcPr>
          <w:p w14:paraId="4BBC2FA2" w14:textId="77777777" w:rsidR="00CA22E4" w:rsidRPr="00CA22E4" w:rsidRDefault="00CA22E4" w:rsidP="00CA22E4">
            <w:pPr>
              <w:spacing w:line="276" w:lineRule="auto"/>
              <w:jc w:val="both"/>
              <w:rPr>
                <w:rFonts w:asciiTheme="minorHAnsi" w:eastAsia="Times New Roman" w:hAnsiTheme="minorHAnsi"/>
                <w:b/>
                <w:bCs/>
                <w:sz w:val="24"/>
                <w:szCs w:val="24"/>
              </w:rPr>
            </w:pPr>
            <w:r w:rsidRPr="00CA22E4">
              <w:rPr>
                <w:rFonts w:asciiTheme="minorHAnsi" w:eastAsia="Times New Roman" w:hAnsiTheme="minorHAnsi"/>
                <w:b/>
                <w:bCs/>
                <w:sz w:val="24"/>
                <w:szCs w:val="24"/>
              </w:rPr>
              <w:t>Capacity and duty to testify</w:t>
            </w:r>
          </w:p>
        </w:tc>
        <w:tc>
          <w:tcPr>
            <w:tcW w:w="4819" w:type="dxa"/>
          </w:tcPr>
          <w:p w14:paraId="4BBC2FA3" w14:textId="77777777" w:rsidR="00CA22E4" w:rsidRPr="00CA22E4" w:rsidRDefault="00CA22E4" w:rsidP="00CA22E4">
            <w:pPr>
              <w:spacing w:line="276" w:lineRule="auto"/>
              <w:jc w:val="both"/>
              <w:rPr>
                <w:rFonts w:asciiTheme="minorHAnsi" w:eastAsia="Times New Roman" w:hAnsiTheme="minorHAnsi"/>
                <w:sz w:val="24"/>
                <w:szCs w:val="24"/>
              </w:rPr>
            </w:pPr>
            <w:r w:rsidRPr="00CA22E4">
              <w:rPr>
                <w:rFonts w:asciiTheme="minorHAnsi" w:eastAsia="Times New Roman" w:hAnsiTheme="minorHAnsi"/>
                <w:sz w:val="24"/>
                <w:szCs w:val="24"/>
              </w:rPr>
              <w:t xml:space="preserve">1 - Any person who is not prohibited due to a psychic anomaly has the capacity to be a witness and can only refuse to be one in the cases provided by law. </w:t>
            </w:r>
            <w:r w:rsidRPr="00CA22E4">
              <w:rPr>
                <w:rFonts w:asciiTheme="minorHAnsi" w:eastAsia="Times New Roman" w:hAnsiTheme="minorHAnsi"/>
                <w:sz w:val="24"/>
                <w:szCs w:val="24"/>
              </w:rPr>
              <w:br/>
              <w:t xml:space="preserve">2 - The judicial authority shall verify the physical or mental ability of any person to give </w:t>
            </w:r>
            <w:r w:rsidRPr="00CA22E4">
              <w:rPr>
                <w:rFonts w:asciiTheme="minorHAnsi" w:eastAsia="Times New Roman" w:hAnsiTheme="minorHAnsi"/>
                <w:sz w:val="24"/>
                <w:szCs w:val="24"/>
              </w:rPr>
              <w:lastRenderedPageBreak/>
              <w:t xml:space="preserve">testimony when this is necessary to assess their credibility and if it can be done without delaying the normal course of the process. </w:t>
            </w:r>
            <w:r w:rsidRPr="00CA22E4">
              <w:rPr>
                <w:rFonts w:asciiTheme="minorHAnsi" w:eastAsia="Times New Roman" w:hAnsiTheme="minorHAnsi"/>
                <w:sz w:val="24"/>
                <w:szCs w:val="24"/>
              </w:rPr>
              <w:br/>
              <w:t xml:space="preserve">3 - In the case of testimony under the age of 18 in crimes against freedom and sexual self-determination of minors, expertise may take place regarding their personality. </w:t>
            </w:r>
            <w:r w:rsidRPr="00CA22E4">
              <w:rPr>
                <w:rFonts w:asciiTheme="minorHAnsi" w:eastAsia="Times New Roman" w:hAnsiTheme="minorHAnsi"/>
                <w:sz w:val="24"/>
                <w:szCs w:val="24"/>
              </w:rPr>
              <w:br/>
              <w:t>4 - The inquiries referred to in the previous numbers, ordered before the testimony, do not prevent this from occurring.</w:t>
            </w:r>
          </w:p>
        </w:tc>
      </w:tr>
      <w:tr w:rsidR="00CA22E4" w:rsidRPr="005D040C" w14:paraId="4BBC2FAC" w14:textId="77777777" w:rsidTr="00B54E9D">
        <w:tc>
          <w:tcPr>
            <w:tcW w:w="1413" w:type="dxa"/>
          </w:tcPr>
          <w:p w14:paraId="4BBC2FA5" w14:textId="77777777" w:rsidR="00CA22E4" w:rsidRPr="00CA22E4" w:rsidRDefault="00CA22E4" w:rsidP="00CA22E4">
            <w:pPr>
              <w:spacing w:line="276" w:lineRule="auto"/>
              <w:jc w:val="both"/>
              <w:rPr>
                <w:rFonts w:asciiTheme="minorHAnsi" w:eastAsia="Times New Roman" w:hAnsiTheme="minorHAnsi"/>
                <w:b/>
                <w:bCs/>
                <w:sz w:val="24"/>
                <w:szCs w:val="24"/>
              </w:rPr>
            </w:pPr>
            <w:r w:rsidRPr="00CA22E4">
              <w:rPr>
                <w:rFonts w:asciiTheme="minorHAnsi" w:eastAsia="Times New Roman" w:hAnsiTheme="minorHAnsi"/>
                <w:b/>
                <w:bCs/>
                <w:sz w:val="24"/>
                <w:szCs w:val="24"/>
              </w:rPr>
              <w:lastRenderedPageBreak/>
              <w:t>Article 154</w:t>
            </w:r>
          </w:p>
        </w:tc>
        <w:tc>
          <w:tcPr>
            <w:tcW w:w="2410" w:type="dxa"/>
          </w:tcPr>
          <w:p w14:paraId="4BBC2FA6" w14:textId="77777777" w:rsidR="00CA22E4" w:rsidRPr="00CA22E4" w:rsidRDefault="00CA22E4" w:rsidP="00CA22E4">
            <w:pPr>
              <w:spacing w:line="276" w:lineRule="auto"/>
              <w:jc w:val="both"/>
              <w:rPr>
                <w:rFonts w:asciiTheme="minorHAnsi" w:eastAsia="Times New Roman" w:hAnsiTheme="minorHAnsi"/>
                <w:b/>
                <w:bCs/>
                <w:sz w:val="24"/>
                <w:szCs w:val="24"/>
              </w:rPr>
            </w:pPr>
            <w:r w:rsidRPr="00CA22E4">
              <w:rPr>
                <w:rFonts w:asciiTheme="minorHAnsi" w:eastAsia="Times New Roman" w:hAnsiTheme="minorHAnsi"/>
                <w:b/>
                <w:bCs/>
                <w:sz w:val="24"/>
                <w:szCs w:val="24"/>
              </w:rPr>
              <w:t>Order of the expertise</w:t>
            </w:r>
          </w:p>
        </w:tc>
        <w:tc>
          <w:tcPr>
            <w:tcW w:w="4819" w:type="dxa"/>
          </w:tcPr>
          <w:p w14:paraId="4BBC2FA7" w14:textId="77777777" w:rsidR="00C4259F" w:rsidRDefault="00CA22E4" w:rsidP="00CA22E4">
            <w:pPr>
              <w:spacing w:line="276" w:lineRule="auto"/>
              <w:jc w:val="both"/>
              <w:rPr>
                <w:rFonts w:asciiTheme="minorHAnsi" w:eastAsia="Times New Roman" w:hAnsiTheme="minorHAnsi"/>
                <w:sz w:val="24"/>
                <w:szCs w:val="24"/>
              </w:rPr>
            </w:pPr>
            <w:r w:rsidRPr="00CA22E4">
              <w:rPr>
                <w:rFonts w:asciiTheme="minorHAnsi" w:eastAsia="Times New Roman" w:hAnsiTheme="minorHAnsi"/>
                <w:sz w:val="24"/>
                <w:szCs w:val="24"/>
              </w:rPr>
              <w:t>1 - The expert's report shall be ordered, either officially or on request, by order of the judicial authority, indicating the subject of the expert's report and the items to be answered by the experts, as well as the name of the institution, laboratory or the name of the experts who will carry out the expertise.</w:t>
            </w:r>
          </w:p>
          <w:p w14:paraId="4BBC2FA8" w14:textId="77777777" w:rsidR="005D040C" w:rsidRDefault="00CA22E4" w:rsidP="00CA22E4">
            <w:pPr>
              <w:spacing w:line="276" w:lineRule="auto"/>
              <w:jc w:val="both"/>
              <w:rPr>
                <w:rFonts w:asciiTheme="minorHAnsi" w:eastAsia="Times New Roman" w:hAnsiTheme="minorHAnsi"/>
                <w:sz w:val="24"/>
                <w:szCs w:val="24"/>
              </w:rPr>
            </w:pPr>
            <w:r w:rsidRPr="00CA22E4">
              <w:rPr>
                <w:rFonts w:asciiTheme="minorHAnsi" w:eastAsia="Times New Roman" w:hAnsiTheme="minorHAnsi"/>
                <w:sz w:val="24"/>
                <w:szCs w:val="24"/>
              </w:rPr>
              <w:t xml:space="preserve">2 - The judicial authority shall forward to the institution, the laboratory or the experts, as appropriate, all information relevant to the carrying out of the examination, as well as any subsequent updating, whenever any procedural changes modify the relevance of the application or the purpose of the examination, applying in the latter case the provisions of the previous paragraph regarding the formulation of questions. </w:t>
            </w:r>
          </w:p>
          <w:p w14:paraId="4BBC2FA9" w14:textId="77777777" w:rsidR="005D040C" w:rsidRDefault="00CA22E4" w:rsidP="00CA22E4">
            <w:pPr>
              <w:spacing w:line="276" w:lineRule="auto"/>
              <w:jc w:val="both"/>
              <w:rPr>
                <w:rFonts w:asciiTheme="minorHAnsi" w:eastAsia="Times New Roman" w:hAnsiTheme="minorHAnsi"/>
                <w:sz w:val="24"/>
                <w:szCs w:val="24"/>
              </w:rPr>
            </w:pPr>
            <w:r w:rsidRPr="00CA22E4">
              <w:rPr>
                <w:rFonts w:asciiTheme="minorHAnsi" w:eastAsia="Times New Roman" w:hAnsiTheme="minorHAnsi"/>
                <w:sz w:val="24"/>
                <w:szCs w:val="24"/>
              </w:rPr>
              <w:t>3 - In the case of an expert's report on the physical or mental characteristics of a person who has not given consent, the decision provided for in the preceding paragraph is a matter for the judge, who considers that it is necessary to carry it out, taking into account the right to personal integrity and the privacy of the concerned person.</w:t>
            </w:r>
          </w:p>
          <w:p w14:paraId="4BBC2FAA" w14:textId="77777777" w:rsidR="005D040C" w:rsidRDefault="00CA22E4" w:rsidP="00CA22E4">
            <w:pPr>
              <w:spacing w:line="276" w:lineRule="auto"/>
              <w:jc w:val="both"/>
              <w:rPr>
                <w:rFonts w:asciiTheme="minorHAnsi" w:eastAsia="Times New Roman" w:hAnsiTheme="minorHAnsi"/>
                <w:sz w:val="24"/>
                <w:szCs w:val="24"/>
              </w:rPr>
            </w:pPr>
            <w:r w:rsidRPr="00CA22E4">
              <w:rPr>
                <w:rFonts w:asciiTheme="minorHAnsi" w:eastAsia="Times New Roman" w:hAnsiTheme="minorHAnsi"/>
                <w:sz w:val="24"/>
                <w:szCs w:val="24"/>
              </w:rPr>
              <w:t xml:space="preserve">4 - The order shall be notified to the Public Prosecutor's Office, when it is not its author, the accused, the assistant and the civil parties, at least three days in advance of the date indicated for the conduct of the expertise. </w:t>
            </w:r>
            <w:r w:rsidRPr="00CA22E4">
              <w:rPr>
                <w:rFonts w:asciiTheme="minorHAnsi" w:eastAsia="Times New Roman" w:hAnsiTheme="minorHAnsi"/>
                <w:sz w:val="24"/>
                <w:szCs w:val="24"/>
              </w:rPr>
              <w:br/>
            </w:r>
            <w:r w:rsidRPr="00CA22E4">
              <w:rPr>
                <w:rFonts w:asciiTheme="minorHAnsi" w:eastAsia="Times New Roman" w:hAnsiTheme="minorHAnsi"/>
                <w:sz w:val="24"/>
                <w:szCs w:val="24"/>
              </w:rPr>
              <w:lastRenderedPageBreak/>
              <w:t>5 - The provisions of the preceding paragraph refer to cases:</w:t>
            </w:r>
          </w:p>
          <w:p w14:paraId="4BBC2FAB" w14:textId="77777777" w:rsidR="00CA22E4" w:rsidRPr="00CA22E4" w:rsidRDefault="00CA22E4" w:rsidP="00CA22E4">
            <w:pPr>
              <w:spacing w:line="276" w:lineRule="auto"/>
              <w:jc w:val="both"/>
              <w:rPr>
                <w:rFonts w:asciiTheme="minorHAnsi" w:eastAsia="Times New Roman" w:hAnsiTheme="minorHAnsi"/>
                <w:sz w:val="24"/>
                <w:szCs w:val="24"/>
              </w:rPr>
            </w:pPr>
            <w:r w:rsidRPr="00CA22E4">
              <w:rPr>
                <w:rFonts w:asciiTheme="minorHAnsi" w:eastAsia="Times New Roman" w:hAnsiTheme="minorHAnsi"/>
                <w:sz w:val="24"/>
                <w:szCs w:val="24"/>
              </w:rPr>
              <w:t xml:space="preserve">a) Where the expertise takes place during the course of the investigation and the judicial authority which orders it has reason to believe that the knowledge of the expertise or of its results by the accused, the assistant or the civil parties could prejudice the purpose of the investigation; </w:t>
            </w:r>
            <w:r w:rsidRPr="00CA22E4">
              <w:rPr>
                <w:rFonts w:asciiTheme="minorHAnsi" w:eastAsia="Times New Roman" w:hAnsiTheme="minorHAnsi"/>
                <w:sz w:val="24"/>
                <w:szCs w:val="24"/>
              </w:rPr>
              <w:br/>
              <w:t>b) Of urgency or danger in the delay.</w:t>
            </w:r>
          </w:p>
        </w:tc>
      </w:tr>
      <w:tr w:rsidR="00CA22E4" w:rsidRPr="005D040C" w14:paraId="4BBC2FB3" w14:textId="77777777" w:rsidTr="00B54E9D">
        <w:tc>
          <w:tcPr>
            <w:tcW w:w="1413" w:type="dxa"/>
          </w:tcPr>
          <w:p w14:paraId="4BBC2FAD" w14:textId="77777777" w:rsidR="00CA22E4" w:rsidRPr="00CA22E4" w:rsidRDefault="00CA22E4" w:rsidP="00CA22E4">
            <w:pPr>
              <w:spacing w:line="276" w:lineRule="auto"/>
              <w:jc w:val="both"/>
              <w:rPr>
                <w:rFonts w:asciiTheme="minorHAnsi" w:eastAsia="Times New Roman" w:hAnsiTheme="minorHAnsi"/>
                <w:b/>
                <w:bCs/>
                <w:sz w:val="24"/>
                <w:szCs w:val="24"/>
              </w:rPr>
            </w:pPr>
            <w:r w:rsidRPr="00CA22E4">
              <w:rPr>
                <w:rFonts w:asciiTheme="minorHAnsi" w:eastAsia="Times New Roman" w:hAnsiTheme="minorHAnsi"/>
                <w:b/>
                <w:bCs/>
                <w:sz w:val="24"/>
                <w:szCs w:val="24"/>
              </w:rPr>
              <w:lastRenderedPageBreak/>
              <w:t> Article 160</w:t>
            </w:r>
          </w:p>
        </w:tc>
        <w:tc>
          <w:tcPr>
            <w:tcW w:w="2410" w:type="dxa"/>
          </w:tcPr>
          <w:p w14:paraId="4BBC2FAE" w14:textId="77777777" w:rsidR="00CA22E4" w:rsidRPr="00CA22E4" w:rsidRDefault="00CA22E4" w:rsidP="00CA22E4">
            <w:pPr>
              <w:spacing w:line="276" w:lineRule="auto"/>
              <w:jc w:val="both"/>
              <w:rPr>
                <w:rFonts w:asciiTheme="minorHAnsi" w:eastAsia="Times New Roman" w:hAnsiTheme="minorHAnsi"/>
                <w:b/>
                <w:bCs/>
                <w:sz w:val="24"/>
                <w:szCs w:val="24"/>
              </w:rPr>
            </w:pPr>
            <w:r w:rsidRPr="00CA22E4">
              <w:rPr>
                <w:rFonts w:asciiTheme="minorHAnsi" w:eastAsia="Times New Roman" w:hAnsiTheme="minorHAnsi"/>
                <w:b/>
                <w:bCs/>
                <w:sz w:val="24"/>
                <w:szCs w:val="24"/>
              </w:rPr>
              <w:t>Expertise on personality</w:t>
            </w:r>
          </w:p>
        </w:tc>
        <w:tc>
          <w:tcPr>
            <w:tcW w:w="4819" w:type="dxa"/>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603"/>
            </w:tblGrid>
            <w:tr w:rsidR="00CA22E4" w:rsidRPr="005D040C" w14:paraId="4BBC2FB1" w14:textId="77777777" w:rsidTr="00B54E9D">
              <w:trPr>
                <w:tblCellSpacing w:w="15" w:type="dxa"/>
              </w:trPr>
              <w:tc>
                <w:tcPr>
                  <w:tcW w:w="0" w:type="auto"/>
                  <w:shd w:val="clear" w:color="auto" w:fill="FFFFFF"/>
                  <w:hideMark/>
                </w:tcPr>
                <w:p w14:paraId="4BBC2FAF" w14:textId="77777777" w:rsidR="005D040C" w:rsidRDefault="00CA22E4" w:rsidP="00CA22E4">
                  <w:pPr>
                    <w:spacing w:line="276" w:lineRule="auto"/>
                    <w:jc w:val="both"/>
                    <w:rPr>
                      <w:rFonts w:asciiTheme="minorHAnsi" w:hAnsiTheme="minorHAnsi"/>
                      <w:sz w:val="24"/>
                      <w:szCs w:val="24"/>
                      <w:lang w:val="en-GB"/>
                    </w:rPr>
                  </w:pPr>
                  <w:r w:rsidRPr="00CA22E4">
                    <w:rPr>
                      <w:rFonts w:asciiTheme="minorHAnsi" w:hAnsiTheme="minorHAnsi"/>
                      <w:sz w:val="24"/>
                      <w:szCs w:val="24"/>
                      <w:lang w:val="en-GB"/>
                    </w:rPr>
                    <w:t>1 - For the purpose of evaluating the personality and the danger that the defendant poses, there may be an examination of their psychic characteristics independent of pathological causes, as well as their degree of socialization. The expertise may be important, in particular for the decision on the revocation of custody, the fault of the agent and the determination of the sanction.</w:t>
                  </w:r>
                </w:p>
                <w:p w14:paraId="4BBC2FB0" w14:textId="77777777" w:rsidR="00CA22E4" w:rsidRPr="00CA22E4" w:rsidRDefault="00CA22E4" w:rsidP="00CA22E4">
                  <w:pPr>
                    <w:spacing w:line="276" w:lineRule="auto"/>
                    <w:jc w:val="both"/>
                    <w:rPr>
                      <w:rFonts w:asciiTheme="minorHAnsi" w:hAnsiTheme="minorHAnsi"/>
                      <w:sz w:val="24"/>
                      <w:szCs w:val="24"/>
                      <w:lang w:val="en-GB"/>
                    </w:rPr>
                  </w:pPr>
                  <w:r w:rsidRPr="00CA22E4">
                    <w:rPr>
                      <w:rFonts w:asciiTheme="minorHAnsi" w:hAnsiTheme="minorHAnsi"/>
                      <w:sz w:val="24"/>
                      <w:szCs w:val="24"/>
                      <w:lang w:val="en-GB"/>
                    </w:rPr>
                    <w:t xml:space="preserve">2 - The expertise should be deferred to specialized services, including social reintegration services, or, where this is not possible or convenient, specialists in criminology, psychology, sociology or psychiatry.  </w:t>
                  </w:r>
                  <w:r w:rsidRPr="00CA22E4">
                    <w:rPr>
                      <w:rFonts w:asciiTheme="minorHAnsi" w:hAnsiTheme="minorHAnsi"/>
                      <w:sz w:val="24"/>
                      <w:szCs w:val="24"/>
                      <w:lang w:val="en-GB"/>
                    </w:rPr>
                    <w:br/>
                    <w:t>3 - The experts may request information on the defendant's criminal history, if they find the need for it.</w:t>
                  </w:r>
                </w:p>
              </w:tc>
            </w:tr>
          </w:tbl>
          <w:p w14:paraId="4BBC2FB2" w14:textId="77777777" w:rsidR="00CA22E4" w:rsidRPr="00CA22E4" w:rsidRDefault="00CA22E4" w:rsidP="00CA22E4">
            <w:pPr>
              <w:spacing w:line="276" w:lineRule="auto"/>
              <w:jc w:val="both"/>
              <w:rPr>
                <w:rFonts w:asciiTheme="minorHAnsi" w:eastAsia="Times New Roman" w:hAnsiTheme="minorHAnsi"/>
                <w:sz w:val="24"/>
                <w:szCs w:val="24"/>
              </w:rPr>
            </w:pPr>
          </w:p>
        </w:tc>
      </w:tr>
      <w:tr w:rsidR="00CA22E4" w:rsidRPr="005D040C" w14:paraId="4BBC2FB7" w14:textId="77777777" w:rsidTr="00B54E9D">
        <w:tc>
          <w:tcPr>
            <w:tcW w:w="1413" w:type="dxa"/>
          </w:tcPr>
          <w:p w14:paraId="4BBC2FB4" w14:textId="77777777" w:rsidR="00CA22E4" w:rsidRPr="00CA22E4" w:rsidRDefault="00CA22E4" w:rsidP="00CA22E4">
            <w:pPr>
              <w:spacing w:line="276" w:lineRule="auto"/>
              <w:jc w:val="both"/>
              <w:rPr>
                <w:rFonts w:asciiTheme="minorHAnsi" w:eastAsia="Times New Roman" w:hAnsiTheme="minorHAnsi"/>
                <w:b/>
                <w:bCs/>
                <w:sz w:val="24"/>
                <w:szCs w:val="24"/>
              </w:rPr>
            </w:pPr>
            <w:r w:rsidRPr="00CA22E4">
              <w:rPr>
                <w:rFonts w:asciiTheme="minorHAnsi" w:eastAsia="Times New Roman" w:hAnsiTheme="minorHAnsi"/>
                <w:b/>
                <w:bCs/>
                <w:sz w:val="24"/>
                <w:szCs w:val="24"/>
              </w:rPr>
              <w:t>Article 202</w:t>
            </w:r>
            <w:r w:rsidRPr="00CA22E4">
              <w:rPr>
                <w:rFonts w:asciiTheme="minorHAnsi" w:eastAsia="Times New Roman" w:hAnsiTheme="minorHAnsi"/>
                <w:b/>
                <w:bCs/>
                <w:sz w:val="24"/>
                <w:szCs w:val="24"/>
              </w:rPr>
              <w:br/>
            </w:r>
          </w:p>
        </w:tc>
        <w:tc>
          <w:tcPr>
            <w:tcW w:w="2410" w:type="dxa"/>
          </w:tcPr>
          <w:p w14:paraId="4BBC2FB5" w14:textId="77777777" w:rsidR="00CA22E4" w:rsidRPr="00CA22E4" w:rsidRDefault="00CA22E4" w:rsidP="00CA22E4">
            <w:pPr>
              <w:spacing w:line="276" w:lineRule="auto"/>
              <w:jc w:val="both"/>
              <w:rPr>
                <w:rFonts w:asciiTheme="minorHAnsi" w:eastAsia="Times New Roman" w:hAnsiTheme="minorHAnsi"/>
                <w:b/>
                <w:bCs/>
                <w:sz w:val="24"/>
                <w:szCs w:val="24"/>
              </w:rPr>
            </w:pPr>
            <w:r w:rsidRPr="00CA22E4">
              <w:rPr>
                <w:rFonts w:asciiTheme="minorHAnsi" w:eastAsia="Times New Roman" w:hAnsiTheme="minorHAnsi"/>
                <w:b/>
                <w:bCs/>
                <w:sz w:val="24"/>
                <w:szCs w:val="24"/>
              </w:rPr>
              <w:t>Pre-trial detention</w:t>
            </w:r>
          </w:p>
        </w:tc>
        <w:tc>
          <w:tcPr>
            <w:tcW w:w="4819" w:type="dxa"/>
          </w:tcPr>
          <w:p w14:paraId="4BBC2FB6" w14:textId="77777777" w:rsidR="00CA22E4" w:rsidRPr="00CA22E4" w:rsidRDefault="00CA22E4" w:rsidP="00CA22E4">
            <w:pPr>
              <w:spacing w:line="276" w:lineRule="auto"/>
              <w:jc w:val="both"/>
              <w:rPr>
                <w:rFonts w:asciiTheme="minorHAnsi" w:eastAsia="Times New Roman" w:hAnsiTheme="minorHAnsi"/>
                <w:sz w:val="24"/>
                <w:szCs w:val="24"/>
              </w:rPr>
            </w:pPr>
            <w:r w:rsidRPr="00CA22E4">
              <w:rPr>
                <w:rFonts w:asciiTheme="minorHAnsi" w:eastAsia="Times New Roman" w:hAnsiTheme="minorHAnsi"/>
                <w:sz w:val="24"/>
                <w:szCs w:val="24"/>
              </w:rPr>
              <w:t xml:space="preserve">2 – If it becomes clear that the defendant to be subject to pre-trial detention suffers from a psychic anomaly, the judge can impose, after hearing the defender and, whenever possible, a relative, that, as long as the anomaly persists, instead of going to prison, the defendant be admitted to a psychiatric or other suitable analogue establishment, taking the necessary precautions to prevent the dangers of escape and of committing new crimes. </w:t>
            </w:r>
          </w:p>
        </w:tc>
      </w:tr>
      <w:tr w:rsidR="00CA22E4" w:rsidRPr="005D040C" w14:paraId="4BBC2FBB" w14:textId="77777777" w:rsidTr="00B54E9D">
        <w:tc>
          <w:tcPr>
            <w:tcW w:w="1413" w:type="dxa"/>
          </w:tcPr>
          <w:p w14:paraId="4BBC2FB8" w14:textId="77777777" w:rsidR="00CA22E4" w:rsidRPr="00CA22E4" w:rsidRDefault="00CA22E4" w:rsidP="00CA22E4">
            <w:pPr>
              <w:spacing w:line="276" w:lineRule="auto"/>
              <w:jc w:val="both"/>
              <w:rPr>
                <w:rFonts w:asciiTheme="minorHAnsi" w:eastAsia="Times New Roman" w:hAnsiTheme="minorHAnsi"/>
                <w:b/>
                <w:bCs/>
                <w:sz w:val="24"/>
                <w:szCs w:val="24"/>
              </w:rPr>
            </w:pPr>
            <w:r w:rsidRPr="00CA22E4">
              <w:rPr>
                <w:rFonts w:asciiTheme="minorHAnsi" w:eastAsia="Times New Roman" w:hAnsiTheme="minorHAnsi"/>
                <w:b/>
                <w:bCs/>
                <w:sz w:val="24"/>
                <w:szCs w:val="24"/>
              </w:rPr>
              <w:lastRenderedPageBreak/>
              <w:t>Article 271</w:t>
            </w:r>
          </w:p>
        </w:tc>
        <w:tc>
          <w:tcPr>
            <w:tcW w:w="2410" w:type="dxa"/>
          </w:tcPr>
          <w:p w14:paraId="4BBC2FB9" w14:textId="77777777" w:rsidR="00CA22E4" w:rsidRPr="00CA22E4" w:rsidRDefault="00CA22E4" w:rsidP="00CA22E4">
            <w:pPr>
              <w:spacing w:line="276" w:lineRule="auto"/>
              <w:jc w:val="both"/>
              <w:rPr>
                <w:rFonts w:asciiTheme="minorHAnsi" w:eastAsia="Times New Roman" w:hAnsiTheme="minorHAnsi"/>
                <w:b/>
                <w:bCs/>
                <w:sz w:val="24"/>
                <w:szCs w:val="24"/>
              </w:rPr>
            </w:pPr>
            <w:r w:rsidRPr="00CA22E4">
              <w:rPr>
                <w:rFonts w:asciiTheme="minorHAnsi" w:eastAsia="Times New Roman" w:hAnsiTheme="minorHAnsi"/>
                <w:b/>
                <w:bCs/>
                <w:sz w:val="24"/>
                <w:szCs w:val="24"/>
              </w:rPr>
              <w:t>Statements for future memory</w:t>
            </w:r>
          </w:p>
        </w:tc>
        <w:tc>
          <w:tcPr>
            <w:tcW w:w="4819" w:type="dxa"/>
          </w:tcPr>
          <w:p w14:paraId="4BBC2FBA" w14:textId="77777777" w:rsidR="00CA22E4" w:rsidRPr="00CA22E4" w:rsidRDefault="00CA22E4" w:rsidP="00CA22E4">
            <w:pPr>
              <w:spacing w:line="276" w:lineRule="auto"/>
              <w:jc w:val="both"/>
              <w:rPr>
                <w:rFonts w:asciiTheme="minorHAnsi" w:eastAsia="Times New Roman" w:hAnsiTheme="minorHAnsi"/>
                <w:sz w:val="24"/>
                <w:szCs w:val="24"/>
              </w:rPr>
            </w:pPr>
            <w:r w:rsidRPr="00CA22E4">
              <w:rPr>
                <w:rFonts w:asciiTheme="minorHAnsi" w:eastAsia="Times New Roman" w:hAnsiTheme="minorHAnsi"/>
                <w:sz w:val="24"/>
                <w:szCs w:val="24"/>
              </w:rPr>
              <w:t xml:space="preserve">8 - The taking of statements under the terms of the preceding paragraphs is without prejudice to the provision of statements at a due process hearing, whenever this is possible and does not call into question the physical or mental health of the person who must render such statements. </w:t>
            </w:r>
          </w:p>
        </w:tc>
      </w:tr>
      <w:tr w:rsidR="00CA22E4" w:rsidRPr="005D040C" w14:paraId="4BBC2FBF" w14:textId="77777777" w:rsidTr="00B54E9D">
        <w:tc>
          <w:tcPr>
            <w:tcW w:w="1413" w:type="dxa"/>
          </w:tcPr>
          <w:p w14:paraId="4BBC2FBC" w14:textId="77777777" w:rsidR="00CA22E4" w:rsidRPr="00CA22E4" w:rsidRDefault="00CA22E4" w:rsidP="00CA22E4">
            <w:pPr>
              <w:spacing w:line="276" w:lineRule="auto"/>
              <w:jc w:val="both"/>
              <w:rPr>
                <w:rFonts w:asciiTheme="minorHAnsi" w:eastAsia="Times New Roman" w:hAnsiTheme="minorHAnsi"/>
                <w:b/>
                <w:bCs/>
                <w:sz w:val="24"/>
                <w:szCs w:val="24"/>
              </w:rPr>
            </w:pPr>
            <w:r w:rsidRPr="00CA22E4">
              <w:rPr>
                <w:rFonts w:asciiTheme="minorHAnsi" w:eastAsia="Times New Roman" w:hAnsiTheme="minorHAnsi"/>
                <w:b/>
                <w:bCs/>
                <w:sz w:val="24"/>
                <w:szCs w:val="24"/>
              </w:rPr>
              <w:t>Article 352</w:t>
            </w:r>
          </w:p>
        </w:tc>
        <w:tc>
          <w:tcPr>
            <w:tcW w:w="2410" w:type="dxa"/>
          </w:tcPr>
          <w:p w14:paraId="4BBC2FBD" w14:textId="77777777" w:rsidR="00CA22E4" w:rsidRPr="00CA22E4" w:rsidRDefault="00CA22E4" w:rsidP="00CA22E4">
            <w:pPr>
              <w:spacing w:line="276" w:lineRule="auto"/>
              <w:jc w:val="both"/>
              <w:rPr>
                <w:rFonts w:asciiTheme="minorHAnsi" w:eastAsia="Times New Roman" w:hAnsiTheme="minorHAnsi"/>
                <w:b/>
                <w:bCs/>
                <w:sz w:val="24"/>
                <w:szCs w:val="24"/>
              </w:rPr>
            </w:pPr>
            <w:r w:rsidRPr="00CA22E4">
              <w:rPr>
                <w:rFonts w:asciiTheme="minorHAnsi" w:eastAsia="Times New Roman" w:hAnsiTheme="minorHAnsi"/>
                <w:b/>
                <w:bCs/>
                <w:sz w:val="24"/>
                <w:szCs w:val="24"/>
              </w:rPr>
              <w:t>Removal of the defendant during the declaration</w:t>
            </w:r>
          </w:p>
        </w:tc>
        <w:tc>
          <w:tcPr>
            <w:tcW w:w="4819" w:type="dxa"/>
          </w:tcPr>
          <w:p w14:paraId="4BBC2FBE" w14:textId="77777777" w:rsidR="00CA22E4" w:rsidRPr="00CA22E4" w:rsidRDefault="00CA22E4" w:rsidP="00CA22E4">
            <w:pPr>
              <w:spacing w:line="276" w:lineRule="auto"/>
              <w:jc w:val="both"/>
              <w:rPr>
                <w:rFonts w:asciiTheme="minorHAnsi" w:eastAsia="Times New Roman" w:hAnsiTheme="minorHAnsi"/>
                <w:sz w:val="24"/>
                <w:szCs w:val="24"/>
              </w:rPr>
            </w:pPr>
            <w:r w:rsidRPr="00CA22E4">
              <w:rPr>
                <w:rFonts w:asciiTheme="minorHAnsi" w:eastAsia="Times New Roman" w:hAnsiTheme="minorHAnsi"/>
                <w:sz w:val="24"/>
                <w:szCs w:val="24"/>
              </w:rPr>
              <w:t>1 - The court orders the defendant to be removed from the courtroom during the making of statements if: c) if an expert is to be heard and there is reason to believe that his hearing in the presence of the accused could seriously harm his/her physical or mental integrity.</w:t>
            </w:r>
          </w:p>
        </w:tc>
      </w:tr>
      <w:tr w:rsidR="00CA22E4" w:rsidRPr="005D040C" w14:paraId="4BBC2FC3" w14:textId="77777777" w:rsidTr="00B54E9D">
        <w:tc>
          <w:tcPr>
            <w:tcW w:w="1413" w:type="dxa"/>
          </w:tcPr>
          <w:p w14:paraId="4BBC2FC0" w14:textId="77777777" w:rsidR="00CA22E4" w:rsidRPr="00CA22E4" w:rsidRDefault="00CA22E4" w:rsidP="00CA22E4">
            <w:pPr>
              <w:spacing w:line="276" w:lineRule="auto"/>
              <w:jc w:val="both"/>
              <w:rPr>
                <w:rFonts w:asciiTheme="minorHAnsi" w:eastAsia="Times New Roman" w:hAnsiTheme="minorHAnsi"/>
                <w:b/>
                <w:bCs/>
                <w:sz w:val="24"/>
                <w:szCs w:val="24"/>
              </w:rPr>
            </w:pPr>
            <w:r w:rsidRPr="00CA22E4">
              <w:rPr>
                <w:rFonts w:asciiTheme="minorHAnsi" w:eastAsia="Times New Roman" w:hAnsiTheme="minorHAnsi"/>
                <w:b/>
                <w:bCs/>
                <w:sz w:val="24"/>
                <w:szCs w:val="24"/>
              </w:rPr>
              <w:t>Article 356</w:t>
            </w:r>
          </w:p>
        </w:tc>
        <w:tc>
          <w:tcPr>
            <w:tcW w:w="2410" w:type="dxa"/>
          </w:tcPr>
          <w:p w14:paraId="4BBC2FC1" w14:textId="77777777" w:rsidR="00CA22E4" w:rsidRPr="00CA22E4" w:rsidRDefault="00CA22E4" w:rsidP="005D040C">
            <w:pPr>
              <w:spacing w:line="276" w:lineRule="auto"/>
              <w:rPr>
                <w:rFonts w:asciiTheme="minorHAnsi" w:eastAsia="Times New Roman" w:hAnsiTheme="minorHAnsi"/>
                <w:b/>
                <w:bCs/>
                <w:sz w:val="24"/>
                <w:szCs w:val="24"/>
              </w:rPr>
            </w:pPr>
            <w:r w:rsidRPr="00CA22E4">
              <w:rPr>
                <w:rFonts w:asciiTheme="minorHAnsi" w:eastAsia="Times New Roman" w:hAnsiTheme="minorHAnsi"/>
                <w:b/>
                <w:bCs/>
                <w:sz w:val="24"/>
                <w:szCs w:val="24"/>
              </w:rPr>
              <w:t>Permitted reproduction or reading of proceedings and statements</w:t>
            </w:r>
          </w:p>
        </w:tc>
        <w:tc>
          <w:tcPr>
            <w:tcW w:w="4819" w:type="dxa"/>
          </w:tcPr>
          <w:p w14:paraId="4BBC2FC2" w14:textId="77777777" w:rsidR="00CA22E4" w:rsidRPr="00CA22E4" w:rsidRDefault="00CA22E4" w:rsidP="00CA22E4">
            <w:pPr>
              <w:spacing w:line="276" w:lineRule="auto"/>
              <w:jc w:val="both"/>
              <w:rPr>
                <w:rFonts w:asciiTheme="minorHAnsi" w:eastAsia="Times New Roman" w:hAnsiTheme="minorHAnsi"/>
                <w:sz w:val="24"/>
                <w:szCs w:val="24"/>
              </w:rPr>
            </w:pPr>
            <w:r w:rsidRPr="00CA22E4">
              <w:rPr>
                <w:rFonts w:asciiTheme="minorHAnsi" w:eastAsia="Times New Roman" w:hAnsiTheme="minorHAnsi"/>
                <w:sz w:val="24"/>
                <w:szCs w:val="24"/>
              </w:rPr>
              <w:t>4 - It is allowed to reproduce or read statements made before the judicial authority if the declarants were not able to attend due to death, psychic anomaly or lasting impossibility, in particular if, after exhausting the steps to determine their whereabouts, it was not possible to notify them to attend.</w:t>
            </w:r>
          </w:p>
        </w:tc>
      </w:tr>
    </w:tbl>
    <w:p w14:paraId="4BBC2FC4" w14:textId="77777777" w:rsidR="00CA22E4" w:rsidRPr="00CA22E4" w:rsidRDefault="00CA22E4" w:rsidP="00CA22E4">
      <w:pPr>
        <w:spacing w:line="276" w:lineRule="auto"/>
        <w:jc w:val="both"/>
        <w:rPr>
          <w:rFonts w:asciiTheme="minorHAnsi" w:hAnsiTheme="minorHAnsi"/>
          <w:b/>
          <w:sz w:val="24"/>
          <w:szCs w:val="24"/>
          <w:lang w:val="en-GB"/>
        </w:rPr>
      </w:pPr>
    </w:p>
    <w:p w14:paraId="4BBC2FC5" w14:textId="77777777" w:rsidR="00CA22E4" w:rsidRPr="00CA22E4" w:rsidRDefault="00CA22E4" w:rsidP="00CA22E4">
      <w:pPr>
        <w:spacing w:line="276" w:lineRule="auto"/>
        <w:jc w:val="both"/>
        <w:rPr>
          <w:rFonts w:asciiTheme="minorHAnsi" w:hAnsiTheme="minorHAnsi"/>
          <w:sz w:val="24"/>
          <w:szCs w:val="24"/>
          <w:lang w:val="en-GB"/>
        </w:rPr>
      </w:pPr>
      <w:r w:rsidRPr="00CA22E4">
        <w:rPr>
          <w:rFonts w:asciiTheme="minorHAnsi" w:hAnsiTheme="minorHAnsi"/>
          <w:sz w:val="24"/>
          <w:szCs w:val="24"/>
          <w:lang w:val="en-GB"/>
        </w:rPr>
        <w:t>Another two important laws confer specific rights to especially vulnerable people, the victim’s statute, Law 130/2015, 4 September,</w:t>
      </w:r>
      <w:r w:rsidRPr="00CA22E4">
        <w:rPr>
          <w:rStyle w:val="FootnoteReference"/>
          <w:rFonts w:asciiTheme="minorHAnsi" w:hAnsiTheme="minorHAnsi"/>
          <w:sz w:val="24"/>
          <w:szCs w:val="24"/>
        </w:rPr>
        <w:footnoteReference w:id="3"/>
      </w:r>
      <w:r w:rsidRPr="00CA22E4">
        <w:rPr>
          <w:rFonts w:asciiTheme="minorHAnsi" w:hAnsiTheme="minorHAnsi"/>
          <w:sz w:val="24"/>
          <w:szCs w:val="24"/>
          <w:lang w:val="en-GB"/>
        </w:rPr>
        <w:t xml:space="preserve">  and the witness protection act, Law 93/1999, 14 July</w:t>
      </w:r>
      <w:r w:rsidRPr="00CA22E4">
        <w:rPr>
          <w:rStyle w:val="FootnoteReference"/>
          <w:rFonts w:asciiTheme="minorHAnsi" w:hAnsiTheme="minorHAnsi"/>
          <w:sz w:val="24"/>
          <w:szCs w:val="24"/>
        </w:rPr>
        <w:footnoteReference w:id="4"/>
      </w:r>
      <w:r w:rsidRPr="00CA22E4">
        <w:rPr>
          <w:rFonts w:asciiTheme="minorHAnsi" w:hAnsiTheme="minorHAnsi"/>
          <w:sz w:val="24"/>
          <w:szCs w:val="24"/>
          <w:lang w:val="en-GB"/>
        </w:rPr>
        <w:t xml:space="preserve"> .</w:t>
      </w:r>
    </w:p>
    <w:p w14:paraId="4BBC2FC6" w14:textId="77777777" w:rsidR="00CA22E4" w:rsidRPr="00CA22E4" w:rsidRDefault="00CA22E4" w:rsidP="00CA22E4">
      <w:pPr>
        <w:spacing w:line="276" w:lineRule="auto"/>
        <w:jc w:val="both"/>
        <w:rPr>
          <w:rFonts w:asciiTheme="minorHAnsi" w:hAnsiTheme="minorHAnsi"/>
          <w:b/>
          <w:sz w:val="24"/>
          <w:szCs w:val="24"/>
          <w:lang w:val="en-GB"/>
        </w:rPr>
      </w:pPr>
    </w:p>
    <w:p w14:paraId="4BBC2FC7" w14:textId="77777777" w:rsidR="00CA22E4" w:rsidRPr="00CA22E4" w:rsidRDefault="00CA22E4" w:rsidP="00CA22E4">
      <w:pPr>
        <w:spacing w:line="276" w:lineRule="auto"/>
        <w:jc w:val="both"/>
        <w:rPr>
          <w:rFonts w:asciiTheme="minorHAnsi" w:hAnsiTheme="minorHAnsi"/>
          <w:b/>
          <w:sz w:val="24"/>
          <w:szCs w:val="24"/>
          <w:lang w:val="en-GB"/>
        </w:rPr>
      </w:pPr>
    </w:p>
    <w:tbl>
      <w:tblPr>
        <w:tblStyle w:val="TableGrid"/>
        <w:tblW w:w="0" w:type="auto"/>
        <w:shd w:val="clear" w:color="auto" w:fill="F2F2F2"/>
        <w:tblLook w:val="04A0" w:firstRow="1" w:lastRow="0" w:firstColumn="1" w:lastColumn="0" w:noHBand="0" w:noVBand="1"/>
      </w:tblPr>
      <w:tblGrid>
        <w:gridCol w:w="8642"/>
      </w:tblGrid>
      <w:tr w:rsidR="00CA22E4" w:rsidRPr="005D040C" w14:paraId="4BBC2FCC" w14:textId="77777777" w:rsidTr="005D040C">
        <w:tc>
          <w:tcPr>
            <w:tcW w:w="8642" w:type="dxa"/>
            <w:shd w:val="clear" w:color="auto" w:fill="F2F2F2"/>
          </w:tcPr>
          <w:p w14:paraId="4BBC2FC8" w14:textId="77777777" w:rsidR="00CA22E4" w:rsidRPr="00CA22E4" w:rsidRDefault="00CA22E4" w:rsidP="00CA22E4">
            <w:pPr>
              <w:pStyle w:val="Default"/>
              <w:numPr>
                <w:ilvl w:val="0"/>
                <w:numId w:val="32"/>
              </w:numPr>
              <w:spacing w:line="276" w:lineRule="auto"/>
              <w:ind w:right="27"/>
              <w:jc w:val="both"/>
              <w:rPr>
                <w:rFonts w:asciiTheme="minorHAnsi" w:hAnsiTheme="minorHAnsi"/>
                <w:color w:val="auto"/>
              </w:rPr>
            </w:pPr>
            <w:r w:rsidRPr="00CA22E4">
              <w:rPr>
                <w:rFonts w:asciiTheme="minorHAnsi" w:hAnsiTheme="minorHAnsi"/>
                <w:color w:val="auto"/>
              </w:rPr>
              <w:t xml:space="preserve">Does your country have laws, policies or guidelines on access to justice, at any level of government, which ensure persons with disabilities, particularly women and children with disabilities: </w:t>
            </w:r>
          </w:p>
          <w:p w14:paraId="4BBC2FC9" w14:textId="77777777" w:rsidR="00CA22E4" w:rsidRPr="00CA22E4" w:rsidRDefault="00CA22E4" w:rsidP="00CA22E4">
            <w:pPr>
              <w:pStyle w:val="Default"/>
              <w:spacing w:line="276" w:lineRule="auto"/>
              <w:ind w:right="27"/>
              <w:jc w:val="both"/>
              <w:rPr>
                <w:rFonts w:asciiTheme="minorHAnsi" w:hAnsiTheme="minorHAnsi"/>
                <w:color w:val="auto"/>
              </w:rPr>
            </w:pPr>
          </w:p>
          <w:p w14:paraId="4BBC2FCA" w14:textId="77777777" w:rsidR="00CA22E4" w:rsidRPr="00CA22E4" w:rsidRDefault="00CA22E4" w:rsidP="00CA22E4">
            <w:pPr>
              <w:pStyle w:val="Default"/>
              <w:numPr>
                <w:ilvl w:val="0"/>
                <w:numId w:val="34"/>
              </w:numPr>
              <w:spacing w:line="276" w:lineRule="auto"/>
              <w:ind w:right="27"/>
              <w:jc w:val="both"/>
              <w:rPr>
                <w:rFonts w:asciiTheme="minorHAnsi" w:hAnsiTheme="minorHAnsi"/>
                <w:color w:val="auto"/>
              </w:rPr>
            </w:pPr>
            <w:r w:rsidRPr="00CA22E4">
              <w:rPr>
                <w:rFonts w:asciiTheme="minorHAnsi" w:hAnsiTheme="minorHAnsi"/>
                <w:color w:val="auto"/>
              </w:rPr>
              <w:t>to have access to effective remedies that are appropriately proportional to the right(s) infringed and tailored to their specific situation:</w:t>
            </w:r>
          </w:p>
          <w:p w14:paraId="4BBC2FCB" w14:textId="77777777" w:rsidR="00CA22E4" w:rsidRPr="00CA22E4" w:rsidRDefault="00CA22E4" w:rsidP="00CA22E4">
            <w:pPr>
              <w:pStyle w:val="Default"/>
              <w:spacing w:line="276" w:lineRule="auto"/>
              <w:ind w:right="816"/>
              <w:jc w:val="both"/>
              <w:rPr>
                <w:rFonts w:asciiTheme="minorHAnsi" w:hAnsiTheme="minorHAnsi"/>
                <w:color w:val="auto"/>
              </w:rPr>
            </w:pPr>
            <w:r w:rsidRPr="00CA22E4">
              <w:rPr>
                <w:rFonts w:asciiTheme="minorHAnsi" w:hAnsiTheme="minorHAnsi"/>
                <w:color w:val="auto"/>
              </w:rPr>
              <w:tab/>
            </w:r>
          </w:p>
        </w:tc>
      </w:tr>
    </w:tbl>
    <w:p w14:paraId="4BBC2FCD" w14:textId="77777777" w:rsidR="00CA22E4" w:rsidRPr="00CA22E4" w:rsidRDefault="00CA22E4" w:rsidP="00CA22E4">
      <w:pPr>
        <w:pStyle w:val="Default"/>
        <w:spacing w:line="276" w:lineRule="auto"/>
        <w:ind w:right="816"/>
        <w:jc w:val="both"/>
        <w:rPr>
          <w:rFonts w:asciiTheme="minorHAnsi" w:hAnsiTheme="minorHAnsi"/>
          <w:color w:val="auto"/>
        </w:rPr>
      </w:pPr>
    </w:p>
    <w:p w14:paraId="4BBC2FCE" w14:textId="77777777" w:rsidR="00CA22E4" w:rsidRDefault="00CA22E4" w:rsidP="00CA22E4">
      <w:pPr>
        <w:pStyle w:val="Default"/>
        <w:spacing w:line="276" w:lineRule="auto"/>
        <w:ind w:right="816"/>
        <w:jc w:val="both"/>
        <w:rPr>
          <w:rFonts w:asciiTheme="minorHAnsi" w:hAnsiTheme="minorHAnsi"/>
          <w:color w:val="auto"/>
        </w:rPr>
      </w:pPr>
    </w:p>
    <w:p w14:paraId="4BBC2FCF" w14:textId="77777777" w:rsidR="005F1431" w:rsidRPr="00CA22E4" w:rsidRDefault="00C4259F" w:rsidP="00CA22E4">
      <w:pPr>
        <w:pStyle w:val="Default"/>
        <w:spacing w:line="276" w:lineRule="auto"/>
        <w:ind w:right="816"/>
        <w:jc w:val="both"/>
        <w:rPr>
          <w:rFonts w:asciiTheme="minorHAnsi" w:hAnsiTheme="minorHAnsi"/>
          <w:color w:val="auto"/>
        </w:rPr>
      </w:pPr>
      <w:r>
        <w:rPr>
          <w:rFonts w:asciiTheme="minorHAnsi" w:hAnsiTheme="minorHAnsi"/>
          <w:color w:val="auto"/>
        </w:rPr>
        <w:t>Please see our answer to question 1.</w:t>
      </w:r>
    </w:p>
    <w:p w14:paraId="4BBC2FD0" w14:textId="77777777" w:rsidR="005F1431" w:rsidRDefault="00C4259F" w:rsidP="00CA22E4">
      <w:pPr>
        <w:spacing w:line="276" w:lineRule="auto"/>
        <w:jc w:val="both"/>
        <w:rPr>
          <w:rFonts w:asciiTheme="minorHAnsi" w:hAnsiTheme="minorHAnsi"/>
          <w:sz w:val="24"/>
          <w:szCs w:val="24"/>
          <w:lang w:val="en-GB"/>
        </w:rPr>
      </w:pPr>
      <w:r>
        <w:rPr>
          <w:rFonts w:asciiTheme="minorHAnsi" w:hAnsiTheme="minorHAnsi"/>
          <w:sz w:val="24"/>
          <w:szCs w:val="24"/>
          <w:lang w:val="en-GB"/>
        </w:rPr>
        <w:t>In addition, t</w:t>
      </w:r>
      <w:r w:rsidR="00CA22E4" w:rsidRPr="00CA22E4">
        <w:rPr>
          <w:rFonts w:asciiTheme="minorHAnsi" w:hAnsiTheme="minorHAnsi"/>
          <w:sz w:val="24"/>
          <w:szCs w:val="24"/>
          <w:lang w:val="en-GB"/>
        </w:rPr>
        <w:t>he Ministry of Justice when dealing with complaints</w:t>
      </w:r>
      <w:r w:rsidR="005F1431">
        <w:rPr>
          <w:rFonts w:asciiTheme="minorHAnsi" w:hAnsiTheme="minorHAnsi"/>
          <w:sz w:val="24"/>
          <w:szCs w:val="24"/>
          <w:lang w:val="en-GB"/>
        </w:rPr>
        <w:t xml:space="preserve">, offers a separate </w:t>
      </w:r>
      <w:r w:rsidR="005F1431" w:rsidRPr="00CA22E4">
        <w:rPr>
          <w:rFonts w:asciiTheme="minorHAnsi" w:hAnsiTheme="minorHAnsi"/>
          <w:sz w:val="24"/>
          <w:szCs w:val="24"/>
          <w:lang w:val="en-GB"/>
        </w:rPr>
        <w:t xml:space="preserve">treatment </w:t>
      </w:r>
      <w:r w:rsidR="005F1431">
        <w:rPr>
          <w:rFonts w:asciiTheme="minorHAnsi" w:hAnsiTheme="minorHAnsi"/>
          <w:sz w:val="24"/>
          <w:szCs w:val="24"/>
          <w:lang w:val="en-GB"/>
        </w:rPr>
        <w:t xml:space="preserve">for complaints relating to </w:t>
      </w:r>
      <w:r w:rsidR="00CA22E4" w:rsidRPr="00CA22E4">
        <w:rPr>
          <w:rFonts w:asciiTheme="minorHAnsi" w:hAnsiTheme="minorHAnsi"/>
          <w:sz w:val="24"/>
          <w:szCs w:val="24"/>
          <w:lang w:val="en-GB"/>
        </w:rPr>
        <w:t>discrimination on the grounds of disability</w:t>
      </w:r>
      <w:r w:rsidR="005F1431">
        <w:rPr>
          <w:rFonts w:asciiTheme="minorHAnsi" w:hAnsiTheme="minorHAnsi"/>
          <w:sz w:val="24"/>
          <w:szCs w:val="24"/>
          <w:lang w:val="en-GB"/>
        </w:rPr>
        <w:t>.</w:t>
      </w:r>
    </w:p>
    <w:p w14:paraId="4BBC2FD1" w14:textId="77777777" w:rsidR="005F1431" w:rsidRDefault="005F1431" w:rsidP="00CA22E4">
      <w:pPr>
        <w:spacing w:line="276" w:lineRule="auto"/>
        <w:jc w:val="both"/>
        <w:rPr>
          <w:rFonts w:asciiTheme="minorHAnsi" w:hAnsiTheme="minorHAnsi"/>
          <w:sz w:val="24"/>
          <w:szCs w:val="24"/>
          <w:lang w:val="en-GB"/>
        </w:rPr>
      </w:pPr>
    </w:p>
    <w:p w14:paraId="4BBC2FD2" w14:textId="77777777" w:rsidR="00CA22E4" w:rsidRPr="00CA22E4" w:rsidRDefault="00CA22E4" w:rsidP="00CA22E4">
      <w:pPr>
        <w:spacing w:line="276" w:lineRule="auto"/>
        <w:jc w:val="both"/>
        <w:rPr>
          <w:rFonts w:asciiTheme="minorHAnsi" w:hAnsiTheme="minorHAnsi"/>
          <w:sz w:val="24"/>
          <w:szCs w:val="24"/>
          <w:lang w:val="en-GB"/>
        </w:rPr>
      </w:pPr>
      <w:r w:rsidRPr="00CA22E4">
        <w:rPr>
          <w:rFonts w:asciiTheme="minorHAnsi" w:hAnsiTheme="minorHAnsi"/>
          <w:sz w:val="24"/>
          <w:szCs w:val="24"/>
          <w:lang w:val="en-GB"/>
        </w:rPr>
        <w:t xml:space="preserve">In 2016, 20 complaints/exposures </w:t>
      </w:r>
      <w:r w:rsidR="005F1431">
        <w:rPr>
          <w:rFonts w:asciiTheme="minorHAnsi" w:hAnsiTheme="minorHAnsi"/>
          <w:sz w:val="24"/>
          <w:szCs w:val="24"/>
          <w:lang w:val="en-GB"/>
        </w:rPr>
        <w:t xml:space="preserve">related to disabilities </w:t>
      </w:r>
      <w:r w:rsidRPr="00CA22E4">
        <w:rPr>
          <w:rFonts w:asciiTheme="minorHAnsi" w:hAnsiTheme="minorHAnsi"/>
          <w:sz w:val="24"/>
          <w:szCs w:val="24"/>
          <w:lang w:val="en-GB"/>
        </w:rPr>
        <w:t>were presented in a universe of more than 439 services.</w:t>
      </w:r>
    </w:p>
    <w:p w14:paraId="4BBC2FD3" w14:textId="77777777" w:rsidR="00CA22E4" w:rsidRPr="00CA22E4" w:rsidRDefault="005F1431" w:rsidP="00CA22E4">
      <w:pPr>
        <w:spacing w:line="276" w:lineRule="auto"/>
        <w:jc w:val="both"/>
        <w:rPr>
          <w:rFonts w:asciiTheme="minorHAnsi" w:hAnsiTheme="minorHAnsi"/>
          <w:sz w:val="24"/>
          <w:szCs w:val="24"/>
          <w:lang w:val="en-GB"/>
        </w:rPr>
      </w:pPr>
      <w:r>
        <w:rPr>
          <w:rFonts w:asciiTheme="minorHAnsi" w:hAnsiTheme="minorHAnsi"/>
          <w:sz w:val="24"/>
          <w:szCs w:val="24"/>
          <w:lang w:val="en-GB"/>
        </w:rPr>
        <w:t>Most of the complaints are</w:t>
      </w:r>
      <w:r w:rsidR="00CA22E4" w:rsidRPr="00CA22E4">
        <w:rPr>
          <w:rFonts w:asciiTheme="minorHAnsi" w:hAnsiTheme="minorHAnsi"/>
          <w:sz w:val="24"/>
          <w:szCs w:val="24"/>
          <w:lang w:val="en-GB"/>
        </w:rPr>
        <w:t xml:space="preserve"> related to the reduced accessibility and/or lack of accessibility of disabled people to the premises.</w:t>
      </w:r>
    </w:p>
    <w:p w14:paraId="4BBC2FD4" w14:textId="77777777" w:rsidR="005F1431" w:rsidRDefault="00CA22E4" w:rsidP="00CA22E4">
      <w:pPr>
        <w:spacing w:line="276" w:lineRule="auto"/>
        <w:jc w:val="both"/>
        <w:rPr>
          <w:rFonts w:asciiTheme="minorHAnsi" w:hAnsiTheme="minorHAnsi"/>
          <w:sz w:val="24"/>
          <w:szCs w:val="24"/>
          <w:lang w:val="en-GB"/>
        </w:rPr>
      </w:pPr>
      <w:r w:rsidRPr="00CA22E4">
        <w:rPr>
          <w:rFonts w:asciiTheme="minorHAnsi" w:hAnsiTheme="minorHAnsi"/>
          <w:sz w:val="24"/>
          <w:szCs w:val="24"/>
          <w:lang w:val="en-GB"/>
        </w:rPr>
        <w:t>This special attention to the complaints presented by persons with disabilities has led to the adoption of mea</w:t>
      </w:r>
      <w:r w:rsidR="005F1431">
        <w:rPr>
          <w:rFonts w:asciiTheme="minorHAnsi" w:hAnsiTheme="minorHAnsi"/>
          <w:sz w:val="24"/>
          <w:szCs w:val="24"/>
          <w:lang w:val="en-GB"/>
        </w:rPr>
        <w:t xml:space="preserve">sures/actions to </w:t>
      </w:r>
      <w:r w:rsidRPr="00CA22E4">
        <w:rPr>
          <w:rFonts w:asciiTheme="minorHAnsi" w:hAnsiTheme="minorHAnsi"/>
          <w:sz w:val="24"/>
          <w:szCs w:val="24"/>
          <w:lang w:val="en-GB"/>
        </w:rPr>
        <w:t>solve the issues raised, including the search for new facilities, opening of procedures for contracting integrated care projects</w:t>
      </w:r>
      <w:r w:rsidR="005F1431">
        <w:rPr>
          <w:rFonts w:asciiTheme="minorHAnsi" w:hAnsiTheme="minorHAnsi"/>
          <w:sz w:val="24"/>
          <w:szCs w:val="24"/>
          <w:lang w:val="en-GB"/>
        </w:rPr>
        <w:t xml:space="preserve"> and renovation work of some of the premises.</w:t>
      </w:r>
    </w:p>
    <w:p w14:paraId="4BBC2FD5" w14:textId="77777777" w:rsidR="00CA22E4" w:rsidRPr="00CA22E4" w:rsidRDefault="00CA22E4" w:rsidP="00CA22E4">
      <w:pPr>
        <w:spacing w:line="276" w:lineRule="auto"/>
        <w:rPr>
          <w:rFonts w:asciiTheme="minorHAnsi" w:hAnsiTheme="minorHAnsi"/>
          <w:color w:val="1F497D"/>
          <w:lang w:val="en-GB"/>
        </w:rPr>
      </w:pPr>
    </w:p>
    <w:p w14:paraId="4BBC2FD6" w14:textId="77777777" w:rsidR="00CA22E4" w:rsidRPr="00CA22E4" w:rsidRDefault="00CA22E4" w:rsidP="00CA22E4">
      <w:pPr>
        <w:spacing w:line="276" w:lineRule="auto"/>
        <w:rPr>
          <w:rFonts w:asciiTheme="minorHAnsi" w:hAnsiTheme="minorHAnsi"/>
          <w:color w:val="1F497D"/>
          <w:lang w:val="en-GB"/>
        </w:rPr>
      </w:pPr>
    </w:p>
    <w:tbl>
      <w:tblPr>
        <w:tblStyle w:val="TableGrid"/>
        <w:tblW w:w="9209" w:type="dxa"/>
        <w:shd w:val="clear" w:color="auto" w:fill="F2F2F2"/>
        <w:tblLook w:val="04A0" w:firstRow="1" w:lastRow="0" w:firstColumn="1" w:lastColumn="0" w:noHBand="0" w:noVBand="1"/>
      </w:tblPr>
      <w:tblGrid>
        <w:gridCol w:w="9209"/>
      </w:tblGrid>
      <w:tr w:rsidR="00CA22E4" w:rsidRPr="005D040C" w14:paraId="4BBC2FDA" w14:textId="77777777" w:rsidTr="00C4259F">
        <w:tc>
          <w:tcPr>
            <w:tcW w:w="9209" w:type="dxa"/>
            <w:shd w:val="clear" w:color="auto" w:fill="F2F2F2"/>
          </w:tcPr>
          <w:p w14:paraId="4BBC2FD7" w14:textId="77777777" w:rsidR="00CA22E4" w:rsidRPr="00CA22E4" w:rsidRDefault="00CA22E4" w:rsidP="00CA22E4">
            <w:pPr>
              <w:pStyle w:val="Default"/>
              <w:spacing w:line="276" w:lineRule="auto"/>
              <w:ind w:left="4" w:right="27"/>
              <w:jc w:val="both"/>
              <w:rPr>
                <w:rFonts w:asciiTheme="minorHAnsi" w:hAnsiTheme="minorHAnsi"/>
                <w:color w:val="auto"/>
              </w:rPr>
            </w:pPr>
            <w:r w:rsidRPr="00CA22E4">
              <w:rPr>
                <w:rFonts w:asciiTheme="minorHAnsi" w:hAnsiTheme="minorHAnsi"/>
                <w:color w:val="auto"/>
              </w:rPr>
              <w:t xml:space="preserve">1.Does your country have laws, policies or guidelines on access to justice, at any level of government, which ensure persons with disabilities, particularly women and children with disabilities: </w:t>
            </w:r>
          </w:p>
          <w:p w14:paraId="4BBC2FD8" w14:textId="77777777" w:rsidR="00CA22E4" w:rsidRPr="00CA22E4" w:rsidRDefault="00CA22E4" w:rsidP="00CA22E4">
            <w:pPr>
              <w:pStyle w:val="Default"/>
              <w:spacing w:line="276" w:lineRule="auto"/>
              <w:ind w:right="27"/>
              <w:jc w:val="both"/>
              <w:rPr>
                <w:rFonts w:asciiTheme="minorHAnsi" w:hAnsiTheme="minorHAnsi"/>
                <w:color w:val="auto"/>
              </w:rPr>
            </w:pPr>
          </w:p>
          <w:p w14:paraId="4BBC2FD9" w14:textId="77777777" w:rsidR="00CA22E4" w:rsidRPr="00CA22E4" w:rsidRDefault="00CA22E4" w:rsidP="00CA22E4">
            <w:pPr>
              <w:spacing w:line="276" w:lineRule="auto"/>
              <w:jc w:val="both"/>
              <w:rPr>
                <w:rFonts w:asciiTheme="minorHAnsi" w:hAnsiTheme="minorHAnsi"/>
                <w:sz w:val="24"/>
                <w:szCs w:val="24"/>
              </w:rPr>
            </w:pPr>
            <w:r w:rsidRPr="00CA22E4">
              <w:rPr>
                <w:rFonts w:asciiTheme="minorHAnsi" w:hAnsiTheme="minorHAnsi"/>
                <w:sz w:val="24"/>
                <w:szCs w:val="24"/>
              </w:rPr>
              <w:t xml:space="preserve">                      d).  have effective access to justice in the context of disasters, migration and asylum-.secking, conflict and post-conflict situations and transitional justice, and formal or informal systems of customary, indigenous and community justice, among others</w:t>
            </w:r>
          </w:p>
        </w:tc>
      </w:tr>
    </w:tbl>
    <w:p w14:paraId="4BBC2FDB" w14:textId="77777777" w:rsidR="00CA22E4" w:rsidRPr="00CA22E4" w:rsidRDefault="00CA22E4" w:rsidP="00CA22E4">
      <w:pPr>
        <w:spacing w:line="276" w:lineRule="auto"/>
        <w:jc w:val="both"/>
        <w:rPr>
          <w:rFonts w:asciiTheme="minorHAnsi" w:hAnsiTheme="minorHAnsi"/>
          <w:sz w:val="24"/>
          <w:szCs w:val="24"/>
          <w:lang w:val="en-GB"/>
        </w:rPr>
      </w:pPr>
    </w:p>
    <w:p w14:paraId="4BBC2FDC" w14:textId="77777777" w:rsidR="00CA22E4" w:rsidRPr="00CA22E4" w:rsidRDefault="00CA22E4" w:rsidP="00CA22E4">
      <w:pPr>
        <w:spacing w:line="276" w:lineRule="auto"/>
        <w:jc w:val="both"/>
        <w:rPr>
          <w:rFonts w:asciiTheme="minorHAnsi" w:hAnsiTheme="minorHAnsi"/>
          <w:sz w:val="24"/>
          <w:szCs w:val="24"/>
        </w:rPr>
      </w:pPr>
      <w:r w:rsidRPr="00CA22E4">
        <w:rPr>
          <w:rFonts w:asciiTheme="minorHAnsi" w:hAnsiTheme="minorHAnsi"/>
          <w:sz w:val="24"/>
          <w:szCs w:val="24"/>
        </w:rPr>
        <w:t xml:space="preserve">N/A </w:t>
      </w:r>
    </w:p>
    <w:p w14:paraId="4BBC2FDD" w14:textId="77777777" w:rsidR="00CA22E4" w:rsidRPr="00CA22E4" w:rsidRDefault="00CA22E4" w:rsidP="00CA22E4">
      <w:pPr>
        <w:pStyle w:val="Default"/>
        <w:spacing w:line="276" w:lineRule="auto"/>
        <w:ind w:right="811"/>
        <w:jc w:val="both"/>
        <w:rPr>
          <w:rFonts w:asciiTheme="minorHAnsi" w:hAnsiTheme="minorHAnsi"/>
        </w:rPr>
      </w:pPr>
    </w:p>
    <w:tbl>
      <w:tblPr>
        <w:tblStyle w:val="TableGrid"/>
        <w:tblW w:w="9347" w:type="dxa"/>
        <w:tblInd w:w="4" w:type="dxa"/>
        <w:shd w:val="clear" w:color="auto" w:fill="F2F2F2"/>
        <w:tblLook w:val="04A0" w:firstRow="1" w:lastRow="0" w:firstColumn="1" w:lastColumn="0" w:noHBand="0" w:noVBand="1"/>
      </w:tblPr>
      <w:tblGrid>
        <w:gridCol w:w="9347"/>
      </w:tblGrid>
      <w:tr w:rsidR="00CA22E4" w:rsidRPr="005D040C" w14:paraId="4BBC2FE1" w14:textId="77777777" w:rsidTr="00C4259F">
        <w:tc>
          <w:tcPr>
            <w:tcW w:w="9347" w:type="dxa"/>
            <w:shd w:val="clear" w:color="auto" w:fill="F2F2F2"/>
          </w:tcPr>
          <w:p w14:paraId="4BBC2FDE" w14:textId="77777777" w:rsidR="00CA22E4" w:rsidRPr="00CA22E4" w:rsidRDefault="00CA22E4" w:rsidP="00CA22E4">
            <w:pPr>
              <w:pStyle w:val="Default"/>
              <w:numPr>
                <w:ilvl w:val="0"/>
                <w:numId w:val="33"/>
              </w:numPr>
              <w:spacing w:line="276" w:lineRule="auto"/>
              <w:ind w:right="27"/>
              <w:jc w:val="both"/>
              <w:rPr>
                <w:rFonts w:asciiTheme="minorHAnsi" w:hAnsiTheme="minorHAnsi"/>
                <w:color w:val="auto"/>
              </w:rPr>
            </w:pPr>
            <w:r w:rsidRPr="00CA22E4">
              <w:rPr>
                <w:rFonts w:asciiTheme="minorHAnsi" w:hAnsiTheme="minorHAnsi"/>
                <w:color w:val="auto"/>
              </w:rPr>
              <w:t xml:space="preserve">Do you have examples from your country on </w:t>
            </w:r>
          </w:p>
          <w:p w14:paraId="4BBC2FDF" w14:textId="77777777" w:rsidR="00CA22E4" w:rsidRPr="00CA22E4" w:rsidRDefault="00CA22E4" w:rsidP="00CA22E4">
            <w:pPr>
              <w:pStyle w:val="Default"/>
              <w:numPr>
                <w:ilvl w:val="0"/>
                <w:numId w:val="35"/>
              </w:numPr>
              <w:spacing w:line="276" w:lineRule="auto"/>
              <w:ind w:right="27"/>
              <w:jc w:val="both"/>
              <w:rPr>
                <w:rFonts w:asciiTheme="minorHAnsi" w:hAnsiTheme="minorHAnsi"/>
                <w:color w:val="auto"/>
              </w:rPr>
            </w:pPr>
            <w:r w:rsidRPr="00CA22E4">
              <w:rPr>
                <w:rFonts w:asciiTheme="minorHAnsi" w:hAnsiTheme="minorHAnsi"/>
                <w:color w:val="auto"/>
              </w:rPr>
              <w:t xml:space="preserve">How procedural and age appropriate accommodations are provided and applied ,including protocols and other guidelines ; </w:t>
            </w:r>
          </w:p>
          <w:p w14:paraId="4BBC2FE0" w14:textId="77777777" w:rsidR="00CA22E4" w:rsidRPr="00CA22E4" w:rsidRDefault="00CA22E4" w:rsidP="00CA22E4">
            <w:pPr>
              <w:pStyle w:val="Default"/>
              <w:spacing w:line="276" w:lineRule="auto"/>
              <w:ind w:right="27"/>
              <w:jc w:val="both"/>
              <w:rPr>
                <w:rFonts w:asciiTheme="minorHAnsi" w:hAnsiTheme="minorHAnsi"/>
                <w:color w:val="auto"/>
              </w:rPr>
            </w:pPr>
          </w:p>
        </w:tc>
      </w:tr>
    </w:tbl>
    <w:p w14:paraId="4BBC2FE2" w14:textId="77777777" w:rsidR="00CA22E4" w:rsidRPr="00CA22E4" w:rsidRDefault="00CA22E4" w:rsidP="00CA22E4">
      <w:pPr>
        <w:spacing w:line="276" w:lineRule="auto"/>
        <w:jc w:val="both"/>
        <w:rPr>
          <w:rFonts w:asciiTheme="minorHAnsi" w:hAnsiTheme="minorHAnsi"/>
          <w:sz w:val="24"/>
          <w:szCs w:val="24"/>
          <w:lang w:val="en-GB"/>
        </w:rPr>
      </w:pPr>
    </w:p>
    <w:p w14:paraId="4BBC2FE3" w14:textId="77777777" w:rsidR="00CA22E4" w:rsidRPr="00CA22E4" w:rsidRDefault="00CA22E4" w:rsidP="00CA22E4">
      <w:pPr>
        <w:spacing w:line="276" w:lineRule="auto"/>
        <w:jc w:val="both"/>
        <w:rPr>
          <w:rFonts w:asciiTheme="minorHAnsi" w:hAnsiTheme="minorHAnsi"/>
          <w:color w:val="006600"/>
          <w:sz w:val="24"/>
          <w:szCs w:val="24"/>
          <w:lang w:val="en-GB"/>
        </w:rPr>
      </w:pPr>
      <w:r w:rsidRPr="00CA22E4">
        <w:rPr>
          <w:rFonts w:asciiTheme="minorHAnsi" w:hAnsiTheme="minorHAnsi"/>
          <w:sz w:val="24"/>
          <w:szCs w:val="24"/>
          <w:lang w:val="en-GB"/>
        </w:rPr>
        <w:t xml:space="preserve">For example, an Attendance Support Guide is used in the Ministry of Justice - Directorate General for Justice Policy - available at </w:t>
      </w:r>
      <w:hyperlink r:id="rId12" w:history="1">
        <w:r w:rsidRPr="00CA22E4">
          <w:rPr>
            <w:rStyle w:val="Hyperlink"/>
            <w:rFonts w:asciiTheme="minorHAnsi" w:hAnsiTheme="minorHAnsi"/>
            <w:sz w:val="24"/>
            <w:szCs w:val="24"/>
            <w:lang w:val="en-GB"/>
          </w:rPr>
          <w:t>http://www.dgpj.mj.pt/sections/informacao-e-eventos/2015/guia-de-atendimento-para/downloadFile/attachedFile_f0/GuiaAtendimentoNecessidadesEspeciais.pdf?nocache=1449077536.87</w:t>
        </w:r>
      </w:hyperlink>
      <w:r w:rsidRPr="00CA22E4">
        <w:rPr>
          <w:rFonts w:asciiTheme="minorHAnsi" w:hAnsiTheme="minorHAnsi"/>
          <w:color w:val="006600"/>
          <w:sz w:val="24"/>
          <w:szCs w:val="24"/>
          <w:lang w:val="en-GB"/>
        </w:rPr>
        <w:t xml:space="preserve"> </w:t>
      </w:r>
    </w:p>
    <w:p w14:paraId="4BBC2FE4" w14:textId="77777777" w:rsidR="00CA22E4" w:rsidRPr="00CA22E4" w:rsidRDefault="00CA22E4" w:rsidP="00CA22E4">
      <w:pPr>
        <w:spacing w:line="276" w:lineRule="auto"/>
        <w:jc w:val="both"/>
        <w:rPr>
          <w:rFonts w:asciiTheme="minorHAnsi" w:hAnsiTheme="minorHAnsi"/>
          <w:sz w:val="24"/>
          <w:szCs w:val="24"/>
          <w:lang w:val="en-GB"/>
        </w:rPr>
      </w:pPr>
    </w:p>
    <w:p w14:paraId="4BBC2FE5" w14:textId="77777777" w:rsidR="00CA22E4" w:rsidRPr="00CA22E4" w:rsidRDefault="00CA22E4" w:rsidP="00CA22E4">
      <w:pPr>
        <w:spacing w:line="276" w:lineRule="auto"/>
        <w:jc w:val="both"/>
        <w:rPr>
          <w:rFonts w:asciiTheme="minorHAnsi" w:hAnsiTheme="minorHAnsi"/>
          <w:sz w:val="24"/>
          <w:szCs w:val="24"/>
          <w:lang w:val="en-US"/>
        </w:rPr>
      </w:pPr>
      <w:r w:rsidRPr="00CA22E4">
        <w:rPr>
          <w:rFonts w:asciiTheme="minorHAnsi" w:hAnsiTheme="minorHAnsi"/>
          <w:sz w:val="24"/>
          <w:szCs w:val="24"/>
          <w:lang w:val="en-US"/>
        </w:rPr>
        <w:t>This guide is currently being adapted</w:t>
      </w:r>
      <w:r w:rsidR="00C4259F">
        <w:rPr>
          <w:rFonts w:asciiTheme="minorHAnsi" w:hAnsiTheme="minorHAnsi"/>
          <w:sz w:val="24"/>
          <w:szCs w:val="24"/>
          <w:lang w:val="en-US"/>
        </w:rPr>
        <w:t xml:space="preserve"> for another service in the Ministry -</w:t>
      </w:r>
      <w:r w:rsidRPr="00CA22E4">
        <w:rPr>
          <w:rFonts w:asciiTheme="minorHAnsi" w:hAnsiTheme="minorHAnsi"/>
          <w:sz w:val="24"/>
          <w:szCs w:val="24"/>
          <w:lang w:val="en-US"/>
        </w:rPr>
        <w:t xml:space="preserve"> the Institute for Registries and Notary.   </w:t>
      </w:r>
    </w:p>
    <w:p w14:paraId="4BBC2FE6" w14:textId="77777777" w:rsidR="00CA22E4" w:rsidRPr="00CA22E4" w:rsidRDefault="00CA22E4" w:rsidP="00CA22E4">
      <w:pPr>
        <w:spacing w:line="276" w:lineRule="auto"/>
        <w:ind w:left="567"/>
        <w:jc w:val="center"/>
        <w:rPr>
          <w:rFonts w:asciiTheme="minorHAnsi" w:hAnsiTheme="minorHAnsi"/>
        </w:rPr>
      </w:pPr>
      <w:r w:rsidRPr="00CA22E4">
        <w:rPr>
          <w:rFonts w:asciiTheme="minorHAnsi" w:hAnsiTheme="minorHAnsi"/>
          <w:noProof/>
          <w:lang w:val="en-GB" w:eastAsia="en-GB"/>
        </w:rPr>
        <w:lastRenderedPageBreak/>
        <w:drawing>
          <wp:inline distT="0" distB="0" distL="0" distR="0" wp14:anchorId="4BBC301E" wp14:editId="4BBC301F">
            <wp:extent cx="3807460" cy="5320030"/>
            <wp:effectExtent l="0" t="0" r="254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7460" cy="5320030"/>
                    </a:xfrm>
                    <a:prstGeom prst="rect">
                      <a:avLst/>
                    </a:prstGeom>
                    <a:noFill/>
                    <a:ln>
                      <a:noFill/>
                    </a:ln>
                  </pic:spPr>
                </pic:pic>
              </a:graphicData>
            </a:graphic>
          </wp:inline>
        </w:drawing>
      </w:r>
    </w:p>
    <w:p w14:paraId="4BBC2FE7" w14:textId="77777777" w:rsidR="00CA22E4" w:rsidRPr="00CA22E4" w:rsidRDefault="00CA22E4" w:rsidP="00CA22E4">
      <w:pPr>
        <w:spacing w:line="276" w:lineRule="auto"/>
        <w:rPr>
          <w:rFonts w:asciiTheme="minorHAnsi" w:hAnsiTheme="minorHAnsi"/>
          <w:sz w:val="24"/>
          <w:szCs w:val="24"/>
        </w:rPr>
      </w:pPr>
    </w:p>
    <w:p w14:paraId="4BBC2FE8" w14:textId="77777777" w:rsidR="00CA22E4" w:rsidRPr="00CA22E4" w:rsidRDefault="00C4259F" w:rsidP="00CA22E4">
      <w:pPr>
        <w:pStyle w:val="Default"/>
        <w:tabs>
          <w:tab w:val="left" w:pos="7655"/>
        </w:tabs>
        <w:spacing w:line="276" w:lineRule="auto"/>
        <w:ind w:right="806"/>
        <w:jc w:val="both"/>
        <w:rPr>
          <w:rFonts w:asciiTheme="minorHAnsi" w:hAnsiTheme="minorHAnsi"/>
          <w:color w:val="auto"/>
        </w:rPr>
      </w:pPr>
      <w:r>
        <w:rPr>
          <w:rFonts w:asciiTheme="minorHAnsi" w:hAnsiTheme="minorHAnsi"/>
          <w:color w:val="auto"/>
        </w:rPr>
        <w:t>Please, s</w:t>
      </w:r>
      <w:r w:rsidR="00CA22E4" w:rsidRPr="00CA22E4">
        <w:rPr>
          <w:rFonts w:asciiTheme="minorHAnsi" w:hAnsiTheme="minorHAnsi"/>
          <w:color w:val="auto"/>
        </w:rPr>
        <w:t xml:space="preserve">ee also the mention to the Protocol of collaboration between the Centre for Judicial Studies and the Portuguese Federation of Deaf Persons’ Associations, </w:t>
      </w:r>
      <w:r>
        <w:rPr>
          <w:rFonts w:asciiTheme="minorHAnsi" w:hAnsiTheme="minorHAnsi"/>
          <w:color w:val="auto"/>
        </w:rPr>
        <w:t xml:space="preserve">in question </w:t>
      </w:r>
      <w:r w:rsidR="00CA22E4" w:rsidRPr="00CA22E4">
        <w:rPr>
          <w:rFonts w:asciiTheme="minorHAnsi" w:hAnsiTheme="minorHAnsi"/>
          <w:color w:val="auto"/>
        </w:rPr>
        <w:t xml:space="preserve">2b). </w:t>
      </w:r>
    </w:p>
    <w:p w14:paraId="4BBC2FE9" w14:textId="77777777" w:rsidR="00CA22E4" w:rsidRPr="00CA22E4" w:rsidRDefault="00CA22E4" w:rsidP="00CA22E4">
      <w:pPr>
        <w:pStyle w:val="Default"/>
        <w:spacing w:line="276" w:lineRule="auto"/>
        <w:ind w:right="806"/>
        <w:jc w:val="both"/>
        <w:rPr>
          <w:rFonts w:asciiTheme="minorHAnsi" w:hAnsiTheme="minorHAnsi"/>
          <w:color w:val="auto"/>
        </w:rPr>
      </w:pPr>
      <w:r w:rsidRPr="00CA22E4">
        <w:rPr>
          <w:rFonts w:asciiTheme="minorHAnsi" w:hAnsiTheme="minorHAnsi"/>
          <w:color w:val="auto"/>
        </w:rPr>
        <w:t xml:space="preserve"> </w:t>
      </w:r>
    </w:p>
    <w:p w14:paraId="4BBC2FEA" w14:textId="77777777" w:rsidR="00CA22E4" w:rsidRPr="00CA22E4" w:rsidRDefault="00CA22E4" w:rsidP="00CA22E4">
      <w:pPr>
        <w:pStyle w:val="Default"/>
        <w:spacing w:line="276" w:lineRule="auto"/>
        <w:ind w:left="4" w:right="27"/>
        <w:rPr>
          <w:rFonts w:asciiTheme="minorHAnsi" w:hAnsiTheme="minorHAnsi"/>
          <w:color w:val="auto"/>
        </w:rPr>
      </w:pPr>
    </w:p>
    <w:tbl>
      <w:tblPr>
        <w:tblStyle w:val="TableGrid"/>
        <w:tblW w:w="0" w:type="auto"/>
        <w:tblInd w:w="4" w:type="dxa"/>
        <w:tblLook w:val="04A0" w:firstRow="1" w:lastRow="0" w:firstColumn="1" w:lastColumn="0" w:noHBand="0" w:noVBand="1"/>
      </w:tblPr>
      <w:tblGrid>
        <w:gridCol w:w="8494"/>
      </w:tblGrid>
      <w:tr w:rsidR="00CA22E4" w:rsidRPr="005D040C" w14:paraId="4BBC2FEE" w14:textId="77777777" w:rsidTr="00CA22E4">
        <w:tc>
          <w:tcPr>
            <w:tcW w:w="8494" w:type="dxa"/>
            <w:shd w:val="clear" w:color="auto" w:fill="F2F2F2"/>
          </w:tcPr>
          <w:p w14:paraId="4BBC2FEB" w14:textId="77777777" w:rsidR="00CA22E4" w:rsidRPr="00CA22E4" w:rsidRDefault="00CA22E4" w:rsidP="00CA22E4">
            <w:pPr>
              <w:pStyle w:val="Default"/>
              <w:numPr>
                <w:ilvl w:val="0"/>
                <w:numId w:val="32"/>
              </w:numPr>
              <w:spacing w:line="276" w:lineRule="auto"/>
              <w:ind w:right="27"/>
              <w:rPr>
                <w:rFonts w:asciiTheme="minorHAnsi" w:hAnsiTheme="minorHAnsi"/>
                <w:color w:val="auto"/>
              </w:rPr>
            </w:pPr>
            <w:r w:rsidRPr="00CA22E4">
              <w:rPr>
                <w:rFonts w:asciiTheme="minorHAnsi" w:hAnsiTheme="minorHAnsi"/>
                <w:color w:val="auto"/>
              </w:rPr>
              <w:t xml:space="preserve">Do you have examples from your country on </w:t>
            </w:r>
          </w:p>
          <w:p w14:paraId="4BBC2FEC" w14:textId="77777777" w:rsidR="00CA22E4" w:rsidRPr="00CA22E4" w:rsidRDefault="00CA22E4" w:rsidP="00CA22E4">
            <w:pPr>
              <w:pStyle w:val="Default"/>
              <w:numPr>
                <w:ilvl w:val="0"/>
                <w:numId w:val="35"/>
              </w:numPr>
              <w:spacing w:line="276" w:lineRule="auto"/>
              <w:ind w:right="27"/>
              <w:rPr>
                <w:rFonts w:asciiTheme="minorHAnsi" w:hAnsiTheme="minorHAnsi"/>
                <w:color w:val="auto"/>
              </w:rPr>
            </w:pPr>
            <w:r w:rsidRPr="00CA22E4">
              <w:rPr>
                <w:rFonts w:asciiTheme="minorHAnsi" w:hAnsiTheme="minorHAnsi"/>
                <w:color w:val="auto"/>
              </w:rPr>
              <w:t xml:space="preserve">Training programmes  on the right of access to justice for persons with disabilities  for judges, lawyers, prosecutors, police, social workers, language and sign language interpreters, legal aid centres, other judicial and administrative bodies intervening in judicial or quasi-judicial instances; </w:t>
            </w:r>
          </w:p>
          <w:p w14:paraId="4BBC2FED" w14:textId="77777777" w:rsidR="00CA22E4" w:rsidRPr="00CA22E4" w:rsidRDefault="00CA22E4" w:rsidP="00CA22E4">
            <w:pPr>
              <w:pStyle w:val="Default"/>
              <w:spacing w:line="276" w:lineRule="auto"/>
              <w:ind w:right="27"/>
              <w:rPr>
                <w:rFonts w:asciiTheme="minorHAnsi" w:hAnsiTheme="minorHAnsi"/>
                <w:color w:val="auto"/>
              </w:rPr>
            </w:pPr>
          </w:p>
        </w:tc>
      </w:tr>
    </w:tbl>
    <w:p w14:paraId="4BBC2FEF" w14:textId="77777777" w:rsidR="00CA22E4" w:rsidRPr="00CA22E4" w:rsidRDefault="00CA22E4" w:rsidP="00CA22E4">
      <w:pPr>
        <w:pStyle w:val="Default"/>
        <w:spacing w:line="276" w:lineRule="auto"/>
        <w:ind w:left="4" w:right="27"/>
        <w:rPr>
          <w:rFonts w:asciiTheme="minorHAnsi" w:hAnsiTheme="minorHAnsi"/>
          <w:color w:val="auto"/>
        </w:rPr>
      </w:pPr>
    </w:p>
    <w:p w14:paraId="4BBC2FF0" w14:textId="77777777" w:rsidR="00CA22E4" w:rsidRPr="00CA22E4" w:rsidRDefault="00CA22E4" w:rsidP="00CA22E4">
      <w:pPr>
        <w:pStyle w:val="Default"/>
        <w:spacing w:line="276" w:lineRule="auto"/>
        <w:ind w:left="4" w:right="27"/>
        <w:jc w:val="both"/>
        <w:rPr>
          <w:rFonts w:asciiTheme="minorHAnsi" w:hAnsiTheme="minorHAnsi"/>
          <w:color w:val="auto"/>
        </w:rPr>
      </w:pPr>
    </w:p>
    <w:p w14:paraId="4BBC2FF1" w14:textId="77777777" w:rsidR="00CA22E4" w:rsidRPr="00CA22E4" w:rsidRDefault="00CA22E4" w:rsidP="00CA22E4">
      <w:pPr>
        <w:pStyle w:val="Default"/>
        <w:spacing w:line="276" w:lineRule="auto"/>
        <w:ind w:left="4" w:right="27"/>
        <w:jc w:val="both"/>
        <w:rPr>
          <w:rFonts w:asciiTheme="minorHAnsi" w:hAnsiTheme="minorHAnsi"/>
          <w:color w:val="auto"/>
        </w:rPr>
      </w:pPr>
      <w:r w:rsidRPr="00CA22E4">
        <w:rPr>
          <w:rFonts w:asciiTheme="minorHAnsi" w:hAnsiTheme="minorHAnsi"/>
          <w:color w:val="auto"/>
        </w:rPr>
        <w:t xml:space="preserve">The Ministry of Justice has invested in the area of training for people with disabilities. </w:t>
      </w:r>
    </w:p>
    <w:p w14:paraId="4BBC2FF2" w14:textId="77777777" w:rsidR="00CA22E4" w:rsidRPr="00CA22E4" w:rsidRDefault="00CA22E4" w:rsidP="00CA22E4">
      <w:pPr>
        <w:pStyle w:val="Default"/>
        <w:spacing w:line="276" w:lineRule="auto"/>
        <w:ind w:left="4" w:right="27"/>
        <w:jc w:val="both"/>
        <w:rPr>
          <w:rFonts w:asciiTheme="minorHAnsi" w:hAnsiTheme="minorHAnsi"/>
          <w:color w:val="auto"/>
        </w:rPr>
      </w:pPr>
    </w:p>
    <w:p w14:paraId="4BBC2FF3" w14:textId="77777777" w:rsidR="00C4259F" w:rsidRDefault="00C4259F" w:rsidP="00C4259F">
      <w:pPr>
        <w:pStyle w:val="Default"/>
        <w:spacing w:line="276" w:lineRule="auto"/>
        <w:ind w:left="4" w:right="27"/>
        <w:jc w:val="both"/>
        <w:rPr>
          <w:rFonts w:asciiTheme="minorHAnsi" w:hAnsiTheme="minorHAnsi"/>
          <w:color w:val="auto"/>
        </w:rPr>
      </w:pPr>
      <w:r>
        <w:rPr>
          <w:rFonts w:asciiTheme="minorHAnsi" w:hAnsiTheme="minorHAnsi"/>
          <w:color w:val="auto"/>
        </w:rPr>
        <w:lastRenderedPageBreak/>
        <w:t>Within the Ministry of Justice, we highlight the</w:t>
      </w:r>
      <w:r w:rsidR="00CA22E4" w:rsidRPr="00CA22E4">
        <w:rPr>
          <w:rFonts w:asciiTheme="minorHAnsi" w:hAnsiTheme="minorHAnsi"/>
          <w:color w:val="auto"/>
        </w:rPr>
        <w:t xml:space="preserve"> training in customer service at the Directorate General for the Administration of Justice, which covered in 2013, 288 trainees, </w:t>
      </w:r>
      <w:r>
        <w:rPr>
          <w:rFonts w:asciiTheme="minorHAnsi" w:hAnsiTheme="minorHAnsi"/>
          <w:color w:val="auto"/>
        </w:rPr>
        <w:t xml:space="preserve">and at </w:t>
      </w:r>
      <w:r w:rsidR="00CA22E4" w:rsidRPr="00CA22E4">
        <w:rPr>
          <w:rFonts w:asciiTheme="minorHAnsi" w:hAnsiTheme="minorHAnsi"/>
          <w:color w:val="auto"/>
        </w:rPr>
        <w:t>the Institute for Registries and Notary, which in 2013 covered 48 trainees</w:t>
      </w:r>
      <w:r>
        <w:rPr>
          <w:rFonts w:asciiTheme="minorHAnsi" w:hAnsiTheme="minorHAnsi"/>
          <w:color w:val="auto"/>
        </w:rPr>
        <w:t xml:space="preserve">. Within the Judiciary Police, we can refer to </w:t>
      </w:r>
      <w:r w:rsidR="00CA22E4" w:rsidRPr="00CA22E4">
        <w:rPr>
          <w:rFonts w:asciiTheme="minorHAnsi" w:hAnsiTheme="minorHAnsi"/>
          <w:color w:val="auto"/>
        </w:rPr>
        <w:t>the training on Human Rights</w:t>
      </w:r>
      <w:r>
        <w:rPr>
          <w:rFonts w:asciiTheme="minorHAnsi" w:hAnsiTheme="minorHAnsi"/>
          <w:color w:val="auto"/>
        </w:rPr>
        <w:t>.</w:t>
      </w:r>
    </w:p>
    <w:p w14:paraId="4BBC2FF4" w14:textId="77777777" w:rsidR="00C4259F" w:rsidRDefault="00C4259F" w:rsidP="00C4259F">
      <w:pPr>
        <w:pStyle w:val="Default"/>
        <w:spacing w:line="276" w:lineRule="auto"/>
        <w:ind w:left="4" w:right="27"/>
        <w:jc w:val="both"/>
        <w:rPr>
          <w:rFonts w:asciiTheme="minorHAnsi" w:hAnsiTheme="minorHAnsi"/>
          <w:color w:val="auto"/>
        </w:rPr>
      </w:pPr>
    </w:p>
    <w:p w14:paraId="4BBC2FF5" w14:textId="77777777" w:rsidR="00CA22E4" w:rsidRPr="00CA22E4" w:rsidRDefault="00C4259F" w:rsidP="00C4259F">
      <w:pPr>
        <w:pStyle w:val="Default"/>
        <w:spacing w:line="276" w:lineRule="auto"/>
        <w:ind w:left="4" w:right="27"/>
        <w:jc w:val="both"/>
        <w:rPr>
          <w:rFonts w:asciiTheme="minorHAnsi" w:hAnsiTheme="minorHAnsi"/>
          <w:color w:val="auto"/>
        </w:rPr>
      </w:pPr>
      <w:r>
        <w:rPr>
          <w:rFonts w:asciiTheme="minorHAnsi" w:hAnsiTheme="minorHAnsi"/>
          <w:color w:val="auto"/>
        </w:rPr>
        <w:t>In addition</w:t>
      </w:r>
      <w:r w:rsidR="00CA22E4" w:rsidRPr="00CA22E4">
        <w:rPr>
          <w:rFonts w:asciiTheme="minorHAnsi" w:hAnsiTheme="minorHAnsi"/>
          <w:color w:val="auto"/>
        </w:rPr>
        <w:t xml:space="preserve">, we stand out the work developed by the Centre for Judicial Studies that </w:t>
      </w:r>
      <w:r>
        <w:rPr>
          <w:rFonts w:asciiTheme="minorHAnsi" w:hAnsiTheme="minorHAnsi"/>
          <w:color w:val="auto"/>
        </w:rPr>
        <w:t>provides</w:t>
      </w:r>
      <w:r w:rsidR="00CA22E4" w:rsidRPr="00CA22E4">
        <w:rPr>
          <w:rFonts w:asciiTheme="minorHAnsi" w:hAnsiTheme="minorHAnsi"/>
          <w:color w:val="auto"/>
        </w:rPr>
        <w:t xml:space="preserve"> training for magistrates and forensic professionals.</w:t>
      </w:r>
    </w:p>
    <w:p w14:paraId="4BBC2FF6" w14:textId="77777777" w:rsidR="00CA22E4" w:rsidRPr="00CA22E4" w:rsidRDefault="00CA22E4" w:rsidP="00C4259F">
      <w:pPr>
        <w:pStyle w:val="Default"/>
        <w:spacing w:line="276" w:lineRule="auto"/>
        <w:ind w:left="4" w:right="27"/>
        <w:jc w:val="both"/>
        <w:rPr>
          <w:rFonts w:asciiTheme="minorHAnsi" w:hAnsiTheme="minorHAnsi"/>
          <w:color w:val="auto"/>
        </w:rPr>
      </w:pPr>
    </w:p>
    <w:p w14:paraId="4BBC2FF7" w14:textId="77777777" w:rsidR="00CA22E4" w:rsidRPr="00CA22E4" w:rsidRDefault="00CA22E4" w:rsidP="00C4259F">
      <w:pPr>
        <w:pStyle w:val="Default"/>
        <w:spacing w:line="276" w:lineRule="auto"/>
        <w:ind w:left="4" w:right="27"/>
        <w:jc w:val="both"/>
        <w:rPr>
          <w:rFonts w:asciiTheme="minorHAnsi" w:hAnsiTheme="minorHAnsi"/>
          <w:color w:val="auto"/>
        </w:rPr>
      </w:pPr>
      <w:r w:rsidRPr="00CA22E4">
        <w:rPr>
          <w:rFonts w:asciiTheme="minorHAnsi" w:hAnsiTheme="minorHAnsi"/>
          <w:color w:val="auto"/>
        </w:rPr>
        <w:t xml:space="preserve">It is worth highlighting the training of 20 Portuguese sign language interpreters in 2012/2013, in order to enable them to collaborate with the </w:t>
      </w:r>
      <w:r w:rsidR="00C4259F" w:rsidRPr="00CA22E4">
        <w:rPr>
          <w:rFonts w:asciiTheme="minorHAnsi" w:hAnsiTheme="minorHAnsi"/>
          <w:color w:val="auto"/>
        </w:rPr>
        <w:t>judiciary,</w:t>
      </w:r>
      <w:r w:rsidR="00C4259F">
        <w:rPr>
          <w:rFonts w:asciiTheme="minorHAnsi" w:hAnsiTheme="minorHAnsi"/>
          <w:color w:val="auto"/>
        </w:rPr>
        <w:t xml:space="preserve"> which took place</w:t>
      </w:r>
      <w:r w:rsidRPr="00CA22E4">
        <w:rPr>
          <w:rFonts w:asciiTheme="minorHAnsi" w:hAnsiTheme="minorHAnsi"/>
          <w:color w:val="auto"/>
        </w:rPr>
        <w:t xml:space="preserve"> in collaboration with several entities including the Portuguese Federation of Deaf Persons’ Associations. </w:t>
      </w:r>
    </w:p>
    <w:p w14:paraId="4BBC2FF8" w14:textId="77777777" w:rsidR="00CA22E4" w:rsidRPr="00CA22E4" w:rsidRDefault="00CA22E4" w:rsidP="00C4259F">
      <w:pPr>
        <w:pStyle w:val="Default"/>
        <w:spacing w:line="276" w:lineRule="auto"/>
        <w:ind w:left="4" w:right="27"/>
        <w:jc w:val="both"/>
        <w:rPr>
          <w:rFonts w:asciiTheme="minorHAnsi" w:hAnsiTheme="minorHAnsi"/>
          <w:color w:val="auto"/>
        </w:rPr>
      </w:pPr>
      <w:r w:rsidRPr="00CA22E4">
        <w:rPr>
          <w:rFonts w:asciiTheme="minorHAnsi" w:hAnsiTheme="minorHAnsi"/>
          <w:color w:val="auto"/>
        </w:rPr>
        <w:t xml:space="preserve">  </w:t>
      </w:r>
    </w:p>
    <w:p w14:paraId="4BBC2FF9" w14:textId="77777777" w:rsidR="00C4259F" w:rsidRDefault="00C4259F" w:rsidP="00C4259F">
      <w:pPr>
        <w:pStyle w:val="Default"/>
        <w:spacing w:line="276" w:lineRule="auto"/>
        <w:ind w:left="4" w:right="27"/>
        <w:jc w:val="both"/>
        <w:rPr>
          <w:rFonts w:asciiTheme="minorHAnsi" w:hAnsiTheme="minorHAnsi"/>
          <w:color w:val="auto"/>
        </w:rPr>
      </w:pPr>
      <w:r>
        <w:rPr>
          <w:rFonts w:asciiTheme="minorHAnsi" w:hAnsiTheme="minorHAnsi"/>
          <w:color w:val="auto"/>
        </w:rPr>
        <w:t>The Centre for Judicial Studies</w:t>
      </w:r>
      <w:r w:rsidR="00CA22E4" w:rsidRPr="00CA22E4">
        <w:rPr>
          <w:rFonts w:asciiTheme="minorHAnsi" w:hAnsiTheme="minorHAnsi"/>
          <w:color w:val="auto"/>
        </w:rPr>
        <w:t xml:space="preserve"> also published an e-book in 2015 on "Interdiction and </w:t>
      </w:r>
      <w:r>
        <w:rPr>
          <w:rFonts w:asciiTheme="minorHAnsi" w:hAnsiTheme="minorHAnsi"/>
          <w:color w:val="auto"/>
        </w:rPr>
        <w:t>d</w:t>
      </w:r>
      <w:r w:rsidR="00CA22E4" w:rsidRPr="00CA22E4">
        <w:rPr>
          <w:rFonts w:asciiTheme="minorHAnsi" w:hAnsiTheme="minorHAnsi"/>
          <w:color w:val="auto"/>
        </w:rPr>
        <w:t xml:space="preserve">isqualification", available at </w:t>
      </w:r>
    </w:p>
    <w:p w14:paraId="4BBC2FFA" w14:textId="77777777" w:rsidR="00C4259F" w:rsidRDefault="00EA3CDD" w:rsidP="00C4259F">
      <w:pPr>
        <w:pStyle w:val="Default"/>
        <w:spacing w:line="276" w:lineRule="auto"/>
        <w:ind w:left="4" w:right="27"/>
        <w:jc w:val="both"/>
        <w:rPr>
          <w:rFonts w:asciiTheme="minorHAnsi" w:hAnsiTheme="minorHAnsi"/>
          <w:color w:val="auto"/>
        </w:rPr>
      </w:pPr>
      <w:hyperlink r:id="rId14" w:history="1">
        <w:r w:rsidR="00CA22E4" w:rsidRPr="00CA22E4">
          <w:rPr>
            <w:rStyle w:val="Hyperlink"/>
            <w:rFonts w:asciiTheme="minorHAnsi" w:hAnsiTheme="minorHAnsi"/>
          </w:rPr>
          <w:t>http://www.cej.mj.pt/cej/recursos/ebooks/civil/Interdicao_inabilitacao.pdf</w:t>
        </w:r>
      </w:hyperlink>
      <w:r w:rsidR="00CA22E4" w:rsidRPr="00CA22E4">
        <w:rPr>
          <w:rFonts w:asciiTheme="minorHAnsi" w:hAnsiTheme="minorHAnsi"/>
          <w:color w:val="auto"/>
        </w:rPr>
        <w:t xml:space="preserve"> </w:t>
      </w:r>
    </w:p>
    <w:p w14:paraId="4BBC2FFB" w14:textId="77777777" w:rsidR="00C4259F" w:rsidRDefault="00CA22E4" w:rsidP="00C4259F">
      <w:pPr>
        <w:pStyle w:val="Default"/>
        <w:spacing w:line="276" w:lineRule="auto"/>
        <w:ind w:left="4" w:right="27"/>
        <w:jc w:val="both"/>
        <w:rPr>
          <w:rFonts w:asciiTheme="minorHAnsi" w:hAnsiTheme="minorHAnsi"/>
          <w:color w:val="auto"/>
        </w:rPr>
      </w:pPr>
      <w:r w:rsidRPr="00CA22E4">
        <w:rPr>
          <w:rFonts w:asciiTheme="minorHAnsi" w:hAnsiTheme="minorHAnsi"/>
          <w:color w:val="auto"/>
        </w:rPr>
        <w:t xml:space="preserve">and on “compulsive  internment” available at </w:t>
      </w:r>
    </w:p>
    <w:p w14:paraId="4BBC2FFC" w14:textId="77777777" w:rsidR="00CA22E4" w:rsidRPr="00CA22E4" w:rsidRDefault="00EA3CDD" w:rsidP="00C4259F">
      <w:pPr>
        <w:pStyle w:val="Default"/>
        <w:spacing w:line="276" w:lineRule="auto"/>
        <w:ind w:left="4" w:right="27"/>
        <w:jc w:val="both"/>
        <w:rPr>
          <w:rFonts w:asciiTheme="minorHAnsi" w:hAnsiTheme="minorHAnsi"/>
          <w:color w:val="auto"/>
        </w:rPr>
      </w:pPr>
      <w:hyperlink r:id="rId15" w:history="1">
        <w:r w:rsidR="00CA22E4" w:rsidRPr="00CA22E4">
          <w:rPr>
            <w:rStyle w:val="Hyperlink"/>
            <w:rFonts w:asciiTheme="minorHAnsi" w:hAnsiTheme="minorHAnsi"/>
          </w:rPr>
          <w:t>http://www.cej.mj.pt/cej/recursos/ebooks/civil/eb_Internamento_Compulsivo.pdf?id=9&amp;username=guest</w:t>
        </w:r>
      </w:hyperlink>
      <w:r w:rsidR="00CA22E4" w:rsidRPr="00CA22E4">
        <w:rPr>
          <w:rFonts w:asciiTheme="minorHAnsi" w:hAnsiTheme="minorHAnsi"/>
          <w:color w:val="auto"/>
        </w:rPr>
        <w:t xml:space="preserve"> </w:t>
      </w:r>
    </w:p>
    <w:p w14:paraId="4BBC2FFD" w14:textId="77777777" w:rsidR="00CA22E4" w:rsidRPr="00CA22E4" w:rsidRDefault="00CA22E4" w:rsidP="00CA22E4">
      <w:pPr>
        <w:pStyle w:val="gmail-m3100681908737149126default"/>
        <w:spacing w:before="0" w:beforeAutospacing="0" w:after="0" w:afterAutospacing="0" w:line="276" w:lineRule="auto"/>
        <w:rPr>
          <w:rFonts w:asciiTheme="minorHAnsi" w:hAnsiTheme="minorHAnsi"/>
        </w:rPr>
      </w:pPr>
    </w:p>
    <w:p w14:paraId="4BBC2FFE" w14:textId="77777777" w:rsidR="00CA22E4" w:rsidRPr="00CA22E4" w:rsidRDefault="00CA22E4" w:rsidP="00CA22E4">
      <w:pPr>
        <w:pStyle w:val="Default"/>
        <w:spacing w:line="276" w:lineRule="auto"/>
        <w:ind w:right="27"/>
        <w:jc w:val="both"/>
        <w:rPr>
          <w:rFonts w:asciiTheme="minorHAnsi" w:hAnsiTheme="minorHAnsi"/>
          <w:color w:val="auto"/>
        </w:rPr>
      </w:pPr>
      <w:r w:rsidRPr="00CA22E4">
        <w:rPr>
          <w:rFonts w:asciiTheme="minorHAnsi" w:hAnsiTheme="minorHAnsi"/>
          <w:color w:val="auto"/>
        </w:rPr>
        <w:t xml:space="preserve">Lastly, we note the ongoing elaboration and online availability of the Legal Gestuary, which will include the words of the legal and judicial scope translated into Portuguese sign language, with an explanation of its meaning, as well as the </w:t>
      </w:r>
      <w:r w:rsidRPr="00CA22E4">
        <w:rPr>
          <w:rFonts w:asciiTheme="minorHAnsi" w:hAnsiTheme="minorHAnsi"/>
          <w:i/>
          <w:color w:val="auto"/>
        </w:rPr>
        <w:t>"Manual of Good Practices in the Relationship of the Judiciary with Disability Situations"</w:t>
      </w:r>
      <w:r w:rsidRPr="00CA22E4">
        <w:rPr>
          <w:rFonts w:asciiTheme="minorHAnsi" w:hAnsiTheme="minorHAnsi"/>
          <w:color w:val="auto"/>
        </w:rPr>
        <w:t>.</w:t>
      </w:r>
    </w:p>
    <w:p w14:paraId="4BBC2FFF" w14:textId="77777777" w:rsidR="00CA22E4" w:rsidRPr="00CA22E4" w:rsidRDefault="00CA22E4" w:rsidP="00CA22E4">
      <w:pPr>
        <w:pStyle w:val="Default"/>
        <w:spacing w:line="276" w:lineRule="auto"/>
        <w:ind w:left="4" w:right="27"/>
        <w:rPr>
          <w:rFonts w:asciiTheme="minorHAnsi" w:hAnsiTheme="minorHAnsi"/>
        </w:rPr>
      </w:pPr>
    </w:p>
    <w:p w14:paraId="4BBC3000" w14:textId="77777777" w:rsidR="00CA22E4" w:rsidRPr="00CA22E4" w:rsidRDefault="00CA22E4" w:rsidP="00CA22E4">
      <w:pPr>
        <w:pStyle w:val="Default"/>
        <w:spacing w:line="276" w:lineRule="auto"/>
        <w:ind w:left="4" w:right="27"/>
        <w:rPr>
          <w:rFonts w:asciiTheme="minorHAnsi" w:hAnsiTheme="minorHAnsi"/>
        </w:rPr>
      </w:pPr>
    </w:p>
    <w:tbl>
      <w:tblPr>
        <w:tblStyle w:val="TableGrid"/>
        <w:tblW w:w="0" w:type="auto"/>
        <w:tblInd w:w="4" w:type="dxa"/>
        <w:shd w:val="clear" w:color="auto" w:fill="F2F2F2"/>
        <w:tblLook w:val="04A0" w:firstRow="1" w:lastRow="0" w:firstColumn="1" w:lastColumn="0" w:noHBand="0" w:noVBand="1"/>
      </w:tblPr>
      <w:tblGrid>
        <w:gridCol w:w="8490"/>
      </w:tblGrid>
      <w:tr w:rsidR="00CA22E4" w:rsidRPr="005D040C" w14:paraId="4BBC3004" w14:textId="77777777" w:rsidTr="00CA22E4">
        <w:tc>
          <w:tcPr>
            <w:tcW w:w="8490" w:type="dxa"/>
            <w:shd w:val="clear" w:color="auto" w:fill="F2F2F2"/>
          </w:tcPr>
          <w:p w14:paraId="4BBC3001" w14:textId="77777777" w:rsidR="00CA22E4" w:rsidRPr="00CA22E4" w:rsidRDefault="00CA22E4" w:rsidP="00CA22E4">
            <w:pPr>
              <w:pStyle w:val="Default"/>
              <w:numPr>
                <w:ilvl w:val="0"/>
                <w:numId w:val="37"/>
              </w:numPr>
              <w:spacing w:line="276" w:lineRule="auto"/>
              <w:ind w:right="27"/>
              <w:rPr>
                <w:rFonts w:asciiTheme="minorHAnsi" w:hAnsiTheme="minorHAnsi"/>
                <w:color w:val="auto"/>
              </w:rPr>
            </w:pPr>
            <w:r w:rsidRPr="00CA22E4">
              <w:rPr>
                <w:rFonts w:asciiTheme="minorHAnsi" w:hAnsiTheme="minorHAnsi"/>
                <w:color w:val="auto"/>
              </w:rPr>
              <w:t xml:space="preserve">Do you have examples from your country on </w:t>
            </w:r>
          </w:p>
          <w:p w14:paraId="4BBC3002" w14:textId="77777777" w:rsidR="00CA22E4" w:rsidRPr="00CA22E4" w:rsidRDefault="00CA22E4" w:rsidP="00CA22E4">
            <w:pPr>
              <w:pStyle w:val="Default"/>
              <w:numPr>
                <w:ilvl w:val="0"/>
                <w:numId w:val="35"/>
              </w:numPr>
              <w:spacing w:line="276" w:lineRule="auto"/>
              <w:ind w:right="27"/>
              <w:rPr>
                <w:rFonts w:asciiTheme="minorHAnsi" w:hAnsiTheme="minorHAnsi"/>
                <w:color w:val="auto"/>
              </w:rPr>
            </w:pPr>
            <w:r w:rsidRPr="00CA22E4">
              <w:rPr>
                <w:rFonts w:asciiTheme="minorHAnsi" w:hAnsiTheme="minorHAnsi"/>
                <w:color w:val="auto"/>
              </w:rPr>
              <w:t xml:space="preserve">education programmes on the right of access to justice for persons with disabilities for law students as well as in schools of social work, sign language interpretation, forensic science, psychiatry and psychology, among other relevant faculties; and; </w:t>
            </w:r>
          </w:p>
          <w:p w14:paraId="4BBC3003" w14:textId="77777777" w:rsidR="00CA22E4" w:rsidRPr="00CA22E4" w:rsidRDefault="00CA22E4" w:rsidP="00CA22E4">
            <w:pPr>
              <w:pStyle w:val="Default"/>
              <w:spacing w:line="276" w:lineRule="auto"/>
              <w:ind w:right="27"/>
              <w:rPr>
                <w:rFonts w:asciiTheme="minorHAnsi" w:hAnsiTheme="minorHAnsi"/>
                <w:color w:val="auto"/>
              </w:rPr>
            </w:pPr>
          </w:p>
        </w:tc>
      </w:tr>
    </w:tbl>
    <w:p w14:paraId="4BBC3005" w14:textId="77777777" w:rsidR="00CA22E4" w:rsidRPr="00CA22E4" w:rsidRDefault="00CA22E4" w:rsidP="00CA22E4">
      <w:pPr>
        <w:pStyle w:val="Default"/>
        <w:spacing w:line="276" w:lineRule="auto"/>
        <w:ind w:right="27"/>
        <w:rPr>
          <w:rFonts w:asciiTheme="minorHAnsi" w:hAnsiTheme="minorHAnsi"/>
          <w:color w:val="auto"/>
        </w:rPr>
      </w:pPr>
    </w:p>
    <w:p w14:paraId="4BBC3006" w14:textId="77777777" w:rsidR="00CA22E4" w:rsidRPr="00CA22E4" w:rsidRDefault="00CA22E4" w:rsidP="00CA22E4">
      <w:pPr>
        <w:pStyle w:val="Default"/>
        <w:spacing w:line="276" w:lineRule="auto"/>
        <w:ind w:right="27"/>
        <w:rPr>
          <w:rFonts w:asciiTheme="minorHAnsi" w:hAnsiTheme="minorHAnsi"/>
          <w:color w:val="auto"/>
        </w:rPr>
      </w:pPr>
    </w:p>
    <w:p w14:paraId="4BBC3007" w14:textId="77777777" w:rsidR="00CA22E4" w:rsidRPr="00CA22E4" w:rsidRDefault="00CA22E4" w:rsidP="00CA22E4">
      <w:pPr>
        <w:pStyle w:val="Default"/>
        <w:spacing w:line="276" w:lineRule="auto"/>
        <w:ind w:right="27"/>
        <w:rPr>
          <w:rFonts w:asciiTheme="minorHAnsi" w:hAnsiTheme="minorHAnsi"/>
          <w:color w:val="auto"/>
        </w:rPr>
      </w:pPr>
      <w:r w:rsidRPr="00CA22E4">
        <w:rPr>
          <w:rFonts w:asciiTheme="minorHAnsi" w:hAnsiTheme="minorHAnsi"/>
          <w:color w:val="auto"/>
        </w:rPr>
        <w:t xml:space="preserve">N/A to the Ministry of Justice. </w:t>
      </w:r>
    </w:p>
    <w:p w14:paraId="4BBC3008" w14:textId="77777777" w:rsidR="00CA22E4" w:rsidRPr="00CA22E4" w:rsidRDefault="00CA22E4" w:rsidP="00CA22E4">
      <w:pPr>
        <w:pStyle w:val="Default"/>
        <w:spacing w:line="276" w:lineRule="auto"/>
        <w:ind w:right="27"/>
        <w:rPr>
          <w:rFonts w:asciiTheme="minorHAnsi" w:hAnsiTheme="minorHAnsi"/>
          <w:color w:val="auto"/>
        </w:rPr>
      </w:pPr>
    </w:p>
    <w:p w14:paraId="4BBC3009" w14:textId="77777777" w:rsidR="00CA22E4" w:rsidRPr="00CA22E4" w:rsidRDefault="00CA22E4" w:rsidP="00CA22E4">
      <w:pPr>
        <w:pStyle w:val="Default"/>
        <w:spacing w:line="276" w:lineRule="auto"/>
        <w:ind w:right="27"/>
        <w:rPr>
          <w:rFonts w:asciiTheme="minorHAnsi" w:hAnsiTheme="minorHAnsi"/>
          <w:color w:val="auto"/>
        </w:rPr>
      </w:pPr>
    </w:p>
    <w:p w14:paraId="4BBC300A" w14:textId="77777777" w:rsidR="00CA22E4" w:rsidRPr="00CA22E4" w:rsidRDefault="00CA22E4" w:rsidP="00CA22E4">
      <w:pPr>
        <w:pStyle w:val="Default"/>
        <w:spacing w:line="276" w:lineRule="auto"/>
        <w:ind w:right="27"/>
        <w:rPr>
          <w:rFonts w:asciiTheme="minorHAnsi" w:hAnsiTheme="minorHAnsi"/>
          <w:color w:val="auto"/>
        </w:rPr>
      </w:pPr>
    </w:p>
    <w:tbl>
      <w:tblPr>
        <w:tblStyle w:val="TableGrid"/>
        <w:tblW w:w="0" w:type="auto"/>
        <w:tblInd w:w="4" w:type="dxa"/>
        <w:shd w:val="clear" w:color="auto" w:fill="F2F2F2"/>
        <w:tblLook w:val="04A0" w:firstRow="1" w:lastRow="0" w:firstColumn="1" w:lastColumn="0" w:noHBand="0" w:noVBand="1"/>
      </w:tblPr>
      <w:tblGrid>
        <w:gridCol w:w="8490"/>
      </w:tblGrid>
      <w:tr w:rsidR="00CA22E4" w:rsidRPr="0055002F" w14:paraId="4BBC300E" w14:textId="77777777" w:rsidTr="00CA22E4">
        <w:tc>
          <w:tcPr>
            <w:tcW w:w="8490" w:type="dxa"/>
            <w:shd w:val="clear" w:color="auto" w:fill="F2F2F2"/>
          </w:tcPr>
          <w:p w14:paraId="4BBC300B" w14:textId="77777777" w:rsidR="00CA22E4" w:rsidRPr="00CA22E4" w:rsidRDefault="00CA22E4" w:rsidP="00CA22E4">
            <w:pPr>
              <w:pStyle w:val="Default"/>
              <w:numPr>
                <w:ilvl w:val="0"/>
                <w:numId w:val="36"/>
              </w:numPr>
              <w:spacing w:line="276" w:lineRule="auto"/>
              <w:ind w:right="27"/>
              <w:rPr>
                <w:rFonts w:asciiTheme="minorHAnsi" w:hAnsiTheme="minorHAnsi"/>
                <w:color w:val="auto"/>
              </w:rPr>
            </w:pPr>
            <w:r w:rsidRPr="00CA22E4">
              <w:rPr>
                <w:rFonts w:asciiTheme="minorHAnsi" w:hAnsiTheme="minorHAnsi"/>
                <w:color w:val="auto"/>
              </w:rPr>
              <w:t xml:space="preserve">Do you have examples from your country on </w:t>
            </w:r>
          </w:p>
          <w:p w14:paraId="4BBC300C" w14:textId="77777777" w:rsidR="00CA22E4" w:rsidRPr="00CA22E4" w:rsidRDefault="00CA22E4" w:rsidP="00CA22E4">
            <w:pPr>
              <w:pStyle w:val="Default"/>
              <w:numPr>
                <w:ilvl w:val="0"/>
                <w:numId w:val="35"/>
              </w:numPr>
              <w:spacing w:line="276" w:lineRule="auto"/>
              <w:ind w:right="27"/>
              <w:rPr>
                <w:rFonts w:asciiTheme="minorHAnsi" w:hAnsiTheme="minorHAnsi"/>
                <w:color w:val="auto"/>
              </w:rPr>
            </w:pPr>
            <w:r w:rsidRPr="00CA22E4">
              <w:rPr>
                <w:rFonts w:asciiTheme="minorHAnsi" w:hAnsiTheme="minorHAnsi"/>
                <w:color w:val="auto"/>
              </w:rPr>
              <w:t xml:space="preserve"> legal aid programmes, public and/or private, which include the right of access to justice for persons with disabilities in their practices, including the </w:t>
            </w:r>
            <w:r w:rsidRPr="00CA22E4">
              <w:rPr>
                <w:rFonts w:asciiTheme="minorHAnsi" w:hAnsiTheme="minorHAnsi"/>
                <w:color w:val="auto"/>
              </w:rPr>
              <w:lastRenderedPageBreak/>
              <w:t xml:space="preserve">availability of support and liaison services for courts or other judicial or quasi-judicial instances. </w:t>
            </w:r>
          </w:p>
          <w:p w14:paraId="4BBC300D" w14:textId="77777777" w:rsidR="00CA22E4" w:rsidRPr="00CA22E4" w:rsidRDefault="00CA22E4" w:rsidP="00CA22E4">
            <w:pPr>
              <w:pStyle w:val="Default"/>
              <w:spacing w:line="276" w:lineRule="auto"/>
              <w:ind w:right="27"/>
              <w:rPr>
                <w:rFonts w:asciiTheme="minorHAnsi" w:hAnsiTheme="minorHAnsi"/>
                <w:color w:val="auto"/>
              </w:rPr>
            </w:pPr>
          </w:p>
        </w:tc>
      </w:tr>
    </w:tbl>
    <w:p w14:paraId="4BBC300F" w14:textId="77777777" w:rsidR="00CA22E4" w:rsidRPr="00CA22E4" w:rsidRDefault="00CA22E4" w:rsidP="00CA22E4">
      <w:pPr>
        <w:pStyle w:val="Default"/>
        <w:spacing w:line="276" w:lineRule="auto"/>
        <w:ind w:right="27"/>
        <w:rPr>
          <w:rFonts w:asciiTheme="minorHAnsi" w:hAnsiTheme="minorHAnsi"/>
          <w:color w:val="auto"/>
        </w:rPr>
      </w:pPr>
    </w:p>
    <w:p w14:paraId="4BBC3010" w14:textId="77777777" w:rsidR="00CA22E4" w:rsidRPr="00CA22E4" w:rsidRDefault="00CA22E4" w:rsidP="00CA22E4">
      <w:pPr>
        <w:autoSpaceDE w:val="0"/>
        <w:autoSpaceDN w:val="0"/>
        <w:adjustRightInd w:val="0"/>
        <w:spacing w:line="276" w:lineRule="auto"/>
        <w:rPr>
          <w:rFonts w:asciiTheme="minorHAnsi" w:hAnsiTheme="minorHAnsi" w:cs="Arial"/>
          <w:color w:val="000000"/>
          <w:sz w:val="24"/>
          <w:szCs w:val="24"/>
          <w:lang w:val="en-GB"/>
        </w:rPr>
      </w:pPr>
    </w:p>
    <w:p w14:paraId="4BBC3011" w14:textId="77777777" w:rsidR="00CA22E4" w:rsidRPr="00CA22E4" w:rsidRDefault="00CA22E4" w:rsidP="00CA22E4">
      <w:pPr>
        <w:autoSpaceDE w:val="0"/>
        <w:autoSpaceDN w:val="0"/>
        <w:adjustRightInd w:val="0"/>
        <w:spacing w:line="276" w:lineRule="auto"/>
        <w:rPr>
          <w:rFonts w:asciiTheme="minorHAnsi" w:hAnsiTheme="minorHAnsi"/>
          <w:color w:val="000000"/>
          <w:sz w:val="24"/>
          <w:szCs w:val="24"/>
        </w:rPr>
      </w:pPr>
      <w:r w:rsidRPr="00CA22E4">
        <w:rPr>
          <w:rFonts w:asciiTheme="minorHAnsi" w:hAnsiTheme="minorHAnsi"/>
          <w:color w:val="000000"/>
          <w:sz w:val="24"/>
          <w:szCs w:val="24"/>
        </w:rPr>
        <w:t>N/A</w:t>
      </w:r>
    </w:p>
    <w:p w14:paraId="4BBC3012" w14:textId="77777777" w:rsidR="00CA22E4" w:rsidRPr="00CA22E4" w:rsidRDefault="00CA22E4" w:rsidP="00CA22E4">
      <w:pPr>
        <w:autoSpaceDE w:val="0"/>
        <w:autoSpaceDN w:val="0"/>
        <w:adjustRightInd w:val="0"/>
        <w:spacing w:line="276" w:lineRule="auto"/>
        <w:rPr>
          <w:rFonts w:asciiTheme="minorHAnsi" w:hAnsiTheme="minorHAnsi"/>
          <w:color w:val="000000"/>
          <w:sz w:val="24"/>
          <w:szCs w:val="24"/>
        </w:rPr>
      </w:pPr>
    </w:p>
    <w:p w14:paraId="4BBC3013" w14:textId="77777777" w:rsidR="00CA22E4" w:rsidRPr="00CA22E4" w:rsidRDefault="00CA22E4" w:rsidP="00CA22E4">
      <w:pPr>
        <w:pStyle w:val="Default"/>
        <w:spacing w:line="276" w:lineRule="auto"/>
        <w:ind w:right="27"/>
        <w:rPr>
          <w:rFonts w:asciiTheme="minorHAnsi" w:hAnsiTheme="minorHAnsi"/>
          <w:color w:val="auto"/>
          <w:lang w:val="pt-PT"/>
        </w:rPr>
      </w:pPr>
    </w:p>
    <w:tbl>
      <w:tblPr>
        <w:tblStyle w:val="TableGrid"/>
        <w:tblW w:w="0" w:type="auto"/>
        <w:tblLook w:val="04A0" w:firstRow="1" w:lastRow="0" w:firstColumn="1" w:lastColumn="0" w:noHBand="0" w:noVBand="1"/>
      </w:tblPr>
      <w:tblGrid>
        <w:gridCol w:w="8494"/>
      </w:tblGrid>
      <w:tr w:rsidR="00CA22E4" w:rsidRPr="005D040C" w14:paraId="4BBC3019" w14:textId="77777777" w:rsidTr="00CA22E4">
        <w:tc>
          <w:tcPr>
            <w:tcW w:w="8494" w:type="dxa"/>
            <w:shd w:val="clear" w:color="auto" w:fill="F2F2F2"/>
          </w:tcPr>
          <w:p w14:paraId="4BBC3014" w14:textId="77777777" w:rsidR="00CA22E4" w:rsidRPr="00CA22E4" w:rsidRDefault="00CA22E4" w:rsidP="00CA22E4">
            <w:pPr>
              <w:pStyle w:val="Default"/>
              <w:spacing w:line="276" w:lineRule="auto"/>
              <w:ind w:left="67" w:right="47"/>
              <w:jc w:val="both"/>
              <w:rPr>
                <w:rFonts w:asciiTheme="minorHAnsi" w:hAnsiTheme="minorHAnsi"/>
                <w:color w:val="auto"/>
              </w:rPr>
            </w:pPr>
            <w:r w:rsidRPr="00CA22E4">
              <w:rPr>
                <w:rFonts w:asciiTheme="minorHAnsi" w:hAnsiTheme="minorHAnsi"/>
                <w:color w:val="auto"/>
              </w:rPr>
              <w:t xml:space="preserve">4. Does your country monitor and collect disaggregated data with respect to access to judicial or quasi-judicial procedures concerning: </w:t>
            </w:r>
          </w:p>
          <w:p w14:paraId="4BBC3015" w14:textId="77777777" w:rsidR="00CA22E4" w:rsidRPr="00CA22E4" w:rsidRDefault="00CA22E4" w:rsidP="00CA22E4">
            <w:pPr>
              <w:pStyle w:val="Default"/>
              <w:spacing w:line="276" w:lineRule="auto"/>
              <w:ind w:left="23" w:right="67" w:firstLine="590"/>
              <w:jc w:val="both"/>
              <w:rPr>
                <w:rFonts w:asciiTheme="minorHAnsi" w:hAnsiTheme="minorHAnsi"/>
                <w:color w:val="auto"/>
              </w:rPr>
            </w:pPr>
            <w:r w:rsidRPr="00CA22E4">
              <w:rPr>
                <w:rFonts w:asciiTheme="minorHAnsi" w:hAnsiTheme="minorHAnsi"/>
                <w:color w:val="auto"/>
              </w:rPr>
              <w:t xml:space="preserve">a. the participation of persons with disabilities in judicial or quasi-judicial procedures, including the number of complaints submitted, nature of complaints and outcomes; </w:t>
            </w:r>
          </w:p>
          <w:p w14:paraId="4BBC3016" w14:textId="77777777" w:rsidR="00CA22E4" w:rsidRPr="00CA22E4" w:rsidRDefault="00CA22E4" w:rsidP="00CA22E4">
            <w:pPr>
              <w:pStyle w:val="Default"/>
              <w:spacing w:line="276" w:lineRule="auto"/>
              <w:ind w:left="23" w:right="62" w:firstLine="590"/>
              <w:jc w:val="both"/>
              <w:rPr>
                <w:rFonts w:asciiTheme="minorHAnsi" w:hAnsiTheme="minorHAnsi"/>
                <w:color w:val="auto"/>
              </w:rPr>
            </w:pPr>
            <w:r w:rsidRPr="00CA22E4">
              <w:rPr>
                <w:rFonts w:asciiTheme="minorHAnsi" w:hAnsiTheme="minorHAnsi"/>
                <w:color w:val="auto"/>
              </w:rPr>
              <w:t xml:space="preserve">b. persons with disabilities obtaining remedies and the nature of those remedies, whether they are adequate, effective, prompt and appropriate, responding to their specific situation; </w:t>
            </w:r>
          </w:p>
          <w:p w14:paraId="4BBC3017" w14:textId="77777777" w:rsidR="00CA22E4" w:rsidRPr="00CA22E4" w:rsidRDefault="00CA22E4" w:rsidP="00CA22E4">
            <w:pPr>
              <w:pStyle w:val="Default"/>
              <w:spacing w:line="276" w:lineRule="auto"/>
              <w:ind w:left="23" w:right="76" w:firstLine="590"/>
              <w:jc w:val="both"/>
              <w:rPr>
                <w:rFonts w:asciiTheme="minorHAnsi" w:hAnsiTheme="minorHAnsi"/>
                <w:color w:val="auto"/>
              </w:rPr>
            </w:pPr>
            <w:r w:rsidRPr="00CA22E4">
              <w:rPr>
                <w:rFonts w:asciiTheme="minorHAnsi" w:hAnsiTheme="minorHAnsi"/>
                <w:color w:val="auto"/>
              </w:rPr>
              <w:t xml:space="preserve">c. persons with disabilities being convicted, the nature of their sentence, and whether they benefitted from safeguards of the right to fair trial on an equal basis with others; and </w:t>
            </w:r>
          </w:p>
          <w:p w14:paraId="4BBC3018" w14:textId="77777777" w:rsidR="00CA22E4" w:rsidRPr="00CA22E4" w:rsidRDefault="00CA22E4" w:rsidP="00CA22E4">
            <w:pPr>
              <w:spacing w:line="276" w:lineRule="auto"/>
              <w:rPr>
                <w:rFonts w:asciiTheme="minorHAnsi" w:hAnsiTheme="minorHAnsi"/>
                <w:sz w:val="24"/>
                <w:szCs w:val="24"/>
              </w:rPr>
            </w:pPr>
            <w:r w:rsidRPr="00CA22E4">
              <w:rPr>
                <w:rFonts w:asciiTheme="minorHAnsi" w:hAnsiTheme="minorHAnsi"/>
                <w:sz w:val="24"/>
                <w:szCs w:val="24"/>
              </w:rPr>
              <w:t>d. the opening and conduct of impartial and independent investigations of human rights violations of persons with disabilities, particularly those relating to the right to life,  liberty and security of the person, freedom from violence, abuse and exploitation, and freedom from torture or cruel, inhuman or degrading treatment or punishment</w:t>
            </w:r>
          </w:p>
        </w:tc>
      </w:tr>
    </w:tbl>
    <w:p w14:paraId="4BBC301A" w14:textId="77777777" w:rsidR="00CA22E4" w:rsidRPr="00CA22E4" w:rsidRDefault="00CA22E4" w:rsidP="00CA22E4">
      <w:pPr>
        <w:spacing w:line="276" w:lineRule="auto"/>
        <w:rPr>
          <w:rFonts w:asciiTheme="minorHAnsi" w:hAnsiTheme="minorHAnsi"/>
          <w:sz w:val="24"/>
          <w:szCs w:val="24"/>
          <w:lang w:val="en-GB"/>
        </w:rPr>
      </w:pPr>
    </w:p>
    <w:p w14:paraId="4BBC301B" w14:textId="77777777" w:rsidR="00CA22E4" w:rsidRPr="00CA22E4" w:rsidRDefault="00CA22E4" w:rsidP="00CA22E4">
      <w:pPr>
        <w:spacing w:line="276" w:lineRule="auto"/>
        <w:rPr>
          <w:rFonts w:asciiTheme="minorHAnsi" w:hAnsiTheme="minorHAnsi"/>
          <w:sz w:val="24"/>
          <w:szCs w:val="24"/>
          <w:lang w:val="en-GB"/>
        </w:rPr>
      </w:pPr>
      <w:r w:rsidRPr="00CA22E4">
        <w:rPr>
          <w:rFonts w:asciiTheme="minorHAnsi" w:hAnsiTheme="minorHAnsi"/>
          <w:sz w:val="24"/>
          <w:szCs w:val="24"/>
          <w:lang w:val="en-GB"/>
        </w:rPr>
        <w:t xml:space="preserve">The Ministry of Justice does not collect dada with these level of disaggregation. </w:t>
      </w:r>
    </w:p>
    <w:p w14:paraId="4BBC301C" w14:textId="77777777" w:rsidR="00CA22E4" w:rsidRPr="00CA22E4" w:rsidRDefault="00CA22E4" w:rsidP="00CA22E4">
      <w:pPr>
        <w:spacing w:line="276" w:lineRule="auto"/>
        <w:rPr>
          <w:rFonts w:asciiTheme="minorHAnsi" w:hAnsiTheme="minorHAnsi"/>
          <w:sz w:val="24"/>
          <w:szCs w:val="24"/>
          <w:lang w:val="en-GB"/>
        </w:rPr>
      </w:pPr>
    </w:p>
    <w:p w14:paraId="4BBC301D" w14:textId="77777777" w:rsidR="00F82B86" w:rsidRPr="00CA22E4" w:rsidRDefault="00F82B86" w:rsidP="00CA22E4">
      <w:pPr>
        <w:pStyle w:val="BodyTextIndent"/>
        <w:spacing w:line="276" w:lineRule="auto"/>
        <w:ind w:left="0" w:firstLine="0"/>
        <w:jc w:val="center"/>
        <w:rPr>
          <w:rFonts w:asciiTheme="minorHAnsi" w:hAnsiTheme="minorHAnsi"/>
          <w:sz w:val="22"/>
          <w:lang w:val="en-GB"/>
        </w:rPr>
      </w:pPr>
    </w:p>
    <w:sectPr w:rsidR="00F82B86" w:rsidRPr="00CA22E4">
      <w:headerReference w:type="default" r:id="rId16"/>
      <w:footerReference w:type="default" r:id="rId17"/>
      <w:pgSz w:w="11906" w:h="16838" w:code="9"/>
      <w:pgMar w:top="851" w:right="1274"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C3022" w14:textId="77777777" w:rsidR="003C5723" w:rsidRDefault="003C5723">
      <w:r>
        <w:separator/>
      </w:r>
    </w:p>
  </w:endnote>
  <w:endnote w:type="continuationSeparator" w:id="0">
    <w:p w14:paraId="4BBC3023" w14:textId="77777777" w:rsidR="003C5723" w:rsidRDefault="003C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C3026" w14:textId="77777777" w:rsidR="00AC3217" w:rsidRPr="00C3691A" w:rsidRDefault="00AC3217">
    <w:pPr>
      <w:spacing w:line="360" w:lineRule="auto"/>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C3020" w14:textId="77777777" w:rsidR="003C5723" w:rsidRDefault="003C5723">
      <w:r>
        <w:separator/>
      </w:r>
    </w:p>
  </w:footnote>
  <w:footnote w:type="continuationSeparator" w:id="0">
    <w:p w14:paraId="4BBC3021" w14:textId="77777777" w:rsidR="003C5723" w:rsidRDefault="003C5723">
      <w:r>
        <w:continuationSeparator/>
      </w:r>
    </w:p>
  </w:footnote>
  <w:footnote w:id="1">
    <w:p w14:paraId="4BBC302B" w14:textId="77777777" w:rsidR="00CA22E4" w:rsidRPr="007F2ACF" w:rsidRDefault="00CA22E4" w:rsidP="00CA22E4">
      <w:pPr>
        <w:pStyle w:val="FootnoteText"/>
        <w:rPr>
          <w:lang w:val="pt-PT"/>
        </w:rPr>
      </w:pPr>
      <w:r>
        <w:rPr>
          <w:rStyle w:val="FootnoteReference"/>
        </w:rPr>
        <w:footnoteRef/>
      </w:r>
      <w:r>
        <w:t xml:space="preserve"> </w:t>
      </w:r>
      <w:r>
        <w:rPr>
          <w:lang w:val="pt-PT"/>
        </w:rPr>
        <w:t xml:space="preserve">Cfr  </w:t>
      </w:r>
      <w:hyperlink r:id="rId1" w:history="1">
        <w:r w:rsidRPr="00393AFC">
          <w:rPr>
            <w:rStyle w:val="Hyperlink"/>
            <w:lang w:val="pt-PT"/>
          </w:rPr>
          <w:t>http://www.pgdlisboa.pt/leis/lei_mostra_articulado.php?nid=1959&amp;tabela=leis</w:t>
        </w:r>
      </w:hyperlink>
      <w:r>
        <w:rPr>
          <w:lang w:val="pt-PT"/>
        </w:rPr>
        <w:t xml:space="preserve"> </w:t>
      </w:r>
    </w:p>
  </w:footnote>
  <w:footnote w:id="2">
    <w:p w14:paraId="4BBC302C" w14:textId="77777777" w:rsidR="00CA22E4" w:rsidRPr="007F2ACF" w:rsidRDefault="00CA22E4" w:rsidP="00CA22E4">
      <w:pPr>
        <w:pStyle w:val="FootnoteText"/>
        <w:rPr>
          <w:lang w:val="pt-PT"/>
        </w:rPr>
      </w:pPr>
      <w:r>
        <w:rPr>
          <w:rStyle w:val="FootnoteReference"/>
        </w:rPr>
        <w:footnoteRef/>
      </w:r>
      <w:r>
        <w:t xml:space="preserve"> Cfr </w:t>
      </w:r>
      <w:hyperlink r:id="rId2" w:history="1">
        <w:r w:rsidRPr="00393AFC">
          <w:rPr>
            <w:rStyle w:val="Hyperlink"/>
          </w:rPr>
          <w:t>http://www.pgdlisboa.pt/leis/lei_mostra_articulado.php?nid=199&amp;tabela=leis</w:t>
        </w:r>
      </w:hyperlink>
      <w:r>
        <w:t xml:space="preserve"> </w:t>
      </w:r>
    </w:p>
  </w:footnote>
  <w:footnote w:id="3">
    <w:p w14:paraId="4BBC302D" w14:textId="77777777" w:rsidR="00CA22E4" w:rsidRPr="002F77CD" w:rsidRDefault="00CA22E4" w:rsidP="00CA22E4">
      <w:pPr>
        <w:pStyle w:val="FootnoteText"/>
        <w:rPr>
          <w:lang w:val="pt-PT"/>
        </w:rPr>
      </w:pPr>
      <w:r>
        <w:rPr>
          <w:rStyle w:val="FootnoteReference"/>
        </w:rPr>
        <w:footnoteRef/>
      </w:r>
      <w:r w:rsidRPr="002F77CD">
        <w:rPr>
          <w:lang w:val="pt-PT"/>
        </w:rPr>
        <w:t xml:space="preserve"> </w:t>
      </w:r>
      <w:r>
        <w:rPr>
          <w:lang w:val="pt-PT"/>
        </w:rPr>
        <w:t xml:space="preserve">Cfr </w:t>
      </w:r>
      <w:hyperlink r:id="rId3" w:history="1">
        <w:r w:rsidRPr="00393AFC">
          <w:rPr>
            <w:rStyle w:val="Hyperlink"/>
            <w:lang w:val="pt-PT"/>
          </w:rPr>
          <w:t>http://www.pgdlisboa.pt/leis/lei_mostra_articulado.php?nid=2394&amp;so_miolo=&amp;tabela=leis&amp;nversao</w:t>
        </w:r>
      </w:hyperlink>
      <w:r w:rsidRPr="002F77CD">
        <w:rPr>
          <w:lang w:val="pt-PT"/>
        </w:rPr>
        <w:t>=</w:t>
      </w:r>
      <w:r>
        <w:rPr>
          <w:lang w:val="pt-PT"/>
        </w:rPr>
        <w:t xml:space="preserve"> </w:t>
      </w:r>
    </w:p>
  </w:footnote>
  <w:footnote w:id="4">
    <w:p w14:paraId="4BBC302E" w14:textId="77777777" w:rsidR="00CA22E4" w:rsidRPr="002F77CD" w:rsidRDefault="00CA22E4" w:rsidP="00CA22E4">
      <w:pPr>
        <w:pStyle w:val="FootnoteText"/>
        <w:rPr>
          <w:lang w:val="pt-PT"/>
        </w:rPr>
      </w:pPr>
      <w:r>
        <w:rPr>
          <w:rStyle w:val="FootnoteReference"/>
        </w:rPr>
        <w:footnoteRef/>
      </w:r>
      <w:r w:rsidRPr="002F77CD">
        <w:rPr>
          <w:lang w:val="pt-PT"/>
        </w:rPr>
        <w:t xml:space="preserve"> </w:t>
      </w:r>
      <w:r>
        <w:rPr>
          <w:lang w:val="pt-PT"/>
        </w:rPr>
        <w:t xml:space="preserve"> Cfr  </w:t>
      </w:r>
      <w:hyperlink r:id="rId4" w:history="1">
        <w:r w:rsidRPr="00393AFC">
          <w:rPr>
            <w:rStyle w:val="Hyperlink"/>
            <w:lang w:val="pt-PT"/>
          </w:rPr>
          <w:t>http://www.pgdlisboa.pt/leis/lei_mostra_estrutura.php?tabela=leis&amp;nid=234&amp;nversao=&amp;tabela=leis</w:t>
        </w:r>
      </w:hyperlink>
      <w:r>
        <w:rPr>
          <w:lang w:val="pt-P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C3024" w14:textId="77777777" w:rsidR="00AC3217" w:rsidRDefault="00CA22E4" w:rsidP="006A5E63">
    <w:pPr>
      <w:pStyle w:val="Header"/>
      <w:rPr>
        <w:b/>
      </w:rPr>
    </w:pPr>
    <w:r>
      <w:rPr>
        <w:b/>
        <w:noProof/>
        <w:lang w:val="en-GB" w:eastAsia="en-GB"/>
      </w:rPr>
      <w:drawing>
        <wp:inline distT="0" distB="0" distL="0" distR="0" wp14:anchorId="4BBC3027" wp14:editId="4BBC3028">
          <wp:extent cx="2269490" cy="631825"/>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9490" cy="631825"/>
                  </a:xfrm>
                  <a:prstGeom prst="rect">
                    <a:avLst/>
                  </a:prstGeom>
                  <a:noFill/>
                  <a:ln>
                    <a:noFill/>
                  </a:ln>
                </pic:spPr>
              </pic:pic>
            </a:graphicData>
          </a:graphic>
        </wp:inline>
      </w:drawing>
    </w:r>
    <w:r w:rsidR="00AC3217">
      <w:rPr>
        <w:b/>
      </w:rPr>
      <w:t xml:space="preserve">                                                                   </w:t>
    </w:r>
    <w:r w:rsidRPr="00017E61">
      <w:rPr>
        <w:b/>
        <w:noProof/>
        <w:lang w:val="en-GB" w:eastAsia="en-GB"/>
      </w:rPr>
      <w:drawing>
        <wp:inline distT="0" distB="0" distL="0" distR="0" wp14:anchorId="4BBC3029" wp14:editId="4BBC302A">
          <wp:extent cx="1346835" cy="648335"/>
          <wp:effectExtent l="0" t="0" r="5715" b="0"/>
          <wp:docPr id="2" name="Imagem 2" descr="MinistJustica_l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Justica_lg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6835" cy="648335"/>
                  </a:xfrm>
                  <a:prstGeom prst="rect">
                    <a:avLst/>
                  </a:prstGeom>
                  <a:noFill/>
                  <a:ln>
                    <a:noFill/>
                  </a:ln>
                </pic:spPr>
              </pic:pic>
            </a:graphicData>
          </a:graphic>
        </wp:inline>
      </w:drawing>
    </w:r>
  </w:p>
  <w:p w14:paraId="4BBC3025" w14:textId="77777777" w:rsidR="00AC3217" w:rsidRDefault="00AC321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6FD"/>
    <w:multiLevelType w:val="singleLevel"/>
    <w:tmpl w:val="E640B058"/>
    <w:lvl w:ilvl="0">
      <w:numFmt w:val="bullet"/>
      <w:lvlText w:val="-"/>
      <w:lvlJc w:val="left"/>
      <w:pPr>
        <w:tabs>
          <w:tab w:val="num" w:pos="927"/>
        </w:tabs>
        <w:ind w:left="927" w:hanging="360"/>
      </w:pPr>
      <w:rPr>
        <w:rFonts w:hint="default"/>
      </w:rPr>
    </w:lvl>
  </w:abstractNum>
  <w:abstractNum w:abstractNumId="1">
    <w:nsid w:val="08210680"/>
    <w:multiLevelType w:val="hybridMultilevel"/>
    <w:tmpl w:val="3746F4BC"/>
    <w:lvl w:ilvl="0" w:tplc="08160001">
      <w:start w:val="1"/>
      <w:numFmt w:val="bullet"/>
      <w:lvlText w:val=""/>
      <w:lvlJc w:val="left"/>
      <w:pPr>
        <w:tabs>
          <w:tab w:val="num" w:pos="1996"/>
        </w:tabs>
        <w:ind w:left="1996" w:hanging="360"/>
      </w:pPr>
      <w:rPr>
        <w:rFonts w:ascii="Symbol" w:hAnsi="Symbol" w:hint="default"/>
      </w:rPr>
    </w:lvl>
    <w:lvl w:ilvl="1" w:tplc="08160003" w:tentative="1">
      <w:start w:val="1"/>
      <w:numFmt w:val="bullet"/>
      <w:lvlText w:val="o"/>
      <w:lvlJc w:val="left"/>
      <w:pPr>
        <w:tabs>
          <w:tab w:val="num" w:pos="2716"/>
        </w:tabs>
        <w:ind w:left="2716" w:hanging="360"/>
      </w:pPr>
      <w:rPr>
        <w:rFonts w:ascii="Courier New" w:hAnsi="Courier New" w:hint="default"/>
      </w:rPr>
    </w:lvl>
    <w:lvl w:ilvl="2" w:tplc="08160005" w:tentative="1">
      <w:start w:val="1"/>
      <w:numFmt w:val="bullet"/>
      <w:lvlText w:val=""/>
      <w:lvlJc w:val="left"/>
      <w:pPr>
        <w:tabs>
          <w:tab w:val="num" w:pos="3436"/>
        </w:tabs>
        <w:ind w:left="3436" w:hanging="360"/>
      </w:pPr>
      <w:rPr>
        <w:rFonts w:ascii="Wingdings" w:hAnsi="Wingdings" w:hint="default"/>
      </w:rPr>
    </w:lvl>
    <w:lvl w:ilvl="3" w:tplc="08160001" w:tentative="1">
      <w:start w:val="1"/>
      <w:numFmt w:val="bullet"/>
      <w:lvlText w:val=""/>
      <w:lvlJc w:val="left"/>
      <w:pPr>
        <w:tabs>
          <w:tab w:val="num" w:pos="4156"/>
        </w:tabs>
        <w:ind w:left="4156" w:hanging="360"/>
      </w:pPr>
      <w:rPr>
        <w:rFonts w:ascii="Symbol" w:hAnsi="Symbol" w:hint="default"/>
      </w:rPr>
    </w:lvl>
    <w:lvl w:ilvl="4" w:tplc="08160003" w:tentative="1">
      <w:start w:val="1"/>
      <w:numFmt w:val="bullet"/>
      <w:lvlText w:val="o"/>
      <w:lvlJc w:val="left"/>
      <w:pPr>
        <w:tabs>
          <w:tab w:val="num" w:pos="4876"/>
        </w:tabs>
        <w:ind w:left="4876" w:hanging="360"/>
      </w:pPr>
      <w:rPr>
        <w:rFonts w:ascii="Courier New" w:hAnsi="Courier New" w:hint="default"/>
      </w:rPr>
    </w:lvl>
    <w:lvl w:ilvl="5" w:tplc="08160005" w:tentative="1">
      <w:start w:val="1"/>
      <w:numFmt w:val="bullet"/>
      <w:lvlText w:val=""/>
      <w:lvlJc w:val="left"/>
      <w:pPr>
        <w:tabs>
          <w:tab w:val="num" w:pos="5596"/>
        </w:tabs>
        <w:ind w:left="5596" w:hanging="360"/>
      </w:pPr>
      <w:rPr>
        <w:rFonts w:ascii="Wingdings" w:hAnsi="Wingdings" w:hint="default"/>
      </w:rPr>
    </w:lvl>
    <w:lvl w:ilvl="6" w:tplc="08160001" w:tentative="1">
      <w:start w:val="1"/>
      <w:numFmt w:val="bullet"/>
      <w:lvlText w:val=""/>
      <w:lvlJc w:val="left"/>
      <w:pPr>
        <w:tabs>
          <w:tab w:val="num" w:pos="6316"/>
        </w:tabs>
        <w:ind w:left="6316" w:hanging="360"/>
      </w:pPr>
      <w:rPr>
        <w:rFonts w:ascii="Symbol" w:hAnsi="Symbol" w:hint="default"/>
      </w:rPr>
    </w:lvl>
    <w:lvl w:ilvl="7" w:tplc="08160003" w:tentative="1">
      <w:start w:val="1"/>
      <w:numFmt w:val="bullet"/>
      <w:lvlText w:val="o"/>
      <w:lvlJc w:val="left"/>
      <w:pPr>
        <w:tabs>
          <w:tab w:val="num" w:pos="7036"/>
        </w:tabs>
        <w:ind w:left="7036" w:hanging="360"/>
      </w:pPr>
      <w:rPr>
        <w:rFonts w:ascii="Courier New" w:hAnsi="Courier New" w:hint="default"/>
      </w:rPr>
    </w:lvl>
    <w:lvl w:ilvl="8" w:tplc="08160005" w:tentative="1">
      <w:start w:val="1"/>
      <w:numFmt w:val="bullet"/>
      <w:lvlText w:val=""/>
      <w:lvlJc w:val="left"/>
      <w:pPr>
        <w:tabs>
          <w:tab w:val="num" w:pos="7756"/>
        </w:tabs>
        <w:ind w:left="7756" w:hanging="360"/>
      </w:pPr>
      <w:rPr>
        <w:rFonts w:ascii="Wingdings" w:hAnsi="Wingdings" w:hint="default"/>
      </w:rPr>
    </w:lvl>
  </w:abstractNum>
  <w:abstractNum w:abstractNumId="2">
    <w:nsid w:val="0F7D6EF2"/>
    <w:multiLevelType w:val="hybridMultilevel"/>
    <w:tmpl w:val="D1FAEEC8"/>
    <w:lvl w:ilvl="0" w:tplc="D8FA91DC">
      <w:start w:val="1"/>
      <w:numFmt w:val="bullet"/>
      <w:lvlText w:val="-"/>
      <w:lvlJc w:val="left"/>
      <w:pPr>
        <w:tabs>
          <w:tab w:val="num" w:pos="2280"/>
        </w:tabs>
        <w:ind w:left="2280" w:hanging="360"/>
      </w:pPr>
      <w:rPr>
        <w:rFonts w:ascii="Times New Roman" w:hAnsi="Times New Roman" w:hint="default"/>
      </w:rPr>
    </w:lvl>
    <w:lvl w:ilvl="1" w:tplc="08160019" w:tentative="1">
      <w:start w:val="1"/>
      <w:numFmt w:val="lowerLetter"/>
      <w:lvlText w:val="%2."/>
      <w:lvlJc w:val="left"/>
      <w:pPr>
        <w:tabs>
          <w:tab w:val="num" w:pos="3000"/>
        </w:tabs>
        <w:ind w:left="3000" w:hanging="360"/>
      </w:pPr>
    </w:lvl>
    <w:lvl w:ilvl="2" w:tplc="0816001B" w:tentative="1">
      <w:start w:val="1"/>
      <w:numFmt w:val="lowerRoman"/>
      <w:lvlText w:val="%3."/>
      <w:lvlJc w:val="right"/>
      <w:pPr>
        <w:tabs>
          <w:tab w:val="num" w:pos="3720"/>
        </w:tabs>
        <w:ind w:left="3720" w:hanging="180"/>
      </w:pPr>
    </w:lvl>
    <w:lvl w:ilvl="3" w:tplc="0816000F" w:tentative="1">
      <w:start w:val="1"/>
      <w:numFmt w:val="decimal"/>
      <w:lvlText w:val="%4."/>
      <w:lvlJc w:val="left"/>
      <w:pPr>
        <w:tabs>
          <w:tab w:val="num" w:pos="4440"/>
        </w:tabs>
        <w:ind w:left="4440" w:hanging="360"/>
      </w:pPr>
    </w:lvl>
    <w:lvl w:ilvl="4" w:tplc="08160019" w:tentative="1">
      <w:start w:val="1"/>
      <w:numFmt w:val="lowerLetter"/>
      <w:lvlText w:val="%5."/>
      <w:lvlJc w:val="left"/>
      <w:pPr>
        <w:tabs>
          <w:tab w:val="num" w:pos="5160"/>
        </w:tabs>
        <w:ind w:left="5160" w:hanging="360"/>
      </w:pPr>
    </w:lvl>
    <w:lvl w:ilvl="5" w:tplc="0816001B" w:tentative="1">
      <w:start w:val="1"/>
      <w:numFmt w:val="lowerRoman"/>
      <w:lvlText w:val="%6."/>
      <w:lvlJc w:val="right"/>
      <w:pPr>
        <w:tabs>
          <w:tab w:val="num" w:pos="5880"/>
        </w:tabs>
        <w:ind w:left="5880" w:hanging="180"/>
      </w:pPr>
    </w:lvl>
    <w:lvl w:ilvl="6" w:tplc="0816000F" w:tentative="1">
      <w:start w:val="1"/>
      <w:numFmt w:val="decimal"/>
      <w:lvlText w:val="%7."/>
      <w:lvlJc w:val="left"/>
      <w:pPr>
        <w:tabs>
          <w:tab w:val="num" w:pos="6600"/>
        </w:tabs>
        <w:ind w:left="6600" w:hanging="360"/>
      </w:pPr>
    </w:lvl>
    <w:lvl w:ilvl="7" w:tplc="08160019" w:tentative="1">
      <w:start w:val="1"/>
      <w:numFmt w:val="lowerLetter"/>
      <w:lvlText w:val="%8."/>
      <w:lvlJc w:val="left"/>
      <w:pPr>
        <w:tabs>
          <w:tab w:val="num" w:pos="7320"/>
        </w:tabs>
        <w:ind w:left="7320" w:hanging="360"/>
      </w:pPr>
    </w:lvl>
    <w:lvl w:ilvl="8" w:tplc="0816001B" w:tentative="1">
      <w:start w:val="1"/>
      <w:numFmt w:val="lowerRoman"/>
      <w:lvlText w:val="%9."/>
      <w:lvlJc w:val="right"/>
      <w:pPr>
        <w:tabs>
          <w:tab w:val="num" w:pos="8040"/>
        </w:tabs>
        <w:ind w:left="8040" w:hanging="180"/>
      </w:pPr>
    </w:lvl>
  </w:abstractNum>
  <w:abstractNum w:abstractNumId="3">
    <w:nsid w:val="16600BB9"/>
    <w:multiLevelType w:val="singleLevel"/>
    <w:tmpl w:val="08160001"/>
    <w:lvl w:ilvl="0">
      <w:start w:val="1"/>
      <w:numFmt w:val="bullet"/>
      <w:lvlText w:val=""/>
      <w:lvlJc w:val="left"/>
      <w:pPr>
        <w:tabs>
          <w:tab w:val="num" w:pos="360"/>
        </w:tabs>
        <w:ind w:left="360" w:hanging="360"/>
      </w:pPr>
      <w:rPr>
        <w:rFonts w:ascii="Symbol" w:hAnsi="Symbol" w:hint="default"/>
      </w:rPr>
    </w:lvl>
  </w:abstractNum>
  <w:abstractNum w:abstractNumId="4">
    <w:nsid w:val="1D8D71B4"/>
    <w:multiLevelType w:val="hybridMultilevel"/>
    <w:tmpl w:val="D336562C"/>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5">
    <w:nsid w:val="1FBA5022"/>
    <w:multiLevelType w:val="hybridMultilevel"/>
    <w:tmpl w:val="BD282C24"/>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6">
    <w:nsid w:val="26C8088B"/>
    <w:multiLevelType w:val="hybridMultilevel"/>
    <w:tmpl w:val="0C4075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7ED7161"/>
    <w:multiLevelType w:val="hybridMultilevel"/>
    <w:tmpl w:val="D336562C"/>
    <w:lvl w:ilvl="0" w:tplc="4C4A2E0A">
      <w:start w:val="1"/>
      <w:numFmt w:val="bullet"/>
      <w:lvlText w:val=""/>
      <w:lvlJc w:val="left"/>
      <w:pPr>
        <w:tabs>
          <w:tab w:val="num" w:pos="720"/>
        </w:tabs>
        <w:ind w:left="720" w:hanging="360"/>
      </w:pPr>
      <w:rPr>
        <w:rFonts w:ascii="Symbol" w:hAnsi="Symbol"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8">
    <w:nsid w:val="2BBB567C"/>
    <w:multiLevelType w:val="singleLevel"/>
    <w:tmpl w:val="513CD670"/>
    <w:lvl w:ilvl="0">
      <w:start w:val="6"/>
      <w:numFmt w:val="bullet"/>
      <w:lvlText w:val="-"/>
      <w:lvlJc w:val="left"/>
      <w:pPr>
        <w:tabs>
          <w:tab w:val="num" w:pos="495"/>
        </w:tabs>
        <w:ind w:left="495" w:hanging="360"/>
      </w:pPr>
      <w:rPr>
        <w:rFonts w:ascii="Times New Roman" w:hAnsi="Times New Roman" w:hint="default"/>
      </w:rPr>
    </w:lvl>
  </w:abstractNum>
  <w:abstractNum w:abstractNumId="9">
    <w:nsid w:val="2D682BB6"/>
    <w:multiLevelType w:val="hybridMultilevel"/>
    <w:tmpl w:val="3E0A7CA8"/>
    <w:lvl w:ilvl="0" w:tplc="1758D7F4">
      <w:start w:val="1"/>
      <w:numFmt w:val="lowerLetter"/>
      <w:lvlText w:val="%1."/>
      <w:lvlJc w:val="left"/>
      <w:pPr>
        <w:ind w:left="1495" w:hanging="360"/>
      </w:pPr>
      <w:rPr>
        <w:rFonts w:hint="default"/>
      </w:rPr>
    </w:lvl>
    <w:lvl w:ilvl="1" w:tplc="08090019" w:tentative="1">
      <w:start w:val="1"/>
      <w:numFmt w:val="lowerLetter"/>
      <w:lvlText w:val="%2."/>
      <w:lvlJc w:val="left"/>
      <w:pPr>
        <w:ind w:left="1670" w:hanging="360"/>
      </w:pPr>
    </w:lvl>
    <w:lvl w:ilvl="2" w:tplc="0809001B" w:tentative="1">
      <w:start w:val="1"/>
      <w:numFmt w:val="lowerRoman"/>
      <w:lvlText w:val="%3."/>
      <w:lvlJc w:val="right"/>
      <w:pPr>
        <w:ind w:left="2390" w:hanging="180"/>
      </w:pPr>
    </w:lvl>
    <w:lvl w:ilvl="3" w:tplc="0809000F" w:tentative="1">
      <w:start w:val="1"/>
      <w:numFmt w:val="decimal"/>
      <w:lvlText w:val="%4."/>
      <w:lvlJc w:val="left"/>
      <w:pPr>
        <w:ind w:left="3110" w:hanging="360"/>
      </w:pPr>
    </w:lvl>
    <w:lvl w:ilvl="4" w:tplc="08090019" w:tentative="1">
      <w:start w:val="1"/>
      <w:numFmt w:val="lowerLetter"/>
      <w:lvlText w:val="%5."/>
      <w:lvlJc w:val="left"/>
      <w:pPr>
        <w:ind w:left="3830" w:hanging="360"/>
      </w:pPr>
    </w:lvl>
    <w:lvl w:ilvl="5" w:tplc="0809001B" w:tentative="1">
      <w:start w:val="1"/>
      <w:numFmt w:val="lowerRoman"/>
      <w:lvlText w:val="%6."/>
      <w:lvlJc w:val="right"/>
      <w:pPr>
        <w:ind w:left="4550" w:hanging="180"/>
      </w:pPr>
    </w:lvl>
    <w:lvl w:ilvl="6" w:tplc="0809000F" w:tentative="1">
      <w:start w:val="1"/>
      <w:numFmt w:val="decimal"/>
      <w:lvlText w:val="%7."/>
      <w:lvlJc w:val="left"/>
      <w:pPr>
        <w:ind w:left="5270" w:hanging="360"/>
      </w:pPr>
    </w:lvl>
    <w:lvl w:ilvl="7" w:tplc="08090019" w:tentative="1">
      <w:start w:val="1"/>
      <w:numFmt w:val="lowerLetter"/>
      <w:lvlText w:val="%8."/>
      <w:lvlJc w:val="left"/>
      <w:pPr>
        <w:ind w:left="5990" w:hanging="360"/>
      </w:pPr>
    </w:lvl>
    <w:lvl w:ilvl="8" w:tplc="0809001B" w:tentative="1">
      <w:start w:val="1"/>
      <w:numFmt w:val="lowerRoman"/>
      <w:lvlText w:val="%9."/>
      <w:lvlJc w:val="right"/>
      <w:pPr>
        <w:ind w:left="6710" w:hanging="180"/>
      </w:pPr>
    </w:lvl>
  </w:abstractNum>
  <w:abstractNum w:abstractNumId="10">
    <w:nsid w:val="2E9002C7"/>
    <w:multiLevelType w:val="hybridMultilevel"/>
    <w:tmpl w:val="85520B82"/>
    <w:lvl w:ilvl="0" w:tplc="4C4A2E0A">
      <w:start w:val="1"/>
      <w:numFmt w:val="bullet"/>
      <w:lvlText w:val=""/>
      <w:lvlJc w:val="left"/>
      <w:pPr>
        <w:tabs>
          <w:tab w:val="num" w:pos="2280"/>
        </w:tabs>
        <w:ind w:left="2280" w:hanging="360"/>
      </w:pPr>
      <w:rPr>
        <w:rFonts w:ascii="Symbol" w:hAnsi="Symbol" w:hint="default"/>
      </w:rPr>
    </w:lvl>
    <w:lvl w:ilvl="1" w:tplc="08160003" w:tentative="1">
      <w:start w:val="1"/>
      <w:numFmt w:val="bullet"/>
      <w:lvlText w:val="o"/>
      <w:lvlJc w:val="left"/>
      <w:pPr>
        <w:tabs>
          <w:tab w:val="num" w:pos="3000"/>
        </w:tabs>
        <w:ind w:left="3000" w:hanging="360"/>
      </w:pPr>
      <w:rPr>
        <w:rFonts w:ascii="Courier New" w:hAnsi="Courier New" w:hint="default"/>
      </w:rPr>
    </w:lvl>
    <w:lvl w:ilvl="2" w:tplc="08160005" w:tentative="1">
      <w:start w:val="1"/>
      <w:numFmt w:val="bullet"/>
      <w:lvlText w:val=""/>
      <w:lvlJc w:val="left"/>
      <w:pPr>
        <w:tabs>
          <w:tab w:val="num" w:pos="3720"/>
        </w:tabs>
        <w:ind w:left="3720" w:hanging="360"/>
      </w:pPr>
      <w:rPr>
        <w:rFonts w:ascii="Wingdings" w:hAnsi="Wingdings" w:hint="default"/>
      </w:rPr>
    </w:lvl>
    <w:lvl w:ilvl="3" w:tplc="08160001" w:tentative="1">
      <w:start w:val="1"/>
      <w:numFmt w:val="bullet"/>
      <w:lvlText w:val=""/>
      <w:lvlJc w:val="left"/>
      <w:pPr>
        <w:tabs>
          <w:tab w:val="num" w:pos="4440"/>
        </w:tabs>
        <w:ind w:left="4440" w:hanging="360"/>
      </w:pPr>
      <w:rPr>
        <w:rFonts w:ascii="Symbol" w:hAnsi="Symbol" w:hint="default"/>
      </w:rPr>
    </w:lvl>
    <w:lvl w:ilvl="4" w:tplc="08160003" w:tentative="1">
      <w:start w:val="1"/>
      <w:numFmt w:val="bullet"/>
      <w:lvlText w:val="o"/>
      <w:lvlJc w:val="left"/>
      <w:pPr>
        <w:tabs>
          <w:tab w:val="num" w:pos="5160"/>
        </w:tabs>
        <w:ind w:left="5160" w:hanging="360"/>
      </w:pPr>
      <w:rPr>
        <w:rFonts w:ascii="Courier New" w:hAnsi="Courier New" w:hint="default"/>
      </w:rPr>
    </w:lvl>
    <w:lvl w:ilvl="5" w:tplc="08160005" w:tentative="1">
      <w:start w:val="1"/>
      <w:numFmt w:val="bullet"/>
      <w:lvlText w:val=""/>
      <w:lvlJc w:val="left"/>
      <w:pPr>
        <w:tabs>
          <w:tab w:val="num" w:pos="5880"/>
        </w:tabs>
        <w:ind w:left="5880" w:hanging="360"/>
      </w:pPr>
      <w:rPr>
        <w:rFonts w:ascii="Wingdings" w:hAnsi="Wingdings" w:hint="default"/>
      </w:rPr>
    </w:lvl>
    <w:lvl w:ilvl="6" w:tplc="08160001" w:tentative="1">
      <w:start w:val="1"/>
      <w:numFmt w:val="bullet"/>
      <w:lvlText w:val=""/>
      <w:lvlJc w:val="left"/>
      <w:pPr>
        <w:tabs>
          <w:tab w:val="num" w:pos="6600"/>
        </w:tabs>
        <w:ind w:left="6600" w:hanging="360"/>
      </w:pPr>
      <w:rPr>
        <w:rFonts w:ascii="Symbol" w:hAnsi="Symbol" w:hint="default"/>
      </w:rPr>
    </w:lvl>
    <w:lvl w:ilvl="7" w:tplc="08160003" w:tentative="1">
      <w:start w:val="1"/>
      <w:numFmt w:val="bullet"/>
      <w:lvlText w:val="o"/>
      <w:lvlJc w:val="left"/>
      <w:pPr>
        <w:tabs>
          <w:tab w:val="num" w:pos="7320"/>
        </w:tabs>
        <w:ind w:left="7320" w:hanging="360"/>
      </w:pPr>
      <w:rPr>
        <w:rFonts w:ascii="Courier New" w:hAnsi="Courier New" w:hint="default"/>
      </w:rPr>
    </w:lvl>
    <w:lvl w:ilvl="8" w:tplc="08160005" w:tentative="1">
      <w:start w:val="1"/>
      <w:numFmt w:val="bullet"/>
      <w:lvlText w:val=""/>
      <w:lvlJc w:val="left"/>
      <w:pPr>
        <w:tabs>
          <w:tab w:val="num" w:pos="8040"/>
        </w:tabs>
        <w:ind w:left="8040" w:hanging="360"/>
      </w:pPr>
      <w:rPr>
        <w:rFonts w:ascii="Wingdings" w:hAnsi="Wingdings" w:hint="default"/>
      </w:rPr>
    </w:lvl>
  </w:abstractNum>
  <w:abstractNum w:abstractNumId="11">
    <w:nsid w:val="2F353F24"/>
    <w:multiLevelType w:val="hybridMultilevel"/>
    <w:tmpl w:val="EE98D10C"/>
    <w:lvl w:ilvl="0" w:tplc="3FA86FAE">
      <w:start w:val="1"/>
      <w:numFmt w:val="decimal"/>
      <w:lvlText w:val="%1."/>
      <w:lvlJc w:val="left"/>
      <w:pPr>
        <w:ind w:left="364" w:hanging="360"/>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12">
    <w:nsid w:val="32A4013E"/>
    <w:multiLevelType w:val="hybridMultilevel"/>
    <w:tmpl w:val="99A8435C"/>
    <w:lvl w:ilvl="0" w:tplc="4306880C">
      <w:numFmt w:val="bullet"/>
      <w:lvlText w:val="-"/>
      <w:lvlJc w:val="left"/>
      <w:pPr>
        <w:tabs>
          <w:tab w:val="num" w:pos="1920"/>
        </w:tabs>
        <w:ind w:left="1920" w:hanging="360"/>
      </w:pPr>
      <w:rPr>
        <w:rFonts w:ascii="Times New Roman" w:eastAsia="Times New Roman" w:hAnsi="Times New Roman" w:cs="Times New Roman" w:hint="default"/>
      </w:rPr>
    </w:lvl>
    <w:lvl w:ilvl="1" w:tplc="08160003" w:tentative="1">
      <w:start w:val="1"/>
      <w:numFmt w:val="bullet"/>
      <w:lvlText w:val="o"/>
      <w:lvlJc w:val="left"/>
      <w:pPr>
        <w:tabs>
          <w:tab w:val="num" w:pos="2640"/>
        </w:tabs>
        <w:ind w:left="2640" w:hanging="360"/>
      </w:pPr>
      <w:rPr>
        <w:rFonts w:ascii="Courier New" w:hAnsi="Courier New" w:hint="default"/>
      </w:rPr>
    </w:lvl>
    <w:lvl w:ilvl="2" w:tplc="08160005" w:tentative="1">
      <w:start w:val="1"/>
      <w:numFmt w:val="bullet"/>
      <w:lvlText w:val=""/>
      <w:lvlJc w:val="left"/>
      <w:pPr>
        <w:tabs>
          <w:tab w:val="num" w:pos="3360"/>
        </w:tabs>
        <w:ind w:left="3360" w:hanging="360"/>
      </w:pPr>
      <w:rPr>
        <w:rFonts w:ascii="Wingdings" w:hAnsi="Wingdings" w:hint="default"/>
      </w:rPr>
    </w:lvl>
    <w:lvl w:ilvl="3" w:tplc="08160001" w:tentative="1">
      <w:start w:val="1"/>
      <w:numFmt w:val="bullet"/>
      <w:lvlText w:val=""/>
      <w:lvlJc w:val="left"/>
      <w:pPr>
        <w:tabs>
          <w:tab w:val="num" w:pos="4080"/>
        </w:tabs>
        <w:ind w:left="4080" w:hanging="360"/>
      </w:pPr>
      <w:rPr>
        <w:rFonts w:ascii="Symbol" w:hAnsi="Symbol" w:hint="default"/>
      </w:rPr>
    </w:lvl>
    <w:lvl w:ilvl="4" w:tplc="08160003" w:tentative="1">
      <w:start w:val="1"/>
      <w:numFmt w:val="bullet"/>
      <w:lvlText w:val="o"/>
      <w:lvlJc w:val="left"/>
      <w:pPr>
        <w:tabs>
          <w:tab w:val="num" w:pos="4800"/>
        </w:tabs>
        <w:ind w:left="4800" w:hanging="360"/>
      </w:pPr>
      <w:rPr>
        <w:rFonts w:ascii="Courier New" w:hAnsi="Courier New" w:hint="default"/>
      </w:rPr>
    </w:lvl>
    <w:lvl w:ilvl="5" w:tplc="08160005" w:tentative="1">
      <w:start w:val="1"/>
      <w:numFmt w:val="bullet"/>
      <w:lvlText w:val=""/>
      <w:lvlJc w:val="left"/>
      <w:pPr>
        <w:tabs>
          <w:tab w:val="num" w:pos="5520"/>
        </w:tabs>
        <w:ind w:left="5520" w:hanging="360"/>
      </w:pPr>
      <w:rPr>
        <w:rFonts w:ascii="Wingdings" w:hAnsi="Wingdings" w:hint="default"/>
      </w:rPr>
    </w:lvl>
    <w:lvl w:ilvl="6" w:tplc="08160001" w:tentative="1">
      <w:start w:val="1"/>
      <w:numFmt w:val="bullet"/>
      <w:lvlText w:val=""/>
      <w:lvlJc w:val="left"/>
      <w:pPr>
        <w:tabs>
          <w:tab w:val="num" w:pos="6240"/>
        </w:tabs>
        <w:ind w:left="6240" w:hanging="360"/>
      </w:pPr>
      <w:rPr>
        <w:rFonts w:ascii="Symbol" w:hAnsi="Symbol" w:hint="default"/>
      </w:rPr>
    </w:lvl>
    <w:lvl w:ilvl="7" w:tplc="08160003" w:tentative="1">
      <w:start w:val="1"/>
      <w:numFmt w:val="bullet"/>
      <w:lvlText w:val="o"/>
      <w:lvlJc w:val="left"/>
      <w:pPr>
        <w:tabs>
          <w:tab w:val="num" w:pos="6960"/>
        </w:tabs>
        <w:ind w:left="6960" w:hanging="360"/>
      </w:pPr>
      <w:rPr>
        <w:rFonts w:ascii="Courier New" w:hAnsi="Courier New" w:hint="default"/>
      </w:rPr>
    </w:lvl>
    <w:lvl w:ilvl="8" w:tplc="08160005" w:tentative="1">
      <w:start w:val="1"/>
      <w:numFmt w:val="bullet"/>
      <w:lvlText w:val=""/>
      <w:lvlJc w:val="left"/>
      <w:pPr>
        <w:tabs>
          <w:tab w:val="num" w:pos="7680"/>
        </w:tabs>
        <w:ind w:left="7680" w:hanging="360"/>
      </w:pPr>
      <w:rPr>
        <w:rFonts w:ascii="Wingdings" w:hAnsi="Wingdings" w:hint="default"/>
      </w:rPr>
    </w:lvl>
  </w:abstractNum>
  <w:abstractNum w:abstractNumId="13">
    <w:nsid w:val="3BD931CD"/>
    <w:multiLevelType w:val="hybridMultilevel"/>
    <w:tmpl w:val="48647418"/>
    <w:lvl w:ilvl="0" w:tplc="385CA65A">
      <w:start w:val="1200"/>
      <w:numFmt w:val="bullet"/>
      <w:lvlText w:val="-"/>
      <w:lvlJc w:val="left"/>
      <w:pPr>
        <w:tabs>
          <w:tab w:val="num" w:pos="1920"/>
        </w:tabs>
        <w:ind w:left="1920" w:hanging="360"/>
      </w:pPr>
      <w:rPr>
        <w:rFonts w:ascii="Times New Roman" w:eastAsia="Times New Roman" w:hAnsi="Times New Roman" w:cs="Times New Roman" w:hint="default"/>
      </w:rPr>
    </w:lvl>
    <w:lvl w:ilvl="1" w:tplc="08160003" w:tentative="1">
      <w:start w:val="1"/>
      <w:numFmt w:val="bullet"/>
      <w:lvlText w:val="o"/>
      <w:lvlJc w:val="left"/>
      <w:pPr>
        <w:tabs>
          <w:tab w:val="num" w:pos="2640"/>
        </w:tabs>
        <w:ind w:left="2640" w:hanging="360"/>
      </w:pPr>
      <w:rPr>
        <w:rFonts w:ascii="Courier New" w:hAnsi="Courier New" w:hint="default"/>
      </w:rPr>
    </w:lvl>
    <w:lvl w:ilvl="2" w:tplc="08160005" w:tentative="1">
      <w:start w:val="1"/>
      <w:numFmt w:val="bullet"/>
      <w:lvlText w:val=""/>
      <w:lvlJc w:val="left"/>
      <w:pPr>
        <w:tabs>
          <w:tab w:val="num" w:pos="3360"/>
        </w:tabs>
        <w:ind w:left="3360" w:hanging="360"/>
      </w:pPr>
      <w:rPr>
        <w:rFonts w:ascii="Wingdings" w:hAnsi="Wingdings" w:hint="default"/>
      </w:rPr>
    </w:lvl>
    <w:lvl w:ilvl="3" w:tplc="08160001" w:tentative="1">
      <w:start w:val="1"/>
      <w:numFmt w:val="bullet"/>
      <w:lvlText w:val=""/>
      <w:lvlJc w:val="left"/>
      <w:pPr>
        <w:tabs>
          <w:tab w:val="num" w:pos="4080"/>
        </w:tabs>
        <w:ind w:left="4080" w:hanging="360"/>
      </w:pPr>
      <w:rPr>
        <w:rFonts w:ascii="Symbol" w:hAnsi="Symbol" w:hint="default"/>
      </w:rPr>
    </w:lvl>
    <w:lvl w:ilvl="4" w:tplc="08160003" w:tentative="1">
      <w:start w:val="1"/>
      <w:numFmt w:val="bullet"/>
      <w:lvlText w:val="o"/>
      <w:lvlJc w:val="left"/>
      <w:pPr>
        <w:tabs>
          <w:tab w:val="num" w:pos="4800"/>
        </w:tabs>
        <w:ind w:left="4800" w:hanging="360"/>
      </w:pPr>
      <w:rPr>
        <w:rFonts w:ascii="Courier New" w:hAnsi="Courier New" w:hint="default"/>
      </w:rPr>
    </w:lvl>
    <w:lvl w:ilvl="5" w:tplc="08160005" w:tentative="1">
      <w:start w:val="1"/>
      <w:numFmt w:val="bullet"/>
      <w:lvlText w:val=""/>
      <w:lvlJc w:val="left"/>
      <w:pPr>
        <w:tabs>
          <w:tab w:val="num" w:pos="5520"/>
        </w:tabs>
        <w:ind w:left="5520" w:hanging="360"/>
      </w:pPr>
      <w:rPr>
        <w:rFonts w:ascii="Wingdings" w:hAnsi="Wingdings" w:hint="default"/>
      </w:rPr>
    </w:lvl>
    <w:lvl w:ilvl="6" w:tplc="08160001" w:tentative="1">
      <w:start w:val="1"/>
      <w:numFmt w:val="bullet"/>
      <w:lvlText w:val=""/>
      <w:lvlJc w:val="left"/>
      <w:pPr>
        <w:tabs>
          <w:tab w:val="num" w:pos="6240"/>
        </w:tabs>
        <w:ind w:left="6240" w:hanging="360"/>
      </w:pPr>
      <w:rPr>
        <w:rFonts w:ascii="Symbol" w:hAnsi="Symbol" w:hint="default"/>
      </w:rPr>
    </w:lvl>
    <w:lvl w:ilvl="7" w:tplc="08160003" w:tentative="1">
      <w:start w:val="1"/>
      <w:numFmt w:val="bullet"/>
      <w:lvlText w:val="o"/>
      <w:lvlJc w:val="left"/>
      <w:pPr>
        <w:tabs>
          <w:tab w:val="num" w:pos="6960"/>
        </w:tabs>
        <w:ind w:left="6960" w:hanging="360"/>
      </w:pPr>
      <w:rPr>
        <w:rFonts w:ascii="Courier New" w:hAnsi="Courier New" w:hint="default"/>
      </w:rPr>
    </w:lvl>
    <w:lvl w:ilvl="8" w:tplc="08160005" w:tentative="1">
      <w:start w:val="1"/>
      <w:numFmt w:val="bullet"/>
      <w:lvlText w:val=""/>
      <w:lvlJc w:val="left"/>
      <w:pPr>
        <w:tabs>
          <w:tab w:val="num" w:pos="7680"/>
        </w:tabs>
        <w:ind w:left="7680" w:hanging="360"/>
      </w:pPr>
      <w:rPr>
        <w:rFonts w:ascii="Wingdings" w:hAnsi="Wingdings" w:hint="default"/>
      </w:rPr>
    </w:lvl>
  </w:abstractNum>
  <w:abstractNum w:abstractNumId="14">
    <w:nsid w:val="3E395396"/>
    <w:multiLevelType w:val="hybridMultilevel"/>
    <w:tmpl w:val="3746F4BC"/>
    <w:lvl w:ilvl="0" w:tplc="08160017">
      <w:start w:val="1"/>
      <w:numFmt w:val="lowerLetter"/>
      <w:lvlText w:val="%1)"/>
      <w:lvlJc w:val="left"/>
      <w:pPr>
        <w:tabs>
          <w:tab w:val="num" w:pos="1996"/>
        </w:tabs>
        <w:ind w:left="1996" w:hanging="360"/>
      </w:pPr>
    </w:lvl>
    <w:lvl w:ilvl="1" w:tplc="08160003" w:tentative="1">
      <w:start w:val="1"/>
      <w:numFmt w:val="bullet"/>
      <w:lvlText w:val="o"/>
      <w:lvlJc w:val="left"/>
      <w:pPr>
        <w:tabs>
          <w:tab w:val="num" w:pos="2716"/>
        </w:tabs>
        <w:ind w:left="2716" w:hanging="360"/>
      </w:pPr>
      <w:rPr>
        <w:rFonts w:ascii="Courier New" w:hAnsi="Courier New" w:hint="default"/>
      </w:rPr>
    </w:lvl>
    <w:lvl w:ilvl="2" w:tplc="08160005" w:tentative="1">
      <w:start w:val="1"/>
      <w:numFmt w:val="bullet"/>
      <w:lvlText w:val=""/>
      <w:lvlJc w:val="left"/>
      <w:pPr>
        <w:tabs>
          <w:tab w:val="num" w:pos="3436"/>
        </w:tabs>
        <w:ind w:left="3436" w:hanging="360"/>
      </w:pPr>
      <w:rPr>
        <w:rFonts w:ascii="Wingdings" w:hAnsi="Wingdings" w:hint="default"/>
      </w:rPr>
    </w:lvl>
    <w:lvl w:ilvl="3" w:tplc="08160001" w:tentative="1">
      <w:start w:val="1"/>
      <w:numFmt w:val="bullet"/>
      <w:lvlText w:val=""/>
      <w:lvlJc w:val="left"/>
      <w:pPr>
        <w:tabs>
          <w:tab w:val="num" w:pos="4156"/>
        </w:tabs>
        <w:ind w:left="4156" w:hanging="360"/>
      </w:pPr>
      <w:rPr>
        <w:rFonts w:ascii="Symbol" w:hAnsi="Symbol" w:hint="default"/>
      </w:rPr>
    </w:lvl>
    <w:lvl w:ilvl="4" w:tplc="08160003" w:tentative="1">
      <w:start w:val="1"/>
      <w:numFmt w:val="bullet"/>
      <w:lvlText w:val="o"/>
      <w:lvlJc w:val="left"/>
      <w:pPr>
        <w:tabs>
          <w:tab w:val="num" w:pos="4876"/>
        </w:tabs>
        <w:ind w:left="4876" w:hanging="360"/>
      </w:pPr>
      <w:rPr>
        <w:rFonts w:ascii="Courier New" w:hAnsi="Courier New" w:hint="default"/>
      </w:rPr>
    </w:lvl>
    <w:lvl w:ilvl="5" w:tplc="08160005" w:tentative="1">
      <w:start w:val="1"/>
      <w:numFmt w:val="bullet"/>
      <w:lvlText w:val=""/>
      <w:lvlJc w:val="left"/>
      <w:pPr>
        <w:tabs>
          <w:tab w:val="num" w:pos="5596"/>
        </w:tabs>
        <w:ind w:left="5596" w:hanging="360"/>
      </w:pPr>
      <w:rPr>
        <w:rFonts w:ascii="Wingdings" w:hAnsi="Wingdings" w:hint="default"/>
      </w:rPr>
    </w:lvl>
    <w:lvl w:ilvl="6" w:tplc="08160001" w:tentative="1">
      <w:start w:val="1"/>
      <w:numFmt w:val="bullet"/>
      <w:lvlText w:val=""/>
      <w:lvlJc w:val="left"/>
      <w:pPr>
        <w:tabs>
          <w:tab w:val="num" w:pos="6316"/>
        </w:tabs>
        <w:ind w:left="6316" w:hanging="360"/>
      </w:pPr>
      <w:rPr>
        <w:rFonts w:ascii="Symbol" w:hAnsi="Symbol" w:hint="default"/>
      </w:rPr>
    </w:lvl>
    <w:lvl w:ilvl="7" w:tplc="08160003" w:tentative="1">
      <w:start w:val="1"/>
      <w:numFmt w:val="bullet"/>
      <w:lvlText w:val="o"/>
      <w:lvlJc w:val="left"/>
      <w:pPr>
        <w:tabs>
          <w:tab w:val="num" w:pos="7036"/>
        </w:tabs>
        <w:ind w:left="7036" w:hanging="360"/>
      </w:pPr>
      <w:rPr>
        <w:rFonts w:ascii="Courier New" w:hAnsi="Courier New" w:hint="default"/>
      </w:rPr>
    </w:lvl>
    <w:lvl w:ilvl="8" w:tplc="08160005" w:tentative="1">
      <w:start w:val="1"/>
      <w:numFmt w:val="bullet"/>
      <w:lvlText w:val=""/>
      <w:lvlJc w:val="left"/>
      <w:pPr>
        <w:tabs>
          <w:tab w:val="num" w:pos="7756"/>
        </w:tabs>
        <w:ind w:left="7756" w:hanging="360"/>
      </w:pPr>
      <w:rPr>
        <w:rFonts w:ascii="Wingdings" w:hAnsi="Wingdings" w:hint="default"/>
      </w:rPr>
    </w:lvl>
  </w:abstractNum>
  <w:abstractNum w:abstractNumId="15">
    <w:nsid w:val="454C4A0F"/>
    <w:multiLevelType w:val="hybridMultilevel"/>
    <w:tmpl w:val="D1FAEEC8"/>
    <w:lvl w:ilvl="0" w:tplc="0816000F">
      <w:start w:val="1"/>
      <w:numFmt w:val="decimal"/>
      <w:lvlText w:val="%1."/>
      <w:lvlJc w:val="left"/>
      <w:pPr>
        <w:tabs>
          <w:tab w:val="num" w:pos="2280"/>
        </w:tabs>
        <w:ind w:left="2280" w:hanging="360"/>
      </w:pPr>
    </w:lvl>
    <w:lvl w:ilvl="1" w:tplc="08160019" w:tentative="1">
      <w:start w:val="1"/>
      <w:numFmt w:val="lowerLetter"/>
      <w:lvlText w:val="%2."/>
      <w:lvlJc w:val="left"/>
      <w:pPr>
        <w:tabs>
          <w:tab w:val="num" w:pos="3000"/>
        </w:tabs>
        <w:ind w:left="3000" w:hanging="360"/>
      </w:pPr>
    </w:lvl>
    <w:lvl w:ilvl="2" w:tplc="0816001B" w:tentative="1">
      <w:start w:val="1"/>
      <w:numFmt w:val="lowerRoman"/>
      <w:lvlText w:val="%3."/>
      <w:lvlJc w:val="right"/>
      <w:pPr>
        <w:tabs>
          <w:tab w:val="num" w:pos="3720"/>
        </w:tabs>
        <w:ind w:left="3720" w:hanging="180"/>
      </w:pPr>
    </w:lvl>
    <w:lvl w:ilvl="3" w:tplc="0816000F" w:tentative="1">
      <w:start w:val="1"/>
      <w:numFmt w:val="decimal"/>
      <w:lvlText w:val="%4."/>
      <w:lvlJc w:val="left"/>
      <w:pPr>
        <w:tabs>
          <w:tab w:val="num" w:pos="4440"/>
        </w:tabs>
        <w:ind w:left="4440" w:hanging="360"/>
      </w:pPr>
    </w:lvl>
    <w:lvl w:ilvl="4" w:tplc="08160019" w:tentative="1">
      <w:start w:val="1"/>
      <w:numFmt w:val="lowerLetter"/>
      <w:lvlText w:val="%5."/>
      <w:lvlJc w:val="left"/>
      <w:pPr>
        <w:tabs>
          <w:tab w:val="num" w:pos="5160"/>
        </w:tabs>
        <w:ind w:left="5160" w:hanging="360"/>
      </w:pPr>
    </w:lvl>
    <w:lvl w:ilvl="5" w:tplc="0816001B" w:tentative="1">
      <w:start w:val="1"/>
      <w:numFmt w:val="lowerRoman"/>
      <w:lvlText w:val="%6."/>
      <w:lvlJc w:val="right"/>
      <w:pPr>
        <w:tabs>
          <w:tab w:val="num" w:pos="5880"/>
        </w:tabs>
        <w:ind w:left="5880" w:hanging="180"/>
      </w:pPr>
    </w:lvl>
    <w:lvl w:ilvl="6" w:tplc="0816000F" w:tentative="1">
      <w:start w:val="1"/>
      <w:numFmt w:val="decimal"/>
      <w:lvlText w:val="%7."/>
      <w:lvlJc w:val="left"/>
      <w:pPr>
        <w:tabs>
          <w:tab w:val="num" w:pos="6600"/>
        </w:tabs>
        <w:ind w:left="6600" w:hanging="360"/>
      </w:pPr>
    </w:lvl>
    <w:lvl w:ilvl="7" w:tplc="08160019" w:tentative="1">
      <w:start w:val="1"/>
      <w:numFmt w:val="lowerLetter"/>
      <w:lvlText w:val="%8."/>
      <w:lvlJc w:val="left"/>
      <w:pPr>
        <w:tabs>
          <w:tab w:val="num" w:pos="7320"/>
        </w:tabs>
        <w:ind w:left="7320" w:hanging="360"/>
      </w:pPr>
    </w:lvl>
    <w:lvl w:ilvl="8" w:tplc="0816001B" w:tentative="1">
      <w:start w:val="1"/>
      <w:numFmt w:val="lowerRoman"/>
      <w:lvlText w:val="%9."/>
      <w:lvlJc w:val="right"/>
      <w:pPr>
        <w:tabs>
          <w:tab w:val="num" w:pos="8040"/>
        </w:tabs>
        <w:ind w:left="8040" w:hanging="180"/>
      </w:pPr>
    </w:lvl>
  </w:abstractNum>
  <w:abstractNum w:abstractNumId="16">
    <w:nsid w:val="459C42C2"/>
    <w:multiLevelType w:val="hybridMultilevel"/>
    <w:tmpl w:val="248A32B6"/>
    <w:lvl w:ilvl="0" w:tplc="00F0752E">
      <w:start w:val="1"/>
      <w:numFmt w:val="decimal"/>
      <w:lvlText w:val="%1."/>
      <w:lvlJc w:val="left"/>
      <w:pPr>
        <w:ind w:left="364" w:hanging="360"/>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17">
    <w:nsid w:val="47182EEA"/>
    <w:multiLevelType w:val="hybridMultilevel"/>
    <w:tmpl w:val="53F65C78"/>
    <w:lvl w:ilvl="0" w:tplc="0040DFAC">
      <w:start w:val="1149"/>
      <w:numFmt w:val="bullet"/>
      <w:lvlText w:val="-"/>
      <w:lvlJc w:val="left"/>
      <w:pPr>
        <w:tabs>
          <w:tab w:val="num" w:pos="1771"/>
        </w:tabs>
        <w:ind w:left="1771" w:hanging="360"/>
      </w:pPr>
      <w:rPr>
        <w:rFonts w:ascii="Times New Roman" w:eastAsia="Times New Roman" w:hAnsi="Times New Roman" w:cs="Times New Roman" w:hint="default"/>
      </w:rPr>
    </w:lvl>
    <w:lvl w:ilvl="1" w:tplc="08160003" w:tentative="1">
      <w:start w:val="1"/>
      <w:numFmt w:val="bullet"/>
      <w:lvlText w:val="o"/>
      <w:lvlJc w:val="left"/>
      <w:pPr>
        <w:tabs>
          <w:tab w:val="num" w:pos="2491"/>
        </w:tabs>
        <w:ind w:left="2491" w:hanging="360"/>
      </w:pPr>
      <w:rPr>
        <w:rFonts w:ascii="Courier New" w:hAnsi="Courier New" w:hint="default"/>
      </w:rPr>
    </w:lvl>
    <w:lvl w:ilvl="2" w:tplc="08160005" w:tentative="1">
      <w:start w:val="1"/>
      <w:numFmt w:val="bullet"/>
      <w:lvlText w:val=""/>
      <w:lvlJc w:val="left"/>
      <w:pPr>
        <w:tabs>
          <w:tab w:val="num" w:pos="3211"/>
        </w:tabs>
        <w:ind w:left="3211" w:hanging="360"/>
      </w:pPr>
      <w:rPr>
        <w:rFonts w:ascii="Wingdings" w:hAnsi="Wingdings" w:hint="default"/>
      </w:rPr>
    </w:lvl>
    <w:lvl w:ilvl="3" w:tplc="08160001" w:tentative="1">
      <w:start w:val="1"/>
      <w:numFmt w:val="bullet"/>
      <w:lvlText w:val=""/>
      <w:lvlJc w:val="left"/>
      <w:pPr>
        <w:tabs>
          <w:tab w:val="num" w:pos="3931"/>
        </w:tabs>
        <w:ind w:left="3931" w:hanging="360"/>
      </w:pPr>
      <w:rPr>
        <w:rFonts w:ascii="Symbol" w:hAnsi="Symbol" w:hint="default"/>
      </w:rPr>
    </w:lvl>
    <w:lvl w:ilvl="4" w:tplc="08160003" w:tentative="1">
      <w:start w:val="1"/>
      <w:numFmt w:val="bullet"/>
      <w:lvlText w:val="o"/>
      <w:lvlJc w:val="left"/>
      <w:pPr>
        <w:tabs>
          <w:tab w:val="num" w:pos="4651"/>
        </w:tabs>
        <w:ind w:left="4651" w:hanging="360"/>
      </w:pPr>
      <w:rPr>
        <w:rFonts w:ascii="Courier New" w:hAnsi="Courier New" w:hint="default"/>
      </w:rPr>
    </w:lvl>
    <w:lvl w:ilvl="5" w:tplc="08160005" w:tentative="1">
      <w:start w:val="1"/>
      <w:numFmt w:val="bullet"/>
      <w:lvlText w:val=""/>
      <w:lvlJc w:val="left"/>
      <w:pPr>
        <w:tabs>
          <w:tab w:val="num" w:pos="5371"/>
        </w:tabs>
        <w:ind w:left="5371" w:hanging="360"/>
      </w:pPr>
      <w:rPr>
        <w:rFonts w:ascii="Wingdings" w:hAnsi="Wingdings" w:hint="default"/>
      </w:rPr>
    </w:lvl>
    <w:lvl w:ilvl="6" w:tplc="08160001" w:tentative="1">
      <w:start w:val="1"/>
      <w:numFmt w:val="bullet"/>
      <w:lvlText w:val=""/>
      <w:lvlJc w:val="left"/>
      <w:pPr>
        <w:tabs>
          <w:tab w:val="num" w:pos="6091"/>
        </w:tabs>
        <w:ind w:left="6091" w:hanging="360"/>
      </w:pPr>
      <w:rPr>
        <w:rFonts w:ascii="Symbol" w:hAnsi="Symbol" w:hint="default"/>
      </w:rPr>
    </w:lvl>
    <w:lvl w:ilvl="7" w:tplc="08160003" w:tentative="1">
      <w:start w:val="1"/>
      <w:numFmt w:val="bullet"/>
      <w:lvlText w:val="o"/>
      <w:lvlJc w:val="left"/>
      <w:pPr>
        <w:tabs>
          <w:tab w:val="num" w:pos="6811"/>
        </w:tabs>
        <w:ind w:left="6811" w:hanging="360"/>
      </w:pPr>
      <w:rPr>
        <w:rFonts w:ascii="Courier New" w:hAnsi="Courier New" w:hint="default"/>
      </w:rPr>
    </w:lvl>
    <w:lvl w:ilvl="8" w:tplc="08160005" w:tentative="1">
      <w:start w:val="1"/>
      <w:numFmt w:val="bullet"/>
      <w:lvlText w:val=""/>
      <w:lvlJc w:val="left"/>
      <w:pPr>
        <w:tabs>
          <w:tab w:val="num" w:pos="7531"/>
        </w:tabs>
        <w:ind w:left="7531" w:hanging="360"/>
      </w:pPr>
      <w:rPr>
        <w:rFonts w:ascii="Wingdings" w:hAnsi="Wingdings" w:hint="default"/>
      </w:rPr>
    </w:lvl>
  </w:abstractNum>
  <w:abstractNum w:abstractNumId="18">
    <w:nsid w:val="497430B0"/>
    <w:multiLevelType w:val="hybridMultilevel"/>
    <w:tmpl w:val="2B1ADB32"/>
    <w:lvl w:ilvl="0" w:tplc="4C4A2E0A">
      <w:start w:val="1"/>
      <w:numFmt w:val="bullet"/>
      <w:lvlText w:val=""/>
      <w:lvlJc w:val="left"/>
      <w:pPr>
        <w:tabs>
          <w:tab w:val="num" w:pos="2280"/>
        </w:tabs>
        <w:ind w:left="2280" w:hanging="360"/>
      </w:pPr>
      <w:rPr>
        <w:rFonts w:ascii="Symbol" w:hAnsi="Symbol" w:hint="default"/>
      </w:rPr>
    </w:lvl>
    <w:lvl w:ilvl="1" w:tplc="08160003" w:tentative="1">
      <w:start w:val="1"/>
      <w:numFmt w:val="bullet"/>
      <w:lvlText w:val="o"/>
      <w:lvlJc w:val="left"/>
      <w:pPr>
        <w:tabs>
          <w:tab w:val="num" w:pos="3000"/>
        </w:tabs>
        <w:ind w:left="3000" w:hanging="360"/>
      </w:pPr>
      <w:rPr>
        <w:rFonts w:ascii="Courier New" w:hAnsi="Courier New" w:hint="default"/>
      </w:rPr>
    </w:lvl>
    <w:lvl w:ilvl="2" w:tplc="08160005" w:tentative="1">
      <w:start w:val="1"/>
      <w:numFmt w:val="bullet"/>
      <w:lvlText w:val=""/>
      <w:lvlJc w:val="left"/>
      <w:pPr>
        <w:tabs>
          <w:tab w:val="num" w:pos="3720"/>
        </w:tabs>
        <w:ind w:left="3720" w:hanging="360"/>
      </w:pPr>
      <w:rPr>
        <w:rFonts w:ascii="Wingdings" w:hAnsi="Wingdings" w:hint="default"/>
      </w:rPr>
    </w:lvl>
    <w:lvl w:ilvl="3" w:tplc="08160001" w:tentative="1">
      <w:start w:val="1"/>
      <w:numFmt w:val="bullet"/>
      <w:lvlText w:val=""/>
      <w:lvlJc w:val="left"/>
      <w:pPr>
        <w:tabs>
          <w:tab w:val="num" w:pos="4440"/>
        </w:tabs>
        <w:ind w:left="4440" w:hanging="360"/>
      </w:pPr>
      <w:rPr>
        <w:rFonts w:ascii="Symbol" w:hAnsi="Symbol" w:hint="default"/>
      </w:rPr>
    </w:lvl>
    <w:lvl w:ilvl="4" w:tplc="08160003" w:tentative="1">
      <w:start w:val="1"/>
      <w:numFmt w:val="bullet"/>
      <w:lvlText w:val="o"/>
      <w:lvlJc w:val="left"/>
      <w:pPr>
        <w:tabs>
          <w:tab w:val="num" w:pos="5160"/>
        </w:tabs>
        <w:ind w:left="5160" w:hanging="360"/>
      </w:pPr>
      <w:rPr>
        <w:rFonts w:ascii="Courier New" w:hAnsi="Courier New" w:hint="default"/>
      </w:rPr>
    </w:lvl>
    <w:lvl w:ilvl="5" w:tplc="08160005" w:tentative="1">
      <w:start w:val="1"/>
      <w:numFmt w:val="bullet"/>
      <w:lvlText w:val=""/>
      <w:lvlJc w:val="left"/>
      <w:pPr>
        <w:tabs>
          <w:tab w:val="num" w:pos="5880"/>
        </w:tabs>
        <w:ind w:left="5880" w:hanging="360"/>
      </w:pPr>
      <w:rPr>
        <w:rFonts w:ascii="Wingdings" w:hAnsi="Wingdings" w:hint="default"/>
      </w:rPr>
    </w:lvl>
    <w:lvl w:ilvl="6" w:tplc="08160001" w:tentative="1">
      <w:start w:val="1"/>
      <w:numFmt w:val="bullet"/>
      <w:lvlText w:val=""/>
      <w:lvlJc w:val="left"/>
      <w:pPr>
        <w:tabs>
          <w:tab w:val="num" w:pos="6600"/>
        </w:tabs>
        <w:ind w:left="6600" w:hanging="360"/>
      </w:pPr>
      <w:rPr>
        <w:rFonts w:ascii="Symbol" w:hAnsi="Symbol" w:hint="default"/>
      </w:rPr>
    </w:lvl>
    <w:lvl w:ilvl="7" w:tplc="08160003" w:tentative="1">
      <w:start w:val="1"/>
      <w:numFmt w:val="bullet"/>
      <w:lvlText w:val="o"/>
      <w:lvlJc w:val="left"/>
      <w:pPr>
        <w:tabs>
          <w:tab w:val="num" w:pos="7320"/>
        </w:tabs>
        <w:ind w:left="7320" w:hanging="360"/>
      </w:pPr>
      <w:rPr>
        <w:rFonts w:ascii="Courier New" w:hAnsi="Courier New" w:hint="default"/>
      </w:rPr>
    </w:lvl>
    <w:lvl w:ilvl="8" w:tplc="08160005" w:tentative="1">
      <w:start w:val="1"/>
      <w:numFmt w:val="bullet"/>
      <w:lvlText w:val=""/>
      <w:lvlJc w:val="left"/>
      <w:pPr>
        <w:tabs>
          <w:tab w:val="num" w:pos="8040"/>
        </w:tabs>
        <w:ind w:left="8040" w:hanging="360"/>
      </w:pPr>
      <w:rPr>
        <w:rFonts w:ascii="Wingdings" w:hAnsi="Wingdings" w:hint="default"/>
      </w:rPr>
    </w:lvl>
  </w:abstractNum>
  <w:abstractNum w:abstractNumId="19">
    <w:nsid w:val="525966EE"/>
    <w:multiLevelType w:val="hybridMultilevel"/>
    <w:tmpl w:val="EEE0C72C"/>
    <w:lvl w:ilvl="0" w:tplc="7C16C8B2">
      <w:start w:val="2"/>
      <w:numFmt w:val="decimal"/>
      <w:lvlText w:val="%1"/>
      <w:lvlJc w:val="left"/>
      <w:pPr>
        <w:ind w:left="364" w:hanging="360"/>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20">
    <w:nsid w:val="539E2700"/>
    <w:multiLevelType w:val="singleLevel"/>
    <w:tmpl w:val="513CD670"/>
    <w:lvl w:ilvl="0">
      <w:start w:val="6"/>
      <w:numFmt w:val="bullet"/>
      <w:lvlText w:val="-"/>
      <w:lvlJc w:val="left"/>
      <w:pPr>
        <w:tabs>
          <w:tab w:val="num" w:pos="495"/>
        </w:tabs>
        <w:ind w:left="495" w:hanging="360"/>
      </w:pPr>
      <w:rPr>
        <w:rFonts w:ascii="Times New Roman" w:hAnsi="Times New Roman" w:hint="default"/>
      </w:rPr>
    </w:lvl>
  </w:abstractNum>
  <w:abstractNum w:abstractNumId="21">
    <w:nsid w:val="541B6284"/>
    <w:multiLevelType w:val="hybridMultilevel"/>
    <w:tmpl w:val="63FEA6A6"/>
    <w:lvl w:ilvl="0" w:tplc="4C4A2E0A">
      <w:start w:val="1"/>
      <w:numFmt w:val="bullet"/>
      <w:lvlText w:val=""/>
      <w:lvlJc w:val="left"/>
      <w:pPr>
        <w:tabs>
          <w:tab w:val="num" w:pos="2280"/>
        </w:tabs>
        <w:ind w:left="2280" w:hanging="360"/>
      </w:pPr>
      <w:rPr>
        <w:rFonts w:ascii="Symbol" w:hAnsi="Symbol" w:hint="default"/>
      </w:rPr>
    </w:lvl>
    <w:lvl w:ilvl="1" w:tplc="08160003" w:tentative="1">
      <w:start w:val="1"/>
      <w:numFmt w:val="bullet"/>
      <w:lvlText w:val="o"/>
      <w:lvlJc w:val="left"/>
      <w:pPr>
        <w:tabs>
          <w:tab w:val="num" w:pos="3000"/>
        </w:tabs>
        <w:ind w:left="3000" w:hanging="360"/>
      </w:pPr>
      <w:rPr>
        <w:rFonts w:ascii="Courier New" w:hAnsi="Courier New" w:hint="default"/>
      </w:rPr>
    </w:lvl>
    <w:lvl w:ilvl="2" w:tplc="08160005" w:tentative="1">
      <w:start w:val="1"/>
      <w:numFmt w:val="bullet"/>
      <w:lvlText w:val=""/>
      <w:lvlJc w:val="left"/>
      <w:pPr>
        <w:tabs>
          <w:tab w:val="num" w:pos="3720"/>
        </w:tabs>
        <w:ind w:left="3720" w:hanging="360"/>
      </w:pPr>
      <w:rPr>
        <w:rFonts w:ascii="Wingdings" w:hAnsi="Wingdings" w:hint="default"/>
      </w:rPr>
    </w:lvl>
    <w:lvl w:ilvl="3" w:tplc="08160001" w:tentative="1">
      <w:start w:val="1"/>
      <w:numFmt w:val="bullet"/>
      <w:lvlText w:val=""/>
      <w:lvlJc w:val="left"/>
      <w:pPr>
        <w:tabs>
          <w:tab w:val="num" w:pos="4440"/>
        </w:tabs>
        <w:ind w:left="4440" w:hanging="360"/>
      </w:pPr>
      <w:rPr>
        <w:rFonts w:ascii="Symbol" w:hAnsi="Symbol" w:hint="default"/>
      </w:rPr>
    </w:lvl>
    <w:lvl w:ilvl="4" w:tplc="08160003" w:tentative="1">
      <w:start w:val="1"/>
      <w:numFmt w:val="bullet"/>
      <w:lvlText w:val="o"/>
      <w:lvlJc w:val="left"/>
      <w:pPr>
        <w:tabs>
          <w:tab w:val="num" w:pos="5160"/>
        </w:tabs>
        <w:ind w:left="5160" w:hanging="360"/>
      </w:pPr>
      <w:rPr>
        <w:rFonts w:ascii="Courier New" w:hAnsi="Courier New" w:hint="default"/>
      </w:rPr>
    </w:lvl>
    <w:lvl w:ilvl="5" w:tplc="08160005" w:tentative="1">
      <w:start w:val="1"/>
      <w:numFmt w:val="bullet"/>
      <w:lvlText w:val=""/>
      <w:lvlJc w:val="left"/>
      <w:pPr>
        <w:tabs>
          <w:tab w:val="num" w:pos="5880"/>
        </w:tabs>
        <w:ind w:left="5880" w:hanging="360"/>
      </w:pPr>
      <w:rPr>
        <w:rFonts w:ascii="Wingdings" w:hAnsi="Wingdings" w:hint="default"/>
      </w:rPr>
    </w:lvl>
    <w:lvl w:ilvl="6" w:tplc="08160001" w:tentative="1">
      <w:start w:val="1"/>
      <w:numFmt w:val="bullet"/>
      <w:lvlText w:val=""/>
      <w:lvlJc w:val="left"/>
      <w:pPr>
        <w:tabs>
          <w:tab w:val="num" w:pos="6600"/>
        </w:tabs>
        <w:ind w:left="6600" w:hanging="360"/>
      </w:pPr>
      <w:rPr>
        <w:rFonts w:ascii="Symbol" w:hAnsi="Symbol" w:hint="default"/>
      </w:rPr>
    </w:lvl>
    <w:lvl w:ilvl="7" w:tplc="08160003" w:tentative="1">
      <w:start w:val="1"/>
      <w:numFmt w:val="bullet"/>
      <w:lvlText w:val="o"/>
      <w:lvlJc w:val="left"/>
      <w:pPr>
        <w:tabs>
          <w:tab w:val="num" w:pos="7320"/>
        </w:tabs>
        <w:ind w:left="7320" w:hanging="360"/>
      </w:pPr>
      <w:rPr>
        <w:rFonts w:ascii="Courier New" w:hAnsi="Courier New" w:hint="default"/>
      </w:rPr>
    </w:lvl>
    <w:lvl w:ilvl="8" w:tplc="08160005" w:tentative="1">
      <w:start w:val="1"/>
      <w:numFmt w:val="bullet"/>
      <w:lvlText w:val=""/>
      <w:lvlJc w:val="left"/>
      <w:pPr>
        <w:tabs>
          <w:tab w:val="num" w:pos="8040"/>
        </w:tabs>
        <w:ind w:left="8040" w:hanging="360"/>
      </w:pPr>
      <w:rPr>
        <w:rFonts w:ascii="Wingdings" w:hAnsi="Wingdings" w:hint="default"/>
      </w:rPr>
    </w:lvl>
  </w:abstractNum>
  <w:abstractNum w:abstractNumId="22">
    <w:nsid w:val="563E5201"/>
    <w:multiLevelType w:val="hybridMultilevel"/>
    <w:tmpl w:val="894EF6CA"/>
    <w:lvl w:ilvl="0" w:tplc="08160005">
      <w:start w:val="1"/>
      <w:numFmt w:val="bullet"/>
      <w:lvlText w:val=""/>
      <w:lvlJc w:val="left"/>
      <w:pPr>
        <w:tabs>
          <w:tab w:val="num" w:pos="2280"/>
        </w:tabs>
        <w:ind w:left="2280" w:hanging="360"/>
      </w:pPr>
      <w:rPr>
        <w:rFonts w:ascii="Wingdings" w:hAnsi="Wingdings" w:hint="default"/>
      </w:rPr>
    </w:lvl>
    <w:lvl w:ilvl="1" w:tplc="08160003" w:tentative="1">
      <w:start w:val="1"/>
      <w:numFmt w:val="bullet"/>
      <w:lvlText w:val="o"/>
      <w:lvlJc w:val="left"/>
      <w:pPr>
        <w:tabs>
          <w:tab w:val="num" w:pos="3000"/>
        </w:tabs>
        <w:ind w:left="3000" w:hanging="360"/>
      </w:pPr>
      <w:rPr>
        <w:rFonts w:ascii="Courier New" w:hAnsi="Courier New" w:hint="default"/>
      </w:rPr>
    </w:lvl>
    <w:lvl w:ilvl="2" w:tplc="08160005" w:tentative="1">
      <w:start w:val="1"/>
      <w:numFmt w:val="bullet"/>
      <w:lvlText w:val=""/>
      <w:lvlJc w:val="left"/>
      <w:pPr>
        <w:tabs>
          <w:tab w:val="num" w:pos="3720"/>
        </w:tabs>
        <w:ind w:left="3720" w:hanging="360"/>
      </w:pPr>
      <w:rPr>
        <w:rFonts w:ascii="Wingdings" w:hAnsi="Wingdings" w:hint="default"/>
      </w:rPr>
    </w:lvl>
    <w:lvl w:ilvl="3" w:tplc="08160001" w:tentative="1">
      <w:start w:val="1"/>
      <w:numFmt w:val="bullet"/>
      <w:lvlText w:val=""/>
      <w:lvlJc w:val="left"/>
      <w:pPr>
        <w:tabs>
          <w:tab w:val="num" w:pos="4440"/>
        </w:tabs>
        <w:ind w:left="4440" w:hanging="360"/>
      </w:pPr>
      <w:rPr>
        <w:rFonts w:ascii="Symbol" w:hAnsi="Symbol" w:hint="default"/>
      </w:rPr>
    </w:lvl>
    <w:lvl w:ilvl="4" w:tplc="08160003" w:tentative="1">
      <w:start w:val="1"/>
      <w:numFmt w:val="bullet"/>
      <w:lvlText w:val="o"/>
      <w:lvlJc w:val="left"/>
      <w:pPr>
        <w:tabs>
          <w:tab w:val="num" w:pos="5160"/>
        </w:tabs>
        <w:ind w:left="5160" w:hanging="360"/>
      </w:pPr>
      <w:rPr>
        <w:rFonts w:ascii="Courier New" w:hAnsi="Courier New" w:hint="default"/>
      </w:rPr>
    </w:lvl>
    <w:lvl w:ilvl="5" w:tplc="08160005" w:tentative="1">
      <w:start w:val="1"/>
      <w:numFmt w:val="bullet"/>
      <w:lvlText w:val=""/>
      <w:lvlJc w:val="left"/>
      <w:pPr>
        <w:tabs>
          <w:tab w:val="num" w:pos="5880"/>
        </w:tabs>
        <w:ind w:left="5880" w:hanging="360"/>
      </w:pPr>
      <w:rPr>
        <w:rFonts w:ascii="Wingdings" w:hAnsi="Wingdings" w:hint="default"/>
      </w:rPr>
    </w:lvl>
    <w:lvl w:ilvl="6" w:tplc="08160001" w:tentative="1">
      <w:start w:val="1"/>
      <w:numFmt w:val="bullet"/>
      <w:lvlText w:val=""/>
      <w:lvlJc w:val="left"/>
      <w:pPr>
        <w:tabs>
          <w:tab w:val="num" w:pos="6600"/>
        </w:tabs>
        <w:ind w:left="6600" w:hanging="360"/>
      </w:pPr>
      <w:rPr>
        <w:rFonts w:ascii="Symbol" w:hAnsi="Symbol" w:hint="default"/>
      </w:rPr>
    </w:lvl>
    <w:lvl w:ilvl="7" w:tplc="08160003" w:tentative="1">
      <w:start w:val="1"/>
      <w:numFmt w:val="bullet"/>
      <w:lvlText w:val="o"/>
      <w:lvlJc w:val="left"/>
      <w:pPr>
        <w:tabs>
          <w:tab w:val="num" w:pos="7320"/>
        </w:tabs>
        <w:ind w:left="7320" w:hanging="360"/>
      </w:pPr>
      <w:rPr>
        <w:rFonts w:ascii="Courier New" w:hAnsi="Courier New" w:hint="default"/>
      </w:rPr>
    </w:lvl>
    <w:lvl w:ilvl="8" w:tplc="08160005" w:tentative="1">
      <w:start w:val="1"/>
      <w:numFmt w:val="bullet"/>
      <w:lvlText w:val=""/>
      <w:lvlJc w:val="left"/>
      <w:pPr>
        <w:tabs>
          <w:tab w:val="num" w:pos="8040"/>
        </w:tabs>
        <w:ind w:left="8040" w:hanging="360"/>
      </w:pPr>
      <w:rPr>
        <w:rFonts w:ascii="Wingdings" w:hAnsi="Wingdings" w:hint="default"/>
      </w:rPr>
    </w:lvl>
  </w:abstractNum>
  <w:abstractNum w:abstractNumId="23">
    <w:nsid w:val="58E931EC"/>
    <w:multiLevelType w:val="hybridMultilevel"/>
    <w:tmpl w:val="BD282C24"/>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9">
      <w:start w:val="1"/>
      <w:numFmt w:val="lowerLetter"/>
      <w:lvlText w:val="%3."/>
      <w:lvlJc w:val="left"/>
      <w:pPr>
        <w:tabs>
          <w:tab w:val="num" w:pos="2340"/>
        </w:tabs>
        <w:ind w:left="2340" w:hanging="36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4">
    <w:nsid w:val="5BA6272C"/>
    <w:multiLevelType w:val="hybridMultilevel"/>
    <w:tmpl w:val="B6960F76"/>
    <w:lvl w:ilvl="0" w:tplc="EE2471A2">
      <w:start w:val="2"/>
      <w:numFmt w:val="decimal"/>
      <w:lvlText w:val="%1"/>
      <w:lvlJc w:val="left"/>
      <w:pPr>
        <w:ind w:left="364" w:hanging="360"/>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25">
    <w:nsid w:val="5EE95765"/>
    <w:multiLevelType w:val="hybridMultilevel"/>
    <w:tmpl w:val="0798AC14"/>
    <w:lvl w:ilvl="0" w:tplc="4C4A2E0A">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6">
    <w:nsid w:val="5FCE1ED0"/>
    <w:multiLevelType w:val="hybridMultilevel"/>
    <w:tmpl w:val="D8F6E8A6"/>
    <w:lvl w:ilvl="0" w:tplc="E3B66DF6">
      <w:start w:val="1"/>
      <w:numFmt w:val="decimal"/>
      <w:lvlText w:val="%1"/>
      <w:lvlJc w:val="left"/>
      <w:pPr>
        <w:ind w:left="364" w:hanging="360"/>
      </w:pPr>
      <w:rPr>
        <w:rFonts w:hint="default"/>
      </w:rPr>
    </w:lvl>
    <w:lvl w:ilvl="1" w:tplc="08090019">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27">
    <w:nsid w:val="5FDC583D"/>
    <w:multiLevelType w:val="hybridMultilevel"/>
    <w:tmpl w:val="86BAEDC6"/>
    <w:lvl w:ilvl="0" w:tplc="1FC8B886">
      <w:start w:val="3"/>
      <w:numFmt w:val="lowerLetter"/>
      <w:lvlText w:val="%1)"/>
      <w:lvlJc w:val="left"/>
      <w:pPr>
        <w:ind w:left="1353" w:hanging="360"/>
      </w:pPr>
      <w:rPr>
        <w:rFonts w:hint="default"/>
        <w:sz w:val="18"/>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8">
    <w:nsid w:val="68FD0543"/>
    <w:multiLevelType w:val="hybridMultilevel"/>
    <w:tmpl w:val="112E5334"/>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9">
    <w:nsid w:val="69234332"/>
    <w:multiLevelType w:val="hybridMultilevel"/>
    <w:tmpl w:val="127A3872"/>
    <w:lvl w:ilvl="0" w:tplc="EDC40F0E">
      <w:start w:val="1"/>
      <w:numFmt w:val="bullet"/>
      <w:lvlText w:val="-"/>
      <w:lvlJc w:val="left"/>
      <w:pPr>
        <w:tabs>
          <w:tab w:val="num" w:pos="3330"/>
        </w:tabs>
        <w:ind w:left="3330" w:hanging="360"/>
      </w:pPr>
      <w:rPr>
        <w:rFonts w:ascii="Times New Roman" w:eastAsia="Times New Roman" w:hAnsi="Times New Roman" w:cs="Times New Roman" w:hint="default"/>
        <w:b/>
        <w:i w:val="0"/>
      </w:rPr>
    </w:lvl>
    <w:lvl w:ilvl="1" w:tplc="08160003" w:tentative="1">
      <w:start w:val="1"/>
      <w:numFmt w:val="bullet"/>
      <w:lvlText w:val="o"/>
      <w:lvlJc w:val="left"/>
      <w:pPr>
        <w:tabs>
          <w:tab w:val="num" w:pos="3000"/>
        </w:tabs>
        <w:ind w:left="3000" w:hanging="360"/>
      </w:pPr>
      <w:rPr>
        <w:rFonts w:ascii="Courier New" w:hAnsi="Courier New" w:hint="default"/>
      </w:rPr>
    </w:lvl>
    <w:lvl w:ilvl="2" w:tplc="08160005">
      <w:start w:val="1"/>
      <w:numFmt w:val="bullet"/>
      <w:lvlText w:val=""/>
      <w:lvlJc w:val="left"/>
      <w:pPr>
        <w:tabs>
          <w:tab w:val="num" w:pos="3720"/>
        </w:tabs>
        <w:ind w:left="3720" w:hanging="360"/>
      </w:pPr>
      <w:rPr>
        <w:rFonts w:ascii="Wingdings" w:hAnsi="Wingdings" w:hint="default"/>
      </w:rPr>
    </w:lvl>
    <w:lvl w:ilvl="3" w:tplc="08160001" w:tentative="1">
      <w:start w:val="1"/>
      <w:numFmt w:val="bullet"/>
      <w:lvlText w:val=""/>
      <w:lvlJc w:val="left"/>
      <w:pPr>
        <w:tabs>
          <w:tab w:val="num" w:pos="4440"/>
        </w:tabs>
        <w:ind w:left="4440" w:hanging="360"/>
      </w:pPr>
      <w:rPr>
        <w:rFonts w:ascii="Symbol" w:hAnsi="Symbol" w:hint="default"/>
      </w:rPr>
    </w:lvl>
    <w:lvl w:ilvl="4" w:tplc="08160003" w:tentative="1">
      <w:start w:val="1"/>
      <w:numFmt w:val="bullet"/>
      <w:lvlText w:val="o"/>
      <w:lvlJc w:val="left"/>
      <w:pPr>
        <w:tabs>
          <w:tab w:val="num" w:pos="5160"/>
        </w:tabs>
        <w:ind w:left="5160" w:hanging="360"/>
      </w:pPr>
      <w:rPr>
        <w:rFonts w:ascii="Courier New" w:hAnsi="Courier New" w:hint="default"/>
      </w:rPr>
    </w:lvl>
    <w:lvl w:ilvl="5" w:tplc="08160005" w:tentative="1">
      <w:start w:val="1"/>
      <w:numFmt w:val="bullet"/>
      <w:lvlText w:val=""/>
      <w:lvlJc w:val="left"/>
      <w:pPr>
        <w:tabs>
          <w:tab w:val="num" w:pos="5880"/>
        </w:tabs>
        <w:ind w:left="5880" w:hanging="360"/>
      </w:pPr>
      <w:rPr>
        <w:rFonts w:ascii="Wingdings" w:hAnsi="Wingdings" w:hint="default"/>
      </w:rPr>
    </w:lvl>
    <w:lvl w:ilvl="6" w:tplc="08160001" w:tentative="1">
      <w:start w:val="1"/>
      <w:numFmt w:val="bullet"/>
      <w:lvlText w:val=""/>
      <w:lvlJc w:val="left"/>
      <w:pPr>
        <w:tabs>
          <w:tab w:val="num" w:pos="6600"/>
        </w:tabs>
        <w:ind w:left="6600" w:hanging="360"/>
      </w:pPr>
      <w:rPr>
        <w:rFonts w:ascii="Symbol" w:hAnsi="Symbol" w:hint="default"/>
      </w:rPr>
    </w:lvl>
    <w:lvl w:ilvl="7" w:tplc="08160003" w:tentative="1">
      <w:start w:val="1"/>
      <w:numFmt w:val="bullet"/>
      <w:lvlText w:val="o"/>
      <w:lvlJc w:val="left"/>
      <w:pPr>
        <w:tabs>
          <w:tab w:val="num" w:pos="7320"/>
        </w:tabs>
        <w:ind w:left="7320" w:hanging="360"/>
      </w:pPr>
      <w:rPr>
        <w:rFonts w:ascii="Courier New" w:hAnsi="Courier New" w:hint="default"/>
      </w:rPr>
    </w:lvl>
    <w:lvl w:ilvl="8" w:tplc="08160005" w:tentative="1">
      <w:start w:val="1"/>
      <w:numFmt w:val="bullet"/>
      <w:lvlText w:val=""/>
      <w:lvlJc w:val="left"/>
      <w:pPr>
        <w:tabs>
          <w:tab w:val="num" w:pos="8040"/>
        </w:tabs>
        <w:ind w:left="8040" w:hanging="360"/>
      </w:pPr>
      <w:rPr>
        <w:rFonts w:ascii="Wingdings" w:hAnsi="Wingdings" w:hint="default"/>
      </w:rPr>
    </w:lvl>
  </w:abstractNum>
  <w:abstractNum w:abstractNumId="30">
    <w:nsid w:val="69D14106"/>
    <w:multiLevelType w:val="singleLevel"/>
    <w:tmpl w:val="513CD670"/>
    <w:lvl w:ilvl="0">
      <w:start w:val="6"/>
      <w:numFmt w:val="bullet"/>
      <w:lvlText w:val="-"/>
      <w:lvlJc w:val="left"/>
      <w:pPr>
        <w:tabs>
          <w:tab w:val="num" w:pos="495"/>
        </w:tabs>
        <w:ind w:left="495" w:hanging="360"/>
      </w:pPr>
      <w:rPr>
        <w:rFonts w:ascii="Times New Roman" w:hAnsi="Times New Roman" w:hint="default"/>
      </w:rPr>
    </w:lvl>
  </w:abstractNum>
  <w:abstractNum w:abstractNumId="31">
    <w:nsid w:val="6A6D3086"/>
    <w:multiLevelType w:val="hybridMultilevel"/>
    <w:tmpl w:val="928C8F92"/>
    <w:lvl w:ilvl="0" w:tplc="08160001">
      <w:start w:val="1"/>
      <w:numFmt w:val="bullet"/>
      <w:lvlText w:val=""/>
      <w:lvlJc w:val="left"/>
      <w:pPr>
        <w:tabs>
          <w:tab w:val="num" w:pos="2280"/>
        </w:tabs>
        <w:ind w:left="2280" w:hanging="360"/>
      </w:pPr>
      <w:rPr>
        <w:rFonts w:ascii="Symbol" w:hAnsi="Symbol" w:hint="default"/>
      </w:rPr>
    </w:lvl>
    <w:lvl w:ilvl="1" w:tplc="08160003" w:tentative="1">
      <w:start w:val="1"/>
      <w:numFmt w:val="bullet"/>
      <w:lvlText w:val="o"/>
      <w:lvlJc w:val="left"/>
      <w:pPr>
        <w:tabs>
          <w:tab w:val="num" w:pos="3000"/>
        </w:tabs>
        <w:ind w:left="3000" w:hanging="360"/>
      </w:pPr>
      <w:rPr>
        <w:rFonts w:ascii="Courier New" w:hAnsi="Courier New" w:hint="default"/>
      </w:rPr>
    </w:lvl>
    <w:lvl w:ilvl="2" w:tplc="08160005" w:tentative="1">
      <w:start w:val="1"/>
      <w:numFmt w:val="bullet"/>
      <w:lvlText w:val=""/>
      <w:lvlJc w:val="left"/>
      <w:pPr>
        <w:tabs>
          <w:tab w:val="num" w:pos="3720"/>
        </w:tabs>
        <w:ind w:left="3720" w:hanging="360"/>
      </w:pPr>
      <w:rPr>
        <w:rFonts w:ascii="Wingdings" w:hAnsi="Wingdings" w:hint="default"/>
      </w:rPr>
    </w:lvl>
    <w:lvl w:ilvl="3" w:tplc="08160001" w:tentative="1">
      <w:start w:val="1"/>
      <w:numFmt w:val="bullet"/>
      <w:lvlText w:val=""/>
      <w:lvlJc w:val="left"/>
      <w:pPr>
        <w:tabs>
          <w:tab w:val="num" w:pos="4440"/>
        </w:tabs>
        <w:ind w:left="4440" w:hanging="360"/>
      </w:pPr>
      <w:rPr>
        <w:rFonts w:ascii="Symbol" w:hAnsi="Symbol" w:hint="default"/>
      </w:rPr>
    </w:lvl>
    <w:lvl w:ilvl="4" w:tplc="08160003" w:tentative="1">
      <w:start w:val="1"/>
      <w:numFmt w:val="bullet"/>
      <w:lvlText w:val="o"/>
      <w:lvlJc w:val="left"/>
      <w:pPr>
        <w:tabs>
          <w:tab w:val="num" w:pos="5160"/>
        </w:tabs>
        <w:ind w:left="5160" w:hanging="360"/>
      </w:pPr>
      <w:rPr>
        <w:rFonts w:ascii="Courier New" w:hAnsi="Courier New" w:hint="default"/>
      </w:rPr>
    </w:lvl>
    <w:lvl w:ilvl="5" w:tplc="08160005" w:tentative="1">
      <w:start w:val="1"/>
      <w:numFmt w:val="bullet"/>
      <w:lvlText w:val=""/>
      <w:lvlJc w:val="left"/>
      <w:pPr>
        <w:tabs>
          <w:tab w:val="num" w:pos="5880"/>
        </w:tabs>
        <w:ind w:left="5880" w:hanging="360"/>
      </w:pPr>
      <w:rPr>
        <w:rFonts w:ascii="Wingdings" w:hAnsi="Wingdings" w:hint="default"/>
      </w:rPr>
    </w:lvl>
    <w:lvl w:ilvl="6" w:tplc="08160001" w:tentative="1">
      <w:start w:val="1"/>
      <w:numFmt w:val="bullet"/>
      <w:lvlText w:val=""/>
      <w:lvlJc w:val="left"/>
      <w:pPr>
        <w:tabs>
          <w:tab w:val="num" w:pos="6600"/>
        </w:tabs>
        <w:ind w:left="6600" w:hanging="360"/>
      </w:pPr>
      <w:rPr>
        <w:rFonts w:ascii="Symbol" w:hAnsi="Symbol" w:hint="default"/>
      </w:rPr>
    </w:lvl>
    <w:lvl w:ilvl="7" w:tplc="08160003" w:tentative="1">
      <w:start w:val="1"/>
      <w:numFmt w:val="bullet"/>
      <w:lvlText w:val="o"/>
      <w:lvlJc w:val="left"/>
      <w:pPr>
        <w:tabs>
          <w:tab w:val="num" w:pos="7320"/>
        </w:tabs>
        <w:ind w:left="7320" w:hanging="360"/>
      </w:pPr>
      <w:rPr>
        <w:rFonts w:ascii="Courier New" w:hAnsi="Courier New" w:hint="default"/>
      </w:rPr>
    </w:lvl>
    <w:lvl w:ilvl="8" w:tplc="08160005" w:tentative="1">
      <w:start w:val="1"/>
      <w:numFmt w:val="bullet"/>
      <w:lvlText w:val=""/>
      <w:lvlJc w:val="left"/>
      <w:pPr>
        <w:tabs>
          <w:tab w:val="num" w:pos="8040"/>
        </w:tabs>
        <w:ind w:left="8040" w:hanging="360"/>
      </w:pPr>
      <w:rPr>
        <w:rFonts w:ascii="Wingdings" w:hAnsi="Wingdings" w:hint="default"/>
      </w:rPr>
    </w:lvl>
  </w:abstractNum>
  <w:abstractNum w:abstractNumId="32">
    <w:nsid w:val="7130211C"/>
    <w:multiLevelType w:val="hybridMultilevel"/>
    <w:tmpl w:val="63FEA6A6"/>
    <w:lvl w:ilvl="0" w:tplc="08160005">
      <w:start w:val="1"/>
      <w:numFmt w:val="bullet"/>
      <w:lvlText w:val=""/>
      <w:lvlJc w:val="left"/>
      <w:pPr>
        <w:tabs>
          <w:tab w:val="num" w:pos="2280"/>
        </w:tabs>
        <w:ind w:left="2280" w:hanging="360"/>
      </w:pPr>
      <w:rPr>
        <w:rFonts w:ascii="Wingdings" w:hAnsi="Wingdings" w:hint="default"/>
      </w:rPr>
    </w:lvl>
    <w:lvl w:ilvl="1" w:tplc="08160003" w:tentative="1">
      <w:start w:val="1"/>
      <w:numFmt w:val="bullet"/>
      <w:lvlText w:val="o"/>
      <w:lvlJc w:val="left"/>
      <w:pPr>
        <w:tabs>
          <w:tab w:val="num" w:pos="3000"/>
        </w:tabs>
        <w:ind w:left="3000" w:hanging="360"/>
      </w:pPr>
      <w:rPr>
        <w:rFonts w:ascii="Courier New" w:hAnsi="Courier New" w:hint="default"/>
      </w:rPr>
    </w:lvl>
    <w:lvl w:ilvl="2" w:tplc="08160005" w:tentative="1">
      <w:start w:val="1"/>
      <w:numFmt w:val="bullet"/>
      <w:lvlText w:val=""/>
      <w:lvlJc w:val="left"/>
      <w:pPr>
        <w:tabs>
          <w:tab w:val="num" w:pos="3720"/>
        </w:tabs>
        <w:ind w:left="3720" w:hanging="360"/>
      </w:pPr>
      <w:rPr>
        <w:rFonts w:ascii="Wingdings" w:hAnsi="Wingdings" w:hint="default"/>
      </w:rPr>
    </w:lvl>
    <w:lvl w:ilvl="3" w:tplc="08160001" w:tentative="1">
      <w:start w:val="1"/>
      <w:numFmt w:val="bullet"/>
      <w:lvlText w:val=""/>
      <w:lvlJc w:val="left"/>
      <w:pPr>
        <w:tabs>
          <w:tab w:val="num" w:pos="4440"/>
        </w:tabs>
        <w:ind w:left="4440" w:hanging="360"/>
      </w:pPr>
      <w:rPr>
        <w:rFonts w:ascii="Symbol" w:hAnsi="Symbol" w:hint="default"/>
      </w:rPr>
    </w:lvl>
    <w:lvl w:ilvl="4" w:tplc="08160003" w:tentative="1">
      <w:start w:val="1"/>
      <w:numFmt w:val="bullet"/>
      <w:lvlText w:val="o"/>
      <w:lvlJc w:val="left"/>
      <w:pPr>
        <w:tabs>
          <w:tab w:val="num" w:pos="5160"/>
        </w:tabs>
        <w:ind w:left="5160" w:hanging="360"/>
      </w:pPr>
      <w:rPr>
        <w:rFonts w:ascii="Courier New" w:hAnsi="Courier New" w:hint="default"/>
      </w:rPr>
    </w:lvl>
    <w:lvl w:ilvl="5" w:tplc="08160005" w:tentative="1">
      <w:start w:val="1"/>
      <w:numFmt w:val="bullet"/>
      <w:lvlText w:val=""/>
      <w:lvlJc w:val="left"/>
      <w:pPr>
        <w:tabs>
          <w:tab w:val="num" w:pos="5880"/>
        </w:tabs>
        <w:ind w:left="5880" w:hanging="360"/>
      </w:pPr>
      <w:rPr>
        <w:rFonts w:ascii="Wingdings" w:hAnsi="Wingdings" w:hint="default"/>
      </w:rPr>
    </w:lvl>
    <w:lvl w:ilvl="6" w:tplc="08160001" w:tentative="1">
      <w:start w:val="1"/>
      <w:numFmt w:val="bullet"/>
      <w:lvlText w:val=""/>
      <w:lvlJc w:val="left"/>
      <w:pPr>
        <w:tabs>
          <w:tab w:val="num" w:pos="6600"/>
        </w:tabs>
        <w:ind w:left="6600" w:hanging="360"/>
      </w:pPr>
      <w:rPr>
        <w:rFonts w:ascii="Symbol" w:hAnsi="Symbol" w:hint="default"/>
      </w:rPr>
    </w:lvl>
    <w:lvl w:ilvl="7" w:tplc="08160003" w:tentative="1">
      <w:start w:val="1"/>
      <w:numFmt w:val="bullet"/>
      <w:lvlText w:val="o"/>
      <w:lvlJc w:val="left"/>
      <w:pPr>
        <w:tabs>
          <w:tab w:val="num" w:pos="7320"/>
        </w:tabs>
        <w:ind w:left="7320" w:hanging="360"/>
      </w:pPr>
      <w:rPr>
        <w:rFonts w:ascii="Courier New" w:hAnsi="Courier New" w:hint="default"/>
      </w:rPr>
    </w:lvl>
    <w:lvl w:ilvl="8" w:tplc="08160005" w:tentative="1">
      <w:start w:val="1"/>
      <w:numFmt w:val="bullet"/>
      <w:lvlText w:val=""/>
      <w:lvlJc w:val="left"/>
      <w:pPr>
        <w:tabs>
          <w:tab w:val="num" w:pos="8040"/>
        </w:tabs>
        <w:ind w:left="8040" w:hanging="360"/>
      </w:pPr>
      <w:rPr>
        <w:rFonts w:ascii="Wingdings" w:hAnsi="Wingdings" w:hint="default"/>
      </w:rPr>
    </w:lvl>
  </w:abstractNum>
  <w:abstractNum w:abstractNumId="33">
    <w:nsid w:val="761263E6"/>
    <w:multiLevelType w:val="hybridMultilevel"/>
    <w:tmpl w:val="72DC00AE"/>
    <w:lvl w:ilvl="0" w:tplc="EDC40F0E">
      <w:start w:val="1"/>
      <w:numFmt w:val="bullet"/>
      <w:lvlText w:val="-"/>
      <w:lvlJc w:val="left"/>
      <w:pPr>
        <w:tabs>
          <w:tab w:val="num" w:pos="3046"/>
        </w:tabs>
        <w:ind w:left="3046" w:hanging="360"/>
      </w:pPr>
      <w:rPr>
        <w:rFonts w:ascii="Times New Roman" w:eastAsia="Times New Roman" w:hAnsi="Times New Roman" w:cs="Times New Roman" w:hint="default"/>
        <w:b/>
        <w:i w:val="0"/>
      </w:rPr>
    </w:lvl>
    <w:lvl w:ilvl="1" w:tplc="08160003">
      <w:start w:val="1"/>
      <w:numFmt w:val="bullet"/>
      <w:lvlText w:val="o"/>
      <w:lvlJc w:val="left"/>
      <w:pPr>
        <w:tabs>
          <w:tab w:val="num" w:pos="2716"/>
        </w:tabs>
        <w:ind w:left="2716" w:hanging="360"/>
      </w:pPr>
      <w:rPr>
        <w:rFonts w:ascii="Courier New" w:hAnsi="Courier New" w:hint="default"/>
      </w:rPr>
    </w:lvl>
    <w:lvl w:ilvl="2" w:tplc="08160005" w:tentative="1">
      <w:start w:val="1"/>
      <w:numFmt w:val="bullet"/>
      <w:lvlText w:val=""/>
      <w:lvlJc w:val="left"/>
      <w:pPr>
        <w:tabs>
          <w:tab w:val="num" w:pos="3436"/>
        </w:tabs>
        <w:ind w:left="3436" w:hanging="360"/>
      </w:pPr>
      <w:rPr>
        <w:rFonts w:ascii="Wingdings" w:hAnsi="Wingdings" w:hint="default"/>
      </w:rPr>
    </w:lvl>
    <w:lvl w:ilvl="3" w:tplc="08160001" w:tentative="1">
      <w:start w:val="1"/>
      <w:numFmt w:val="bullet"/>
      <w:lvlText w:val=""/>
      <w:lvlJc w:val="left"/>
      <w:pPr>
        <w:tabs>
          <w:tab w:val="num" w:pos="4156"/>
        </w:tabs>
        <w:ind w:left="4156" w:hanging="360"/>
      </w:pPr>
      <w:rPr>
        <w:rFonts w:ascii="Symbol" w:hAnsi="Symbol" w:hint="default"/>
      </w:rPr>
    </w:lvl>
    <w:lvl w:ilvl="4" w:tplc="08160003" w:tentative="1">
      <w:start w:val="1"/>
      <w:numFmt w:val="bullet"/>
      <w:lvlText w:val="o"/>
      <w:lvlJc w:val="left"/>
      <w:pPr>
        <w:tabs>
          <w:tab w:val="num" w:pos="4876"/>
        </w:tabs>
        <w:ind w:left="4876" w:hanging="360"/>
      </w:pPr>
      <w:rPr>
        <w:rFonts w:ascii="Courier New" w:hAnsi="Courier New" w:hint="default"/>
      </w:rPr>
    </w:lvl>
    <w:lvl w:ilvl="5" w:tplc="08160005" w:tentative="1">
      <w:start w:val="1"/>
      <w:numFmt w:val="bullet"/>
      <w:lvlText w:val=""/>
      <w:lvlJc w:val="left"/>
      <w:pPr>
        <w:tabs>
          <w:tab w:val="num" w:pos="5596"/>
        </w:tabs>
        <w:ind w:left="5596" w:hanging="360"/>
      </w:pPr>
      <w:rPr>
        <w:rFonts w:ascii="Wingdings" w:hAnsi="Wingdings" w:hint="default"/>
      </w:rPr>
    </w:lvl>
    <w:lvl w:ilvl="6" w:tplc="08160001" w:tentative="1">
      <w:start w:val="1"/>
      <w:numFmt w:val="bullet"/>
      <w:lvlText w:val=""/>
      <w:lvlJc w:val="left"/>
      <w:pPr>
        <w:tabs>
          <w:tab w:val="num" w:pos="6316"/>
        </w:tabs>
        <w:ind w:left="6316" w:hanging="360"/>
      </w:pPr>
      <w:rPr>
        <w:rFonts w:ascii="Symbol" w:hAnsi="Symbol" w:hint="default"/>
      </w:rPr>
    </w:lvl>
    <w:lvl w:ilvl="7" w:tplc="08160003" w:tentative="1">
      <w:start w:val="1"/>
      <w:numFmt w:val="bullet"/>
      <w:lvlText w:val="o"/>
      <w:lvlJc w:val="left"/>
      <w:pPr>
        <w:tabs>
          <w:tab w:val="num" w:pos="7036"/>
        </w:tabs>
        <w:ind w:left="7036" w:hanging="360"/>
      </w:pPr>
      <w:rPr>
        <w:rFonts w:ascii="Courier New" w:hAnsi="Courier New" w:hint="default"/>
      </w:rPr>
    </w:lvl>
    <w:lvl w:ilvl="8" w:tplc="08160005" w:tentative="1">
      <w:start w:val="1"/>
      <w:numFmt w:val="bullet"/>
      <w:lvlText w:val=""/>
      <w:lvlJc w:val="left"/>
      <w:pPr>
        <w:tabs>
          <w:tab w:val="num" w:pos="7756"/>
        </w:tabs>
        <w:ind w:left="7756" w:hanging="360"/>
      </w:pPr>
      <w:rPr>
        <w:rFonts w:ascii="Wingdings" w:hAnsi="Wingdings" w:hint="default"/>
      </w:rPr>
    </w:lvl>
  </w:abstractNum>
  <w:abstractNum w:abstractNumId="34">
    <w:nsid w:val="7B386B4E"/>
    <w:multiLevelType w:val="hybridMultilevel"/>
    <w:tmpl w:val="9F262736"/>
    <w:lvl w:ilvl="0" w:tplc="4C4A2E0A">
      <w:start w:val="1"/>
      <w:numFmt w:val="bullet"/>
      <w:lvlText w:val=""/>
      <w:lvlJc w:val="left"/>
      <w:pPr>
        <w:tabs>
          <w:tab w:val="num" w:pos="1571"/>
        </w:tabs>
        <w:ind w:left="1571" w:hanging="360"/>
      </w:pPr>
      <w:rPr>
        <w:rFonts w:ascii="Symbol" w:hAnsi="Symbol" w:hint="default"/>
      </w:rPr>
    </w:lvl>
    <w:lvl w:ilvl="1" w:tplc="08160003" w:tentative="1">
      <w:start w:val="1"/>
      <w:numFmt w:val="bullet"/>
      <w:lvlText w:val="o"/>
      <w:lvlJc w:val="left"/>
      <w:pPr>
        <w:tabs>
          <w:tab w:val="num" w:pos="2291"/>
        </w:tabs>
        <w:ind w:left="2291" w:hanging="360"/>
      </w:pPr>
      <w:rPr>
        <w:rFonts w:ascii="Courier New" w:hAnsi="Courier New" w:hint="default"/>
      </w:rPr>
    </w:lvl>
    <w:lvl w:ilvl="2" w:tplc="08160005" w:tentative="1">
      <w:start w:val="1"/>
      <w:numFmt w:val="bullet"/>
      <w:lvlText w:val=""/>
      <w:lvlJc w:val="left"/>
      <w:pPr>
        <w:tabs>
          <w:tab w:val="num" w:pos="3011"/>
        </w:tabs>
        <w:ind w:left="3011" w:hanging="360"/>
      </w:pPr>
      <w:rPr>
        <w:rFonts w:ascii="Wingdings" w:hAnsi="Wingdings" w:hint="default"/>
      </w:rPr>
    </w:lvl>
    <w:lvl w:ilvl="3" w:tplc="08160001" w:tentative="1">
      <w:start w:val="1"/>
      <w:numFmt w:val="bullet"/>
      <w:lvlText w:val=""/>
      <w:lvlJc w:val="left"/>
      <w:pPr>
        <w:tabs>
          <w:tab w:val="num" w:pos="3731"/>
        </w:tabs>
        <w:ind w:left="3731" w:hanging="360"/>
      </w:pPr>
      <w:rPr>
        <w:rFonts w:ascii="Symbol" w:hAnsi="Symbol" w:hint="default"/>
      </w:rPr>
    </w:lvl>
    <w:lvl w:ilvl="4" w:tplc="08160003" w:tentative="1">
      <w:start w:val="1"/>
      <w:numFmt w:val="bullet"/>
      <w:lvlText w:val="o"/>
      <w:lvlJc w:val="left"/>
      <w:pPr>
        <w:tabs>
          <w:tab w:val="num" w:pos="4451"/>
        </w:tabs>
        <w:ind w:left="4451" w:hanging="360"/>
      </w:pPr>
      <w:rPr>
        <w:rFonts w:ascii="Courier New" w:hAnsi="Courier New" w:hint="default"/>
      </w:rPr>
    </w:lvl>
    <w:lvl w:ilvl="5" w:tplc="08160005" w:tentative="1">
      <w:start w:val="1"/>
      <w:numFmt w:val="bullet"/>
      <w:lvlText w:val=""/>
      <w:lvlJc w:val="left"/>
      <w:pPr>
        <w:tabs>
          <w:tab w:val="num" w:pos="5171"/>
        </w:tabs>
        <w:ind w:left="5171" w:hanging="360"/>
      </w:pPr>
      <w:rPr>
        <w:rFonts w:ascii="Wingdings" w:hAnsi="Wingdings" w:hint="default"/>
      </w:rPr>
    </w:lvl>
    <w:lvl w:ilvl="6" w:tplc="08160001" w:tentative="1">
      <w:start w:val="1"/>
      <w:numFmt w:val="bullet"/>
      <w:lvlText w:val=""/>
      <w:lvlJc w:val="left"/>
      <w:pPr>
        <w:tabs>
          <w:tab w:val="num" w:pos="5891"/>
        </w:tabs>
        <w:ind w:left="5891" w:hanging="360"/>
      </w:pPr>
      <w:rPr>
        <w:rFonts w:ascii="Symbol" w:hAnsi="Symbol" w:hint="default"/>
      </w:rPr>
    </w:lvl>
    <w:lvl w:ilvl="7" w:tplc="08160003" w:tentative="1">
      <w:start w:val="1"/>
      <w:numFmt w:val="bullet"/>
      <w:lvlText w:val="o"/>
      <w:lvlJc w:val="left"/>
      <w:pPr>
        <w:tabs>
          <w:tab w:val="num" w:pos="6611"/>
        </w:tabs>
        <w:ind w:left="6611" w:hanging="360"/>
      </w:pPr>
      <w:rPr>
        <w:rFonts w:ascii="Courier New" w:hAnsi="Courier New" w:hint="default"/>
      </w:rPr>
    </w:lvl>
    <w:lvl w:ilvl="8" w:tplc="08160005" w:tentative="1">
      <w:start w:val="1"/>
      <w:numFmt w:val="bullet"/>
      <w:lvlText w:val=""/>
      <w:lvlJc w:val="left"/>
      <w:pPr>
        <w:tabs>
          <w:tab w:val="num" w:pos="7331"/>
        </w:tabs>
        <w:ind w:left="7331" w:hanging="360"/>
      </w:pPr>
      <w:rPr>
        <w:rFonts w:ascii="Wingdings" w:hAnsi="Wingdings" w:hint="default"/>
      </w:rPr>
    </w:lvl>
  </w:abstractNum>
  <w:abstractNum w:abstractNumId="35">
    <w:nsid w:val="7BCC136D"/>
    <w:multiLevelType w:val="singleLevel"/>
    <w:tmpl w:val="E640B058"/>
    <w:lvl w:ilvl="0">
      <w:numFmt w:val="bullet"/>
      <w:lvlText w:val="-"/>
      <w:lvlJc w:val="left"/>
      <w:pPr>
        <w:tabs>
          <w:tab w:val="num" w:pos="927"/>
        </w:tabs>
        <w:ind w:left="927" w:hanging="360"/>
      </w:pPr>
      <w:rPr>
        <w:rFonts w:hint="default"/>
      </w:rPr>
    </w:lvl>
  </w:abstractNum>
  <w:abstractNum w:abstractNumId="36">
    <w:nsid w:val="7F8A1B85"/>
    <w:multiLevelType w:val="hybridMultilevel"/>
    <w:tmpl w:val="F47260F2"/>
    <w:lvl w:ilvl="0" w:tplc="4C4A2E0A">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7"/>
  </w:num>
  <w:num w:numId="3">
    <w:abstractNumId w:val="1"/>
  </w:num>
  <w:num w:numId="4">
    <w:abstractNumId w:val="14"/>
  </w:num>
  <w:num w:numId="5">
    <w:abstractNumId w:val="5"/>
  </w:num>
  <w:num w:numId="6">
    <w:abstractNumId w:val="23"/>
  </w:num>
  <w:num w:numId="7">
    <w:abstractNumId w:val="8"/>
  </w:num>
  <w:num w:numId="8">
    <w:abstractNumId w:val="3"/>
  </w:num>
  <w:num w:numId="9">
    <w:abstractNumId w:val="0"/>
  </w:num>
  <w:num w:numId="10">
    <w:abstractNumId w:val="35"/>
  </w:num>
  <w:num w:numId="11">
    <w:abstractNumId w:val="30"/>
  </w:num>
  <w:num w:numId="12">
    <w:abstractNumId w:val="20"/>
  </w:num>
  <w:num w:numId="13">
    <w:abstractNumId w:val="12"/>
  </w:num>
  <w:num w:numId="14">
    <w:abstractNumId w:val="28"/>
  </w:num>
  <w:num w:numId="15">
    <w:abstractNumId w:val="15"/>
  </w:num>
  <w:num w:numId="16">
    <w:abstractNumId w:val="2"/>
  </w:num>
  <w:num w:numId="17">
    <w:abstractNumId w:val="31"/>
  </w:num>
  <w:num w:numId="18">
    <w:abstractNumId w:val="29"/>
  </w:num>
  <w:num w:numId="19">
    <w:abstractNumId w:val="22"/>
  </w:num>
  <w:num w:numId="20">
    <w:abstractNumId w:val="13"/>
  </w:num>
  <w:num w:numId="21">
    <w:abstractNumId w:val="34"/>
  </w:num>
  <w:num w:numId="22">
    <w:abstractNumId w:val="18"/>
  </w:num>
  <w:num w:numId="23">
    <w:abstractNumId w:val="10"/>
  </w:num>
  <w:num w:numId="24">
    <w:abstractNumId w:val="4"/>
  </w:num>
  <w:num w:numId="25">
    <w:abstractNumId w:val="7"/>
  </w:num>
  <w:num w:numId="26">
    <w:abstractNumId w:val="25"/>
  </w:num>
  <w:num w:numId="27">
    <w:abstractNumId w:val="36"/>
  </w:num>
  <w:num w:numId="28">
    <w:abstractNumId w:val="21"/>
  </w:num>
  <w:num w:numId="29">
    <w:abstractNumId w:val="32"/>
  </w:num>
  <w:num w:numId="30">
    <w:abstractNumId w:val="11"/>
  </w:num>
  <w:num w:numId="31">
    <w:abstractNumId w:val="9"/>
  </w:num>
  <w:num w:numId="32">
    <w:abstractNumId w:val="26"/>
  </w:num>
  <w:num w:numId="33">
    <w:abstractNumId w:val="16"/>
  </w:num>
  <w:num w:numId="34">
    <w:abstractNumId w:val="27"/>
  </w:num>
  <w:num w:numId="35">
    <w:abstractNumId w:val="6"/>
  </w:num>
  <w:num w:numId="36">
    <w:abstractNumId w:val="19"/>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2E4"/>
    <w:rsid w:val="000A02F5"/>
    <w:rsid w:val="00163059"/>
    <w:rsid w:val="001730A1"/>
    <w:rsid w:val="00182083"/>
    <w:rsid w:val="001B5DFD"/>
    <w:rsid w:val="00307D9F"/>
    <w:rsid w:val="00374789"/>
    <w:rsid w:val="003C5723"/>
    <w:rsid w:val="0055002F"/>
    <w:rsid w:val="0058532E"/>
    <w:rsid w:val="005D040C"/>
    <w:rsid w:val="005F1431"/>
    <w:rsid w:val="00665AB2"/>
    <w:rsid w:val="006A5E63"/>
    <w:rsid w:val="0079657D"/>
    <w:rsid w:val="00801CB5"/>
    <w:rsid w:val="00833DFF"/>
    <w:rsid w:val="00996E80"/>
    <w:rsid w:val="00996F1D"/>
    <w:rsid w:val="009E3AA5"/>
    <w:rsid w:val="00A2262A"/>
    <w:rsid w:val="00A54632"/>
    <w:rsid w:val="00AC3217"/>
    <w:rsid w:val="00B3726D"/>
    <w:rsid w:val="00B75403"/>
    <w:rsid w:val="00C3691A"/>
    <w:rsid w:val="00C4259F"/>
    <w:rsid w:val="00C756AE"/>
    <w:rsid w:val="00CA22E4"/>
    <w:rsid w:val="00CA70EF"/>
    <w:rsid w:val="00DB48F3"/>
    <w:rsid w:val="00DE59C2"/>
    <w:rsid w:val="00E051BE"/>
    <w:rsid w:val="00E54B5D"/>
    <w:rsid w:val="00EA3CDD"/>
    <w:rsid w:val="00EF6C95"/>
    <w:rsid w:val="00F82B8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C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2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1">
    <w:name w:val="Título 1"/>
    <w:basedOn w:val="Normal"/>
    <w:next w:val="Normal"/>
    <w:qFormat/>
    <w:pPr>
      <w:keepNext/>
      <w:ind w:left="4395"/>
      <w:outlineLvl w:val="0"/>
    </w:pPr>
    <w:rPr>
      <w:rFonts w:ascii="Arial" w:hAnsi="Arial"/>
      <w:sz w:val="24"/>
    </w:rPr>
  </w:style>
  <w:style w:type="paragraph" w:customStyle="1" w:styleId="Ttulo2">
    <w:name w:val="Título 2"/>
    <w:basedOn w:val="Normal"/>
    <w:next w:val="Normal"/>
    <w:qFormat/>
    <w:pPr>
      <w:keepNext/>
      <w:jc w:val="center"/>
      <w:outlineLvl w:val="1"/>
    </w:pPr>
    <w:rPr>
      <w:b/>
      <w:bCs/>
      <w:sz w:val="24"/>
    </w:rPr>
  </w:style>
  <w:style w:type="paragraph" w:customStyle="1" w:styleId="Ttulo3">
    <w:name w:val="Título 3"/>
    <w:basedOn w:val="Normal"/>
    <w:next w:val="Normal"/>
    <w:qFormat/>
    <w:pPr>
      <w:keepNext/>
      <w:spacing w:before="100"/>
      <w:jc w:val="center"/>
      <w:outlineLvl w:val="2"/>
    </w:pPr>
    <w:rPr>
      <w:rFonts w:ascii="Arial" w:hAnsi="Arial"/>
      <w:sz w:val="24"/>
    </w:rPr>
  </w:style>
  <w:style w:type="paragraph" w:customStyle="1" w:styleId="Ttulo4">
    <w:name w:val="Título 4"/>
    <w:basedOn w:val="Normal"/>
    <w:next w:val="Normal"/>
    <w:qFormat/>
    <w:pPr>
      <w:keepNext/>
      <w:spacing w:line="360" w:lineRule="auto"/>
      <w:ind w:left="4394" w:right="-144"/>
      <w:outlineLvl w:val="3"/>
    </w:pPr>
    <w:rPr>
      <w:rFonts w:ascii="Arial" w:hAnsi="Arial"/>
      <w:b/>
      <w:sz w:val="24"/>
    </w:rPr>
  </w:style>
  <w:style w:type="paragraph" w:customStyle="1" w:styleId="Ttulo5">
    <w:name w:val="Título 5"/>
    <w:basedOn w:val="Normal"/>
    <w:next w:val="Normal"/>
    <w:qFormat/>
    <w:pPr>
      <w:keepNext/>
      <w:ind w:left="142" w:hanging="142"/>
      <w:outlineLvl w:val="4"/>
    </w:pPr>
    <w:rPr>
      <w:rFonts w:ascii="Arial" w:hAnsi="Arial"/>
      <w:sz w:val="24"/>
      <w:lang w:val="fr-FR"/>
    </w:rPr>
  </w:style>
  <w:style w:type="paragraph" w:customStyle="1" w:styleId="Ttulo6">
    <w:name w:val="Título 6"/>
    <w:basedOn w:val="Normal"/>
    <w:next w:val="Normal"/>
    <w:qFormat/>
    <w:pPr>
      <w:keepNext/>
      <w:spacing w:line="360" w:lineRule="auto"/>
      <w:ind w:left="4394"/>
      <w:outlineLvl w:val="5"/>
    </w:pPr>
    <w:rPr>
      <w:rFonts w:ascii="Arial" w:hAnsi="Arial" w:cs="Arial"/>
      <w:b/>
      <w:sz w:val="24"/>
    </w:rPr>
  </w:style>
  <w:style w:type="paragraph" w:customStyle="1" w:styleId="Ttulo7">
    <w:name w:val="Título 7"/>
    <w:basedOn w:val="Normal"/>
    <w:next w:val="Normal"/>
    <w:qFormat/>
    <w:pPr>
      <w:keepNext/>
      <w:spacing w:line="360" w:lineRule="auto"/>
      <w:ind w:left="4253" w:right="-144"/>
      <w:outlineLvl w:val="6"/>
    </w:pPr>
    <w:rPr>
      <w:rFonts w:ascii="Arial" w:hAnsi="Arial"/>
      <w:b/>
      <w:sz w:val="24"/>
    </w:rPr>
  </w:style>
  <w:style w:type="paragraph" w:customStyle="1" w:styleId="Ttulo8">
    <w:name w:val="Título 8"/>
    <w:basedOn w:val="Normal"/>
    <w:next w:val="Normal"/>
    <w:qFormat/>
    <w:pPr>
      <w:keepNext/>
      <w:spacing w:line="360" w:lineRule="auto"/>
      <w:ind w:left="4253" w:right="-428"/>
      <w:outlineLvl w:val="7"/>
    </w:pPr>
    <w:rPr>
      <w:rFonts w:ascii="Arial" w:hAnsi="Arial"/>
      <w:b/>
      <w:sz w:val="24"/>
    </w:rPr>
  </w:style>
  <w:style w:type="paragraph" w:customStyle="1" w:styleId="Ttulo9">
    <w:name w:val="Título 9"/>
    <w:basedOn w:val="Normal"/>
    <w:next w:val="Normal"/>
    <w:qFormat/>
    <w:pPr>
      <w:keepNext/>
      <w:spacing w:line="360" w:lineRule="auto"/>
      <w:outlineLvl w:val="8"/>
    </w:pPr>
    <w:rPr>
      <w:rFonts w:ascii="Arial" w:hAnsi="Arial"/>
      <w:b/>
      <w:sz w:val="24"/>
    </w:rPr>
  </w:style>
  <w:style w:type="paragraph" w:styleId="BodyTextIndent">
    <w:name w:val="Body Text Indent"/>
    <w:basedOn w:val="Normal"/>
    <w:pPr>
      <w:ind w:left="709" w:firstLine="709"/>
      <w:jc w:val="both"/>
    </w:pPr>
    <w:rPr>
      <w:sz w:val="24"/>
    </w:rPr>
  </w:style>
  <w:style w:type="paragraph" w:styleId="BodyTextIndent2">
    <w:name w:val="Body Text Indent 2"/>
    <w:basedOn w:val="Normal"/>
    <w:pPr>
      <w:spacing w:before="40"/>
      <w:ind w:left="851"/>
      <w:jc w:val="both"/>
    </w:pPr>
    <w:rPr>
      <w:rFonts w:ascii="Arial" w:hAnsi="Arial"/>
      <w:b/>
      <w:smallCaps/>
      <w:sz w:val="24"/>
    </w:rPr>
  </w:style>
  <w:style w:type="paragraph" w:styleId="BlockText">
    <w:name w:val="Block Text"/>
    <w:basedOn w:val="Normal"/>
    <w:pPr>
      <w:spacing w:line="360" w:lineRule="auto"/>
      <w:ind w:left="284" w:right="510"/>
      <w:jc w:val="both"/>
    </w:pPr>
    <w:rPr>
      <w:sz w:val="24"/>
    </w:rPr>
  </w:style>
  <w:style w:type="paragraph" w:styleId="BodyText">
    <w:name w:val="Body Text"/>
    <w:basedOn w:val="Normal"/>
    <w:pPr>
      <w:jc w:val="both"/>
    </w:pPr>
    <w:rPr>
      <w:sz w:val="24"/>
    </w:rPr>
  </w:style>
  <w:style w:type="paragraph" w:styleId="BodyText2">
    <w:name w:val="Body Text 2"/>
    <w:basedOn w:val="Normal"/>
    <w:pPr>
      <w:spacing w:line="360" w:lineRule="auto"/>
      <w:jc w:val="both"/>
    </w:pPr>
    <w:rPr>
      <w:sz w:val="28"/>
    </w:rPr>
  </w:style>
  <w:style w:type="paragraph" w:customStyle="1" w:styleId="Normal1">
    <w:name w:val="Normal1"/>
    <w:basedOn w:val="Normal"/>
    <w:pPr>
      <w:spacing w:line="360" w:lineRule="exact"/>
      <w:jc w:val="both"/>
    </w:pPr>
    <w:rPr>
      <w:sz w:val="24"/>
      <w:lang w:val="en-GB"/>
    </w:rPr>
  </w:style>
  <w:style w:type="paragraph" w:styleId="BodyTextIndent3">
    <w:name w:val="Body Text Indent 3"/>
    <w:basedOn w:val="Normal"/>
    <w:pPr>
      <w:spacing w:line="480" w:lineRule="auto"/>
      <w:ind w:left="709" w:firstLine="851"/>
      <w:jc w:val="both"/>
    </w:pPr>
    <w:rPr>
      <w:rFonts w:ascii="Arial" w:hAnsi="Arial" w:cs="Arial"/>
      <w:bCs/>
      <w:sz w:val="24"/>
    </w:rPr>
  </w:style>
  <w:style w:type="paragraph" w:styleId="BodyText3">
    <w:name w:val="Body Text 3"/>
    <w:basedOn w:val="Normal"/>
    <w:pPr>
      <w:jc w:val="both"/>
    </w:pPr>
    <w:rPr>
      <w:rFonts w:ascii="Arial" w:hAnsi="Arial" w:cs="Arial"/>
      <w:b/>
      <w:i/>
      <w:iCs/>
      <w:sz w:val="24"/>
    </w:rPr>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character" w:styleId="Hyperlink">
    <w:name w:val="Hyperlink"/>
    <w:basedOn w:val="DefaultParagraphFont"/>
    <w:uiPriority w:val="99"/>
    <w:rPr>
      <w:color w:val="0000FF"/>
      <w:u w:val="single"/>
    </w:rPr>
  </w:style>
  <w:style w:type="paragraph" w:customStyle="1" w:styleId="Default">
    <w:name w:val="Default"/>
    <w:rsid w:val="00CA22E4"/>
    <w:pPr>
      <w:autoSpaceDE w:val="0"/>
      <w:autoSpaceDN w:val="0"/>
      <w:adjustRightInd w:val="0"/>
    </w:pPr>
    <w:rPr>
      <w:rFonts w:eastAsia="Calibri"/>
      <w:color w:val="000000"/>
      <w:sz w:val="24"/>
      <w:szCs w:val="24"/>
      <w:lang w:val="en-GB" w:eastAsia="en-US"/>
    </w:rPr>
  </w:style>
  <w:style w:type="table" w:styleId="TableGrid">
    <w:name w:val="Table Grid"/>
    <w:basedOn w:val="TableNormal"/>
    <w:uiPriority w:val="59"/>
    <w:rsid w:val="00CA22E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A22E4"/>
    <w:rPr>
      <w:rFonts w:ascii="Calibri" w:eastAsia="Calibri" w:hAnsi="Calibri"/>
      <w:lang w:val="en-GB" w:eastAsia="en-US"/>
    </w:rPr>
  </w:style>
  <w:style w:type="character" w:customStyle="1" w:styleId="FootnoteTextChar">
    <w:name w:val="Footnote Text Char"/>
    <w:basedOn w:val="DefaultParagraphFont"/>
    <w:link w:val="FootnoteText"/>
    <w:uiPriority w:val="99"/>
    <w:rsid w:val="00CA22E4"/>
    <w:rPr>
      <w:rFonts w:ascii="Calibri" w:eastAsia="Calibri" w:hAnsi="Calibri"/>
      <w:lang w:val="en-GB" w:eastAsia="en-US"/>
    </w:rPr>
  </w:style>
  <w:style w:type="character" w:styleId="FootnoteReference">
    <w:name w:val="footnote reference"/>
    <w:uiPriority w:val="99"/>
    <w:unhideWhenUsed/>
    <w:rsid w:val="00CA22E4"/>
    <w:rPr>
      <w:vertAlign w:val="superscript"/>
    </w:rPr>
  </w:style>
  <w:style w:type="paragraph" w:customStyle="1" w:styleId="gmail-m3100681908737149126default">
    <w:name w:val="gmail-m3100681908737149126default"/>
    <w:basedOn w:val="Normal"/>
    <w:rsid w:val="00CA22E4"/>
    <w:pPr>
      <w:spacing w:before="100" w:beforeAutospacing="1" w:after="100" w:afterAutospacing="1"/>
    </w:pPr>
    <w:rPr>
      <w:rFonts w:eastAsia="Calibri"/>
      <w:sz w:val="24"/>
      <w:szCs w:val="24"/>
      <w:lang w:val="en-GB" w:eastAsia="en-GB"/>
    </w:rPr>
  </w:style>
  <w:style w:type="paragraph" w:styleId="BalloonText">
    <w:name w:val="Balloon Text"/>
    <w:basedOn w:val="Normal"/>
    <w:link w:val="BalloonTextChar"/>
    <w:rsid w:val="00EA3CDD"/>
    <w:rPr>
      <w:rFonts w:ascii="Tahoma" w:hAnsi="Tahoma" w:cs="Tahoma"/>
      <w:sz w:val="16"/>
      <w:szCs w:val="16"/>
    </w:rPr>
  </w:style>
  <w:style w:type="character" w:customStyle="1" w:styleId="BalloonTextChar">
    <w:name w:val="Balloon Text Char"/>
    <w:basedOn w:val="DefaultParagraphFont"/>
    <w:link w:val="BalloonText"/>
    <w:rsid w:val="00EA3C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2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1">
    <w:name w:val="Título 1"/>
    <w:basedOn w:val="Normal"/>
    <w:next w:val="Normal"/>
    <w:qFormat/>
    <w:pPr>
      <w:keepNext/>
      <w:ind w:left="4395"/>
      <w:outlineLvl w:val="0"/>
    </w:pPr>
    <w:rPr>
      <w:rFonts w:ascii="Arial" w:hAnsi="Arial"/>
      <w:sz w:val="24"/>
    </w:rPr>
  </w:style>
  <w:style w:type="paragraph" w:customStyle="1" w:styleId="Ttulo2">
    <w:name w:val="Título 2"/>
    <w:basedOn w:val="Normal"/>
    <w:next w:val="Normal"/>
    <w:qFormat/>
    <w:pPr>
      <w:keepNext/>
      <w:jc w:val="center"/>
      <w:outlineLvl w:val="1"/>
    </w:pPr>
    <w:rPr>
      <w:b/>
      <w:bCs/>
      <w:sz w:val="24"/>
    </w:rPr>
  </w:style>
  <w:style w:type="paragraph" w:customStyle="1" w:styleId="Ttulo3">
    <w:name w:val="Título 3"/>
    <w:basedOn w:val="Normal"/>
    <w:next w:val="Normal"/>
    <w:qFormat/>
    <w:pPr>
      <w:keepNext/>
      <w:spacing w:before="100"/>
      <w:jc w:val="center"/>
      <w:outlineLvl w:val="2"/>
    </w:pPr>
    <w:rPr>
      <w:rFonts w:ascii="Arial" w:hAnsi="Arial"/>
      <w:sz w:val="24"/>
    </w:rPr>
  </w:style>
  <w:style w:type="paragraph" w:customStyle="1" w:styleId="Ttulo4">
    <w:name w:val="Título 4"/>
    <w:basedOn w:val="Normal"/>
    <w:next w:val="Normal"/>
    <w:qFormat/>
    <w:pPr>
      <w:keepNext/>
      <w:spacing w:line="360" w:lineRule="auto"/>
      <w:ind w:left="4394" w:right="-144"/>
      <w:outlineLvl w:val="3"/>
    </w:pPr>
    <w:rPr>
      <w:rFonts w:ascii="Arial" w:hAnsi="Arial"/>
      <w:b/>
      <w:sz w:val="24"/>
    </w:rPr>
  </w:style>
  <w:style w:type="paragraph" w:customStyle="1" w:styleId="Ttulo5">
    <w:name w:val="Título 5"/>
    <w:basedOn w:val="Normal"/>
    <w:next w:val="Normal"/>
    <w:qFormat/>
    <w:pPr>
      <w:keepNext/>
      <w:ind w:left="142" w:hanging="142"/>
      <w:outlineLvl w:val="4"/>
    </w:pPr>
    <w:rPr>
      <w:rFonts w:ascii="Arial" w:hAnsi="Arial"/>
      <w:sz w:val="24"/>
      <w:lang w:val="fr-FR"/>
    </w:rPr>
  </w:style>
  <w:style w:type="paragraph" w:customStyle="1" w:styleId="Ttulo6">
    <w:name w:val="Título 6"/>
    <w:basedOn w:val="Normal"/>
    <w:next w:val="Normal"/>
    <w:qFormat/>
    <w:pPr>
      <w:keepNext/>
      <w:spacing w:line="360" w:lineRule="auto"/>
      <w:ind w:left="4394"/>
      <w:outlineLvl w:val="5"/>
    </w:pPr>
    <w:rPr>
      <w:rFonts w:ascii="Arial" w:hAnsi="Arial" w:cs="Arial"/>
      <w:b/>
      <w:sz w:val="24"/>
    </w:rPr>
  </w:style>
  <w:style w:type="paragraph" w:customStyle="1" w:styleId="Ttulo7">
    <w:name w:val="Título 7"/>
    <w:basedOn w:val="Normal"/>
    <w:next w:val="Normal"/>
    <w:qFormat/>
    <w:pPr>
      <w:keepNext/>
      <w:spacing w:line="360" w:lineRule="auto"/>
      <w:ind w:left="4253" w:right="-144"/>
      <w:outlineLvl w:val="6"/>
    </w:pPr>
    <w:rPr>
      <w:rFonts w:ascii="Arial" w:hAnsi="Arial"/>
      <w:b/>
      <w:sz w:val="24"/>
    </w:rPr>
  </w:style>
  <w:style w:type="paragraph" w:customStyle="1" w:styleId="Ttulo8">
    <w:name w:val="Título 8"/>
    <w:basedOn w:val="Normal"/>
    <w:next w:val="Normal"/>
    <w:qFormat/>
    <w:pPr>
      <w:keepNext/>
      <w:spacing w:line="360" w:lineRule="auto"/>
      <w:ind w:left="4253" w:right="-428"/>
      <w:outlineLvl w:val="7"/>
    </w:pPr>
    <w:rPr>
      <w:rFonts w:ascii="Arial" w:hAnsi="Arial"/>
      <w:b/>
      <w:sz w:val="24"/>
    </w:rPr>
  </w:style>
  <w:style w:type="paragraph" w:customStyle="1" w:styleId="Ttulo9">
    <w:name w:val="Título 9"/>
    <w:basedOn w:val="Normal"/>
    <w:next w:val="Normal"/>
    <w:qFormat/>
    <w:pPr>
      <w:keepNext/>
      <w:spacing w:line="360" w:lineRule="auto"/>
      <w:outlineLvl w:val="8"/>
    </w:pPr>
    <w:rPr>
      <w:rFonts w:ascii="Arial" w:hAnsi="Arial"/>
      <w:b/>
      <w:sz w:val="24"/>
    </w:rPr>
  </w:style>
  <w:style w:type="paragraph" w:styleId="BodyTextIndent">
    <w:name w:val="Body Text Indent"/>
    <w:basedOn w:val="Normal"/>
    <w:pPr>
      <w:ind w:left="709" w:firstLine="709"/>
      <w:jc w:val="both"/>
    </w:pPr>
    <w:rPr>
      <w:sz w:val="24"/>
    </w:rPr>
  </w:style>
  <w:style w:type="paragraph" w:styleId="BodyTextIndent2">
    <w:name w:val="Body Text Indent 2"/>
    <w:basedOn w:val="Normal"/>
    <w:pPr>
      <w:spacing w:before="40"/>
      <w:ind w:left="851"/>
      <w:jc w:val="both"/>
    </w:pPr>
    <w:rPr>
      <w:rFonts w:ascii="Arial" w:hAnsi="Arial"/>
      <w:b/>
      <w:smallCaps/>
      <w:sz w:val="24"/>
    </w:rPr>
  </w:style>
  <w:style w:type="paragraph" w:styleId="BlockText">
    <w:name w:val="Block Text"/>
    <w:basedOn w:val="Normal"/>
    <w:pPr>
      <w:spacing w:line="360" w:lineRule="auto"/>
      <w:ind w:left="284" w:right="510"/>
      <w:jc w:val="both"/>
    </w:pPr>
    <w:rPr>
      <w:sz w:val="24"/>
    </w:rPr>
  </w:style>
  <w:style w:type="paragraph" w:styleId="BodyText">
    <w:name w:val="Body Text"/>
    <w:basedOn w:val="Normal"/>
    <w:pPr>
      <w:jc w:val="both"/>
    </w:pPr>
    <w:rPr>
      <w:sz w:val="24"/>
    </w:rPr>
  </w:style>
  <w:style w:type="paragraph" w:styleId="BodyText2">
    <w:name w:val="Body Text 2"/>
    <w:basedOn w:val="Normal"/>
    <w:pPr>
      <w:spacing w:line="360" w:lineRule="auto"/>
      <w:jc w:val="both"/>
    </w:pPr>
    <w:rPr>
      <w:sz w:val="28"/>
    </w:rPr>
  </w:style>
  <w:style w:type="paragraph" w:customStyle="1" w:styleId="Normal1">
    <w:name w:val="Normal1"/>
    <w:basedOn w:val="Normal"/>
    <w:pPr>
      <w:spacing w:line="360" w:lineRule="exact"/>
      <w:jc w:val="both"/>
    </w:pPr>
    <w:rPr>
      <w:sz w:val="24"/>
      <w:lang w:val="en-GB"/>
    </w:rPr>
  </w:style>
  <w:style w:type="paragraph" w:styleId="BodyTextIndent3">
    <w:name w:val="Body Text Indent 3"/>
    <w:basedOn w:val="Normal"/>
    <w:pPr>
      <w:spacing w:line="480" w:lineRule="auto"/>
      <w:ind w:left="709" w:firstLine="851"/>
      <w:jc w:val="both"/>
    </w:pPr>
    <w:rPr>
      <w:rFonts w:ascii="Arial" w:hAnsi="Arial" w:cs="Arial"/>
      <w:bCs/>
      <w:sz w:val="24"/>
    </w:rPr>
  </w:style>
  <w:style w:type="paragraph" w:styleId="BodyText3">
    <w:name w:val="Body Text 3"/>
    <w:basedOn w:val="Normal"/>
    <w:pPr>
      <w:jc w:val="both"/>
    </w:pPr>
    <w:rPr>
      <w:rFonts w:ascii="Arial" w:hAnsi="Arial" w:cs="Arial"/>
      <w:b/>
      <w:i/>
      <w:iCs/>
      <w:sz w:val="24"/>
    </w:rPr>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character" w:styleId="Hyperlink">
    <w:name w:val="Hyperlink"/>
    <w:basedOn w:val="DefaultParagraphFont"/>
    <w:uiPriority w:val="99"/>
    <w:rPr>
      <w:color w:val="0000FF"/>
      <w:u w:val="single"/>
    </w:rPr>
  </w:style>
  <w:style w:type="paragraph" w:customStyle="1" w:styleId="Default">
    <w:name w:val="Default"/>
    <w:rsid w:val="00CA22E4"/>
    <w:pPr>
      <w:autoSpaceDE w:val="0"/>
      <w:autoSpaceDN w:val="0"/>
      <w:adjustRightInd w:val="0"/>
    </w:pPr>
    <w:rPr>
      <w:rFonts w:eastAsia="Calibri"/>
      <w:color w:val="000000"/>
      <w:sz w:val="24"/>
      <w:szCs w:val="24"/>
      <w:lang w:val="en-GB" w:eastAsia="en-US"/>
    </w:rPr>
  </w:style>
  <w:style w:type="table" w:styleId="TableGrid">
    <w:name w:val="Table Grid"/>
    <w:basedOn w:val="TableNormal"/>
    <w:uiPriority w:val="59"/>
    <w:rsid w:val="00CA22E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A22E4"/>
    <w:rPr>
      <w:rFonts w:ascii="Calibri" w:eastAsia="Calibri" w:hAnsi="Calibri"/>
      <w:lang w:val="en-GB" w:eastAsia="en-US"/>
    </w:rPr>
  </w:style>
  <w:style w:type="character" w:customStyle="1" w:styleId="FootnoteTextChar">
    <w:name w:val="Footnote Text Char"/>
    <w:basedOn w:val="DefaultParagraphFont"/>
    <w:link w:val="FootnoteText"/>
    <w:uiPriority w:val="99"/>
    <w:rsid w:val="00CA22E4"/>
    <w:rPr>
      <w:rFonts w:ascii="Calibri" w:eastAsia="Calibri" w:hAnsi="Calibri"/>
      <w:lang w:val="en-GB" w:eastAsia="en-US"/>
    </w:rPr>
  </w:style>
  <w:style w:type="character" w:styleId="FootnoteReference">
    <w:name w:val="footnote reference"/>
    <w:uiPriority w:val="99"/>
    <w:unhideWhenUsed/>
    <w:rsid w:val="00CA22E4"/>
    <w:rPr>
      <w:vertAlign w:val="superscript"/>
    </w:rPr>
  </w:style>
  <w:style w:type="paragraph" w:customStyle="1" w:styleId="gmail-m3100681908737149126default">
    <w:name w:val="gmail-m3100681908737149126default"/>
    <w:basedOn w:val="Normal"/>
    <w:rsid w:val="00CA22E4"/>
    <w:pPr>
      <w:spacing w:before="100" w:beforeAutospacing="1" w:after="100" w:afterAutospacing="1"/>
    </w:pPr>
    <w:rPr>
      <w:rFonts w:eastAsia="Calibri"/>
      <w:sz w:val="24"/>
      <w:szCs w:val="24"/>
      <w:lang w:val="en-GB" w:eastAsia="en-GB"/>
    </w:rPr>
  </w:style>
  <w:style w:type="paragraph" w:styleId="BalloonText">
    <w:name w:val="Balloon Text"/>
    <w:basedOn w:val="Normal"/>
    <w:link w:val="BalloonTextChar"/>
    <w:rsid w:val="00EA3CDD"/>
    <w:rPr>
      <w:rFonts w:ascii="Tahoma" w:hAnsi="Tahoma" w:cs="Tahoma"/>
      <w:sz w:val="16"/>
      <w:szCs w:val="16"/>
    </w:rPr>
  </w:style>
  <w:style w:type="character" w:customStyle="1" w:styleId="BalloonTextChar">
    <w:name w:val="Balloon Text Char"/>
    <w:basedOn w:val="DefaultParagraphFont"/>
    <w:link w:val="BalloonText"/>
    <w:rsid w:val="00EA3C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dgpj.mj.pt/sections/informacao-e-eventos/2015/guia-de-atendimento-para/downloadFile/attachedFile_f0/GuiaAtendimentoNecessidadesEspeciais.pdf?nocache=1449077536.8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cej.mj.pt/cej/recursos/ebooks/civil/eb_Internamento_Compulsivo.pdf?id=9&amp;username=gues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ej.mj.pt/cej/recursos/ebooks/civil/Interdicao_inabilitacao.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gdlisboa.pt/leis/lei_mostra_articulado.php?nid=2394&amp;so_miolo=&amp;tabela=leis&amp;nversao" TargetMode="External"/><Relationship Id="rId2" Type="http://schemas.openxmlformats.org/officeDocument/2006/relationships/hyperlink" Target="http://www.pgdlisboa.pt/leis/lei_mostra_articulado.php?nid=199&amp;tabela=leis" TargetMode="External"/><Relationship Id="rId1" Type="http://schemas.openxmlformats.org/officeDocument/2006/relationships/hyperlink" Target="http://www.pgdlisboa.pt/leis/lei_mostra_articulado.php?nid=1959&amp;tabela=leis" TargetMode="External"/><Relationship Id="rId4" Type="http://schemas.openxmlformats.org/officeDocument/2006/relationships/hyperlink" Target="http://www.pgdlisboa.pt/leis/lei_mostra_estrutura.php?tabela=leis&amp;nid=234&amp;nversao=&amp;tabela=lei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8F795-DC34-411F-A2DF-760F56521B84}">
  <ds:schemaRefs>
    <ds:schemaRef ds:uri="http://purl.org/dc/dcmitype/"/>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4B6FEF1-C44A-4F10-B452-1EC612D1DACF}"/>
</file>

<file path=customXml/itemProps3.xml><?xml version="1.0" encoding="utf-8"?>
<ds:datastoreItem xmlns:ds="http://schemas.openxmlformats.org/officeDocument/2006/customXml" ds:itemID="{DFEF686E-3365-4523-B165-BAD90965EC85}">
  <ds:schemaRefs>
    <ds:schemaRef ds:uri="http://schemas.microsoft.com/sharepoint/v3/contenttype/forms"/>
  </ds:schemaRefs>
</ds:datastoreItem>
</file>

<file path=customXml/itemProps4.xml><?xml version="1.0" encoding="utf-8"?>
<ds:datastoreItem xmlns:ds="http://schemas.openxmlformats.org/officeDocument/2006/customXml" ds:itemID="{BF645974-2D32-44F9-B586-F8639524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2681</Words>
  <Characters>15284</Characters>
  <Application>Microsoft Office Word</Application>
  <DocSecurity>0</DocSecurity>
  <Lines>127</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Exm</vt:lpstr>
      <vt:lpstr>Exm</vt:lpstr>
    </vt:vector>
  </TitlesOfParts>
  <Company>GEPMJ</Company>
  <LinksUpToDate>false</LinksUpToDate>
  <CharactersWithSpaces>17930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Exm</dc:title>
  <dc:creator>salmeida_dj</dc:creator>
  <cp:lastModifiedBy>Facundo Chavez Penillas</cp:lastModifiedBy>
  <cp:revision>2</cp:revision>
  <cp:lastPrinted>2004-01-28T16:53:00Z</cp:lastPrinted>
  <dcterms:created xsi:type="dcterms:W3CDTF">2017-06-02T14:56:00Z</dcterms:created>
  <dcterms:modified xsi:type="dcterms:W3CDTF">2017-06-02T14:56:00Z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doclink_DocumentKey">
    <vt:lpwstr>72995b18-b0f3-48c2-94f1-174cc9372557</vt:lpwstr>
  </property>
  <property fmtid="{D5CDD505-2E9C-101B-9397-08002B2CF9AE}" pid="3" name="_edoclink_DocumentVersion">
    <vt:lpwstr>1</vt:lpwstr>
  </property>
  <property fmtid="{D5CDD505-2E9C-101B-9397-08002B2CF9AE}" pid="4" name="_edoclink_StageKey">
    <vt:lpwstr>25c5e776-58d0-45ac-a857-a776011fb082</vt:lpwstr>
  </property>
  <property fmtid="{D5CDD505-2E9C-101B-9397-08002B2CF9AE}" pid="5" name="_edoclink_ContainerType">
    <vt:lpwstr>Distribution</vt:lpwstr>
  </property>
  <property fmtid="{D5CDD505-2E9C-101B-9397-08002B2CF9AE}" pid="6" name="_edoclink_ContainerKey">
    <vt:lpwstr>2b11accb-7caf-4e72-8389-a75400cef236</vt:lpwstr>
  </property>
  <property fmtid="{D5CDD505-2E9C-101B-9397-08002B2CF9AE}" pid="7" name="_edoclink_DocumentChanged">
    <vt:lpwstr>true</vt:lpwstr>
  </property>
  <property fmtid="{D5CDD505-2E9C-101B-9397-08002B2CF9AE}" pid="8" name="ContentTypeId">
    <vt:lpwstr>0x0101008822B9E06671B54FA89F14538B9B0FEA</vt:lpwstr>
  </property>
</Properties>
</file>