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5819BCB3" w:rsidR="005A094A" w:rsidRPr="003D0E36" w:rsidRDefault="005458FD" w:rsidP="00E05980">
      <w:pPr>
        <w:pStyle w:val="Heading1"/>
        <w:rPr>
          <w:rFonts w:eastAsiaTheme="majorEastAsia" w:cstheme="majorBidi"/>
          <w:color w:val="FFFFFF" w:themeColor="background1"/>
        </w:rPr>
      </w:pPr>
      <w:r w:rsidRPr="003D0E36">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42F3D94C">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3D0E36">
        <w:rPr>
          <w:rFonts w:eastAsiaTheme="majorEastAsia" w:cstheme="majorBidi"/>
          <w:color w:val="FFFFFF" w:themeColor="background1"/>
        </w:rPr>
        <w:t xml:space="preserve">Data sources for outcome indicators on Article </w:t>
      </w:r>
      <w:r w:rsidR="00002D8E" w:rsidRPr="003D0E36">
        <w:rPr>
          <w:rFonts w:eastAsiaTheme="majorEastAsia" w:cstheme="majorBidi"/>
          <w:color w:val="FFFFFF" w:themeColor="background1"/>
        </w:rPr>
        <w:t>30</w:t>
      </w:r>
      <w:r w:rsidR="000A661C" w:rsidRPr="003D0E36">
        <w:rPr>
          <w:rFonts w:eastAsiaTheme="majorEastAsia" w:cstheme="majorBidi"/>
          <w:color w:val="FFFFFF" w:themeColor="background1"/>
        </w:rPr>
        <w:t>:</w:t>
      </w:r>
    </w:p>
    <w:p w14:paraId="5A518BF9" w14:textId="2D9211BC" w:rsidR="00906D01" w:rsidRPr="003D0E36" w:rsidRDefault="00266E88" w:rsidP="00E05980">
      <w:pPr>
        <w:pStyle w:val="Heading1"/>
        <w:rPr>
          <w:rFonts w:eastAsiaTheme="majorEastAsia" w:cstheme="majorBidi"/>
          <w:color w:val="FFFFFF" w:themeColor="background1"/>
          <w:sz w:val="72"/>
          <w:szCs w:val="72"/>
        </w:rPr>
      </w:pPr>
      <w:r w:rsidRPr="003D0E36">
        <w:rPr>
          <w:rFonts w:eastAsiaTheme="majorEastAsia" w:cstheme="majorBidi"/>
          <w:color w:val="FFFFFF" w:themeColor="background1"/>
          <w:sz w:val="72"/>
          <w:szCs w:val="72"/>
        </w:rPr>
        <w:t xml:space="preserve">Participation </w:t>
      </w:r>
      <w:r w:rsidR="00002D8E" w:rsidRPr="003D0E36">
        <w:rPr>
          <w:rFonts w:eastAsiaTheme="majorEastAsia" w:cstheme="majorBidi"/>
          <w:color w:val="FFFFFF" w:themeColor="background1"/>
          <w:sz w:val="72"/>
          <w:szCs w:val="72"/>
        </w:rPr>
        <w:t>in cultural life, recreation, leisure and sport</w:t>
      </w:r>
    </w:p>
    <w:p w14:paraId="3CBE4037" w14:textId="267E7B90" w:rsidR="00355C6D" w:rsidRPr="003D0E36" w:rsidRDefault="00486237" w:rsidP="00D850DC">
      <w:pPr>
        <w:spacing w:before="0" w:after="0" w:line="240" w:lineRule="auto"/>
        <w:rPr>
          <w:rFonts w:asciiTheme="minorHAnsi" w:hAnsiTheme="minorHAnsi" w:cstheme="minorHAnsi"/>
        </w:rPr>
      </w:pPr>
      <w:r w:rsidRPr="003D0E36">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10BBE91F">
            <wp:simplePos x="4371975" y="8362950"/>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3D0E36">
        <w:rPr>
          <w:rFonts w:asciiTheme="minorHAnsi" w:hAnsiTheme="minorHAnsi" w:cstheme="minorHAnsi"/>
        </w:rPr>
        <w:br w:type="page"/>
      </w:r>
    </w:p>
    <w:p w14:paraId="779E1EF4" w14:textId="5C6FD04F" w:rsidR="00355C6D" w:rsidRPr="003D0E36" w:rsidRDefault="00570364" w:rsidP="00D850DC">
      <w:pPr>
        <w:spacing w:before="0" w:after="0" w:line="240" w:lineRule="auto"/>
        <w:rPr>
          <w:rFonts w:asciiTheme="minorHAnsi" w:hAnsiTheme="minorHAnsi" w:cstheme="minorHAnsi"/>
        </w:rPr>
      </w:pPr>
      <w:r w:rsidRPr="003D0E36">
        <w:rPr>
          <w:rFonts w:asciiTheme="minorHAnsi" w:hAnsiTheme="minorHAnsi" w:cstheme="minorHAnsi"/>
          <w:noProof/>
          <w:lang w:eastAsia="en-GB"/>
        </w:rPr>
        <w:lastRenderedPageBreak/>
        <w:drawing>
          <wp:inline distT="0" distB="0" distL="0" distR="0" wp14:anchorId="48975751" wp14:editId="38317DE5">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083F91B9" w14:textId="77777777" w:rsidR="00FE23AF" w:rsidRPr="003D0E36" w:rsidRDefault="00FE23AF" w:rsidP="00FE23AF">
      <w:pPr>
        <w:autoSpaceDE w:val="0"/>
        <w:autoSpaceDN w:val="0"/>
        <w:spacing w:before="7200" w:line="260" w:lineRule="exact"/>
        <w:rPr>
          <w:rFonts w:cs="Segoe UI"/>
          <w:color w:val="000000"/>
          <w:sz w:val="18"/>
          <w:lang w:eastAsia="en-GB"/>
        </w:rPr>
      </w:pPr>
      <w:r w:rsidRPr="003D0E36">
        <w:rPr>
          <w:rFonts w:cs="Segoe UI"/>
          <w:color w:val="000000"/>
          <w:sz w:val="18"/>
          <w:lang w:eastAsia="en-GB"/>
        </w:rPr>
        <w:t>ADVANCE VERSION</w:t>
      </w:r>
    </w:p>
    <w:p w14:paraId="09C6217B" w14:textId="77777777" w:rsidR="00FE23AF" w:rsidRPr="003D0E36" w:rsidRDefault="00FE23AF" w:rsidP="00FE23AF">
      <w:pPr>
        <w:autoSpaceDE w:val="0"/>
        <w:autoSpaceDN w:val="0"/>
        <w:spacing w:line="260" w:lineRule="exact"/>
        <w:rPr>
          <w:rFonts w:cs="Segoe UI"/>
          <w:color w:val="000000"/>
          <w:sz w:val="20"/>
          <w:szCs w:val="20"/>
          <w:lang w:eastAsia="en-GB"/>
        </w:rPr>
      </w:pPr>
      <w:r w:rsidRPr="003D0E36">
        <w:rPr>
          <w:rFonts w:cs="Segoe UI"/>
          <w:color w:val="000000"/>
          <w:sz w:val="20"/>
          <w:szCs w:val="20"/>
          <w:lang w:eastAsia="en-GB"/>
        </w:rPr>
        <w:t xml:space="preserve">© 2020 United Nations  </w:t>
      </w:r>
    </w:p>
    <w:p w14:paraId="10FF12CD" w14:textId="77777777" w:rsidR="00FE23AF" w:rsidRPr="003D0E36" w:rsidRDefault="00FE23AF" w:rsidP="00FE23AF">
      <w:pPr>
        <w:autoSpaceDE w:val="0"/>
        <w:autoSpaceDN w:val="0"/>
        <w:spacing w:line="260" w:lineRule="exact"/>
        <w:rPr>
          <w:rFonts w:cs="Segoe UI"/>
          <w:color w:val="000000"/>
          <w:sz w:val="20"/>
          <w:szCs w:val="20"/>
          <w:lang w:eastAsia="en-GB"/>
        </w:rPr>
      </w:pPr>
      <w:r w:rsidRPr="003D0E36">
        <w:rPr>
          <w:rFonts w:cs="Segoe UI"/>
          <w:color w:val="000000"/>
          <w:sz w:val="20"/>
          <w:szCs w:val="20"/>
          <w:lang w:eastAsia="en-GB"/>
        </w:rPr>
        <w:t xml:space="preserve">The </w:t>
      </w:r>
      <w:r w:rsidRPr="003D0E36">
        <w:rPr>
          <w:rFonts w:cs="Segoe UI"/>
          <w:i/>
          <w:color w:val="000000"/>
          <w:sz w:val="20"/>
          <w:szCs w:val="20"/>
          <w:lang w:eastAsia="en-GB"/>
        </w:rPr>
        <w:t>Data Sources Guidance</w:t>
      </w:r>
      <w:r w:rsidRPr="003D0E36">
        <w:rPr>
          <w:rFonts w:cs="Segoe UI"/>
          <w:color w:val="000000"/>
          <w:sz w:val="20"/>
          <w:szCs w:val="20"/>
          <w:lang w:eastAsia="en-GB"/>
        </w:rPr>
        <w:t xml:space="preserve"> is a component of the </w:t>
      </w:r>
      <w:hyperlink r:id="rId12" w:history="1">
        <w:r w:rsidRPr="003D0E36">
          <w:rPr>
            <w:rStyle w:val="Hyperlink"/>
            <w:rFonts w:cs="Segoe UI"/>
            <w:sz w:val="20"/>
            <w:szCs w:val="20"/>
            <w:lang w:eastAsia="en-GB"/>
          </w:rPr>
          <w:t>SDG-CRPD Resource Package</w:t>
        </w:r>
      </w:hyperlink>
      <w:r w:rsidRPr="003D0E36">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2480EEE8" w14:textId="4FB50615" w:rsidR="00FE23AF" w:rsidRPr="003D0E36" w:rsidRDefault="00FE23AF" w:rsidP="00FE23AF">
      <w:pPr>
        <w:autoSpaceDE w:val="0"/>
        <w:autoSpaceDN w:val="0"/>
        <w:spacing w:line="260" w:lineRule="exact"/>
        <w:rPr>
          <w:rFonts w:cs="Segoe UI"/>
          <w:color w:val="000000"/>
          <w:sz w:val="20"/>
          <w:szCs w:val="20"/>
          <w:lang w:eastAsia="en-GB"/>
        </w:rPr>
      </w:pPr>
      <w:r w:rsidRPr="003D0E36">
        <w:rPr>
          <w:rFonts w:cs="Segoe UI"/>
          <w:color w:val="000000"/>
          <w:sz w:val="20"/>
          <w:szCs w:val="20"/>
          <w:lang w:eastAsia="en-GB"/>
        </w:rPr>
        <w:t xml:space="preserve">The designations employed and the presentation of the material </w:t>
      </w:r>
      <w:r w:rsidR="004F7FA2" w:rsidRPr="003D0E36">
        <w:rPr>
          <w:rFonts w:cs="Segoe UI"/>
          <w:color w:val="000000"/>
          <w:sz w:val="20"/>
          <w:szCs w:val="20"/>
          <w:lang w:eastAsia="en-GB"/>
        </w:rPr>
        <w:t>herein</w:t>
      </w:r>
      <w:r w:rsidRPr="003D0E36">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015A091C" w14:textId="77777777" w:rsidR="00FE23AF" w:rsidRPr="003D0E36" w:rsidRDefault="00FE23AF" w:rsidP="00FE23AF">
      <w:pPr>
        <w:autoSpaceDE w:val="0"/>
        <w:autoSpaceDN w:val="0"/>
        <w:spacing w:line="260" w:lineRule="exact"/>
        <w:rPr>
          <w:rFonts w:cs="Segoe UI"/>
          <w:color w:val="000000"/>
          <w:sz w:val="20"/>
          <w:szCs w:val="20"/>
          <w:lang w:eastAsia="en-GB"/>
        </w:rPr>
      </w:pPr>
      <w:r w:rsidRPr="003D0E36">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761C2DF1" w14:textId="43948CF7" w:rsidR="00FE23AF" w:rsidRPr="003D0E36" w:rsidRDefault="00FE23AF" w:rsidP="00FE23AF">
      <w:pPr>
        <w:autoSpaceDE w:val="0"/>
        <w:autoSpaceDN w:val="0"/>
        <w:spacing w:line="260" w:lineRule="exact"/>
        <w:rPr>
          <w:rFonts w:cs="Segoe UI"/>
          <w:color w:val="000000"/>
          <w:sz w:val="20"/>
          <w:szCs w:val="20"/>
          <w:lang w:eastAsia="en-GB"/>
        </w:rPr>
      </w:pPr>
      <w:r w:rsidRPr="003D0E36">
        <w:rPr>
          <w:rFonts w:cs="Segoe UI"/>
          <w:color w:val="000000"/>
          <w:sz w:val="20"/>
          <w:szCs w:val="20"/>
          <w:lang w:eastAsia="en-GB"/>
        </w:rPr>
        <w:t xml:space="preserve">The </w:t>
      </w:r>
      <w:r w:rsidRPr="003D0E36">
        <w:rPr>
          <w:rFonts w:cs="Segoe UI"/>
          <w:i/>
          <w:color w:val="000000"/>
          <w:sz w:val="20"/>
          <w:szCs w:val="20"/>
          <w:lang w:eastAsia="en-GB"/>
        </w:rPr>
        <w:t>Data Sources Guidance</w:t>
      </w:r>
      <w:r w:rsidRPr="003D0E36">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A85E3A">
        <w:rPr>
          <w:rFonts w:cs="Segoe UI"/>
          <w:color w:val="000000"/>
          <w:sz w:val="20"/>
          <w:szCs w:val="20"/>
          <w:lang w:eastAsia="en-GB"/>
        </w:rPr>
        <w:br/>
      </w:r>
    </w:p>
    <w:p w14:paraId="290B993A" w14:textId="328D8F64" w:rsidR="00EF6626" w:rsidRPr="003D0E36" w:rsidRDefault="00FE23AF" w:rsidP="00EF6626">
      <w:pPr>
        <w:jc w:val="both"/>
        <w:rPr>
          <w:rFonts w:asciiTheme="majorHAnsi" w:hAnsiTheme="majorHAnsi" w:cstheme="majorHAnsi"/>
          <w:sz w:val="52"/>
          <w:szCs w:val="56"/>
          <w:u w:val="single"/>
        </w:rPr>
      </w:pPr>
      <w:r w:rsidRPr="003D0E36">
        <w:rPr>
          <w:rFonts w:cstheme="minorHAnsi"/>
          <w:noProof/>
          <w:lang w:eastAsia="en-GB"/>
        </w:rPr>
        <w:drawing>
          <wp:inline distT="0" distB="0" distL="0" distR="0" wp14:anchorId="6162D5F0" wp14:editId="12C8FCBD">
            <wp:extent cx="758678" cy="515664"/>
            <wp:effectExtent l="0" t="0" r="3810" b="0"/>
            <wp:docPr id="9" name="Picture 9"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00432EB2" w:rsidRPr="003D0E36">
        <w:rPr>
          <w:rFonts w:eastAsiaTheme="majorEastAsia" w:cstheme="minorHAnsi"/>
          <w:b/>
          <w:color w:val="0A59AB"/>
          <w:spacing w:val="4"/>
          <w:kern w:val="0"/>
          <w:sz w:val="20"/>
          <w:szCs w:val="30"/>
        </w:rPr>
        <w:br w:type="page"/>
      </w:r>
    </w:p>
    <w:p w14:paraId="2F70F0B4" w14:textId="65668116" w:rsidR="00002D8E" w:rsidRPr="003D0E36" w:rsidRDefault="00002D8E" w:rsidP="00002D8E">
      <w:pPr>
        <w:pStyle w:val="Heading2"/>
        <w:rPr>
          <w:rFonts w:eastAsiaTheme="majorEastAsia"/>
        </w:rPr>
      </w:pPr>
      <w:r w:rsidRPr="003D0E36">
        <w:rPr>
          <w:rFonts w:eastAsiaTheme="majorEastAsia"/>
        </w:rPr>
        <w:lastRenderedPageBreak/>
        <w:t>30.22 Number and proportion of persons with disabilities accessing museums, galleries, libraries and cultural sites, as compared to other persons, disaggregated by sex, age and disability.</w:t>
      </w:r>
    </w:p>
    <w:p w14:paraId="129381EB" w14:textId="28731FAE" w:rsidR="00002D8E" w:rsidRPr="003D0E36" w:rsidRDefault="00002D8E" w:rsidP="00002D8E">
      <w:pPr>
        <w:pStyle w:val="Heading4"/>
        <w:rPr>
          <w:rFonts w:eastAsiaTheme="majorEastAsia"/>
          <w:lang w:eastAsia="fr-FR"/>
        </w:rPr>
      </w:pPr>
      <w:r w:rsidRPr="003D0E36">
        <w:rPr>
          <w:rFonts w:eastAsiaTheme="majorEastAsia"/>
          <w:lang w:eastAsia="fr-FR"/>
        </w:rPr>
        <w:t>Level 2: Indicator that could be produced with straightforward additions or modifications to existing data collection efforts</w:t>
      </w:r>
    </w:p>
    <w:p w14:paraId="563300EA" w14:textId="05EE7A37" w:rsidR="00002D8E" w:rsidRPr="003D0E36" w:rsidRDefault="00002D8E" w:rsidP="00002D8E">
      <w:r w:rsidRPr="003D0E36">
        <w:t xml:space="preserve">This could be obtained from a household survey if disability questions were included. For example, in 2013, the European Commission - Directorate-General for Education and Culture - conducted a special </w:t>
      </w:r>
      <w:hyperlink r:id="rId14" w:history="1">
        <w:r w:rsidRPr="003D0E36">
          <w:rPr>
            <w:rStyle w:val="Hyperlink"/>
          </w:rPr>
          <w:t>Eurobarometer survey on participation in cultural activities</w:t>
        </w:r>
      </w:hyperlink>
      <w:r w:rsidRPr="003D0E36">
        <w:t>. It included 26,563 respondents from 27 member states and different social and demographic groups, that were interviewed face-to-face at home and in their mother tongue, but it did not include information on disability. An extract from this survey is presented in table 1.</w:t>
      </w:r>
    </w:p>
    <w:p w14:paraId="6CE39DEF" w14:textId="41F64FD3" w:rsidR="00002D8E" w:rsidRPr="003D0E36" w:rsidRDefault="00002D8E" w:rsidP="00002D8E">
      <w:pPr>
        <w:pStyle w:val="TableHeader"/>
        <w:rPr>
          <w:rFonts w:eastAsiaTheme="majorEastAsia" w:cstheme="majorBidi"/>
        </w:rPr>
      </w:pPr>
      <w:r w:rsidRPr="003D0E36">
        <w:rPr>
          <w:rFonts w:eastAsiaTheme="majorEastAsia" w:cstheme="majorBidi"/>
          <w:b/>
        </w:rPr>
        <w:t>Table 1:</w:t>
      </w:r>
      <w:r w:rsidRPr="003D0E36">
        <w:rPr>
          <w:rFonts w:eastAsiaTheme="majorEastAsia" w:cstheme="majorBidi"/>
        </w:rPr>
        <w:t xml:space="preserve"> Participation in a range of different cultural activities at least once in the last 12 months</w:t>
      </w:r>
    </w:p>
    <w:tbl>
      <w:tblPr>
        <w:tblW w:w="5000" w:type="pct"/>
        <w:tblBorders>
          <w:top w:val="single" w:sz="12" w:space="0" w:color="auto"/>
        </w:tblBorders>
        <w:shd w:val="clear" w:color="auto" w:fill="F5F5F1"/>
        <w:tblLayout w:type="fixed"/>
        <w:tblLook w:val="04A0" w:firstRow="1" w:lastRow="0" w:firstColumn="1" w:lastColumn="0" w:noHBand="0" w:noVBand="1"/>
      </w:tblPr>
      <w:tblGrid>
        <w:gridCol w:w="4680"/>
        <w:gridCol w:w="4320"/>
      </w:tblGrid>
      <w:tr w:rsidR="00002D8E" w:rsidRPr="003D0E36" w14:paraId="6466E34E" w14:textId="77777777" w:rsidTr="00002D8E">
        <w:trPr>
          <w:trHeight w:val="320"/>
        </w:trPr>
        <w:tc>
          <w:tcPr>
            <w:tcW w:w="2600" w:type="pct"/>
            <w:tcBorders>
              <w:top w:val="single" w:sz="12" w:space="0" w:color="auto"/>
              <w:bottom w:val="single" w:sz="12" w:space="0" w:color="auto"/>
            </w:tcBorders>
            <w:shd w:val="clear" w:color="auto" w:fill="F5F5F1"/>
            <w:noWrap/>
            <w:vAlign w:val="bottom"/>
          </w:tcPr>
          <w:p w14:paraId="732EC6D8" w14:textId="77777777" w:rsidR="00002D8E" w:rsidRPr="003D0E36" w:rsidRDefault="00002D8E" w:rsidP="00002D8E">
            <w:pPr>
              <w:pStyle w:val="TableHeaderRow"/>
            </w:pPr>
            <w:r w:rsidRPr="003D0E36">
              <w:t>Activity</w:t>
            </w:r>
          </w:p>
        </w:tc>
        <w:tc>
          <w:tcPr>
            <w:tcW w:w="2400" w:type="pct"/>
            <w:tcBorders>
              <w:top w:val="single" w:sz="12" w:space="0" w:color="auto"/>
              <w:bottom w:val="single" w:sz="12" w:space="0" w:color="auto"/>
            </w:tcBorders>
            <w:shd w:val="clear" w:color="auto" w:fill="F5F5F1"/>
            <w:noWrap/>
            <w:vAlign w:val="bottom"/>
          </w:tcPr>
          <w:p w14:paraId="648F3165" w14:textId="77777777" w:rsidR="00002D8E" w:rsidRPr="003D0E36" w:rsidRDefault="00002D8E" w:rsidP="00002D8E">
            <w:pPr>
              <w:pStyle w:val="TableHeaderRow"/>
            </w:pPr>
            <w:r w:rsidRPr="003D0E36">
              <w:t>Participated at least once in the last 12 months</w:t>
            </w:r>
          </w:p>
        </w:tc>
      </w:tr>
      <w:tr w:rsidR="00002D8E" w:rsidRPr="003D0E36" w14:paraId="03453103" w14:textId="77777777" w:rsidTr="00002D8E">
        <w:trPr>
          <w:trHeight w:val="320"/>
        </w:trPr>
        <w:tc>
          <w:tcPr>
            <w:tcW w:w="2600" w:type="pct"/>
            <w:tcBorders>
              <w:top w:val="single" w:sz="12" w:space="0" w:color="auto"/>
            </w:tcBorders>
            <w:shd w:val="clear" w:color="auto" w:fill="F5F5F1"/>
            <w:noWrap/>
            <w:vAlign w:val="bottom"/>
            <w:hideMark/>
          </w:tcPr>
          <w:p w14:paraId="5A2B0B97" w14:textId="77777777" w:rsidR="00002D8E" w:rsidRPr="003D0E36" w:rsidRDefault="00002D8E" w:rsidP="00002D8E">
            <w:pPr>
              <w:rPr>
                <w:rFonts w:cstheme="minorHAnsi"/>
                <w:color w:val="000000"/>
              </w:rPr>
            </w:pPr>
            <w:r w:rsidRPr="003D0E36">
              <w:rPr>
                <w:rFonts w:cstheme="minorHAnsi"/>
                <w:color w:val="000000"/>
              </w:rPr>
              <w:t xml:space="preserve">Watched or listened to a cultural programme on TV or radio </w:t>
            </w:r>
          </w:p>
        </w:tc>
        <w:tc>
          <w:tcPr>
            <w:tcW w:w="2400" w:type="pct"/>
            <w:tcBorders>
              <w:top w:val="single" w:sz="12" w:space="0" w:color="auto"/>
            </w:tcBorders>
            <w:shd w:val="clear" w:color="auto" w:fill="F5F5F1"/>
            <w:noWrap/>
            <w:hideMark/>
          </w:tcPr>
          <w:p w14:paraId="40687B0B" w14:textId="77777777" w:rsidR="00002D8E" w:rsidRPr="003D0E36" w:rsidRDefault="00002D8E" w:rsidP="00002D8E">
            <w:pPr>
              <w:rPr>
                <w:rFonts w:cstheme="minorHAnsi"/>
                <w:color w:val="000000"/>
              </w:rPr>
            </w:pPr>
            <w:r w:rsidRPr="003D0E36">
              <w:rPr>
                <w:rFonts w:cstheme="minorHAnsi"/>
                <w:color w:val="000000"/>
              </w:rPr>
              <w:t>72%</w:t>
            </w:r>
          </w:p>
        </w:tc>
      </w:tr>
      <w:tr w:rsidR="00002D8E" w:rsidRPr="003D0E36" w14:paraId="752582A9" w14:textId="77777777" w:rsidTr="00002D8E">
        <w:trPr>
          <w:trHeight w:val="320"/>
        </w:trPr>
        <w:tc>
          <w:tcPr>
            <w:tcW w:w="2600" w:type="pct"/>
            <w:shd w:val="clear" w:color="auto" w:fill="F5F5F1"/>
            <w:noWrap/>
            <w:vAlign w:val="bottom"/>
            <w:hideMark/>
          </w:tcPr>
          <w:p w14:paraId="1075F5AB" w14:textId="77777777" w:rsidR="00002D8E" w:rsidRPr="003D0E36" w:rsidRDefault="00002D8E" w:rsidP="00002D8E">
            <w:pPr>
              <w:rPr>
                <w:rFonts w:cstheme="minorHAnsi"/>
                <w:color w:val="000000"/>
              </w:rPr>
            </w:pPr>
            <w:r w:rsidRPr="003D0E36">
              <w:rPr>
                <w:rFonts w:cstheme="minorHAnsi"/>
                <w:color w:val="000000"/>
              </w:rPr>
              <w:t xml:space="preserve">Read a book </w:t>
            </w:r>
          </w:p>
        </w:tc>
        <w:tc>
          <w:tcPr>
            <w:tcW w:w="2400" w:type="pct"/>
            <w:shd w:val="clear" w:color="auto" w:fill="F5F5F1"/>
            <w:noWrap/>
            <w:hideMark/>
          </w:tcPr>
          <w:p w14:paraId="185E4FBB" w14:textId="77777777" w:rsidR="00002D8E" w:rsidRPr="003D0E36" w:rsidRDefault="00002D8E" w:rsidP="00002D8E">
            <w:pPr>
              <w:rPr>
                <w:rFonts w:cstheme="minorHAnsi"/>
                <w:color w:val="000000"/>
              </w:rPr>
            </w:pPr>
            <w:r w:rsidRPr="003D0E36">
              <w:rPr>
                <w:rFonts w:cstheme="minorHAnsi"/>
                <w:color w:val="000000"/>
              </w:rPr>
              <w:t>68%</w:t>
            </w:r>
          </w:p>
        </w:tc>
      </w:tr>
      <w:tr w:rsidR="00002D8E" w:rsidRPr="003D0E36" w14:paraId="76B14DBD" w14:textId="77777777" w:rsidTr="00002D8E">
        <w:trPr>
          <w:trHeight w:val="320"/>
        </w:trPr>
        <w:tc>
          <w:tcPr>
            <w:tcW w:w="2600" w:type="pct"/>
            <w:shd w:val="clear" w:color="auto" w:fill="F5F5F1"/>
            <w:noWrap/>
            <w:vAlign w:val="bottom"/>
            <w:hideMark/>
          </w:tcPr>
          <w:p w14:paraId="3B128368" w14:textId="77777777" w:rsidR="00002D8E" w:rsidRPr="003D0E36" w:rsidRDefault="00002D8E" w:rsidP="00002D8E">
            <w:pPr>
              <w:rPr>
                <w:rFonts w:cstheme="minorHAnsi"/>
                <w:color w:val="000000"/>
              </w:rPr>
            </w:pPr>
            <w:r w:rsidRPr="003D0E36">
              <w:rPr>
                <w:rFonts w:cstheme="minorHAnsi"/>
                <w:color w:val="000000"/>
              </w:rPr>
              <w:t>Been to the cinema</w:t>
            </w:r>
          </w:p>
        </w:tc>
        <w:tc>
          <w:tcPr>
            <w:tcW w:w="2400" w:type="pct"/>
            <w:shd w:val="clear" w:color="auto" w:fill="F5F5F1"/>
            <w:noWrap/>
            <w:hideMark/>
          </w:tcPr>
          <w:p w14:paraId="504809EB" w14:textId="77777777" w:rsidR="00002D8E" w:rsidRPr="003D0E36" w:rsidRDefault="00002D8E" w:rsidP="00002D8E">
            <w:pPr>
              <w:rPr>
                <w:rFonts w:cstheme="minorHAnsi"/>
                <w:color w:val="000000"/>
              </w:rPr>
            </w:pPr>
            <w:r w:rsidRPr="003D0E36">
              <w:rPr>
                <w:rFonts w:cstheme="minorHAnsi"/>
                <w:color w:val="000000"/>
              </w:rPr>
              <w:t>52%</w:t>
            </w:r>
          </w:p>
        </w:tc>
      </w:tr>
      <w:tr w:rsidR="00002D8E" w:rsidRPr="003D0E36" w14:paraId="54D3939D" w14:textId="77777777" w:rsidTr="00002D8E">
        <w:trPr>
          <w:trHeight w:val="320"/>
        </w:trPr>
        <w:tc>
          <w:tcPr>
            <w:tcW w:w="2600" w:type="pct"/>
            <w:shd w:val="clear" w:color="auto" w:fill="F5F5F1"/>
            <w:noWrap/>
            <w:vAlign w:val="bottom"/>
            <w:hideMark/>
          </w:tcPr>
          <w:p w14:paraId="0B0055E8" w14:textId="77777777" w:rsidR="00002D8E" w:rsidRPr="003D0E36" w:rsidRDefault="00002D8E" w:rsidP="00002D8E">
            <w:pPr>
              <w:rPr>
                <w:rFonts w:cstheme="minorHAnsi"/>
                <w:color w:val="000000"/>
              </w:rPr>
            </w:pPr>
            <w:r w:rsidRPr="003D0E36">
              <w:rPr>
                <w:rFonts w:cstheme="minorHAnsi"/>
                <w:color w:val="000000"/>
              </w:rPr>
              <w:t>Visited a historical monument or site</w:t>
            </w:r>
          </w:p>
        </w:tc>
        <w:tc>
          <w:tcPr>
            <w:tcW w:w="2400" w:type="pct"/>
            <w:shd w:val="clear" w:color="auto" w:fill="F5F5F1"/>
            <w:noWrap/>
            <w:hideMark/>
          </w:tcPr>
          <w:p w14:paraId="26EC5DB4" w14:textId="77777777" w:rsidR="00002D8E" w:rsidRPr="003D0E36" w:rsidRDefault="00002D8E" w:rsidP="00002D8E">
            <w:pPr>
              <w:rPr>
                <w:rFonts w:cstheme="minorHAnsi"/>
                <w:color w:val="000000"/>
              </w:rPr>
            </w:pPr>
            <w:r w:rsidRPr="003D0E36">
              <w:rPr>
                <w:rFonts w:cstheme="minorHAnsi"/>
                <w:color w:val="000000"/>
              </w:rPr>
              <w:t>52%</w:t>
            </w:r>
          </w:p>
        </w:tc>
      </w:tr>
      <w:tr w:rsidR="00002D8E" w:rsidRPr="003D0E36" w14:paraId="5DB6596F" w14:textId="77777777" w:rsidTr="00002D8E">
        <w:trPr>
          <w:trHeight w:val="320"/>
        </w:trPr>
        <w:tc>
          <w:tcPr>
            <w:tcW w:w="2600" w:type="pct"/>
            <w:shd w:val="clear" w:color="auto" w:fill="F5F5F1"/>
            <w:noWrap/>
            <w:vAlign w:val="bottom"/>
            <w:hideMark/>
          </w:tcPr>
          <w:p w14:paraId="53D2C3FA" w14:textId="77777777" w:rsidR="00002D8E" w:rsidRPr="003D0E36" w:rsidRDefault="00002D8E" w:rsidP="00002D8E">
            <w:pPr>
              <w:rPr>
                <w:rFonts w:cstheme="minorHAnsi"/>
                <w:color w:val="000000"/>
              </w:rPr>
            </w:pPr>
            <w:r w:rsidRPr="003D0E36">
              <w:rPr>
                <w:rFonts w:cstheme="minorHAnsi"/>
                <w:color w:val="000000"/>
              </w:rPr>
              <w:t>Visited a museum or gallery</w:t>
            </w:r>
          </w:p>
        </w:tc>
        <w:tc>
          <w:tcPr>
            <w:tcW w:w="2400" w:type="pct"/>
            <w:shd w:val="clear" w:color="auto" w:fill="F5F5F1"/>
            <w:noWrap/>
            <w:hideMark/>
          </w:tcPr>
          <w:p w14:paraId="57B534C5" w14:textId="77777777" w:rsidR="00002D8E" w:rsidRPr="003D0E36" w:rsidRDefault="00002D8E" w:rsidP="00002D8E">
            <w:pPr>
              <w:rPr>
                <w:rFonts w:cstheme="minorHAnsi"/>
                <w:color w:val="000000"/>
              </w:rPr>
            </w:pPr>
            <w:r w:rsidRPr="003D0E36">
              <w:rPr>
                <w:rFonts w:cstheme="minorHAnsi"/>
                <w:color w:val="000000"/>
              </w:rPr>
              <w:t>37%</w:t>
            </w:r>
          </w:p>
        </w:tc>
      </w:tr>
      <w:tr w:rsidR="00002D8E" w:rsidRPr="003D0E36" w14:paraId="47C1E83F" w14:textId="77777777" w:rsidTr="00002D8E">
        <w:trPr>
          <w:trHeight w:val="320"/>
        </w:trPr>
        <w:tc>
          <w:tcPr>
            <w:tcW w:w="2600" w:type="pct"/>
            <w:shd w:val="clear" w:color="auto" w:fill="F5F5F1"/>
            <w:noWrap/>
            <w:vAlign w:val="bottom"/>
            <w:hideMark/>
          </w:tcPr>
          <w:p w14:paraId="3791D86F" w14:textId="77777777" w:rsidR="00002D8E" w:rsidRPr="003D0E36" w:rsidRDefault="00002D8E" w:rsidP="00002D8E">
            <w:pPr>
              <w:rPr>
                <w:rFonts w:cstheme="minorHAnsi"/>
                <w:color w:val="000000"/>
              </w:rPr>
            </w:pPr>
            <w:r w:rsidRPr="003D0E36">
              <w:rPr>
                <w:rFonts w:cstheme="minorHAnsi"/>
                <w:color w:val="000000"/>
              </w:rPr>
              <w:t>Been to a concert</w:t>
            </w:r>
          </w:p>
        </w:tc>
        <w:tc>
          <w:tcPr>
            <w:tcW w:w="2400" w:type="pct"/>
            <w:shd w:val="clear" w:color="auto" w:fill="F5F5F1"/>
            <w:noWrap/>
            <w:hideMark/>
          </w:tcPr>
          <w:p w14:paraId="7128DD62" w14:textId="77777777" w:rsidR="00002D8E" w:rsidRPr="003D0E36" w:rsidRDefault="00002D8E" w:rsidP="00002D8E">
            <w:pPr>
              <w:rPr>
                <w:rFonts w:cstheme="minorHAnsi"/>
                <w:color w:val="000000"/>
              </w:rPr>
            </w:pPr>
            <w:r w:rsidRPr="003D0E36">
              <w:rPr>
                <w:rFonts w:cstheme="minorHAnsi"/>
                <w:color w:val="000000"/>
              </w:rPr>
              <w:t>35%</w:t>
            </w:r>
          </w:p>
        </w:tc>
      </w:tr>
      <w:tr w:rsidR="00002D8E" w:rsidRPr="003D0E36" w14:paraId="04CD9EBF" w14:textId="77777777" w:rsidTr="00002D8E">
        <w:trPr>
          <w:trHeight w:val="320"/>
        </w:trPr>
        <w:tc>
          <w:tcPr>
            <w:tcW w:w="2600" w:type="pct"/>
            <w:shd w:val="clear" w:color="auto" w:fill="F5F5F1"/>
            <w:noWrap/>
            <w:vAlign w:val="bottom"/>
            <w:hideMark/>
          </w:tcPr>
          <w:p w14:paraId="74F7853C" w14:textId="77777777" w:rsidR="00002D8E" w:rsidRPr="003D0E36" w:rsidRDefault="00002D8E" w:rsidP="00002D8E">
            <w:pPr>
              <w:rPr>
                <w:rFonts w:cstheme="minorHAnsi"/>
                <w:color w:val="000000"/>
              </w:rPr>
            </w:pPr>
            <w:r w:rsidRPr="003D0E36">
              <w:rPr>
                <w:rFonts w:cstheme="minorHAnsi"/>
                <w:color w:val="000000"/>
              </w:rPr>
              <w:t xml:space="preserve">Visited a public library </w:t>
            </w:r>
          </w:p>
        </w:tc>
        <w:tc>
          <w:tcPr>
            <w:tcW w:w="2400" w:type="pct"/>
            <w:shd w:val="clear" w:color="auto" w:fill="F5F5F1"/>
            <w:noWrap/>
            <w:hideMark/>
          </w:tcPr>
          <w:p w14:paraId="56BF5285" w14:textId="77777777" w:rsidR="00002D8E" w:rsidRPr="003D0E36" w:rsidRDefault="00002D8E" w:rsidP="00002D8E">
            <w:pPr>
              <w:rPr>
                <w:rFonts w:cstheme="minorHAnsi"/>
                <w:color w:val="000000"/>
              </w:rPr>
            </w:pPr>
            <w:r w:rsidRPr="003D0E36">
              <w:rPr>
                <w:rFonts w:cstheme="minorHAnsi"/>
                <w:color w:val="000000"/>
              </w:rPr>
              <w:t>31%</w:t>
            </w:r>
          </w:p>
        </w:tc>
      </w:tr>
      <w:tr w:rsidR="00002D8E" w:rsidRPr="003D0E36" w14:paraId="096CF873" w14:textId="77777777" w:rsidTr="00002D8E">
        <w:trPr>
          <w:trHeight w:val="320"/>
        </w:trPr>
        <w:tc>
          <w:tcPr>
            <w:tcW w:w="2600" w:type="pct"/>
            <w:shd w:val="clear" w:color="auto" w:fill="F5F5F1"/>
            <w:noWrap/>
            <w:vAlign w:val="bottom"/>
            <w:hideMark/>
          </w:tcPr>
          <w:p w14:paraId="5F4FC47A" w14:textId="77777777" w:rsidR="00002D8E" w:rsidRPr="003D0E36" w:rsidRDefault="00002D8E" w:rsidP="00002D8E">
            <w:pPr>
              <w:rPr>
                <w:rFonts w:cstheme="minorHAnsi"/>
                <w:color w:val="000000"/>
              </w:rPr>
            </w:pPr>
            <w:r w:rsidRPr="003D0E36">
              <w:rPr>
                <w:rFonts w:cstheme="minorHAnsi"/>
                <w:color w:val="000000"/>
              </w:rPr>
              <w:t>Been to the theatre</w:t>
            </w:r>
          </w:p>
        </w:tc>
        <w:tc>
          <w:tcPr>
            <w:tcW w:w="2400" w:type="pct"/>
            <w:shd w:val="clear" w:color="auto" w:fill="F5F5F1"/>
            <w:noWrap/>
            <w:hideMark/>
          </w:tcPr>
          <w:p w14:paraId="123153EA" w14:textId="77777777" w:rsidR="00002D8E" w:rsidRPr="003D0E36" w:rsidRDefault="00002D8E" w:rsidP="00002D8E">
            <w:pPr>
              <w:rPr>
                <w:rFonts w:cstheme="minorHAnsi"/>
                <w:color w:val="000000"/>
              </w:rPr>
            </w:pPr>
            <w:r w:rsidRPr="003D0E36">
              <w:rPr>
                <w:rFonts w:cstheme="minorHAnsi"/>
                <w:color w:val="000000"/>
              </w:rPr>
              <w:t>28%</w:t>
            </w:r>
          </w:p>
        </w:tc>
      </w:tr>
      <w:tr w:rsidR="00002D8E" w:rsidRPr="003D0E36" w14:paraId="3F0CE81A" w14:textId="77777777" w:rsidTr="00002D8E">
        <w:trPr>
          <w:trHeight w:val="320"/>
        </w:trPr>
        <w:tc>
          <w:tcPr>
            <w:tcW w:w="2600" w:type="pct"/>
            <w:tcBorders>
              <w:bottom w:val="single" w:sz="12" w:space="0" w:color="auto"/>
            </w:tcBorders>
            <w:shd w:val="clear" w:color="auto" w:fill="F5F5F1"/>
            <w:noWrap/>
            <w:vAlign w:val="bottom"/>
            <w:hideMark/>
          </w:tcPr>
          <w:p w14:paraId="34840F59" w14:textId="77777777" w:rsidR="00002D8E" w:rsidRPr="003D0E36" w:rsidRDefault="00002D8E" w:rsidP="00002D8E">
            <w:pPr>
              <w:rPr>
                <w:rFonts w:cstheme="minorHAnsi"/>
                <w:color w:val="000000"/>
              </w:rPr>
            </w:pPr>
            <w:r w:rsidRPr="003D0E36">
              <w:rPr>
                <w:rFonts w:cstheme="minorHAnsi"/>
                <w:color w:val="000000"/>
              </w:rPr>
              <w:t>Seen a ballet, a dance performance or an opera</w:t>
            </w:r>
          </w:p>
        </w:tc>
        <w:tc>
          <w:tcPr>
            <w:tcW w:w="2400" w:type="pct"/>
            <w:tcBorders>
              <w:bottom w:val="single" w:sz="12" w:space="0" w:color="auto"/>
            </w:tcBorders>
            <w:shd w:val="clear" w:color="auto" w:fill="F5F5F1"/>
            <w:noWrap/>
            <w:hideMark/>
          </w:tcPr>
          <w:p w14:paraId="494D8C51" w14:textId="77777777" w:rsidR="00002D8E" w:rsidRPr="003D0E36" w:rsidRDefault="00002D8E" w:rsidP="00002D8E">
            <w:pPr>
              <w:rPr>
                <w:rFonts w:cstheme="minorHAnsi"/>
                <w:color w:val="000000"/>
              </w:rPr>
            </w:pPr>
            <w:r w:rsidRPr="003D0E36">
              <w:rPr>
                <w:rFonts w:cstheme="minorHAnsi"/>
                <w:color w:val="000000"/>
              </w:rPr>
              <w:t>18%</w:t>
            </w:r>
          </w:p>
        </w:tc>
      </w:tr>
      <w:tr w:rsidR="00002D8E" w:rsidRPr="003D0E36" w14:paraId="0B843D9F" w14:textId="77777777" w:rsidTr="00002D8E">
        <w:trPr>
          <w:trHeight w:val="320"/>
        </w:trPr>
        <w:tc>
          <w:tcPr>
            <w:tcW w:w="5000" w:type="pct"/>
            <w:gridSpan w:val="2"/>
            <w:tcBorders>
              <w:top w:val="single" w:sz="12" w:space="0" w:color="auto"/>
            </w:tcBorders>
            <w:shd w:val="clear" w:color="auto" w:fill="auto"/>
            <w:noWrap/>
            <w:vAlign w:val="bottom"/>
          </w:tcPr>
          <w:p w14:paraId="6D30FDC4" w14:textId="24F27E92" w:rsidR="00002D8E" w:rsidRPr="003D0E36" w:rsidRDefault="00002D8E" w:rsidP="00303417">
            <w:pPr>
              <w:jc w:val="both"/>
              <w:rPr>
                <w:rFonts w:cstheme="minorHAnsi"/>
                <w:color w:val="000000"/>
                <w:sz w:val="18"/>
                <w:szCs w:val="18"/>
              </w:rPr>
            </w:pPr>
            <w:r w:rsidRPr="003D0E36">
              <w:rPr>
                <w:rFonts w:cstheme="minorHAnsi"/>
                <w:i/>
                <w:iCs/>
                <w:sz w:val="18"/>
                <w:szCs w:val="18"/>
              </w:rPr>
              <w:t>Source</w:t>
            </w:r>
            <w:r w:rsidRPr="003D0E36">
              <w:rPr>
                <w:rFonts w:cstheme="minorHAnsi"/>
                <w:sz w:val="18"/>
                <w:szCs w:val="18"/>
              </w:rPr>
              <w:t>: European Commission, “Cultural Access and Participation”, Special Eurobarometer 399 (2013), p.3</w:t>
            </w:r>
          </w:p>
        </w:tc>
      </w:tr>
    </w:tbl>
    <w:p w14:paraId="10257E26" w14:textId="6870A5F2" w:rsidR="00002D8E" w:rsidRPr="003D0E36" w:rsidRDefault="00002D8E" w:rsidP="00002D8E">
      <w:pPr>
        <w:pStyle w:val="Heading2"/>
        <w:rPr>
          <w:rFonts w:eastAsiaTheme="majorEastAsia"/>
        </w:rPr>
      </w:pPr>
      <w:r w:rsidRPr="003D0E36">
        <w:rPr>
          <w:rFonts w:eastAsiaTheme="majorEastAsia"/>
        </w:rPr>
        <w:lastRenderedPageBreak/>
        <w:t>30.23 Average time spent by persons with disabilities in cultural life and activities, as compared to other persons, disaggregated by sex, age and disability.</w:t>
      </w:r>
    </w:p>
    <w:p w14:paraId="0A4E2E6B" w14:textId="5F54F195" w:rsidR="00002D8E" w:rsidRPr="003D0E36" w:rsidRDefault="00002D8E" w:rsidP="0041031C">
      <w:pPr>
        <w:pStyle w:val="Heading4"/>
        <w:rPr>
          <w:rFonts w:eastAsiaTheme="majorEastAsia"/>
          <w:lang w:eastAsia="fr-FR"/>
        </w:rPr>
      </w:pPr>
      <w:r w:rsidRPr="003D0E36">
        <w:rPr>
          <w:rFonts w:eastAsiaTheme="majorEastAsia"/>
          <w:lang w:eastAsia="fr-FR"/>
        </w:rPr>
        <w:t>Level 2: Indicator that could be produced with straightforward additions or modifications to existing data collection efforts</w:t>
      </w:r>
    </w:p>
    <w:p w14:paraId="57ED6779" w14:textId="251385E4" w:rsidR="00002D8E" w:rsidRPr="003D0E36" w:rsidRDefault="00002D8E" w:rsidP="00002D8E">
      <w:r w:rsidRPr="003D0E36">
        <w:t>Time use surveys could be utilised for this indicator. A time use survey is a statistical instrument which aims to report data on how, on average, people spend their time. While useful for different purposes, these surveys could provide information on time spent by persons with disabilities on cultural activities, provided that the sample and the questionnaire are designed to allow for the information to be disaggregated by disability.</w:t>
      </w:r>
    </w:p>
    <w:p w14:paraId="3516FDAE" w14:textId="102F3EA3" w:rsidR="00002D8E" w:rsidRPr="003D0E36" w:rsidRDefault="00002D8E" w:rsidP="00002D8E">
      <w:r w:rsidRPr="003D0E36">
        <w:t xml:space="preserve">A </w:t>
      </w:r>
      <w:hyperlink r:id="rId15" w:history="1">
        <w:r w:rsidRPr="003D0E36">
          <w:rPr>
            <w:rStyle w:val="Hyperlink"/>
          </w:rPr>
          <w:t>2015 UNDP report</w:t>
        </w:r>
      </w:hyperlink>
      <w:r w:rsidRPr="003D0E36">
        <w:t xml:space="preserve"> found 100 time use surveys in 65 countries. Most (if not all) time use studies measure time spent on cultural activities. In fact, the </w:t>
      </w:r>
      <w:hyperlink r:id="rId16" w:history="1">
        <w:r w:rsidRPr="003D0E36">
          <w:rPr>
            <w:rStyle w:val="Hyperlink"/>
          </w:rPr>
          <w:t>United Nations Statistics Division</w:t>
        </w:r>
      </w:hyperlink>
      <w:r w:rsidRPr="003D0E36">
        <w:t xml:space="preserve"> has recommended categories for time use studies that include attendance of cultural or entertainment events and the use of mass media, as well as the practice of hobbies and sports.</w:t>
      </w:r>
    </w:p>
    <w:p w14:paraId="2978CAEF" w14:textId="449B2D8C" w:rsidR="00002D8E" w:rsidRPr="003D0E36" w:rsidRDefault="00002D8E" w:rsidP="00002D8E">
      <w:r w:rsidRPr="003D0E36">
        <w:t xml:space="preserve">However, most time use surveys either do not include disability status in the survey or do not produce reports that include disability. For example, the </w:t>
      </w:r>
      <w:hyperlink r:id="rId17" w:history="1">
        <w:r w:rsidRPr="003D0E36">
          <w:rPr>
            <w:rStyle w:val="Hyperlink"/>
          </w:rPr>
          <w:t>Harmonized European Time Use Surveys</w:t>
        </w:r>
      </w:hyperlink>
      <w:r w:rsidRPr="003D0E36">
        <w:t>, conducted in 18 European countries between 2008 and 2015, include time spent on entertainment and culture (cinema, theatre and concerts, art exhibitions and museums, live sporting events, zoos, botanical gardens and other or unspecified entertainment and culture). However, the only disability question included refers to being “unable to work due to longstanding health problems” - a response category for labour status - and, when data were reported, this was aggregated in “other categories”. Another round is in the process of being conducted, but the disability question was not changed.</w:t>
      </w:r>
    </w:p>
    <w:p w14:paraId="22BBE479" w14:textId="7F82A078" w:rsidR="00002D8E" w:rsidRPr="003D0E36" w:rsidRDefault="00002D8E" w:rsidP="00002D8E">
      <w:r w:rsidRPr="003D0E36">
        <w:t>Time use reports from Scotland and the United States of America do disaggregate by disability, but only by major categories of activities.</w:t>
      </w:r>
    </w:p>
    <w:p w14:paraId="25C26B37" w14:textId="6DB11178" w:rsidR="00002D8E" w:rsidRPr="003D0E36" w:rsidRDefault="00002D8E" w:rsidP="00002D8E">
      <w:r w:rsidRPr="003D0E36">
        <w:t xml:space="preserve">Scotland has a table by age and gender for a broader category of social life, culture and entertainment, available </w:t>
      </w:r>
      <w:hyperlink r:id="rId18" w:history="1">
        <w:r w:rsidR="007E2AEE" w:rsidRPr="003D0E36">
          <w:rPr>
            <w:rStyle w:val="Hyperlink"/>
          </w:rPr>
          <w:t>www.gov.scot</w:t>
        </w:r>
      </w:hyperlink>
      <w:r w:rsidRPr="003D0E36">
        <w:t>. This report mentioned that “there were no significant differences in the time spent on social life, entertainment and culture between disabled people and non-disabled people. Persons with disabilities spent an average of 61 minutes per day on these activities, compared to an average of 58 minutes per day amongst non-disabled people”, as presented in table 2.</w:t>
      </w:r>
    </w:p>
    <w:p w14:paraId="686D7DDC" w14:textId="77777777" w:rsidR="00002D8E" w:rsidRPr="003D0E36" w:rsidRDefault="00002D8E">
      <w:pPr>
        <w:spacing w:before="0" w:after="0" w:line="240" w:lineRule="auto"/>
        <w:rPr>
          <w:rFonts w:eastAsiaTheme="majorEastAsia" w:cstheme="majorBidi"/>
          <w:b/>
          <w:iCs/>
          <w:color w:val="000000" w:themeColor="text1"/>
          <w:szCs w:val="23"/>
        </w:rPr>
      </w:pPr>
      <w:r w:rsidRPr="003D0E36">
        <w:rPr>
          <w:b/>
          <w:bCs/>
        </w:rPr>
        <w:br w:type="page"/>
      </w:r>
    </w:p>
    <w:p w14:paraId="16AB2A8D" w14:textId="2332A194" w:rsidR="00002D8E" w:rsidRPr="003D0E36" w:rsidRDefault="00002D8E" w:rsidP="00002D8E">
      <w:pPr>
        <w:pStyle w:val="TableHeader"/>
        <w:rPr>
          <w:rFonts w:eastAsiaTheme="majorEastAsia" w:cstheme="majorBidi"/>
        </w:rPr>
      </w:pPr>
      <w:r w:rsidRPr="003D0E36">
        <w:rPr>
          <w:rFonts w:eastAsiaTheme="majorEastAsia" w:cstheme="majorBidi"/>
          <w:b/>
          <w:bCs w:val="0"/>
        </w:rPr>
        <w:lastRenderedPageBreak/>
        <w:t>Table 2:</w:t>
      </w:r>
      <w:r w:rsidRPr="003D0E36">
        <w:rPr>
          <w:rFonts w:eastAsiaTheme="majorEastAsia" w:cstheme="majorBidi"/>
        </w:rPr>
        <w:t xml:space="preserve"> Social Life, culture and entertainment by age and gender</w:t>
      </w:r>
    </w:p>
    <w:tbl>
      <w:tblPr>
        <w:tblW w:w="5000" w:type="pct"/>
        <w:tblBorders>
          <w:top w:val="single" w:sz="12" w:space="0" w:color="auto"/>
        </w:tblBorders>
        <w:shd w:val="clear" w:color="auto" w:fill="F5F5F1"/>
        <w:tblLook w:val="04A0" w:firstRow="1" w:lastRow="0" w:firstColumn="1" w:lastColumn="0" w:noHBand="0" w:noVBand="1"/>
      </w:tblPr>
      <w:tblGrid>
        <w:gridCol w:w="1762"/>
        <w:gridCol w:w="1206"/>
        <w:gridCol w:w="1206"/>
        <w:gridCol w:w="1208"/>
        <w:gridCol w:w="1206"/>
        <w:gridCol w:w="1206"/>
        <w:gridCol w:w="1206"/>
      </w:tblGrid>
      <w:tr w:rsidR="00002D8E" w:rsidRPr="003D0E36" w14:paraId="060C735E" w14:textId="77777777" w:rsidTr="00002D8E">
        <w:trPr>
          <w:trHeight w:val="255"/>
        </w:trPr>
        <w:tc>
          <w:tcPr>
            <w:tcW w:w="979" w:type="pct"/>
            <w:tcBorders>
              <w:top w:val="single" w:sz="12" w:space="0" w:color="auto"/>
              <w:bottom w:val="nil"/>
            </w:tcBorders>
            <w:shd w:val="clear" w:color="auto" w:fill="F5F5F1"/>
            <w:noWrap/>
            <w:vAlign w:val="bottom"/>
            <w:hideMark/>
          </w:tcPr>
          <w:p w14:paraId="3F8C1BF2" w14:textId="77777777" w:rsidR="00002D8E" w:rsidRPr="003D0E36" w:rsidRDefault="00002D8E" w:rsidP="00002D8E">
            <w:pPr>
              <w:pStyle w:val="TableHeaderRow"/>
            </w:pPr>
          </w:p>
        </w:tc>
        <w:tc>
          <w:tcPr>
            <w:tcW w:w="2011" w:type="pct"/>
            <w:gridSpan w:val="3"/>
            <w:tcBorders>
              <w:top w:val="single" w:sz="12" w:space="0" w:color="auto"/>
              <w:bottom w:val="single" w:sz="12" w:space="0" w:color="auto"/>
            </w:tcBorders>
            <w:shd w:val="clear" w:color="auto" w:fill="F5F5F1"/>
            <w:noWrap/>
            <w:vAlign w:val="center"/>
            <w:hideMark/>
          </w:tcPr>
          <w:p w14:paraId="7D18D9A5" w14:textId="77777777" w:rsidR="00002D8E" w:rsidRPr="003D0E36" w:rsidRDefault="00002D8E" w:rsidP="00002D8E">
            <w:pPr>
              <w:pStyle w:val="TableHeaderRow"/>
            </w:pPr>
            <w:r w:rsidRPr="003D0E36">
              <w:t>Participation Rate</w:t>
            </w:r>
          </w:p>
        </w:tc>
        <w:tc>
          <w:tcPr>
            <w:tcW w:w="2010" w:type="pct"/>
            <w:gridSpan w:val="3"/>
            <w:tcBorders>
              <w:top w:val="single" w:sz="12" w:space="0" w:color="auto"/>
              <w:bottom w:val="single" w:sz="12" w:space="0" w:color="auto"/>
            </w:tcBorders>
            <w:shd w:val="clear" w:color="auto" w:fill="F5F5F1"/>
            <w:noWrap/>
            <w:vAlign w:val="center"/>
            <w:hideMark/>
          </w:tcPr>
          <w:p w14:paraId="3D627AC4" w14:textId="77777777" w:rsidR="00002D8E" w:rsidRPr="003D0E36" w:rsidRDefault="00002D8E" w:rsidP="00002D8E">
            <w:pPr>
              <w:pStyle w:val="TableHeaderRow"/>
            </w:pPr>
            <w:r w:rsidRPr="003D0E36">
              <w:t>Average Time Use per day</w:t>
            </w:r>
          </w:p>
        </w:tc>
      </w:tr>
      <w:tr w:rsidR="00002D8E" w:rsidRPr="003D0E36" w14:paraId="6A66D63A" w14:textId="77777777" w:rsidTr="00002D8E">
        <w:trPr>
          <w:trHeight w:val="255"/>
        </w:trPr>
        <w:tc>
          <w:tcPr>
            <w:tcW w:w="979" w:type="pct"/>
            <w:tcBorders>
              <w:top w:val="nil"/>
              <w:bottom w:val="single" w:sz="12" w:space="0" w:color="auto"/>
            </w:tcBorders>
            <w:shd w:val="clear" w:color="auto" w:fill="F5F5F1"/>
            <w:noWrap/>
            <w:vAlign w:val="bottom"/>
            <w:hideMark/>
          </w:tcPr>
          <w:p w14:paraId="26B29F89" w14:textId="77777777" w:rsidR="00002D8E" w:rsidRPr="003D0E36" w:rsidRDefault="00002D8E" w:rsidP="00002D8E"/>
        </w:tc>
        <w:tc>
          <w:tcPr>
            <w:tcW w:w="670" w:type="pct"/>
            <w:tcBorders>
              <w:top w:val="single" w:sz="12" w:space="0" w:color="auto"/>
              <w:bottom w:val="single" w:sz="12" w:space="0" w:color="auto"/>
            </w:tcBorders>
            <w:shd w:val="clear" w:color="auto" w:fill="F5F5F1"/>
            <w:noWrap/>
            <w:vAlign w:val="bottom"/>
            <w:hideMark/>
          </w:tcPr>
          <w:p w14:paraId="2D9F2210" w14:textId="77777777" w:rsidR="00002D8E" w:rsidRPr="003D0E36" w:rsidRDefault="00002D8E" w:rsidP="00002D8E">
            <w:pPr>
              <w:pStyle w:val="TableHeaderRow"/>
            </w:pPr>
            <w:r w:rsidRPr="003D0E36">
              <w:t>All</w:t>
            </w:r>
          </w:p>
        </w:tc>
        <w:tc>
          <w:tcPr>
            <w:tcW w:w="670" w:type="pct"/>
            <w:tcBorders>
              <w:top w:val="single" w:sz="12" w:space="0" w:color="auto"/>
              <w:bottom w:val="single" w:sz="12" w:space="0" w:color="auto"/>
            </w:tcBorders>
            <w:shd w:val="clear" w:color="auto" w:fill="F5F5F1"/>
            <w:noWrap/>
            <w:vAlign w:val="bottom"/>
            <w:hideMark/>
          </w:tcPr>
          <w:p w14:paraId="4CEA8ABE" w14:textId="77777777" w:rsidR="00002D8E" w:rsidRPr="003D0E36" w:rsidRDefault="00002D8E" w:rsidP="00002D8E">
            <w:pPr>
              <w:pStyle w:val="TableHeaderRow"/>
            </w:pPr>
            <w:r w:rsidRPr="003D0E36">
              <w:t>Men</w:t>
            </w:r>
          </w:p>
        </w:tc>
        <w:tc>
          <w:tcPr>
            <w:tcW w:w="671" w:type="pct"/>
            <w:tcBorders>
              <w:top w:val="single" w:sz="12" w:space="0" w:color="auto"/>
              <w:bottom w:val="single" w:sz="12" w:space="0" w:color="auto"/>
            </w:tcBorders>
            <w:shd w:val="clear" w:color="auto" w:fill="F5F5F1"/>
            <w:noWrap/>
            <w:vAlign w:val="bottom"/>
            <w:hideMark/>
          </w:tcPr>
          <w:p w14:paraId="5CD96713" w14:textId="77777777" w:rsidR="00002D8E" w:rsidRPr="003D0E36" w:rsidRDefault="00002D8E" w:rsidP="00002D8E">
            <w:pPr>
              <w:pStyle w:val="TableHeaderRow"/>
            </w:pPr>
            <w:r w:rsidRPr="003D0E36">
              <w:t>Women</w:t>
            </w:r>
          </w:p>
        </w:tc>
        <w:tc>
          <w:tcPr>
            <w:tcW w:w="670" w:type="pct"/>
            <w:tcBorders>
              <w:top w:val="single" w:sz="12" w:space="0" w:color="auto"/>
              <w:bottom w:val="single" w:sz="12" w:space="0" w:color="auto"/>
            </w:tcBorders>
            <w:shd w:val="clear" w:color="auto" w:fill="F5F5F1"/>
            <w:noWrap/>
            <w:vAlign w:val="bottom"/>
            <w:hideMark/>
          </w:tcPr>
          <w:p w14:paraId="1B542BC1" w14:textId="77777777" w:rsidR="00002D8E" w:rsidRPr="003D0E36" w:rsidRDefault="00002D8E" w:rsidP="00002D8E">
            <w:pPr>
              <w:pStyle w:val="TableHeaderRow"/>
            </w:pPr>
            <w:r w:rsidRPr="003D0E36">
              <w:t>All</w:t>
            </w:r>
          </w:p>
        </w:tc>
        <w:tc>
          <w:tcPr>
            <w:tcW w:w="670" w:type="pct"/>
            <w:tcBorders>
              <w:top w:val="single" w:sz="12" w:space="0" w:color="auto"/>
              <w:bottom w:val="single" w:sz="12" w:space="0" w:color="auto"/>
            </w:tcBorders>
            <w:shd w:val="clear" w:color="auto" w:fill="F5F5F1"/>
            <w:noWrap/>
            <w:vAlign w:val="bottom"/>
            <w:hideMark/>
          </w:tcPr>
          <w:p w14:paraId="071F5B84" w14:textId="77777777" w:rsidR="00002D8E" w:rsidRPr="003D0E36" w:rsidRDefault="00002D8E" w:rsidP="00002D8E">
            <w:pPr>
              <w:pStyle w:val="TableHeaderRow"/>
            </w:pPr>
            <w:r w:rsidRPr="003D0E36">
              <w:t>Men</w:t>
            </w:r>
          </w:p>
        </w:tc>
        <w:tc>
          <w:tcPr>
            <w:tcW w:w="670" w:type="pct"/>
            <w:tcBorders>
              <w:top w:val="single" w:sz="12" w:space="0" w:color="auto"/>
              <w:bottom w:val="single" w:sz="12" w:space="0" w:color="auto"/>
            </w:tcBorders>
            <w:shd w:val="clear" w:color="auto" w:fill="F5F5F1"/>
            <w:noWrap/>
            <w:vAlign w:val="bottom"/>
            <w:hideMark/>
          </w:tcPr>
          <w:p w14:paraId="5906869B" w14:textId="77777777" w:rsidR="00002D8E" w:rsidRPr="003D0E36" w:rsidRDefault="00002D8E" w:rsidP="00002D8E">
            <w:pPr>
              <w:pStyle w:val="TableHeaderRow"/>
            </w:pPr>
            <w:r w:rsidRPr="003D0E36">
              <w:t>Woman</w:t>
            </w:r>
          </w:p>
        </w:tc>
      </w:tr>
      <w:tr w:rsidR="00002D8E" w:rsidRPr="003D0E36" w14:paraId="2A3DD058" w14:textId="77777777" w:rsidTr="00002D8E">
        <w:trPr>
          <w:trHeight w:val="255"/>
        </w:trPr>
        <w:tc>
          <w:tcPr>
            <w:tcW w:w="979" w:type="pct"/>
            <w:tcBorders>
              <w:top w:val="single" w:sz="12" w:space="0" w:color="auto"/>
            </w:tcBorders>
            <w:shd w:val="clear" w:color="auto" w:fill="F5F5F1"/>
            <w:noWrap/>
            <w:vAlign w:val="bottom"/>
            <w:hideMark/>
          </w:tcPr>
          <w:p w14:paraId="06355AD2" w14:textId="77777777" w:rsidR="00002D8E" w:rsidRPr="003D0E36" w:rsidRDefault="00002D8E" w:rsidP="00002D8E">
            <w:r w:rsidRPr="003D0E36">
              <w:t>16-24</w:t>
            </w:r>
          </w:p>
        </w:tc>
        <w:tc>
          <w:tcPr>
            <w:tcW w:w="670" w:type="pct"/>
            <w:tcBorders>
              <w:top w:val="single" w:sz="12" w:space="0" w:color="auto"/>
            </w:tcBorders>
            <w:shd w:val="clear" w:color="auto" w:fill="F5F5F1"/>
            <w:noWrap/>
            <w:vAlign w:val="bottom"/>
            <w:hideMark/>
          </w:tcPr>
          <w:p w14:paraId="47E9E568" w14:textId="77777777" w:rsidR="00002D8E" w:rsidRPr="003D0E36" w:rsidRDefault="00002D8E" w:rsidP="00002D8E">
            <w:r w:rsidRPr="003D0E36">
              <w:t>51%</w:t>
            </w:r>
          </w:p>
        </w:tc>
        <w:tc>
          <w:tcPr>
            <w:tcW w:w="670" w:type="pct"/>
            <w:tcBorders>
              <w:top w:val="single" w:sz="12" w:space="0" w:color="auto"/>
            </w:tcBorders>
            <w:shd w:val="clear" w:color="auto" w:fill="F5F5F1"/>
            <w:noWrap/>
            <w:vAlign w:val="bottom"/>
            <w:hideMark/>
          </w:tcPr>
          <w:p w14:paraId="7312ACAE" w14:textId="77777777" w:rsidR="00002D8E" w:rsidRPr="003D0E36" w:rsidRDefault="00002D8E" w:rsidP="00002D8E">
            <w:r w:rsidRPr="003D0E36">
              <w:t>47%</w:t>
            </w:r>
          </w:p>
        </w:tc>
        <w:tc>
          <w:tcPr>
            <w:tcW w:w="671" w:type="pct"/>
            <w:tcBorders>
              <w:top w:val="single" w:sz="12" w:space="0" w:color="auto"/>
            </w:tcBorders>
            <w:shd w:val="clear" w:color="auto" w:fill="F5F5F1"/>
            <w:noWrap/>
            <w:vAlign w:val="bottom"/>
            <w:hideMark/>
          </w:tcPr>
          <w:p w14:paraId="2E77909D" w14:textId="77777777" w:rsidR="00002D8E" w:rsidRPr="003D0E36" w:rsidRDefault="00002D8E" w:rsidP="00002D8E">
            <w:r w:rsidRPr="003D0E36">
              <w:t>55%</w:t>
            </w:r>
          </w:p>
        </w:tc>
        <w:tc>
          <w:tcPr>
            <w:tcW w:w="670" w:type="pct"/>
            <w:tcBorders>
              <w:top w:val="single" w:sz="12" w:space="0" w:color="auto"/>
            </w:tcBorders>
            <w:shd w:val="clear" w:color="auto" w:fill="F5F5F1"/>
            <w:noWrap/>
            <w:vAlign w:val="bottom"/>
            <w:hideMark/>
          </w:tcPr>
          <w:p w14:paraId="3BF3A530" w14:textId="77777777" w:rsidR="00002D8E" w:rsidRPr="003D0E36" w:rsidRDefault="00002D8E" w:rsidP="00002D8E">
            <w:r w:rsidRPr="003D0E36">
              <w:t>82</w:t>
            </w:r>
          </w:p>
        </w:tc>
        <w:tc>
          <w:tcPr>
            <w:tcW w:w="670" w:type="pct"/>
            <w:tcBorders>
              <w:top w:val="single" w:sz="12" w:space="0" w:color="auto"/>
            </w:tcBorders>
            <w:shd w:val="clear" w:color="auto" w:fill="F5F5F1"/>
            <w:noWrap/>
            <w:vAlign w:val="bottom"/>
            <w:hideMark/>
          </w:tcPr>
          <w:p w14:paraId="0D14E73A" w14:textId="77777777" w:rsidR="00002D8E" w:rsidRPr="003D0E36" w:rsidRDefault="00002D8E" w:rsidP="00002D8E">
            <w:r w:rsidRPr="003D0E36">
              <w:t>88</w:t>
            </w:r>
          </w:p>
        </w:tc>
        <w:tc>
          <w:tcPr>
            <w:tcW w:w="670" w:type="pct"/>
            <w:tcBorders>
              <w:top w:val="single" w:sz="12" w:space="0" w:color="auto"/>
            </w:tcBorders>
            <w:shd w:val="clear" w:color="auto" w:fill="F5F5F1"/>
            <w:noWrap/>
            <w:vAlign w:val="bottom"/>
            <w:hideMark/>
          </w:tcPr>
          <w:p w14:paraId="75F745CD" w14:textId="77777777" w:rsidR="00002D8E" w:rsidRPr="003D0E36" w:rsidRDefault="00002D8E" w:rsidP="00002D8E">
            <w:r w:rsidRPr="003D0E36">
              <w:t>74</w:t>
            </w:r>
          </w:p>
        </w:tc>
      </w:tr>
      <w:tr w:rsidR="00002D8E" w:rsidRPr="003D0E36" w14:paraId="2981764F" w14:textId="77777777" w:rsidTr="00002D8E">
        <w:trPr>
          <w:trHeight w:val="255"/>
        </w:trPr>
        <w:tc>
          <w:tcPr>
            <w:tcW w:w="979" w:type="pct"/>
            <w:shd w:val="clear" w:color="auto" w:fill="F5F5F1"/>
            <w:noWrap/>
            <w:vAlign w:val="bottom"/>
            <w:hideMark/>
          </w:tcPr>
          <w:p w14:paraId="206E9803" w14:textId="77777777" w:rsidR="00002D8E" w:rsidRPr="003D0E36" w:rsidRDefault="00002D8E" w:rsidP="00002D8E">
            <w:r w:rsidRPr="003D0E36">
              <w:t>25-44</w:t>
            </w:r>
          </w:p>
        </w:tc>
        <w:tc>
          <w:tcPr>
            <w:tcW w:w="670" w:type="pct"/>
            <w:shd w:val="clear" w:color="auto" w:fill="F5F5F1"/>
            <w:noWrap/>
            <w:vAlign w:val="bottom"/>
            <w:hideMark/>
          </w:tcPr>
          <w:p w14:paraId="4DCA6EF9" w14:textId="77777777" w:rsidR="00002D8E" w:rsidRPr="003D0E36" w:rsidRDefault="00002D8E" w:rsidP="00002D8E">
            <w:r w:rsidRPr="003D0E36">
              <w:t>60%</w:t>
            </w:r>
          </w:p>
        </w:tc>
        <w:tc>
          <w:tcPr>
            <w:tcW w:w="670" w:type="pct"/>
            <w:shd w:val="clear" w:color="auto" w:fill="F5F5F1"/>
            <w:noWrap/>
            <w:vAlign w:val="bottom"/>
            <w:hideMark/>
          </w:tcPr>
          <w:p w14:paraId="6A103606" w14:textId="77777777" w:rsidR="00002D8E" w:rsidRPr="003D0E36" w:rsidRDefault="00002D8E" w:rsidP="00002D8E">
            <w:r w:rsidRPr="003D0E36">
              <w:t>52%</w:t>
            </w:r>
          </w:p>
        </w:tc>
        <w:tc>
          <w:tcPr>
            <w:tcW w:w="671" w:type="pct"/>
            <w:shd w:val="clear" w:color="auto" w:fill="F5F5F1"/>
            <w:noWrap/>
            <w:vAlign w:val="bottom"/>
            <w:hideMark/>
          </w:tcPr>
          <w:p w14:paraId="0AF56FC8" w14:textId="77777777" w:rsidR="00002D8E" w:rsidRPr="003D0E36" w:rsidRDefault="00002D8E" w:rsidP="00002D8E">
            <w:r w:rsidRPr="003D0E36">
              <w:t>68%</w:t>
            </w:r>
          </w:p>
        </w:tc>
        <w:tc>
          <w:tcPr>
            <w:tcW w:w="670" w:type="pct"/>
            <w:shd w:val="clear" w:color="auto" w:fill="F5F5F1"/>
            <w:noWrap/>
            <w:vAlign w:val="bottom"/>
            <w:hideMark/>
          </w:tcPr>
          <w:p w14:paraId="04CDF8D8" w14:textId="77777777" w:rsidR="00002D8E" w:rsidRPr="003D0E36" w:rsidRDefault="00002D8E" w:rsidP="00002D8E">
            <w:r w:rsidRPr="003D0E36">
              <w:t>51</w:t>
            </w:r>
          </w:p>
        </w:tc>
        <w:tc>
          <w:tcPr>
            <w:tcW w:w="670" w:type="pct"/>
            <w:shd w:val="clear" w:color="auto" w:fill="F5F5F1"/>
            <w:noWrap/>
            <w:vAlign w:val="bottom"/>
            <w:hideMark/>
          </w:tcPr>
          <w:p w14:paraId="6CD017E2" w14:textId="77777777" w:rsidR="00002D8E" w:rsidRPr="003D0E36" w:rsidRDefault="00002D8E" w:rsidP="00002D8E">
            <w:r w:rsidRPr="003D0E36">
              <w:t>43</w:t>
            </w:r>
          </w:p>
        </w:tc>
        <w:tc>
          <w:tcPr>
            <w:tcW w:w="670" w:type="pct"/>
            <w:shd w:val="clear" w:color="auto" w:fill="F5F5F1"/>
            <w:noWrap/>
            <w:vAlign w:val="bottom"/>
            <w:hideMark/>
          </w:tcPr>
          <w:p w14:paraId="063139C2" w14:textId="77777777" w:rsidR="00002D8E" w:rsidRPr="003D0E36" w:rsidRDefault="00002D8E" w:rsidP="00002D8E">
            <w:r w:rsidRPr="003D0E36">
              <w:t>59</w:t>
            </w:r>
          </w:p>
        </w:tc>
      </w:tr>
      <w:tr w:rsidR="00002D8E" w:rsidRPr="003D0E36" w14:paraId="2C8B5090" w14:textId="77777777" w:rsidTr="00002D8E">
        <w:trPr>
          <w:trHeight w:val="255"/>
        </w:trPr>
        <w:tc>
          <w:tcPr>
            <w:tcW w:w="979" w:type="pct"/>
            <w:shd w:val="clear" w:color="auto" w:fill="F5F5F1"/>
            <w:noWrap/>
            <w:vAlign w:val="bottom"/>
            <w:hideMark/>
          </w:tcPr>
          <w:p w14:paraId="66A47C54" w14:textId="77777777" w:rsidR="00002D8E" w:rsidRPr="003D0E36" w:rsidRDefault="00002D8E" w:rsidP="00002D8E">
            <w:r w:rsidRPr="003D0E36">
              <w:t>45-64</w:t>
            </w:r>
          </w:p>
        </w:tc>
        <w:tc>
          <w:tcPr>
            <w:tcW w:w="670" w:type="pct"/>
            <w:shd w:val="clear" w:color="auto" w:fill="F5F5F1"/>
            <w:noWrap/>
            <w:vAlign w:val="bottom"/>
            <w:hideMark/>
          </w:tcPr>
          <w:p w14:paraId="4F42953B" w14:textId="77777777" w:rsidR="00002D8E" w:rsidRPr="003D0E36" w:rsidRDefault="00002D8E" w:rsidP="00002D8E">
            <w:r w:rsidRPr="003D0E36">
              <w:t>57%</w:t>
            </w:r>
          </w:p>
        </w:tc>
        <w:tc>
          <w:tcPr>
            <w:tcW w:w="670" w:type="pct"/>
            <w:shd w:val="clear" w:color="auto" w:fill="F5F5F1"/>
            <w:noWrap/>
            <w:vAlign w:val="bottom"/>
            <w:hideMark/>
          </w:tcPr>
          <w:p w14:paraId="4863D5CB" w14:textId="77777777" w:rsidR="00002D8E" w:rsidRPr="003D0E36" w:rsidRDefault="00002D8E" w:rsidP="00002D8E">
            <w:r w:rsidRPr="003D0E36">
              <w:t>51%</w:t>
            </w:r>
          </w:p>
        </w:tc>
        <w:tc>
          <w:tcPr>
            <w:tcW w:w="671" w:type="pct"/>
            <w:shd w:val="clear" w:color="auto" w:fill="F5F5F1"/>
            <w:noWrap/>
            <w:vAlign w:val="bottom"/>
            <w:hideMark/>
          </w:tcPr>
          <w:p w14:paraId="390DB306" w14:textId="77777777" w:rsidR="00002D8E" w:rsidRPr="003D0E36" w:rsidRDefault="00002D8E" w:rsidP="00002D8E">
            <w:r w:rsidRPr="003D0E36">
              <w:t>62%</w:t>
            </w:r>
          </w:p>
        </w:tc>
        <w:tc>
          <w:tcPr>
            <w:tcW w:w="670" w:type="pct"/>
            <w:shd w:val="clear" w:color="auto" w:fill="F5F5F1"/>
            <w:noWrap/>
            <w:vAlign w:val="bottom"/>
            <w:hideMark/>
          </w:tcPr>
          <w:p w14:paraId="5D99C4B2" w14:textId="77777777" w:rsidR="00002D8E" w:rsidRPr="003D0E36" w:rsidRDefault="00002D8E" w:rsidP="00002D8E">
            <w:r w:rsidRPr="003D0E36">
              <w:t>59</w:t>
            </w:r>
          </w:p>
        </w:tc>
        <w:tc>
          <w:tcPr>
            <w:tcW w:w="670" w:type="pct"/>
            <w:shd w:val="clear" w:color="auto" w:fill="F5F5F1"/>
            <w:noWrap/>
            <w:vAlign w:val="bottom"/>
            <w:hideMark/>
          </w:tcPr>
          <w:p w14:paraId="6F1BC07F" w14:textId="77777777" w:rsidR="00002D8E" w:rsidRPr="003D0E36" w:rsidRDefault="00002D8E" w:rsidP="00002D8E">
            <w:r w:rsidRPr="003D0E36">
              <w:t>45</w:t>
            </w:r>
          </w:p>
        </w:tc>
        <w:tc>
          <w:tcPr>
            <w:tcW w:w="670" w:type="pct"/>
            <w:shd w:val="clear" w:color="auto" w:fill="F5F5F1"/>
            <w:noWrap/>
            <w:vAlign w:val="bottom"/>
            <w:hideMark/>
          </w:tcPr>
          <w:p w14:paraId="16B4AE31" w14:textId="77777777" w:rsidR="00002D8E" w:rsidRPr="003D0E36" w:rsidRDefault="00002D8E" w:rsidP="00002D8E">
            <w:r w:rsidRPr="003D0E36">
              <w:t>71</w:t>
            </w:r>
          </w:p>
        </w:tc>
      </w:tr>
      <w:tr w:rsidR="00002D8E" w:rsidRPr="003D0E36" w14:paraId="6DCF1BBD" w14:textId="77777777" w:rsidTr="00002D8E">
        <w:trPr>
          <w:trHeight w:val="255"/>
        </w:trPr>
        <w:tc>
          <w:tcPr>
            <w:tcW w:w="979" w:type="pct"/>
            <w:tcBorders>
              <w:bottom w:val="single" w:sz="12" w:space="0" w:color="auto"/>
            </w:tcBorders>
            <w:shd w:val="clear" w:color="auto" w:fill="F5F5F1"/>
            <w:noWrap/>
            <w:vAlign w:val="bottom"/>
            <w:hideMark/>
          </w:tcPr>
          <w:p w14:paraId="779E7814" w14:textId="77777777" w:rsidR="00002D8E" w:rsidRPr="003D0E36" w:rsidRDefault="00002D8E" w:rsidP="00002D8E">
            <w:r w:rsidRPr="003D0E36">
              <w:t>65+</w:t>
            </w:r>
          </w:p>
        </w:tc>
        <w:tc>
          <w:tcPr>
            <w:tcW w:w="670" w:type="pct"/>
            <w:tcBorders>
              <w:bottom w:val="single" w:sz="12" w:space="0" w:color="auto"/>
            </w:tcBorders>
            <w:shd w:val="clear" w:color="auto" w:fill="F5F5F1"/>
            <w:noWrap/>
            <w:vAlign w:val="bottom"/>
            <w:hideMark/>
          </w:tcPr>
          <w:p w14:paraId="15719A51" w14:textId="77777777" w:rsidR="00002D8E" w:rsidRPr="003D0E36" w:rsidRDefault="00002D8E" w:rsidP="00002D8E">
            <w:r w:rsidRPr="003D0E36">
              <w:t>61%</w:t>
            </w:r>
          </w:p>
        </w:tc>
        <w:tc>
          <w:tcPr>
            <w:tcW w:w="670" w:type="pct"/>
            <w:tcBorders>
              <w:bottom w:val="single" w:sz="12" w:space="0" w:color="auto"/>
            </w:tcBorders>
            <w:shd w:val="clear" w:color="auto" w:fill="F5F5F1"/>
            <w:noWrap/>
            <w:vAlign w:val="bottom"/>
            <w:hideMark/>
          </w:tcPr>
          <w:p w14:paraId="4239E36D" w14:textId="77777777" w:rsidR="00002D8E" w:rsidRPr="003D0E36" w:rsidRDefault="00002D8E" w:rsidP="00002D8E">
            <w:r w:rsidRPr="003D0E36">
              <w:t>58%</w:t>
            </w:r>
          </w:p>
        </w:tc>
        <w:tc>
          <w:tcPr>
            <w:tcW w:w="671" w:type="pct"/>
            <w:tcBorders>
              <w:bottom w:val="single" w:sz="12" w:space="0" w:color="auto"/>
            </w:tcBorders>
            <w:shd w:val="clear" w:color="auto" w:fill="F5F5F1"/>
            <w:noWrap/>
            <w:vAlign w:val="bottom"/>
            <w:hideMark/>
          </w:tcPr>
          <w:p w14:paraId="41D6A9CF" w14:textId="77777777" w:rsidR="00002D8E" w:rsidRPr="003D0E36" w:rsidRDefault="00002D8E" w:rsidP="00002D8E">
            <w:r w:rsidRPr="003D0E36">
              <w:t>63%</w:t>
            </w:r>
          </w:p>
        </w:tc>
        <w:tc>
          <w:tcPr>
            <w:tcW w:w="670" w:type="pct"/>
            <w:tcBorders>
              <w:bottom w:val="single" w:sz="12" w:space="0" w:color="auto"/>
            </w:tcBorders>
            <w:shd w:val="clear" w:color="auto" w:fill="F5F5F1"/>
            <w:noWrap/>
            <w:vAlign w:val="bottom"/>
            <w:hideMark/>
          </w:tcPr>
          <w:p w14:paraId="633D428A" w14:textId="77777777" w:rsidR="00002D8E" w:rsidRPr="003D0E36" w:rsidRDefault="00002D8E" w:rsidP="00002D8E">
            <w:r w:rsidRPr="003D0E36">
              <w:t>61</w:t>
            </w:r>
          </w:p>
        </w:tc>
        <w:tc>
          <w:tcPr>
            <w:tcW w:w="670" w:type="pct"/>
            <w:tcBorders>
              <w:bottom w:val="single" w:sz="12" w:space="0" w:color="auto"/>
            </w:tcBorders>
            <w:shd w:val="clear" w:color="auto" w:fill="F5F5F1"/>
            <w:noWrap/>
            <w:vAlign w:val="bottom"/>
            <w:hideMark/>
          </w:tcPr>
          <w:p w14:paraId="402E87E4" w14:textId="77777777" w:rsidR="00002D8E" w:rsidRPr="003D0E36" w:rsidRDefault="00002D8E" w:rsidP="00002D8E">
            <w:r w:rsidRPr="003D0E36">
              <w:t>56</w:t>
            </w:r>
          </w:p>
        </w:tc>
        <w:tc>
          <w:tcPr>
            <w:tcW w:w="670" w:type="pct"/>
            <w:tcBorders>
              <w:bottom w:val="single" w:sz="12" w:space="0" w:color="auto"/>
            </w:tcBorders>
            <w:shd w:val="clear" w:color="auto" w:fill="F5F5F1"/>
            <w:noWrap/>
            <w:vAlign w:val="bottom"/>
            <w:hideMark/>
          </w:tcPr>
          <w:p w14:paraId="542014E9" w14:textId="77777777" w:rsidR="00002D8E" w:rsidRPr="003D0E36" w:rsidRDefault="00002D8E" w:rsidP="00002D8E">
            <w:r w:rsidRPr="003D0E36">
              <w:t>65</w:t>
            </w:r>
          </w:p>
        </w:tc>
      </w:tr>
      <w:tr w:rsidR="00002D8E" w:rsidRPr="003D0E36" w14:paraId="13DB43B0" w14:textId="77777777" w:rsidTr="00002D8E">
        <w:trPr>
          <w:trHeight w:val="255"/>
        </w:trPr>
        <w:tc>
          <w:tcPr>
            <w:tcW w:w="979" w:type="pct"/>
            <w:tcBorders>
              <w:top w:val="single" w:sz="12" w:space="0" w:color="auto"/>
              <w:bottom w:val="single" w:sz="12" w:space="0" w:color="auto"/>
            </w:tcBorders>
            <w:shd w:val="clear" w:color="auto" w:fill="F5F5F1"/>
            <w:noWrap/>
            <w:vAlign w:val="bottom"/>
            <w:hideMark/>
          </w:tcPr>
          <w:p w14:paraId="3D680D7C" w14:textId="77777777" w:rsidR="00002D8E" w:rsidRPr="003D0E36" w:rsidRDefault="00002D8E" w:rsidP="00002D8E">
            <w:r w:rsidRPr="003D0E36">
              <w:t>All ages</w:t>
            </w:r>
          </w:p>
        </w:tc>
        <w:tc>
          <w:tcPr>
            <w:tcW w:w="670" w:type="pct"/>
            <w:tcBorders>
              <w:top w:val="single" w:sz="12" w:space="0" w:color="auto"/>
              <w:bottom w:val="single" w:sz="12" w:space="0" w:color="auto"/>
            </w:tcBorders>
            <w:shd w:val="clear" w:color="auto" w:fill="F5F5F1"/>
            <w:noWrap/>
            <w:vAlign w:val="bottom"/>
            <w:hideMark/>
          </w:tcPr>
          <w:p w14:paraId="5BDA1035" w14:textId="77777777" w:rsidR="00002D8E" w:rsidRPr="003D0E36" w:rsidRDefault="00002D8E" w:rsidP="00002D8E">
            <w:r w:rsidRPr="003D0E36">
              <w:t>58%</w:t>
            </w:r>
          </w:p>
        </w:tc>
        <w:tc>
          <w:tcPr>
            <w:tcW w:w="670" w:type="pct"/>
            <w:tcBorders>
              <w:top w:val="single" w:sz="12" w:space="0" w:color="auto"/>
              <w:bottom w:val="single" w:sz="12" w:space="0" w:color="auto"/>
            </w:tcBorders>
            <w:shd w:val="clear" w:color="auto" w:fill="F5F5F1"/>
            <w:noWrap/>
            <w:vAlign w:val="bottom"/>
            <w:hideMark/>
          </w:tcPr>
          <w:p w14:paraId="57ACAA01" w14:textId="77777777" w:rsidR="00002D8E" w:rsidRPr="003D0E36" w:rsidRDefault="00002D8E" w:rsidP="00002D8E">
            <w:r w:rsidRPr="003D0E36">
              <w:t>53%</w:t>
            </w:r>
          </w:p>
        </w:tc>
        <w:tc>
          <w:tcPr>
            <w:tcW w:w="671" w:type="pct"/>
            <w:tcBorders>
              <w:top w:val="single" w:sz="12" w:space="0" w:color="auto"/>
              <w:bottom w:val="single" w:sz="12" w:space="0" w:color="auto"/>
            </w:tcBorders>
            <w:shd w:val="clear" w:color="auto" w:fill="F5F5F1"/>
            <w:noWrap/>
            <w:vAlign w:val="bottom"/>
            <w:hideMark/>
          </w:tcPr>
          <w:p w14:paraId="1602BFA8" w14:textId="77777777" w:rsidR="00002D8E" w:rsidRPr="003D0E36" w:rsidRDefault="00002D8E" w:rsidP="00002D8E">
            <w:r w:rsidRPr="003D0E36">
              <w:t>64%*</w:t>
            </w:r>
          </w:p>
        </w:tc>
        <w:tc>
          <w:tcPr>
            <w:tcW w:w="670" w:type="pct"/>
            <w:tcBorders>
              <w:top w:val="single" w:sz="12" w:space="0" w:color="auto"/>
              <w:bottom w:val="single" w:sz="12" w:space="0" w:color="auto"/>
            </w:tcBorders>
            <w:shd w:val="clear" w:color="auto" w:fill="F5F5F1"/>
            <w:noWrap/>
            <w:vAlign w:val="bottom"/>
            <w:hideMark/>
          </w:tcPr>
          <w:p w14:paraId="027F5AF7" w14:textId="77777777" w:rsidR="00002D8E" w:rsidRPr="003D0E36" w:rsidRDefault="00002D8E" w:rsidP="00002D8E">
            <w:r w:rsidRPr="003D0E36">
              <w:t>60</w:t>
            </w:r>
          </w:p>
        </w:tc>
        <w:tc>
          <w:tcPr>
            <w:tcW w:w="670" w:type="pct"/>
            <w:tcBorders>
              <w:top w:val="single" w:sz="12" w:space="0" w:color="auto"/>
              <w:bottom w:val="single" w:sz="12" w:space="0" w:color="auto"/>
            </w:tcBorders>
            <w:shd w:val="clear" w:color="auto" w:fill="F5F5F1"/>
            <w:noWrap/>
            <w:vAlign w:val="bottom"/>
            <w:hideMark/>
          </w:tcPr>
          <w:p w14:paraId="6AD15B6B" w14:textId="77777777" w:rsidR="00002D8E" w:rsidRPr="003D0E36" w:rsidRDefault="00002D8E" w:rsidP="00002D8E">
            <w:r w:rsidRPr="003D0E36">
              <w:t>53</w:t>
            </w:r>
          </w:p>
        </w:tc>
        <w:tc>
          <w:tcPr>
            <w:tcW w:w="670" w:type="pct"/>
            <w:tcBorders>
              <w:top w:val="single" w:sz="12" w:space="0" w:color="auto"/>
              <w:bottom w:val="single" w:sz="12" w:space="0" w:color="auto"/>
            </w:tcBorders>
            <w:shd w:val="clear" w:color="auto" w:fill="F5F5F1"/>
            <w:noWrap/>
            <w:vAlign w:val="bottom"/>
            <w:hideMark/>
          </w:tcPr>
          <w:p w14:paraId="7CACFFB8" w14:textId="77777777" w:rsidR="00002D8E" w:rsidRPr="003D0E36" w:rsidRDefault="00002D8E" w:rsidP="00002D8E">
            <w:r w:rsidRPr="003D0E36">
              <w:t>66</w:t>
            </w:r>
          </w:p>
        </w:tc>
      </w:tr>
      <w:tr w:rsidR="00002D8E" w:rsidRPr="003D0E36" w14:paraId="3BC9051A" w14:textId="77777777" w:rsidTr="00002D8E">
        <w:trPr>
          <w:trHeight w:val="255"/>
        </w:trPr>
        <w:tc>
          <w:tcPr>
            <w:tcW w:w="979" w:type="pct"/>
            <w:tcBorders>
              <w:top w:val="single" w:sz="12" w:space="0" w:color="auto"/>
            </w:tcBorders>
            <w:shd w:val="clear" w:color="auto" w:fill="F5F5F1"/>
            <w:noWrap/>
            <w:vAlign w:val="bottom"/>
          </w:tcPr>
          <w:p w14:paraId="5DC06491" w14:textId="77777777" w:rsidR="00002D8E" w:rsidRPr="003D0E36" w:rsidRDefault="00002D8E" w:rsidP="00002D8E">
            <w:r w:rsidRPr="003D0E36">
              <w:t>Disability</w:t>
            </w:r>
          </w:p>
        </w:tc>
        <w:tc>
          <w:tcPr>
            <w:tcW w:w="670" w:type="pct"/>
            <w:tcBorders>
              <w:top w:val="single" w:sz="12" w:space="0" w:color="auto"/>
            </w:tcBorders>
            <w:shd w:val="clear" w:color="auto" w:fill="F5F5F1"/>
            <w:noWrap/>
            <w:vAlign w:val="bottom"/>
          </w:tcPr>
          <w:p w14:paraId="38DF0045" w14:textId="77777777" w:rsidR="00002D8E" w:rsidRPr="003D0E36" w:rsidRDefault="00002D8E" w:rsidP="00002D8E"/>
        </w:tc>
        <w:tc>
          <w:tcPr>
            <w:tcW w:w="670" w:type="pct"/>
            <w:tcBorders>
              <w:top w:val="single" w:sz="12" w:space="0" w:color="auto"/>
            </w:tcBorders>
            <w:shd w:val="clear" w:color="auto" w:fill="F5F5F1"/>
            <w:noWrap/>
            <w:vAlign w:val="bottom"/>
          </w:tcPr>
          <w:p w14:paraId="5E1A18A1" w14:textId="77777777" w:rsidR="00002D8E" w:rsidRPr="003D0E36" w:rsidRDefault="00002D8E" w:rsidP="00002D8E"/>
        </w:tc>
        <w:tc>
          <w:tcPr>
            <w:tcW w:w="671" w:type="pct"/>
            <w:tcBorders>
              <w:top w:val="single" w:sz="12" w:space="0" w:color="auto"/>
            </w:tcBorders>
            <w:shd w:val="clear" w:color="auto" w:fill="F5F5F1"/>
            <w:noWrap/>
            <w:vAlign w:val="bottom"/>
          </w:tcPr>
          <w:p w14:paraId="2A2FAFDB" w14:textId="77777777" w:rsidR="00002D8E" w:rsidRPr="003D0E36" w:rsidRDefault="00002D8E" w:rsidP="00002D8E"/>
        </w:tc>
        <w:tc>
          <w:tcPr>
            <w:tcW w:w="670" w:type="pct"/>
            <w:tcBorders>
              <w:top w:val="single" w:sz="12" w:space="0" w:color="auto"/>
            </w:tcBorders>
            <w:shd w:val="clear" w:color="auto" w:fill="F5F5F1"/>
            <w:noWrap/>
            <w:vAlign w:val="bottom"/>
          </w:tcPr>
          <w:p w14:paraId="027A3676" w14:textId="77777777" w:rsidR="00002D8E" w:rsidRPr="003D0E36" w:rsidRDefault="00002D8E" w:rsidP="00002D8E">
            <w:r w:rsidRPr="003D0E36">
              <w:t>58</w:t>
            </w:r>
          </w:p>
        </w:tc>
        <w:tc>
          <w:tcPr>
            <w:tcW w:w="670" w:type="pct"/>
            <w:tcBorders>
              <w:top w:val="single" w:sz="12" w:space="0" w:color="auto"/>
            </w:tcBorders>
            <w:shd w:val="clear" w:color="auto" w:fill="F5F5F1"/>
            <w:noWrap/>
            <w:vAlign w:val="bottom"/>
          </w:tcPr>
          <w:p w14:paraId="2587EE70" w14:textId="77777777" w:rsidR="00002D8E" w:rsidRPr="003D0E36" w:rsidRDefault="00002D8E" w:rsidP="00002D8E"/>
        </w:tc>
        <w:tc>
          <w:tcPr>
            <w:tcW w:w="670" w:type="pct"/>
            <w:tcBorders>
              <w:top w:val="single" w:sz="12" w:space="0" w:color="auto"/>
            </w:tcBorders>
            <w:shd w:val="clear" w:color="auto" w:fill="F5F5F1"/>
            <w:noWrap/>
            <w:vAlign w:val="bottom"/>
          </w:tcPr>
          <w:p w14:paraId="6AD3008D" w14:textId="77777777" w:rsidR="00002D8E" w:rsidRPr="003D0E36" w:rsidRDefault="00002D8E" w:rsidP="00002D8E"/>
        </w:tc>
      </w:tr>
      <w:tr w:rsidR="00002D8E" w:rsidRPr="003D0E36" w14:paraId="540D2D70" w14:textId="77777777" w:rsidTr="00002D8E">
        <w:trPr>
          <w:trHeight w:val="255"/>
        </w:trPr>
        <w:tc>
          <w:tcPr>
            <w:tcW w:w="979" w:type="pct"/>
            <w:tcBorders>
              <w:bottom w:val="single" w:sz="12" w:space="0" w:color="auto"/>
            </w:tcBorders>
            <w:shd w:val="clear" w:color="auto" w:fill="F5F5F1"/>
            <w:noWrap/>
            <w:vAlign w:val="bottom"/>
          </w:tcPr>
          <w:p w14:paraId="29D5953B" w14:textId="77777777" w:rsidR="00002D8E" w:rsidRPr="003D0E36" w:rsidRDefault="00002D8E" w:rsidP="00002D8E">
            <w:r w:rsidRPr="003D0E36">
              <w:t>No Disability</w:t>
            </w:r>
          </w:p>
        </w:tc>
        <w:tc>
          <w:tcPr>
            <w:tcW w:w="670" w:type="pct"/>
            <w:tcBorders>
              <w:bottom w:val="single" w:sz="12" w:space="0" w:color="auto"/>
            </w:tcBorders>
            <w:shd w:val="clear" w:color="auto" w:fill="F5F5F1"/>
            <w:noWrap/>
            <w:vAlign w:val="bottom"/>
          </w:tcPr>
          <w:p w14:paraId="01CAC9A9" w14:textId="77777777" w:rsidR="00002D8E" w:rsidRPr="003D0E36" w:rsidRDefault="00002D8E" w:rsidP="00002D8E"/>
        </w:tc>
        <w:tc>
          <w:tcPr>
            <w:tcW w:w="670" w:type="pct"/>
            <w:tcBorders>
              <w:bottom w:val="single" w:sz="12" w:space="0" w:color="auto"/>
            </w:tcBorders>
            <w:shd w:val="clear" w:color="auto" w:fill="F5F5F1"/>
            <w:noWrap/>
            <w:vAlign w:val="bottom"/>
          </w:tcPr>
          <w:p w14:paraId="5BA707F9" w14:textId="77777777" w:rsidR="00002D8E" w:rsidRPr="003D0E36" w:rsidRDefault="00002D8E" w:rsidP="00002D8E"/>
        </w:tc>
        <w:tc>
          <w:tcPr>
            <w:tcW w:w="671" w:type="pct"/>
            <w:tcBorders>
              <w:bottom w:val="single" w:sz="12" w:space="0" w:color="auto"/>
            </w:tcBorders>
            <w:shd w:val="clear" w:color="auto" w:fill="F5F5F1"/>
            <w:noWrap/>
            <w:vAlign w:val="bottom"/>
          </w:tcPr>
          <w:p w14:paraId="31E9C269" w14:textId="77777777" w:rsidR="00002D8E" w:rsidRPr="003D0E36" w:rsidRDefault="00002D8E" w:rsidP="00002D8E"/>
        </w:tc>
        <w:tc>
          <w:tcPr>
            <w:tcW w:w="670" w:type="pct"/>
            <w:tcBorders>
              <w:bottom w:val="single" w:sz="12" w:space="0" w:color="auto"/>
            </w:tcBorders>
            <w:shd w:val="clear" w:color="auto" w:fill="F5F5F1"/>
            <w:noWrap/>
            <w:vAlign w:val="bottom"/>
          </w:tcPr>
          <w:p w14:paraId="6FD416A6" w14:textId="77777777" w:rsidR="00002D8E" w:rsidRPr="003D0E36" w:rsidRDefault="00002D8E" w:rsidP="00002D8E">
            <w:r w:rsidRPr="003D0E36">
              <w:t>61</w:t>
            </w:r>
          </w:p>
        </w:tc>
        <w:tc>
          <w:tcPr>
            <w:tcW w:w="670" w:type="pct"/>
            <w:tcBorders>
              <w:bottom w:val="single" w:sz="12" w:space="0" w:color="auto"/>
            </w:tcBorders>
            <w:shd w:val="clear" w:color="auto" w:fill="F5F5F1"/>
            <w:noWrap/>
            <w:vAlign w:val="bottom"/>
          </w:tcPr>
          <w:p w14:paraId="3675DCB6" w14:textId="77777777" w:rsidR="00002D8E" w:rsidRPr="003D0E36" w:rsidRDefault="00002D8E" w:rsidP="00002D8E"/>
        </w:tc>
        <w:tc>
          <w:tcPr>
            <w:tcW w:w="670" w:type="pct"/>
            <w:tcBorders>
              <w:bottom w:val="single" w:sz="12" w:space="0" w:color="auto"/>
            </w:tcBorders>
            <w:shd w:val="clear" w:color="auto" w:fill="F5F5F1"/>
            <w:noWrap/>
            <w:vAlign w:val="bottom"/>
          </w:tcPr>
          <w:p w14:paraId="62A0F613" w14:textId="77777777" w:rsidR="00002D8E" w:rsidRPr="003D0E36" w:rsidRDefault="00002D8E" w:rsidP="00002D8E"/>
        </w:tc>
      </w:tr>
      <w:tr w:rsidR="00002D8E" w:rsidRPr="003D0E36" w14:paraId="288D642E" w14:textId="77777777" w:rsidTr="0008497E">
        <w:trPr>
          <w:trHeight w:val="255"/>
        </w:trPr>
        <w:tc>
          <w:tcPr>
            <w:tcW w:w="5000" w:type="pct"/>
            <w:gridSpan w:val="7"/>
            <w:tcBorders>
              <w:top w:val="single" w:sz="12" w:space="0" w:color="auto"/>
            </w:tcBorders>
            <w:shd w:val="clear" w:color="auto" w:fill="auto"/>
            <w:noWrap/>
            <w:vAlign w:val="bottom"/>
          </w:tcPr>
          <w:p w14:paraId="1895092B" w14:textId="17B2A7BF" w:rsidR="00002D8E" w:rsidRPr="0008497E" w:rsidRDefault="00002D8E" w:rsidP="00303417">
            <w:pPr>
              <w:jc w:val="both"/>
              <w:rPr>
                <w:color w:val="000000"/>
                <w:sz w:val="18"/>
                <w:szCs w:val="18"/>
              </w:rPr>
            </w:pPr>
            <w:r w:rsidRPr="003D0E36">
              <w:rPr>
                <w:rFonts w:cstheme="minorHAnsi"/>
                <w:i/>
                <w:iCs/>
                <w:sz w:val="18"/>
                <w:szCs w:val="18"/>
              </w:rPr>
              <w:t>Source</w:t>
            </w:r>
            <w:r w:rsidRPr="003D0E36">
              <w:rPr>
                <w:rFonts w:cstheme="minorHAnsi"/>
                <w:sz w:val="18"/>
                <w:szCs w:val="18"/>
              </w:rPr>
              <w:t>: Scottish Government, “Time use survey 2014-2015: results for Scotland”, 5 March 2019, table 3.14</w:t>
            </w:r>
          </w:p>
        </w:tc>
      </w:tr>
    </w:tbl>
    <w:p w14:paraId="35E21612" w14:textId="0AFE08F7" w:rsidR="00002D8E" w:rsidRPr="003D0E36" w:rsidRDefault="00002D8E" w:rsidP="0008497E">
      <w:r w:rsidRPr="003D0E36">
        <w:t xml:space="preserve">In the United States of America, researchers published “How do working-age people with disabilities spend their time? New Evidence </w:t>
      </w:r>
      <w:proofErr w:type="gramStart"/>
      <w:r w:rsidRPr="003D0E36">
        <w:t>From</w:t>
      </w:r>
      <w:proofErr w:type="gramEnd"/>
      <w:r w:rsidRPr="003D0E36">
        <w:t xml:space="preserve"> the American Time Use Survey”, part of which is presented in table 3. Unfortunately, this report does not have a break down related to culture and entertainment, which are lumped in with leisure activities - which also include relaxing, socializing etc. It would, however, be possible to include a breakdown of cultural activities.</w:t>
      </w:r>
    </w:p>
    <w:p w14:paraId="60A0E48A" w14:textId="25B4250C" w:rsidR="00002D8E" w:rsidRPr="003D0E36" w:rsidRDefault="00002D8E" w:rsidP="0008497E">
      <w:pPr>
        <w:pStyle w:val="TableHeader"/>
        <w:rPr>
          <w:rFonts w:eastAsiaTheme="majorEastAsia" w:cstheme="majorBidi"/>
        </w:rPr>
      </w:pPr>
      <w:r w:rsidRPr="003D0E36">
        <w:rPr>
          <w:rFonts w:eastAsiaTheme="majorEastAsia" w:cstheme="majorBidi"/>
          <w:b/>
          <w:bCs w:val="0"/>
        </w:rPr>
        <w:t>Table 3</w:t>
      </w:r>
      <w:r w:rsidR="0008497E" w:rsidRPr="003D0E36">
        <w:rPr>
          <w:rFonts w:eastAsiaTheme="majorEastAsia" w:cstheme="majorBidi"/>
          <w:b/>
          <w:bCs w:val="0"/>
        </w:rPr>
        <w:t>:</w:t>
      </w:r>
      <w:r w:rsidR="0008497E" w:rsidRPr="003D0E36">
        <w:rPr>
          <w:rFonts w:eastAsiaTheme="majorEastAsia" w:cstheme="majorBidi"/>
        </w:rPr>
        <w:t xml:space="preserve"> </w:t>
      </w:r>
      <w:r w:rsidRPr="003D0E36">
        <w:rPr>
          <w:rFonts w:eastAsiaTheme="majorEastAsia" w:cstheme="majorBidi"/>
        </w:rPr>
        <w:t>Time-use statistics for American Time Use Survey respondents ages 25 to 61 with and without disabilities, 2009–2012</w:t>
      </w:r>
    </w:p>
    <w:tbl>
      <w:tblPr>
        <w:tblW w:w="5000" w:type="pct"/>
        <w:jc w:val="center"/>
        <w:tblBorders>
          <w:top w:val="single" w:sz="12" w:space="0" w:color="auto"/>
        </w:tblBorders>
        <w:shd w:val="clear" w:color="auto" w:fill="F5F5F1"/>
        <w:tblLayout w:type="fixed"/>
        <w:tblLook w:val="04A0" w:firstRow="1" w:lastRow="0" w:firstColumn="1" w:lastColumn="0" w:noHBand="0" w:noVBand="1"/>
      </w:tblPr>
      <w:tblGrid>
        <w:gridCol w:w="2970"/>
        <w:gridCol w:w="797"/>
        <w:gridCol w:w="1046"/>
        <w:gridCol w:w="1049"/>
        <w:gridCol w:w="1046"/>
        <w:gridCol w:w="1046"/>
        <w:gridCol w:w="1046"/>
      </w:tblGrid>
      <w:tr w:rsidR="00002D8E" w:rsidRPr="003D0E36" w14:paraId="1428E154" w14:textId="77777777" w:rsidTr="0008497E">
        <w:trPr>
          <w:jc w:val="center"/>
        </w:trPr>
        <w:tc>
          <w:tcPr>
            <w:tcW w:w="1650" w:type="pct"/>
            <w:shd w:val="clear" w:color="auto" w:fill="F5F5F1"/>
            <w:noWrap/>
            <w:vAlign w:val="bottom"/>
            <w:hideMark/>
          </w:tcPr>
          <w:p w14:paraId="176C687D" w14:textId="77777777" w:rsidR="00002D8E" w:rsidRPr="003D0E36" w:rsidRDefault="00002D8E" w:rsidP="0008497E">
            <w:pPr>
              <w:pStyle w:val="TableHeaderRow"/>
            </w:pPr>
          </w:p>
        </w:tc>
        <w:tc>
          <w:tcPr>
            <w:tcW w:w="1607" w:type="pct"/>
            <w:gridSpan w:val="3"/>
            <w:tcBorders>
              <w:top w:val="single" w:sz="12" w:space="0" w:color="auto"/>
              <w:bottom w:val="single" w:sz="12" w:space="0" w:color="auto"/>
              <w:right w:val="single" w:sz="4" w:space="0" w:color="auto"/>
            </w:tcBorders>
            <w:shd w:val="clear" w:color="auto" w:fill="F5F5F1"/>
            <w:noWrap/>
            <w:vAlign w:val="center"/>
            <w:hideMark/>
          </w:tcPr>
          <w:p w14:paraId="34F13B88" w14:textId="77777777" w:rsidR="00002D8E" w:rsidRPr="003D0E36" w:rsidRDefault="00002D8E" w:rsidP="0008497E">
            <w:pPr>
              <w:pStyle w:val="TableHeaderRow"/>
              <w:rPr>
                <w:i/>
                <w:iCs/>
              </w:rPr>
            </w:pPr>
            <w:r w:rsidRPr="003D0E36">
              <w:rPr>
                <w:i/>
                <w:iCs/>
                <w:color w:val="000000"/>
              </w:rPr>
              <w:t>Male</w:t>
            </w:r>
          </w:p>
        </w:tc>
        <w:tc>
          <w:tcPr>
            <w:tcW w:w="1743" w:type="pct"/>
            <w:gridSpan w:val="3"/>
            <w:tcBorders>
              <w:top w:val="single" w:sz="12" w:space="0" w:color="auto"/>
              <w:left w:val="single" w:sz="4" w:space="0" w:color="auto"/>
              <w:bottom w:val="single" w:sz="12" w:space="0" w:color="auto"/>
            </w:tcBorders>
            <w:shd w:val="clear" w:color="auto" w:fill="F5F5F1"/>
            <w:noWrap/>
            <w:vAlign w:val="center"/>
            <w:hideMark/>
          </w:tcPr>
          <w:p w14:paraId="2585AC1F" w14:textId="77777777" w:rsidR="00002D8E" w:rsidRPr="003D0E36" w:rsidRDefault="00002D8E" w:rsidP="0008497E">
            <w:pPr>
              <w:pStyle w:val="TableHeaderRow"/>
              <w:rPr>
                <w:i/>
                <w:iCs/>
              </w:rPr>
            </w:pPr>
            <w:r w:rsidRPr="003D0E36">
              <w:rPr>
                <w:i/>
                <w:iCs/>
                <w:color w:val="000000"/>
              </w:rPr>
              <w:t>Female</w:t>
            </w:r>
          </w:p>
        </w:tc>
      </w:tr>
      <w:tr w:rsidR="00002D8E" w:rsidRPr="003D0E36" w14:paraId="2D4A183B" w14:textId="77777777" w:rsidTr="0008497E">
        <w:trPr>
          <w:cantSplit/>
          <w:trHeight w:val="1455"/>
          <w:jc w:val="center"/>
        </w:trPr>
        <w:tc>
          <w:tcPr>
            <w:tcW w:w="1650" w:type="pct"/>
            <w:tcBorders>
              <w:bottom w:val="single" w:sz="12" w:space="0" w:color="auto"/>
            </w:tcBorders>
            <w:shd w:val="clear" w:color="auto" w:fill="F5F5F1"/>
            <w:noWrap/>
            <w:vAlign w:val="bottom"/>
            <w:hideMark/>
          </w:tcPr>
          <w:p w14:paraId="7F59129A" w14:textId="77777777" w:rsidR="00002D8E" w:rsidRPr="003D0E36" w:rsidRDefault="00002D8E" w:rsidP="0008497E">
            <w:pPr>
              <w:pStyle w:val="TableHeaderRow"/>
              <w:rPr>
                <w:color w:val="000000"/>
              </w:rPr>
            </w:pPr>
            <w:r w:rsidRPr="003D0E36">
              <w:rPr>
                <w:color w:val="000000"/>
              </w:rPr>
              <w:t>Time use category</w:t>
            </w:r>
          </w:p>
        </w:tc>
        <w:tc>
          <w:tcPr>
            <w:tcW w:w="443" w:type="pct"/>
            <w:tcBorders>
              <w:top w:val="single" w:sz="12" w:space="0" w:color="auto"/>
              <w:bottom w:val="single" w:sz="12" w:space="0" w:color="auto"/>
            </w:tcBorders>
            <w:shd w:val="clear" w:color="auto" w:fill="F5F5F1"/>
            <w:noWrap/>
            <w:textDirection w:val="btLr"/>
            <w:hideMark/>
          </w:tcPr>
          <w:p w14:paraId="172B9BE7" w14:textId="77777777" w:rsidR="00002D8E" w:rsidRPr="003D0E36" w:rsidRDefault="00002D8E" w:rsidP="0008497E">
            <w:pPr>
              <w:pStyle w:val="TableHeaderRow"/>
              <w:spacing w:before="0"/>
              <w:ind w:left="72"/>
              <w:rPr>
                <w:color w:val="000000"/>
              </w:rPr>
            </w:pPr>
            <w:r w:rsidRPr="003D0E36">
              <w:rPr>
                <w:color w:val="000000"/>
              </w:rPr>
              <w:t>Disabilities</w:t>
            </w:r>
          </w:p>
        </w:tc>
        <w:tc>
          <w:tcPr>
            <w:tcW w:w="581" w:type="pct"/>
            <w:tcBorders>
              <w:top w:val="single" w:sz="12" w:space="0" w:color="auto"/>
              <w:bottom w:val="single" w:sz="12" w:space="0" w:color="auto"/>
            </w:tcBorders>
            <w:shd w:val="clear" w:color="auto" w:fill="F5F5F1"/>
            <w:noWrap/>
            <w:textDirection w:val="btLr"/>
            <w:hideMark/>
          </w:tcPr>
          <w:p w14:paraId="7F08AD6D" w14:textId="77777777" w:rsidR="00002D8E" w:rsidRPr="003D0E36" w:rsidRDefault="00002D8E" w:rsidP="0008497E">
            <w:pPr>
              <w:pStyle w:val="TableHeaderRow"/>
              <w:spacing w:before="0"/>
              <w:ind w:left="72"/>
              <w:rPr>
                <w:color w:val="000000"/>
              </w:rPr>
            </w:pPr>
            <w:r w:rsidRPr="003D0E36">
              <w:rPr>
                <w:color w:val="000000"/>
              </w:rPr>
              <w:t>No Disabilities</w:t>
            </w:r>
          </w:p>
        </w:tc>
        <w:tc>
          <w:tcPr>
            <w:tcW w:w="582" w:type="pct"/>
            <w:tcBorders>
              <w:top w:val="single" w:sz="12" w:space="0" w:color="auto"/>
              <w:bottom w:val="single" w:sz="12" w:space="0" w:color="auto"/>
              <w:right w:val="single" w:sz="4" w:space="0" w:color="auto"/>
            </w:tcBorders>
            <w:shd w:val="clear" w:color="auto" w:fill="F5F5F1"/>
            <w:noWrap/>
            <w:textDirection w:val="btLr"/>
            <w:hideMark/>
          </w:tcPr>
          <w:p w14:paraId="0AF23DDD" w14:textId="77777777" w:rsidR="00002D8E" w:rsidRPr="003D0E36" w:rsidRDefault="00002D8E" w:rsidP="0008497E">
            <w:pPr>
              <w:pStyle w:val="TableHeaderRow"/>
              <w:spacing w:before="0"/>
              <w:ind w:left="72"/>
              <w:rPr>
                <w:color w:val="000000"/>
              </w:rPr>
            </w:pPr>
            <w:r w:rsidRPr="003D0E36">
              <w:rPr>
                <w:color w:val="000000"/>
              </w:rPr>
              <w:t>Difference</w:t>
            </w:r>
          </w:p>
        </w:tc>
        <w:tc>
          <w:tcPr>
            <w:tcW w:w="581" w:type="pct"/>
            <w:tcBorders>
              <w:top w:val="single" w:sz="12" w:space="0" w:color="auto"/>
              <w:left w:val="single" w:sz="4" w:space="0" w:color="auto"/>
              <w:bottom w:val="single" w:sz="12" w:space="0" w:color="auto"/>
            </w:tcBorders>
            <w:shd w:val="clear" w:color="auto" w:fill="F5F5F1"/>
            <w:noWrap/>
            <w:textDirection w:val="btLr"/>
            <w:hideMark/>
          </w:tcPr>
          <w:p w14:paraId="0A3C0627" w14:textId="77777777" w:rsidR="00002D8E" w:rsidRPr="003D0E36" w:rsidRDefault="00002D8E" w:rsidP="0008497E">
            <w:pPr>
              <w:pStyle w:val="TableHeaderRow"/>
              <w:spacing w:before="0"/>
              <w:ind w:left="72"/>
              <w:rPr>
                <w:color w:val="000000"/>
              </w:rPr>
            </w:pPr>
            <w:r w:rsidRPr="003D0E36">
              <w:rPr>
                <w:color w:val="000000"/>
              </w:rPr>
              <w:t>Disabilities</w:t>
            </w:r>
          </w:p>
        </w:tc>
        <w:tc>
          <w:tcPr>
            <w:tcW w:w="581" w:type="pct"/>
            <w:tcBorders>
              <w:top w:val="single" w:sz="12" w:space="0" w:color="auto"/>
              <w:bottom w:val="single" w:sz="12" w:space="0" w:color="auto"/>
            </w:tcBorders>
            <w:shd w:val="clear" w:color="auto" w:fill="F5F5F1"/>
            <w:noWrap/>
            <w:textDirection w:val="btLr"/>
            <w:hideMark/>
          </w:tcPr>
          <w:p w14:paraId="3BC4C8DB" w14:textId="77777777" w:rsidR="00002D8E" w:rsidRPr="003D0E36" w:rsidRDefault="00002D8E" w:rsidP="0008497E">
            <w:pPr>
              <w:pStyle w:val="TableHeaderRow"/>
              <w:spacing w:before="0"/>
              <w:ind w:left="72"/>
              <w:rPr>
                <w:color w:val="000000"/>
              </w:rPr>
            </w:pPr>
            <w:r w:rsidRPr="003D0E36">
              <w:rPr>
                <w:color w:val="000000"/>
              </w:rPr>
              <w:t>No Disabilities</w:t>
            </w:r>
          </w:p>
        </w:tc>
        <w:tc>
          <w:tcPr>
            <w:tcW w:w="581" w:type="pct"/>
            <w:tcBorders>
              <w:top w:val="single" w:sz="12" w:space="0" w:color="auto"/>
              <w:bottom w:val="single" w:sz="12" w:space="0" w:color="auto"/>
            </w:tcBorders>
            <w:shd w:val="clear" w:color="auto" w:fill="F5F5F1"/>
            <w:noWrap/>
            <w:textDirection w:val="btLr"/>
            <w:hideMark/>
          </w:tcPr>
          <w:p w14:paraId="075A465D" w14:textId="77777777" w:rsidR="00002D8E" w:rsidRPr="003D0E36" w:rsidRDefault="00002D8E" w:rsidP="0008497E">
            <w:pPr>
              <w:pStyle w:val="TableHeaderRow"/>
              <w:spacing w:before="0"/>
              <w:ind w:left="72"/>
              <w:rPr>
                <w:color w:val="000000"/>
              </w:rPr>
            </w:pPr>
            <w:r w:rsidRPr="003D0E36">
              <w:rPr>
                <w:color w:val="000000"/>
              </w:rPr>
              <w:t>Difference</w:t>
            </w:r>
          </w:p>
        </w:tc>
      </w:tr>
      <w:tr w:rsidR="00002D8E" w:rsidRPr="003D0E36" w14:paraId="5F3AA2C2" w14:textId="77777777" w:rsidTr="0008497E">
        <w:trPr>
          <w:jc w:val="center"/>
        </w:trPr>
        <w:tc>
          <w:tcPr>
            <w:tcW w:w="1650" w:type="pct"/>
            <w:tcBorders>
              <w:top w:val="single" w:sz="12" w:space="0" w:color="auto"/>
            </w:tcBorders>
            <w:shd w:val="clear" w:color="auto" w:fill="F5F5F1"/>
            <w:noWrap/>
            <w:vAlign w:val="bottom"/>
            <w:hideMark/>
          </w:tcPr>
          <w:p w14:paraId="0E905CFD" w14:textId="177DEC72" w:rsidR="00002D8E" w:rsidRPr="003D0E36" w:rsidRDefault="00002D8E" w:rsidP="00303417">
            <w:pPr>
              <w:rPr>
                <w:color w:val="000000"/>
              </w:rPr>
            </w:pPr>
            <w:r w:rsidRPr="003D0E36">
              <w:rPr>
                <w:color w:val="000000"/>
              </w:rPr>
              <w:t xml:space="preserve">Leisure Activities </w:t>
            </w:r>
            <w:r w:rsidR="0008497E" w:rsidRPr="003D0E36">
              <w:rPr>
                <w:color w:val="000000"/>
              </w:rPr>
              <w:br/>
            </w:r>
            <w:r w:rsidRPr="003D0E36">
              <w:rPr>
                <w:color w:val="000000"/>
              </w:rPr>
              <w:t>Percentage with minutes &gt; 0</w:t>
            </w:r>
          </w:p>
        </w:tc>
        <w:tc>
          <w:tcPr>
            <w:tcW w:w="443" w:type="pct"/>
            <w:tcBorders>
              <w:top w:val="single" w:sz="12" w:space="0" w:color="auto"/>
            </w:tcBorders>
            <w:shd w:val="clear" w:color="auto" w:fill="F5F5F1"/>
            <w:noWrap/>
            <w:hideMark/>
          </w:tcPr>
          <w:p w14:paraId="534C094F" w14:textId="77777777" w:rsidR="00002D8E" w:rsidRPr="003D0E36" w:rsidRDefault="00002D8E" w:rsidP="0008497E">
            <w:pPr>
              <w:rPr>
                <w:color w:val="000000"/>
              </w:rPr>
            </w:pPr>
            <w:r w:rsidRPr="003D0E36">
              <w:rPr>
                <w:color w:val="000000"/>
              </w:rPr>
              <w:t>96.8</w:t>
            </w:r>
          </w:p>
        </w:tc>
        <w:tc>
          <w:tcPr>
            <w:tcW w:w="581" w:type="pct"/>
            <w:tcBorders>
              <w:top w:val="single" w:sz="12" w:space="0" w:color="auto"/>
            </w:tcBorders>
            <w:shd w:val="clear" w:color="auto" w:fill="F5F5F1"/>
            <w:noWrap/>
            <w:hideMark/>
          </w:tcPr>
          <w:p w14:paraId="270E0CC5" w14:textId="77777777" w:rsidR="00002D8E" w:rsidRPr="003D0E36" w:rsidRDefault="00002D8E" w:rsidP="0008497E">
            <w:pPr>
              <w:rPr>
                <w:color w:val="000000"/>
              </w:rPr>
            </w:pPr>
            <w:r w:rsidRPr="003D0E36">
              <w:rPr>
                <w:color w:val="000000"/>
              </w:rPr>
              <w:t>93.4</w:t>
            </w:r>
          </w:p>
        </w:tc>
        <w:tc>
          <w:tcPr>
            <w:tcW w:w="582" w:type="pct"/>
            <w:tcBorders>
              <w:top w:val="single" w:sz="12" w:space="0" w:color="auto"/>
              <w:right w:val="single" w:sz="4" w:space="0" w:color="auto"/>
            </w:tcBorders>
            <w:shd w:val="clear" w:color="auto" w:fill="F5F5F1"/>
            <w:noWrap/>
            <w:hideMark/>
          </w:tcPr>
          <w:p w14:paraId="610C98B6" w14:textId="77777777" w:rsidR="00002D8E" w:rsidRPr="003D0E36" w:rsidRDefault="00002D8E" w:rsidP="0008497E">
            <w:pPr>
              <w:rPr>
                <w:color w:val="000000"/>
              </w:rPr>
            </w:pPr>
            <w:r w:rsidRPr="003D0E36">
              <w:rPr>
                <w:color w:val="000000"/>
              </w:rPr>
              <w:t>3.4</w:t>
            </w:r>
          </w:p>
        </w:tc>
        <w:tc>
          <w:tcPr>
            <w:tcW w:w="581" w:type="pct"/>
            <w:tcBorders>
              <w:top w:val="single" w:sz="12" w:space="0" w:color="auto"/>
              <w:left w:val="single" w:sz="4" w:space="0" w:color="auto"/>
            </w:tcBorders>
            <w:shd w:val="clear" w:color="auto" w:fill="F5F5F1"/>
            <w:noWrap/>
            <w:hideMark/>
          </w:tcPr>
          <w:p w14:paraId="3B4B7255" w14:textId="77777777" w:rsidR="00002D8E" w:rsidRPr="003D0E36" w:rsidRDefault="00002D8E" w:rsidP="0008497E">
            <w:pPr>
              <w:rPr>
                <w:color w:val="000000"/>
              </w:rPr>
            </w:pPr>
            <w:r w:rsidRPr="003D0E36">
              <w:rPr>
                <w:color w:val="000000"/>
              </w:rPr>
              <w:t>94.6</w:t>
            </w:r>
          </w:p>
        </w:tc>
        <w:tc>
          <w:tcPr>
            <w:tcW w:w="581" w:type="pct"/>
            <w:tcBorders>
              <w:top w:val="single" w:sz="12" w:space="0" w:color="auto"/>
            </w:tcBorders>
            <w:shd w:val="clear" w:color="auto" w:fill="F5F5F1"/>
            <w:noWrap/>
            <w:hideMark/>
          </w:tcPr>
          <w:p w14:paraId="586DF627" w14:textId="77777777" w:rsidR="00002D8E" w:rsidRPr="003D0E36" w:rsidRDefault="00002D8E" w:rsidP="0008497E">
            <w:pPr>
              <w:rPr>
                <w:color w:val="000000"/>
              </w:rPr>
            </w:pPr>
            <w:r w:rsidRPr="003D0E36">
              <w:rPr>
                <w:color w:val="000000"/>
              </w:rPr>
              <w:t>93.7</w:t>
            </w:r>
          </w:p>
        </w:tc>
        <w:tc>
          <w:tcPr>
            <w:tcW w:w="581" w:type="pct"/>
            <w:tcBorders>
              <w:top w:val="single" w:sz="12" w:space="0" w:color="auto"/>
            </w:tcBorders>
            <w:shd w:val="clear" w:color="auto" w:fill="F5F5F1"/>
            <w:noWrap/>
            <w:hideMark/>
          </w:tcPr>
          <w:p w14:paraId="0D8916C1" w14:textId="77777777" w:rsidR="00002D8E" w:rsidRPr="003D0E36" w:rsidRDefault="00002D8E" w:rsidP="0008497E">
            <w:pPr>
              <w:rPr>
                <w:color w:val="000000"/>
              </w:rPr>
            </w:pPr>
            <w:r w:rsidRPr="003D0E36">
              <w:rPr>
                <w:color w:val="000000"/>
              </w:rPr>
              <w:t>0.9</w:t>
            </w:r>
          </w:p>
        </w:tc>
      </w:tr>
      <w:tr w:rsidR="00002D8E" w:rsidRPr="003D0E36" w14:paraId="6A683883" w14:textId="77777777" w:rsidTr="0008497E">
        <w:trPr>
          <w:jc w:val="center"/>
        </w:trPr>
        <w:tc>
          <w:tcPr>
            <w:tcW w:w="1650" w:type="pct"/>
            <w:shd w:val="clear" w:color="auto" w:fill="F5F5F1"/>
            <w:noWrap/>
            <w:vAlign w:val="bottom"/>
            <w:hideMark/>
          </w:tcPr>
          <w:p w14:paraId="6782D29A" w14:textId="77777777" w:rsidR="00002D8E" w:rsidRPr="003D0E36" w:rsidRDefault="00002D8E" w:rsidP="00303417">
            <w:pPr>
              <w:rPr>
                <w:color w:val="000000"/>
              </w:rPr>
            </w:pPr>
            <w:r w:rsidRPr="003D0E36">
              <w:rPr>
                <w:color w:val="000000"/>
              </w:rPr>
              <w:t>Total minutes</w:t>
            </w:r>
            <w:r w:rsidRPr="004D64FC">
              <w:rPr>
                <w:rFonts w:ascii="MS Mincho" w:eastAsia="MS Mincho" w:hAnsi="MS Mincho" w:cs="MS Mincho" w:hint="eastAsia"/>
                <w:color w:val="000000"/>
              </w:rPr>
              <w:t>│</w:t>
            </w:r>
            <w:r w:rsidRPr="003D0E36">
              <w:rPr>
                <w:color w:val="000000"/>
              </w:rPr>
              <w:t>minutes &gt; 0</w:t>
            </w:r>
          </w:p>
        </w:tc>
        <w:tc>
          <w:tcPr>
            <w:tcW w:w="443" w:type="pct"/>
            <w:shd w:val="clear" w:color="auto" w:fill="F5F5F1"/>
            <w:noWrap/>
            <w:hideMark/>
          </w:tcPr>
          <w:p w14:paraId="20D64DE4" w14:textId="77777777" w:rsidR="00002D8E" w:rsidRPr="003D0E36" w:rsidRDefault="00002D8E" w:rsidP="0008497E">
            <w:pPr>
              <w:rPr>
                <w:color w:val="000000"/>
              </w:rPr>
            </w:pPr>
            <w:r w:rsidRPr="003D0E36">
              <w:rPr>
                <w:color w:val="000000"/>
              </w:rPr>
              <w:t>461</w:t>
            </w:r>
          </w:p>
        </w:tc>
        <w:tc>
          <w:tcPr>
            <w:tcW w:w="581" w:type="pct"/>
            <w:shd w:val="clear" w:color="auto" w:fill="F5F5F1"/>
            <w:noWrap/>
            <w:hideMark/>
          </w:tcPr>
          <w:p w14:paraId="5876E58A" w14:textId="77777777" w:rsidR="00002D8E" w:rsidRPr="003D0E36" w:rsidRDefault="00002D8E" w:rsidP="0008497E">
            <w:pPr>
              <w:rPr>
                <w:color w:val="000000"/>
              </w:rPr>
            </w:pPr>
            <w:r w:rsidRPr="003D0E36">
              <w:rPr>
                <w:color w:val="000000"/>
              </w:rPr>
              <w:t>270</w:t>
            </w:r>
          </w:p>
        </w:tc>
        <w:tc>
          <w:tcPr>
            <w:tcW w:w="582" w:type="pct"/>
            <w:tcBorders>
              <w:right w:val="single" w:sz="4" w:space="0" w:color="auto"/>
            </w:tcBorders>
            <w:shd w:val="clear" w:color="auto" w:fill="F5F5F1"/>
            <w:noWrap/>
            <w:hideMark/>
          </w:tcPr>
          <w:p w14:paraId="6450C46F" w14:textId="77777777" w:rsidR="00002D8E" w:rsidRPr="003D0E36" w:rsidRDefault="00002D8E" w:rsidP="0008497E">
            <w:pPr>
              <w:rPr>
                <w:color w:val="000000"/>
              </w:rPr>
            </w:pPr>
            <w:r w:rsidRPr="003D0E36">
              <w:rPr>
                <w:color w:val="000000"/>
              </w:rPr>
              <w:t>191</w:t>
            </w:r>
          </w:p>
        </w:tc>
        <w:tc>
          <w:tcPr>
            <w:tcW w:w="581" w:type="pct"/>
            <w:tcBorders>
              <w:left w:val="single" w:sz="4" w:space="0" w:color="auto"/>
            </w:tcBorders>
            <w:shd w:val="clear" w:color="auto" w:fill="F5F5F1"/>
            <w:noWrap/>
            <w:hideMark/>
          </w:tcPr>
          <w:p w14:paraId="098CC658" w14:textId="77777777" w:rsidR="00002D8E" w:rsidRPr="003D0E36" w:rsidRDefault="00002D8E" w:rsidP="0008497E">
            <w:pPr>
              <w:rPr>
                <w:color w:val="000000"/>
              </w:rPr>
            </w:pPr>
            <w:r w:rsidRPr="003D0E36">
              <w:rPr>
                <w:color w:val="000000"/>
              </w:rPr>
              <w:t>383</w:t>
            </w:r>
          </w:p>
        </w:tc>
        <w:tc>
          <w:tcPr>
            <w:tcW w:w="581" w:type="pct"/>
            <w:shd w:val="clear" w:color="auto" w:fill="F5F5F1"/>
            <w:noWrap/>
            <w:hideMark/>
          </w:tcPr>
          <w:p w14:paraId="78A1E6A5" w14:textId="77777777" w:rsidR="00002D8E" w:rsidRPr="003D0E36" w:rsidRDefault="00002D8E" w:rsidP="0008497E">
            <w:pPr>
              <w:rPr>
                <w:color w:val="000000"/>
              </w:rPr>
            </w:pPr>
            <w:r w:rsidRPr="003D0E36">
              <w:rPr>
                <w:color w:val="000000"/>
              </w:rPr>
              <w:t>243</w:t>
            </w:r>
          </w:p>
        </w:tc>
        <w:tc>
          <w:tcPr>
            <w:tcW w:w="581" w:type="pct"/>
            <w:shd w:val="clear" w:color="auto" w:fill="F5F5F1"/>
            <w:noWrap/>
            <w:hideMark/>
          </w:tcPr>
          <w:p w14:paraId="761A4F7C" w14:textId="77777777" w:rsidR="00002D8E" w:rsidRPr="003D0E36" w:rsidRDefault="00002D8E" w:rsidP="0008497E">
            <w:pPr>
              <w:rPr>
                <w:color w:val="000000"/>
              </w:rPr>
            </w:pPr>
            <w:r w:rsidRPr="003D0E36">
              <w:rPr>
                <w:color w:val="000000"/>
              </w:rPr>
              <w:t>141</w:t>
            </w:r>
          </w:p>
        </w:tc>
      </w:tr>
      <w:tr w:rsidR="00002D8E" w:rsidRPr="003D0E36" w14:paraId="03B1600F" w14:textId="77777777" w:rsidTr="0008497E">
        <w:trPr>
          <w:jc w:val="center"/>
        </w:trPr>
        <w:tc>
          <w:tcPr>
            <w:tcW w:w="1650" w:type="pct"/>
            <w:tcBorders>
              <w:bottom w:val="single" w:sz="12" w:space="0" w:color="auto"/>
            </w:tcBorders>
            <w:shd w:val="clear" w:color="auto" w:fill="F5F5F1"/>
            <w:noWrap/>
            <w:vAlign w:val="bottom"/>
            <w:hideMark/>
          </w:tcPr>
          <w:p w14:paraId="3B4CEC28" w14:textId="77777777" w:rsidR="00002D8E" w:rsidRPr="003D0E36" w:rsidRDefault="00002D8E" w:rsidP="00303417">
            <w:pPr>
              <w:rPr>
                <w:color w:val="000000"/>
              </w:rPr>
            </w:pPr>
            <w:r w:rsidRPr="003D0E36">
              <w:rPr>
                <w:color w:val="000000"/>
              </w:rPr>
              <w:t>Total minutes</w:t>
            </w:r>
          </w:p>
        </w:tc>
        <w:tc>
          <w:tcPr>
            <w:tcW w:w="443" w:type="pct"/>
            <w:tcBorders>
              <w:bottom w:val="single" w:sz="12" w:space="0" w:color="auto"/>
            </w:tcBorders>
            <w:shd w:val="clear" w:color="auto" w:fill="F5F5F1"/>
            <w:noWrap/>
            <w:hideMark/>
          </w:tcPr>
          <w:p w14:paraId="110C89F5" w14:textId="77777777" w:rsidR="00002D8E" w:rsidRPr="003D0E36" w:rsidRDefault="00002D8E" w:rsidP="0008497E">
            <w:pPr>
              <w:rPr>
                <w:color w:val="000000"/>
              </w:rPr>
            </w:pPr>
            <w:r w:rsidRPr="003D0E36">
              <w:rPr>
                <w:color w:val="000000"/>
              </w:rPr>
              <w:t>446</w:t>
            </w:r>
          </w:p>
        </w:tc>
        <w:tc>
          <w:tcPr>
            <w:tcW w:w="581" w:type="pct"/>
            <w:tcBorders>
              <w:bottom w:val="single" w:sz="12" w:space="0" w:color="auto"/>
            </w:tcBorders>
            <w:shd w:val="clear" w:color="auto" w:fill="F5F5F1"/>
            <w:noWrap/>
            <w:hideMark/>
          </w:tcPr>
          <w:p w14:paraId="29154429" w14:textId="77777777" w:rsidR="00002D8E" w:rsidRPr="003D0E36" w:rsidRDefault="00002D8E" w:rsidP="0008497E">
            <w:pPr>
              <w:rPr>
                <w:color w:val="000000"/>
              </w:rPr>
            </w:pPr>
            <w:r w:rsidRPr="003D0E36">
              <w:rPr>
                <w:color w:val="000000"/>
              </w:rPr>
              <w:t>252</w:t>
            </w:r>
          </w:p>
        </w:tc>
        <w:tc>
          <w:tcPr>
            <w:tcW w:w="582" w:type="pct"/>
            <w:tcBorders>
              <w:bottom w:val="single" w:sz="12" w:space="0" w:color="auto"/>
              <w:right w:val="single" w:sz="4" w:space="0" w:color="auto"/>
            </w:tcBorders>
            <w:shd w:val="clear" w:color="auto" w:fill="F5F5F1"/>
            <w:noWrap/>
            <w:hideMark/>
          </w:tcPr>
          <w:p w14:paraId="2FE4AFAA" w14:textId="77777777" w:rsidR="00002D8E" w:rsidRPr="003D0E36" w:rsidRDefault="00002D8E" w:rsidP="0008497E">
            <w:pPr>
              <w:rPr>
                <w:color w:val="000000"/>
              </w:rPr>
            </w:pPr>
            <w:r w:rsidRPr="003D0E36">
              <w:rPr>
                <w:color w:val="000000"/>
              </w:rPr>
              <w:t>194</w:t>
            </w:r>
          </w:p>
        </w:tc>
        <w:tc>
          <w:tcPr>
            <w:tcW w:w="581" w:type="pct"/>
            <w:tcBorders>
              <w:left w:val="single" w:sz="4" w:space="0" w:color="auto"/>
              <w:bottom w:val="single" w:sz="12" w:space="0" w:color="auto"/>
            </w:tcBorders>
            <w:shd w:val="clear" w:color="auto" w:fill="F5F5F1"/>
            <w:noWrap/>
            <w:hideMark/>
          </w:tcPr>
          <w:p w14:paraId="7333CD45" w14:textId="77777777" w:rsidR="00002D8E" w:rsidRPr="003D0E36" w:rsidRDefault="00002D8E" w:rsidP="0008497E">
            <w:pPr>
              <w:rPr>
                <w:color w:val="000000"/>
              </w:rPr>
            </w:pPr>
            <w:r w:rsidRPr="003D0E36">
              <w:rPr>
                <w:color w:val="000000"/>
              </w:rPr>
              <w:t>363</w:t>
            </w:r>
          </w:p>
        </w:tc>
        <w:tc>
          <w:tcPr>
            <w:tcW w:w="581" w:type="pct"/>
            <w:tcBorders>
              <w:bottom w:val="single" w:sz="12" w:space="0" w:color="auto"/>
            </w:tcBorders>
            <w:shd w:val="clear" w:color="auto" w:fill="F5F5F1"/>
            <w:noWrap/>
            <w:hideMark/>
          </w:tcPr>
          <w:p w14:paraId="2556B8F8" w14:textId="77777777" w:rsidR="00002D8E" w:rsidRPr="003D0E36" w:rsidRDefault="00002D8E" w:rsidP="0008497E">
            <w:pPr>
              <w:rPr>
                <w:color w:val="000000"/>
              </w:rPr>
            </w:pPr>
            <w:r w:rsidRPr="003D0E36">
              <w:rPr>
                <w:color w:val="000000"/>
              </w:rPr>
              <w:t>227</w:t>
            </w:r>
          </w:p>
        </w:tc>
        <w:tc>
          <w:tcPr>
            <w:tcW w:w="581" w:type="pct"/>
            <w:tcBorders>
              <w:bottom w:val="single" w:sz="12" w:space="0" w:color="auto"/>
            </w:tcBorders>
            <w:shd w:val="clear" w:color="auto" w:fill="F5F5F1"/>
            <w:noWrap/>
            <w:hideMark/>
          </w:tcPr>
          <w:p w14:paraId="0B02C0F6" w14:textId="77777777" w:rsidR="00002D8E" w:rsidRPr="003D0E36" w:rsidRDefault="00002D8E" w:rsidP="0008497E">
            <w:pPr>
              <w:rPr>
                <w:color w:val="000000"/>
              </w:rPr>
            </w:pPr>
            <w:r w:rsidRPr="003D0E36">
              <w:rPr>
                <w:color w:val="000000"/>
              </w:rPr>
              <w:t>135</w:t>
            </w:r>
          </w:p>
        </w:tc>
      </w:tr>
      <w:tr w:rsidR="00002D8E" w:rsidRPr="003D0E36" w14:paraId="1FBA7646" w14:textId="77777777" w:rsidTr="0008497E">
        <w:trPr>
          <w:jc w:val="center"/>
        </w:trPr>
        <w:tc>
          <w:tcPr>
            <w:tcW w:w="5000" w:type="pct"/>
            <w:gridSpan w:val="7"/>
            <w:tcBorders>
              <w:top w:val="single" w:sz="12" w:space="0" w:color="auto"/>
            </w:tcBorders>
            <w:shd w:val="clear" w:color="auto" w:fill="auto"/>
            <w:noWrap/>
            <w:vAlign w:val="bottom"/>
          </w:tcPr>
          <w:p w14:paraId="46BEC5E3" w14:textId="7AEB4CDA" w:rsidR="00002D8E" w:rsidRPr="003D0E36" w:rsidRDefault="00002D8E" w:rsidP="00303417">
            <w:pPr>
              <w:rPr>
                <w:color w:val="000000"/>
                <w:sz w:val="18"/>
                <w:szCs w:val="18"/>
              </w:rPr>
            </w:pPr>
            <w:r w:rsidRPr="003D0E36">
              <w:rPr>
                <w:i/>
                <w:iCs/>
                <w:sz w:val="18"/>
                <w:szCs w:val="18"/>
              </w:rPr>
              <w:t>Source</w:t>
            </w:r>
            <w:r w:rsidRPr="003D0E36">
              <w:rPr>
                <w:sz w:val="18"/>
                <w:szCs w:val="18"/>
              </w:rPr>
              <w:t xml:space="preserve">: Priyanka Anand and Yonatan Ben-Shalom, “How Do Working-Age People </w:t>
            </w:r>
            <w:proofErr w:type="gramStart"/>
            <w:r w:rsidRPr="003D0E36">
              <w:rPr>
                <w:sz w:val="18"/>
                <w:szCs w:val="18"/>
              </w:rPr>
              <w:t>With</w:t>
            </w:r>
            <w:proofErr w:type="gramEnd"/>
            <w:r w:rsidRPr="003D0E36">
              <w:rPr>
                <w:sz w:val="18"/>
                <w:szCs w:val="18"/>
              </w:rPr>
              <w:t xml:space="preserve"> Disabilities Spend Their Time? New Evidence </w:t>
            </w:r>
            <w:proofErr w:type="gramStart"/>
            <w:r w:rsidRPr="003D0E36">
              <w:rPr>
                <w:sz w:val="18"/>
                <w:szCs w:val="18"/>
              </w:rPr>
              <w:t>From</w:t>
            </w:r>
            <w:proofErr w:type="gramEnd"/>
            <w:r w:rsidRPr="003D0E36">
              <w:rPr>
                <w:sz w:val="18"/>
                <w:szCs w:val="18"/>
              </w:rPr>
              <w:t xml:space="preserve"> the American Time Use Survey”, </w:t>
            </w:r>
            <w:r w:rsidRPr="003D0E36">
              <w:rPr>
                <w:i/>
                <w:iCs/>
                <w:sz w:val="18"/>
                <w:szCs w:val="18"/>
              </w:rPr>
              <w:t>Demography</w:t>
            </w:r>
            <w:r w:rsidRPr="003D0E36">
              <w:rPr>
                <w:sz w:val="18"/>
                <w:szCs w:val="18"/>
              </w:rPr>
              <w:t>, vol 51 (2014), pp. 1977–1998.</w:t>
            </w:r>
          </w:p>
        </w:tc>
      </w:tr>
    </w:tbl>
    <w:p w14:paraId="33C97AFB" w14:textId="7A0C5498" w:rsidR="00002D8E" w:rsidRPr="003D0E36" w:rsidRDefault="00002D8E" w:rsidP="00277550">
      <w:r w:rsidRPr="003D0E36">
        <w:lastRenderedPageBreak/>
        <w:t xml:space="preserve">Table 4 presents an example of data disaggregated by sex, based on a </w:t>
      </w:r>
      <w:hyperlink r:id="rId19" w:anchor="gsc.tab=0" w:history="1">
        <w:r w:rsidRPr="003D0E36">
          <w:rPr>
            <w:rStyle w:val="Hyperlink"/>
          </w:rPr>
          <w:t>New Zealand Time Use Survey</w:t>
        </w:r>
      </w:hyperlink>
      <w:r w:rsidRPr="003D0E36">
        <w:t>. Although it does not include disability, it demonstrates what could be reported if disaggregation was done beyond primary categorizations.</w:t>
      </w:r>
    </w:p>
    <w:p w14:paraId="68DC9683" w14:textId="2A4D7EF5" w:rsidR="00002D8E" w:rsidRPr="003D0E36" w:rsidRDefault="00002D8E" w:rsidP="00277550">
      <w:pPr>
        <w:pStyle w:val="TableHeader"/>
        <w:rPr>
          <w:rFonts w:eastAsiaTheme="majorEastAsia" w:cstheme="majorBidi"/>
        </w:rPr>
      </w:pPr>
      <w:r w:rsidRPr="003D0E36">
        <w:rPr>
          <w:rFonts w:eastAsiaTheme="majorEastAsia" w:cstheme="majorBidi"/>
          <w:b/>
          <w:bCs w:val="0"/>
        </w:rPr>
        <w:t>Table 4</w:t>
      </w:r>
      <w:r w:rsidR="00277550" w:rsidRPr="003D0E36">
        <w:rPr>
          <w:rFonts w:eastAsiaTheme="majorEastAsia" w:cstheme="majorBidi"/>
          <w:b/>
          <w:bCs w:val="0"/>
        </w:rPr>
        <w:t>:</w:t>
      </w:r>
      <w:r w:rsidR="00277550" w:rsidRPr="003D0E36">
        <w:rPr>
          <w:rFonts w:eastAsiaTheme="majorEastAsia" w:cstheme="majorBidi"/>
        </w:rPr>
        <w:t xml:space="preserve"> </w:t>
      </w:r>
      <w:r w:rsidRPr="003D0E36">
        <w:rPr>
          <w:rFonts w:eastAsiaTheme="majorEastAsia" w:cstheme="majorBidi"/>
        </w:rPr>
        <w:t>Time spent by participants on detailed primary activities, with participation rates, by sex, NZ 2009/2010</w:t>
      </w:r>
    </w:p>
    <w:tbl>
      <w:tblPr>
        <w:tblW w:w="5000" w:type="pct"/>
        <w:jc w:val="center"/>
        <w:tblBorders>
          <w:top w:val="single" w:sz="12" w:space="0" w:color="auto"/>
        </w:tblBorders>
        <w:shd w:val="clear" w:color="auto" w:fill="F5F5F1"/>
        <w:tblLayout w:type="fixed"/>
        <w:tblLook w:val="04A0" w:firstRow="1" w:lastRow="0" w:firstColumn="1" w:lastColumn="0" w:noHBand="0" w:noVBand="1"/>
      </w:tblPr>
      <w:tblGrid>
        <w:gridCol w:w="4054"/>
        <w:gridCol w:w="898"/>
        <w:gridCol w:w="898"/>
        <w:gridCol w:w="900"/>
        <w:gridCol w:w="810"/>
        <w:gridCol w:w="896"/>
        <w:gridCol w:w="544"/>
      </w:tblGrid>
      <w:tr w:rsidR="00277550" w:rsidRPr="003D0E36" w14:paraId="05F325D9" w14:textId="77777777" w:rsidTr="00277550">
        <w:trPr>
          <w:trHeight w:val="200"/>
          <w:jc w:val="center"/>
        </w:trPr>
        <w:tc>
          <w:tcPr>
            <w:tcW w:w="2252" w:type="pct"/>
            <w:shd w:val="clear" w:color="auto" w:fill="F5F5F1"/>
            <w:noWrap/>
            <w:vAlign w:val="center"/>
          </w:tcPr>
          <w:p w14:paraId="71871539" w14:textId="77777777" w:rsidR="00002D8E" w:rsidRPr="003D0E36" w:rsidRDefault="00002D8E" w:rsidP="00303417"/>
        </w:tc>
        <w:tc>
          <w:tcPr>
            <w:tcW w:w="1498" w:type="pct"/>
            <w:gridSpan w:val="3"/>
            <w:tcBorders>
              <w:top w:val="single" w:sz="12" w:space="0" w:color="auto"/>
              <w:bottom w:val="single" w:sz="12" w:space="0" w:color="auto"/>
              <w:right w:val="single" w:sz="4" w:space="0" w:color="auto"/>
            </w:tcBorders>
            <w:shd w:val="clear" w:color="auto" w:fill="F5F5F1"/>
            <w:noWrap/>
            <w:vAlign w:val="bottom"/>
          </w:tcPr>
          <w:p w14:paraId="664632A7" w14:textId="77777777" w:rsidR="00002D8E" w:rsidRPr="003D0E36" w:rsidRDefault="00002D8E" w:rsidP="00277550">
            <w:pPr>
              <w:pStyle w:val="TableHeaderRow"/>
              <w:rPr>
                <w:i/>
                <w:iCs/>
              </w:rPr>
            </w:pPr>
            <w:r w:rsidRPr="003D0E36">
              <w:rPr>
                <w:i/>
                <w:iCs/>
              </w:rPr>
              <w:t>Average Time Spent</w:t>
            </w:r>
          </w:p>
        </w:tc>
        <w:tc>
          <w:tcPr>
            <w:tcW w:w="1250" w:type="pct"/>
            <w:gridSpan w:val="3"/>
            <w:tcBorders>
              <w:top w:val="single" w:sz="12" w:space="0" w:color="auto"/>
              <w:left w:val="single" w:sz="4" w:space="0" w:color="auto"/>
              <w:bottom w:val="single" w:sz="12" w:space="0" w:color="auto"/>
            </w:tcBorders>
            <w:shd w:val="clear" w:color="auto" w:fill="F5F5F1"/>
            <w:noWrap/>
            <w:vAlign w:val="bottom"/>
          </w:tcPr>
          <w:p w14:paraId="2E120FC1" w14:textId="77777777" w:rsidR="00002D8E" w:rsidRPr="003D0E36" w:rsidRDefault="00002D8E" w:rsidP="00277550">
            <w:pPr>
              <w:pStyle w:val="TableHeaderRow"/>
              <w:rPr>
                <w:i/>
                <w:iCs/>
              </w:rPr>
            </w:pPr>
            <w:r w:rsidRPr="003D0E36">
              <w:rPr>
                <w:i/>
                <w:iCs/>
              </w:rPr>
              <w:t>Participation Rate for Average Day</w:t>
            </w:r>
          </w:p>
        </w:tc>
      </w:tr>
      <w:tr w:rsidR="00277550" w:rsidRPr="003D0E36" w14:paraId="361972E2" w14:textId="77777777" w:rsidTr="00277550">
        <w:trPr>
          <w:trHeight w:val="200"/>
          <w:jc w:val="center"/>
        </w:trPr>
        <w:tc>
          <w:tcPr>
            <w:tcW w:w="2252" w:type="pct"/>
            <w:shd w:val="clear" w:color="auto" w:fill="F5F5F1"/>
            <w:noWrap/>
            <w:vAlign w:val="center"/>
          </w:tcPr>
          <w:p w14:paraId="5BFFBB4A" w14:textId="77777777" w:rsidR="00002D8E" w:rsidRPr="003D0E36" w:rsidRDefault="00002D8E" w:rsidP="00303417"/>
        </w:tc>
        <w:tc>
          <w:tcPr>
            <w:tcW w:w="1498" w:type="pct"/>
            <w:gridSpan w:val="3"/>
            <w:tcBorders>
              <w:top w:val="single" w:sz="12" w:space="0" w:color="auto"/>
              <w:bottom w:val="single" w:sz="12" w:space="0" w:color="auto"/>
              <w:right w:val="single" w:sz="4" w:space="0" w:color="auto"/>
            </w:tcBorders>
            <w:shd w:val="clear" w:color="auto" w:fill="F5F5F1"/>
            <w:noWrap/>
            <w:vAlign w:val="bottom"/>
          </w:tcPr>
          <w:p w14:paraId="7CC0EE54" w14:textId="77777777" w:rsidR="00002D8E" w:rsidRPr="003D0E36" w:rsidRDefault="00002D8E" w:rsidP="00277550">
            <w:pPr>
              <w:pStyle w:val="TableHeaderRow"/>
            </w:pPr>
            <w:r w:rsidRPr="003D0E36">
              <w:t>Hours and minutes</w:t>
            </w:r>
          </w:p>
        </w:tc>
        <w:tc>
          <w:tcPr>
            <w:tcW w:w="1250" w:type="pct"/>
            <w:gridSpan w:val="3"/>
            <w:tcBorders>
              <w:top w:val="single" w:sz="12" w:space="0" w:color="auto"/>
              <w:left w:val="single" w:sz="4" w:space="0" w:color="auto"/>
              <w:bottom w:val="single" w:sz="12" w:space="0" w:color="auto"/>
            </w:tcBorders>
            <w:shd w:val="clear" w:color="auto" w:fill="F5F5F1"/>
            <w:noWrap/>
            <w:vAlign w:val="bottom"/>
          </w:tcPr>
          <w:p w14:paraId="108414AA" w14:textId="77777777" w:rsidR="00002D8E" w:rsidRPr="003D0E36" w:rsidRDefault="00002D8E" w:rsidP="00277550">
            <w:pPr>
              <w:pStyle w:val="TableHeaderRow"/>
            </w:pPr>
            <w:r w:rsidRPr="003D0E36">
              <w:t>Percentage</w:t>
            </w:r>
          </w:p>
        </w:tc>
      </w:tr>
      <w:tr w:rsidR="00277550" w:rsidRPr="003D0E36" w14:paraId="256D5AB6" w14:textId="77777777" w:rsidTr="00277550">
        <w:trPr>
          <w:trHeight w:val="200"/>
          <w:jc w:val="center"/>
        </w:trPr>
        <w:tc>
          <w:tcPr>
            <w:tcW w:w="2252" w:type="pct"/>
            <w:tcBorders>
              <w:bottom w:val="single" w:sz="12" w:space="0" w:color="auto"/>
            </w:tcBorders>
            <w:shd w:val="clear" w:color="auto" w:fill="F5F5F1"/>
            <w:noWrap/>
            <w:vAlign w:val="center"/>
            <w:hideMark/>
          </w:tcPr>
          <w:p w14:paraId="095919A1" w14:textId="77777777" w:rsidR="00002D8E" w:rsidRPr="003D0E36" w:rsidRDefault="00002D8E" w:rsidP="00277550">
            <w:pPr>
              <w:pStyle w:val="TableHeaderRow"/>
            </w:pPr>
            <w:r w:rsidRPr="003D0E36">
              <w:t>Detailed primary activity</w:t>
            </w:r>
          </w:p>
        </w:tc>
        <w:tc>
          <w:tcPr>
            <w:tcW w:w="499" w:type="pct"/>
            <w:tcBorders>
              <w:top w:val="single" w:sz="12" w:space="0" w:color="auto"/>
              <w:bottom w:val="single" w:sz="12" w:space="0" w:color="auto"/>
            </w:tcBorders>
            <w:shd w:val="clear" w:color="auto" w:fill="F5F5F1"/>
            <w:noWrap/>
            <w:vAlign w:val="bottom"/>
            <w:hideMark/>
          </w:tcPr>
          <w:p w14:paraId="3A38DA94" w14:textId="77777777" w:rsidR="00002D8E" w:rsidRPr="003D0E36" w:rsidRDefault="00002D8E" w:rsidP="00277550">
            <w:pPr>
              <w:pStyle w:val="TableHeaderRow"/>
            </w:pPr>
            <w:r w:rsidRPr="003D0E36">
              <w:t>Male</w:t>
            </w:r>
          </w:p>
        </w:tc>
        <w:tc>
          <w:tcPr>
            <w:tcW w:w="499" w:type="pct"/>
            <w:tcBorders>
              <w:top w:val="single" w:sz="12" w:space="0" w:color="auto"/>
              <w:bottom w:val="single" w:sz="12" w:space="0" w:color="auto"/>
            </w:tcBorders>
            <w:shd w:val="clear" w:color="auto" w:fill="F5F5F1"/>
            <w:noWrap/>
            <w:vAlign w:val="bottom"/>
            <w:hideMark/>
          </w:tcPr>
          <w:p w14:paraId="3226363C" w14:textId="77777777" w:rsidR="00002D8E" w:rsidRPr="003D0E36" w:rsidRDefault="00002D8E" w:rsidP="00277550">
            <w:pPr>
              <w:pStyle w:val="TableHeaderRow"/>
            </w:pPr>
            <w:r w:rsidRPr="003D0E36">
              <w:t>Female</w:t>
            </w:r>
          </w:p>
        </w:tc>
        <w:tc>
          <w:tcPr>
            <w:tcW w:w="500" w:type="pct"/>
            <w:tcBorders>
              <w:top w:val="single" w:sz="12" w:space="0" w:color="auto"/>
              <w:bottom w:val="single" w:sz="12" w:space="0" w:color="auto"/>
              <w:right w:val="single" w:sz="4" w:space="0" w:color="auto"/>
            </w:tcBorders>
            <w:shd w:val="clear" w:color="auto" w:fill="F5F5F1"/>
            <w:noWrap/>
            <w:vAlign w:val="bottom"/>
            <w:hideMark/>
          </w:tcPr>
          <w:p w14:paraId="7EFB66CC" w14:textId="77777777" w:rsidR="00002D8E" w:rsidRPr="003D0E36" w:rsidRDefault="00002D8E" w:rsidP="00277550">
            <w:pPr>
              <w:pStyle w:val="TableHeaderRow"/>
            </w:pPr>
            <w:r w:rsidRPr="003D0E36">
              <w:t>All</w:t>
            </w:r>
          </w:p>
        </w:tc>
        <w:tc>
          <w:tcPr>
            <w:tcW w:w="450" w:type="pct"/>
            <w:tcBorders>
              <w:top w:val="single" w:sz="12" w:space="0" w:color="auto"/>
              <w:left w:val="single" w:sz="4" w:space="0" w:color="auto"/>
              <w:bottom w:val="single" w:sz="12" w:space="0" w:color="auto"/>
            </w:tcBorders>
            <w:shd w:val="clear" w:color="auto" w:fill="F5F5F1"/>
            <w:noWrap/>
            <w:vAlign w:val="bottom"/>
            <w:hideMark/>
          </w:tcPr>
          <w:p w14:paraId="0DA3997F" w14:textId="77777777" w:rsidR="00002D8E" w:rsidRPr="003D0E36" w:rsidRDefault="00002D8E" w:rsidP="00277550">
            <w:pPr>
              <w:pStyle w:val="TableHeaderRow"/>
            </w:pPr>
            <w:r w:rsidRPr="003D0E36">
              <w:t>Male</w:t>
            </w:r>
          </w:p>
        </w:tc>
        <w:tc>
          <w:tcPr>
            <w:tcW w:w="498" w:type="pct"/>
            <w:tcBorders>
              <w:top w:val="single" w:sz="12" w:space="0" w:color="auto"/>
              <w:bottom w:val="single" w:sz="12" w:space="0" w:color="auto"/>
            </w:tcBorders>
            <w:shd w:val="clear" w:color="auto" w:fill="F5F5F1"/>
            <w:noWrap/>
            <w:vAlign w:val="bottom"/>
            <w:hideMark/>
          </w:tcPr>
          <w:p w14:paraId="58445A80" w14:textId="77777777" w:rsidR="00002D8E" w:rsidRPr="003D0E36" w:rsidRDefault="00002D8E" w:rsidP="00277550">
            <w:pPr>
              <w:pStyle w:val="TableHeaderRow"/>
            </w:pPr>
            <w:r w:rsidRPr="003D0E36">
              <w:t>Female</w:t>
            </w:r>
          </w:p>
        </w:tc>
        <w:tc>
          <w:tcPr>
            <w:tcW w:w="302" w:type="pct"/>
            <w:tcBorders>
              <w:top w:val="single" w:sz="12" w:space="0" w:color="auto"/>
              <w:bottom w:val="single" w:sz="12" w:space="0" w:color="auto"/>
            </w:tcBorders>
            <w:shd w:val="clear" w:color="auto" w:fill="F5F5F1"/>
            <w:noWrap/>
            <w:vAlign w:val="bottom"/>
            <w:hideMark/>
          </w:tcPr>
          <w:p w14:paraId="5150D7A3" w14:textId="77777777" w:rsidR="00002D8E" w:rsidRPr="003D0E36" w:rsidRDefault="00002D8E" w:rsidP="00277550">
            <w:pPr>
              <w:pStyle w:val="TableHeaderRow"/>
            </w:pPr>
            <w:r w:rsidRPr="003D0E36">
              <w:t>All</w:t>
            </w:r>
          </w:p>
        </w:tc>
      </w:tr>
      <w:tr w:rsidR="00277550" w:rsidRPr="003D0E36" w14:paraId="004589F4" w14:textId="77777777" w:rsidTr="00277550">
        <w:trPr>
          <w:trHeight w:val="255"/>
          <w:jc w:val="center"/>
        </w:trPr>
        <w:tc>
          <w:tcPr>
            <w:tcW w:w="2252" w:type="pct"/>
            <w:tcBorders>
              <w:top w:val="single" w:sz="12" w:space="0" w:color="auto"/>
            </w:tcBorders>
            <w:shd w:val="clear" w:color="auto" w:fill="F5F5F1"/>
            <w:noWrap/>
            <w:hideMark/>
          </w:tcPr>
          <w:p w14:paraId="6F3DD16E" w14:textId="77777777" w:rsidR="00002D8E" w:rsidRPr="003D0E36" w:rsidRDefault="00002D8E" w:rsidP="00277550">
            <w:r w:rsidRPr="003D0E36">
              <w:t>Social entertainment</w:t>
            </w:r>
          </w:p>
        </w:tc>
        <w:tc>
          <w:tcPr>
            <w:tcW w:w="499" w:type="pct"/>
            <w:tcBorders>
              <w:top w:val="single" w:sz="12" w:space="0" w:color="auto"/>
            </w:tcBorders>
            <w:shd w:val="clear" w:color="auto" w:fill="F5F5F1"/>
            <w:noWrap/>
            <w:hideMark/>
          </w:tcPr>
          <w:p w14:paraId="31985695" w14:textId="77777777" w:rsidR="00002D8E" w:rsidRPr="003D0E36" w:rsidRDefault="00002D8E" w:rsidP="00277550">
            <w:r w:rsidRPr="003D0E36">
              <w:t>2:03</w:t>
            </w:r>
          </w:p>
        </w:tc>
        <w:tc>
          <w:tcPr>
            <w:tcW w:w="499" w:type="pct"/>
            <w:tcBorders>
              <w:top w:val="single" w:sz="12" w:space="0" w:color="auto"/>
            </w:tcBorders>
            <w:shd w:val="clear" w:color="auto" w:fill="F5F5F1"/>
            <w:noWrap/>
            <w:hideMark/>
          </w:tcPr>
          <w:p w14:paraId="3C3E6214" w14:textId="77777777" w:rsidR="00002D8E" w:rsidRPr="003D0E36" w:rsidRDefault="00002D8E" w:rsidP="00277550">
            <w:r w:rsidRPr="003D0E36">
              <w:t>2:12</w:t>
            </w:r>
          </w:p>
        </w:tc>
        <w:tc>
          <w:tcPr>
            <w:tcW w:w="500" w:type="pct"/>
            <w:tcBorders>
              <w:top w:val="single" w:sz="12" w:space="0" w:color="auto"/>
              <w:right w:val="single" w:sz="4" w:space="0" w:color="auto"/>
            </w:tcBorders>
            <w:shd w:val="clear" w:color="auto" w:fill="F5F5F1"/>
            <w:noWrap/>
          </w:tcPr>
          <w:p w14:paraId="40456BD6" w14:textId="77777777" w:rsidR="00002D8E" w:rsidRPr="003D0E36" w:rsidRDefault="00002D8E" w:rsidP="00277550">
            <w:r w:rsidRPr="003D0E36">
              <w:t>2:08</w:t>
            </w:r>
          </w:p>
        </w:tc>
        <w:tc>
          <w:tcPr>
            <w:tcW w:w="450" w:type="pct"/>
            <w:tcBorders>
              <w:top w:val="single" w:sz="12" w:space="0" w:color="auto"/>
              <w:left w:val="single" w:sz="4" w:space="0" w:color="auto"/>
            </w:tcBorders>
            <w:shd w:val="clear" w:color="auto" w:fill="F5F5F1"/>
            <w:noWrap/>
            <w:hideMark/>
          </w:tcPr>
          <w:p w14:paraId="4246D106" w14:textId="77777777" w:rsidR="00002D8E" w:rsidRPr="003D0E36" w:rsidRDefault="00002D8E" w:rsidP="00277550">
            <w:r w:rsidRPr="003D0E36">
              <w:t>65</w:t>
            </w:r>
          </w:p>
        </w:tc>
        <w:tc>
          <w:tcPr>
            <w:tcW w:w="498" w:type="pct"/>
            <w:tcBorders>
              <w:top w:val="single" w:sz="12" w:space="0" w:color="auto"/>
            </w:tcBorders>
            <w:shd w:val="clear" w:color="auto" w:fill="F5F5F1"/>
            <w:noWrap/>
            <w:hideMark/>
          </w:tcPr>
          <w:p w14:paraId="31CDBCAE" w14:textId="77777777" w:rsidR="00002D8E" w:rsidRPr="003D0E36" w:rsidRDefault="00002D8E" w:rsidP="00277550">
            <w:r w:rsidRPr="003D0E36">
              <w:t>78</w:t>
            </w:r>
          </w:p>
        </w:tc>
        <w:tc>
          <w:tcPr>
            <w:tcW w:w="302" w:type="pct"/>
            <w:tcBorders>
              <w:top w:val="single" w:sz="12" w:space="0" w:color="auto"/>
            </w:tcBorders>
            <w:shd w:val="clear" w:color="auto" w:fill="F5F5F1"/>
            <w:noWrap/>
          </w:tcPr>
          <w:p w14:paraId="3CCC2F76" w14:textId="77777777" w:rsidR="00002D8E" w:rsidRPr="003D0E36" w:rsidRDefault="00002D8E" w:rsidP="00277550">
            <w:r w:rsidRPr="003D0E36">
              <w:t>71</w:t>
            </w:r>
          </w:p>
        </w:tc>
      </w:tr>
      <w:tr w:rsidR="00277550" w:rsidRPr="003D0E36" w14:paraId="20FD1C5E" w14:textId="77777777" w:rsidTr="00277550">
        <w:trPr>
          <w:trHeight w:val="255"/>
          <w:jc w:val="center"/>
        </w:trPr>
        <w:tc>
          <w:tcPr>
            <w:tcW w:w="2252" w:type="pct"/>
            <w:shd w:val="clear" w:color="auto" w:fill="F5F5F1"/>
            <w:noWrap/>
            <w:hideMark/>
          </w:tcPr>
          <w:p w14:paraId="06C9FF14" w14:textId="77777777" w:rsidR="00002D8E" w:rsidRPr="003D0E36" w:rsidRDefault="00002D8E" w:rsidP="00277550">
            <w:r w:rsidRPr="003D0E36">
              <w:t>Attending a sports event as a spectator</w:t>
            </w:r>
          </w:p>
        </w:tc>
        <w:tc>
          <w:tcPr>
            <w:tcW w:w="499" w:type="pct"/>
            <w:shd w:val="clear" w:color="auto" w:fill="F5F5F1"/>
            <w:noWrap/>
            <w:hideMark/>
          </w:tcPr>
          <w:p w14:paraId="0E4B66E8" w14:textId="77777777" w:rsidR="00002D8E" w:rsidRPr="003D0E36" w:rsidRDefault="00002D8E" w:rsidP="00277550">
            <w:r w:rsidRPr="003D0E36">
              <w:t>2:27</w:t>
            </w:r>
          </w:p>
        </w:tc>
        <w:tc>
          <w:tcPr>
            <w:tcW w:w="499" w:type="pct"/>
            <w:shd w:val="clear" w:color="auto" w:fill="F5F5F1"/>
            <w:noWrap/>
            <w:hideMark/>
          </w:tcPr>
          <w:p w14:paraId="7DB77C74" w14:textId="77777777" w:rsidR="00002D8E" w:rsidRPr="003D0E36" w:rsidRDefault="00002D8E" w:rsidP="00277550">
            <w:r w:rsidRPr="003D0E36">
              <w:t>1:58</w:t>
            </w:r>
          </w:p>
        </w:tc>
        <w:tc>
          <w:tcPr>
            <w:tcW w:w="500" w:type="pct"/>
            <w:tcBorders>
              <w:right w:val="single" w:sz="4" w:space="0" w:color="auto"/>
            </w:tcBorders>
            <w:shd w:val="clear" w:color="auto" w:fill="F5F5F1"/>
            <w:noWrap/>
          </w:tcPr>
          <w:p w14:paraId="032E6937" w14:textId="77777777" w:rsidR="00002D8E" w:rsidRPr="003D0E36" w:rsidRDefault="00002D8E" w:rsidP="00277550">
            <w:r w:rsidRPr="003D0E36">
              <w:t>2:12</w:t>
            </w:r>
          </w:p>
        </w:tc>
        <w:tc>
          <w:tcPr>
            <w:tcW w:w="450" w:type="pct"/>
            <w:tcBorders>
              <w:left w:val="single" w:sz="4" w:space="0" w:color="auto"/>
            </w:tcBorders>
            <w:shd w:val="clear" w:color="auto" w:fill="F5F5F1"/>
            <w:noWrap/>
            <w:hideMark/>
          </w:tcPr>
          <w:p w14:paraId="2687109D" w14:textId="77777777" w:rsidR="00002D8E" w:rsidRPr="003D0E36" w:rsidRDefault="00002D8E" w:rsidP="00277550">
            <w:r w:rsidRPr="003D0E36">
              <w:t>1</w:t>
            </w:r>
          </w:p>
        </w:tc>
        <w:tc>
          <w:tcPr>
            <w:tcW w:w="498" w:type="pct"/>
            <w:shd w:val="clear" w:color="auto" w:fill="F5F5F1"/>
            <w:noWrap/>
            <w:hideMark/>
          </w:tcPr>
          <w:p w14:paraId="26952244" w14:textId="77777777" w:rsidR="00002D8E" w:rsidRPr="003D0E36" w:rsidRDefault="00002D8E" w:rsidP="00277550">
            <w:r w:rsidRPr="003D0E36">
              <w:t>1</w:t>
            </w:r>
          </w:p>
        </w:tc>
        <w:tc>
          <w:tcPr>
            <w:tcW w:w="302" w:type="pct"/>
            <w:shd w:val="clear" w:color="auto" w:fill="F5F5F1"/>
            <w:noWrap/>
          </w:tcPr>
          <w:p w14:paraId="42506345" w14:textId="77777777" w:rsidR="00002D8E" w:rsidRPr="003D0E36" w:rsidRDefault="00002D8E" w:rsidP="00277550">
            <w:r w:rsidRPr="003D0E36">
              <w:t>1</w:t>
            </w:r>
          </w:p>
        </w:tc>
      </w:tr>
      <w:tr w:rsidR="00277550" w:rsidRPr="003D0E36" w14:paraId="16B26078" w14:textId="77777777" w:rsidTr="00277550">
        <w:trPr>
          <w:trHeight w:val="255"/>
          <w:jc w:val="center"/>
        </w:trPr>
        <w:tc>
          <w:tcPr>
            <w:tcW w:w="2252" w:type="pct"/>
            <w:shd w:val="clear" w:color="auto" w:fill="F5F5F1"/>
            <w:noWrap/>
            <w:hideMark/>
          </w:tcPr>
          <w:p w14:paraId="293614DF" w14:textId="77777777" w:rsidR="00002D8E" w:rsidRPr="003D0E36" w:rsidRDefault="00002D8E" w:rsidP="00277550">
            <w:r w:rsidRPr="003D0E36">
              <w:t>Attending performing or visual arts as a spectator</w:t>
            </w:r>
          </w:p>
        </w:tc>
        <w:tc>
          <w:tcPr>
            <w:tcW w:w="499" w:type="pct"/>
            <w:shd w:val="clear" w:color="auto" w:fill="F5F5F1"/>
            <w:noWrap/>
            <w:hideMark/>
          </w:tcPr>
          <w:p w14:paraId="1ACB76DF" w14:textId="77777777" w:rsidR="00002D8E" w:rsidRPr="003D0E36" w:rsidRDefault="00002D8E" w:rsidP="00277550">
            <w:r w:rsidRPr="003D0E36">
              <w:t>2:59</w:t>
            </w:r>
          </w:p>
        </w:tc>
        <w:tc>
          <w:tcPr>
            <w:tcW w:w="499" w:type="pct"/>
            <w:shd w:val="clear" w:color="auto" w:fill="F5F5F1"/>
            <w:noWrap/>
            <w:hideMark/>
          </w:tcPr>
          <w:p w14:paraId="0A9C03E9" w14:textId="77777777" w:rsidR="00002D8E" w:rsidRPr="003D0E36" w:rsidRDefault="00002D8E" w:rsidP="00277550">
            <w:r w:rsidRPr="003D0E36">
              <w:t>2:18</w:t>
            </w:r>
          </w:p>
        </w:tc>
        <w:tc>
          <w:tcPr>
            <w:tcW w:w="500" w:type="pct"/>
            <w:tcBorders>
              <w:right w:val="single" w:sz="4" w:space="0" w:color="auto"/>
            </w:tcBorders>
            <w:shd w:val="clear" w:color="auto" w:fill="F5F5F1"/>
            <w:noWrap/>
          </w:tcPr>
          <w:p w14:paraId="1E4EAC48" w14:textId="77777777" w:rsidR="00002D8E" w:rsidRPr="003D0E36" w:rsidRDefault="00002D8E" w:rsidP="00277550">
            <w:r w:rsidRPr="003D0E36">
              <w:t>2:31</w:t>
            </w:r>
          </w:p>
        </w:tc>
        <w:tc>
          <w:tcPr>
            <w:tcW w:w="450" w:type="pct"/>
            <w:tcBorders>
              <w:left w:val="single" w:sz="4" w:space="0" w:color="auto"/>
            </w:tcBorders>
            <w:shd w:val="clear" w:color="auto" w:fill="F5F5F1"/>
            <w:noWrap/>
            <w:hideMark/>
          </w:tcPr>
          <w:p w14:paraId="4B340732" w14:textId="77777777" w:rsidR="00002D8E" w:rsidRPr="003D0E36" w:rsidRDefault="00002D8E" w:rsidP="00277550">
            <w:r w:rsidRPr="003D0E36">
              <w:t>0</w:t>
            </w:r>
          </w:p>
        </w:tc>
        <w:tc>
          <w:tcPr>
            <w:tcW w:w="498" w:type="pct"/>
            <w:shd w:val="clear" w:color="auto" w:fill="F5F5F1"/>
            <w:noWrap/>
            <w:hideMark/>
          </w:tcPr>
          <w:p w14:paraId="2604D61E" w14:textId="77777777" w:rsidR="00002D8E" w:rsidRPr="003D0E36" w:rsidRDefault="00002D8E" w:rsidP="00277550">
            <w:r w:rsidRPr="003D0E36">
              <w:t>1</w:t>
            </w:r>
          </w:p>
        </w:tc>
        <w:tc>
          <w:tcPr>
            <w:tcW w:w="302" w:type="pct"/>
            <w:shd w:val="clear" w:color="auto" w:fill="F5F5F1"/>
            <w:noWrap/>
          </w:tcPr>
          <w:p w14:paraId="22970548" w14:textId="77777777" w:rsidR="00002D8E" w:rsidRPr="003D0E36" w:rsidRDefault="00002D8E" w:rsidP="00277550">
            <w:r w:rsidRPr="003D0E36">
              <w:t>1</w:t>
            </w:r>
          </w:p>
        </w:tc>
      </w:tr>
      <w:tr w:rsidR="00277550" w:rsidRPr="003D0E36" w14:paraId="41368C31" w14:textId="77777777" w:rsidTr="00277550">
        <w:trPr>
          <w:trHeight w:val="255"/>
          <w:jc w:val="center"/>
        </w:trPr>
        <w:tc>
          <w:tcPr>
            <w:tcW w:w="2252" w:type="pct"/>
            <w:shd w:val="clear" w:color="auto" w:fill="F5F5F1"/>
            <w:noWrap/>
            <w:hideMark/>
          </w:tcPr>
          <w:p w14:paraId="542B8FBE" w14:textId="77777777" w:rsidR="00002D8E" w:rsidRPr="003D0E36" w:rsidRDefault="00002D8E" w:rsidP="00277550">
            <w:r w:rsidRPr="003D0E36">
              <w:t>Attending the cinema</w:t>
            </w:r>
          </w:p>
        </w:tc>
        <w:tc>
          <w:tcPr>
            <w:tcW w:w="499" w:type="pct"/>
            <w:shd w:val="clear" w:color="auto" w:fill="F5F5F1"/>
            <w:noWrap/>
            <w:hideMark/>
          </w:tcPr>
          <w:p w14:paraId="2636560D" w14:textId="77777777" w:rsidR="00002D8E" w:rsidRPr="003D0E36" w:rsidRDefault="00002D8E" w:rsidP="00277550">
            <w:r w:rsidRPr="003D0E36">
              <w:t>2:14</w:t>
            </w:r>
          </w:p>
        </w:tc>
        <w:tc>
          <w:tcPr>
            <w:tcW w:w="499" w:type="pct"/>
            <w:shd w:val="clear" w:color="auto" w:fill="F5F5F1"/>
            <w:noWrap/>
            <w:hideMark/>
          </w:tcPr>
          <w:p w14:paraId="0D8FE507" w14:textId="77777777" w:rsidR="00002D8E" w:rsidRPr="003D0E36" w:rsidRDefault="00002D8E" w:rsidP="00277550">
            <w:r w:rsidRPr="003D0E36">
              <w:t>2:05</w:t>
            </w:r>
          </w:p>
        </w:tc>
        <w:tc>
          <w:tcPr>
            <w:tcW w:w="500" w:type="pct"/>
            <w:tcBorders>
              <w:right w:val="single" w:sz="4" w:space="0" w:color="auto"/>
            </w:tcBorders>
            <w:shd w:val="clear" w:color="auto" w:fill="F5F5F1"/>
            <w:noWrap/>
          </w:tcPr>
          <w:p w14:paraId="6451E8C6" w14:textId="77777777" w:rsidR="00002D8E" w:rsidRPr="003D0E36" w:rsidRDefault="00002D8E" w:rsidP="00277550">
            <w:r w:rsidRPr="003D0E36">
              <w:t>2:08</w:t>
            </w:r>
          </w:p>
        </w:tc>
        <w:tc>
          <w:tcPr>
            <w:tcW w:w="450" w:type="pct"/>
            <w:tcBorders>
              <w:left w:val="single" w:sz="4" w:space="0" w:color="auto"/>
            </w:tcBorders>
            <w:shd w:val="clear" w:color="auto" w:fill="F5F5F1"/>
            <w:noWrap/>
            <w:hideMark/>
          </w:tcPr>
          <w:p w14:paraId="355BECB7" w14:textId="77777777" w:rsidR="00002D8E" w:rsidRPr="003D0E36" w:rsidRDefault="00002D8E" w:rsidP="00277550">
            <w:r w:rsidRPr="003D0E36">
              <w:t>1</w:t>
            </w:r>
          </w:p>
        </w:tc>
        <w:tc>
          <w:tcPr>
            <w:tcW w:w="498" w:type="pct"/>
            <w:shd w:val="clear" w:color="auto" w:fill="F5F5F1"/>
            <w:noWrap/>
            <w:hideMark/>
          </w:tcPr>
          <w:p w14:paraId="2294FAD4" w14:textId="77777777" w:rsidR="00002D8E" w:rsidRPr="003D0E36" w:rsidRDefault="00002D8E" w:rsidP="00277550">
            <w:r w:rsidRPr="003D0E36">
              <w:t>1</w:t>
            </w:r>
          </w:p>
        </w:tc>
        <w:tc>
          <w:tcPr>
            <w:tcW w:w="302" w:type="pct"/>
            <w:shd w:val="clear" w:color="auto" w:fill="F5F5F1"/>
            <w:noWrap/>
          </w:tcPr>
          <w:p w14:paraId="48676265" w14:textId="77777777" w:rsidR="00002D8E" w:rsidRPr="003D0E36" w:rsidRDefault="00002D8E" w:rsidP="00277550">
            <w:r w:rsidRPr="003D0E36">
              <w:t>1</w:t>
            </w:r>
          </w:p>
        </w:tc>
      </w:tr>
      <w:tr w:rsidR="00277550" w:rsidRPr="003D0E36" w14:paraId="2EE2A00F" w14:textId="77777777" w:rsidTr="00277550">
        <w:trPr>
          <w:trHeight w:val="255"/>
          <w:jc w:val="center"/>
        </w:trPr>
        <w:tc>
          <w:tcPr>
            <w:tcW w:w="2252" w:type="pct"/>
            <w:shd w:val="clear" w:color="auto" w:fill="F5F5F1"/>
            <w:noWrap/>
            <w:hideMark/>
          </w:tcPr>
          <w:p w14:paraId="64AD02EC" w14:textId="77777777" w:rsidR="00002D8E" w:rsidRPr="003D0E36" w:rsidRDefault="00002D8E" w:rsidP="00277550">
            <w:r w:rsidRPr="003D0E36">
              <w:t>Visiting the library or archives</w:t>
            </w:r>
          </w:p>
        </w:tc>
        <w:tc>
          <w:tcPr>
            <w:tcW w:w="499" w:type="pct"/>
            <w:shd w:val="clear" w:color="auto" w:fill="F5F5F1"/>
            <w:noWrap/>
            <w:hideMark/>
          </w:tcPr>
          <w:p w14:paraId="5C5610BE" w14:textId="77777777" w:rsidR="00002D8E" w:rsidRPr="003D0E36" w:rsidRDefault="00002D8E" w:rsidP="00277550">
            <w:r w:rsidRPr="003D0E36">
              <w:t>0:47</w:t>
            </w:r>
          </w:p>
        </w:tc>
        <w:tc>
          <w:tcPr>
            <w:tcW w:w="499" w:type="pct"/>
            <w:shd w:val="clear" w:color="auto" w:fill="F5F5F1"/>
            <w:noWrap/>
            <w:hideMark/>
          </w:tcPr>
          <w:p w14:paraId="6CCD3046" w14:textId="77777777" w:rsidR="00002D8E" w:rsidRPr="003D0E36" w:rsidRDefault="00002D8E" w:rsidP="00277550">
            <w:r w:rsidRPr="003D0E36">
              <w:t>0:27</w:t>
            </w:r>
          </w:p>
        </w:tc>
        <w:tc>
          <w:tcPr>
            <w:tcW w:w="500" w:type="pct"/>
            <w:tcBorders>
              <w:right w:val="single" w:sz="4" w:space="0" w:color="auto"/>
            </w:tcBorders>
            <w:shd w:val="clear" w:color="auto" w:fill="F5F5F1"/>
            <w:noWrap/>
          </w:tcPr>
          <w:p w14:paraId="16C1D2CF" w14:textId="77777777" w:rsidR="00002D8E" w:rsidRPr="003D0E36" w:rsidRDefault="00002D8E" w:rsidP="00277550">
            <w:r w:rsidRPr="003D0E36">
              <w:t>0:34</w:t>
            </w:r>
          </w:p>
        </w:tc>
        <w:tc>
          <w:tcPr>
            <w:tcW w:w="450" w:type="pct"/>
            <w:tcBorders>
              <w:left w:val="single" w:sz="4" w:space="0" w:color="auto"/>
            </w:tcBorders>
            <w:shd w:val="clear" w:color="auto" w:fill="F5F5F1"/>
            <w:noWrap/>
            <w:hideMark/>
          </w:tcPr>
          <w:p w14:paraId="24C11FE6" w14:textId="77777777" w:rsidR="00002D8E" w:rsidRPr="003D0E36" w:rsidRDefault="00002D8E" w:rsidP="00277550">
            <w:r w:rsidRPr="003D0E36">
              <w:t>1</w:t>
            </w:r>
          </w:p>
        </w:tc>
        <w:tc>
          <w:tcPr>
            <w:tcW w:w="498" w:type="pct"/>
            <w:shd w:val="clear" w:color="auto" w:fill="F5F5F1"/>
            <w:noWrap/>
            <w:hideMark/>
          </w:tcPr>
          <w:p w14:paraId="1FF18616" w14:textId="77777777" w:rsidR="00002D8E" w:rsidRPr="003D0E36" w:rsidRDefault="00002D8E" w:rsidP="00277550">
            <w:r w:rsidRPr="003D0E36">
              <w:t>2</w:t>
            </w:r>
          </w:p>
        </w:tc>
        <w:tc>
          <w:tcPr>
            <w:tcW w:w="302" w:type="pct"/>
            <w:shd w:val="clear" w:color="auto" w:fill="F5F5F1"/>
            <w:noWrap/>
          </w:tcPr>
          <w:p w14:paraId="0FB1B111" w14:textId="77777777" w:rsidR="00002D8E" w:rsidRPr="003D0E36" w:rsidRDefault="00002D8E" w:rsidP="00277550">
            <w:r w:rsidRPr="003D0E36">
              <w:t>1</w:t>
            </w:r>
          </w:p>
        </w:tc>
      </w:tr>
      <w:tr w:rsidR="00277550" w:rsidRPr="003D0E36" w14:paraId="563D9F2A" w14:textId="77777777" w:rsidTr="00277550">
        <w:trPr>
          <w:trHeight w:val="255"/>
          <w:jc w:val="center"/>
        </w:trPr>
        <w:tc>
          <w:tcPr>
            <w:tcW w:w="2252" w:type="pct"/>
            <w:shd w:val="clear" w:color="auto" w:fill="F5F5F1"/>
            <w:noWrap/>
            <w:hideMark/>
          </w:tcPr>
          <w:p w14:paraId="472332D8" w14:textId="77777777" w:rsidR="00002D8E" w:rsidRPr="003D0E36" w:rsidRDefault="00002D8E" w:rsidP="00277550">
            <w:r w:rsidRPr="003D0E36">
              <w:t>Attending other entertainment as a spectator</w:t>
            </w:r>
          </w:p>
        </w:tc>
        <w:tc>
          <w:tcPr>
            <w:tcW w:w="499" w:type="pct"/>
            <w:shd w:val="clear" w:color="auto" w:fill="F5F5F1"/>
            <w:noWrap/>
            <w:hideMark/>
          </w:tcPr>
          <w:p w14:paraId="2C6268AE" w14:textId="77777777" w:rsidR="00002D8E" w:rsidRPr="003D0E36" w:rsidRDefault="00002D8E" w:rsidP="00277550">
            <w:r w:rsidRPr="003D0E36">
              <w:t>2:00</w:t>
            </w:r>
          </w:p>
        </w:tc>
        <w:tc>
          <w:tcPr>
            <w:tcW w:w="499" w:type="pct"/>
            <w:shd w:val="clear" w:color="auto" w:fill="F5F5F1"/>
            <w:noWrap/>
            <w:hideMark/>
          </w:tcPr>
          <w:p w14:paraId="56569761" w14:textId="77777777" w:rsidR="00002D8E" w:rsidRPr="003D0E36" w:rsidRDefault="00002D8E" w:rsidP="00277550">
            <w:r w:rsidRPr="003D0E36">
              <w:t>1:40</w:t>
            </w:r>
          </w:p>
        </w:tc>
        <w:tc>
          <w:tcPr>
            <w:tcW w:w="500" w:type="pct"/>
            <w:tcBorders>
              <w:right w:val="single" w:sz="4" w:space="0" w:color="auto"/>
            </w:tcBorders>
            <w:shd w:val="clear" w:color="auto" w:fill="F5F5F1"/>
            <w:noWrap/>
          </w:tcPr>
          <w:p w14:paraId="52FA389B" w14:textId="77777777" w:rsidR="00002D8E" w:rsidRPr="003D0E36" w:rsidRDefault="00002D8E" w:rsidP="00277550">
            <w:r w:rsidRPr="003D0E36">
              <w:t>1:48</w:t>
            </w:r>
          </w:p>
        </w:tc>
        <w:tc>
          <w:tcPr>
            <w:tcW w:w="450" w:type="pct"/>
            <w:tcBorders>
              <w:left w:val="single" w:sz="4" w:space="0" w:color="auto"/>
            </w:tcBorders>
            <w:shd w:val="clear" w:color="auto" w:fill="F5F5F1"/>
            <w:noWrap/>
            <w:hideMark/>
          </w:tcPr>
          <w:p w14:paraId="645A8060" w14:textId="77777777" w:rsidR="00002D8E" w:rsidRPr="003D0E36" w:rsidRDefault="00002D8E" w:rsidP="00277550">
            <w:r w:rsidRPr="003D0E36">
              <w:t>1</w:t>
            </w:r>
          </w:p>
        </w:tc>
        <w:tc>
          <w:tcPr>
            <w:tcW w:w="498" w:type="pct"/>
            <w:shd w:val="clear" w:color="auto" w:fill="F5F5F1"/>
            <w:noWrap/>
            <w:hideMark/>
          </w:tcPr>
          <w:p w14:paraId="7EFBDC8E" w14:textId="77777777" w:rsidR="00002D8E" w:rsidRPr="003D0E36" w:rsidRDefault="00002D8E" w:rsidP="00277550">
            <w:r w:rsidRPr="003D0E36">
              <w:t>1</w:t>
            </w:r>
          </w:p>
        </w:tc>
        <w:tc>
          <w:tcPr>
            <w:tcW w:w="302" w:type="pct"/>
            <w:shd w:val="clear" w:color="auto" w:fill="F5F5F1"/>
            <w:noWrap/>
          </w:tcPr>
          <w:p w14:paraId="1F493331" w14:textId="77777777" w:rsidR="00002D8E" w:rsidRPr="003D0E36" w:rsidRDefault="00002D8E" w:rsidP="00277550">
            <w:r w:rsidRPr="003D0E36">
              <w:t>1</w:t>
            </w:r>
          </w:p>
        </w:tc>
      </w:tr>
      <w:tr w:rsidR="00277550" w:rsidRPr="003D0E36" w14:paraId="7049104D" w14:textId="77777777" w:rsidTr="00277550">
        <w:trPr>
          <w:trHeight w:val="255"/>
          <w:jc w:val="center"/>
        </w:trPr>
        <w:tc>
          <w:tcPr>
            <w:tcW w:w="2252" w:type="pct"/>
            <w:shd w:val="clear" w:color="auto" w:fill="F5F5F1"/>
            <w:noWrap/>
            <w:hideMark/>
          </w:tcPr>
          <w:p w14:paraId="150FE939" w14:textId="77777777" w:rsidR="00002D8E" w:rsidRPr="003D0E36" w:rsidRDefault="00002D8E" w:rsidP="00277550">
            <w:r w:rsidRPr="003D0E36">
              <w:t>Socialising and conversation</w:t>
            </w:r>
          </w:p>
        </w:tc>
        <w:tc>
          <w:tcPr>
            <w:tcW w:w="499" w:type="pct"/>
            <w:shd w:val="clear" w:color="auto" w:fill="F5F5F1"/>
            <w:noWrap/>
            <w:hideMark/>
          </w:tcPr>
          <w:p w14:paraId="1E72F6D1" w14:textId="77777777" w:rsidR="00002D8E" w:rsidRPr="003D0E36" w:rsidRDefault="00002D8E" w:rsidP="00277550">
            <w:r w:rsidRPr="003D0E36">
              <w:t>1:39</w:t>
            </w:r>
          </w:p>
        </w:tc>
        <w:tc>
          <w:tcPr>
            <w:tcW w:w="499" w:type="pct"/>
            <w:shd w:val="clear" w:color="auto" w:fill="F5F5F1"/>
            <w:noWrap/>
            <w:hideMark/>
          </w:tcPr>
          <w:p w14:paraId="3B7371DD" w14:textId="77777777" w:rsidR="00002D8E" w:rsidRPr="003D0E36" w:rsidRDefault="00002D8E" w:rsidP="00277550">
            <w:r w:rsidRPr="003D0E36">
              <w:t>1:43</w:t>
            </w:r>
          </w:p>
        </w:tc>
        <w:tc>
          <w:tcPr>
            <w:tcW w:w="500" w:type="pct"/>
            <w:tcBorders>
              <w:right w:val="single" w:sz="4" w:space="0" w:color="auto"/>
            </w:tcBorders>
            <w:shd w:val="clear" w:color="auto" w:fill="F5F5F1"/>
            <w:noWrap/>
          </w:tcPr>
          <w:p w14:paraId="56E3FF21" w14:textId="77777777" w:rsidR="00002D8E" w:rsidRPr="003D0E36" w:rsidRDefault="00002D8E" w:rsidP="00277550">
            <w:r w:rsidRPr="003D0E36">
              <w:t>1:41</w:t>
            </w:r>
          </w:p>
        </w:tc>
        <w:tc>
          <w:tcPr>
            <w:tcW w:w="450" w:type="pct"/>
            <w:tcBorders>
              <w:left w:val="single" w:sz="4" w:space="0" w:color="auto"/>
            </w:tcBorders>
            <w:shd w:val="clear" w:color="auto" w:fill="F5F5F1"/>
            <w:noWrap/>
            <w:hideMark/>
          </w:tcPr>
          <w:p w14:paraId="03BF78A6" w14:textId="77777777" w:rsidR="00002D8E" w:rsidRPr="003D0E36" w:rsidRDefault="00002D8E" w:rsidP="00277550">
            <w:r w:rsidRPr="003D0E36">
              <w:t>59</w:t>
            </w:r>
          </w:p>
        </w:tc>
        <w:tc>
          <w:tcPr>
            <w:tcW w:w="498" w:type="pct"/>
            <w:shd w:val="clear" w:color="auto" w:fill="F5F5F1"/>
            <w:noWrap/>
            <w:hideMark/>
          </w:tcPr>
          <w:p w14:paraId="63841BBE" w14:textId="77777777" w:rsidR="00002D8E" w:rsidRPr="003D0E36" w:rsidRDefault="00002D8E" w:rsidP="00277550">
            <w:r w:rsidRPr="003D0E36">
              <w:t>73</w:t>
            </w:r>
          </w:p>
        </w:tc>
        <w:tc>
          <w:tcPr>
            <w:tcW w:w="302" w:type="pct"/>
            <w:shd w:val="clear" w:color="auto" w:fill="F5F5F1"/>
            <w:noWrap/>
          </w:tcPr>
          <w:p w14:paraId="5E294501" w14:textId="77777777" w:rsidR="00002D8E" w:rsidRPr="003D0E36" w:rsidRDefault="00002D8E" w:rsidP="00277550">
            <w:r w:rsidRPr="003D0E36">
              <w:t>67</w:t>
            </w:r>
          </w:p>
        </w:tc>
      </w:tr>
      <w:tr w:rsidR="00277550" w:rsidRPr="003D0E36" w14:paraId="4B653C5D" w14:textId="77777777" w:rsidTr="00277550">
        <w:trPr>
          <w:trHeight w:val="255"/>
          <w:jc w:val="center"/>
        </w:trPr>
        <w:tc>
          <w:tcPr>
            <w:tcW w:w="2252" w:type="pct"/>
            <w:shd w:val="clear" w:color="auto" w:fill="F5F5F1"/>
            <w:noWrap/>
            <w:hideMark/>
          </w:tcPr>
          <w:p w14:paraId="3E034B1D" w14:textId="77777777" w:rsidR="00002D8E" w:rsidRPr="003D0E36" w:rsidRDefault="00002D8E" w:rsidP="00277550">
            <w:r w:rsidRPr="003D0E36">
              <w:t>Travel associated with social entertainment</w:t>
            </w:r>
          </w:p>
        </w:tc>
        <w:tc>
          <w:tcPr>
            <w:tcW w:w="499" w:type="pct"/>
            <w:shd w:val="clear" w:color="auto" w:fill="F5F5F1"/>
            <w:noWrap/>
            <w:hideMark/>
          </w:tcPr>
          <w:p w14:paraId="1F657C2B" w14:textId="77777777" w:rsidR="00002D8E" w:rsidRPr="003D0E36" w:rsidRDefault="00002D8E" w:rsidP="00277550">
            <w:r w:rsidRPr="003D0E36">
              <w:t>0:48</w:t>
            </w:r>
          </w:p>
        </w:tc>
        <w:tc>
          <w:tcPr>
            <w:tcW w:w="499" w:type="pct"/>
            <w:shd w:val="clear" w:color="auto" w:fill="F5F5F1"/>
            <w:noWrap/>
            <w:hideMark/>
          </w:tcPr>
          <w:p w14:paraId="13592EED" w14:textId="77777777" w:rsidR="00002D8E" w:rsidRPr="003D0E36" w:rsidRDefault="00002D8E" w:rsidP="00277550">
            <w:r w:rsidRPr="003D0E36">
              <w:t>0:47</w:t>
            </w:r>
          </w:p>
        </w:tc>
        <w:tc>
          <w:tcPr>
            <w:tcW w:w="500" w:type="pct"/>
            <w:tcBorders>
              <w:right w:val="single" w:sz="4" w:space="0" w:color="auto"/>
            </w:tcBorders>
            <w:shd w:val="clear" w:color="auto" w:fill="F5F5F1"/>
            <w:noWrap/>
          </w:tcPr>
          <w:p w14:paraId="5F6A0181" w14:textId="77777777" w:rsidR="00002D8E" w:rsidRPr="003D0E36" w:rsidRDefault="00002D8E" w:rsidP="00277550">
            <w:r w:rsidRPr="003D0E36">
              <w:t>0:47</w:t>
            </w:r>
          </w:p>
        </w:tc>
        <w:tc>
          <w:tcPr>
            <w:tcW w:w="450" w:type="pct"/>
            <w:tcBorders>
              <w:left w:val="single" w:sz="4" w:space="0" w:color="auto"/>
            </w:tcBorders>
            <w:shd w:val="clear" w:color="auto" w:fill="F5F5F1"/>
            <w:noWrap/>
            <w:hideMark/>
          </w:tcPr>
          <w:p w14:paraId="00C88FAD" w14:textId="77777777" w:rsidR="00002D8E" w:rsidRPr="003D0E36" w:rsidRDefault="00002D8E" w:rsidP="00277550">
            <w:r w:rsidRPr="003D0E36">
              <w:t>30</w:t>
            </w:r>
          </w:p>
        </w:tc>
        <w:tc>
          <w:tcPr>
            <w:tcW w:w="498" w:type="pct"/>
            <w:shd w:val="clear" w:color="auto" w:fill="F5F5F1"/>
            <w:noWrap/>
            <w:hideMark/>
          </w:tcPr>
          <w:p w14:paraId="293CA336" w14:textId="77777777" w:rsidR="00002D8E" w:rsidRPr="003D0E36" w:rsidRDefault="00002D8E" w:rsidP="00277550">
            <w:r w:rsidRPr="003D0E36">
              <w:t>35</w:t>
            </w:r>
          </w:p>
        </w:tc>
        <w:tc>
          <w:tcPr>
            <w:tcW w:w="302" w:type="pct"/>
            <w:shd w:val="clear" w:color="auto" w:fill="F5F5F1"/>
            <w:noWrap/>
          </w:tcPr>
          <w:p w14:paraId="164E0D69" w14:textId="77777777" w:rsidR="00002D8E" w:rsidRPr="003D0E36" w:rsidRDefault="00002D8E" w:rsidP="00277550">
            <w:r w:rsidRPr="003D0E36">
              <w:t>33</w:t>
            </w:r>
          </w:p>
        </w:tc>
      </w:tr>
      <w:tr w:rsidR="00277550" w:rsidRPr="003D0E36" w14:paraId="6FE34079" w14:textId="77777777" w:rsidTr="00277550">
        <w:trPr>
          <w:trHeight w:val="255"/>
          <w:jc w:val="center"/>
        </w:trPr>
        <w:tc>
          <w:tcPr>
            <w:tcW w:w="2252" w:type="pct"/>
            <w:tcBorders>
              <w:bottom w:val="single" w:sz="12" w:space="0" w:color="auto"/>
            </w:tcBorders>
            <w:shd w:val="clear" w:color="auto" w:fill="F5F5F1"/>
            <w:noWrap/>
            <w:hideMark/>
          </w:tcPr>
          <w:p w14:paraId="05C99B5C" w14:textId="77777777" w:rsidR="00002D8E" w:rsidRPr="003D0E36" w:rsidRDefault="00002D8E" w:rsidP="00277550">
            <w:r w:rsidRPr="003D0E36">
              <w:t>Other social entertainment</w:t>
            </w:r>
          </w:p>
        </w:tc>
        <w:tc>
          <w:tcPr>
            <w:tcW w:w="499" w:type="pct"/>
            <w:tcBorders>
              <w:bottom w:val="single" w:sz="12" w:space="0" w:color="auto"/>
            </w:tcBorders>
            <w:shd w:val="clear" w:color="auto" w:fill="F5F5F1"/>
            <w:noWrap/>
            <w:hideMark/>
          </w:tcPr>
          <w:p w14:paraId="2259D2DE" w14:textId="77777777" w:rsidR="00002D8E" w:rsidRPr="003D0E36" w:rsidRDefault="00002D8E" w:rsidP="00277550">
            <w:r w:rsidRPr="003D0E36">
              <w:t>0:51</w:t>
            </w:r>
          </w:p>
        </w:tc>
        <w:tc>
          <w:tcPr>
            <w:tcW w:w="499" w:type="pct"/>
            <w:tcBorders>
              <w:bottom w:val="single" w:sz="12" w:space="0" w:color="auto"/>
            </w:tcBorders>
            <w:shd w:val="clear" w:color="auto" w:fill="F5F5F1"/>
            <w:noWrap/>
            <w:hideMark/>
          </w:tcPr>
          <w:p w14:paraId="6AFB5C32" w14:textId="77777777" w:rsidR="00002D8E" w:rsidRPr="003D0E36" w:rsidRDefault="00002D8E" w:rsidP="00277550">
            <w:r w:rsidRPr="003D0E36">
              <w:t>0:46</w:t>
            </w:r>
          </w:p>
        </w:tc>
        <w:tc>
          <w:tcPr>
            <w:tcW w:w="500" w:type="pct"/>
            <w:tcBorders>
              <w:bottom w:val="single" w:sz="12" w:space="0" w:color="auto"/>
              <w:right w:val="single" w:sz="4" w:space="0" w:color="auto"/>
            </w:tcBorders>
            <w:shd w:val="clear" w:color="auto" w:fill="F5F5F1"/>
            <w:noWrap/>
          </w:tcPr>
          <w:p w14:paraId="480CEA4B" w14:textId="77777777" w:rsidR="00002D8E" w:rsidRPr="003D0E36" w:rsidRDefault="00002D8E" w:rsidP="00277550">
            <w:r w:rsidRPr="003D0E36">
              <w:t>0:47</w:t>
            </w:r>
          </w:p>
        </w:tc>
        <w:tc>
          <w:tcPr>
            <w:tcW w:w="450" w:type="pct"/>
            <w:tcBorders>
              <w:left w:val="single" w:sz="4" w:space="0" w:color="auto"/>
              <w:bottom w:val="single" w:sz="12" w:space="0" w:color="auto"/>
            </w:tcBorders>
            <w:shd w:val="clear" w:color="auto" w:fill="F5F5F1"/>
            <w:noWrap/>
            <w:hideMark/>
          </w:tcPr>
          <w:p w14:paraId="32850A1A" w14:textId="77777777" w:rsidR="00002D8E" w:rsidRPr="003D0E36" w:rsidRDefault="00002D8E" w:rsidP="00277550">
            <w:r w:rsidRPr="003D0E36">
              <w:t>3</w:t>
            </w:r>
          </w:p>
        </w:tc>
        <w:tc>
          <w:tcPr>
            <w:tcW w:w="498" w:type="pct"/>
            <w:tcBorders>
              <w:bottom w:val="single" w:sz="12" w:space="0" w:color="auto"/>
            </w:tcBorders>
            <w:shd w:val="clear" w:color="auto" w:fill="F5F5F1"/>
            <w:noWrap/>
            <w:hideMark/>
          </w:tcPr>
          <w:p w14:paraId="34E14C88" w14:textId="77777777" w:rsidR="00002D8E" w:rsidRPr="003D0E36" w:rsidRDefault="00002D8E" w:rsidP="00277550">
            <w:r w:rsidRPr="003D0E36">
              <w:t>7</w:t>
            </w:r>
          </w:p>
        </w:tc>
        <w:tc>
          <w:tcPr>
            <w:tcW w:w="302" w:type="pct"/>
            <w:tcBorders>
              <w:bottom w:val="single" w:sz="12" w:space="0" w:color="auto"/>
            </w:tcBorders>
            <w:shd w:val="clear" w:color="auto" w:fill="F5F5F1"/>
            <w:noWrap/>
          </w:tcPr>
          <w:p w14:paraId="4241C304" w14:textId="77777777" w:rsidR="00002D8E" w:rsidRPr="003D0E36" w:rsidRDefault="00002D8E" w:rsidP="00277550">
            <w:r w:rsidRPr="003D0E36">
              <w:t>5</w:t>
            </w:r>
          </w:p>
        </w:tc>
      </w:tr>
      <w:tr w:rsidR="00002D8E" w:rsidRPr="003D0E36" w14:paraId="74101128" w14:textId="77777777" w:rsidTr="00277550">
        <w:trPr>
          <w:trHeight w:val="255"/>
          <w:jc w:val="center"/>
        </w:trPr>
        <w:tc>
          <w:tcPr>
            <w:tcW w:w="5000" w:type="pct"/>
            <w:gridSpan w:val="7"/>
            <w:tcBorders>
              <w:top w:val="single" w:sz="12" w:space="0" w:color="auto"/>
            </w:tcBorders>
            <w:shd w:val="clear" w:color="auto" w:fill="auto"/>
            <w:noWrap/>
            <w:vAlign w:val="bottom"/>
          </w:tcPr>
          <w:p w14:paraId="7C2D61DB" w14:textId="37FFCE47" w:rsidR="00002D8E" w:rsidRPr="003D0E36" w:rsidRDefault="00002D8E" w:rsidP="00303417">
            <w:pPr>
              <w:rPr>
                <w:sz w:val="18"/>
                <w:szCs w:val="18"/>
              </w:rPr>
            </w:pPr>
            <w:r w:rsidRPr="003D0E36">
              <w:rPr>
                <w:i/>
                <w:iCs/>
                <w:sz w:val="18"/>
                <w:szCs w:val="18"/>
              </w:rPr>
              <w:t>Source</w:t>
            </w:r>
            <w:r w:rsidRPr="003D0E36">
              <w:rPr>
                <w:sz w:val="18"/>
                <w:szCs w:val="18"/>
              </w:rPr>
              <w:t xml:space="preserve">: </w:t>
            </w:r>
            <w:r w:rsidRPr="003D0E36">
              <w:rPr>
                <w:rFonts w:cstheme="minorHAnsi"/>
                <w:sz w:val="18"/>
                <w:szCs w:val="18"/>
              </w:rPr>
              <w:t>Stats NZ, “Time Use Survey: 2009/10”, 21 June 2011, table 8.</w:t>
            </w:r>
          </w:p>
        </w:tc>
      </w:tr>
    </w:tbl>
    <w:p w14:paraId="6CA3376C" w14:textId="6B994757" w:rsidR="00002D8E" w:rsidRPr="003D0E36" w:rsidRDefault="00002D8E" w:rsidP="00277550">
      <w:pPr>
        <w:pStyle w:val="Heading2"/>
        <w:rPr>
          <w:rFonts w:eastAsiaTheme="majorEastAsia"/>
        </w:rPr>
      </w:pPr>
      <w:r w:rsidRPr="003D0E36">
        <w:rPr>
          <w:rFonts w:eastAsiaTheme="majorEastAsia"/>
        </w:rPr>
        <w:lastRenderedPageBreak/>
        <w:t xml:space="preserve">30.24 Number and proportion of persons with disabilities who receive public financial support for higher education and professional development related to the area of cultural life disaggregated by sex, age, disability and geographical location, as compared to other persons. </w:t>
      </w:r>
    </w:p>
    <w:p w14:paraId="4C922DA8" w14:textId="77777777" w:rsidR="00002D8E" w:rsidRPr="003D0E36" w:rsidRDefault="00002D8E" w:rsidP="00277550">
      <w:pPr>
        <w:pStyle w:val="Heading4"/>
        <w:rPr>
          <w:rFonts w:eastAsiaTheme="majorEastAsia"/>
          <w:lang w:eastAsia="fr-FR"/>
        </w:rPr>
      </w:pPr>
      <w:r w:rsidRPr="003D0E36">
        <w:rPr>
          <w:rFonts w:eastAsiaTheme="majorEastAsia"/>
          <w:lang w:eastAsia="fr-FR"/>
        </w:rPr>
        <w:t>Level 3: Indicator for which acquiring data is more complex or requires the development of data collection mechanisms which are currently not in place</w:t>
      </w:r>
    </w:p>
    <w:p w14:paraId="3D5617DA" w14:textId="77777777" w:rsidR="00002D8E" w:rsidRPr="003D0E36" w:rsidRDefault="00002D8E" w:rsidP="00A75528">
      <w:r w:rsidRPr="003D0E36">
        <w:t>Theoretically, this could be asked in a survey, but the frequency is most likely too small to be picked up by the sample sizes generally used. Another strategy would be to use administrative data from agencies providing funding, should they collect data disaggregated by disability about their beneficiaries. This could include data on grants/scholarships related to culture, including education scholarships disaggregated by subject matter and beneficiary.</w:t>
      </w:r>
    </w:p>
    <w:p w14:paraId="1C58D169" w14:textId="7252D4BB" w:rsidR="00002D8E" w:rsidRPr="003D0E36" w:rsidRDefault="00002D8E" w:rsidP="00277550">
      <w:pPr>
        <w:pStyle w:val="Heading2"/>
        <w:rPr>
          <w:rFonts w:eastAsiaTheme="majorEastAsia"/>
        </w:rPr>
      </w:pPr>
      <w:r w:rsidRPr="003D0E36">
        <w:rPr>
          <w:rFonts w:eastAsiaTheme="majorEastAsia"/>
        </w:rPr>
        <w:t>30.25 Number and proportion of persons with disabilities who actively participate in sport, fitness and active recreation, disaggregated by sex, age, disability, geographical location and, where relevant, kind of sport (mainstream/disability specific).</w:t>
      </w:r>
    </w:p>
    <w:p w14:paraId="720CF9A3" w14:textId="6EB7FB26" w:rsidR="00002D8E" w:rsidRPr="003D0E36" w:rsidRDefault="00002D8E" w:rsidP="00277550">
      <w:pPr>
        <w:pStyle w:val="Heading4"/>
        <w:rPr>
          <w:rFonts w:eastAsiaTheme="majorEastAsia"/>
          <w:lang w:eastAsia="fr-FR"/>
        </w:rPr>
      </w:pPr>
      <w:r w:rsidRPr="003D0E36">
        <w:rPr>
          <w:rFonts w:eastAsiaTheme="majorEastAsia"/>
          <w:lang w:eastAsia="fr-FR"/>
        </w:rPr>
        <w:t>Level 2: Indicator that could be produced with straightforward additions or modifications to existing data collection efforts</w:t>
      </w:r>
    </w:p>
    <w:p w14:paraId="686FE816" w14:textId="232ACC54" w:rsidR="00002D8E" w:rsidRPr="003D0E36" w:rsidRDefault="00002D8E" w:rsidP="00277550">
      <w:r w:rsidRPr="003D0E36">
        <w:t xml:space="preserve">This could be collected if sport and leisure surveys included disability status. As the </w:t>
      </w:r>
      <w:hyperlink r:id="rId20" w:history="1">
        <w:r w:rsidRPr="003D0E36">
          <w:rPr>
            <w:rStyle w:val="Hyperlink"/>
          </w:rPr>
          <w:t>UNESCO Kazan Action Plan</w:t>
        </w:r>
      </w:hyperlink>
      <w:r w:rsidRPr="003D0E36">
        <w:t xml:space="preserve"> specifically promotes both inclusion and the collection of data, efforts aligned with that plan could present an opportunity.</w:t>
      </w:r>
    </w:p>
    <w:p w14:paraId="10FFD8C1" w14:textId="4601EDB1" w:rsidR="00002D8E" w:rsidRPr="003D0E36" w:rsidRDefault="00A85E3A" w:rsidP="00277550">
      <w:hyperlink r:id="rId21" w:history="1">
        <w:r w:rsidR="00002D8E" w:rsidRPr="003D0E36">
          <w:rPr>
            <w:rStyle w:val="Hyperlink"/>
          </w:rPr>
          <w:t>Sport England</w:t>
        </w:r>
      </w:hyperlink>
      <w:r w:rsidR="00002D8E" w:rsidRPr="003D0E36">
        <w:t xml:space="preserve"> conducts an internet-based survey - a push-to-web survey carried out by Ipsos MORI that involves postal mail-outs inviting participants to complete the survey online. The 2018-19 survey had 181,535 responses, and an extract of results is presented in table 5.</w:t>
      </w:r>
    </w:p>
    <w:p w14:paraId="79B64C47" w14:textId="77777777" w:rsidR="00A75528" w:rsidRPr="003D0E36" w:rsidRDefault="00A75528">
      <w:pPr>
        <w:spacing w:before="0" w:after="0" w:line="240" w:lineRule="auto"/>
        <w:rPr>
          <w:rFonts w:eastAsiaTheme="majorEastAsia" w:cstheme="majorBidi"/>
          <w:b/>
          <w:iCs/>
          <w:color w:val="000000" w:themeColor="text1"/>
          <w:szCs w:val="23"/>
        </w:rPr>
      </w:pPr>
      <w:r w:rsidRPr="003D0E36">
        <w:rPr>
          <w:b/>
          <w:bCs/>
        </w:rPr>
        <w:br w:type="page"/>
      </w:r>
    </w:p>
    <w:p w14:paraId="0A9C48E0" w14:textId="1DE1C7AF" w:rsidR="00002D8E" w:rsidRPr="003D0E36" w:rsidRDefault="00002D8E" w:rsidP="00277550">
      <w:pPr>
        <w:pStyle w:val="TableHeader"/>
        <w:rPr>
          <w:rFonts w:eastAsiaTheme="majorEastAsia" w:cstheme="majorBidi"/>
        </w:rPr>
      </w:pPr>
      <w:r w:rsidRPr="003D0E36">
        <w:rPr>
          <w:rFonts w:eastAsiaTheme="majorEastAsia" w:cstheme="majorBidi"/>
          <w:b/>
          <w:bCs w:val="0"/>
        </w:rPr>
        <w:lastRenderedPageBreak/>
        <w:t>Table 5</w:t>
      </w:r>
      <w:r w:rsidR="00277550" w:rsidRPr="003D0E36">
        <w:rPr>
          <w:rFonts w:eastAsiaTheme="majorEastAsia" w:cstheme="majorBidi"/>
          <w:b/>
          <w:bCs w:val="0"/>
        </w:rPr>
        <w:t>:</w:t>
      </w:r>
      <w:r w:rsidR="00277550" w:rsidRPr="003D0E36">
        <w:rPr>
          <w:rFonts w:eastAsiaTheme="majorEastAsia" w:cstheme="majorBidi"/>
        </w:rPr>
        <w:t xml:space="preserve"> </w:t>
      </w:r>
      <w:r w:rsidRPr="003D0E36">
        <w:rPr>
          <w:rFonts w:eastAsiaTheme="majorEastAsia" w:cstheme="majorBidi"/>
        </w:rPr>
        <w:t>Sport and physical activity levels, taken part in sport and activity at least twice in the last 28 days</w:t>
      </w:r>
    </w:p>
    <w:tbl>
      <w:tblPr>
        <w:tblW w:w="0" w:type="auto"/>
        <w:jc w:val="center"/>
        <w:tblBorders>
          <w:top w:val="single" w:sz="12" w:space="0" w:color="auto"/>
        </w:tblBorders>
        <w:shd w:val="clear" w:color="auto" w:fill="F5F5F1"/>
        <w:tblLook w:val="04A0" w:firstRow="1" w:lastRow="0" w:firstColumn="1" w:lastColumn="0" w:noHBand="0" w:noVBand="1"/>
      </w:tblPr>
      <w:tblGrid>
        <w:gridCol w:w="1363"/>
        <w:gridCol w:w="1638"/>
        <w:gridCol w:w="2045"/>
        <w:gridCol w:w="1638"/>
        <w:gridCol w:w="2316"/>
      </w:tblGrid>
      <w:tr w:rsidR="00002D8E" w:rsidRPr="003D0E36" w14:paraId="5297186E" w14:textId="77777777" w:rsidTr="00277550">
        <w:trPr>
          <w:jc w:val="center"/>
        </w:trPr>
        <w:tc>
          <w:tcPr>
            <w:tcW w:w="1413" w:type="dxa"/>
            <w:vMerge w:val="restart"/>
            <w:shd w:val="clear" w:color="auto" w:fill="F5F5F1"/>
            <w:noWrap/>
            <w:vAlign w:val="bottom"/>
          </w:tcPr>
          <w:p w14:paraId="28A4717F" w14:textId="77777777" w:rsidR="00002D8E" w:rsidRPr="003D0E36" w:rsidRDefault="00002D8E" w:rsidP="00277550">
            <w:pPr>
              <w:pStyle w:val="TableHeaderRow"/>
            </w:pPr>
            <w:r w:rsidRPr="003D0E36">
              <w:t>Disability (long term, limiting)</w:t>
            </w:r>
          </w:p>
        </w:tc>
        <w:tc>
          <w:tcPr>
            <w:tcW w:w="5528" w:type="dxa"/>
            <w:gridSpan w:val="3"/>
            <w:tcBorders>
              <w:top w:val="single" w:sz="12" w:space="0" w:color="auto"/>
              <w:bottom w:val="single" w:sz="12" w:space="0" w:color="auto"/>
            </w:tcBorders>
            <w:shd w:val="clear" w:color="auto" w:fill="F5F5F1"/>
            <w:vAlign w:val="center"/>
          </w:tcPr>
          <w:p w14:paraId="47A2F0D9" w14:textId="77777777" w:rsidR="00002D8E" w:rsidRPr="003D0E36" w:rsidRDefault="00002D8E" w:rsidP="00277550">
            <w:pPr>
              <w:pStyle w:val="TableHeaderRow"/>
              <w:rPr>
                <w:i/>
                <w:iCs/>
              </w:rPr>
            </w:pPr>
            <w:r w:rsidRPr="003D0E36">
              <w:rPr>
                <w:i/>
                <w:iCs/>
              </w:rPr>
              <w:t>Activity Level</w:t>
            </w:r>
          </w:p>
        </w:tc>
        <w:tc>
          <w:tcPr>
            <w:tcW w:w="2409" w:type="dxa"/>
            <w:vMerge w:val="restart"/>
            <w:shd w:val="clear" w:color="auto" w:fill="F5F5F1"/>
            <w:vAlign w:val="bottom"/>
          </w:tcPr>
          <w:p w14:paraId="50FE9B42" w14:textId="77777777" w:rsidR="00002D8E" w:rsidRPr="003D0E36" w:rsidRDefault="00002D8E" w:rsidP="00277550">
            <w:pPr>
              <w:pStyle w:val="TableHeaderRow"/>
            </w:pPr>
            <w:r w:rsidRPr="003D0E36">
              <w:t>Taken part in sport and physical activity at least twice in the last 28 days</w:t>
            </w:r>
          </w:p>
        </w:tc>
      </w:tr>
      <w:tr w:rsidR="00002D8E" w:rsidRPr="003D0E36" w14:paraId="312270AC" w14:textId="77777777" w:rsidTr="00277550">
        <w:trPr>
          <w:jc w:val="center"/>
        </w:trPr>
        <w:tc>
          <w:tcPr>
            <w:tcW w:w="1413" w:type="dxa"/>
            <w:vMerge/>
            <w:tcBorders>
              <w:bottom w:val="single" w:sz="12" w:space="0" w:color="auto"/>
            </w:tcBorders>
            <w:shd w:val="clear" w:color="auto" w:fill="F5F5F1"/>
            <w:noWrap/>
            <w:vAlign w:val="bottom"/>
            <w:hideMark/>
          </w:tcPr>
          <w:p w14:paraId="09910B8E" w14:textId="77777777" w:rsidR="00002D8E" w:rsidRPr="003D0E36" w:rsidRDefault="00002D8E" w:rsidP="00303417"/>
        </w:tc>
        <w:tc>
          <w:tcPr>
            <w:tcW w:w="1701" w:type="dxa"/>
            <w:tcBorders>
              <w:top w:val="single" w:sz="12" w:space="0" w:color="auto"/>
              <w:bottom w:val="single" w:sz="12" w:space="0" w:color="auto"/>
            </w:tcBorders>
            <w:shd w:val="clear" w:color="auto" w:fill="F5F5F1"/>
            <w:vAlign w:val="bottom"/>
          </w:tcPr>
          <w:p w14:paraId="1C750707" w14:textId="77777777" w:rsidR="00002D8E" w:rsidRPr="003D0E36" w:rsidRDefault="00002D8E" w:rsidP="00277550">
            <w:pPr>
              <w:pStyle w:val="TableHeaderRow"/>
            </w:pPr>
            <w:r w:rsidRPr="003D0E36">
              <w:t>Active (150+ minutes a week)</w:t>
            </w:r>
          </w:p>
        </w:tc>
        <w:tc>
          <w:tcPr>
            <w:tcW w:w="2126" w:type="dxa"/>
            <w:tcBorders>
              <w:top w:val="single" w:sz="12" w:space="0" w:color="auto"/>
              <w:bottom w:val="single" w:sz="12" w:space="0" w:color="auto"/>
            </w:tcBorders>
            <w:shd w:val="clear" w:color="auto" w:fill="F5F5F1"/>
            <w:vAlign w:val="bottom"/>
          </w:tcPr>
          <w:p w14:paraId="509B531C" w14:textId="77777777" w:rsidR="00002D8E" w:rsidRPr="003D0E36" w:rsidRDefault="00002D8E" w:rsidP="00277550">
            <w:pPr>
              <w:pStyle w:val="TableHeaderRow"/>
            </w:pPr>
            <w:r w:rsidRPr="003D0E36">
              <w:t>Fairly Active (30-149 minutes a week)</w:t>
            </w:r>
          </w:p>
        </w:tc>
        <w:tc>
          <w:tcPr>
            <w:tcW w:w="1701" w:type="dxa"/>
            <w:tcBorders>
              <w:top w:val="single" w:sz="12" w:space="0" w:color="auto"/>
              <w:bottom w:val="single" w:sz="12" w:space="0" w:color="auto"/>
            </w:tcBorders>
            <w:shd w:val="clear" w:color="auto" w:fill="F5F5F1"/>
            <w:vAlign w:val="bottom"/>
          </w:tcPr>
          <w:p w14:paraId="71D04285" w14:textId="77777777" w:rsidR="00002D8E" w:rsidRPr="003D0E36" w:rsidRDefault="00002D8E" w:rsidP="00277550">
            <w:pPr>
              <w:pStyle w:val="TableHeaderRow"/>
            </w:pPr>
            <w:r w:rsidRPr="003D0E36">
              <w:t>Inactive (&lt;30 minutes a week)</w:t>
            </w:r>
          </w:p>
        </w:tc>
        <w:tc>
          <w:tcPr>
            <w:tcW w:w="2409" w:type="dxa"/>
            <w:vMerge/>
            <w:tcBorders>
              <w:bottom w:val="single" w:sz="12" w:space="0" w:color="auto"/>
            </w:tcBorders>
            <w:shd w:val="clear" w:color="auto" w:fill="F5F5F1"/>
            <w:vAlign w:val="bottom"/>
          </w:tcPr>
          <w:p w14:paraId="5D94D0FD" w14:textId="77777777" w:rsidR="00002D8E" w:rsidRPr="003D0E36" w:rsidRDefault="00002D8E" w:rsidP="00303417">
            <w:pPr>
              <w:jc w:val="right"/>
            </w:pPr>
          </w:p>
        </w:tc>
      </w:tr>
      <w:tr w:rsidR="00002D8E" w:rsidRPr="003D0E36" w14:paraId="7442F19D" w14:textId="77777777" w:rsidTr="00277550">
        <w:trPr>
          <w:jc w:val="center"/>
        </w:trPr>
        <w:tc>
          <w:tcPr>
            <w:tcW w:w="1413" w:type="dxa"/>
            <w:tcBorders>
              <w:top w:val="single" w:sz="12" w:space="0" w:color="auto"/>
            </w:tcBorders>
            <w:shd w:val="clear" w:color="auto" w:fill="F5F5F1"/>
            <w:noWrap/>
            <w:hideMark/>
          </w:tcPr>
          <w:p w14:paraId="11494C81" w14:textId="77777777" w:rsidR="00002D8E" w:rsidRPr="003D0E36" w:rsidRDefault="00002D8E" w:rsidP="00277550">
            <w:r w:rsidRPr="003D0E36">
              <w:t>Disability</w:t>
            </w:r>
          </w:p>
        </w:tc>
        <w:tc>
          <w:tcPr>
            <w:tcW w:w="1701" w:type="dxa"/>
            <w:tcBorders>
              <w:top w:val="single" w:sz="12" w:space="0" w:color="auto"/>
            </w:tcBorders>
            <w:shd w:val="clear" w:color="auto" w:fill="F5F5F1"/>
          </w:tcPr>
          <w:p w14:paraId="4408B86B" w14:textId="77777777" w:rsidR="00002D8E" w:rsidRPr="003D0E36" w:rsidRDefault="00002D8E" w:rsidP="00277550">
            <w:r w:rsidRPr="003D0E36">
              <w:t>47.3%</w:t>
            </w:r>
          </w:p>
        </w:tc>
        <w:tc>
          <w:tcPr>
            <w:tcW w:w="2126" w:type="dxa"/>
            <w:tcBorders>
              <w:top w:val="single" w:sz="12" w:space="0" w:color="auto"/>
            </w:tcBorders>
            <w:shd w:val="clear" w:color="auto" w:fill="F5F5F1"/>
          </w:tcPr>
          <w:p w14:paraId="1D97CC9F" w14:textId="77777777" w:rsidR="00002D8E" w:rsidRPr="003D0E36" w:rsidRDefault="00002D8E" w:rsidP="00277550">
            <w:r w:rsidRPr="003D0E36">
              <w:t>12.9%</w:t>
            </w:r>
          </w:p>
        </w:tc>
        <w:tc>
          <w:tcPr>
            <w:tcW w:w="1701" w:type="dxa"/>
            <w:tcBorders>
              <w:top w:val="single" w:sz="12" w:space="0" w:color="auto"/>
            </w:tcBorders>
            <w:shd w:val="clear" w:color="auto" w:fill="F5F5F1"/>
          </w:tcPr>
          <w:p w14:paraId="6391AAE1" w14:textId="77777777" w:rsidR="00002D8E" w:rsidRPr="003D0E36" w:rsidRDefault="00002D8E" w:rsidP="00277550">
            <w:r w:rsidRPr="003D0E36">
              <w:t>39.8%</w:t>
            </w:r>
          </w:p>
        </w:tc>
        <w:tc>
          <w:tcPr>
            <w:tcW w:w="2409" w:type="dxa"/>
            <w:tcBorders>
              <w:top w:val="single" w:sz="12" w:space="0" w:color="auto"/>
            </w:tcBorders>
            <w:shd w:val="clear" w:color="auto" w:fill="F5F5F1"/>
          </w:tcPr>
          <w:p w14:paraId="66555FA4" w14:textId="77777777" w:rsidR="00002D8E" w:rsidRPr="003D0E36" w:rsidRDefault="00002D8E" w:rsidP="00277550">
            <w:r w:rsidRPr="003D0E36">
              <w:t>81.5%</w:t>
            </w:r>
          </w:p>
        </w:tc>
      </w:tr>
      <w:tr w:rsidR="00002D8E" w:rsidRPr="003D0E36" w14:paraId="53D823E7" w14:textId="77777777" w:rsidTr="00277550">
        <w:trPr>
          <w:jc w:val="center"/>
        </w:trPr>
        <w:tc>
          <w:tcPr>
            <w:tcW w:w="1413" w:type="dxa"/>
            <w:tcBorders>
              <w:bottom w:val="single" w:sz="12" w:space="0" w:color="auto"/>
            </w:tcBorders>
            <w:shd w:val="clear" w:color="auto" w:fill="F5F5F1"/>
            <w:noWrap/>
            <w:hideMark/>
          </w:tcPr>
          <w:p w14:paraId="473C0879" w14:textId="77777777" w:rsidR="00002D8E" w:rsidRPr="003D0E36" w:rsidRDefault="00002D8E" w:rsidP="00277550">
            <w:r w:rsidRPr="003D0E36">
              <w:t>No Disability</w:t>
            </w:r>
          </w:p>
        </w:tc>
        <w:tc>
          <w:tcPr>
            <w:tcW w:w="1701" w:type="dxa"/>
            <w:tcBorders>
              <w:bottom w:val="single" w:sz="12" w:space="0" w:color="auto"/>
            </w:tcBorders>
            <w:shd w:val="clear" w:color="auto" w:fill="F5F5F1"/>
          </w:tcPr>
          <w:p w14:paraId="651DEE49" w14:textId="77777777" w:rsidR="00002D8E" w:rsidRPr="003D0E36" w:rsidRDefault="00002D8E" w:rsidP="00277550">
            <w:r w:rsidRPr="003D0E36">
              <w:t>67.5%</w:t>
            </w:r>
          </w:p>
        </w:tc>
        <w:tc>
          <w:tcPr>
            <w:tcW w:w="2126" w:type="dxa"/>
            <w:tcBorders>
              <w:bottom w:val="single" w:sz="12" w:space="0" w:color="auto"/>
            </w:tcBorders>
            <w:shd w:val="clear" w:color="auto" w:fill="F5F5F1"/>
          </w:tcPr>
          <w:p w14:paraId="484B48AD" w14:textId="77777777" w:rsidR="00002D8E" w:rsidRPr="003D0E36" w:rsidRDefault="00002D8E" w:rsidP="00277550">
            <w:r w:rsidRPr="003D0E36">
              <w:t>12.0%</w:t>
            </w:r>
          </w:p>
        </w:tc>
        <w:tc>
          <w:tcPr>
            <w:tcW w:w="1701" w:type="dxa"/>
            <w:tcBorders>
              <w:bottom w:val="single" w:sz="12" w:space="0" w:color="auto"/>
            </w:tcBorders>
            <w:shd w:val="clear" w:color="auto" w:fill="F5F5F1"/>
          </w:tcPr>
          <w:p w14:paraId="0B2FECBE" w14:textId="77777777" w:rsidR="00002D8E" w:rsidRPr="003D0E36" w:rsidRDefault="00002D8E" w:rsidP="00277550">
            <w:r w:rsidRPr="003D0E36">
              <w:t>20.5%</w:t>
            </w:r>
          </w:p>
        </w:tc>
        <w:tc>
          <w:tcPr>
            <w:tcW w:w="2409" w:type="dxa"/>
            <w:tcBorders>
              <w:bottom w:val="single" w:sz="12" w:space="0" w:color="auto"/>
            </w:tcBorders>
            <w:shd w:val="clear" w:color="auto" w:fill="F5F5F1"/>
          </w:tcPr>
          <w:p w14:paraId="4899EAF9" w14:textId="77777777" w:rsidR="00002D8E" w:rsidRPr="003D0E36" w:rsidRDefault="00002D8E" w:rsidP="00277550">
            <w:r w:rsidRPr="003D0E36">
              <w:t>63.7%</w:t>
            </w:r>
          </w:p>
        </w:tc>
      </w:tr>
      <w:tr w:rsidR="00002D8E" w:rsidRPr="003D0E36" w14:paraId="0D291CCB" w14:textId="77777777" w:rsidTr="00277550">
        <w:trPr>
          <w:jc w:val="center"/>
        </w:trPr>
        <w:tc>
          <w:tcPr>
            <w:tcW w:w="9350" w:type="dxa"/>
            <w:gridSpan w:val="5"/>
            <w:tcBorders>
              <w:top w:val="single" w:sz="12" w:space="0" w:color="auto"/>
            </w:tcBorders>
            <w:shd w:val="clear" w:color="auto" w:fill="auto"/>
            <w:noWrap/>
            <w:vAlign w:val="bottom"/>
          </w:tcPr>
          <w:p w14:paraId="25E63FC5" w14:textId="591291F2" w:rsidR="00002D8E" w:rsidRPr="003D0E36" w:rsidRDefault="00002D8E" w:rsidP="00303417">
            <w:pPr>
              <w:jc w:val="both"/>
              <w:rPr>
                <w:sz w:val="18"/>
                <w:szCs w:val="18"/>
              </w:rPr>
            </w:pPr>
            <w:r w:rsidRPr="003D0E36">
              <w:rPr>
                <w:rFonts w:cstheme="minorHAnsi"/>
                <w:i/>
                <w:iCs/>
                <w:sz w:val="18"/>
                <w:szCs w:val="18"/>
              </w:rPr>
              <w:t>Source</w:t>
            </w:r>
            <w:r w:rsidRPr="003D0E36">
              <w:rPr>
                <w:rFonts w:cstheme="minorHAnsi"/>
                <w:sz w:val="18"/>
                <w:szCs w:val="18"/>
              </w:rPr>
              <w:t>: Sport England, “Active Lives data Tables: Adult surveys”, November 2018-19, tables 1 and 4.</w:t>
            </w:r>
          </w:p>
        </w:tc>
      </w:tr>
    </w:tbl>
    <w:p w14:paraId="77EF81EA" w14:textId="3875E368" w:rsidR="00002D8E" w:rsidRPr="003D0E36" w:rsidRDefault="00002D8E" w:rsidP="00277550">
      <w:r w:rsidRPr="003D0E36">
        <w:t>The same report also mentions the exact activities people participated in, making it possible to compute the number of people undertaking specific activities. Disability is defined in this report as an “individual reporting they have a physical or mental health condition or illness that has lasted or is expected to last 12 months or more, and that this has a substantial effect on their ability to do normal daily activities.”</w:t>
      </w:r>
    </w:p>
    <w:p w14:paraId="3A57EA51" w14:textId="77777777" w:rsidR="00002D8E" w:rsidRPr="003D0E36" w:rsidRDefault="00002D8E" w:rsidP="00277550">
      <w:r w:rsidRPr="003D0E36">
        <w:t xml:space="preserve">Mexico also asked about participation in sports in their </w:t>
      </w:r>
      <w:hyperlink r:id="rId22" w:history="1">
        <w:r w:rsidRPr="003D0E36">
          <w:rPr>
            <w:rStyle w:val="Hyperlink"/>
          </w:rPr>
          <w:t>2010 national study on the perception of disability in the Mexican population</w:t>
        </w:r>
      </w:hyperlink>
      <w:r w:rsidRPr="003D0E36">
        <w:t>. In this survey, only 11.8% of persons with disabilities reported participating in sports.</w:t>
      </w:r>
    </w:p>
    <w:p w14:paraId="71BBD0D3" w14:textId="1DA1D53D" w:rsidR="00002D8E" w:rsidRPr="003D0E36" w:rsidRDefault="00002D8E" w:rsidP="00277550">
      <w:pPr>
        <w:pStyle w:val="Heading2"/>
        <w:rPr>
          <w:rFonts w:eastAsiaTheme="majorEastAsia"/>
        </w:rPr>
      </w:pPr>
      <w:r w:rsidRPr="003D0E36">
        <w:rPr>
          <w:rFonts w:eastAsiaTheme="majorEastAsia"/>
        </w:rPr>
        <w:t xml:space="preserve">30.26 Number and proportion of athletes with disabilities who receive public financial support to compete disaggregated by sex, age, disability and geographical location, as compared to other athletes. </w:t>
      </w:r>
    </w:p>
    <w:p w14:paraId="3F5613E0" w14:textId="726745A9" w:rsidR="00002D8E" w:rsidRPr="003D0E36" w:rsidRDefault="00002D8E" w:rsidP="00277550">
      <w:pPr>
        <w:pStyle w:val="Heading4"/>
        <w:rPr>
          <w:rFonts w:eastAsiaTheme="majorEastAsia"/>
          <w:lang w:eastAsia="fr-FR"/>
        </w:rPr>
      </w:pPr>
      <w:r w:rsidRPr="003D0E36">
        <w:rPr>
          <w:rFonts w:eastAsiaTheme="majorEastAsia"/>
          <w:lang w:eastAsia="fr-FR"/>
        </w:rPr>
        <w:t>Level 3: Indicator for which acquiring data is more complex or requires the development of data collection mechanisms which are currently not in place</w:t>
      </w:r>
    </w:p>
    <w:p w14:paraId="5078D049" w14:textId="5D070C14" w:rsidR="00002D8E" w:rsidRPr="003D0E36" w:rsidRDefault="00002D8E" w:rsidP="00277550">
      <w:r w:rsidRPr="003D0E36">
        <w:t xml:space="preserve">At the international level, the </w:t>
      </w:r>
      <w:hyperlink r:id="rId23" w:history="1">
        <w:r w:rsidRPr="003D0E36">
          <w:rPr>
            <w:rStyle w:val="Hyperlink"/>
          </w:rPr>
          <w:t>Paralympic Games report</w:t>
        </w:r>
      </w:hyperlink>
      <w:r w:rsidRPr="003D0E36">
        <w:t xml:space="preserve"> on the number of athletes participating from each country. All of these athletes generally receive financial support.</w:t>
      </w:r>
    </w:p>
    <w:p w14:paraId="09ECFB32" w14:textId="647E516F" w:rsidR="00002D8E" w:rsidRPr="003D0E36" w:rsidRDefault="00002D8E" w:rsidP="00277550">
      <w:r w:rsidRPr="003D0E36">
        <w:t>It is more difficult to ascertain the number of athletes who receive public financial support at the national and community levels, but administrative data from government programs may be available.</w:t>
      </w:r>
    </w:p>
    <w:p w14:paraId="636D5506" w14:textId="77777777" w:rsidR="00002D8E" w:rsidRPr="003D0E36" w:rsidRDefault="00002D8E" w:rsidP="00277550">
      <w:r w:rsidRPr="003D0E36">
        <w:t>Disaggregation, depending on the institutional context, sport, level of competition (national, international), etc., may prove useful for a more accurate comparison.</w:t>
      </w:r>
    </w:p>
    <w:p w14:paraId="30C86497" w14:textId="7EE861E5" w:rsidR="00002D8E" w:rsidRPr="003D0E36" w:rsidRDefault="00002D8E" w:rsidP="00277550">
      <w:pPr>
        <w:pStyle w:val="Heading2"/>
        <w:rPr>
          <w:rFonts w:eastAsiaTheme="majorEastAsia"/>
        </w:rPr>
      </w:pPr>
      <w:r w:rsidRPr="003D0E36">
        <w:rPr>
          <w:rFonts w:eastAsiaTheme="majorEastAsia"/>
        </w:rPr>
        <w:lastRenderedPageBreak/>
        <w:t xml:space="preserve">30.27 Proportion of persons within the general population reporting a negative perception of persons with disabilities, disaggregated by disability (idem 8.20) </w:t>
      </w:r>
    </w:p>
    <w:p w14:paraId="11A58A23" w14:textId="340097FC" w:rsidR="00002D8E" w:rsidRPr="003D0E36" w:rsidRDefault="00002D8E" w:rsidP="0041031C">
      <w:pPr>
        <w:pStyle w:val="Heading4"/>
        <w:rPr>
          <w:rFonts w:eastAsiaTheme="majorEastAsia"/>
        </w:rPr>
      </w:pPr>
      <w:r w:rsidRPr="003D0E36">
        <w:rPr>
          <w:rFonts w:eastAsiaTheme="majorEastAsia"/>
          <w:lang w:eastAsia="en-GB"/>
        </w:rPr>
        <w:t xml:space="preserve">Level 1: </w:t>
      </w:r>
      <w:r w:rsidRPr="003D0E36">
        <w:rPr>
          <w:rFonts w:eastAsiaTheme="majorEastAsia"/>
        </w:rPr>
        <w:t>Indicator</w:t>
      </w:r>
      <w:r w:rsidRPr="003D0E36">
        <w:rPr>
          <w:rFonts w:eastAsiaTheme="majorEastAsia"/>
          <w:lang w:eastAsia="en-GB"/>
        </w:rPr>
        <w:t xml:space="preserve"> for which data are already being produced and reported on in at </w:t>
      </w:r>
      <w:r w:rsidRPr="003D0E36">
        <w:rPr>
          <w:rFonts w:eastAsiaTheme="majorEastAsia"/>
        </w:rPr>
        <w:t>least some countries.</w:t>
      </w:r>
    </w:p>
    <w:p w14:paraId="264300BA" w14:textId="18EB31AB" w:rsidR="00002D8E" w:rsidRPr="003D0E36" w:rsidRDefault="00002D8E" w:rsidP="0041031C">
      <w:r w:rsidRPr="003D0E36">
        <w:t xml:space="preserve">In 2017, the </w:t>
      </w:r>
      <w:hyperlink r:id="rId24" w:history="1">
        <w:r w:rsidRPr="003D0E36">
          <w:rPr>
            <w:rStyle w:val="Hyperlink"/>
          </w:rPr>
          <w:t>British Social Attitudes Survey</w:t>
        </w:r>
      </w:hyperlink>
      <w:r w:rsidRPr="003D0E36">
        <w:t>, conducted each year with 3,000 respondents, included a question about prejudice against persons with disabilities, namely “How much prejudice do you think there is in Britain against disabled people in general?” Table 3 presents results from that survey relating to the perceived degree of prejudice against people with disabilities, by disability status.</w:t>
      </w:r>
    </w:p>
    <w:p w14:paraId="04F04EB8" w14:textId="771C6F6A" w:rsidR="00002D8E" w:rsidRPr="003D0E36" w:rsidRDefault="00002D8E" w:rsidP="00277550">
      <w:pPr>
        <w:pStyle w:val="TableHeader"/>
        <w:rPr>
          <w:rFonts w:eastAsiaTheme="majorEastAsia" w:cstheme="majorBidi"/>
        </w:rPr>
      </w:pPr>
      <w:r w:rsidRPr="003D0E36">
        <w:rPr>
          <w:rFonts w:eastAsiaTheme="majorEastAsia" w:cstheme="majorBidi"/>
          <w:b/>
          <w:bCs w:val="0"/>
        </w:rPr>
        <w:t>Table 3</w:t>
      </w:r>
      <w:r w:rsidR="00277550" w:rsidRPr="003D0E36">
        <w:rPr>
          <w:rFonts w:eastAsiaTheme="majorEastAsia" w:cstheme="majorBidi"/>
          <w:b/>
          <w:bCs w:val="0"/>
        </w:rPr>
        <w:t>:</w:t>
      </w:r>
      <w:r w:rsidR="00277550" w:rsidRPr="003D0E36">
        <w:rPr>
          <w:rFonts w:eastAsiaTheme="majorEastAsia" w:cstheme="majorBidi"/>
        </w:rPr>
        <w:t xml:space="preserve"> </w:t>
      </w:r>
      <w:r w:rsidRPr="003D0E36">
        <w:rPr>
          <w:rFonts w:eastAsiaTheme="majorEastAsia" w:cstheme="majorBidi"/>
        </w:rPr>
        <w:t>Perceived degree of prejudice against people with disabilities, by disability status</w:t>
      </w:r>
    </w:p>
    <w:tbl>
      <w:tblPr>
        <w:tblW w:w="5000" w:type="pct"/>
        <w:tblBorders>
          <w:top w:val="single" w:sz="12" w:space="0" w:color="000000"/>
          <w:bottom w:val="single" w:sz="12" w:space="0" w:color="000000"/>
        </w:tblBorders>
        <w:shd w:val="clear" w:color="auto" w:fill="F5F5F1"/>
        <w:tblLook w:val="04A0" w:firstRow="1" w:lastRow="0" w:firstColumn="1" w:lastColumn="0" w:noHBand="0" w:noVBand="1"/>
      </w:tblPr>
      <w:tblGrid>
        <w:gridCol w:w="1566"/>
        <w:gridCol w:w="2203"/>
        <w:gridCol w:w="2646"/>
        <w:gridCol w:w="2585"/>
      </w:tblGrid>
      <w:tr w:rsidR="00002D8E" w:rsidRPr="003D0E36" w14:paraId="0B4DF3E7" w14:textId="77777777" w:rsidTr="00277550">
        <w:trPr>
          <w:trHeight w:val="320"/>
        </w:trPr>
        <w:tc>
          <w:tcPr>
            <w:tcW w:w="870" w:type="pct"/>
            <w:tcBorders>
              <w:top w:val="single" w:sz="12" w:space="0" w:color="000000"/>
              <w:bottom w:val="single" w:sz="12" w:space="0" w:color="auto"/>
            </w:tcBorders>
            <w:shd w:val="clear" w:color="auto" w:fill="F5F5F1"/>
            <w:noWrap/>
            <w:vAlign w:val="bottom"/>
            <w:hideMark/>
          </w:tcPr>
          <w:p w14:paraId="12089787" w14:textId="77777777" w:rsidR="00002D8E" w:rsidRPr="003D0E36" w:rsidRDefault="00002D8E" w:rsidP="00277550">
            <w:pPr>
              <w:pStyle w:val="TableHeaderRow"/>
            </w:pPr>
          </w:p>
        </w:tc>
        <w:tc>
          <w:tcPr>
            <w:tcW w:w="1224" w:type="pct"/>
            <w:tcBorders>
              <w:top w:val="single" w:sz="12" w:space="0" w:color="000000"/>
              <w:bottom w:val="single" w:sz="12" w:space="0" w:color="auto"/>
            </w:tcBorders>
            <w:shd w:val="clear" w:color="auto" w:fill="F5F5F1"/>
            <w:noWrap/>
            <w:vAlign w:val="bottom"/>
            <w:hideMark/>
          </w:tcPr>
          <w:p w14:paraId="6EA9CFBC" w14:textId="77777777" w:rsidR="00002D8E" w:rsidRPr="003D0E36" w:rsidRDefault="00002D8E" w:rsidP="00277550">
            <w:pPr>
              <w:pStyle w:val="TableHeaderRow"/>
              <w:rPr>
                <w:color w:val="000000"/>
              </w:rPr>
            </w:pPr>
            <w:r w:rsidRPr="003D0E36">
              <w:rPr>
                <w:color w:val="000000"/>
              </w:rPr>
              <w:t>Disabled People</w:t>
            </w:r>
          </w:p>
        </w:tc>
        <w:tc>
          <w:tcPr>
            <w:tcW w:w="1470" w:type="pct"/>
            <w:tcBorders>
              <w:top w:val="single" w:sz="12" w:space="0" w:color="000000"/>
              <w:bottom w:val="single" w:sz="12" w:space="0" w:color="auto"/>
            </w:tcBorders>
            <w:shd w:val="clear" w:color="auto" w:fill="F5F5F1"/>
            <w:noWrap/>
            <w:vAlign w:val="bottom"/>
            <w:hideMark/>
          </w:tcPr>
          <w:p w14:paraId="03935A42" w14:textId="77777777" w:rsidR="00002D8E" w:rsidRPr="003D0E36" w:rsidRDefault="00002D8E" w:rsidP="00277550">
            <w:pPr>
              <w:pStyle w:val="TableHeaderRow"/>
              <w:rPr>
                <w:color w:val="000000"/>
              </w:rPr>
            </w:pPr>
            <w:r w:rsidRPr="003D0E36">
              <w:rPr>
                <w:color w:val="000000"/>
              </w:rPr>
              <w:t>Non-disabled people</w:t>
            </w:r>
          </w:p>
        </w:tc>
        <w:tc>
          <w:tcPr>
            <w:tcW w:w="1435" w:type="pct"/>
            <w:tcBorders>
              <w:top w:val="single" w:sz="12" w:space="0" w:color="000000"/>
              <w:bottom w:val="single" w:sz="12" w:space="0" w:color="auto"/>
            </w:tcBorders>
            <w:shd w:val="clear" w:color="auto" w:fill="F5F5F1"/>
            <w:noWrap/>
            <w:vAlign w:val="bottom"/>
            <w:hideMark/>
          </w:tcPr>
          <w:p w14:paraId="46FA4C4D" w14:textId="77777777" w:rsidR="00002D8E" w:rsidRPr="003D0E36" w:rsidRDefault="00002D8E" w:rsidP="00277550">
            <w:pPr>
              <w:pStyle w:val="TableHeaderRow"/>
              <w:rPr>
                <w:color w:val="000000"/>
              </w:rPr>
            </w:pPr>
            <w:r w:rsidRPr="003D0E36">
              <w:rPr>
                <w:color w:val="000000"/>
              </w:rPr>
              <w:t>Total</w:t>
            </w:r>
          </w:p>
        </w:tc>
      </w:tr>
      <w:tr w:rsidR="00002D8E" w:rsidRPr="003D0E36" w14:paraId="544AFA71" w14:textId="77777777" w:rsidTr="00277550">
        <w:trPr>
          <w:trHeight w:val="320"/>
        </w:trPr>
        <w:tc>
          <w:tcPr>
            <w:tcW w:w="870" w:type="pct"/>
            <w:tcBorders>
              <w:top w:val="single" w:sz="12" w:space="0" w:color="auto"/>
            </w:tcBorders>
            <w:shd w:val="clear" w:color="auto" w:fill="F5F5F1"/>
            <w:noWrap/>
            <w:vAlign w:val="bottom"/>
            <w:hideMark/>
          </w:tcPr>
          <w:p w14:paraId="489294CC" w14:textId="77777777" w:rsidR="00002D8E" w:rsidRPr="003D0E36" w:rsidRDefault="00002D8E" w:rsidP="00277550">
            <w:r w:rsidRPr="003D0E36">
              <w:t>A lot</w:t>
            </w:r>
          </w:p>
        </w:tc>
        <w:tc>
          <w:tcPr>
            <w:tcW w:w="1224" w:type="pct"/>
            <w:tcBorders>
              <w:top w:val="single" w:sz="12" w:space="0" w:color="auto"/>
            </w:tcBorders>
            <w:shd w:val="clear" w:color="auto" w:fill="F5F5F1"/>
            <w:noWrap/>
            <w:vAlign w:val="bottom"/>
            <w:hideMark/>
          </w:tcPr>
          <w:p w14:paraId="3A633292" w14:textId="77777777" w:rsidR="00002D8E" w:rsidRPr="003D0E36" w:rsidRDefault="00002D8E" w:rsidP="00277550">
            <w:r w:rsidRPr="003D0E36">
              <w:t>32%</w:t>
            </w:r>
          </w:p>
        </w:tc>
        <w:tc>
          <w:tcPr>
            <w:tcW w:w="1470" w:type="pct"/>
            <w:tcBorders>
              <w:top w:val="single" w:sz="12" w:space="0" w:color="auto"/>
            </w:tcBorders>
            <w:shd w:val="clear" w:color="auto" w:fill="F5F5F1"/>
            <w:noWrap/>
            <w:vAlign w:val="bottom"/>
            <w:hideMark/>
          </w:tcPr>
          <w:p w14:paraId="0A97EA6D" w14:textId="77777777" w:rsidR="00002D8E" w:rsidRPr="003D0E36" w:rsidRDefault="00002D8E" w:rsidP="00277550">
            <w:r w:rsidRPr="003D0E36">
              <w:t>22%</w:t>
            </w:r>
          </w:p>
        </w:tc>
        <w:tc>
          <w:tcPr>
            <w:tcW w:w="1435" w:type="pct"/>
            <w:tcBorders>
              <w:top w:val="single" w:sz="12" w:space="0" w:color="auto"/>
            </w:tcBorders>
            <w:shd w:val="clear" w:color="auto" w:fill="F5F5F1"/>
            <w:vAlign w:val="bottom"/>
            <w:hideMark/>
          </w:tcPr>
          <w:p w14:paraId="010913D8" w14:textId="77777777" w:rsidR="00002D8E" w:rsidRPr="003D0E36" w:rsidRDefault="00002D8E" w:rsidP="00277550">
            <w:r w:rsidRPr="003D0E36">
              <w:t>25%</w:t>
            </w:r>
          </w:p>
        </w:tc>
      </w:tr>
      <w:tr w:rsidR="00002D8E" w:rsidRPr="003D0E36" w14:paraId="3CAE2E11" w14:textId="77777777" w:rsidTr="00277550">
        <w:trPr>
          <w:trHeight w:val="320"/>
        </w:trPr>
        <w:tc>
          <w:tcPr>
            <w:tcW w:w="870" w:type="pct"/>
            <w:shd w:val="clear" w:color="auto" w:fill="F5F5F1"/>
            <w:noWrap/>
            <w:vAlign w:val="bottom"/>
            <w:hideMark/>
          </w:tcPr>
          <w:p w14:paraId="5B76AB00" w14:textId="77777777" w:rsidR="00002D8E" w:rsidRPr="003D0E36" w:rsidRDefault="00002D8E" w:rsidP="00277550">
            <w:r w:rsidRPr="003D0E36">
              <w:t>A little</w:t>
            </w:r>
          </w:p>
        </w:tc>
        <w:tc>
          <w:tcPr>
            <w:tcW w:w="1224" w:type="pct"/>
            <w:shd w:val="clear" w:color="auto" w:fill="F5F5F1"/>
            <w:noWrap/>
            <w:vAlign w:val="bottom"/>
            <w:hideMark/>
          </w:tcPr>
          <w:p w14:paraId="728AFE28" w14:textId="77777777" w:rsidR="00002D8E" w:rsidRPr="003D0E36" w:rsidRDefault="00002D8E" w:rsidP="00277550">
            <w:r w:rsidRPr="003D0E36">
              <w:t>49%</w:t>
            </w:r>
          </w:p>
        </w:tc>
        <w:tc>
          <w:tcPr>
            <w:tcW w:w="1470" w:type="pct"/>
            <w:shd w:val="clear" w:color="auto" w:fill="F5F5F1"/>
            <w:noWrap/>
            <w:vAlign w:val="bottom"/>
            <w:hideMark/>
          </w:tcPr>
          <w:p w14:paraId="59453898" w14:textId="77777777" w:rsidR="00002D8E" w:rsidRPr="003D0E36" w:rsidRDefault="00002D8E" w:rsidP="00277550">
            <w:r w:rsidRPr="003D0E36">
              <w:t>53%</w:t>
            </w:r>
          </w:p>
        </w:tc>
        <w:tc>
          <w:tcPr>
            <w:tcW w:w="1435" w:type="pct"/>
            <w:shd w:val="clear" w:color="auto" w:fill="F5F5F1"/>
            <w:vAlign w:val="bottom"/>
            <w:hideMark/>
          </w:tcPr>
          <w:p w14:paraId="4F9906FE" w14:textId="77777777" w:rsidR="00002D8E" w:rsidRPr="003D0E36" w:rsidRDefault="00002D8E" w:rsidP="00277550">
            <w:r w:rsidRPr="003D0E36">
              <w:t>52%</w:t>
            </w:r>
          </w:p>
        </w:tc>
      </w:tr>
      <w:tr w:rsidR="00002D8E" w:rsidRPr="003D0E36" w14:paraId="03B5F3A8" w14:textId="77777777" w:rsidTr="00277550">
        <w:trPr>
          <w:trHeight w:val="320"/>
        </w:trPr>
        <w:tc>
          <w:tcPr>
            <w:tcW w:w="870" w:type="pct"/>
            <w:shd w:val="clear" w:color="auto" w:fill="F5F5F1"/>
            <w:noWrap/>
            <w:vAlign w:val="bottom"/>
            <w:hideMark/>
          </w:tcPr>
          <w:p w14:paraId="012A1C52" w14:textId="77777777" w:rsidR="00002D8E" w:rsidRPr="003D0E36" w:rsidRDefault="00002D8E" w:rsidP="00277550">
            <w:r w:rsidRPr="003D0E36">
              <w:t>Hardly any</w:t>
            </w:r>
          </w:p>
        </w:tc>
        <w:tc>
          <w:tcPr>
            <w:tcW w:w="1224" w:type="pct"/>
            <w:shd w:val="clear" w:color="auto" w:fill="F5F5F1"/>
            <w:noWrap/>
            <w:vAlign w:val="bottom"/>
            <w:hideMark/>
          </w:tcPr>
          <w:p w14:paraId="478D169C" w14:textId="77777777" w:rsidR="00002D8E" w:rsidRPr="003D0E36" w:rsidRDefault="00002D8E" w:rsidP="00277550">
            <w:r w:rsidRPr="003D0E36">
              <w:t>12%</w:t>
            </w:r>
          </w:p>
        </w:tc>
        <w:tc>
          <w:tcPr>
            <w:tcW w:w="1470" w:type="pct"/>
            <w:shd w:val="clear" w:color="auto" w:fill="F5F5F1"/>
            <w:noWrap/>
            <w:vAlign w:val="bottom"/>
            <w:hideMark/>
          </w:tcPr>
          <w:p w14:paraId="0AA92795" w14:textId="77777777" w:rsidR="00002D8E" w:rsidRPr="003D0E36" w:rsidRDefault="00002D8E" w:rsidP="00277550">
            <w:r w:rsidRPr="003D0E36">
              <w:t>15%</w:t>
            </w:r>
          </w:p>
        </w:tc>
        <w:tc>
          <w:tcPr>
            <w:tcW w:w="1435" w:type="pct"/>
            <w:shd w:val="clear" w:color="auto" w:fill="F5F5F1"/>
            <w:vAlign w:val="bottom"/>
            <w:hideMark/>
          </w:tcPr>
          <w:p w14:paraId="166033F5" w14:textId="77777777" w:rsidR="00002D8E" w:rsidRPr="003D0E36" w:rsidRDefault="00002D8E" w:rsidP="00277550">
            <w:r w:rsidRPr="003D0E36">
              <w:t>14%</w:t>
            </w:r>
          </w:p>
        </w:tc>
      </w:tr>
      <w:tr w:rsidR="00002D8E" w:rsidRPr="003D0E36" w14:paraId="56DF3FF1" w14:textId="77777777" w:rsidTr="00277550">
        <w:trPr>
          <w:trHeight w:val="320"/>
        </w:trPr>
        <w:tc>
          <w:tcPr>
            <w:tcW w:w="870" w:type="pct"/>
            <w:shd w:val="clear" w:color="auto" w:fill="F5F5F1"/>
            <w:noWrap/>
            <w:vAlign w:val="bottom"/>
            <w:hideMark/>
          </w:tcPr>
          <w:p w14:paraId="7651299A" w14:textId="77777777" w:rsidR="00002D8E" w:rsidRPr="003D0E36" w:rsidRDefault="00002D8E" w:rsidP="00277550">
            <w:r w:rsidRPr="003D0E36">
              <w:t>None</w:t>
            </w:r>
          </w:p>
        </w:tc>
        <w:tc>
          <w:tcPr>
            <w:tcW w:w="1224" w:type="pct"/>
            <w:shd w:val="clear" w:color="auto" w:fill="F5F5F1"/>
            <w:noWrap/>
            <w:vAlign w:val="bottom"/>
            <w:hideMark/>
          </w:tcPr>
          <w:p w14:paraId="22B5F448" w14:textId="77777777" w:rsidR="00002D8E" w:rsidRPr="003D0E36" w:rsidRDefault="00002D8E" w:rsidP="00277550">
            <w:r w:rsidRPr="003D0E36">
              <w:t>6%</w:t>
            </w:r>
          </w:p>
        </w:tc>
        <w:tc>
          <w:tcPr>
            <w:tcW w:w="1470" w:type="pct"/>
            <w:shd w:val="clear" w:color="auto" w:fill="F5F5F1"/>
            <w:noWrap/>
            <w:vAlign w:val="bottom"/>
            <w:hideMark/>
          </w:tcPr>
          <w:p w14:paraId="39692109" w14:textId="77777777" w:rsidR="00002D8E" w:rsidRPr="003D0E36" w:rsidRDefault="00002D8E" w:rsidP="00277550">
            <w:r w:rsidRPr="003D0E36">
              <w:t>8%</w:t>
            </w:r>
          </w:p>
        </w:tc>
        <w:tc>
          <w:tcPr>
            <w:tcW w:w="1435" w:type="pct"/>
            <w:shd w:val="clear" w:color="auto" w:fill="F5F5F1"/>
            <w:vAlign w:val="bottom"/>
            <w:hideMark/>
          </w:tcPr>
          <w:p w14:paraId="11251690" w14:textId="77777777" w:rsidR="00002D8E" w:rsidRPr="003D0E36" w:rsidRDefault="00002D8E" w:rsidP="00277550">
            <w:r w:rsidRPr="003D0E36">
              <w:t>7%</w:t>
            </w:r>
          </w:p>
        </w:tc>
      </w:tr>
      <w:tr w:rsidR="00002D8E" w:rsidRPr="003D0E36" w14:paraId="6B738662" w14:textId="77777777" w:rsidTr="00277550">
        <w:trPr>
          <w:trHeight w:val="320"/>
        </w:trPr>
        <w:tc>
          <w:tcPr>
            <w:tcW w:w="870" w:type="pct"/>
            <w:tcBorders>
              <w:bottom w:val="single" w:sz="12" w:space="0" w:color="auto"/>
            </w:tcBorders>
            <w:shd w:val="clear" w:color="auto" w:fill="F5F5F1"/>
            <w:noWrap/>
            <w:vAlign w:val="bottom"/>
            <w:hideMark/>
          </w:tcPr>
          <w:p w14:paraId="4DA4F224" w14:textId="77777777" w:rsidR="00002D8E" w:rsidRPr="003D0E36" w:rsidRDefault="00002D8E" w:rsidP="00277550">
            <w:r w:rsidRPr="003D0E36">
              <w:t>Don't know</w:t>
            </w:r>
          </w:p>
        </w:tc>
        <w:tc>
          <w:tcPr>
            <w:tcW w:w="1224" w:type="pct"/>
            <w:tcBorders>
              <w:bottom w:val="single" w:sz="12" w:space="0" w:color="auto"/>
            </w:tcBorders>
            <w:shd w:val="clear" w:color="auto" w:fill="F5F5F1"/>
            <w:noWrap/>
            <w:vAlign w:val="bottom"/>
            <w:hideMark/>
          </w:tcPr>
          <w:p w14:paraId="4BEA3701" w14:textId="77777777" w:rsidR="00002D8E" w:rsidRPr="003D0E36" w:rsidRDefault="00002D8E" w:rsidP="00277550">
            <w:r w:rsidRPr="003D0E36">
              <w:t>2%</w:t>
            </w:r>
          </w:p>
        </w:tc>
        <w:tc>
          <w:tcPr>
            <w:tcW w:w="1470" w:type="pct"/>
            <w:tcBorders>
              <w:bottom w:val="single" w:sz="12" w:space="0" w:color="auto"/>
            </w:tcBorders>
            <w:shd w:val="clear" w:color="auto" w:fill="F5F5F1"/>
            <w:noWrap/>
            <w:vAlign w:val="bottom"/>
            <w:hideMark/>
          </w:tcPr>
          <w:p w14:paraId="734CF8BA" w14:textId="77777777" w:rsidR="00002D8E" w:rsidRPr="003D0E36" w:rsidRDefault="00002D8E" w:rsidP="00277550">
            <w:r w:rsidRPr="003D0E36">
              <w:t>2%</w:t>
            </w:r>
          </w:p>
        </w:tc>
        <w:tc>
          <w:tcPr>
            <w:tcW w:w="1435" w:type="pct"/>
            <w:tcBorders>
              <w:bottom w:val="single" w:sz="12" w:space="0" w:color="auto"/>
            </w:tcBorders>
            <w:shd w:val="clear" w:color="auto" w:fill="F5F5F1"/>
            <w:vAlign w:val="bottom"/>
            <w:hideMark/>
          </w:tcPr>
          <w:p w14:paraId="6AEEEFD4" w14:textId="77777777" w:rsidR="00002D8E" w:rsidRPr="003D0E36" w:rsidRDefault="00002D8E" w:rsidP="00277550">
            <w:r w:rsidRPr="003D0E36">
              <w:t>2%</w:t>
            </w:r>
          </w:p>
        </w:tc>
      </w:tr>
      <w:tr w:rsidR="00002D8E" w:rsidRPr="003D0E36" w14:paraId="2F4CD6D0" w14:textId="77777777" w:rsidTr="00277550">
        <w:trPr>
          <w:trHeight w:val="320"/>
        </w:trPr>
        <w:tc>
          <w:tcPr>
            <w:tcW w:w="5000" w:type="pct"/>
            <w:gridSpan w:val="4"/>
            <w:tcBorders>
              <w:top w:val="single" w:sz="12" w:space="0" w:color="auto"/>
              <w:bottom w:val="nil"/>
            </w:tcBorders>
            <w:shd w:val="clear" w:color="auto" w:fill="auto"/>
            <w:noWrap/>
            <w:vAlign w:val="bottom"/>
          </w:tcPr>
          <w:p w14:paraId="49F74CDF" w14:textId="6B1BA08B" w:rsidR="00002D8E" w:rsidRPr="003D0E36" w:rsidRDefault="00002D8E" w:rsidP="00303417">
            <w:pPr>
              <w:rPr>
                <w:rFonts w:cstheme="minorHAnsi"/>
                <w:color w:val="000000"/>
                <w:sz w:val="18"/>
                <w:szCs w:val="18"/>
              </w:rPr>
            </w:pPr>
            <w:r w:rsidRPr="003D0E36">
              <w:rPr>
                <w:rFonts w:cstheme="minorHAnsi"/>
                <w:i/>
                <w:iCs/>
                <w:color w:val="000000"/>
                <w:sz w:val="18"/>
                <w:szCs w:val="18"/>
              </w:rPr>
              <w:t>Source:</w:t>
            </w:r>
            <w:r w:rsidRPr="003D0E36">
              <w:rPr>
                <w:rFonts w:cstheme="minorHAnsi"/>
                <w:color w:val="000000"/>
                <w:sz w:val="18"/>
                <w:szCs w:val="18"/>
              </w:rPr>
              <w:t xml:space="preserve"> British Social Attitudes Survey (2017)</w:t>
            </w:r>
          </w:p>
        </w:tc>
      </w:tr>
    </w:tbl>
    <w:p w14:paraId="06FC9CB1" w14:textId="05710C42" w:rsidR="00002D8E" w:rsidRPr="003D0E36" w:rsidRDefault="00002D8E" w:rsidP="00277550">
      <w:r w:rsidRPr="003D0E36">
        <w:t>In an example from Ireland, the</w:t>
      </w:r>
      <w:r w:rsidR="00B11179" w:rsidRPr="003D0E36">
        <w:t xml:space="preserve"> National Disability Authority commissioned a</w:t>
      </w:r>
      <w:r w:rsidRPr="003D0E36">
        <w:t xml:space="preserve"> </w:t>
      </w:r>
      <w:hyperlink r:id="rId25" w:history="1">
        <w:r w:rsidR="00B11179" w:rsidRPr="003D0E36">
          <w:rPr>
            <w:rStyle w:val="Hyperlink"/>
          </w:rPr>
          <w:t>National Survey of Public Attitudes to Disability in 2017</w:t>
        </w:r>
      </w:hyperlink>
      <w:r w:rsidRPr="003D0E36">
        <w:t>, with a sample of 1,294 individual respondents. The survey covered a range of topics on attitudes relating to disability. These included awareness of disability and attitudes towards particular types of disability. Survey questions explored attitudes towards children with disabilities in mainstream education and towards the employment of persons with disabilities, as well as relationships, neighbourhood, and the social wellbeing of persons with and without disabilities.</w:t>
      </w:r>
    </w:p>
    <w:p w14:paraId="2413F4B0" w14:textId="77777777" w:rsidR="00002D8E" w:rsidRPr="003D0E36" w:rsidRDefault="00002D8E" w:rsidP="00277550">
      <w:r w:rsidRPr="003D0E36">
        <w:t>While this survey has more detailed information on attitudes against persons with disabilities, it is spread over a number of questions. Therefore, in order to create a single indicator, question responses would have to be combined in some fashion or the survey re-written to systematically include one overarching question that could be used for a general indicator.</w:t>
      </w:r>
    </w:p>
    <w:p w14:paraId="654D315C" w14:textId="1DEAF719" w:rsidR="00002D8E" w:rsidRPr="003D0E36" w:rsidRDefault="00002D8E" w:rsidP="00277550">
      <w:pPr>
        <w:pStyle w:val="Heading2"/>
        <w:rPr>
          <w:rFonts w:eastAsiaTheme="majorEastAsia"/>
        </w:rPr>
      </w:pPr>
      <w:r w:rsidRPr="003D0E36">
        <w:rPr>
          <w:rFonts w:eastAsiaTheme="majorEastAsia"/>
        </w:rPr>
        <w:lastRenderedPageBreak/>
        <w:t>30.28 Proportion of persons with disabilities who hold a positive view of living with disability or of their relevant identity, disaggregated by sex, age, disability, geographic location.</w:t>
      </w:r>
    </w:p>
    <w:p w14:paraId="5D6B88D6" w14:textId="77777777" w:rsidR="00002D8E" w:rsidRPr="003D0E36" w:rsidRDefault="00002D8E" w:rsidP="00277550">
      <w:pPr>
        <w:pStyle w:val="Heading4"/>
        <w:rPr>
          <w:rFonts w:eastAsiaTheme="majorEastAsia"/>
        </w:rPr>
      </w:pPr>
      <w:r w:rsidRPr="003D0E36">
        <w:rPr>
          <w:rFonts w:eastAsiaTheme="majorEastAsia"/>
        </w:rPr>
        <w:t>Level 2 Indicator that can be produced with existing data but has not been reported on</w:t>
      </w:r>
    </w:p>
    <w:p w14:paraId="7DFA876A" w14:textId="5F93FCEC" w:rsidR="00002D8E" w:rsidRPr="003D0E36" w:rsidRDefault="00002D8E" w:rsidP="00277550">
      <w:r w:rsidRPr="003D0E36">
        <w:t xml:space="preserve">This could be obtained from a </w:t>
      </w:r>
      <w:hyperlink r:id="rId26" w:history="1">
        <w:r w:rsidRPr="003D0E36">
          <w:rPr>
            <w:rStyle w:val="Hyperlink"/>
          </w:rPr>
          <w:t>KAPS</w:t>
        </w:r>
      </w:hyperlink>
      <w:r w:rsidRPr="003D0E36">
        <w:t xml:space="preserve"> or another type of attitude survey – or from attitudinal questions included in a module for a standard household survey.</w:t>
      </w:r>
    </w:p>
    <w:p w14:paraId="558B9C8F" w14:textId="66B58838" w:rsidR="00002D8E" w:rsidRPr="003D0E36" w:rsidRDefault="00A85E3A" w:rsidP="00277550">
      <w:hyperlink r:id="rId27" w:history="1">
        <w:r w:rsidR="00002D8E" w:rsidRPr="003D0E36">
          <w:rPr>
            <w:rStyle w:val="Hyperlink"/>
          </w:rPr>
          <w:t>A cross-sectional study</w:t>
        </w:r>
      </w:hyperlink>
      <w:r w:rsidR="00002D8E" w:rsidRPr="003D0E36">
        <w:t xml:space="preserve"> was conducted among 2912 persons with disabilities, 507 caregivers, and 354 members of the public in Guangzhou, China. Data were collected on participants’ socio-demographic information and personal attitudes toward disability using the Attitude to</w:t>
      </w:r>
      <w:r w:rsidR="00277550" w:rsidRPr="003D0E36">
        <w:t xml:space="preserve"> </w:t>
      </w:r>
      <w:r w:rsidR="00002D8E" w:rsidRPr="003D0E36">
        <w:t>Disability Scale (ADS)- The 16-item measure was developed by the WHOQOL-DIS. The measure was scored on a five-point Likert scale, and the total score (range: 16–80) was based on a summation of all 16 items. A higher total score indicates more positive attitudes.</w:t>
      </w:r>
    </w:p>
    <w:p w14:paraId="2C968DB4" w14:textId="207940BE" w:rsidR="00002D8E" w:rsidRPr="003D0E36" w:rsidRDefault="00002D8E" w:rsidP="00277550">
      <w:pPr>
        <w:pStyle w:val="TableHeader"/>
        <w:rPr>
          <w:rFonts w:eastAsiaTheme="majorEastAsia" w:cstheme="majorBidi"/>
        </w:rPr>
      </w:pPr>
      <w:r w:rsidRPr="003D0E36">
        <w:rPr>
          <w:rFonts w:eastAsiaTheme="majorEastAsia" w:cstheme="majorBidi"/>
          <w:b/>
          <w:bCs w:val="0"/>
        </w:rPr>
        <w:t>Table 7</w:t>
      </w:r>
      <w:r w:rsidR="00277550" w:rsidRPr="003D0E36">
        <w:rPr>
          <w:rFonts w:eastAsiaTheme="majorEastAsia" w:cstheme="majorBidi"/>
          <w:b/>
          <w:bCs w:val="0"/>
        </w:rPr>
        <w:t>:</w:t>
      </w:r>
      <w:r w:rsidR="00277550" w:rsidRPr="003D0E36">
        <w:rPr>
          <w:rFonts w:eastAsiaTheme="majorEastAsia" w:cstheme="majorBidi"/>
        </w:rPr>
        <w:t xml:space="preserve"> </w:t>
      </w:r>
      <w:r w:rsidRPr="003D0E36">
        <w:rPr>
          <w:rFonts w:eastAsiaTheme="majorEastAsia" w:cstheme="majorBidi"/>
        </w:rPr>
        <w:t>Comparison of attitudes to disability among people with disabilities and the public</w:t>
      </w:r>
    </w:p>
    <w:tbl>
      <w:tblPr>
        <w:tblW w:w="5000" w:type="pct"/>
        <w:jc w:val="center"/>
        <w:tblBorders>
          <w:top w:val="single" w:sz="12" w:space="0" w:color="auto"/>
        </w:tblBorders>
        <w:shd w:val="clear" w:color="auto" w:fill="F5F5F1"/>
        <w:tblLook w:val="04A0" w:firstRow="1" w:lastRow="0" w:firstColumn="1" w:lastColumn="0" w:noHBand="0" w:noVBand="1"/>
      </w:tblPr>
      <w:tblGrid>
        <w:gridCol w:w="5670"/>
        <w:gridCol w:w="1890"/>
        <w:gridCol w:w="1440"/>
      </w:tblGrid>
      <w:tr w:rsidR="00002D8E" w:rsidRPr="003D0E36" w14:paraId="5B295F55" w14:textId="77777777" w:rsidTr="00277550">
        <w:trPr>
          <w:trHeight w:val="509"/>
          <w:jc w:val="center"/>
        </w:trPr>
        <w:tc>
          <w:tcPr>
            <w:tcW w:w="3150" w:type="pct"/>
            <w:tcBorders>
              <w:top w:val="single" w:sz="12" w:space="0" w:color="auto"/>
              <w:bottom w:val="single" w:sz="12" w:space="0" w:color="auto"/>
            </w:tcBorders>
            <w:shd w:val="clear" w:color="auto" w:fill="F5F5F1"/>
            <w:vAlign w:val="bottom"/>
            <w:hideMark/>
          </w:tcPr>
          <w:p w14:paraId="26C70BB5" w14:textId="77777777" w:rsidR="00002D8E" w:rsidRPr="003D0E36" w:rsidRDefault="00002D8E" w:rsidP="00277550">
            <w:pPr>
              <w:pStyle w:val="TableHeaderRow"/>
            </w:pPr>
            <w:r w:rsidRPr="003D0E36">
              <w:t>Domain/Item</w:t>
            </w:r>
          </w:p>
        </w:tc>
        <w:tc>
          <w:tcPr>
            <w:tcW w:w="1050" w:type="pct"/>
            <w:tcBorders>
              <w:top w:val="single" w:sz="12" w:space="0" w:color="auto"/>
              <w:bottom w:val="single" w:sz="12" w:space="0" w:color="auto"/>
            </w:tcBorders>
            <w:shd w:val="clear" w:color="auto" w:fill="F5F5F1"/>
            <w:vAlign w:val="bottom"/>
            <w:hideMark/>
          </w:tcPr>
          <w:p w14:paraId="3D18E603" w14:textId="77777777" w:rsidR="00002D8E" w:rsidRPr="003D0E36" w:rsidRDefault="00002D8E" w:rsidP="00277550">
            <w:pPr>
              <w:pStyle w:val="TableHeaderRow"/>
            </w:pPr>
            <w:r w:rsidRPr="003D0E36">
              <w:t>People with Disabilities (%)</w:t>
            </w:r>
          </w:p>
        </w:tc>
        <w:tc>
          <w:tcPr>
            <w:tcW w:w="800" w:type="pct"/>
            <w:tcBorders>
              <w:top w:val="single" w:sz="12" w:space="0" w:color="auto"/>
              <w:bottom w:val="single" w:sz="12" w:space="0" w:color="auto"/>
            </w:tcBorders>
            <w:shd w:val="clear" w:color="auto" w:fill="F5F5F1"/>
            <w:noWrap/>
            <w:vAlign w:val="bottom"/>
            <w:hideMark/>
          </w:tcPr>
          <w:p w14:paraId="7F3CD0F6" w14:textId="77777777" w:rsidR="00002D8E" w:rsidRPr="003D0E36" w:rsidRDefault="00002D8E" w:rsidP="00277550">
            <w:pPr>
              <w:pStyle w:val="TableHeaderRow"/>
            </w:pPr>
            <w:r w:rsidRPr="003D0E36">
              <w:t>Public (%)</w:t>
            </w:r>
          </w:p>
        </w:tc>
      </w:tr>
      <w:tr w:rsidR="00002D8E" w:rsidRPr="003D0E36" w14:paraId="7B68F8FC" w14:textId="77777777" w:rsidTr="00277550">
        <w:trPr>
          <w:trHeight w:val="340"/>
          <w:jc w:val="center"/>
        </w:trPr>
        <w:tc>
          <w:tcPr>
            <w:tcW w:w="3150" w:type="pct"/>
            <w:tcBorders>
              <w:top w:val="single" w:sz="12" w:space="0" w:color="auto"/>
            </w:tcBorders>
            <w:shd w:val="clear" w:color="auto" w:fill="F5F5F1"/>
            <w:hideMark/>
          </w:tcPr>
          <w:p w14:paraId="5D3B245B" w14:textId="77777777" w:rsidR="00002D8E" w:rsidRPr="003D0E36" w:rsidRDefault="00002D8E" w:rsidP="00277550">
            <w:r w:rsidRPr="003D0E36">
              <w:t xml:space="preserve">Inclusion </w:t>
            </w:r>
          </w:p>
        </w:tc>
        <w:tc>
          <w:tcPr>
            <w:tcW w:w="1050" w:type="pct"/>
            <w:tcBorders>
              <w:top w:val="single" w:sz="12" w:space="0" w:color="auto"/>
            </w:tcBorders>
            <w:shd w:val="clear" w:color="auto" w:fill="F5F5F1"/>
            <w:noWrap/>
            <w:hideMark/>
          </w:tcPr>
          <w:p w14:paraId="40EEA727" w14:textId="77777777" w:rsidR="00002D8E" w:rsidRPr="003D0E36" w:rsidRDefault="00002D8E" w:rsidP="00277550">
            <w:r w:rsidRPr="003D0E36">
              <w:t>11.0</w:t>
            </w:r>
          </w:p>
        </w:tc>
        <w:tc>
          <w:tcPr>
            <w:tcW w:w="800" w:type="pct"/>
            <w:tcBorders>
              <w:top w:val="single" w:sz="12" w:space="0" w:color="auto"/>
            </w:tcBorders>
            <w:shd w:val="clear" w:color="auto" w:fill="F5F5F1"/>
            <w:noWrap/>
            <w:hideMark/>
          </w:tcPr>
          <w:p w14:paraId="1E8F52D2" w14:textId="77777777" w:rsidR="00002D8E" w:rsidRPr="003D0E36" w:rsidRDefault="00002D8E" w:rsidP="00277550">
            <w:r w:rsidRPr="003D0E36">
              <w:t>11.8</w:t>
            </w:r>
          </w:p>
        </w:tc>
      </w:tr>
      <w:tr w:rsidR="00002D8E" w:rsidRPr="003D0E36" w14:paraId="21B16679" w14:textId="77777777" w:rsidTr="00277550">
        <w:trPr>
          <w:trHeight w:val="340"/>
          <w:jc w:val="center"/>
        </w:trPr>
        <w:tc>
          <w:tcPr>
            <w:tcW w:w="3150" w:type="pct"/>
            <w:shd w:val="clear" w:color="auto" w:fill="F5F5F1"/>
            <w:hideMark/>
          </w:tcPr>
          <w:p w14:paraId="0524CC51" w14:textId="77777777" w:rsidR="00002D8E" w:rsidRPr="003D0E36" w:rsidRDefault="00002D8E" w:rsidP="00277550">
            <w:r w:rsidRPr="003D0E36">
              <w:t>Relationships: people with disabilities find it harder than others to make new friends</w:t>
            </w:r>
          </w:p>
        </w:tc>
        <w:tc>
          <w:tcPr>
            <w:tcW w:w="1050" w:type="pct"/>
            <w:shd w:val="clear" w:color="auto" w:fill="F5F5F1"/>
            <w:noWrap/>
            <w:hideMark/>
          </w:tcPr>
          <w:p w14:paraId="6FBF0123" w14:textId="77777777" w:rsidR="00002D8E" w:rsidRPr="003D0E36" w:rsidRDefault="00002D8E" w:rsidP="00277550">
            <w:r w:rsidRPr="003D0E36">
              <w:t>2.9</w:t>
            </w:r>
          </w:p>
        </w:tc>
        <w:tc>
          <w:tcPr>
            <w:tcW w:w="800" w:type="pct"/>
            <w:shd w:val="clear" w:color="auto" w:fill="F5F5F1"/>
            <w:noWrap/>
            <w:hideMark/>
          </w:tcPr>
          <w:p w14:paraId="0D9B8105" w14:textId="77777777" w:rsidR="00002D8E" w:rsidRPr="003D0E36" w:rsidRDefault="00002D8E" w:rsidP="00277550">
            <w:r w:rsidRPr="003D0E36">
              <w:t>2.9</w:t>
            </w:r>
          </w:p>
        </w:tc>
      </w:tr>
      <w:tr w:rsidR="00002D8E" w:rsidRPr="003D0E36" w14:paraId="5A3E0E26" w14:textId="77777777" w:rsidTr="00277550">
        <w:trPr>
          <w:trHeight w:val="340"/>
          <w:jc w:val="center"/>
        </w:trPr>
        <w:tc>
          <w:tcPr>
            <w:tcW w:w="3150" w:type="pct"/>
            <w:shd w:val="clear" w:color="auto" w:fill="F5F5F1"/>
            <w:hideMark/>
          </w:tcPr>
          <w:p w14:paraId="2DB4F8A4" w14:textId="77777777" w:rsidR="00002D8E" w:rsidRPr="003D0E36" w:rsidRDefault="00002D8E" w:rsidP="00277550">
            <w:r w:rsidRPr="003D0E36">
              <w:t>Inclusion: people with disabilities have problems getting involved in society</w:t>
            </w:r>
          </w:p>
        </w:tc>
        <w:tc>
          <w:tcPr>
            <w:tcW w:w="1050" w:type="pct"/>
            <w:shd w:val="clear" w:color="auto" w:fill="F5F5F1"/>
            <w:noWrap/>
            <w:hideMark/>
          </w:tcPr>
          <w:p w14:paraId="12B36666" w14:textId="77777777" w:rsidR="00002D8E" w:rsidRPr="003D0E36" w:rsidRDefault="00002D8E" w:rsidP="00277550">
            <w:r w:rsidRPr="003D0E36">
              <w:t>2.8</w:t>
            </w:r>
          </w:p>
        </w:tc>
        <w:tc>
          <w:tcPr>
            <w:tcW w:w="800" w:type="pct"/>
            <w:shd w:val="clear" w:color="auto" w:fill="F5F5F1"/>
            <w:noWrap/>
            <w:hideMark/>
          </w:tcPr>
          <w:p w14:paraId="076C2116" w14:textId="77777777" w:rsidR="00002D8E" w:rsidRPr="003D0E36" w:rsidRDefault="00002D8E" w:rsidP="00277550">
            <w:r w:rsidRPr="003D0E36">
              <w:t>2.5</w:t>
            </w:r>
          </w:p>
        </w:tc>
      </w:tr>
      <w:tr w:rsidR="00002D8E" w:rsidRPr="003D0E36" w14:paraId="64CA3FBF" w14:textId="77777777" w:rsidTr="00277550">
        <w:trPr>
          <w:trHeight w:val="340"/>
          <w:jc w:val="center"/>
        </w:trPr>
        <w:tc>
          <w:tcPr>
            <w:tcW w:w="3150" w:type="pct"/>
            <w:shd w:val="clear" w:color="auto" w:fill="F5F5F1"/>
            <w:hideMark/>
          </w:tcPr>
          <w:p w14:paraId="19B1BABF" w14:textId="77777777" w:rsidR="00002D8E" w:rsidRPr="003D0E36" w:rsidRDefault="00002D8E" w:rsidP="00277550">
            <w:r w:rsidRPr="003D0E36">
              <w:t>Burden society: people with disabilities are burden on society</w:t>
            </w:r>
          </w:p>
        </w:tc>
        <w:tc>
          <w:tcPr>
            <w:tcW w:w="1050" w:type="pct"/>
            <w:shd w:val="clear" w:color="auto" w:fill="F5F5F1"/>
            <w:noWrap/>
            <w:hideMark/>
          </w:tcPr>
          <w:p w14:paraId="5255FD4A" w14:textId="77777777" w:rsidR="00002D8E" w:rsidRPr="003D0E36" w:rsidRDefault="00002D8E" w:rsidP="00277550">
            <w:r w:rsidRPr="003D0E36">
              <w:t>2.9</w:t>
            </w:r>
          </w:p>
        </w:tc>
        <w:tc>
          <w:tcPr>
            <w:tcW w:w="800" w:type="pct"/>
            <w:shd w:val="clear" w:color="auto" w:fill="F5F5F1"/>
            <w:noWrap/>
            <w:hideMark/>
          </w:tcPr>
          <w:p w14:paraId="47E2D9CC" w14:textId="77777777" w:rsidR="00002D8E" w:rsidRPr="003D0E36" w:rsidRDefault="00002D8E" w:rsidP="00277550">
            <w:r w:rsidRPr="003D0E36">
              <w:t>3.4</w:t>
            </w:r>
          </w:p>
        </w:tc>
      </w:tr>
      <w:tr w:rsidR="00002D8E" w:rsidRPr="003D0E36" w14:paraId="3F67A42E" w14:textId="77777777" w:rsidTr="00277550">
        <w:trPr>
          <w:trHeight w:val="340"/>
          <w:jc w:val="center"/>
        </w:trPr>
        <w:tc>
          <w:tcPr>
            <w:tcW w:w="3150" w:type="pct"/>
            <w:shd w:val="clear" w:color="auto" w:fill="F5F5F1"/>
            <w:hideMark/>
          </w:tcPr>
          <w:p w14:paraId="3DFC7E05" w14:textId="77777777" w:rsidR="00002D8E" w:rsidRPr="003D0E36" w:rsidRDefault="00002D8E" w:rsidP="00277550">
            <w:r w:rsidRPr="003D0E36">
              <w:t>Burden family: people with disabilities are burden on their family</w:t>
            </w:r>
          </w:p>
        </w:tc>
        <w:tc>
          <w:tcPr>
            <w:tcW w:w="1050" w:type="pct"/>
            <w:shd w:val="clear" w:color="auto" w:fill="F5F5F1"/>
            <w:noWrap/>
            <w:hideMark/>
          </w:tcPr>
          <w:p w14:paraId="1A7B546B" w14:textId="77777777" w:rsidR="00002D8E" w:rsidRPr="003D0E36" w:rsidRDefault="00002D8E" w:rsidP="00277550">
            <w:r w:rsidRPr="003D0E36">
              <w:t>2.5</w:t>
            </w:r>
          </w:p>
        </w:tc>
        <w:tc>
          <w:tcPr>
            <w:tcW w:w="800" w:type="pct"/>
            <w:shd w:val="clear" w:color="auto" w:fill="F5F5F1"/>
            <w:noWrap/>
            <w:hideMark/>
          </w:tcPr>
          <w:p w14:paraId="0862551B" w14:textId="77777777" w:rsidR="00002D8E" w:rsidRPr="003D0E36" w:rsidRDefault="00002D8E" w:rsidP="00277550">
            <w:r w:rsidRPr="003D0E36">
              <w:t>3.0</w:t>
            </w:r>
          </w:p>
        </w:tc>
      </w:tr>
      <w:tr w:rsidR="00002D8E" w:rsidRPr="003D0E36" w14:paraId="73B7487B" w14:textId="77777777" w:rsidTr="00277550">
        <w:trPr>
          <w:trHeight w:val="340"/>
          <w:jc w:val="center"/>
        </w:trPr>
        <w:tc>
          <w:tcPr>
            <w:tcW w:w="3150" w:type="pct"/>
            <w:shd w:val="clear" w:color="auto" w:fill="F5F5F1"/>
            <w:hideMark/>
          </w:tcPr>
          <w:p w14:paraId="06125B78" w14:textId="77777777" w:rsidR="00002D8E" w:rsidRPr="003D0E36" w:rsidRDefault="00002D8E" w:rsidP="00277550">
            <w:r w:rsidRPr="003D0E36">
              <w:t>Discrimination</w:t>
            </w:r>
          </w:p>
        </w:tc>
        <w:tc>
          <w:tcPr>
            <w:tcW w:w="1050" w:type="pct"/>
            <w:shd w:val="clear" w:color="auto" w:fill="F5F5F1"/>
            <w:noWrap/>
            <w:hideMark/>
          </w:tcPr>
          <w:p w14:paraId="094BCD82" w14:textId="77777777" w:rsidR="00002D8E" w:rsidRPr="003D0E36" w:rsidRDefault="00002D8E" w:rsidP="00277550">
            <w:r w:rsidRPr="003D0E36">
              <w:t>12.7</w:t>
            </w:r>
          </w:p>
        </w:tc>
        <w:tc>
          <w:tcPr>
            <w:tcW w:w="800" w:type="pct"/>
            <w:shd w:val="clear" w:color="auto" w:fill="F5F5F1"/>
            <w:noWrap/>
            <w:hideMark/>
          </w:tcPr>
          <w:p w14:paraId="3C17AF92" w14:textId="77777777" w:rsidR="00002D8E" w:rsidRPr="003D0E36" w:rsidRDefault="00002D8E" w:rsidP="00277550">
            <w:r w:rsidRPr="003D0E36">
              <w:t>11.6</w:t>
            </w:r>
          </w:p>
        </w:tc>
      </w:tr>
      <w:tr w:rsidR="00002D8E" w:rsidRPr="003D0E36" w14:paraId="1D40AB9B" w14:textId="77777777" w:rsidTr="00277550">
        <w:trPr>
          <w:trHeight w:val="340"/>
          <w:jc w:val="center"/>
        </w:trPr>
        <w:tc>
          <w:tcPr>
            <w:tcW w:w="3150" w:type="pct"/>
            <w:shd w:val="clear" w:color="auto" w:fill="F5F5F1"/>
            <w:hideMark/>
          </w:tcPr>
          <w:p w14:paraId="59648BB8" w14:textId="77777777" w:rsidR="00002D8E" w:rsidRPr="003D0E36" w:rsidRDefault="00002D8E" w:rsidP="00277550">
            <w:r w:rsidRPr="003D0E36">
              <w:t>Ridicule: People often make fun of disabilities</w:t>
            </w:r>
          </w:p>
        </w:tc>
        <w:tc>
          <w:tcPr>
            <w:tcW w:w="1050" w:type="pct"/>
            <w:shd w:val="clear" w:color="auto" w:fill="F5F5F1"/>
            <w:noWrap/>
            <w:hideMark/>
          </w:tcPr>
          <w:p w14:paraId="0151078F" w14:textId="77777777" w:rsidR="00002D8E" w:rsidRPr="003D0E36" w:rsidRDefault="00002D8E" w:rsidP="00277550">
            <w:r w:rsidRPr="003D0E36">
              <w:t>3.0</w:t>
            </w:r>
          </w:p>
        </w:tc>
        <w:tc>
          <w:tcPr>
            <w:tcW w:w="800" w:type="pct"/>
            <w:shd w:val="clear" w:color="auto" w:fill="F5F5F1"/>
            <w:noWrap/>
            <w:hideMark/>
          </w:tcPr>
          <w:p w14:paraId="1C9BBA24" w14:textId="77777777" w:rsidR="00002D8E" w:rsidRPr="003D0E36" w:rsidRDefault="00002D8E" w:rsidP="00277550">
            <w:r w:rsidRPr="003D0E36">
              <w:t>3.5</w:t>
            </w:r>
          </w:p>
        </w:tc>
      </w:tr>
      <w:tr w:rsidR="00002D8E" w:rsidRPr="003D0E36" w14:paraId="068DFCDB" w14:textId="77777777" w:rsidTr="00277550">
        <w:trPr>
          <w:trHeight w:val="680"/>
          <w:jc w:val="center"/>
        </w:trPr>
        <w:tc>
          <w:tcPr>
            <w:tcW w:w="3150" w:type="pct"/>
            <w:shd w:val="clear" w:color="auto" w:fill="F5F5F1"/>
            <w:hideMark/>
          </w:tcPr>
          <w:p w14:paraId="550424F3" w14:textId="77777777" w:rsidR="00002D8E" w:rsidRPr="003D0E36" w:rsidRDefault="00002D8E" w:rsidP="00277550">
            <w:r w:rsidRPr="003D0E36">
              <w:t>Exploitation: people with disabilities are easier to take advantage of (exploit or treat badly) compared with other people</w:t>
            </w:r>
          </w:p>
        </w:tc>
        <w:tc>
          <w:tcPr>
            <w:tcW w:w="1050" w:type="pct"/>
            <w:shd w:val="clear" w:color="auto" w:fill="F5F5F1"/>
            <w:noWrap/>
            <w:hideMark/>
          </w:tcPr>
          <w:p w14:paraId="1B0A52FD" w14:textId="77777777" w:rsidR="00002D8E" w:rsidRPr="003D0E36" w:rsidRDefault="00002D8E" w:rsidP="00277550">
            <w:r w:rsidRPr="003D0E36">
              <w:t>3.1</w:t>
            </w:r>
          </w:p>
        </w:tc>
        <w:tc>
          <w:tcPr>
            <w:tcW w:w="800" w:type="pct"/>
            <w:shd w:val="clear" w:color="auto" w:fill="F5F5F1"/>
            <w:noWrap/>
            <w:hideMark/>
          </w:tcPr>
          <w:p w14:paraId="761E6177" w14:textId="77777777" w:rsidR="00002D8E" w:rsidRPr="003D0E36" w:rsidRDefault="00002D8E" w:rsidP="00277550">
            <w:r w:rsidRPr="003D0E36">
              <w:t>3.1</w:t>
            </w:r>
          </w:p>
        </w:tc>
      </w:tr>
      <w:tr w:rsidR="00002D8E" w:rsidRPr="003D0E36" w14:paraId="1F760A41" w14:textId="77777777" w:rsidTr="00277550">
        <w:trPr>
          <w:trHeight w:val="340"/>
          <w:jc w:val="center"/>
        </w:trPr>
        <w:tc>
          <w:tcPr>
            <w:tcW w:w="3150" w:type="pct"/>
            <w:shd w:val="clear" w:color="auto" w:fill="F5F5F1"/>
            <w:hideMark/>
          </w:tcPr>
          <w:p w14:paraId="102A2352" w14:textId="77777777" w:rsidR="00002D8E" w:rsidRPr="003D0E36" w:rsidRDefault="00002D8E" w:rsidP="00277550">
            <w:r w:rsidRPr="003D0E36">
              <w:t>Irritation: people tend to become impatient with those with a disability</w:t>
            </w:r>
          </w:p>
        </w:tc>
        <w:tc>
          <w:tcPr>
            <w:tcW w:w="1050" w:type="pct"/>
            <w:shd w:val="clear" w:color="auto" w:fill="F5F5F1"/>
            <w:noWrap/>
            <w:hideMark/>
          </w:tcPr>
          <w:p w14:paraId="3B99B863" w14:textId="77777777" w:rsidR="00002D8E" w:rsidRPr="003D0E36" w:rsidRDefault="00002D8E" w:rsidP="00277550">
            <w:r w:rsidRPr="003D0E36">
              <w:t>3.2</w:t>
            </w:r>
          </w:p>
        </w:tc>
        <w:tc>
          <w:tcPr>
            <w:tcW w:w="800" w:type="pct"/>
            <w:shd w:val="clear" w:color="auto" w:fill="F5F5F1"/>
            <w:noWrap/>
            <w:hideMark/>
          </w:tcPr>
          <w:p w14:paraId="13437F44" w14:textId="77777777" w:rsidR="00002D8E" w:rsidRPr="003D0E36" w:rsidRDefault="00002D8E" w:rsidP="00277550">
            <w:r w:rsidRPr="003D0E36">
              <w:t>2.4</w:t>
            </w:r>
          </w:p>
        </w:tc>
      </w:tr>
      <w:tr w:rsidR="00002D8E" w:rsidRPr="003D0E36" w14:paraId="29162B62" w14:textId="77777777" w:rsidTr="00277550">
        <w:trPr>
          <w:trHeight w:val="340"/>
          <w:jc w:val="center"/>
        </w:trPr>
        <w:tc>
          <w:tcPr>
            <w:tcW w:w="3150" w:type="pct"/>
            <w:shd w:val="clear" w:color="auto" w:fill="F5F5F1"/>
            <w:hideMark/>
          </w:tcPr>
          <w:p w14:paraId="0E741C15" w14:textId="77777777" w:rsidR="00002D8E" w:rsidRPr="003D0E36" w:rsidRDefault="00002D8E" w:rsidP="00277550">
            <w:r w:rsidRPr="003D0E36">
              <w:lastRenderedPageBreak/>
              <w:t>Ignorance: people tend to treat those with disability as if they have no feelings</w:t>
            </w:r>
          </w:p>
        </w:tc>
        <w:tc>
          <w:tcPr>
            <w:tcW w:w="1050" w:type="pct"/>
            <w:shd w:val="clear" w:color="auto" w:fill="F5F5F1"/>
            <w:noWrap/>
            <w:hideMark/>
          </w:tcPr>
          <w:p w14:paraId="17661B83" w14:textId="77777777" w:rsidR="00002D8E" w:rsidRPr="003D0E36" w:rsidRDefault="00002D8E" w:rsidP="00277550">
            <w:r w:rsidRPr="003D0E36">
              <w:t>3.4</w:t>
            </w:r>
          </w:p>
        </w:tc>
        <w:tc>
          <w:tcPr>
            <w:tcW w:w="800" w:type="pct"/>
            <w:shd w:val="clear" w:color="auto" w:fill="F5F5F1"/>
            <w:noWrap/>
            <w:hideMark/>
          </w:tcPr>
          <w:p w14:paraId="433A27D0" w14:textId="77777777" w:rsidR="00002D8E" w:rsidRPr="003D0E36" w:rsidRDefault="00002D8E" w:rsidP="00277550">
            <w:r w:rsidRPr="003D0E36">
              <w:t>2.5</w:t>
            </w:r>
          </w:p>
        </w:tc>
      </w:tr>
      <w:tr w:rsidR="00002D8E" w:rsidRPr="003D0E36" w14:paraId="4532E611" w14:textId="77777777" w:rsidTr="00277550">
        <w:trPr>
          <w:trHeight w:val="340"/>
          <w:jc w:val="center"/>
        </w:trPr>
        <w:tc>
          <w:tcPr>
            <w:tcW w:w="3150" w:type="pct"/>
            <w:shd w:val="clear" w:color="auto" w:fill="F5F5F1"/>
            <w:hideMark/>
          </w:tcPr>
          <w:p w14:paraId="528B19C1" w14:textId="77777777" w:rsidR="00002D8E" w:rsidRPr="003D0E36" w:rsidRDefault="00002D8E" w:rsidP="00277550">
            <w:r w:rsidRPr="003D0E36">
              <w:t>Gains</w:t>
            </w:r>
          </w:p>
        </w:tc>
        <w:tc>
          <w:tcPr>
            <w:tcW w:w="1050" w:type="pct"/>
            <w:shd w:val="clear" w:color="auto" w:fill="F5F5F1"/>
            <w:noWrap/>
            <w:hideMark/>
          </w:tcPr>
          <w:p w14:paraId="3D67E212" w14:textId="77777777" w:rsidR="00002D8E" w:rsidRPr="003D0E36" w:rsidRDefault="00002D8E" w:rsidP="00277550">
            <w:r w:rsidRPr="003D0E36">
              <w:t>13.3</w:t>
            </w:r>
          </w:p>
        </w:tc>
        <w:tc>
          <w:tcPr>
            <w:tcW w:w="800" w:type="pct"/>
            <w:shd w:val="clear" w:color="auto" w:fill="F5F5F1"/>
            <w:noWrap/>
            <w:hideMark/>
          </w:tcPr>
          <w:p w14:paraId="5558A807" w14:textId="77777777" w:rsidR="00002D8E" w:rsidRPr="003D0E36" w:rsidRDefault="00002D8E" w:rsidP="00277550">
            <w:r w:rsidRPr="003D0E36">
              <w:t>11.2</w:t>
            </w:r>
          </w:p>
        </w:tc>
      </w:tr>
      <w:tr w:rsidR="00002D8E" w:rsidRPr="003D0E36" w14:paraId="6A54F8BF" w14:textId="77777777" w:rsidTr="00277550">
        <w:trPr>
          <w:trHeight w:val="340"/>
          <w:jc w:val="center"/>
        </w:trPr>
        <w:tc>
          <w:tcPr>
            <w:tcW w:w="3150" w:type="pct"/>
            <w:shd w:val="clear" w:color="auto" w:fill="F5F5F1"/>
            <w:hideMark/>
          </w:tcPr>
          <w:p w14:paraId="4CB0E5A1" w14:textId="77777777" w:rsidR="00002D8E" w:rsidRPr="003D0E36" w:rsidRDefault="00002D8E" w:rsidP="00277550">
            <w:r w:rsidRPr="003D0E36">
              <w:t>Emotional strength: having a disability can make someone a stronger person</w:t>
            </w:r>
          </w:p>
        </w:tc>
        <w:tc>
          <w:tcPr>
            <w:tcW w:w="1050" w:type="pct"/>
            <w:shd w:val="clear" w:color="auto" w:fill="F5F5F1"/>
            <w:noWrap/>
            <w:hideMark/>
          </w:tcPr>
          <w:p w14:paraId="396627F5" w14:textId="77777777" w:rsidR="00002D8E" w:rsidRPr="003D0E36" w:rsidRDefault="00002D8E" w:rsidP="00277550">
            <w:r w:rsidRPr="003D0E36">
              <w:t>3.6</w:t>
            </w:r>
          </w:p>
        </w:tc>
        <w:tc>
          <w:tcPr>
            <w:tcW w:w="800" w:type="pct"/>
            <w:shd w:val="clear" w:color="auto" w:fill="F5F5F1"/>
            <w:noWrap/>
            <w:hideMark/>
          </w:tcPr>
          <w:p w14:paraId="1F17AD02" w14:textId="77777777" w:rsidR="00002D8E" w:rsidRPr="003D0E36" w:rsidRDefault="00002D8E" w:rsidP="00277550">
            <w:r w:rsidRPr="003D0E36">
              <w:t>2.7</w:t>
            </w:r>
          </w:p>
        </w:tc>
      </w:tr>
      <w:tr w:rsidR="00002D8E" w:rsidRPr="003D0E36" w14:paraId="19FFBC80" w14:textId="77777777" w:rsidTr="00277550">
        <w:trPr>
          <w:trHeight w:val="340"/>
          <w:jc w:val="center"/>
        </w:trPr>
        <w:tc>
          <w:tcPr>
            <w:tcW w:w="3150" w:type="pct"/>
            <w:shd w:val="clear" w:color="auto" w:fill="F5F5F1"/>
            <w:hideMark/>
          </w:tcPr>
          <w:p w14:paraId="58D79B1D" w14:textId="77777777" w:rsidR="00002D8E" w:rsidRPr="003D0E36" w:rsidRDefault="00002D8E" w:rsidP="00277550">
            <w:r w:rsidRPr="003D0E36">
              <w:t>Maturity: having a disability can make someone a wiser person</w:t>
            </w:r>
          </w:p>
        </w:tc>
        <w:tc>
          <w:tcPr>
            <w:tcW w:w="1050" w:type="pct"/>
            <w:shd w:val="clear" w:color="auto" w:fill="F5F5F1"/>
            <w:noWrap/>
            <w:hideMark/>
          </w:tcPr>
          <w:p w14:paraId="62669EAB" w14:textId="77777777" w:rsidR="00002D8E" w:rsidRPr="003D0E36" w:rsidRDefault="00002D8E" w:rsidP="00277550">
            <w:r w:rsidRPr="003D0E36">
              <w:t>3.1</w:t>
            </w:r>
          </w:p>
        </w:tc>
        <w:tc>
          <w:tcPr>
            <w:tcW w:w="800" w:type="pct"/>
            <w:shd w:val="clear" w:color="auto" w:fill="F5F5F1"/>
            <w:noWrap/>
            <w:hideMark/>
          </w:tcPr>
          <w:p w14:paraId="15E1FEFC" w14:textId="77777777" w:rsidR="00002D8E" w:rsidRPr="003D0E36" w:rsidRDefault="00002D8E" w:rsidP="00277550">
            <w:r w:rsidRPr="003D0E36">
              <w:t>2.2</w:t>
            </w:r>
          </w:p>
        </w:tc>
      </w:tr>
      <w:tr w:rsidR="00002D8E" w:rsidRPr="003D0E36" w14:paraId="44853E04" w14:textId="77777777" w:rsidTr="00277550">
        <w:trPr>
          <w:trHeight w:val="340"/>
          <w:jc w:val="center"/>
        </w:trPr>
        <w:tc>
          <w:tcPr>
            <w:tcW w:w="3150" w:type="pct"/>
            <w:shd w:val="clear" w:color="auto" w:fill="F5F5F1"/>
            <w:hideMark/>
          </w:tcPr>
          <w:p w14:paraId="02EF41C3" w14:textId="77777777" w:rsidR="00002D8E" w:rsidRPr="003D0E36" w:rsidRDefault="00002D8E" w:rsidP="00277550">
            <w:r w:rsidRPr="003D0E36">
              <w:t>Achievement: some people achieve more because of their disability</w:t>
            </w:r>
          </w:p>
        </w:tc>
        <w:tc>
          <w:tcPr>
            <w:tcW w:w="1050" w:type="pct"/>
            <w:shd w:val="clear" w:color="auto" w:fill="F5F5F1"/>
            <w:noWrap/>
            <w:hideMark/>
          </w:tcPr>
          <w:p w14:paraId="2FBA7F5A" w14:textId="77777777" w:rsidR="00002D8E" w:rsidRPr="003D0E36" w:rsidRDefault="00002D8E" w:rsidP="00277550">
            <w:r w:rsidRPr="003D0E36">
              <w:t>3.3</w:t>
            </w:r>
          </w:p>
        </w:tc>
        <w:tc>
          <w:tcPr>
            <w:tcW w:w="800" w:type="pct"/>
            <w:shd w:val="clear" w:color="auto" w:fill="F5F5F1"/>
            <w:noWrap/>
            <w:hideMark/>
          </w:tcPr>
          <w:p w14:paraId="20B46B4D" w14:textId="77777777" w:rsidR="00002D8E" w:rsidRPr="003D0E36" w:rsidRDefault="00002D8E" w:rsidP="00277550">
            <w:r w:rsidRPr="003D0E36">
              <w:t>3.4</w:t>
            </w:r>
          </w:p>
        </w:tc>
      </w:tr>
      <w:tr w:rsidR="00002D8E" w:rsidRPr="003D0E36" w14:paraId="48CBB2E5" w14:textId="77777777" w:rsidTr="00277550">
        <w:trPr>
          <w:trHeight w:val="340"/>
          <w:jc w:val="center"/>
        </w:trPr>
        <w:tc>
          <w:tcPr>
            <w:tcW w:w="3150" w:type="pct"/>
            <w:shd w:val="clear" w:color="auto" w:fill="F5F5F1"/>
            <w:hideMark/>
          </w:tcPr>
          <w:p w14:paraId="46A8FF83" w14:textId="77777777" w:rsidR="00002D8E" w:rsidRPr="003D0E36" w:rsidRDefault="00002D8E" w:rsidP="00277550">
            <w:r w:rsidRPr="003D0E36">
              <w:t>Determination: people with disabilities are more determined than others to reach their goals</w:t>
            </w:r>
          </w:p>
        </w:tc>
        <w:tc>
          <w:tcPr>
            <w:tcW w:w="1050" w:type="pct"/>
            <w:shd w:val="clear" w:color="auto" w:fill="F5F5F1"/>
            <w:noWrap/>
            <w:hideMark/>
          </w:tcPr>
          <w:p w14:paraId="5C5F192F" w14:textId="77777777" w:rsidR="00002D8E" w:rsidRPr="003D0E36" w:rsidRDefault="00002D8E" w:rsidP="00277550">
            <w:r w:rsidRPr="003D0E36">
              <w:t>3.3</w:t>
            </w:r>
          </w:p>
        </w:tc>
        <w:tc>
          <w:tcPr>
            <w:tcW w:w="800" w:type="pct"/>
            <w:shd w:val="clear" w:color="auto" w:fill="F5F5F1"/>
            <w:noWrap/>
            <w:hideMark/>
          </w:tcPr>
          <w:p w14:paraId="4755FCAF" w14:textId="77777777" w:rsidR="00002D8E" w:rsidRPr="003D0E36" w:rsidRDefault="00002D8E" w:rsidP="00277550">
            <w:r w:rsidRPr="003D0E36">
              <w:t>3.0</w:t>
            </w:r>
          </w:p>
        </w:tc>
      </w:tr>
      <w:tr w:rsidR="00002D8E" w:rsidRPr="003D0E36" w14:paraId="494FD62D" w14:textId="77777777" w:rsidTr="00277550">
        <w:trPr>
          <w:trHeight w:val="340"/>
          <w:jc w:val="center"/>
        </w:trPr>
        <w:tc>
          <w:tcPr>
            <w:tcW w:w="3150" w:type="pct"/>
            <w:shd w:val="clear" w:color="auto" w:fill="F5F5F1"/>
            <w:hideMark/>
          </w:tcPr>
          <w:p w14:paraId="499AD58E" w14:textId="77777777" w:rsidR="00002D8E" w:rsidRPr="003D0E36" w:rsidRDefault="00002D8E" w:rsidP="00277550">
            <w:r w:rsidRPr="003D0E36">
              <w:t>Prospects</w:t>
            </w:r>
          </w:p>
        </w:tc>
        <w:tc>
          <w:tcPr>
            <w:tcW w:w="1050" w:type="pct"/>
            <w:shd w:val="clear" w:color="auto" w:fill="F5F5F1"/>
            <w:noWrap/>
            <w:hideMark/>
          </w:tcPr>
          <w:p w14:paraId="53FF84AC" w14:textId="77777777" w:rsidR="00002D8E" w:rsidRPr="003D0E36" w:rsidRDefault="00002D8E" w:rsidP="00277550">
            <w:r w:rsidRPr="003D0E36">
              <w:t>13.1</w:t>
            </w:r>
          </w:p>
        </w:tc>
        <w:tc>
          <w:tcPr>
            <w:tcW w:w="800" w:type="pct"/>
            <w:shd w:val="clear" w:color="auto" w:fill="F5F5F1"/>
            <w:noWrap/>
            <w:hideMark/>
          </w:tcPr>
          <w:p w14:paraId="0C919D65" w14:textId="77777777" w:rsidR="00002D8E" w:rsidRPr="003D0E36" w:rsidRDefault="00002D8E" w:rsidP="00277550">
            <w:r w:rsidRPr="003D0E36">
              <w:t>14.6</w:t>
            </w:r>
          </w:p>
        </w:tc>
      </w:tr>
      <w:tr w:rsidR="00002D8E" w:rsidRPr="003D0E36" w14:paraId="04CED987" w14:textId="77777777" w:rsidTr="00277550">
        <w:trPr>
          <w:trHeight w:val="340"/>
          <w:jc w:val="center"/>
        </w:trPr>
        <w:tc>
          <w:tcPr>
            <w:tcW w:w="3150" w:type="pct"/>
            <w:shd w:val="clear" w:color="auto" w:fill="F5F5F1"/>
            <w:hideMark/>
          </w:tcPr>
          <w:p w14:paraId="16D855D1" w14:textId="77777777" w:rsidR="00002D8E" w:rsidRPr="003D0E36" w:rsidRDefault="00002D8E" w:rsidP="00277550">
            <w:r w:rsidRPr="003D0E36">
              <w:t>Sexuality: sex should not be discussed with people with disabilities</w:t>
            </w:r>
          </w:p>
        </w:tc>
        <w:tc>
          <w:tcPr>
            <w:tcW w:w="1050" w:type="pct"/>
            <w:shd w:val="clear" w:color="auto" w:fill="F5F5F1"/>
            <w:noWrap/>
            <w:hideMark/>
          </w:tcPr>
          <w:p w14:paraId="0460E1C3" w14:textId="77777777" w:rsidR="00002D8E" w:rsidRPr="003D0E36" w:rsidRDefault="00002D8E" w:rsidP="00277550">
            <w:r w:rsidRPr="003D0E36">
              <w:t>3.5</w:t>
            </w:r>
          </w:p>
        </w:tc>
        <w:tc>
          <w:tcPr>
            <w:tcW w:w="800" w:type="pct"/>
            <w:shd w:val="clear" w:color="auto" w:fill="F5F5F1"/>
            <w:noWrap/>
            <w:hideMark/>
          </w:tcPr>
          <w:p w14:paraId="13C1971C" w14:textId="77777777" w:rsidR="00002D8E" w:rsidRPr="003D0E36" w:rsidRDefault="00002D8E" w:rsidP="00277550">
            <w:r w:rsidRPr="003D0E36">
              <w:t>3.6</w:t>
            </w:r>
          </w:p>
        </w:tc>
      </w:tr>
      <w:tr w:rsidR="00002D8E" w:rsidRPr="003D0E36" w14:paraId="4CF9AEBA" w14:textId="77777777" w:rsidTr="00277550">
        <w:trPr>
          <w:trHeight w:val="340"/>
          <w:jc w:val="center"/>
        </w:trPr>
        <w:tc>
          <w:tcPr>
            <w:tcW w:w="3150" w:type="pct"/>
            <w:shd w:val="clear" w:color="auto" w:fill="F5F5F1"/>
            <w:hideMark/>
          </w:tcPr>
          <w:p w14:paraId="0E7BC70B" w14:textId="77777777" w:rsidR="00002D8E" w:rsidRPr="003D0E36" w:rsidRDefault="00002D8E" w:rsidP="00277550">
            <w:r w:rsidRPr="003D0E36">
              <w:t>Underestimation: people should not expect too much from people with disabilities</w:t>
            </w:r>
          </w:p>
        </w:tc>
        <w:tc>
          <w:tcPr>
            <w:tcW w:w="1050" w:type="pct"/>
            <w:shd w:val="clear" w:color="auto" w:fill="F5F5F1"/>
            <w:noWrap/>
            <w:hideMark/>
          </w:tcPr>
          <w:p w14:paraId="3D8FB0E9" w14:textId="77777777" w:rsidR="00002D8E" w:rsidRPr="003D0E36" w:rsidRDefault="00002D8E" w:rsidP="00277550">
            <w:r w:rsidRPr="003D0E36">
              <w:t>3.3</w:t>
            </w:r>
          </w:p>
        </w:tc>
        <w:tc>
          <w:tcPr>
            <w:tcW w:w="800" w:type="pct"/>
            <w:shd w:val="clear" w:color="auto" w:fill="F5F5F1"/>
            <w:noWrap/>
            <w:hideMark/>
          </w:tcPr>
          <w:p w14:paraId="4C82B229" w14:textId="77777777" w:rsidR="00002D8E" w:rsidRPr="003D0E36" w:rsidRDefault="00002D8E" w:rsidP="00277550">
            <w:r w:rsidRPr="003D0E36">
              <w:t>3.7</w:t>
            </w:r>
          </w:p>
        </w:tc>
      </w:tr>
      <w:tr w:rsidR="00002D8E" w:rsidRPr="003D0E36" w14:paraId="12CE01B4" w14:textId="77777777" w:rsidTr="00277550">
        <w:trPr>
          <w:trHeight w:val="340"/>
          <w:jc w:val="center"/>
        </w:trPr>
        <w:tc>
          <w:tcPr>
            <w:tcW w:w="3150" w:type="pct"/>
            <w:shd w:val="clear" w:color="auto" w:fill="F5F5F1"/>
            <w:hideMark/>
          </w:tcPr>
          <w:p w14:paraId="21B0FBA0" w14:textId="77777777" w:rsidR="00002D8E" w:rsidRPr="003D0E36" w:rsidRDefault="00002D8E" w:rsidP="00277550">
            <w:r w:rsidRPr="003D0E36">
              <w:t>Optimism: people with disabilities should not be too optimistic (hopeful) about their future</w:t>
            </w:r>
          </w:p>
        </w:tc>
        <w:tc>
          <w:tcPr>
            <w:tcW w:w="1050" w:type="pct"/>
            <w:shd w:val="clear" w:color="auto" w:fill="F5F5F1"/>
            <w:noWrap/>
            <w:hideMark/>
          </w:tcPr>
          <w:p w14:paraId="1DB1EBBD" w14:textId="77777777" w:rsidR="00002D8E" w:rsidRPr="003D0E36" w:rsidRDefault="00002D8E" w:rsidP="00277550">
            <w:r w:rsidRPr="003D0E36">
              <w:t>3.3</w:t>
            </w:r>
          </w:p>
        </w:tc>
        <w:tc>
          <w:tcPr>
            <w:tcW w:w="800" w:type="pct"/>
            <w:shd w:val="clear" w:color="auto" w:fill="F5F5F1"/>
            <w:noWrap/>
            <w:hideMark/>
          </w:tcPr>
          <w:p w14:paraId="4DAD777E" w14:textId="77777777" w:rsidR="00002D8E" w:rsidRPr="003D0E36" w:rsidRDefault="00002D8E" w:rsidP="00277550">
            <w:r w:rsidRPr="003D0E36">
              <w:t>4.0</w:t>
            </w:r>
          </w:p>
        </w:tc>
      </w:tr>
      <w:tr w:rsidR="00002D8E" w:rsidRPr="003D0E36" w14:paraId="07D0527D" w14:textId="77777777" w:rsidTr="00277550">
        <w:trPr>
          <w:trHeight w:val="340"/>
          <w:jc w:val="center"/>
        </w:trPr>
        <w:tc>
          <w:tcPr>
            <w:tcW w:w="3150" w:type="pct"/>
            <w:tcBorders>
              <w:bottom w:val="single" w:sz="12" w:space="0" w:color="auto"/>
            </w:tcBorders>
            <w:shd w:val="clear" w:color="auto" w:fill="F5F5F1"/>
            <w:hideMark/>
          </w:tcPr>
          <w:p w14:paraId="04242392" w14:textId="77777777" w:rsidR="00002D8E" w:rsidRPr="003D0E36" w:rsidRDefault="00002D8E" w:rsidP="00277550">
            <w:r w:rsidRPr="003D0E36">
              <w:t>Future prospects: people with disabilities have less to look forward to than others</w:t>
            </w:r>
          </w:p>
        </w:tc>
        <w:tc>
          <w:tcPr>
            <w:tcW w:w="1050" w:type="pct"/>
            <w:tcBorders>
              <w:bottom w:val="single" w:sz="12" w:space="0" w:color="auto"/>
            </w:tcBorders>
            <w:shd w:val="clear" w:color="auto" w:fill="F5F5F1"/>
            <w:noWrap/>
            <w:hideMark/>
          </w:tcPr>
          <w:p w14:paraId="79754EF5" w14:textId="77777777" w:rsidR="00002D8E" w:rsidRPr="003D0E36" w:rsidRDefault="00002D8E" w:rsidP="00277550">
            <w:r w:rsidRPr="003D0E36">
              <w:t>3.1</w:t>
            </w:r>
          </w:p>
        </w:tc>
        <w:tc>
          <w:tcPr>
            <w:tcW w:w="800" w:type="pct"/>
            <w:tcBorders>
              <w:bottom w:val="single" w:sz="12" w:space="0" w:color="auto"/>
            </w:tcBorders>
            <w:shd w:val="clear" w:color="auto" w:fill="F5F5F1"/>
            <w:noWrap/>
            <w:hideMark/>
          </w:tcPr>
          <w:p w14:paraId="246312AE" w14:textId="77777777" w:rsidR="00002D8E" w:rsidRPr="003D0E36" w:rsidRDefault="00002D8E" w:rsidP="00277550">
            <w:r w:rsidRPr="003D0E36">
              <w:t>3.3</w:t>
            </w:r>
          </w:p>
        </w:tc>
      </w:tr>
      <w:tr w:rsidR="00002D8E" w:rsidRPr="003D0E36" w14:paraId="5EF12F3D" w14:textId="77777777" w:rsidTr="00277550">
        <w:trPr>
          <w:trHeight w:val="340"/>
          <w:jc w:val="center"/>
        </w:trPr>
        <w:tc>
          <w:tcPr>
            <w:tcW w:w="3150" w:type="pct"/>
            <w:tcBorders>
              <w:top w:val="single" w:sz="12" w:space="0" w:color="auto"/>
              <w:bottom w:val="single" w:sz="12" w:space="0" w:color="auto"/>
            </w:tcBorders>
            <w:shd w:val="clear" w:color="auto" w:fill="F5F5F1"/>
            <w:hideMark/>
          </w:tcPr>
          <w:p w14:paraId="5DF93E81" w14:textId="77777777" w:rsidR="00002D8E" w:rsidRPr="003D0E36" w:rsidRDefault="00002D8E" w:rsidP="00277550">
            <w:r w:rsidRPr="003D0E36">
              <w:t>Total</w:t>
            </w:r>
          </w:p>
        </w:tc>
        <w:tc>
          <w:tcPr>
            <w:tcW w:w="1050" w:type="pct"/>
            <w:tcBorders>
              <w:top w:val="single" w:sz="12" w:space="0" w:color="auto"/>
              <w:bottom w:val="single" w:sz="12" w:space="0" w:color="auto"/>
            </w:tcBorders>
            <w:shd w:val="clear" w:color="auto" w:fill="F5F5F1"/>
            <w:noWrap/>
            <w:hideMark/>
          </w:tcPr>
          <w:p w14:paraId="3DDFC470" w14:textId="77777777" w:rsidR="00002D8E" w:rsidRPr="003D0E36" w:rsidRDefault="00002D8E" w:rsidP="00277550">
            <w:r w:rsidRPr="003D0E36">
              <w:t>50.1</w:t>
            </w:r>
          </w:p>
        </w:tc>
        <w:tc>
          <w:tcPr>
            <w:tcW w:w="800" w:type="pct"/>
            <w:tcBorders>
              <w:top w:val="single" w:sz="12" w:space="0" w:color="auto"/>
              <w:bottom w:val="single" w:sz="12" w:space="0" w:color="auto"/>
            </w:tcBorders>
            <w:shd w:val="clear" w:color="auto" w:fill="F5F5F1"/>
            <w:noWrap/>
            <w:hideMark/>
          </w:tcPr>
          <w:p w14:paraId="4C7FD3E7" w14:textId="77777777" w:rsidR="00002D8E" w:rsidRPr="003D0E36" w:rsidRDefault="00002D8E" w:rsidP="00277550">
            <w:r w:rsidRPr="003D0E36">
              <w:t>49.2</w:t>
            </w:r>
          </w:p>
        </w:tc>
      </w:tr>
      <w:tr w:rsidR="00002D8E" w:rsidRPr="003D0E36" w14:paraId="586551FF" w14:textId="77777777" w:rsidTr="00277550">
        <w:trPr>
          <w:trHeight w:val="340"/>
          <w:jc w:val="center"/>
        </w:trPr>
        <w:tc>
          <w:tcPr>
            <w:tcW w:w="5000" w:type="pct"/>
            <w:gridSpan w:val="3"/>
            <w:tcBorders>
              <w:top w:val="single" w:sz="12" w:space="0" w:color="auto"/>
            </w:tcBorders>
            <w:shd w:val="clear" w:color="auto" w:fill="auto"/>
            <w:vAlign w:val="bottom"/>
          </w:tcPr>
          <w:p w14:paraId="65AE2DB2" w14:textId="0189559B" w:rsidR="00002D8E" w:rsidRPr="003D0E36" w:rsidRDefault="00002D8E" w:rsidP="00303417">
            <w:pPr>
              <w:rPr>
                <w:sz w:val="18"/>
                <w:szCs w:val="18"/>
              </w:rPr>
            </w:pPr>
            <w:r w:rsidRPr="003D0E36">
              <w:rPr>
                <w:rFonts w:cstheme="minorHAnsi"/>
                <w:i/>
                <w:iCs/>
                <w:color w:val="000000" w:themeColor="text1"/>
                <w:sz w:val="18"/>
                <w:szCs w:val="18"/>
              </w:rPr>
              <w:t>Source</w:t>
            </w:r>
            <w:r w:rsidRPr="003D0E36">
              <w:rPr>
                <w:rFonts w:cstheme="minorHAnsi"/>
                <w:color w:val="000000" w:themeColor="text1"/>
                <w:sz w:val="18"/>
                <w:szCs w:val="18"/>
              </w:rPr>
              <w:t xml:space="preserve">: </w:t>
            </w:r>
            <w:proofErr w:type="spellStart"/>
            <w:r w:rsidRPr="003D0E36">
              <w:rPr>
                <w:rFonts w:cstheme="minorHAnsi"/>
                <w:color w:val="000000" w:themeColor="text1"/>
                <w:sz w:val="18"/>
                <w:szCs w:val="18"/>
              </w:rPr>
              <w:t>Qiaolan</w:t>
            </w:r>
            <w:proofErr w:type="spellEnd"/>
            <w:r w:rsidRPr="003D0E36">
              <w:rPr>
                <w:rFonts w:cstheme="minorHAnsi"/>
                <w:color w:val="000000" w:themeColor="text1"/>
                <w:sz w:val="18"/>
                <w:szCs w:val="18"/>
              </w:rPr>
              <w:t xml:space="preserve"> Zheng and others, “Comparison of attitudes toward disability and people with disability among caregivers, the public, and people with disability: findings from a cross-sectional survey”, </w:t>
            </w:r>
            <w:r w:rsidRPr="003D0E36">
              <w:rPr>
                <w:rFonts w:cstheme="minorHAnsi"/>
                <w:i/>
                <w:iCs/>
                <w:color w:val="000000" w:themeColor="text1"/>
                <w:sz w:val="18"/>
                <w:szCs w:val="18"/>
              </w:rPr>
              <w:t>BCM Public Health</w:t>
            </w:r>
            <w:r w:rsidRPr="003D0E36">
              <w:rPr>
                <w:rFonts w:cstheme="minorHAnsi"/>
                <w:color w:val="000000" w:themeColor="text1"/>
                <w:sz w:val="18"/>
                <w:szCs w:val="18"/>
              </w:rPr>
              <w:t>, vol. 16 (2016), pp. 1024,</w:t>
            </w:r>
            <w:r w:rsidRPr="003D0E36">
              <w:rPr>
                <w:rFonts w:cstheme="minorHAnsi"/>
                <w:i/>
                <w:iCs/>
                <w:color w:val="000000" w:themeColor="text1"/>
                <w:sz w:val="18"/>
                <w:szCs w:val="18"/>
              </w:rPr>
              <w:t xml:space="preserve"> </w:t>
            </w:r>
            <w:r w:rsidRPr="003D0E36">
              <w:rPr>
                <w:rFonts w:cstheme="minorHAnsi"/>
                <w:sz w:val="18"/>
                <w:szCs w:val="18"/>
                <w:lang w:eastAsia="fr-FR"/>
              </w:rPr>
              <w:t>table 2</w:t>
            </w:r>
          </w:p>
          <w:p w14:paraId="661BED23" w14:textId="0CA5D3E2" w:rsidR="00002D8E" w:rsidRPr="003D0E36" w:rsidRDefault="00002D8E" w:rsidP="00303417">
            <w:r w:rsidRPr="003D0E36">
              <w:rPr>
                <w:i/>
                <w:iCs/>
                <w:sz w:val="18"/>
                <w:szCs w:val="18"/>
              </w:rPr>
              <w:t>Note</w:t>
            </w:r>
            <w:r w:rsidRPr="003D0E36">
              <w:rPr>
                <w:sz w:val="18"/>
                <w:szCs w:val="18"/>
              </w:rPr>
              <w:t>: Terms as presented by the source.</w:t>
            </w:r>
          </w:p>
        </w:tc>
      </w:tr>
    </w:tbl>
    <w:p w14:paraId="36E96606" w14:textId="77777777" w:rsidR="00002D8E" w:rsidRPr="003D0E36" w:rsidRDefault="00002D8E" w:rsidP="00277550">
      <w:pPr>
        <w:pStyle w:val="Heading2"/>
        <w:rPr>
          <w:rFonts w:eastAsiaTheme="majorEastAsia"/>
        </w:rPr>
      </w:pPr>
      <w:r w:rsidRPr="003D0E36">
        <w:rPr>
          <w:rFonts w:eastAsiaTheme="majorEastAsia"/>
        </w:rPr>
        <w:lastRenderedPageBreak/>
        <w:t>30.29 Proportion of the general population who reports acceptance of persons with disabilities with diverse cultural backgrounds, including indigenous cultures and minority cultures within a country, disaggregated by sex, age, disability.</w:t>
      </w:r>
    </w:p>
    <w:p w14:paraId="00AE2C68" w14:textId="77777777" w:rsidR="00002D8E" w:rsidRPr="003D0E36" w:rsidRDefault="00002D8E" w:rsidP="00277550">
      <w:pPr>
        <w:pStyle w:val="Heading4"/>
        <w:rPr>
          <w:rFonts w:eastAsiaTheme="majorEastAsia"/>
        </w:rPr>
      </w:pPr>
      <w:r w:rsidRPr="003D0E36">
        <w:rPr>
          <w:rFonts w:eastAsiaTheme="majorEastAsia"/>
        </w:rPr>
        <w:t>Level 2 Indicator that can be produced with existing data but has not been reported on</w:t>
      </w:r>
    </w:p>
    <w:p w14:paraId="5B7543FE" w14:textId="512536A9" w:rsidR="00432EB2" w:rsidRPr="003D0E36" w:rsidRDefault="00002D8E" w:rsidP="00277550">
      <w:r w:rsidRPr="003D0E36">
        <w:t>Consult indicators 30.27 and 30.28 for examples of attitudinal surveys that could address this issue - for example, the Ireland Survey mentioned for indicator 30.27 asks the respondent to rate their “comfort level” in having a person with different traits (LGBTQ, racial minority, member of a travelling community, and different types of disabilities) as a co-worker or, in a separate question, as a neighbour. However, it does not ask about persons with disabilities who also fit into other cultural backgrounds.</w:t>
      </w:r>
    </w:p>
    <w:sectPr w:rsidR="00432EB2" w:rsidRPr="003D0E36" w:rsidSect="00002D8E">
      <w:footerReference w:type="even" r:id="rId28"/>
      <w:footerReference w:type="default" r:id="rId29"/>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110D9" w14:textId="77777777" w:rsidR="0037055B" w:rsidRPr="003D0E36" w:rsidRDefault="0037055B" w:rsidP="00461540">
      <w:r w:rsidRPr="003D0E36">
        <w:separator/>
      </w:r>
    </w:p>
  </w:endnote>
  <w:endnote w:type="continuationSeparator" w:id="0">
    <w:p w14:paraId="3A8507A2" w14:textId="77777777" w:rsidR="0037055B" w:rsidRPr="003D0E36" w:rsidRDefault="0037055B" w:rsidP="00461540">
      <w:r w:rsidRPr="003D0E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4D"/>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7E66DD" w:rsidRPr="003D0E36" w:rsidRDefault="007E66DD" w:rsidP="005935AC">
        <w:pPr>
          <w:pStyle w:val="Footer"/>
          <w:framePr w:wrap="none" w:vAnchor="text" w:hAnchor="margin" w:xAlign="right" w:y="1"/>
          <w:rPr>
            <w:rStyle w:val="PageNumber"/>
          </w:rPr>
        </w:pPr>
        <w:r w:rsidRPr="003D0E36">
          <w:rPr>
            <w:rStyle w:val="PageNumber"/>
          </w:rPr>
          <w:fldChar w:fldCharType="begin"/>
        </w:r>
        <w:r w:rsidRPr="003D0E36">
          <w:rPr>
            <w:rStyle w:val="PageNumber"/>
          </w:rPr>
          <w:instrText xml:space="preserve"> PAGE </w:instrText>
        </w:r>
        <w:r w:rsidRPr="003D0E36">
          <w:rPr>
            <w:rStyle w:val="PageNumber"/>
          </w:rPr>
          <w:fldChar w:fldCharType="end"/>
        </w:r>
      </w:p>
    </w:sdtContent>
  </w:sdt>
  <w:p w14:paraId="143BCC80" w14:textId="77777777" w:rsidR="007E66DD" w:rsidRPr="003D0E36" w:rsidRDefault="007E66DD"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17877"/>
      <w:docPartObj>
        <w:docPartGallery w:val="Page Numbers (Bottom of Page)"/>
        <w:docPartUnique/>
      </w:docPartObj>
    </w:sdtPr>
    <w:sdtEndPr>
      <w:rPr>
        <w:rStyle w:val="PageNumber"/>
        <w:b/>
        <w:sz w:val="18"/>
        <w:szCs w:val="18"/>
      </w:rPr>
    </w:sdtEndPr>
    <w:sdtContent>
      <w:p w14:paraId="672B0C64" w14:textId="4DF5450A" w:rsidR="007E66DD" w:rsidRPr="003D0E36" w:rsidRDefault="007E66DD" w:rsidP="00867838">
        <w:pPr>
          <w:pStyle w:val="Footer"/>
          <w:framePr w:wrap="none" w:vAnchor="text" w:hAnchor="margin" w:xAlign="right" w:y="1"/>
          <w:spacing w:before="0" w:after="0" w:line="240" w:lineRule="auto"/>
          <w:rPr>
            <w:rStyle w:val="PageNumber"/>
            <w:b/>
          </w:rPr>
        </w:pPr>
        <w:r w:rsidRPr="003D0E36">
          <w:rPr>
            <w:rStyle w:val="PageNumber"/>
            <w:rFonts w:cstheme="minorHAnsi"/>
            <w:b/>
          </w:rPr>
          <w:fldChar w:fldCharType="begin"/>
        </w:r>
        <w:r w:rsidRPr="003D0E36">
          <w:rPr>
            <w:rStyle w:val="PageNumber"/>
            <w:rFonts w:cstheme="minorHAnsi"/>
            <w:b/>
          </w:rPr>
          <w:instrText xml:space="preserve"> PAGE </w:instrText>
        </w:r>
        <w:r w:rsidRPr="003D0E36">
          <w:rPr>
            <w:rStyle w:val="PageNumber"/>
            <w:rFonts w:cstheme="minorHAnsi"/>
            <w:b/>
          </w:rPr>
          <w:fldChar w:fldCharType="separate"/>
        </w:r>
        <w:r w:rsidR="00B11179" w:rsidRPr="003D0E36">
          <w:rPr>
            <w:rStyle w:val="PageNumber"/>
            <w:rFonts w:cstheme="minorHAnsi"/>
            <w:b/>
            <w:noProof/>
          </w:rPr>
          <w:t>12</w:t>
        </w:r>
        <w:r w:rsidRPr="003D0E36">
          <w:rPr>
            <w:rStyle w:val="PageNumber"/>
            <w:rFonts w:cstheme="minorHAnsi"/>
            <w:b/>
          </w:rPr>
          <w:fldChar w:fldCharType="end"/>
        </w:r>
      </w:p>
    </w:sdtContent>
  </w:sdt>
  <w:p w14:paraId="624EBB02" w14:textId="36EF8439" w:rsidR="007E66DD" w:rsidRPr="003D0E36" w:rsidRDefault="007E66DD" w:rsidP="00FE23AF">
    <w:pPr>
      <w:pStyle w:val="Footer"/>
      <w:tabs>
        <w:tab w:val="clear" w:pos="9360"/>
        <w:tab w:val="right" w:pos="8300"/>
      </w:tabs>
      <w:spacing w:before="0"/>
      <w:ind w:left="432" w:right="360"/>
      <w:rPr>
        <w:spacing w:val="-2"/>
        <w:sz w:val="18"/>
        <w:szCs w:val="18"/>
        <w:lang w:val="en-US"/>
      </w:rPr>
    </w:pPr>
    <w:r w:rsidRPr="003D0E36">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01692F6C" wp14:editId="1A7EFC7A">
              <wp:simplePos x="0" y="0"/>
              <wp:positionH relativeFrom="column">
                <wp:posOffset>5332730</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5A19E" id="Rounded Rectangle 4" o:spid="_x0000_s1026" alt="&quot;&quot;" style="position:absolute;margin-left:419.9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" fillcolor="#ffc000" stroked="f" strokeweight="1pt">
              <v:stroke joinstyle="miter"/>
              <w10:wrap type="through"/>
            </v:roundrect>
          </w:pict>
        </mc:Fallback>
      </mc:AlternateContent>
    </w:r>
    <w:r w:rsidRPr="003D0E36">
      <w:rPr>
        <w:rFonts w:asciiTheme="minorHAnsi" w:hAnsiTheme="minorHAnsi"/>
        <w:noProof/>
        <w:sz w:val="18"/>
        <w:szCs w:val="18"/>
        <w:lang w:eastAsia="en-GB"/>
      </w:rPr>
      <w:drawing>
        <wp:anchor distT="0" distB="0" distL="114300" distR="114300" simplePos="0" relativeHeight="251659264" behindDoc="0" locked="0" layoutInCell="1" allowOverlap="1" wp14:anchorId="0F563D01" wp14:editId="7A6F10D9">
          <wp:simplePos x="0" y="0"/>
          <wp:positionH relativeFrom="column">
            <wp:posOffset>-3810</wp:posOffset>
          </wp:positionH>
          <wp:positionV relativeFrom="paragraph">
            <wp:posOffset>-6127</wp:posOffset>
          </wp:positionV>
          <wp:extent cx="287020" cy="148590"/>
          <wp:effectExtent l="0" t="0" r="0" b="3810"/>
          <wp:wrapNone/>
          <wp:docPr id="7" name="Picture 7"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E36">
      <w:rPr>
        <w:rFonts w:asciiTheme="minorHAnsi" w:hAnsiTheme="minorHAnsi"/>
        <w:sz w:val="18"/>
        <w:szCs w:val="18"/>
        <w:lang w:val="en-US"/>
      </w:rPr>
      <w:t xml:space="preserve">  </w:t>
    </w:r>
    <w:r w:rsidRPr="003D0E36">
      <w:rPr>
        <w:color w:val="7F7F7F" w:themeColor="text1" w:themeTint="80"/>
        <w:sz w:val="18"/>
        <w:szCs w:val="18"/>
        <w:lang w:val="en-US"/>
      </w:rPr>
      <w:t>+</w:t>
    </w:r>
    <w:r w:rsidRPr="003D0E36">
      <w:rPr>
        <w:color w:val="7F7F7F" w:themeColor="text1" w:themeTint="80"/>
        <w:spacing w:val="-2"/>
        <w:sz w:val="18"/>
        <w:szCs w:val="18"/>
        <w:lang w:val="en-US"/>
      </w:rPr>
      <w:t xml:space="preserve"> Data Sources on Article </w:t>
    </w:r>
    <w:r w:rsidR="0041031C" w:rsidRPr="003D0E36">
      <w:rPr>
        <w:color w:val="7F7F7F" w:themeColor="text1" w:themeTint="80"/>
        <w:spacing w:val="-2"/>
        <w:sz w:val="18"/>
        <w:szCs w:val="18"/>
        <w:lang w:val="en-US"/>
      </w:rPr>
      <w:t>30</w:t>
    </w:r>
    <w:r w:rsidRPr="003D0E36">
      <w:rPr>
        <w:color w:val="7F7F7F" w:themeColor="text1" w:themeTint="80"/>
        <w:spacing w:val="-2"/>
        <w:sz w:val="18"/>
        <w:szCs w:val="18"/>
        <w:lang w:val="en-US"/>
      </w:rPr>
      <w:t xml:space="preserve">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CFA7D" w14:textId="77777777" w:rsidR="0037055B" w:rsidRPr="003D0E36" w:rsidRDefault="0037055B" w:rsidP="00461540">
      <w:r w:rsidRPr="003D0E36">
        <w:separator/>
      </w:r>
    </w:p>
  </w:footnote>
  <w:footnote w:type="continuationSeparator" w:id="0">
    <w:p w14:paraId="6FFEC65B" w14:textId="77777777" w:rsidR="0037055B" w:rsidRPr="003D0E36" w:rsidRDefault="0037055B" w:rsidP="00461540">
      <w:r w:rsidRPr="003D0E3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0CF2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8449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48F6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400E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2AE0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D4A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26FD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CC31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C80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C4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445"/>
    <w:multiLevelType w:val="hybridMultilevel"/>
    <w:tmpl w:val="B89A7C7A"/>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791B4A"/>
    <w:multiLevelType w:val="hybridMultilevel"/>
    <w:tmpl w:val="3FB8E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F067FC"/>
    <w:multiLevelType w:val="hybridMultilevel"/>
    <w:tmpl w:val="C68C98E8"/>
    <w:lvl w:ilvl="0" w:tplc="E18AF81A">
      <w:start w:val="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BC536EB"/>
    <w:multiLevelType w:val="hybridMultilevel"/>
    <w:tmpl w:val="045C8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06414"/>
    <w:multiLevelType w:val="hybridMultilevel"/>
    <w:tmpl w:val="36CC9ADE"/>
    <w:lvl w:ilvl="0" w:tplc="6B168F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D477C"/>
    <w:multiLevelType w:val="hybridMultilevel"/>
    <w:tmpl w:val="5582B7F2"/>
    <w:lvl w:ilvl="0" w:tplc="048CEC4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2D73D4"/>
    <w:multiLevelType w:val="multilevel"/>
    <w:tmpl w:val="C8C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C0765"/>
    <w:multiLevelType w:val="hybridMultilevel"/>
    <w:tmpl w:val="96F6FF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D128AA"/>
    <w:multiLevelType w:val="hybridMultilevel"/>
    <w:tmpl w:val="6BF29C34"/>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5B3366"/>
    <w:multiLevelType w:val="hybridMultilevel"/>
    <w:tmpl w:val="1DD49F10"/>
    <w:lvl w:ilvl="0" w:tplc="048CEC4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9C75E3"/>
    <w:multiLevelType w:val="hybridMultilevel"/>
    <w:tmpl w:val="8F764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06298"/>
    <w:multiLevelType w:val="multilevel"/>
    <w:tmpl w:val="504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34992"/>
    <w:multiLevelType w:val="hybridMultilevel"/>
    <w:tmpl w:val="802EE5D6"/>
    <w:lvl w:ilvl="0" w:tplc="048CEC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927BD"/>
    <w:multiLevelType w:val="hybridMultilevel"/>
    <w:tmpl w:val="6A0A63BC"/>
    <w:lvl w:ilvl="0" w:tplc="95A207C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C5E86"/>
    <w:multiLevelType w:val="hybridMultilevel"/>
    <w:tmpl w:val="F7204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6405D"/>
    <w:multiLevelType w:val="hybridMultilevel"/>
    <w:tmpl w:val="E05A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A310F"/>
    <w:multiLevelType w:val="hybridMultilevel"/>
    <w:tmpl w:val="9DE2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B383F"/>
    <w:multiLevelType w:val="hybridMultilevel"/>
    <w:tmpl w:val="0D1C3FC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474B06"/>
    <w:multiLevelType w:val="hybridMultilevel"/>
    <w:tmpl w:val="C5B2CB42"/>
    <w:lvl w:ilvl="0" w:tplc="6B168F86">
      <w:numFmt w:val="bullet"/>
      <w:lvlText w:val="•"/>
      <w:lvlJc w:val="left"/>
      <w:pPr>
        <w:ind w:left="1080" w:hanging="360"/>
      </w:pPr>
      <w:rPr>
        <w:rFonts w:ascii="Calibri" w:eastAsia="Times New Roman"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A518BE"/>
    <w:multiLevelType w:val="hybridMultilevel"/>
    <w:tmpl w:val="BA2E033C"/>
    <w:lvl w:ilvl="0" w:tplc="048CEC4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686049"/>
    <w:multiLevelType w:val="hybridMultilevel"/>
    <w:tmpl w:val="22706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103B7"/>
    <w:multiLevelType w:val="hybridMultilevel"/>
    <w:tmpl w:val="67D255B4"/>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0024FD"/>
    <w:multiLevelType w:val="hybridMultilevel"/>
    <w:tmpl w:val="91749606"/>
    <w:lvl w:ilvl="0" w:tplc="6B168F8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C54569"/>
    <w:multiLevelType w:val="hybridMultilevel"/>
    <w:tmpl w:val="FC561360"/>
    <w:lvl w:ilvl="0" w:tplc="2B6075D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C81142"/>
    <w:multiLevelType w:val="hybridMultilevel"/>
    <w:tmpl w:val="9C864FFA"/>
    <w:lvl w:ilvl="0" w:tplc="9B4C6294">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6" w15:restartNumberingAfterBreak="0">
    <w:nsid w:val="723D60BB"/>
    <w:multiLevelType w:val="hybridMultilevel"/>
    <w:tmpl w:val="4B38F7A8"/>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1D2E62"/>
    <w:multiLevelType w:val="hybridMultilevel"/>
    <w:tmpl w:val="4F44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20"/>
  </w:num>
  <w:num w:numId="4">
    <w:abstractNumId w:val="33"/>
  </w:num>
  <w:num w:numId="5">
    <w:abstractNumId w:val="28"/>
  </w:num>
  <w:num w:numId="6">
    <w:abstractNumId w:val="22"/>
  </w:num>
  <w:num w:numId="7">
    <w:abstractNumId w:val="19"/>
  </w:num>
  <w:num w:numId="8">
    <w:abstractNumId w:val="32"/>
  </w:num>
  <w:num w:numId="9">
    <w:abstractNumId w:val="25"/>
  </w:num>
  <w:num w:numId="10">
    <w:abstractNumId w:val="13"/>
  </w:num>
  <w:num w:numId="11">
    <w:abstractNumId w:val="21"/>
  </w:num>
  <w:num w:numId="12">
    <w:abstractNumId w:val="16"/>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23"/>
  </w:num>
  <w:num w:numId="24">
    <w:abstractNumId w:val="11"/>
  </w:num>
  <w:num w:numId="25">
    <w:abstractNumId w:val="26"/>
  </w:num>
  <w:num w:numId="26">
    <w:abstractNumId w:val="12"/>
  </w:num>
  <w:num w:numId="27">
    <w:abstractNumId w:val="14"/>
  </w:num>
  <w:num w:numId="28">
    <w:abstractNumId w:val="36"/>
  </w:num>
  <w:num w:numId="29">
    <w:abstractNumId w:val="30"/>
  </w:num>
  <w:num w:numId="30">
    <w:abstractNumId w:val="17"/>
  </w:num>
  <w:num w:numId="31">
    <w:abstractNumId w:val="31"/>
  </w:num>
  <w:num w:numId="32">
    <w:abstractNumId w:val="15"/>
  </w:num>
  <w:num w:numId="33">
    <w:abstractNumId w:val="18"/>
  </w:num>
  <w:num w:numId="34">
    <w:abstractNumId w:val="10"/>
  </w:num>
  <w:num w:numId="35">
    <w:abstractNumId w:val="34"/>
  </w:num>
  <w:num w:numId="36">
    <w:abstractNumId w:val="29"/>
  </w:num>
  <w:num w:numId="37">
    <w:abstractNumId w:val="27"/>
  </w:num>
  <w:num w:numId="3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02D8E"/>
    <w:rsid w:val="00003EBF"/>
    <w:rsid w:val="000132FA"/>
    <w:rsid w:val="00015BA0"/>
    <w:rsid w:val="000175F5"/>
    <w:rsid w:val="0002001C"/>
    <w:rsid w:val="00020A40"/>
    <w:rsid w:val="00023DCD"/>
    <w:rsid w:val="000255F1"/>
    <w:rsid w:val="00035310"/>
    <w:rsid w:val="00035E51"/>
    <w:rsid w:val="00045957"/>
    <w:rsid w:val="00045D0B"/>
    <w:rsid w:val="0005128D"/>
    <w:rsid w:val="00062C31"/>
    <w:rsid w:val="00064F20"/>
    <w:rsid w:val="000764AF"/>
    <w:rsid w:val="0008497E"/>
    <w:rsid w:val="00085AA9"/>
    <w:rsid w:val="00087BBD"/>
    <w:rsid w:val="0009093A"/>
    <w:rsid w:val="00097BD2"/>
    <w:rsid w:val="000A661C"/>
    <w:rsid w:val="000B1186"/>
    <w:rsid w:val="000B13D8"/>
    <w:rsid w:val="000B1723"/>
    <w:rsid w:val="000D47E4"/>
    <w:rsid w:val="000D70E4"/>
    <w:rsid w:val="000F5328"/>
    <w:rsid w:val="000F56DA"/>
    <w:rsid w:val="00100B36"/>
    <w:rsid w:val="00101E46"/>
    <w:rsid w:val="00102434"/>
    <w:rsid w:val="00104C3F"/>
    <w:rsid w:val="0011247F"/>
    <w:rsid w:val="00113282"/>
    <w:rsid w:val="00113670"/>
    <w:rsid w:val="00116DE9"/>
    <w:rsid w:val="001243C1"/>
    <w:rsid w:val="00124491"/>
    <w:rsid w:val="001541E8"/>
    <w:rsid w:val="00163B0E"/>
    <w:rsid w:val="00166B8E"/>
    <w:rsid w:val="00173D86"/>
    <w:rsid w:val="001772CF"/>
    <w:rsid w:val="001827B6"/>
    <w:rsid w:val="00191871"/>
    <w:rsid w:val="00191D5C"/>
    <w:rsid w:val="00191DAC"/>
    <w:rsid w:val="001C0EEA"/>
    <w:rsid w:val="001C2D74"/>
    <w:rsid w:val="001C3C85"/>
    <w:rsid w:val="001C5E27"/>
    <w:rsid w:val="001C65CC"/>
    <w:rsid w:val="001C76A8"/>
    <w:rsid w:val="001D54C9"/>
    <w:rsid w:val="001F4B1B"/>
    <w:rsid w:val="002004D2"/>
    <w:rsid w:val="0020421C"/>
    <w:rsid w:val="002114B1"/>
    <w:rsid w:val="00213CD1"/>
    <w:rsid w:val="002148FC"/>
    <w:rsid w:val="0021621F"/>
    <w:rsid w:val="002218F7"/>
    <w:rsid w:val="0022275D"/>
    <w:rsid w:val="00222C7E"/>
    <w:rsid w:val="00224F92"/>
    <w:rsid w:val="0022595A"/>
    <w:rsid w:val="002268B4"/>
    <w:rsid w:val="00242D93"/>
    <w:rsid w:val="0026208F"/>
    <w:rsid w:val="0026364F"/>
    <w:rsid w:val="00266E88"/>
    <w:rsid w:val="00270488"/>
    <w:rsid w:val="00270A8A"/>
    <w:rsid w:val="00270BD0"/>
    <w:rsid w:val="002754D9"/>
    <w:rsid w:val="0027734E"/>
    <w:rsid w:val="00277550"/>
    <w:rsid w:val="002801CC"/>
    <w:rsid w:val="00286968"/>
    <w:rsid w:val="002949A8"/>
    <w:rsid w:val="002963D9"/>
    <w:rsid w:val="002B2BB4"/>
    <w:rsid w:val="002C350A"/>
    <w:rsid w:val="002C4B00"/>
    <w:rsid w:val="002D12CF"/>
    <w:rsid w:val="002E12D5"/>
    <w:rsid w:val="002E25CA"/>
    <w:rsid w:val="002E4EB8"/>
    <w:rsid w:val="002E7C72"/>
    <w:rsid w:val="002F31B0"/>
    <w:rsid w:val="002F5C1A"/>
    <w:rsid w:val="00303B28"/>
    <w:rsid w:val="0031097C"/>
    <w:rsid w:val="00311934"/>
    <w:rsid w:val="00311B6B"/>
    <w:rsid w:val="003126C7"/>
    <w:rsid w:val="00313B63"/>
    <w:rsid w:val="00323FB0"/>
    <w:rsid w:val="0032789F"/>
    <w:rsid w:val="00330FE4"/>
    <w:rsid w:val="0033262E"/>
    <w:rsid w:val="0033400B"/>
    <w:rsid w:val="0034007F"/>
    <w:rsid w:val="003478B1"/>
    <w:rsid w:val="00353776"/>
    <w:rsid w:val="00355C6D"/>
    <w:rsid w:val="003616BB"/>
    <w:rsid w:val="0037055B"/>
    <w:rsid w:val="00373E32"/>
    <w:rsid w:val="00375CB6"/>
    <w:rsid w:val="003769D0"/>
    <w:rsid w:val="00377B94"/>
    <w:rsid w:val="00381C73"/>
    <w:rsid w:val="00382A3E"/>
    <w:rsid w:val="00390D12"/>
    <w:rsid w:val="00396691"/>
    <w:rsid w:val="00396C8F"/>
    <w:rsid w:val="003A021F"/>
    <w:rsid w:val="003A1812"/>
    <w:rsid w:val="003A223E"/>
    <w:rsid w:val="003A2ADC"/>
    <w:rsid w:val="003B7A00"/>
    <w:rsid w:val="003D0391"/>
    <w:rsid w:val="003D0E36"/>
    <w:rsid w:val="003F1867"/>
    <w:rsid w:val="003F5B00"/>
    <w:rsid w:val="003F76CC"/>
    <w:rsid w:val="0041031C"/>
    <w:rsid w:val="00432D6B"/>
    <w:rsid w:val="00432EB2"/>
    <w:rsid w:val="00435BA2"/>
    <w:rsid w:val="00435E14"/>
    <w:rsid w:val="00436405"/>
    <w:rsid w:val="00441621"/>
    <w:rsid w:val="00446E99"/>
    <w:rsid w:val="00450B91"/>
    <w:rsid w:val="0045708C"/>
    <w:rsid w:val="00461540"/>
    <w:rsid w:val="0046655B"/>
    <w:rsid w:val="0046658B"/>
    <w:rsid w:val="00467602"/>
    <w:rsid w:val="00474244"/>
    <w:rsid w:val="004777C6"/>
    <w:rsid w:val="00484B33"/>
    <w:rsid w:val="00486237"/>
    <w:rsid w:val="004913CF"/>
    <w:rsid w:val="00494626"/>
    <w:rsid w:val="00494783"/>
    <w:rsid w:val="004954C4"/>
    <w:rsid w:val="004A3269"/>
    <w:rsid w:val="004B25B8"/>
    <w:rsid w:val="004B33B1"/>
    <w:rsid w:val="004B375B"/>
    <w:rsid w:val="004B6FD7"/>
    <w:rsid w:val="004B7539"/>
    <w:rsid w:val="004C2DBA"/>
    <w:rsid w:val="004D43D0"/>
    <w:rsid w:val="004D74F3"/>
    <w:rsid w:val="004E2537"/>
    <w:rsid w:val="004E35BC"/>
    <w:rsid w:val="004E51B7"/>
    <w:rsid w:val="004E5F2F"/>
    <w:rsid w:val="004E6D50"/>
    <w:rsid w:val="004E73D8"/>
    <w:rsid w:val="004F049C"/>
    <w:rsid w:val="004F2D5E"/>
    <w:rsid w:val="004F337D"/>
    <w:rsid w:val="004F3BD9"/>
    <w:rsid w:val="004F3DE2"/>
    <w:rsid w:val="004F7196"/>
    <w:rsid w:val="004F7FA2"/>
    <w:rsid w:val="0050710F"/>
    <w:rsid w:val="00511D23"/>
    <w:rsid w:val="005148BD"/>
    <w:rsid w:val="00522712"/>
    <w:rsid w:val="00525F57"/>
    <w:rsid w:val="00527BE5"/>
    <w:rsid w:val="00527D96"/>
    <w:rsid w:val="00532347"/>
    <w:rsid w:val="00542547"/>
    <w:rsid w:val="005458FD"/>
    <w:rsid w:val="00547F7B"/>
    <w:rsid w:val="00551B15"/>
    <w:rsid w:val="00554561"/>
    <w:rsid w:val="00555658"/>
    <w:rsid w:val="005600A0"/>
    <w:rsid w:val="00567F31"/>
    <w:rsid w:val="00570364"/>
    <w:rsid w:val="00572828"/>
    <w:rsid w:val="00577B99"/>
    <w:rsid w:val="005912D1"/>
    <w:rsid w:val="005935AC"/>
    <w:rsid w:val="00595CBC"/>
    <w:rsid w:val="005A094A"/>
    <w:rsid w:val="005A37A3"/>
    <w:rsid w:val="005B5CFA"/>
    <w:rsid w:val="005C1192"/>
    <w:rsid w:val="005C1458"/>
    <w:rsid w:val="005C2147"/>
    <w:rsid w:val="005C41FA"/>
    <w:rsid w:val="005C72F3"/>
    <w:rsid w:val="005E0158"/>
    <w:rsid w:val="005E1A55"/>
    <w:rsid w:val="005E4702"/>
    <w:rsid w:val="005E7B70"/>
    <w:rsid w:val="005F2806"/>
    <w:rsid w:val="005F281A"/>
    <w:rsid w:val="005F2F15"/>
    <w:rsid w:val="005F7463"/>
    <w:rsid w:val="00605A03"/>
    <w:rsid w:val="0062437F"/>
    <w:rsid w:val="006301F6"/>
    <w:rsid w:val="00632C09"/>
    <w:rsid w:val="006474D9"/>
    <w:rsid w:val="00672636"/>
    <w:rsid w:val="00674965"/>
    <w:rsid w:val="00676964"/>
    <w:rsid w:val="0068720D"/>
    <w:rsid w:val="00690066"/>
    <w:rsid w:val="00691370"/>
    <w:rsid w:val="00691D31"/>
    <w:rsid w:val="00691E19"/>
    <w:rsid w:val="00694AA2"/>
    <w:rsid w:val="00694E7B"/>
    <w:rsid w:val="006A74CF"/>
    <w:rsid w:val="006B12B9"/>
    <w:rsid w:val="006B3287"/>
    <w:rsid w:val="006B56A8"/>
    <w:rsid w:val="006D0FAA"/>
    <w:rsid w:val="006D1C9A"/>
    <w:rsid w:val="006D3CE0"/>
    <w:rsid w:val="006E20BC"/>
    <w:rsid w:val="006F0DD2"/>
    <w:rsid w:val="006F756D"/>
    <w:rsid w:val="0070044F"/>
    <w:rsid w:val="00703A8A"/>
    <w:rsid w:val="0071485A"/>
    <w:rsid w:val="00715858"/>
    <w:rsid w:val="007203B1"/>
    <w:rsid w:val="00725275"/>
    <w:rsid w:val="00737923"/>
    <w:rsid w:val="0074088C"/>
    <w:rsid w:val="00747288"/>
    <w:rsid w:val="00752DE5"/>
    <w:rsid w:val="007573A5"/>
    <w:rsid w:val="00762B52"/>
    <w:rsid w:val="0076508E"/>
    <w:rsid w:val="00766459"/>
    <w:rsid w:val="0076693D"/>
    <w:rsid w:val="00770763"/>
    <w:rsid w:val="00770A1F"/>
    <w:rsid w:val="007710EB"/>
    <w:rsid w:val="00771142"/>
    <w:rsid w:val="00783FE2"/>
    <w:rsid w:val="00784F2D"/>
    <w:rsid w:val="007A55B0"/>
    <w:rsid w:val="007A5C39"/>
    <w:rsid w:val="007A6903"/>
    <w:rsid w:val="007B2670"/>
    <w:rsid w:val="007B79E5"/>
    <w:rsid w:val="007C2B91"/>
    <w:rsid w:val="007C2FCE"/>
    <w:rsid w:val="007C4FC3"/>
    <w:rsid w:val="007D41E0"/>
    <w:rsid w:val="007D47A0"/>
    <w:rsid w:val="007E2AEE"/>
    <w:rsid w:val="007E33D6"/>
    <w:rsid w:val="007E46EB"/>
    <w:rsid w:val="007E6363"/>
    <w:rsid w:val="007E65C1"/>
    <w:rsid w:val="007E66DD"/>
    <w:rsid w:val="008015DC"/>
    <w:rsid w:val="0080218D"/>
    <w:rsid w:val="0081072D"/>
    <w:rsid w:val="00811055"/>
    <w:rsid w:val="008153EF"/>
    <w:rsid w:val="00816E92"/>
    <w:rsid w:val="008310F7"/>
    <w:rsid w:val="008649E4"/>
    <w:rsid w:val="00867838"/>
    <w:rsid w:val="00867F6C"/>
    <w:rsid w:val="008A1B56"/>
    <w:rsid w:val="008A44D4"/>
    <w:rsid w:val="008B4EDF"/>
    <w:rsid w:val="008B7B78"/>
    <w:rsid w:val="008D1E2D"/>
    <w:rsid w:val="008D4556"/>
    <w:rsid w:val="008D5C3A"/>
    <w:rsid w:val="008D5E40"/>
    <w:rsid w:val="008F099C"/>
    <w:rsid w:val="008F441F"/>
    <w:rsid w:val="008F4713"/>
    <w:rsid w:val="008F5409"/>
    <w:rsid w:val="0090317D"/>
    <w:rsid w:val="00904290"/>
    <w:rsid w:val="00904C4A"/>
    <w:rsid w:val="00905215"/>
    <w:rsid w:val="00906D01"/>
    <w:rsid w:val="0091019C"/>
    <w:rsid w:val="00911D78"/>
    <w:rsid w:val="00916A3E"/>
    <w:rsid w:val="00917B72"/>
    <w:rsid w:val="00922D31"/>
    <w:rsid w:val="00923EF7"/>
    <w:rsid w:val="009336BD"/>
    <w:rsid w:val="009347C8"/>
    <w:rsid w:val="00936EB2"/>
    <w:rsid w:val="00941EC9"/>
    <w:rsid w:val="009470CA"/>
    <w:rsid w:val="0095111A"/>
    <w:rsid w:val="00951389"/>
    <w:rsid w:val="0095797B"/>
    <w:rsid w:val="00960289"/>
    <w:rsid w:val="0096264B"/>
    <w:rsid w:val="00967DC8"/>
    <w:rsid w:val="00974C96"/>
    <w:rsid w:val="009779D7"/>
    <w:rsid w:val="009842F6"/>
    <w:rsid w:val="009855D7"/>
    <w:rsid w:val="00990B7E"/>
    <w:rsid w:val="0099485B"/>
    <w:rsid w:val="009A4C89"/>
    <w:rsid w:val="009A65EB"/>
    <w:rsid w:val="009B1276"/>
    <w:rsid w:val="009B144B"/>
    <w:rsid w:val="009B25A1"/>
    <w:rsid w:val="009B34B5"/>
    <w:rsid w:val="009B38DA"/>
    <w:rsid w:val="009C097E"/>
    <w:rsid w:val="009E3CD9"/>
    <w:rsid w:val="009E7593"/>
    <w:rsid w:val="009F7C08"/>
    <w:rsid w:val="00A00BFC"/>
    <w:rsid w:val="00A0426C"/>
    <w:rsid w:val="00A049F4"/>
    <w:rsid w:val="00A17830"/>
    <w:rsid w:val="00A222FB"/>
    <w:rsid w:val="00A31BB2"/>
    <w:rsid w:val="00A40EFF"/>
    <w:rsid w:val="00A469D3"/>
    <w:rsid w:val="00A46C7D"/>
    <w:rsid w:val="00A501CE"/>
    <w:rsid w:val="00A51989"/>
    <w:rsid w:val="00A528DF"/>
    <w:rsid w:val="00A531F2"/>
    <w:rsid w:val="00A5322B"/>
    <w:rsid w:val="00A535B8"/>
    <w:rsid w:val="00A542D3"/>
    <w:rsid w:val="00A62020"/>
    <w:rsid w:val="00A659DF"/>
    <w:rsid w:val="00A66CA3"/>
    <w:rsid w:val="00A700CD"/>
    <w:rsid w:val="00A73A9D"/>
    <w:rsid w:val="00A75528"/>
    <w:rsid w:val="00A85E3A"/>
    <w:rsid w:val="00A9439A"/>
    <w:rsid w:val="00A94525"/>
    <w:rsid w:val="00AA058C"/>
    <w:rsid w:val="00AA34C8"/>
    <w:rsid w:val="00AA7A6C"/>
    <w:rsid w:val="00AB34D2"/>
    <w:rsid w:val="00AC0682"/>
    <w:rsid w:val="00AC538E"/>
    <w:rsid w:val="00AC69B1"/>
    <w:rsid w:val="00AC6F01"/>
    <w:rsid w:val="00AF1E95"/>
    <w:rsid w:val="00AF48A4"/>
    <w:rsid w:val="00AF7866"/>
    <w:rsid w:val="00B11179"/>
    <w:rsid w:val="00B111CA"/>
    <w:rsid w:val="00B13051"/>
    <w:rsid w:val="00B153E6"/>
    <w:rsid w:val="00B2460D"/>
    <w:rsid w:val="00B24F18"/>
    <w:rsid w:val="00B33C39"/>
    <w:rsid w:val="00B37E01"/>
    <w:rsid w:val="00B415F8"/>
    <w:rsid w:val="00B56341"/>
    <w:rsid w:val="00B56BBB"/>
    <w:rsid w:val="00B60FD1"/>
    <w:rsid w:val="00B628C6"/>
    <w:rsid w:val="00B62EC4"/>
    <w:rsid w:val="00B67975"/>
    <w:rsid w:val="00B755A7"/>
    <w:rsid w:val="00B90D1F"/>
    <w:rsid w:val="00B94805"/>
    <w:rsid w:val="00B95136"/>
    <w:rsid w:val="00BA126C"/>
    <w:rsid w:val="00BA5172"/>
    <w:rsid w:val="00BC671B"/>
    <w:rsid w:val="00BD3EEF"/>
    <w:rsid w:val="00BE1BF0"/>
    <w:rsid w:val="00BE2C1A"/>
    <w:rsid w:val="00BE5EE4"/>
    <w:rsid w:val="00BF7A4D"/>
    <w:rsid w:val="00C028D2"/>
    <w:rsid w:val="00C0511A"/>
    <w:rsid w:val="00C1724C"/>
    <w:rsid w:val="00C22620"/>
    <w:rsid w:val="00C2674B"/>
    <w:rsid w:val="00C32BD4"/>
    <w:rsid w:val="00C36070"/>
    <w:rsid w:val="00C3673D"/>
    <w:rsid w:val="00C409D7"/>
    <w:rsid w:val="00C40D38"/>
    <w:rsid w:val="00C52338"/>
    <w:rsid w:val="00C6231A"/>
    <w:rsid w:val="00C66576"/>
    <w:rsid w:val="00C7351A"/>
    <w:rsid w:val="00C74662"/>
    <w:rsid w:val="00C74806"/>
    <w:rsid w:val="00C76959"/>
    <w:rsid w:val="00C77C48"/>
    <w:rsid w:val="00C81AF6"/>
    <w:rsid w:val="00C83B53"/>
    <w:rsid w:val="00C90A1D"/>
    <w:rsid w:val="00C916C0"/>
    <w:rsid w:val="00CA12C3"/>
    <w:rsid w:val="00CA247C"/>
    <w:rsid w:val="00CA40B9"/>
    <w:rsid w:val="00CA6AE6"/>
    <w:rsid w:val="00CB0525"/>
    <w:rsid w:val="00CB0ADB"/>
    <w:rsid w:val="00CB0E58"/>
    <w:rsid w:val="00CB5927"/>
    <w:rsid w:val="00CD3E5C"/>
    <w:rsid w:val="00CD60C6"/>
    <w:rsid w:val="00CE4D5E"/>
    <w:rsid w:val="00CE4EBE"/>
    <w:rsid w:val="00CE55C8"/>
    <w:rsid w:val="00CE5E74"/>
    <w:rsid w:val="00CF1DAA"/>
    <w:rsid w:val="00CF3B8C"/>
    <w:rsid w:val="00D115E7"/>
    <w:rsid w:val="00D177A9"/>
    <w:rsid w:val="00D470F4"/>
    <w:rsid w:val="00D5098B"/>
    <w:rsid w:val="00D522BC"/>
    <w:rsid w:val="00D57270"/>
    <w:rsid w:val="00D57DF3"/>
    <w:rsid w:val="00D60BC4"/>
    <w:rsid w:val="00D61786"/>
    <w:rsid w:val="00D63A37"/>
    <w:rsid w:val="00D67374"/>
    <w:rsid w:val="00D72ED2"/>
    <w:rsid w:val="00D808B3"/>
    <w:rsid w:val="00D80A5D"/>
    <w:rsid w:val="00D8326C"/>
    <w:rsid w:val="00D850DC"/>
    <w:rsid w:val="00D935C4"/>
    <w:rsid w:val="00D95CDD"/>
    <w:rsid w:val="00DA5396"/>
    <w:rsid w:val="00DA62A0"/>
    <w:rsid w:val="00DB5196"/>
    <w:rsid w:val="00DB7C66"/>
    <w:rsid w:val="00DC17B0"/>
    <w:rsid w:val="00DC1AE4"/>
    <w:rsid w:val="00DC3A3E"/>
    <w:rsid w:val="00DC7751"/>
    <w:rsid w:val="00DE5C59"/>
    <w:rsid w:val="00DE79BC"/>
    <w:rsid w:val="00DF0BC3"/>
    <w:rsid w:val="00DF3B7D"/>
    <w:rsid w:val="00DF50C3"/>
    <w:rsid w:val="00E04B4C"/>
    <w:rsid w:val="00E05980"/>
    <w:rsid w:val="00E10CD2"/>
    <w:rsid w:val="00E21209"/>
    <w:rsid w:val="00E26357"/>
    <w:rsid w:val="00E339F6"/>
    <w:rsid w:val="00E42ED0"/>
    <w:rsid w:val="00E46AAA"/>
    <w:rsid w:val="00E47893"/>
    <w:rsid w:val="00E47A39"/>
    <w:rsid w:val="00E522A8"/>
    <w:rsid w:val="00E5235D"/>
    <w:rsid w:val="00E564BE"/>
    <w:rsid w:val="00E60224"/>
    <w:rsid w:val="00E606B1"/>
    <w:rsid w:val="00E6194F"/>
    <w:rsid w:val="00E66488"/>
    <w:rsid w:val="00E71AA5"/>
    <w:rsid w:val="00E766CB"/>
    <w:rsid w:val="00E83A73"/>
    <w:rsid w:val="00EA0FEF"/>
    <w:rsid w:val="00EB35B7"/>
    <w:rsid w:val="00EB3CDC"/>
    <w:rsid w:val="00EB695E"/>
    <w:rsid w:val="00EC1961"/>
    <w:rsid w:val="00EC3B99"/>
    <w:rsid w:val="00EC6659"/>
    <w:rsid w:val="00ED3021"/>
    <w:rsid w:val="00ED30FC"/>
    <w:rsid w:val="00ED779D"/>
    <w:rsid w:val="00EE344D"/>
    <w:rsid w:val="00EE3C72"/>
    <w:rsid w:val="00EE51F9"/>
    <w:rsid w:val="00EE55CD"/>
    <w:rsid w:val="00EE5EE5"/>
    <w:rsid w:val="00EE5F74"/>
    <w:rsid w:val="00EF586A"/>
    <w:rsid w:val="00EF5C91"/>
    <w:rsid w:val="00EF6626"/>
    <w:rsid w:val="00F02F9E"/>
    <w:rsid w:val="00F03C2E"/>
    <w:rsid w:val="00F21128"/>
    <w:rsid w:val="00F25165"/>
    <w:rsid w:val="00F25654"/>
    <w:rsid w:val="00F35443"/>
    <w:rsid w:val="00F61898"/>
    <w:rsid w:val="00F63B2E"/>
    <w:rsid w:val="00F7439C"/>
    <w:rsid w:val="00F74F01"/>
    <w:rsid w:val="00F814CF"/>
    <w:rsid w:val="00F91C52"/>
    <w:rsid w:val="00FA11A5"/>
    <w:rsid w:val="00FA3FE7"/>
    <w:rsid w:val="00FA4E53"/>
    <w:rsid w:val="00FA5E66"/>
    <w:rsid w:val="00FA77E9"/>
    <w:rsid w:val="00FB39CF"/>
    <w:rsid w:val="00FB6390"/>
    <w:rsid w:val="00FC0585"/>
    <w:rsid w:val="00FD1490"/>
    <w:rsid w:val="00FD2F83"/>
    <w:rsid w:val="00FE23AF"/>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97A35364-FA15-AC46-8D32-238415A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DD"/>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A40EFF"/>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41031C"/>
    <w:pPr>
      <w:spacing w:after="240"/>
      <w:outlineLvl w:val="3"/>
    </w:pPr>
    <w:rPr>
      <w:rFonts w:cs="Calibri"/>
      <w:bCs w:val="0"/>
      <w:color w:val="0A59AB"/>
    </w:rPr>
  </w:style>
  <w:style w:type="paragraph" w:styleId="Heading5">
    <w:name w:val="heading 5"/>
    <w:basedOn w:val="Normal"/>
    <w:next w:val="Normal"/>
    <w:link w:val="Heading5Char"/>
    <w:uiPriority w:val="9"/>
    <w:unhideWhenUsed/>
    <w:qFormat/>
    <w:rsid w:val="00EF6626"/>
    <w:pPr>
      <w:keepNext/>
      <w:keepLines/>
      <w:spacing w:before="40" w:after="0"/>
      <w:outlineLvl w:val="4"/>
    </w:pPr>
    <w:rPr>
      <w:rFonts w:ascii="Times New Roman" w:hAnsi="Times New Roman" w:cs="Times New Roman"/>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character" w:customStyle="1" w:styleId="Heading2Char">
    <w:name w:val="Heading 2 Char"/>
    <w:basedOn w:val="DefaultParagraphFont"/>
    <w:link w:val="Heading2"/>
    <w:uiPriority w:val="9"/>
    <w:rsid w:val="00A40EFF"/>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41031C"/>
    <w:rPr>
      <w:rFonts w:ascii="Calibri" w:eastAsia="Times New Roman" w:hAnsi="Calibri" w:cs="Calibri"/>
      <w:b/>
      <w:i/>
      <w:iCs/>
      <w:color w:val="0A59AB"/>
      <w:kern w:val="21"/>
      <w:sz w:val="23"/>
      <w:szCs w:val="23"/>
      <w:lang w:val="en-GB"/>
    </w:rPr>
  </w:style>
  <w:style w:type="character" w:customStyle="1" w:styleId="Heading5Char">
    <w:name w:val="Heading 5 Char"/>
    <w:basedOn w:val="DefaultParagraphFont"/>
    <w:link w:val="Heading5"/>
    <w:uiPriority w:val="9"/>
    <w:rsid w:val="00EF6626"/>
    <w:rPr>
      <w:rFonts w:ascii="Times New Roman" w:eastAsia="Times New Roman" w:hAnsi="Times New Roman" w:cs="Times New Roman"/>
      <w:color w:val="2F5496" w:themeColor="accent1" w:themeShade="BF"/>
      <w:kern w:val="21"/>
      <w:sz w:val="22"/>
      <w:szCs w:val="22"/>
      <w:lang w:val="en-GB"/>
    </w:rPr>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Bullet List"/>
    <w:basedOn w:val="Normal"/>
    <w:link w:val="ListParagraphChar"/>
    <w:uiPriority w:val="34"/>
    <w:qFormat/>
    <w:rsid w:val="009347C8"/>
    <w:pPr>
      <w:numPr>
        <w:numId w:val="1"/>
      </w:numPr>
      <w:ind w:left="1080"/>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3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qFormat/>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qFormat/>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styleId="SubtleEmphasis">
    <w:name w:val="Subtle Emphasis"/>
    <w:uiPriority w:val="19"/>
    <w:qFormat/>
    <w:rsid w:val="00EC3B99"/>
    <w:rPr>
      <w:rFonts w:ascii="Calibri" w:hAnsi="Calibri"/>
      <w:b/>
      <w:i/>
      <w:iCs/>
      <w:sz w:val="23"/>
      <w:szCs w:val="23"/>
      <w:lang w:eastAsia="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F63B2E"/>
    <w:rPr>
      <w:b w:val="0"/>
      <w:bCs/>
      <w:i w:val="0"/>
      <w:iCs/>
      <w:sz w:val="22"/>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F63B2E"/>
    <w:rPr>
      <w:b/>
      <w:bCs/>
      <w:sz w:val="20"/>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Mentionnonrsolue1">
    <w:name w:val="Mention non résolue1"/>
    <w:basedOn w:val="DefaultParagraphFont"/>
    <w:uiPriority w:val="99"/>
    <w:semiHidden/>
    <w:unhideWhenUsed/>
    <w:rsid w:val="00783FE2"/>
    <w:rPr>
      <w:color w:val="605E5C"/>
      <w:shd w:val="clear" w:color="auto" w:fill="E1DFDD"/>
    </w:rPr>
  </w:style>
  <w:style w:type="paragraph" w:customStyle="1" w:styleId="InstructionstointvwCharChar">
    <w:name w:val="Instructions to intvw Char Char"/>
    <w:basedOn w:val="Normal"/>
    <w:link w:val="InstructionstointvwCharCharChar1"/>
    <w:rsid w:val="00783FE2"/>
    <w:pPr>
      <w:spacing w:before="0" w:after="0" w:line="240" w:lineRule="auto"/>
    </w:pPr>
    <w:rPr>
      <w:rFonts w:ascii="Times New Roman" w:hAnsi="Times New Roman" w:cs="Times New Roman"/>
      <w:i/>
      <w:color w:val="000000" w:themeColor="text1"/>
      <w:kern w:val="0"/>
      <w:sz w:val="20"/>
      <w:szCs w:val="20"/>
      <w:lang w:eastAsia="en-GB"/>
    </w:rPr>
  </w:style>
  <w:style w:type="character" w:customStyle="1" w:styleId="InstructionstointvwCharCharChar1">
    <w:name w:val="Instructions to intvw Char Char Char1"/>
    <w:link w:val="InstructionstointvwCharChar"/>
    <w:rsid w:val="00783FE2"/>
    <w:rPr>
      <w:rFonts w:eastAsia="Times New Roman" w:cs="Times New Roman"/>
      <w:i/>
      <w:color w:val="000000" w:themeColor="text1"/>
      <w:sz w:val="20"/>
      <w:szCs w:val="20"/>
      <w:lang w:val="en-GB" w:eastAsia="en-GB"/>
    </w:rPr>
  </w:style>
  <w:style w:type="paragraph" w:customStyle="1" w:styleId="1Intvwqst">
    <w:name w:val="1. Intvw qst"/>
    <w:basedOn w:val="Normal"/>
    <w:link w:val="1IntvwqstChar1"/>
    <w:rsid w:val="00783FE2"/>
    <w:pPr>
      <w:spacing w:before="0" w:after="0" w:line="240" w:lineRule="auto"/>
      <w:ind w:left="360" w:hanging="360"/>
    </w:pPr>
    <w:rPr>
      <w:rFonts w:ascii="Arial" w:hAnsi="Arial" w:cs="Times New Roman"/>
      <w:smallCaps/>
      <w:color w:val="000000" w:themeColor="text1"/>
      <w:kern w:val="0"/>
      <w:sz w:val="20"/>
      <w:szCs w:val="20"/>
      <w:lang w:eastAsia="en-GB"/>
    </w:rPr>
  </w:style>
  <w:style w:type="character" w:customStyle="1" w:styleId="1IntvwqstChar1">
    <w:name w:val="1. Intvw qst Char1"/>
    <w:link w:val="1Intvwqst"/>
    <w:rsid w:val="00783FE2"/>
    <w:rPr>
      <w:rFonts w:ascii="Arial" w:eastAsia="Times New Roman" w:hAnsi="Arial" w:cs="Times New Roman"/>
      <w:smallCaps/>
      <w:color w:val="000000" w:themeColor="text1"/>
      <w:sz w:val="20"/>
      <w:szCs w:val="20"/>
      <w:lang w:val="en-GB" w:eastAsia="en-GB"/>
    </w:rPr>
  </w:style>
  <w:style w:type="paragraph" w:customStyle="1" w:styleId="Responsecategs">
    <w:name w:val="Response categs....."/>
    <w:basedOn w:val="Normal"/>
    <w:link w:val="ResponsecategsChar"/>
    <w:rsid w:val="00783FE2"/>
    <w:pPr>
      <w:tabs>
        <w:tab w:val="right" w:leader="dot" w:pos="3942"/>
      </w:tabs>
      <w:spacing w:before="0" w:after="0" w:line="240" w:lineRule="auto"/>
      <w:ind w:left="216" w:hanging="216"/>
    </w:pPr>
    <w:rPr>
      <w:rFonts w:ascii="Arial" w:hAnsi="Arial" w:cs="Times New Roman"/>
      <w:color w:val="000000" w:themeColor="text1"/>
      <w:kern w:val="0"/>
      <w:sz w:val="20"/>
      <w:szCs w:val="20"/>
      <w:lang w:eastAsia="x-none"/>
    </w:rPr>
  </w:style>
  <w:style w:type="character" w:customStyle="1" w:styleId="ResponsecategsChar">
    <w:name w:val="Response categs..... Char"/>
    <w:link w:val="Responsecategs"/>
    <w:rsid w:val="00783FE2"/>
    <w:rPr>
      <w:rFonts w:ascii="Arial" w:eastAsia="Times New Roman" w:hAnsi="Arial" w:cs="Times New Roman"/>
      <w:color w:val="000000" w:themeColor="text1"/>
      <w:sz w:val="20"/>
      <w:szCs w:val="20"/>
      <w:lang w:val="en-GB" w:eastAsia="x-none"/>
    </w:rPr>
  </w:style>
  <w:style w:type="paragraph" w:customStyle="1" w:styleId="Instructionstointvw">
    <w:name w:val="Instructions to intvw"/>
    <w:basedOn w:val="Normal"/>
    <w:rsid w:val="00783FE2"/>
    <w:pPr>
      <w:spacing w:before="0" w:after="0" w:line="240" w:lineRule="auto"/>
    </w:pPr>
    <w:rPr>
      <w:rFonts w:ascii="Times New Roman" w:hAnsi="Times New Roman" w:cs="Times New Roman"/>
      <w:i/>
      <w:color w:val="000000" w:themeColor="text1"/>
      <w:kern w:val="0"/>
      <w:sz w:val="20"/>
      <w:szCs w:val="20"/>
      <w:lang w:eastAsia="en-GB"/>
    </w:rPr>
  </w:style>
  <w:style w:type="paragraph" w:customStyle="1" w:styleId="modulename">
    <w:name w:val="module name"/>
    <w:basedOn w:val="Normal"/>
    <w:link w:val="modulenameChar"/>
    <w:rsid w:val="00783FE2"/>
    <w:pPr>
      <w:spacing w:before="0" w:after="0" w:line="240" w:lineRule="auto"/>
    </w:pPr>
    <w:rPr>
      <w:rFonts w:ascii="Times New Roman" w:hAnsi="Times New Roman" w:cs="Times New Roman"/>
      <w:b/>
      <w:caps/>
      <w:color w:val="000000" w:themeColor="text1"/>
      <w:kern w:val="0"/>
      <w:szCs w:val="20"/>
      <w:lang w:eastAsia="x-none"/>
    </w:rPr>
  </w:style>
  <w:style w:type="character" w:customStyle="1" w:styleId="modulenameChar">
    <w:name w:val="module name Char"/>
    <w:link w:val="modulename"/>
    <w:rsid w:val="00783FE2"/>
    <w:rPr>
      <w:rFonts w:eastAsia="Times New Roman" w:cs="Times New Roman"/>
      <w:b/>
      <w:caps/>
      <w:color w:val="000000" w:themeColor="text1"/>
      <w:sz w:val="22"/>
      <w:szCs w:val="20"/>
      <w:lang w:val="en-GB" w:eastAsia="x-none"/>
    </w:rPr>
  </w:style>
  <w:style w:type="character" w:customStyle="1" w:styleId="Instructionsinparens">
    <w:name w:val="Instructions in parens"/>
    <w:rsid w:val="00783FE2"/>
    <w:rPr>
      <w:rFonts w:ascii="Times New Roman" w:hAnsi="Times New Roman"/>
      <w:i/>
      <w:sz w:val="20"/>
      <w:szCs w:val="20"/>
    </w:rPr>
  </w:style>
  <w:style w:type="character" w:customStyle="1" w:styleId="title-text">
    <w:name w:val="title-text"/>
    <w:basedOn w:val="DefaultParagraphFont"/>
    <w:rsid w:val="00783FE2"/>
  </w:style>
  <w:style w:type="character" w:customStyle="1" w:styleId="UnresolvedMention4">
    <w:name w:val="Unresolved Mention4"/>
    <w:basedOn w:val="DefaultParagraphFont"/>
    <w:uiPriority w:val="99"/>
    <w:semiHidden/>
    <w:unhideWhenUsed/>
    <w:rsid w:val="00A40EFF"/>
    <w:rPr>
      <w:color w:val="605E5C"/>
      <w:shd w:val="clear" w:color="auto" w:fill="E1DFDD"/>
    </w:rPr>
  </w:style>
  <w:style w:type="paragraph" w:customStyle="1" w:styleId="TableSub-header">
    <w:name w:val="Table Sub-header"/>
    <w:basedOn w:val="TableHeaderRow"/>
    <w:qFormat/>
    <w:rsid w:val="007A55B0"/>
    <w:rPr>
      <w:i/>
      <w:iCs/>
      <w:lang w:eastAsia="ja-JP"/>
    </w:rPr>
  </w:style>
  <w:style w:type="character" w:customStyle="1" w:styleId="UnresolvedMention5">
    <w:name w:val="Unresolved Mention5"/>
    <w:basedOn w:val="DefaultParagraphFont"/>
    <w:uiPriority w:val="99"/>
    <w:semiHidden/>
    <w:unhideWhenUsed/>
    <w:rsid w:val="00EF6626"/>
    <w:rPr>
      <w:color w:val="605E5C"/>
      <w:shd w:val="clear" w:color="auto" w:fill="E1DFDD"/>
    </w:rPr>
  </w:style>
  <w:style w:type="paragraph" w:customStyle="1" w:styleId="QuotedText">
    <w:name w:val="Quoted Text"/>
    <w:basedOn w:val="Normal"/>
    <w:qFormat/>
    <w:rsid w:val="00EF6626"/>
    <w:pPr>
      <w:ind w:left="360"/>
    </w:pPr>
    <w:rPr>
      <w:i/>
    </w:rPr>
  </w:style>
  <w:style w:type="paragraph" w:styleId="HTMLPreformatted">
    <w:name w:val="HTML Preformatted"/>
    <w:basedOn w:val="Normal"/>
    <w:link w:val="HTMLPreformattedChar"/>
    <w:uiPriority w:val="99"/>
    <w:semiHidden/>
    <w:unhideWhenUsed/>
    <w:rsid w:val="001C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1C3C85"/>
    <w:rPr>
      <w:rFonts w:ascii="Courier New" w:eastAsia="Times New Roman" w:hAnsi="Courier New" w:cs="Courier New"/>
      <w:sz w:val="20"/>
      <w:szCs w:val="20"/>
      <w:lang w:val="en-GB" w:eastAsia="en-GB"/>
    </w:rPr>
  </w:style>
  <w:style w:type="paragraph" w:styleId="EndnoteText">
    <w:name w:val="endnote text"/>
    <w:basedOn w:val="Normal"/>
    <w:link w:val="EndnoteTextChar"/>
    <w:uiPriority w:val="99"/>
    <w:unhideWhenUsed/>
    <w:rsid w:val="007E66DD"/>
    <w:pPr>
      <w:spacing w:before="0" w:after="0" w:line="240" w:lineRule="auto"/>
    </w:pPr>
    <w:rPr>
      <w:rFonts w:ascii="Times New Roman" w:hAnsi="Times New Roman" w:cs="Times New Roman"/>
      <w:kern w:val="0"/>
      <w:sz w:val="20"/>
      <w:szCs w:val="20"/>
    </w:rPr>
  </w:style>
  <w:style w:type="character" w:customStyle="1" w:styleId="EndnoteTextChar">
    <w:name w:val="Endnote Text Char"/>
    <w:basedOn w:val="DefaultParagraphFont"/>
    <w:link w:val="EndnoteText"/>
    <w:uiPriority w:val="99"/>
    <w:rsid w:val="007E66DD"/>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7E66DD"/>
    <w:rPr>
      <w:rFonts w:eastAsia="Times New Roman"/>
      <w:sz w:val="20"/>
      <w:szCs w:val="20"/>
      <w:lang w:val="en-GB" w:eastAsia="zh-CN"/>
    </w:rPr>
  </w:style>
  <w:style w:type="paragraph" w:styleId="FootnoteText">
    <w:name w:val="footnote text"/>
    <w:basedOn w:val="Normal"/>
    <w:link w:val="FootnoteTextChar"/>
    <w:uiPriority w:val="99"/>
    <w:semiHidden/>
    <w:unhideWhenUsed/>
    <w:rsid w:val="007E66DD"/>
    <w:pPr>
      <w:spacing w:before="0" w:after="0" w:line="240" w:lineRule="auto"/>
    </w:pPr>
    <w:rPr>
      <w:rFonts w:ascii="Times New Roman" w:hAnsi="Times New Roman" w:cs="Times New Roman"/>
      <w:kern w:val="0"/>
      <w:sz w:val="20"/>
      <w:szCs w:val="20"/>
      <w:lang w:eastAsia="zh-CN"/>
    </w:rPr>
  </w:style>
  <w:style w:type="paragraph" w:styleId="BodyText">
    <w:name w:val="Body Text"/>
    <w:basedOn w:val="Normal"/>
    <w:link w:val="BodyTextChar"/>
    <w:uiPriority w:val="1"/>
    <w:qFormat/>
    <w:rsid w:val="007E66DD"/>
    <w:pPr>
      <w:widowControl w:val="0"/>
      <w:autoSpaceDE w:val="0"/>
      <w:autoSpaceDN w:val="0"/>
      <w:adjustRightInd w:val="0"/>
      <w:spacing w:before="64" w:after="0" w:line="240" w:lineRule="auto"/>
      <w:ind w:left="845"/>
    </w:pPr>
    <w:rPr>
      <w:rFonts w:ascii="Arial" w:hAnsi="Arial" w:cs="Arial"/>
      <w:kern w:val="0"/>
      <w:sz w:val="19"/>
      <w:szCs w:val="19"/>
      <w:lang w:eastAsia="en-GB"/>
    </w:rPr>
  </w:style>
  <w:style w:type="character" w:customStyle="1" w:styleId="BodyTextChar">
    <w:name w:val="Body Text Char"/>
    <w:basedOn w:val="DefaultParagraphFont"/>
    <w:link w:val="BodyText"/>
    <w:uiPriority w:val="1"/>
    <w:rsid w:val="007E66DD"/>
    <w:rPr>
      <w:rFonts w:ascii="Arial" w:eastAsia="Times New Roman" w:hAnsi="Arial" w:cs="Arial"/>
      <w:sz w:val="19"/>
      <w:szCs w:val="19"/>
      <w:lang w:val="en-GB" w:eastAsia="en-GB"/>
    </w:rPr>
  </w:style>
  <w:style w:type="character" w:customStyle="1" w:styleId="leaf">
    <w:name w:val="leaf"/>
    <w:basedOn w:val="DefaultParagraphFont"/>
    <w:rsid w:val="007E66DD"/>
  </w:style>
  <w:style w:type="table" w:styleId="GridTable1Light-Accent2">
    <w:name w:val="Grid Table 1 Light Accent 2"/>
    <w:basedOn w:val="TableNormal"/>
    <w:uiPriority w:val="46"/>
    <w:rsid w:val="007E66D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66D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266E88"/>
    <w:rPr>
      <w:rFonts w:ascii="Calibri" w:eastAsia="Times New Roman" w:hAnsi="Calibri" w:cs="Calibri"/>
      <w:kern w:val="21"/>
      <w:sz w:val="22"/>
      <w:szCs w:val="22"/>
      <w:lang w:val="en-GB" w:eastAsia="zh-CN"/>
    </w:rPr>
  </w:style>
  <w:style w:type="character" w:customStyle="1" w:styleId="js-justclicked">
    <w:name w:val="js-justclicked"/>
    <w:basedOn w:val="DefaultParagraphFont"/>
    <w:rsid w:val="00266E88"/>
  </w:style>
  <w:style w:type="paragraph" w:styleId="NoSpacing">
    <w:name w:val="No Spacing"/>
    <w:uiPriority w:val="1"/>
    <w:qFormat/>
    <w:rsid w:val="00266E88"/>
    <w:pPr>
      <w:jc w:val="both"/>
    </w:pPr>
    <w:rPr>
      <w:rFonts w:eastAsia="Times New Roman" w:cs="Times New Roman"/>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ov.scot/publications/centre-time-use-research-time-use-survey-2014-15-results-scotland/pages/2/" TargetMode="External"/><Relationship Id="rId26" Type="http://schemas.openxmlformats.org/officeDocument/2006/relationships/hyperlink" Target="https://www.spring-nutrition.org/publications/tool-summaries/kap-survey-model-knowledge-attitudes-and-practices" TargetMode="External"/><Relationship Id="rId3" Type="http://schemas.openxmlformats.org/officeDocument/2006/relationships/styles" Target="styles.xml"/><Relationship Id="rId21" Type="http://schemas.openxmlformats.org/officeDocument/2006/relationships/hyperlink" Target="https://www.sportengland.org/know-your-audience/data/active-lives/active-lives-data-tables"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ec.europa.eu/eurostat/web/time-use-surveys" TargetMode="External"/><Relationship Id="rId25" Type="http://schemas.openxmlformats.org/officeDocument/2006/relationships/hyperlink" Target="http://nda.ie/Publications/Attitudes/Public-Attitudes-to-Disability-in-Ireland-Surveys/Public-Attitudes-to-Disability-in-Ireland-Survey-2017.html"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unstats.un.org/unsd/demographic-social/time-use/icatus-2016/" TargetMode="External"/><Relationship Id="rId20" Type="http://schemas.openxmlformats.org/officeDocument/2006/relationships/hyperlink" Target="https://www.mext.go.jp/sports/en/common/pdf/outputdoc03.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scope.org.uk/campaigns/disability-perception-gap/"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hdr.undp.org/sites/default/files/charmes_hdr_2015_final.pdf" TargetMode="External"/><Relationship Id="rId23" Type="http://schemas.openxmlformats.org/officeDocument/2006/relationships/hyperlink" Target="https://www.paralympic.org/london-2012/results/participants"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archive.stats.govt.nz/browse_for_stats/people_and_communities/time_use/TimeUseSurvey_HOTP2009-10.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c.europa.eu/commfrontoffice/publicopinion/archives/ebs/ebs_399_sum_en.pdf" TargetMode="External"/><Relationship Id="rId22" Type="http://schemas.openxmlformats.org/officeDocument/2006/relationships/hyperlink" Target="https://encuestas.insp.mx/enpdis/descargas/ENPDis-19sept_FINAL.pdf" TargetMode="External"/><Relationship Id="rId27" Type="http://schemas.openxmlformats.org/officeDocument/2006/relationships/hyperlink" Target="https://www.ncbi.nlm.nih.gov/pmc/articles/PMC5043610/" TargetMode="External"/><Relationship Id="rId30"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A4973F-E2DB-401F-B320-DFF3C217374F}">
  <ds:schemaRefs>
    <ds:schemaRef ds:uri="http://schemas.openxmlformats.org/officeDocument/2006/bibliography"/>
  </ds:schemaRefs>
</ds:datastoreItem>
</file>

<file path=customXml/itemProps2.xml><?xml version="1.0" encoding="utf-8"?>
<ds:datastoreItem xmlns:ds="http://schemas.openxmlformats.org/officeDocument/2006/customXml" ds:itemID="{A8AE9E4D-0122-4D97-9B9C-1045A20F67C2}"/>
</file>

<file path=customXml/itemProps3.xml><?xml version="1.0" encoding="utf-8"?>
<ds:datastoreItem xmlns:ds="http://schemas.openxmlformats.org/officeDocument/2006/customXml" ds:itemID="{5462A451-5F3D-4A7C-B879-51A4012CCA97}"/>
</file>

<file path=customXml/itemProps4.xml><?xml version="1.0" encoding="utf-8"?>
<ds:datastoreItem xmlns:ds="http://schemas.openxmlformats.org/officeDocument/2006/customXml" ds:itemID="{546F7E99-AF25-41FE-B040-22EC24522D3C}"/>
</file>

<file path=docProps/app.xml><?xml version="1.0" encoding="utf-8"?>
<Properties xmlns="http://schemas.openxmlformats.org/officeDocument/2006/extended-properties" xmlns:vt="http://schemas.openxmlformats.org/officeDocument/2006/docPropsVTypes">
  <Template>Normal</Template>
  <TotalTime>4</TotalTime>
  <Pages>12</Pages>
  <Words>2790</Words>
  <Characters>15903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30 (outcome indicators)</dc:title>
  <dc:subject/>
  <dc:creator>Nanette Goodman</dc:creator>
  <cp:keywords/>
  <dc:description/>
  <cp:lastModifiedBy>Elias Constantopedos</cp:lastModifiedBy>
  <cp:revision>5</cp:revision>
  <cp:lastPrinted>2020-11-19T04:53:00Z</cp:lastPrinted>
  <dcterms:created xsi:type="dcterms:W3CDTF">2020-12-20T13:19:00Z</dcterms:created>
  <dcterms:modified xsi:type="dcterms:W3CDTF">2020-12-20T21:25:00Z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