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DFB35" w14:textId="77777777" w:rsidR="00414B42" w:rsidRDefault="00414B42" w:rsidP="001C7F3C">
      <w:pPr>
        <w:jc w:val="center"/>
        <w:rPr>
          <w:rFonts w:asciiTheme="minorHAnsi" w:hAnsiTheme="minorHAnsi" w:cstheme="minorHAnsi"/>
          <w:b/>
          <w:sz w:val="18"/>
          <w:szCs w:val="18"/>
          <w:lang w:val="en-US"/>
        </w:rPr>
      </w:pPr>
    </w:p>
    <w:p w14:paraId="028083B0" w14:textId="1F037B4D" w:rsidR="00B76804" w:rsidRPr="00127D9C" w:rsidRDefault="00B76804" w:rsidP="00091833">
      <w:pPr>
        <w:pStyle w:val="Heading1"/>
      </w:pPr>
      <w:r w:rsidRPr="00127D9C">
        <w:t xml:space="preserve">Articles 1 to 4 - List of illustrative </w:t>
      </w:r>
      <w:r w:rsidRPr="00091833">
        <w:t>indicators</w:t>
      </w:r>
      <w:r w:rsidRPr="00127D9C">
        <w:t xml:space="preserve"> on the purpose, definitions, principles and general obligations of the C</w:t>
      </w:r>
      <w:r>
        <w:t xml:space="preserve">onvention on the </w:t>
      </w:r>
      <w:r w:rsidRPr="00127D9C">
        <w:t>R</w:t>
      </w:r>
      <w:r>
        <w:t xml:space="preserve">ights of </w:t>
      </w:r>
      <w:r w:rsidRPr="00127D9C">
        <w:t>P</w:t>
      </w:r>
      <w:r>
        <w:t xml:space="preserve">ersons with </w:t>
      </w:r>
      <w:r w:rsidRPr="00127D9C">
        <w:t>D</w:t>
      </w:r>
      <w:r>
        <w:t>isabilities (CRPD)</w:t>
      </w:r>
    </w:p>
    <w:p w14:paraId="5C013120" w14:textId="77777777" w:rsidR="001C7F3C" w:rsidRPr="00414B42" w:rsidRDefault="001C7F3C" w:rsidP="001C7F3C">
      <w:pPr>
        <w:jc w:val="both"/>
        <w:rPr>
          <w:rFonts w:asciiTheme="minorHAnsi" w:hAnsiTheme="minorHAnsi" w:cstheme="minorHAnsi"/>
          <w:b/>
          <w:sz w:val="18"/>
          <w:szCs w:val="18"/>
          <w:lang w:val="en-GB"/>
        </w:rPr>
      </w:pPr>
    </w:p>
    <w:p w14:paraId="126330EB" w14:textId="0230733D" w:rsidR="001C7F3C" w:rsidRPr="00127D9C" w:rsidRDefault="00192C85" w:rsidP="00091833">
      <w:pPr>
        <w:pStyle w:val="Heading2"/>
      </w:pPr>
      <w:proofErr w:type="spellStart"/>
      <w:r w:rsidRPr="00091833">
        <w:t>Attributes</w:t>
      </w:r>
      <w:proofErr w:type="spellEnd"/>
    </w:p>
    <w:p w14:paraId="02585B13" w14:textId="7BF906A4" w:rsidR="001C7F3C" w:rsidRPr="00CE0552" w:rsidRDefault="00EA7114" w:rsidP="001C7F3C">
      <w:pPr>
        <w:pStyle w:val="ListParagraph"/>
        <w:numPr>
          <w:ilvl w:val="0"/>
          <w:numId w:val="23"/>
        </w:numPr>
        <w:jc w:val="both"/>
        <w:rPr>
          <w:rFonts w:cstheme="minorHAnsi"/>
          <w:b/>
          <w:sz w:val="18"/>
          <w:szCs w:val="18"/>
          <w:lang w:val="en-GB"/>
        </w:rPr>
      </w:pPr>
      <w:r>
        <w:rPr>
          <w:rFonts w:cstheme="minorHAnsi"/>
          <w:b/>
          <w:sz w:val="18"/>
          <w:szCs w:val="18"/>
          <w:lang w:val="en-GB"/>
        </w:rPr>
        <w:t>CRPD and its Optional Protocol</w:t>
      </w:r>
      <w:r w:rsidR="001C7F3C" w:rsidRPr="00CE0552">
        <w:rPr>
          <w:rFonts w:cstheme="minorHAnsi"/>
          <w:b/>
          <w:sz w:val="18"/>
          <w:szCs w:val="18"/>
          <w:lang w:val="en-GB"/>
        </w:rPr>
        <w:t xml:space="preserve"> Status and legal harmonization </w:t>
      </w:r>
    </w:p>
    <w:p w14:paraId="12AAA81E" w14:textId="77777777" w:rsidR="001C7F3C" w:rsidRPr="00CE0552" w:rsidRDefault="001C7F3C" w:rsidP="001C7F3C">
      <w:pPr>
        <w:pStyle w:val="ListParagraph"/>
        <w:numPr>
          <w:ilvl w:val="0"/>
          <w:numId w:val="23"/>
        </w:numPr>
        <w:jc w:val="both"/>
        <w:rPr>
          <w:rFonts w:cstheme="minorHAnsi"/>
          <w:b/>
          <w:sz w:val="18"/>
          <w:szCs w:val="18"/>
          <w:lang w:val="en-GB"/>
        </w:rPr>
      </w:pPr>
      <w:r w:rsidRPr="00CE0552">
        <w:rPr>
          <w:rFonts w:cstheme="minorHAnsi"/>
          <w:b/>
          <w:sz w:val="18"/>
          <w:szCs w:val="18"/>
          <w:lang w:val="en-GB"/>
        </w:rPr>
        <w:t xml:space="preserve">Institutional framework and policy development </w:t>
      </w:r>
    </w:p>
    <w:p w14:paraId="380053EE" w14:textId="77777777" w:rsidR="001C7F3C" w:rsidRPr="00CE0552" w:rsidRDefault="001C7F3C" w:rsidP="001C7F3C">
      <w:pPr>
        <w:pStyle w:val="ListParagraph"/>
        <w:numPr>
          <w:ilvl w:val="0"/>
          <w:numId w:val="23"/>
        </w:numPr>
        <w:jc w:val="both"/>
        <w:rPr>
          <w:rFonts w:cstheme="minorHAnsi"/>
          <w:b/>
          <w:sz w:val="18"/>
          <w:szCs w:val="18"/>
        </w:rPr>
      </w:pPr>
      <w:r w:rsidRPr="00CE0552">
        <w:rPr>
          <w:rFonts w:cstheme="minorHAnsi"/>
          <w:b/>
          <w:sz w:val="18"/>
          <w:szCs w:val="18"/>
          <w:lang w:val="en-GB"/>
        </w:rPr>
        <w:t xml:space="preserve">Participation of persons with disabilities </w:t>
      </w:r>
    </w:p>
    <w:p w14:paraId="7FA09172" w14:textId="77777777" w:rsidR="001C7F3C" w:rsidRDefault="001C7F3C" w:rsidP="001C7F3C">
      <w:pPr>
        <w:pStyle w:val="ListParagraph"/>
        <w:ind w:left="0"/>
        <w:rPr>
          <w:rFonts w:cstheme="minorHAnsi"/>
          <w:b/>
          <w:sz w:val="18"/>
          <w:szCs w:val="18"/>
        </w:rPr>
      </w:pPr>
    </w:p>
    <w:p w14:paraId="161E3BFE" w14:textId="44C0FCED" w:rsidR="00B76804" w:rsidRPr="00127D9C" w:rsidRDefault="00B76804" w:rsidP="00091833">
      <w:pPr>
        <w:pStyle w:val="Heading2"/>
      </w:pPr>
      <w:r w:rsidRPr="00127D9C">
        <w:t>Structure</w:t>
      </w:r>
      <w:r w:rsidR="00192C85">
        <w:t xml:space="preserve"> </w:t>
      </w:r>
      <w:proofErr w:type="spellStart"/>
      <w:r w:rsidR="00192C85">
        <w:t>indicators</w:t>
      </w:r>
      <w:proofErr w:type="spellEnd"/>
    </w:p>
    <w:p w14:paraId="20F0341A" w14:textId="77777777" w:rsidR="00B76804" w:rsidRPr="00094C30" w:rsidRDefault="00B76804" w:rsidP="001C7F3C">
      <w:pPr>
        <w:pStyle w:val="NormalWeb"/>
        <w:jc w:val="both"/>
        <w:rPr>
          <w:rFonts w:asciiTheme="minorHAnsi" w:hAnsiTheme="minorHAnsi" w:cstheme="minorHAnsi"/>
          <w:sz w:val="18"/>
          <w:szCs w:val="18"/>
          <w:lang w:val="en-US" w:eastAsia="en-US"/>
        </w:rPr>
      </w:pPr>
      <w:r w:rsidRPr="00094C30">
        <w:rPr>
          <w:rFonts w:asciiTheme="minorHAnsi" w:hAnsiTheme="minorHAnsi" w:cstheme="minorHAnsi"/>
          <w:sz w:val="18"/>
          <w:szCs w:val="18"/>
          <w:lang w:val="en-US" w:eastAsia="en-US"/>
        </w:rPr>
        <w:t>1/4.1 Absence or effective withdrawal of:</w:t>
      </w:r>
    </w:p>
    <w:p w14:paraId="3A0B7F18" w14:textId="77777777" w:rsidR="00B76804" w:rsidRPr="00094C30" w:rsidRDefault="00B76804" w:rsidP="001C7F3C">
      <w:pPr>
        <w:pStyle w:val="NormalWeb"/>
        <w:jc w:val="both"/>
        <w:rPr>
          <w:rFonts w:asciiTheme="minorHAnsi" w:hAnsiTheme="minorHAnsi" w:cstheme="minorHAnsi"/>
          <w:sz w:val="18"/>
          <w:szCs w:val="18"/>
          <w:lang w:val="en-US" w:eastAsia="en-US"/>
        </w:rPr>
      </w:pPr>
      <w:r w:rsidRPr="00094C30">
        <w:rPr>
          <w:rFonts w:asciiTheme="minorHAnsi" w:hAnsiTheme="minorHAnsi" w:cstheme="minorHAnsi"/>
          <w:sz w:val="18"/>
          <w:szCs w:val="18"/>
          <w:lang w:val="en-US" w:eastAsia="en-US"/>
        </w:rPr>
        <w:t xml:space="preserve">- </w:t>
      </w:r>
      <w:proofErr w:type="gramStart"/>
      <w:r w:rsidRPr="00094C30">
        <w:rPr>
          <w:rFonts w:asciiTheme="minorHAnsi" w:hAnsiTheme="minorHAnsi" w:cstheme="minorHAnsi"/>
          <w:sz w:val="18"/>
          <w:szCs w:val="18"/>
          <w:lang w:val="en-US" w:eastAsia="en-US"/>
        </w:rPr>
        <w:t>any</w:t>
      </w:r>
      <w:proofErr w:type="gramEnd"/>
      <w:r w:rsidRPr="00094C30">
        <w:rPr>
          <w:rFonts w:asciiTheme="minorHAnsi" w:hAnsiTheme="minorHAnsi" w:cstheme="minorHAnsi"/>
          <w:sz w:val="18"/>
          <w:szCs w:val="18"/>
          <w:lang w:val="en-US" w:eastAsia="en-US"/>
        </w:rPr>
        <w:t xml:space="preserve"> reservation issued when ratifying or acceding to the CRPD; and/or</w:t>
      </w:r>
    </w:p>
    <w:p w14:paraId="661797A7" w14:textId="77777777" w:rsidR="00B76804" w:rsidRPr="00094C30" w:rsidRDefault="00B76804" w:rsidP="001C7F3C">
      <w:pPr>
        <w:pStyle w:val="NormalWeb"/>
        <w:jc w:val="both"/>
        <w:rPr>
          <w:rFonts w:asciiTheme="minorHAnsi" w:hAnsiTheme="minorHAnsi" w:cstheme="minorHAnsi"/>
          <w:sz w:val="18"/>
          <w:szCs w:val="18"/>
          <w:lang w:val="en-US" w:eastAsia="en-US"/>
        </w:rPr>
      </w:pPr>
      <w:r w:rsidRPr="00094C30">
        <w:rPr>
          <w:rFonts w:asciiTheme="minorHAnsi" w:hAnsiTheme="minorHAnsi" w:cstheme="minorHAnsi"/>
          <w:sz w:val="18"/>
          <w:szCs w:val="18"/>
          <w:lang w:val="en-US" w:eastAsia="en-US"/>
        </w:rPr>
        <w:t xml:space="preserve">- </w:t>
      </w:r>
      <w:proofErr w:type="gramStart"/>
      <w:r w:rsidRPr="00094C30">
        <w:rPr>
          <w:rFonts w:asciiTheme="minorHAnsi" w:hAnsiTheme="minorHAnsi" w:cstheme="minorHAnsi"/>
          <w:sz w:val="18"/>
          <w:szCs w:val="18"/>
          <w:lang w:val="en-US" w:eastAsia="en-US"/>
        </w:rPr>
        <w:t>any</w:t>
      </w:r>
      <w:proofErr w:type="gramEnd"/>
      <w:r w:rsidRPr="00094C30">
        <w:rPr>
          <w:rFonts w:asciiTheme="minorHAnsi" w:hAnsiTheme="minorHAnsi" w:cstheme="minorHAnsi"/>
          <w:sz w:val="18"/>
          <w:szCs w:val="18"/>
          <w:lang w:val="en-US" w:eastAsia="en-US"/>
        </w:rPr>
        <w:t xml:space="preserve"> interpretative declaration made to provisions of the CRPD which are incompatible with the object and purpose of the treaty.</w:t>
      </w:r>
    </w:p>
    <w:p w14:paraId="3221DD00" w14:textId="77777777" w:rsidR="00B76804" w:rsidRPr="00094C30" w:rsidRDefault="00B76804" w:rsidP="001C7F3C">
      <w:pPr>
        <w:pStyle w:val="NormalWeb"/>
        <w:jc w:val="both"/>
        <w:rPr>
          <w:rFonts w:asciiTheme="minorHAnsi" w:hAnsiTheme="minorHAnsi" w:cstheme="minorHAnsi"/>
          <w:sz w:val="18"/>
          <w:szCs w:val="18"/>
          <w:lang w:val="en-US" w:eastAsia="en-US"/>
        </w:rPr>
      </w:pPr>
      <w:r w:rsidRPr="00094C30">
        <w:rPr>
          <w:rFonts w:asciiTheme="minorHAnsi" w:hAnsiTheme="minorHAnsi" w:cstheme="minorHAnsi"/>
          <w:sz w:val="18"/>
          <w:szCs w:val="18"/>
          <w:lang w:val="en-US" w:eastAsia="en-US"/>
        </w:rPr>
        <w:t>1/4.2 Ratification of the Optional Protocol to the CRPD.</w:t>
      </w:r>
    </w:p>
    <w:p w14:paraId="58282217" w14:textId="77777777" w:rsidR="00B76804" w:rsidRPr="00094C30" w:rsidRDefault="00B76804" w:rsidP="001C7F3C">
      <w:pPr>
        <w:pStyle w:val="NormalWeb"/>
        <w:jc w:val="both"/>
        <w:rPr>
          <w:rFonts w:asciiTheme="minorHAnsi" w:hAnsiTheme="minorHAnsi" w:cstheme="minorHAnsi"/>
          <w:sz w:val="18"/>
          <w:szCs w:val="18"/>
          <w:lang w:val="en-US" w:eastAsia="en-US"/>
        </w:rPr>
      </w:pPr>
      <w:r w:rsidRPr="00094C30">
        <w:rPr>
          <w:rFonts w:asciiTheme="minorHAnsi" w:hAnsiTheme="minorHAnsi" w:cstheme="minorHAnsi"/>
          <w:sz w:val="18"/>
          <w:szCs w:val="18"/>
          <w:lang w:val="en-US" w:eastAsia="en-US"/>
        </w:rPr>
        <w:t>1/4.3 Adoption of appropriate measure(s) to incorporate the CRPD in the domestic legal order and/or ensure its direct applicability and enforceability by courts.</w:t>
      </w:r>
      <w:r w:rsidRPr="00094C30">
        <w:rPr>
          <w:rStyle w:val="EndnoteReference"/>
          <w:rFonts w:asciiTheme="minorHAnsi" w:hAnsiTheme="minorHAnsi" w:cstheme="minorHAnsi"/>
          <w:sz w:val="18"/>
          <w:szCs w:val="18"/>
          <w:lang w:val="en-US" w:eastAsia="en-US"/>
        </w:rPr>
        <w:endnoteReference w:id="1"/>
      </w:r>
      <w:r w:rsidRPr="00094C30">
        <w:rPr>
          <w:rFonts w:asciiTheme="minorHAnsi" w:hAnsiTheme="minorHAnsi" w:cstheme="minorHAnsi"/>
          <w:sz w:val="18"/>
          <w:szCs w:val="18"/>
          <w:lang w:val="en-US" w:eastAsia="en-US"/>
        </w:rPr>
        <w:t xml:space="preserve">  </w:t>
      </w:r>
    </w:p>
    <w:p w14:paraId="16B0A513" w14:textId="77777777" w:rsidR="00B76804" w:rsidRPr="00094C30" w:rsidRDefault="00B76804" w:rsidP="001C7F3C">
      <w:pPr>
        <w:pStyle w:val="NormalWeb"/>
        <w:jc w:val="both"/>
        <w:rPr>
          <w:rFonts w:asciiTheme="minorHAnsi" w:hAnsiTheme="minorHAnsi" w:cstheme="minorHAnsi"/>
          <w:sz w:val="18"/>
          <w:szCs w:val="18"/>
          <w:lang w:val="en-US" w:eastAsia="en-US"/>
        </w:rPr>
      </w:pPr>
      <w:r w:rsidRPr="00094C30">
        <w:rPr>
          <w:rFonts w:asciiTheme="minorHAnsi" w:hAnsiTheme="minorHAnsi" w:cstheme="minorHAnsi"/>
          <w:sz w:val="18"/>
          <w:szCs w:val="18"/>
          <w:lang w:val="en-US" w:eastAsia="en-US"/>
        </w:rPr>
        <w:t>1/4.4 Legislation enacted on the rights of persons with disabilities in line with the purpose, definitions, principles and general obligations of the CRPD.</w:t>
      </w:r>
      <w:r w:rsidRPr="00094C30">
        <w:rPr>
          <w:rStyle w:val="EndnoteReference"/>
          <w:rFonts w:asciiTheme="minorHAnsi" w:hAnsiTheme="minorHAnsi" w:cstheme="minorHAnsi"/>
          <w:sz w:val="18"/>
          <w:szCs w:val="18"/>
          <w:lang w:val="en-US" w:eastAsia="en-US"/>
        </w:rPr>
        <w:endnoteReference w:id="2"/>
      </w:r>
      <w:r w:rsidRPr="00094C30">
        <w:rPr>
          <w:rFonts w:asciiTheme="minorHAnsi" w:hAnsiTheme="minorHAnsi" w:cstheme="minorHAnsi"/>
          <w:sz w:val="18"/>
          <w:szCs w:val="18"/>
          <w:lang w:val="en-US" w:eastAsia="en-US"/>
        </w:rPr>
        <w:t xml:space="preserve"> </w:t>
      </w:r>
    </w:p>
    <w:p w14:paraId="11B97FC7" w14:textId="77777777" w:rsidR="00B76804" w:rsidRPr="00094C30" w:rsidRDefault="00B76804" w:rsidP="001C7F3C">
      <w:pPr>
        <w:pStyle w:val="NormalWeb"/>
        <w:jc w:val="both"/>
        <w:rPr>
          <w:rFonts w:asciiTheme="minorHAnsi" w:hAnsiTheme="minorHAnsi" w:cstheme="minorHAnsi"/>
          <w:color w:val="000000"/>
          <w:sz w:val="18"/>
          <w:szCs w:val="18"/>
        </w:rPr>
      </w:pPr>
      <w:r w:rsidRPr="00094C30">
        <w:rPr>
          <w:rFonts w:asciiTheme="minorHAnsi" w:hAnsiTheme="minorHAnsi" w:cstheme="minorHAnsi"/>
          <w:color w:val="000000"/>
          <w:sz w:val="18"/>
          <w:szCs w:val="18"/>
        </w:rPr>
        <w:t xml:space="preserve">1/4.5 </w:t>
      </w:r>
      <w:r>
        <w:rPr>
          <w:rFonts w:asciiTheme="minorHAnsi" w:hAnsiTheme="minorHAnsi" w:cstheme="minorHAnsi"/>
          <w:color w:val="000000"/>
          <w:sz w:val="18"/>
          <w:szCs w:val="18"/>
        </w:rPr>
        <w:t>Adoption</w:t>
      </w:r>
      <w:r w:rsidRPr="00094C30">
        <w:rPr>
          <w:rFonts w:asciiTheme="minorHAnsi" w:hAnsiTheme="minorHAnsi" w:cstheme="minorHAnsi"/>
          <w:color w:val="000000"/>
          <w:sz w:val="18"/>
          <w:szCs w:val="18"/>
        </w:rPr>
        <w:t xml:space="preserve"> of a national plan/strategy for legal harmonisation in line with the CRPD.</w:t>
      </w:r>
      <w:r w:rsidRPr="00094C30">
        <w:rPr>
          <w:rStyle w:val="EndnoteReference"/>
          <w:rFonts w:asciiTheme="minorHAnsi" w:hAnsiTheme="minorHAnsi" w:cstheme="minorHAnsi"/>
          <w:color w:val="000000"/>
          <w:sz w:val="18"/>
          <w:szCs w:val="18"/>
        </w:rPr>
        <w:endnoteReference w:id="3"/>
      </w:r>
    </w:p>
    <w:p w14:paraId="1467BFC6" w14:textId="77777777" w:rsidR="00B76804" w:rsidRPr="00094C30" w:rsidRDefault="00B76804" w:rsidP="001C7F3C">
      <w:pPr>
        <w:pStyle w:val="NormalWeb"/>
        <w:jc w:val="both"/>
        <w:rPr>
          <w:rFonts w:cstheme="minorHAnsi"/>
          <w:sz w:val="18"/>
          <w:szCs w:val="18"/>
        </w:rPr>
      </w:pPr>
      <w:r w:rsidRPr="00094C30">
        <w:rPr>
          <w:rFonts w:asciiTheme="minorHAnsi" w:hAnsiTheme="minorHAnsi" w:cstheme="minorHAnsi"/>
          <w:sz w:val="18"/>
          <w:szCs w:val="18"/>
        </w:rPr>
        <w:t>1/4.6 Adoption of a national action plan/strategy for the implementation of the Convention, which includes timeframes, specific indicators and benchmarks, and data collection and disaggregation by disability and resource allocation.</w:t>
      </w:r>
      <w:r w:rsidRPr="00094C30">
        <w:rPr>
          <w:rStyle w:val="EndnoteReference"/>
          <w:rFonts w:asciiTheme="minorHAnsi" w:hAnsiTheme="minorHAnsi" w:cstheme="minorHAnsi"/>
          <w:sz w:val="18"/>
          <w:szCs w:val="18"/>
        </w:rPr>
        <w:endnoteReference w:id="4"/>
      </w:r>
      <w:r w:rsidRPr="00094C30">
        <w:rPr>
          <w:rFonts w:asciiTheme="minorHAnsi" w:hAnsiTheme="minorHAnsi" w:cstheme="minorHAnsi"/>
          <w:sz w:val="18"/>
          <w:szCs w:val="18"/>
        </w:rPr>
        <w:t xml:space="preserve"> </w:t>
      </w:r>
    </w:p>
    <w:p w14:paraId="6B34D788" w14:textId="77777777" w:rsidR="00B76804" w:rsidRPr="00094C30" w:rsidRDefault="00B76804" w:rsidP="001C7F3C">
      <w:pPr>
        <w:pStyle w:val="NormalWeb"/>
        <w:jc w:val="both"/>
        <w:rPr>
          <w:rFonts w:asciiTheme="minorHAnsi" w:hAnsiTheme="minorHAnsi" w:cstheme="minorHAnsi"/>
          <w:sz w:val="18"/>
          <w:szCs w:val="18"/>
        </w:rPr>
      </w:pPr>
      <w:r w:rsidRPr="00094C30">
        <w:rPr>
          <w:rFonts w:asciiTheme="minorHAnsi" w:hAnsiTheme="minorHAnsi" w:cstheme="minorHAnsi"/>
          <w:sz w:val="18"/>
          <w:szCs w:val="18"/>
        </w:rPr>
        <w:t xml:space="preserve">1/4.7 Legal and/or statutory appointment of one or more focal </w:t>
      </w:r>
      <w:proofErr w:type="gramStart"/>
      <w:r w:rsidRPr="00094C30">
        <w:rPr>
          <w:rFonts w:asciiTheme="minorHAnsi" w:hAnsiTheme="minorHAnsi" w:cstheme="minorHAnsi"/>
          <w:sz w:val="18"/>
          <w:szCs w:val="18"/>
        </w:rPr>
        <w:t>points  within</w:t>
      </w:r>
      <w:proofErr w:type="gramEnd"/>
      <w:r w:rsidRPr="00094C30">
        <w:rPr>
          <w:rFonts w:asciiTheme="minorHAnsi" w:hAnsiTheme="minorHAnsi" w:cstheme="minorHAnsi"/>
          <w:sz w:val="18"/>
          <w:szCs w:val="18"/>
        </w:rPr>
        <w:t xml:space="preserve"> government (</w:t>
      </w:r>
      <w:r>
        <w:rPr>
          <w:rFonts w:asciiTheme="minorHAnsi" w:hAnsiTheme="minorHAnsi" w:cstheme="minorHAnsi"/>
          <w:sz w:val="18"/>
          <w:szCs w:val="18"/>
        </w:rPr>
        <w:t>across</w:t>
      </w:r>
      <w:r w:rsidRPr="00094C30">
        <w:rPr>
          <w:rFonts w:asciiTheme="minorHAnsi" w:hAnsiTheme="minorHAnsi" w:cstheme="minorHAnsi"/>
          <w:sz w:val="18"/>
          <w:szCs w:val="18"/>
        </w:rPr>
        <w:t xml:space="preserve"> all branches and levels of government; </w:t>
      </w:r>
      <w:r>
        <w:rPr>
          <w:rFonts w:asciiTheme="minorHAnsi" w:hAnsiTheme="minorHAnsi" w:cstheme="minorHAnsi"/>
          <w:sz w:val="18"/>
          <w:szCs w:val="18"/>
        </w:rPr>
        <w:t xml:space="preserve">across </w:t>
      </w:r>
      <w:r w:rsidRPr="00094C30">
        <w:rPr>
          <w:rFonts w:asciiTheme="minorHAnsi" w:hAnsiTheme="minorHAnsi" w:cstheme="minorHAnsi"/>
          <w:sz w:val="18"/>
          <w:szCs w:val="18"/>
        </w:rPr>
        <w:t>all ministries</w:t>
      </w:r>
      <w:r>
        <w:rPr>
          <w:rFonts w:asciiTheme="minorHAnsi" w:hAnsiTheme="minorHAnsi" w:cstheme="minorHAnsi"/>
          <w:sz w:val="18"/>
          <w:szCs w:val="18"/>
        </w:rPr>
        <w:t xml:space="preserve"> and sectors</w:t>
      </w:r>
      <w:r w:rsidRPr="00094C30">
        <w:rPr>
          <w:rFonts w:asciiTheme="minorHAnsi" w:hAnsiTheme="minorHAnsi" w:cstheme="minorHAnsi"/>
          <w:sz w:val="18"/>
          <w:szCs w:val="18"/>
        </w:rPr>
        <w:t xml:space="preserve">) with sufficient authority to mainstream the rights of persons with disabilities for implementation of the </w:t>
      </w:r>
      <w:r w:rsidRPr="00CD76BE">
        <w:rPr>
          <w:rFonts w:asciiTheme="minorHAnsi" w:hAnsiTheme="minorHAnsi" w:cstheme="minorHAnsi"/>
          <w:sz w:val="18"/>
          <w:szCs w:val="18"/>
        </w:rPr>
        <w:t>Convention (idem 33.1)</w:t>
      </w:r>
    </w:p>
    <w:p w14:paraId="653D7CFB" w14:textId="77777777" w:rsidR="00B76804" w:rsidRPr="00094C30" w:rsidRDefault="00B76804" w:rsidP="001C7F3C">
      <w:pPr>
        <w:pStyle w:val="NormalWeb"/>
        <w:jc w:val="both"/>
        <w:rPr>
          <w:rFonts w:asciiTheme="minorHAnsi" w:hAnsiTheme="minorHAnsi" w:cstheme="minorHAnsi"/>
          <w:sz w:val="18"/>
          <w:szCs w:val="18"/>
        </w:rPr>
      </w:pPr>
      <w:r w:rsidRPr="00094C30">
        <w:rPr>
          <w:rFonts w:asciiTheme="minorHAnsi" w:hAnsiTheme="minorHAnsi" w:cstheme="minorHAnsi"/>
          <w:sz w:val="18"/>
          <w:szCs w:val="18"/>
        </w:rPr>
        <w:t xml:space="preserve">1/4.8 </w:t>
      </w:r>
      <w:r>
        <w:rPr>
          <w:rFonts w:asciiTheme="minorHAnsi" w:hAnsiTheme="minorHAnsi" w:cstheme="minorHAnsi"/>
          <w:sz w:val="18"/>
          <w:szCs w:val="18"/>
        </w:rPr>
        <w:t>With a view t</w:t>
      </w:r>
      <w:r w:rsidRPr="00094C30">
        <w:rPr>
          <w:rFonts w:asciiTheme="minorHAnsi" w:hAnsiTheme="minorHAnsi" w:cstheme="minorHAnsi"/>
          <w:sz w:val="18"/>
          <w:szCs w:val="18"/>
        </w:rPr>
        <w:t>o enhanc</w:t>
      </w:r>
      <w:r>
        <w:rPr>
          <w:rFonts w:asciiTheme="minorHAnsi" w:hAnsiTheme="minorHAnsi" w:cstheme="minorHAnsi"/>
          <w:sz w:val="18"/>
          <w:szCs w:val="18"/>
        </w:rPr>
        <w:t>ing</w:t>
      </w:r>
      <w:r w:rsidRPr="00094C30">
        <w:rPr>
          <w:rFonts w:asciiTheme="minorHAnsi" w:hAnsiTheme="minorHAnsi" w:cstheme="minorHAnsi"/>
          <w:sz w:val="18"/>
          <w:szCs w:val="18"/>
        </w:rPr>
        <w:t xml:space="preserve"> national implementation, legal and/or statutory appointment of a coordination mechanism within government to facilitate related action in </w:t>
      </w:r>
      <w:r>
        <w:rPr>
          <w:rFonts w:asciiTheme="minorHAnsi" w:hAnsiTheme="minorHAnsi" w:cstheme="minorHAnsi"/>
          <w:sz w:val="18"/>
          <w:szCs w:val="18"/>
        </w:rPr>
        <w:t xml:space="preserve">across </w:t>
      </w:r>
      <w:r w:rsidRPr="00094C30">
        <w:rPr>
          <w:rFonts w:asciiTheme="minorHAnsi" w:hAnsiTheme="minorHAnsi" w:cstheme="minorHAnsi"/>
          <w:sz w:val="18"/>
          <w:szCs w:val="18"/>
        </w:rPr>
        <w:t>different sectors and levels, with a clear structure, mandate, leadership, and sufficient authority to ensure mainstreaming and implementation of the Convention (idem 33.2)</w:t>
      </w:r>
    </w:p>
    <w:p w14:paraId="02F09DB3" w14:textId="77777777" w:rsidR="00B76804" w:rsidRPr="000460B7" w:rsidRDefault="00B76804" w:rsidP="001C7F3C">
      <w:pPr>
        <w:jc w:val="both"/>
        <w:rPr>
          <w:rFonts w:asciiTheme="minorHAnsi" w:hAnsiTheme="minorHAnsi" w:cstheme="minorHAnsi"/>
          <w:sz w:val="18"/>
          <w:szCs w:val="18"/>
          <w:lang w:val="en-US"/>
        </w:rPr>
      </w:pPr>
      <w:r w:rsidRPr="00094C30">
        <w:rPr>
          <w:rFonts w:asciiTheme="minorHAnsi" w:hAnsiTheme="minorHAnsi" w:cstheme="minorHAnsi"/>
          <w:sz w:val="18"/>
          <w:szCs w:val="18"/>
          <w:lang w:val="en-US"/>
        </w:rPr>
        <w:t xml:space="preserve">1/4.9 Legal or </w:t>
      </w:r>
      <w:r>
        <w:rPr>
          <w:rFonts w:asciiTheme="minorHAnsi" w:hAnsiTheme="minorHAnsi" w:cstheme="minorHAnsi"/>
          <w:sz w:val="18"/>
          <w:szCs w:val="18"/>
          <w:lang w:val="en-US"/>
        </w:rPr>
        <w:t>regulatory</w:t>
      </w:r>
      <w:r w:rsidRPr="00094C30">
        <w:rPr>
          <w:rFonts w:asciiTheme="minorHAnsi" w:hAnsiTheme="minorHAnsi" w:cstheme="minorHAnsi"/>
          <w:sz w:val="18"/>
          <w:szCs w:val="18"/>
          <w:lang w:val="en-US"/>
        </w:rPr>
        <w:t xml:space="preserve"> provision</w:t>
      </w:r>
      <w:r>
        <w:rPr>
          <w:rFonts w:asciiTheme="minorHAnsi" w:hAnsiTheme="minorHAnsi" w:cstheme="minorHAnsi"/>
          <w:sz w:val="18"/>
          <w:szCs w:val="18"/>
          <w:lang w:val="en-US"/>
        </w:rPr>
        <w:t xml:space="preserve">(s) </w:t>
      </w:r>
      <w:r w:rsidRPr="00094C30">
        <w:rPr>
          <w:rFonts w:asciiTheme="minorHAnsi" w:hAnsiTheme="minorHAnsi" w:cstheme="minorHAnsi"/>
          <w:sz w:val="18"/>
          <w:szCs w:val="18"/>
          <w:lang w:val="en-US"/>
        </w:rPr>
        <w:t>which establish inclusive and accessible procedures and mechanisms for the involvement of persons with disabilities</w:t>
      </w:r>
      <w:r>
        <w:rPr>
          <w:rFonts w:asciiTheme="minorHAnsi" w:hAnsiTheme="minorHAnsi" w:cstheme="minorHAnsi"/>
          <w:sz w:val="18"/>
          <w:szCs w:val="18"/>
          <w:lang w:val="en-US"/>
        </w:rPr>
        <w:t>, including children with disabilities,</w:t>
      </w:r>
      <w:r w:rsidRPr="00094C30">
        <w:rPr>
          <w:rFonts w:asciiTheme="minorHAnsi" w:hAnsiTheme="minorHAnsi" w:cstheme="minorHAnsi"/>
          <w:sz w:val="18"/>
          <w:szCs w:val="18"/>
          <w:lang w:val="en-US"/>
        </w:rPr>
        <w:t xml:space="preserve"> and their representative organizations, across all disability </w:t>
      </w:r>
      <w:r w:rsidRPr="000460B7">
        <w:rPr>
          <w:rFonts w:asciiTheme="minorHAnsi" w:hAnsiTheme="minorHAnsi" w:cstheme="minorHAnsi"/>
          <w:sz w:val="18"/>
          <w:szCs w:val="18"/>
          <w:lang w:val="en-US"/>
        </w:rPr>
        <w:t>constituencies, in the development and implementation of legislation and policies to implement the Convention (similar</w:t>
      </w:r>
      <w:r>
        <w:rPr>
          <w:rFonts w:asciiTheme="minorHAnsi" w:hAnsiTheme="minorHAnsi" w:cstheme="minorHAnsi"/>
          <w:sz w:val="18"/>
          <w:szCs w:val="18"/>
          <w:lang w:val="en-US"/>
        </w:rPr>
        <w:t xml:space="preserve"> </w:t>
      </w:r>
      <w:r w:rsidRPr="000460B7">
        <w:rPr>
          <w:rFonts w:asciiTheme="minorHAnsi" w:hAnsiTheme="minorHAnsi" w:cstheme="minorHAnsi"/>
          <w:sz w:val="18"/>
          <w:szCs w:val="18"/>
          <w:lang w:val="en-US"/>
        </w:rPr>
        <w:t>33.8).</w:t>
      </w:r>
      <w:r w:rsidRPr="000460B7">
        <w:rPr>
          <w:rStyle w:val="EndnoteReference"/>
          <w:rFonts w:asciiTheme="minorHAnsi" w:hAnsiTheme="minorHAnsi" w:cstheme="minorHAnsi"/>
          <w:sz w:val="18"/>
          <w:szCs w:val="18"/>
        </w:rPr>
        <w:endnoteReference w:id="5"/>
      </w:r>
    </w:p>
    <w:p w14:paraId="63DEA0CF" w14:textId="77777777" w:rsidR="00B76804" w:rsidRPr="00094C30" w:rsidRDefault="00B76804" w:rsidP="001C7F3C">
      <w:pPr>
        <w:jc w:val="both"/>
        <w:rPr>
          <w:rFonts w:asciiTheme="minorHAnsi" w:hAnsiTheme="minorHAnsi" w:cstheme="minorHAnsi"/>
          <w:sz w:val="18"/>
          <w:szCs w:val="18"/>
          <w:lang w:val="en-US"/>
        </w:rPr>
      </w:pPr>
      <w:r w:rsidRPr="000460B7">
        <w:rPr>
          <w:rFonts w:asciiTheme="minorHAnsi" w:hAnsiTheme="minorHAnsi" w:cstheme="minorHAnsi"/>
          <w:sz w:val="18"/>
          <w:szCs w:val="18"/>
          <w:lang w:val="en-GB"/>
        </w:rPr>
        <w:t xml:space="preserve">1/4.10 </w:t>
      </w:r>
      <w:r w:rsidRPr="000460B7">
        <w:rPr>
          <w:rFonts w:asciiTheme="minorHAnsi" w:hAnsiTheme="minorHAnsi" w:cstheme="minorHAnsi"/>
          <w:sz w:val="18"/>
          <w:szCs w:val="18"/>
          <w:lang w:val="en-US"/>
        </w:rPr>
        <w:t>Legislation</w:t>
      </w:r>
      <w:r w:rsidRPr="00094C30">
        <w:rPr>
          <w:rFonts w:asciiTheme="minorHAnsi" w:hAnsiTheme="minorHAnsi" w:cstheme="minorHAnsi"/>
          <w:sz w:val="18"/>
          <w:szCs w:val="18"/>
          <w:lang w:val="en-US"/>
        </w:rPr>
        <w:t xml:space="preserve"> enacted on the right to freedom of association inclusive of persons with disabilities, </w:t>
      </w:r>
      <w:r>
        <w:rPr>
          <w:rFonts w:asciiTheme="minorHAnsi" w:hAnsiTheme="minorHAnsi" w:cstheme="minorHAnsi"/>
          <w:sz w:val="18"/>
          <w:szCs w:val="18"/>
          <w:lang w:val="en-US"/>
        </w:rPr>
        <w:t>including</w:t>
      </w:r>
      <w:r w:rsidRPr="00094C30">
        <w:rPr>
          <w:rFonts w:asciiTheme="minorHAnsi" w:hAnsiTheme="minorHAnsi" w:cstheme="minorHAnsi"/>
          <w:sz w:val="18"/>
          <w:szCs w:val="18"/>
          <w:lang w:val="en-US"/>
        </w:rPr>
        <w:t xml:space="preserve"> supporting the development of organizations of persons with disabilities, </w:t>
      </w:r>
      <w:r>
        <w:rPr>
          <w:rFonts w:asciiTheme="minorHAnsi" w:hAnsiTheme="minorHAnsi" w:cstheme="minorHAnsi"/>
          <w:sz w:val="18"/>
          <w:szCs w:val="18"/>
          <w:lang w:val="en-US"/>
        </w:rPr>
        <w:t xml:space="preserve">and </w:t>
      </w:r>
      <w:r w:rsidRPr="00094C30">
        <w:rPr>
          <w:rFonts w:asciiTheme="minorHAnsi" w:hAnsiTheme="minorHAnsi" w:cstheme="minorHAnsi"/>
          <w:sz w:val="18"/>
          <w:szCs w:val="18"/>
          <w:lang w:val="en-US"/>
        </w:rPr>
        <w:t>protection against intimidation, harassment and reprisals, particularly when expressing dissenting opinions (idem 29</w:t>
      </w:r>
      <w:r>
        <w:rPr>
          <w:rFonts w:asciiTheme="minorHAnsi" w:hAnsiTheme="minorHAnsi" w:cstheme="minorHAnsi"/>
          <w:sz w:val="18"/>
          <w:szCs w:val="18"/>
          <w:lang w:val="en-US"/>
        </w:rPr>
        <w:t>.9</w:t>
      </w:r>
      <w:r w:rsidRPr="00094C30">
        <w:rPr>
          <w:rFonts w:asciiTheme="minorHAnsi" w:hAnsiTheme="minorHAnsi" w:cstheme="minorHAnsi"/>
          <w:sz w:val="18"/>
          <w:szCs w:val="18"/>
          <w:lang w:val="en-US"/>
        </w:rPr>
        <w:t>).</w:t>
      </w:r>
    </w:p>
    <w:p w14:paraId="6ECC1BA9" w14:textId="77777777" w:rsidR="00B76804" w:rsidRPr="00094C30" w:rsidRDefault="00B76804" w:rsidP="001C7F3C">
      <w:pPr>
        <w:jc w:val="both"/>
        <w:rPr>
          <w:rFonts w:asciiTheme="minorHAnsi" w:hAnsiTheme="minorHAnsi" w:cstheme="minorHAnsi"/>
          <w:sz w:val="18"/>
          <w:szCs w:val="18"/>
          <w:lang w:val="en-GB"/>
        </w:rPr>
      </w:pPr>
      <w:r w:rsidRPr="00094C30">
        <w:rPr>
          <w:rFonts w:asciiTheme="minorHAnsi" w:hAnsiTheme="minorHAnsi" w:cstheme="minorHAnsi"/>
          <w:sz w:val="18"/>
          <w:szCs w:val="18"/>
          <w:lang w:val="en-GB"/>
        </w:rPr>
        <w:t>1/4.1</w:t>
      </w:r>
      <w:r>
        <w:rPr>
          <w:rFonts w:asciiTheme="minorHAnsi" w:hAnsiTheme="minorHAnsi" w:cstheme="minorHAnsi"/>
          <w:sz w:val="18"/>
          <w:szCs w:val="18"/>
          <w:lang w:val="en-GB"/>
        </w:rPr>
        <w:t>1</w:t>
      </w:r>
      <w:r w:rsidRPr="00094C30">
        <w:rPr>
          <w:rFonts w:asciiTheme="minorHAnsi" w:hAnsiTheme="minorHAnsi" w:cstheme="minorHAnsi"/>
          <w:sz w:val="18"/>
          <w:szCs w:val="18"/>
          <w:lang w:val="en-GB"/>
        </w:rPr>
        <w:t xml:space="preserve"> Legal provision(s) requiring allocation of funds from </w:t>
      </w:r>
      <w:r>
        <w:rPr>
          <w:rFonts w:asciiTheme="minorHAnsi" w:hAnsiTheme="minorHAnsi" w:cstheme="minorHAnsi"/>
          <w:sz w:val="18"/>
          <w:szCs w:val="18"/>
          <w:lang w:val="en-GB"/>
        </w:rPr>
        <w:t xml:space="preserve">the </w:t>
      </w:r>
      <w:r w:rsidRPr="00094C30">
        <w:rPr>
          <w:rFonts w:asciiTheme="minorHAnsi" w:hAnsiTheme="minorHAnsi" w:cstheme="minorHAnsi"/>
          <w:sz w:val="18"/>
          <w:szCs w:val="18"/>
          <w:lang w:val="en-GB"/>
        </w:rPr>
        <w:t>national budget to financially support the development and strengthening of organizations of persons with disabilities to participate in the development and implementation of legislation and policies to implement the Convention.</w:t>
      </w:r>
      <w:r w:rsidRPr="00094C30">
        <w:rPr>
          <w:rStyle w:val="EndnoteReference"/>
          <w:rFonts w:asciiTheme="minorHAnsi" w:hAnsiTheme="minorHAnsi" w:cstheme="minorHAnsi"/>
          <w:sz w:val="18"/>
          <w:szCs w:val="18"/>
        </w:rPr>
        <w:endnoteReference w:id="6"/>
      </w:r>
      <w:r>
        <w:rPr>
          <w:rFonts w:asciiTheme="minorHAnsi" w:hAnsiTheme="minorHAnsi" w:cstheme="minorHAnsi"/>
          <w:sz w:val="18"/>
          <w:szCs w:val="18"/>
          <w:lang w:val="en-GB"/>
        </w:rPr>
        <w:t xml:space="preserve"> (</w:t>
      </w:r>
      <w:proofErr w:type="gramStart"/>
      <w:r>
        <w:rPr>
          <w:rFonts w:asciiTheme="minorHAnsi" w:hAnsiTheme="minorHAnsi" w:cstheme="minorHAnsi"/>
          <w:sz w:val="18"/>
          <w:szCs w:val="18"/>
          <w:lang w:val="en-GB"/>
        </w:rPr>
        <w:t>similar</w:t>
      </w:r>
      <w:proofErr w:type="gramEnd"/>
      <w:r>
        <w:rPr>
          <w:rFonts w:asciiTheme="minorHAnsi" w:hAnsiTheme="minorHAnsi" w:cstheme="minorHAnsi"/>
          <w:sz w:val="18"/>
          <w:szCs w:val="18"/>
          <w:lang w:val="en-GB"/>
        </w:rPr>
        <w:t xml:space="preserve"> 33.9</w:t>
      </w:r>
      <w:r w:rsidRPr="00094C30">
        <w:rPr>
          <w:rFonts w:asciiTheme="minorHAnsi" w:hAnsiTheme="minorHAnsi" w:cstheme="minorHAnsi"/>
          <w:sz w:val="18"/>
          <w:szCs w:val="18"/>
          <w:lang w:val="en-GB"/>
        </w:rPr>
        <w:t>)</w:t>
      </w:r>
    </w:p>
    <w:p w14:paraId="42080C6F" w14:textId="77777777" w:rsidR="001C7F3C" w:rsidRDefault="001C7F3C" w:rsidP="001C7F3C">
      <w:pPr>
        <w:rPr>
          <w:rFonts w:asciiTheme="minorHAnsi" w:hAnsiTheme="minorHAnsi" w:cstheme="minorHAnsi"/>
          <w:b/>
          <w:sz w:val="18"/>
          <w:szCs w:val="18"/>
          <w:lang w:val="en-GB"/>
        </w:rPr>
      </w:pPr>
    </w:p>
    <w:p w14:paraId="274E19E8" w14:textId="40010D5A" w:rsidR="00B76804" w:rsidRPr="00B76804" w:rsidRDefault="00B76804" w:rsidP="00091833">
      <w:pPr>
        <w:pStyle w:val="Heading2"/>
        <w:rPr>
          <w:lang w:val="en-GB"/>
        </w:rPr>
      </w:pPr>
      <w:r w:rsidRPr="00B76804">
        <w:rPr>
          <w:lang w:val="en-GB"/>
        </w:rPr>
        <w:t>Process</w:t>
      </w:r>
      <w:r w:rsidR="00192C85">
        <w:rPr>
          <w:lang w:val="en-GB"/>
        </w:rPr>
        <w:t xml:space="preserve"> indicators</w:t>
      </w:r>
    </w:p>
    <w:p w14:paraId="36FA908F" w14:textId="77777777" w:rsidR="00B76804" w:rsidRPr="00094C30" w:rsidRDefault="00B76804" w:rsidP="001C7F3C">
      <w:pPr>
        <w:jc w:val="both"/>
        <w:rPr>
          <w:rFonts w:asciiTheme="minorHAnsi" w:hAnsiTheme="minorHAnsi" w:cstheme="minorHAnsi"/>
          <w:sz w:val="18"/>
          <w:szCs w:val="18"/>
          <w:lang w:val="en-US"/>
        </w:rPr>
      </w:pPr>
      <w:r w:rsidRPr="00094C30">
        <w:rPr>
          <w:rFonts w:asciiTheme="minorHAnsi" w:hAnsiTheme="minorHAnsi" w:cstheme="minorHAnsi"/>
          <w:sz w:val="18"/>
          <w:szCs w:val="18"/>
          <w:lang w:val="en-US"/>
        </w:rPr>
        <w:t>1/4.1</w:t>
      </w:r>
      <w:r>
        <w:rPr>
          <w:rFonts w:asciiTheme="minorHAnsi" w:hAnsiTheme="minorHAnsi" w:cstheme="minorHAnsi"/>
          <w:sz w:val="18"/>
          <w:szCs w:val="18"/>
          <w:lang w:val="en-US"/>
        </w:rPr>
        <w:t>2</w:t>
      </w:r>
      <w:r w:rsidRPr="00094C30">
        <w:rPr>
          <w:rFonts w:asciiTheme="minorHAnsi" w:hAnsiTheme="minorHAnsi" w:cstheme="minorHAnsi"/>
          <w:sz w:val="18"/>
          <w:szCs w:val="18"/>
          <w:lang w:val="en-US"/>
        </w:rPr>
        <w:t xml:space="preserve"> Any disability assessment and certification system</w:t>
      </w:r>
      <w:r>
        <w:rPr>
          <w:rFonts w:asciiTheme="minorHAnsi" w:hAnsiTheme="minorHAnsi" w:cstheme="minorHAnsi"/>
          <w:sz w:val="18"/>
          <w:szCs w:val="18"/>
          <w:lang w:val="en-US"/>
        </w:rPr>
        <w:t xml:space="preserve"> </w:t>
      </w:r>
      <w:r w:rsidRPr="00094C30">
        <w:rPr>
          <w:rFonts w:asciiTheme="minorHAnsi" w:hAnsiTheme="minorHAnsi" w:cstheme="minorHAnsi"/>
          <w:sz w:val="18"/>
          <w:szCs w:val="18"/>
          <w:lang w:val="en-US"/>
        </w:rPr>
        <w:t xml:space="preserve">must be compatible with the CRPD, free of charge and accessible to all persons with disabilities, including in </w:t>
      </w:r>
      <w:r>
        <w:rPr>
          <w:rFonts w:asciiTheme="minorHAnsi" w:hAnsiTheme="minorHAnsi" w:cstheme="minorHAnsi"/>
          <w:sz w:val="18"/>
          <w:szCs w:val="18"/>
          <w:lang w:val="en-US"/>
        </w:rPr>
        <w:t xml:space="preserve">urban, </w:t>
      </w:r>
      <w:r w:rsidRPr="00094C30">
        <w:rPr>
          <w:rFonts w:asciiTheme="minorHAnsi" w:hAnsiTheme="minorHAnsi" w:cstheme="minorHAnsi"/>
          <w:sz w:val="18"/>
          <w:szCs w:val="18"/>
          <w:lang w:val="en-US"/>
        </w:rPr>
        <w:t>rural and remote areas.</w:t>
      </w:r>
      <w:r w:rsidRPr="00094C30">
        <w:rPr>
          <w:rStyle w:val="EndnoteReference"/>
          <w:rFonts w:asciiTheme="minorHAnsi" w:hAnsiTheme="minorHAnsi" w:cstheme="minorHAnsi"/>
          <w:sz w:val="18"/>
          <w:szCs w:val="18"/>
        </w:rPr>
        <w:endnoteReference w:id="7"/>
      </w:r>
      <w:r w:rsidRPr="00094C30">
        <w:rPr>
          <w:rFonts w:asciiTheme="minorHAnsi" w:hAnsiTheme="minorHAnsi" w:cstheme="minorHAnsi"/>
          <w:sz w:val="18"/>
          <w:szCs w:val="18"/>
          <w:lang w:val="en-US"/>
        </w:rPr>
        <w:t xml:space="preserve">  </w:t>
      </w:r>
    </w:p>
    <w:p w14:paraId="4588831C" w14:textId="77777777" w:rsidR="00B76804" w:rsidRPr="00094C30" w:rsidRDefault="00B76804" w:rsidP="001C7F3C">
      <w:pPr>
        <w:jc w:val="both"/>
        <w:rPr>
          <w:rFonts w:asciiTheme="minorHAnsi" w:hAnsiTheme="minorHAnsi" w:cstheme="minorHAnsi"/>
          <w:sz w:val="18"/>
          <w:szCs w:val="18"/>
          <w:lang w:val="en-GB"/>
        </w:rPr>
      </w:pPr>
      <w:r w:rsidRPr="00094C30">
        <w:rPr>
          <w:rFonts w:asciiTheme="minorHAnsi" w:hAnsiTheme="minorHAnsi" w:cstheme="minorHAnsi"/>
          <w:sz w:val="18"/>
          <w:szCs w:val="18"/>
          <w:lang w:val="en-GB"/>
        </w:rPr>
        <w:t>1/4.1</w:t>
      </w:r>
      <w:r>
        <w:rPr>
          <w:rFonts w:asciiTheme="minorHAnsi" w:hAnsiTheme="minorHAnsi" w:cstheme="minorHAnsi"/>
          <w:sz w:val="18"/>
          <w:szCs w:val="18"/>
          <w:lang w:val="en-GB"/>
        </w:rPr>
        <w:t>3</w:t>
      </w:r>
      <w:r w:rsidRPr="00094C30">
        <w:rPr>
          <w:rFonts w:asciiTheme="minorHAnsi" w:hAnsiTheme="minorHAnsi" w:cstheme="minorHAnsi"/>
          <w:sz w:val="18"/>
          <w:szCs w:val="18"/>
          <w:lang w:val="en-GB"/>
        </w:rPr>
        <w:t xml:space="preserve"> Overall budget allocated for the realization of the economic, social and cultural rights of</w:t>
      </w:r>
      <w:r>
        <w:rPr>
          <w:rFonts w:asciiTheme="minorHAnsi" w:hAnsiTheme="minorHAnsi" w:cstheme="minorHAnsi"/>
          <w:sz w:val="18"/>
          <w:szCs w:val="18"/>
          <w:lang w:val="en-GB"/>
        </w:rPr>
        <w:t xml:space="preserve"> all</w:t>
      </w:r>
      <w:r w:rsidRPr="00094C30">
        <w:rPr>
          <w:rFonts w:asciiTheme="minorHAnsi" w:hAnsiTheme="minorHAnsi" w:cstheme="minorHAnsi"/>
          <w:sz w:val="18"/>
          <w:szCs w:val="18"/>
          <w:lang w:val="en-GB"/>
        </w:rPr>
        <w:t xml:space="preserve"> persons with disabilities</w:t>
      </w:r>
      <w:r w:rsidRPr="00C83659">
        <w:rPr>
          <w:lang w:val="en-GB"/>
        </w:rPr>
        <w:t xml:space="preserve"> </w:t>
      </w:r>
      <w:r w:rsidRPr="00C83659">
        <w:rPr>
          <w:rFonts w:asciiTheme="minorHAnsi" w:hAnsiTheme="minorHAnsi" w:cstheme="minorHAnsi"/>
          <w:sz w:val="18"/>
          <w:szCs w:val="18"/>
          <w:lang w:val="en-GB"/>
        </w:rPr>
        <w:t>disaggregat</w:t>
      </w:r>
      <w:r>
        <w:rPr>
          <w:rFonts w:asciiTheme="minorHAnsi" w:hAnsiTheme="minorHAnsi" w:cstheme="minorHAnsi"/>
          <w:sz w:val="18"/>
          <w:szCs w:val="18"/>
          <w:lang w:val="en-GB"/>
        </w:rPr>
        <w:t>ed</w:t>
      </w:r>
      <w:r w:rsidRPr="00C83659">
        <w:rPr>
          <w:rFonts w:asciiTheme="minorHAnsi" w:hAnsiTheme="minorHAnsi" w:cstheme="minorHAnsi"/>
          <w:sz w:val="18"/>
          <w:szCs w:val="18"/>
          <w:lang w:val="en-GB"/>
        </w:rPr>
        <w:t xml:space="preserve"> by </w:t>
      </w:r>
      <w:r>
        <w:rPr>
          <w:rFonts w:asciiTheme="minorHAnsi" w:hAnsiTheme="minorHAnsi" w:cstheme="minorHAnsi"/>
          <w:sz w:val="18"/>
          <w:szCs w:val="18"/>
          <w:lang w:val="en-GB"/>
        </w:rPr>
        <w:t xml:space="preserve">policy </w:t>
      </w:r>
      <w:r w:rsidRPr="00C83659">
        <w:rPr>
          <w:rFonts w:asciiTheme="minorHAnsi" w:hAnsiTheme="minorHAnsi" w:cstheme="minorHAnsi"/>
          <w:sz w:val="18"/>
          <w:szCs w:val="18"/>
          <w:lang w:val="en-GB"/>
        </w:rPr>
        <w:t>area and origin of funds.</w:t>
      </w:r>
      <w:r w:rsidRPr="00094C30">
        <w:rPr>
          <w:rFonts w:asciiTheme="minorHAnsi" w:hAnsiTheme="minorHAnsi" w:cstheme="minorHAnsi"/>
          <w:sz w:val="18"/>
          <w:szCs w:val="18"/>
          <w:lang w:val="en-GB"/>
        </w:rPr>
        <w:t xml:space="preserve">   </w:t>
      </w:r>
    </w:p>
    <w:p w14:paraId="211A95C0" w14:textId="77777777" w:rsidR="00B76804" w:rsidRPr="00094C30" w:rsidRDefault="00B76804" w:rsidP="001C7F3C">
      <w:pPr>
        <w:jc w:val="both"/>
        <w:rPr>
          <w:rFonts w:asciiTheme="minorHAnsi" w:hAnsiTheme="minorHAnsi" w:cstheme="minorHAnsi"/>
          <w:sz w:val="18"/>
          <w:szCs w:val="18"/>
          <w:lang w:val="en-GB"/>
        </w:rPr>
      </w:pPr>
      <w:r w:rsidRPr="00094C30">
        <w:rPr>
          <w:rFonts w:asciiTheme="minorHAnsi" w:hAnsiTheme="minorHAnsi" w:cstheme="minorHAnsi"/>
          <w:sz w:val="18"/>
          <w:szCs w:val="18"/>
          <w:lang w:val="en-GB"/>
        </w:rPr>
        <w:t>1/4.</w:t>
      </w:r>
      <w:r>
        <w:rPr>
          <w:rFonts w:asciiTheme="minorHAnsi" w:hAnsiTheme="minorHAnsi" w:cstheme="minorHAnsi"/>
          <w:sz w:val="18"/>
          <w:szCs w:val="18"/>
          <w:lang w:val="en-GB"/>
        </w:rPr>
        <w:t>14</w:t>
      </w:r>
      <w:r w:rsidRPr="00094C30">
        <w:rPr>
          <w:rFonts w:asciiTheme="minorHAnsi" w:hAnsiTheme="minorHAnsi" w:cstheme="minorHAnsi"/>
          <w:sz w:val="18"/>
          <w:szCs w:val="18"/>
          <w:lang w:val="en-GB"/>
        </w:rPr>
        <w:t xml:space="preserve"> Budget allocated to undertak</w:t>
      </w:r>
      <w:r>
        <w:rPr>
          <w:rFonts w:asciiTheme="minorHAnsi" w:hAnsiTheme="minorHAnsi" w:cstheme="minorHAnsi"/>
          <w:sz w:val="18"/>
          <w:szCs w:val="18"/>
          <w:lang w:val="en-GB"/>
        </w:rPr>
        <w:t>e</w:t>
      </w:r>
      <w:r w:rsidRPr="00094C30">
        <w:rPr>
          <w:rFonts w:asciiTheme="minorHAnsi" w:hAnsiTheme="minorHAnsi" w:cstheme="minorHAnsi"/>
          <w:sz w:val="18"/>
          <w:szCs w:val="18"/>
          <w:lang w:val="en-GB"/>
        </w:rPr>
        <w:t xml:space="preserve"> or promot</w:t>
      </w:r>
      <w:r>
        <w:rPr>
          <w:rFonts w:asciiTheme="minorHAnsi" w:hAnsiTheme="minorHAnsi" w:cstheme="minorHAnsi"/>
          <w:sz w:val="18"/>
          <w:szCs w:val="18"/>
          <w:lang w:val="en-GB"/>
        </w:rPr>
        <w:t>e</w:t>
      </w:r>
      <w:r w:rsidRPr="00094C30">
        <w:rPr>
          <w:rFonts w:asciiTheme="minorHAnsi" w:hAnsiTheme="minorHAnsi" w:cstheme="minorHAnsi"/>
          <w:sz w:val="18"/>
          <w:szCs w:val="18"/>
          <w:lang w:val="en-GB"/>
        </w:rPr>
        <w:t xml:space="preserve"> research</w:t>
      </w:r>
      <w:r>
        <w:rPr>
          <w:rFonts w:asciiTheme="minorHAnsi" w:hAnsiTheme="minorHAnsi" w:cstheme="minorHAnsi"/>
          <w:sz w:val="18"/>
          <w:szCs w:val="18"/>
          <w:lang w:val="en-GB"/>
        </w:rPr>
        <w:t xml:space="preserve">, including participatory research, </w:t>
      </w:r>
      <w:r w:rsidRPr="00DE3B7A">
        <w:rPr>
          <w:rFonts w:asciiTheme="minorHAnsi" w:hAnsiTheme="minorHAnsi" w:cstheme="minorHAnsi"/>
          <w:sz w:val="18"/>
          <w:szCs w:val="18"/>
          <w:lang w:val="en-GB"/>
        </w:rPr>
        <w:t>research co-led by persons with disabilities</w:t>
      </w:r>
      <w:r>
        <w:rPr>
          <w:rFonts w:asciiTheme="minorHAnsi" w:hAnsiTheme="minorHAnsi" w:cstheme="minorHAnsi"/>
          <w:sz w:val="18"/>
          <w:szCs w:val="18"/>
          <w:lang w:val="en-GB"/>
        </w:rPr>
        <w:t>, and user-led research,</w:t>
      </w:r>
      <w:r w:rsidRPr="00DE3B7A">
        <w:rPr>
          <w:rFonts w:asciiTheme="minorHAnsi" w:hAnsiTheme="minorHAnsi" w:cstheme="minorHAnsi"/>
          <w:sz w:val="18"/>
          <w:szCs w:val="18"/>
          <w:lang w:val="en-GB"/>
        </w:rPr>
        <w:t xml:space="preserve"> </w:t>
      </w:r>
      <w:r w:rsidRPr="00094C30">
        <w:rPr>
          <w:rFonts w:asciiTheme="minorHAnsi" w:hAnsiTheme="minorHAnsi" w:cstheme="minorHAnsi"/>
          <w:sz w:val="18"/>
          <w:szCs w:val="18"/>
          <w:lang w:val="en-GB"/>
        </w:rPr>
        <w:t xml:space="preserve">and development of: </w:t>
      </w:r>
    </w:p>
    <w:p w14:paraId="13EFB2A8" w14:textId="77777777" w:rsidR="00B76804" w:rsidRPr="00094C30" w:rsidRDefault="00B76804" w:rsidP="001C7F3C">
      <w:pPr>
        <w:pStyle w:val="ListParagraph"/>
        <w:numPr>
          <w:ilvl w:val="0"/>
          <w:numId w:val="21"/>
        </w:numPr>
        <w:ind w:left="142" w:hanging="142"/>
        <w:jc w:val="both"/>
        <w:rPr>
          <w:rFonts w:cstheme="minorHAnsi"/>
          <w:sz w:val="18"/>
          <w:szCs w:val="18"/>
        </w:rPr>
      </w:pPr>
      <w:r w:rsidRPr="00094C30">
        <w:rPr>
          <w:rFonts w:cstheme="minorHAnsi"/>
          <w:sz w:val="18"/>
          <w:szCs w:val="18"/>
        </w:rPr>
        <w:t>Universally designed goods, services, equipment and facilities.</w:t>
      </w:r>
    </w:p>
    <w:p w14:paraId="66D892A2" w14:textId="4F49DFA7" w:rsidR="00B76804" w:rsidRPr="001C7F3C" w:rsidRDefault="00B76804" w:rsidP="001C7F3C">
      <w:pPr>
        <w:pStyle w:val="ListParagraph"/>
        <w:numPr>
          <w:ilvl w:val="0"/>
          <w:numId w:val="21"/>
        </w:numPr>
        <w:ind w:left="142" w:hanging="142"/>
        <w:jc w:val="both"/>
        <w:rPr>
          <w:rFonts w:cstheme="minorHAnsi"/>
          <w:sz w:val="18"/>
          <w:szCs w:val="18"/>
        </w:rPr>
      </w:pPr>
      <w:r w:rsidRPr="00094C30">
        <w:rPr>
          <w:rFonts w:cstheme="minorHAnsi"/>
          <w:sz w:val="18"/>
          <w:szCs w:val="18"/>
        </w:rPr>
        <w:t>New technologies including information and communication technologies, mobility aids, devices and assistive technologies, giving priority to those at an affordable cost.</w:t>
      </w:r>
    </w:p>
    <w:p w14:paraId="1D7E2CCA" w14:textId="77777777" w:rsidR="00B76804" w:rsidRPr="00CD76BE" w:rsidRDefault="00B76804" w:rsidP="001C7F3C">
      <w:pPr>
        <w:jc w:val="both"/>
        <w:rPr>
          <w:rFonts w:asciiTheme="minorHAnsi" w:hAnsiTheme="minorHAnsi" w:cstheme="minorHAnsi"/>
          <w:sz w:val="18"/>
          <w:szCs w:val="18"/>
          <w:lang w:val="en-US"/>
        </w:rPr>
      </w:pPr>
      <w:r w:rsidRPr="00094C30">
        <w:rPr>
          <w:rFonts w:asciiTheme="minorHAnsi" w:hAnsiTheme="minorHAnsi" w:cstheme="minorHAnsi"/>
          <w:sz w:val="18"/>
          <w:szCs w:val="18"/>
          <w:lang w:val="en-GB"/>
        </w:rPr>
        <w:t>1/4.</w:t>
      </w:r>
      <w:r>
        <w:rPr>
          <w:rFonts w:asciiTheme="minorHAnsi" w:hAnsiTheme="minorHAnsi" w:cstheme="minorHAnsi"/>
          <w:sz w:val="18"/>
          <w:szCs w:val="18"/>
          <w:lang w:val="en-GB"/>
        </w:rPr>
        <w:t>15</w:t>
      </w:r>
      <w:r w:rsidRPr="00094C30">
        <w:rPr>
          <w:rFonts w:asciiTheme="minorHAnsi" w:hAnsiTheme="minorHAnsi" w:cstheme="minorHAnsi"/>
          <w:sz w:val="18"/>
          <w:szCs w:val="18"/>
          <w:lang w:val="en-GB"/>
        </w:rPr>
        <w:t xml:space="preserve"> </w:t>
      </w:r>
      <w:r w:rsidRPr="00CD76BE">
        <w:rPr>
          <w:rFonts w:asciiTheme="minorHAnsi" w:hAnsiTheme="minorHAnsi" w:cstheme="minorHAnsi"/>
          <w:sz w:val="18"/>
          <w:szCs w:val="18"/>
          <w:lang w:val="en-US"/>
        </w:rPr>
        <w:t>Regulations and measures to ensure registration systems of civil society organizations (e.g. associations, foundations, etc.) that are simple, flexible, expeditious, access</w:t>
      </w:r>
      <w:r>
        <w:rPr>
          <w:rFonts w:asciiTheme="minorHAnsi" w:hAnsiTheme="minorHAnsi" w:cstheme="minorHAnsi"/>
          <w:sz w:val="18"/>
          <w:szCs w:val="18"/>
          <w:lang w:val="en-US"/>
        </w:rPr>
        <w:t>ible, non-</w:t>
      </w:r>
      <w:r w:rsidRPr="00CD76BE">
        <w:rPr>
          <w:rFonts w:asciiTheme="minorHAnsi" w:hAnsiTheme="minorHAnsi" w:cstheme="minorHAnsi"/>
          <w:sz w:val="18"/>
          <w:szCs w:val="18"/>
          <w:lang w:val="en-US"/>
        </w:rPr>
        <w:t>onerous (or affordable) and/or free of charge</w:t>
      </w:r>
      <w:r w:rsidRPr="00094C30">
        <w:rPr>
          <w:rFonts w:asciiTheme="minorHAnsi" w:hAnsiTheme="minorHAnsi" w:cstheme="minorHAnsi"/>
          <w:sz w:val="18"/>
          <w:szCs w:val="18"/>
          <w:lang w:val="en-GB"/>
        </w:rPr>
        <w:t xml:space="preserve"> (idem 29.2</w:t>
      </w:r>
      <w:r>
        <w:rPr>
          <w:rFonts w:asciiTheme="minorHAnsi" w:hAnsiTheme="minorHAnsi" w:cstheme="minorHAnsi"/>
          <w:sz w:val="18"/>
          <w:szCs w:val="18"/>
          <w:lang w:val="en-GB"/>
        </w:rPr>
        <w:t>3</w:t>
      </w:r>
      <w:r w:rsidRPr="00094C30">
        <w:rPr>
          <w:rFonts w:asciiTheme="minorHAnsi" w:hAnsiTheme="minorHAnsi" w:cstheme="minorHAnsi"/>
          <w:sz w:val="18"/>
          <w:szCs w:val="18"/>
          <w:lang w:val="en-GB"/>
        </w:rPr>
        <w:t>)</w:t>
      </w:r>
    </w:p>
    <w:p w14:paraId="0C89165B" w14:textId="77777777" w:rsidR="00B76804" w:rsidRPr="00094C30" w:rsidRDefault="00B76804" w:rsidP="001C7F3C">
      <w:pPr>
        <w:jc w:val="both"/>
        <w:rPr>
          <w:rFonts w:asciiTheme="minorHAnsi" w:hAnsiTheme="minorHAnsi" w:cstheme="minorHAnsi"/>
          <w:sz w:val="18"/>
          <w:szCs w:val="18"/>
          <w:lang w:val="en-GB"/>
        </w:rPr>
      </w:pPr>
      <w:r w:rsidRPr="00094C30">
        <w:rPr>
          <w:rFonts w:asciiTheme="minorHAnsi" w:hAnsiTheme="minorHAnsi" w:cstheme="minorHAnsi"/>
          <w:sz w:val="18"/>
          <w:szCs w:val="18"/>
          <w:lang w:val="en-US"/>
        </w:rPr>
        <w:t>1/4.1</w:t>
      </w:r>
      <w:r>
        <w:rPr>
          <w:rFonts w:asciiTheme="minorHAnsi" w:hAnsiTheme="minorHAnsi" w:cstheme="minorHAnsi"/>
          <w:sz w:val="18"/>
          <w:szCs w:val="18"/>
          <w:lang w:val="en-US"/>
        </w:rPr>
        <w:t>6 Budget (</w:t>
      </w:r>
      <w:r w:rsidRPr="0029230F">
        <w:rPr>
          <w:rFonts w:asciiTheme="minorHAnsi" w:hAnsiTheme="minorHAnsi" w:cstheme="minorHAnsi"/>
          <w:sz w:val="18"/>
          <w:szCs w:val="18"/>
          <w:lang w:val="en-US"/>
        </w:rPr>
        <w:t xml:space="preserve">including </w:t>
      </w:r>
      <w:r>
        <w:rPr>
          <w:rFonts w:asciiTheme="minorHAnsi" w:hAnsiTheme="minorHAnsi" w:cstheme="minorHAnsi"/>
          <w:sz w:val="18"/>
          <w:szCs w:val="18"/>
          <w:lang w:val="en-US"/>
        </w:rPr>
        <w:t>resources from</w:t>
      </w:r>
      <w:r w:rsidRPr="0029230F">
        <w:rPr>
          <w:rFonts w:asciiTheme="minorHAnsi" w:hAnsiTheme="minorHAnsi" w:cstheme="minorHAnsi"/>
          <w:sz w:val="18"/>
          <w:szCs w:val="18"/>
          <w:lang w:val="en-US"/>
        </w:rPr>
        <w:t xml:space="preserve"> international cooperation</w:t>
      </w:r>
      <w:r>
        <w:rPr>
          <w:rFonts w:asciiTheme="minorHAnsi" w:hAnsiTheme="minorHAnsi" w:cstheme="minorHAnsi"/>
          <w:sz w:val="18"/>
          <w:szCs w:val="18"/>
          <w:lang w:val="en-US"/>
        </w:rPr>
        <w:t>)</w:t>
      </w:r>
      <w:r w:rsidRPr="00BA7B90">
        <w:rPr>
          <w:rFonts w:asciiTheme="minorHAnsi" w:hAnsiTheme="minorHAnsi" w:cstheme="minorHAnsi"/>
          <w:sz w:val="18"/>
          <w:szCs w:val="18"/>
          <w:lang w:val="en-US"/>
        </w:rPr>
        <w:t xml:space="preserve"> allocated and </w:t>
      </w:r>
      <w:r w:rsidRPr="0029230F">
        <w:rPr>
          <w:rFonts w:asciiTheme="minorHAnsi" w:hAnsiTheme="minorHAnsi" w:cstheme="minorHAnsi"/>
          <w:sz w:val="18"/>
          <w:szCs w:val="18"/>
          <w:lang w:val="en-US"/>
        </w:rPr>
        <w:t>distributed among organizatio</w:t>
      </w:r>
      <w:r>
        <w:rPr>
          <w:rFonts w:asciiTheme="minorHAnsi" w:hAnsiTheme="minorHAnsi" w:cstheme="minorHAnsi"/>
          <w:sz w:val="18"/>
          <w:szCs w:val="18"/>
          <w:lang w:val="en-US"/>
        </w:rPr>
        <w:t>ns of persons with disabilities</w:t>
      </w:r>
      <w:r w:rsidRPr="0029230F">
        <w:rPr>
          <w:rFonts w:asciiTheme="minorHAnsi" w:hAnsiTheme="minorHAnsi" w:cstheme="minorHAnsi"/>
          <w:sz w:val="18"/>
          <w:szCs w:val="18"/>
          <w:lang w:val="en-US"/>
        </w:rPr>
        <w:t xml:space="preserve"> to </w:t>
      </w:r>
      <w:r>
        <w:rPr>
          <w:rFonts w:asciiTheme="minorHAnsi" w:hAnsiTheme="minorHAnsi" w:cstheme="minorHAnsi"/>
          <w:sz w:val="18"/>
          <w:szCs w:val="18"/>
          <w:lang w:val="en-US"/>
        </w:rPr>
        <w:t>strengthen</w:t>
      </w:r>
      <w:r w:rsidRPr="0029230F">
        <w:rPr>
          <w:rFonts w:asciiTheme="minorHAnsi" w:hAnsiTheme="minorHAnsi" w:cstheme="minorHAnsi"/>
          <w:sz w:val="18"/>
          <w:szCs w:val="18"/>
          <w:lang w:val="en-US"/>
        </w:rPr>
        <w:t xml:space="preserve"> their capacity and ensure their participation in the development and implementation of legislation</w:t>
      </w:r>
      <w:r w:rsidRPr="00BA7B90">
        <w:rPr>
          <w:rFonts w:asciiTheme="minorHAnsi" w:hAnsiTheme="minorHAnsi" w:cstheme="minorHAnsi"/>
          <w:sz w:val="18"/>
          <w:szCs w:val="18"/>
          <w:lang w:val="en-US"/>
        </w:rPr>
        <w:t xml:space="preserve"> and policies in line wit</w:t>
      </w:r>
      <w:r>
        <w:rPr>
          <w:rFonts w:asciiTheme="minorHAnsi" w:hAnsiTheme="minorHAnsi" w:cstheme="minorHAnsi"/>
          <w:sz w:val="18"/>
          <w:szCs w:val="18"/>
          <w:lang w:val="en-US"/>
        </w:rPr>
        <w:t>h the Convention. (</w:t>
      </w:r>
      <w:proofErr w:type="gramStart"/>
      <w:r>
        <w:rPr>
          <w:rFonts w:asciiTheme="minorHAnsi" w:hAnsiTheme="minorHAnsi" w:cstheme="minorHAnsi"/>
          <w:sz w:val="18"/>
          <w:szCs w:val="18"/>
          <w:lang w:val="en-US"/>
        </w:rPr>
        <w:t>similar</w:t>
      </w:r>
      <w:proofErr w:type="gramEnd"/>
      <w:r>
        <w:rPr>
          <w:rFonts w:asciiTheme="minorHAnsi" w:hAnsiTheme="minorHAnsi" w:cstheme="minorHAnsi"/>
          <w:sz w:val="18"/>
          <w:szCs w:val="18"/>
          <w:lang w:val="en-US"/>
        </w:rPr>
        <w:t xml:space="preserve"> 33.17</w:t>
      </w:r>
      <w:r w:rsidRPr="00BA7B90">
        <w:rPr>
          <w:rFonts w:asciiTheme="minorHAnsi" w:hAnsiTheme="minorHAnsi" w:cstheme="minorHAnsi"/>
          <w:sz w:val="18"/>
          <w:szCs w:val="18"/>
          <w:lang w:val="en-US"/>
        </w:rPr>
        <w:t>)</w:t>
      </w:r>
    </w:p>
    <w:p w14:paraId="022B53CA" w14:textId="77777777" w:rsidR="00B76804" w:rsidRPr="00094C30" w:rsidRDefault="00B76804" w:rsidP="001C7F3C">
      <w:pPr>
        <w:jc w:val="both"/>
        <w:rPr>
          <w:rFonts w:asciiTheme="minorHAnsi" w:hAnsiTheme="minorHAnsi" w:cstheme="minorHAnsi"/>
          <w:sz w:val="18"/>
          <w:szCs w:val="18"/>
          <w:lang w:val="en-GB"/>
        </w:rPr>
      </w:pPr>
      <w:r w:rsidRPr="00094C30">
        <w:rPr>
          <w:rFonts w:asciiTheme="minorHAnsi" w:hAnsiTheme="minorHAnsi" w:cstheme="minorHAnsi"/>
          <w:sz w:val="18"/>
          <w:szCs w:val="18"/>
          <w:lang w:val="en-GB"/>
        </w:rPr>
        <w:t>1/4.1</w:t>
      </w:r>
      <w:r>
        <w:rPr>
          <w:rFonts w:asciiTheme="minorHAnsi" w:hAnsiTheme="minorHAnsi" w:cstheme="minorHAnsi"/>
          <w:sz w:val="18"/>
          <w:szCs w:val="18"/>
          <w:lang w:val="en-GB"/>
        </w:rPr>
        <w:t>7</w:t>
      </w:r>
      <w:r w:rsidRPr="00094C30">
        <w:rPr>
          <w:rFonts w:asciiTheme="minorHAnsi" w:hAnsiTheme="minorHAnsi" w:cstheme="minorHAnsi"/>
          <w:sz w:val="18"/>
          <w:szCs w:val="18"/>
          <w:lang w:val="en-GB"/>
        </w:rPr>
        <w:t xml:space="preserve"> Number of capacity building activities funded by the State to strengthen the capacity of </w:t>
      </w:r>
      <w:r>
        <w:rPr>
          <w:rFonts w:asciiTheme="minorHAnsi" w:hAnsiTheme="minorHAnsi" w:cstheme="minorHAnsi"/>
          <w:sz w:val="18"/>
          <w:szCs w:val="18"/>
          <w:lang w:val="en-GB"/>
        </w:rPr>
        <w:t>organiz</w:t>
      </w:r>
      <w:r w:rsidRPr="00094C30">
        <w:rPr>
          <w:rFonts w:asciiTheme="minorHAnsi" w:hAnsiTheme="minorHAnsi" w:cstheme="minorHAnsi"/>
          <w:sz w:val="18"/>
          <w:szCs w:val="18"/>
          <w:lang w:val="en-GB"/>
        </w:rPr>
        <w:t>ations of persons with disabilities.  (</w:t>
      </w:r>
      <w:proofErr w:type="gramStart"/>
      <w:r w:rsidRPr="00094C30">
        <w:rPr>
          <w:rFonts w:asciiTheme="minorHAnsi" w:hAnsiTheme="minorHAnsi" w:cstheme="minorHAnsi"/>
          <w:sz w:val="18"/>
          <w:szCs w:val="18"/>
          <w:lang w:val="en-GB"/>
        </w:rPr>
        <w:t>similar</w:t>
      </w:r>
      <w:proofErr w:type="gramEnd"/>
      <w:r w:rsidRPr="00094C30">
        <w:rPr>
          <w:rFonts w:asciiTheme="minorHAnsi" w:hAnsiTheme="minorHAnsi" w:cstheme="minorHAnsi"/>
          <w:sz w:val="18"/>
          <w:szCs w:val="18"/>
          <w:lang w:val="en-GB"/>
        </w:rPr>
        <w:t xml:space="preserve"> 33.19)</w:t>
      </w:r>
    </w:p>
    <w:p w14:paraId="533A1EBC" w14:textId="77777777" w:rsidR="00B76804" w:rsidRPr="00094C30" w:rsidRDefault="00B76804" w:rsidP="001C7F3C">
      <w:pPr>
        <w:jc w:val="both"/>
        <w:rPr>
          <w:rFonts w:asciiTheme="minorHAnsi" w:hAnsiTheme="minorHAnsi" w:cstheme="minorHAnsi"/>
          <w:sz w:val="18"/>
          <w:szCs w:val="18"/>
          <w:lang w:val="en-US"/>
        </w:rPr>
      </w:pPr>
      <w:r w:rsidRPr="00094C30">
        <w:rPr>
          <w:rFonts w:asciiTheme="minorHAnsi" w:hAnsiTheme="minorHAnsi" w:cstheme="minorHAnsi"/>
          <w:sz w:val="18"/>
          <w:szCs w:val="18"/>
          <w:lang w:val="en-US"/>
        </w:rPr>
        <w:t>1/4.1</w:t>
      </w:r>
      <w:r>
        <w:rPr>
          <w:rFonts w:asciiTheme="minorHAnsi" w:hAnsiTheme="minorHAnsi" w:cstheme="minorHAnsi"/>
          <w:sz w:val="18"/>
          <w:szCs w:val="18"/>
          <w:lang w:val="en-US"/>
        </w:rPr>
        <w:t>8</w:t>
      </w:r>
      <w:r w:rsidRPr="00094C30">
        <w:rPr>
          <w:rFonts w:asciiTheme="minorHAnsi" w:hAnsiTheme="minorHAnsi" w:cstheme="minorHAnsi"/>
          <w:sz w:val="18"/>
          <w:szCs w:val="18"/>
          <w:lang w:val="en-US"/>
        </w:rPr>
        <w:t xml:space="preserve"> Number of public</w:t>
      </w:r>
      <w:r>
        <w:rPr>
          <w:rFonts w:asciiTheme="minorHAnsi" w:hAnsiTheme="minorHAnsi" w:cstheme="minorHAnsi"/>
          <w:sz w:val="18"/>
          <w:szCs w:val="18"/>
          <w:lang w:val="en-US"/>
        </w:rPr>
        <w:t xml:space="preserve"> sector staff</w:t>
      </w:r>
      <w:r w:rsidRPr="00094C30">
        <w:rPr>
          <w:rFonts w:asciiTheme="minorHAnsi" w:hAnsiTheme="minorHAnsi" w:cstheme="minorHAnsi"/>
          <w:sz w:val="18"/>
          <w:szCs w:val="18"/>
          <w:lang w:val="en-US"/>
        </w:rPr>
        <w:t xml:space="preserve"> involved in consultation process</w:t>
      </w:r>
      <w:r>
        <w:rPr>
          <w:rFonts w:asciiTheme="minorHAnsi" w:hAnsiTheme="minorHAnsi" w:cstheme="minorHAnsi"/>
          <w:sz w:val="18"/>
          <w:szCs w:val="18"/>
          <w:lang w:val="en-US"/>
        </w:rPr>
        <w:t>es</w:t>
      </w:r>
      <w:r w:rsidRPr="00094C30">
        <w:rPr>
          <w:rFonts w:asciiTheme="minorHAnsi" w:hAnsiTheme="minorHAnsi" w:cstheme="minorHAnsi"/>
          <w:sz w:val="18"/>
          <w:szCs w:val="18"/>
          <w:lang w:val="en-US"/>
        </w:rPr>
        <w:t xml:space="preserve"> trained </w:t>
      </w:r>
      <w:r w:rsidRPr="00C86B3E">
        <w:rPr>
          <w:rFonts w:asciiTheme="minorHAnsi" w:hAnsiTheme="minorHAnsi" w:cstheme="minorHAnsi"/>
          <w:sz w:val="18"/>
          <w:szCs w:val="18"/>
          <w:lang w:val="en-US"/>
        </w:rPr>
        <w:t>on</w:t>
      </w:r>
      <w:r w:rsidRPr="00C86B3E">
        <w:rPr>
          <w:rFonts w:asciiTheme="minorHAnsi" w:hAnsiTheme="minorHAnsi" w:cstheme="minorHAnsi"/>
          <w:sz w:val="18"/>
          <w:szCs w:val="18"/>
          <w:lang w:val="en-GB"/>
        </w:rPr>
        <w:t xml:space="preserve"> the human rights based approach to disability including non-discr</w:t>
      </w:r>
      <w:r>
        <w:rPr>
          <w:rFonts w:asciiTheme="minorHAnsi" w:hAnsiTheme="minorHAnsi" w:cstheme="minorHAnsi"/>
          <w:sz w:val="18"/>
          <w:szCs w:val="18"/>
          <w:lang w:val="en-GB"/>
        </w:rPr>
        <w:t>imination</w:t>
      </w:r>
      <w:r w:rsidRPr="00C86B3E">
        <w:rPr>
          <w:rFonts w:asciiTheme="minorHAnsi" w:hAnsiTheme="minorHAnsi" w:cstheme="minorHAnsi"/>
          <w:sz w:val="18"/>
          <w:szCs w:val="18"/>
          <w:lang w:val="en-GB"/>
        </w:rPr>
        <w:t xml:space="preserve"> and the provision of  reasonable accommodation, and accessible information and communications</w:t>
      </w:r>
      <w:r>
        <w:rPr>
          <w:rFonts w:asciiTheme="minorHAnsi" w:hAnsiTheme="minorHAnsi" w:cstheme="minorHAnsi"/>
          <w:sz w:val="18"/>
          <w:szCs w:val="18"/>
          <w:lang w:val="en-US"/>
        </w:rPr>
        <w:t>.</w:t>
      </w:r>
      <w:r w:rsidRPr="00094C30" w:rsidDel="00C86B3E">
        <w:rPr>
          <w:rFonts w:asciiTheme="minorHAnsi" w:hAnsiTheme="minorHAnsi" w:cstheme="minorHAnsi"/>
          <w:sz w:val="18"/>
          <w:szCs w:val="18"/>
          <w:lang w:val="en-US"/>
        </w:rPr>
        <w:t xml:space="preserve"> </w:t>
      </w:r>
    </w:p>
    <w:p w14:paraId="3300DF41" w14:textId="77777777" w:rsidR="00B76804" w:rsidRPr="00094C30" w:rsidRDefault="00B76804" w:rsidP="001C7F3C">
      <w:pPr>
        <w:jc w:val="both"/>
        <w:rPr>
          <w:rFonts w:asciiTheme="minorHAnsi" w:hAnsiTheme="minorHAnsi" w:cstheme="minorHAnsi"/>
          <w:color w:val="000000"/>
          <w:sz w:val="18"/>
          <w:szCs w:val="18"/>
          <w:lang w:val="en-GB"/>
        </w:rPr>
      </w:pPr>
      <w:r w:rsidRPr="00094C30">
        <w:rPr>
          <w:rFonts w:asciiTheme="minorHAnsi" w:hAnsiTheme="minorHAnsi" w:cstheme="minorHAnsi"/>
          <w:sz w:val="18"/>
          <w:szCs w:val="18"/>
          <w:lang w:val="en-GB"/>
        </w:rPr>
        <w:t>1/4.1</w:t>
      </w:r>
      <w:r>
        <w:rPr>
          <w:rFonts w:asciiTheme="minorHAnsi" w:hAnsiTheme="minorHAnsi" w:cstheme="minorHAnsi"/>
          <w:sz w:val="18"/>
          <w:szCs w:val="18"/>
          <w:lang w:val="en-GB"/>
        </w:rPr>
        <w:t>9</w:t>
      </w:r>
      <w:r w:rsidRPr="00094C30">
        <w:rPr>
          <w:rFonts w:asciiTheme="minorHAnsi" w:hAnsiTheme="minorHAnsi" w:cstheme="minorHAnsi"/>
          <w:color w:val="000000"/>
          <w:sz w:val="18"/>
          <w:szCs w:val="18"/>
          <w:lang w:val="en-GB"/>
        </w:rPr>
        <w:t xml:space="preserve"> Awareness raising campaigns and activities to promote and inform persons with disabilities, their families</w:t>
      </w:r>
      <w:r>
        <w:rPr>
          <w:rFonts w:asciiTheme="minorHAnsi" w:hAnsiTheme="minorHAnsi" w:cstheme="minorHAnsi"/>
          <w:color w:val="000000"/>
          <w:sz w:val="18"/>
          <w:szCs w:val="18"/>
          <w:lang w:val="en-GB"/>
        </w:rPr>
        <w:t xml:space="preserve">, policymakers of public authorities at national and local levels, </w:t>
      </w:r>
      <w:r w:rsidRPr="00094C30">
        <w:rPr>
          <w:rFonts w:asciiTheme="minorHAnsi" w:hAnsiTheme="minorHAnsi" w:cstheme="minorHAnsi"/>
          <w:color w:val="000000"/>
          <w:sz w:val="18"/>
          <w:szCs w:val="18"/>
          <w:lang w:val="en-GB"/>
        </w:rPr>
        <w:t>the general public, on the rights of persons with disabilities under the CRPD, including dissemination of the CRPD</w:t>
      </w:r>
      <w:r>
        <w:rPr>
          <w:rFonts w:asciiTheme="minorHAnsi" w:hAnsiTheme="minorHAnsi" w:cstheme="minorHAnsi"/>
          <w:color w:val="000000"/>
          <w:sz w:val="18"/>
          <w:szCs w:val="18"/>
          <w:lang w:val="en-GB"/>
        </w:rPr>
        <w:t>, its Optional Protocol</w:t>
      </w:r>
      <w:r w:rsidRPr="00094C30">
        <w:rPr>
          <w:rFonts w:asciiTheme="minorHAnsi" w:hAnsiTheme="minorHAnsi" w:cstheme="minorHAnsi"/>
          <w:color w:val="000000"/>
          <w:sz w:val="18"/>
          <w:szCs w:val="18"/>
          <w:lang w:val="en-GB"/>
        </w:rPr>
        <w:t xml:space="preserve"> and the General Comments by the CRPD Committee. </w:t>
      </w:r>
    </w:p>
    <w:p w14:paraId="4381803A" w14:textId="77777777" w:rsidR="00B76804" w:rsidRPr="00094C30" w:rsidRDefault="00B76804" w:rsidP="001C7F3C">
      <w:pPr>
        <w:jc w:val="both"/>
        <w:rPr>
          <w:rFonts w:asciiTheme="minorHAnsi" w:hAnsiTheme="minorHAnsi" w:cstheme="minorHAnsi"/>
          <w:color w:val="000000"/>
          <w:sz w:val="18"/>
          <w:szCs w:val="18"/>
          <w:lang w:val="en-US"/>
        </w:rPr>
      </w:pPr>
      <w:r w:rsidRPr="00094C30">
        <w:rPr>
          <w:rFonts w:asciiTheme="minorHAnsi" w:hAnsiTheme="minorHAnsi" w:cstheme="minorHAnsi"/>
          <w:sz w:val="18"/>
          <w:szCs w:val="18"/>
          <w:lang w:val="en-US"/>
        </w:rPr>
        <w:t>1/4.</w:t>
      </w:r>
      <w:r>
        <w:rPr>
          <w:rFonts w:asciiTheme="minorHAnsi" w:hAnsiTheme="minorHAnsi" w:cstheme="minorHAnsi"/>
          <w:color w:val="000000"/>
          <w:sz w:val="18"/>
          <w:szCs w:val="18"/>
          <w:lang w:val="en-US"/>
        </w:rPr>
        <w:t>20</w:t>
      </w:r>
      <w:r w:rsidRPr="00094C30">
        <w:rPr>
          <w:rFonts w:asciiTheme="minorHAnsi" w:hAnsiTheme="minorHAnsi" w:cstheme="minorHAnsi"/>
          <w:color w:val="000000"/>
          <w:sz w:val="18"/>
          <w:szCs w:val="18"/>
          <w:lang w:val="en-US"/>
        </w:rPr>
        <w:t xml:space="preserve"> Number and proportion </w:t>
      </w:r>
      <w:r w:rsidRPr="00C86B3E">
        <w:rPr>
          <w:rFonts w:asciiTheme="minorHAnsi" w:hAnsiTheme="minorHAnsi" w:cstheme="minorHAnsi"/>
          <w:color w:val="000000"/>
          <w:sz w:val="18"/>
          <w:szCs w:val="18"/>
          <w:lang w:val="en-US"/>
        </w:rPr>
        <w:t>of public sector staff (from national to municipal levels), members and staff of Parliament, and</w:t>
      </w:r>
      <w:r w:rsidRPr="00094C30">
        <w:rPr>
          <w:rFonts w:asciiTheme="minorHAnsi" w:hAnsiTheme="minorHAnsi" w:cstheme="minorHAnsi"/>
          <w:color w:val="000000"/>
          <w:sz w:val="18"/>
          <w:szCs w:val="18"/>
          <w:lang w:val="en-US"/>
        </w:rPr>
        <w:t xml:space="preserve"> relevant professionals, including e.g. judges, law enforcement officials, health care professionals, teachers</w:t>
      </w:r>
      <w:r>
        <w:rPr>
          <w:rFonts w:asciiTheme="minorHAnsi" w:hAnsiTheme="minorHAnsi" w:cstheme="minorHAnsi"/>
          <w:color w:val="000000"/>
          <w:sz w:val="18"/>
          <w:szCs w:val="18"/>
          <w:lang w:val="en-US"/>
        </w:rPr>
        <w:t>, etc.</w:t>
      </w:r>
      <w:r w:rsidRPr="00094C30">
        <w:rPr>
          <w:rFonts w:asciiTheme="minorHAnsi" w:hAnsiTheme="minorHAnsi" w:cstheme="minorHAnsi"/>
          <w:color w:val="000000"/>
          <w:sz w:val="18"/>
          <w:szCs w:val="18"/>
          <w:lang w:val="en-US"/>
        </w:rPr>
        <w:t>, trained on the rights of persons with disabilities, including on</w:t>
      </w:r>
      <w:r>
        <w:rPr>
          <w:rFonts w:asciiTheme="minorHAnsi" w:hAnsiTheme="minorHAnsi" w:cstheme="minorHAnsi"/>
          <w:color w:val="000000"/>
          <w:sz w:val="18"/>
          <w:szCs w:val="18"/>
          <w:lang w:val="en-US"/>
        </w:rPr>
        <w:t xml:space="preserve"> provision of</w:t>
      </w:r>
      <w:r w:rsidRPr="00094C30">
        <w:rPr>
          <w:rFonts w:asciiTheme="minorHAnsi" w:hAnsiTheme="minorHAnsi" w:cstheme="minorHAnsi"/>
          <w:color w:val="000000"/>
          <w:sz w:val="18"/>
          <w:szCs w:val="18"/>
          <w:lang w:val="en-US"/>
        </w:rPr>
        <w:t xml:space="preserve"> reasonable accommodation procedural accommodation</w:t>
      </w:r>
      <w:r>
        <w:rPr>
          <w:rFonts w:asciiTheme="minorHAnsi" w:hAnsiTheme="minorHAnsi" w:cstheme="minorHAnsi"/>
          <w:color w:val="000000"/>
          <w:sz w:val="18"/>
          <w:szCs w:val="18"/>
          <w:lang w:val="en-US"/>
        </w:rPr>
        <w:t>,</w:t>
      </w:r>
      <w:r w:rsidRPr="00094C30">
        <w:rPr>
          <w:rFonts w:asciiTheme="minorHAnsi" w:hAnsiTheme="minorHAnsi" w:cstheme="minorHAnsi"/>
          <w:color w:val="000000"/>
          <w:sz w:val="18"/>
          <w:szCs w:val="18"/>
          <w:lang w:val="en-US"/>
        </w:rPr>
        <w:t xml:space="preserve"> and universal design.</w:t>
      </w:r>
      <w:r>
        <w:rPr>
          <w:rStyle w:val="EndnoteReference"/>
          <w:rFonts w:asciiTheme="minorHAnsi" w:hAnsiTheme="minorHAnsi" w:cstheme="minorHAnsi"/>
          <w:color w:val="000000"/>
          <w:sz w:val="18"/>
          <w:szCs w:val="18"/>
          <w:lang w:val="en-US"/>
        </w:rPr>
        <w:endnoteReference w:id="8"/>
      </w:r>
      <w:r w:rsidRPr="00094C30">
        <w:rPr>
          <w:rFonts w:asciiTheme="minorHAnsi" w:hAnsiTheme="minorHAnsi" w:cstheme="minorHAnsi"/>
          <w:color w:val="000000"/>
          <w:sz w:val="18"/>
          <w:szCs w:val="18"/>
          <w:lang w:val="en-US"/>
        </w:rPr>
        <w:t xml:space="preserve"> </w:t>
      </w:r>
    </w:p>
    <w:p w14:paraId="5A211313" w14:textId="77777777" w:rsidR="00B76804" w:rsidRPr="00094C30" w:rsidRDefault="00B76804" w:rsidP="001C7F3C">
      <w:pPr>
        <w:jc w:val="both"/>
        <w:rPr>
          <w:rFonts w:asciiTheme="minorHAnsi" w:hAnsiTheme="minorHAnsi" w:cstheme="minorHAnsi"/>
          <w:color w:val="000000"/>
          <w:sz w:val="18"/>
          <w:szCs w:val="18"/>
          <w:lang w:val="en-GB"/>
        </w:rPr>
      </w:pPr>
      <w:r w:rsidRPr="00094C30">
        <w:rPr>
          <w:rFonts w:asciiTheme="minorHAnsi" w:hAnsiTheme="minorHAnsi" w:cstheme="minorHAnsi"/>
          <w:sz w:val="18"/>
          <w:szCs w:val="18"/>
          <w:lang w:val="en-GB"/>
        </w:rPr>
        <w:t>1/4.</w:t>
      </w:r>
      <w:r>
        <w:rPr>
          <w:rFonts w:asciiTheme="minorHAnsi" w:hAnsiTheme="minorHAnsi" w:cstheme="minorHAnsi"/>
          <w:sz w:val="18"/>
          <w:szCs w:val="18"/>
          <w:lang w:val="en-GB"/>
        </w:rPr>
        <w:t>21</w:t>
      </w:r>
      <w:r w:rsidRPr="00094C30">
        <w:rPr>
          <w:rFonts w:asciiTheme="minorHAnsi" w:hAnsiTheme="minorHAnsi" w:cstheme="minorHAnsi"/>
          <w:color w:val="000000"/>
          <w:sz w:val="18"/>
          <w:szCs w:val="18"/>
          <w:lang w:val="en-GB"/>
        </w:rPr>
        <w:t xml:space="preserve"> Consultation processes undertaken to ensure</w:t>
      </w:r>
      <w:r>
        <w:rPr>
          <w:rFonts w:asciiTheme="minorHAnsi" w:hAnsiTheme="minorHAnsi" w:cstheme="minorHAnsi"/>
          <w:color w:val="000000"/>
          <w:sz w:val="18"/>
          <w:szCs w:val="18"/>
          <w:lang w:val="en-GB"/>
        </w:rPr>
        <w:t xml:space="preserve"> the</w:t>
      </w:r>
      <w:r w:rsidRPr="00094C30">
        <w:rPr>
          <w:rFonts w:asciiTheme="minorHAnsi" w:hAnsiTheme="minorHAnsi" w:cstheme="minorHAnsi"/>
          <w:color w:val="000000"/>
          <w:sz w:val="18"/>
          <w:szCs w:val="18"/>
          <w:lang w:val="en-GB"/>
        </w:rPr>
        <w:t xml:space="preserve"> active involvement of children, youth and adults with disabilities, including through their representative organizations, in the design, implementation and monitoring of laws, regulations, policies and program</w:t>
      </w:r>
      <w:r>
        <w:rPr>
          <w:rFonts w:asciiTheme="minorHAnsi" w:hAnsiTheme="minorHAnsi" w:cstheme="minorHAnsi"/>
          <w:color w:val="000000"/>
          <w:sz w:val="18"/>
          <w:szCs w:val="18"/>
          <w:lang w:val="en-GB"/>
        </w:rPr>
        <w:t>me</w:t>
      </w:r>
      <w:r w:rsidRPr="00094C30">
        <w:rPr>
          <w:rFonts w:asciiTheme="minorHAnsi" w:hAnsiTheme="minorHAnsi" w:cstheme="minorHAnsi"/>
          <w:color w:val="000000"/>
          <w:sz w:val="18"/>
          <w:szCs w:val="18"/>
          <w:lang w:val="en-GB"/>
        </w:rPr>
        <w:t>s</w:t>
      </w:r>
      <w:r>
        <w:rPr>
          <w:rFonts w:asciiTheme="minorHAnsi" w:hAnsiTheme="minorHAnsi" w:cstheme="minorHAnsi"/>
          <w:color w:val="000000"/>
          <w:sz w:val="18"/>
          <w:szCs w:val="18"/>
          <w:lang w:val="en-GB"/>
        </w:rPr>
        <w:t>, research and training,</w:t>
      </w:r>
      <w:r w:rsidRPr="00094C30">
        <w:rPr>
          <w:rFonts w:asciiTheme="minorHAnsi" w:hAnsiTheme="minorHAnsi" w:cstheme="minorHAnsi"/>
          <w:color w:val="000000"/>
          <w:sz w:val="18"/>
          <w:szCs w:val="18"/>
          <w:lang w:val="en-GB"/>
        </w:rPr>
        <w:t xml:space="preserve"> related to the rights of persons with disabilities under the CRPD, disaggregated by topic and geographical location.</w:t>
      </w:r>
      <w:r w:rsidRPr="00094C30">
        <w:rPr>
          <w:rStyle w:val="EndnoteReference"/>
          <w:rFonts w:asciiTheme="minorHAnsi" w:hAnsiTheme="minorHAnsi" w:cstheme="minorHAnsi"/>
          <w:sz w:val="18"/>
          <w:szCs w:val="18"/>
        </w:rPr>
        <w:endnoteReference w:id="9"/>
      </w:r>
      <w:r w:rsidRPr="00094C30">
        <w:rPr>
          <w:rFonts w:asciiTheme="minorHAnsi" w:hAnsiTheme="minorHAnsi" w:cstheme="minorHAnsi"/>
          <w:color w:val="000000"/>
          <w:sz w:val="18"/>
          <w:szCs w:val="18"/>
          <w:lang w:val="en-GB"/>
        </w:rPr>
        <w:t xml:space="preserve">  </w:t>
      </w:r>
    </w:p>
    <w:p w14:paraId="41E5B038" w14:textId="77777777" w:rsidR="00B76804" w:rsidRPr="00094C30" w:rsidRDefault="00B76804" w:rsidP="001C7F3C">
      <w:pPr>
        <w:jc w:val="both"/>
        <w:rPr>
          <w:rFonts w:asciiTheme="minorHAnsi" w:hAnsiTheme="minorHAnsi" w:cstheme="minorHAnsi"/>
          <w:color w:val="000000"/>
          <w:sz w:val="18"/>
          <w:szCs w:val="18"/>
          <w:lang w:val="en-GB"/>
        </w:rPr>
      </w:pPr>
      <w:r>
        <w:rPr>
          <w:rFonts w:asciiTheme="minorHAnsi" w:hAnsiTheme="minorHAnsi" w:cstheme="minorHAnsi"/>
          <w:sz w:val="18"/>
          <w:szCs w:val="18"/>
          <w:lang w:val="en-GB"/>
        </w:rPr>
        <w:t>1/4.22</w:t>
      </w:r>
      <w:r w:rsidRPr="00094C30">
        <w:rPr>
          <w:rFonts w:asciiTheme="minorHAnsi" w:hAnsiTheme="minorHAnsi" w:cstheme="minorHAnsi"/>
          <w:color w:val="000000"/>
          <w:sz w:val="18"/>
          <w:szCs w:val="18"/>
          <w:lang w:val="en-GB"/>
        </w:rPr>
        <w:t xml:space="preserve"> </w:t>
      </w:r>
      <w:r w:rsidRPr="00C86B3E">
        <w:rPr>
          <w:rFonts w:asciiTheme="minorHAnsi" w:hAnsiTheme="minorHAnsi" w:cstheme="minorHAnsi"/>
          <w:color w:val="000000"/>
          <w:sz w:val="18"/>
          <w:szCs w:val="18"/>
          <w:lang w:val="en-GB"/>
        </w:rPr>
        <w:t>Proportion of received complaints  alleging non-compliance with CRPD provisions  that have been investigated and adjudicated; proportion of those found in favour of the complainant; and proportion of the latter that have been complied with by the government and/or duty bearer (e.g. private school); each disaggregated by kind of mechanism.</w:t>
      </w:r>
      <w:r w:rsidRPr="00094C30">
        <w:rPr>
          <w:rFonts w:asciiTheme="minorHAnsi" w:hAnsiTheme="minorHAnsi" w:cstheme="minorHAnsi"/>
          <w:color w:val="000000"/>
          <w:sz w:val="18"/>
          <w:szCs w:val="18"/>
          <w:lang w:val="en-GB"/>
        </w:rPr>
        <w:t xml:space="preserve"> </w:t>
      </w:r>
    </w:p>
    <w:p w14:paraId="12D18FC2" w14:textId="77777777" w:rsidR="001C7F3C" w:rsidRDefault="001C7F3C" w:rsidP="001C7F3C">
      <w:pPr>
        <w:rPr>
          <w:rFonts w:asciiTheme="minorHAnsi" w:hAnsiTheme="minorHAnsi" w:cstheme="minorHAnsi"/>
          <w:b/>
          <w:sz w:val="18"/>
          <w:szCs w:val="18"/>
          <w:lang w:val="en-GB"/>
        </w:rPr>
      </w:pPr>
    </w:p>
    <w:p w14:paraId="23A638E6" w14:textId="55845A73" w:rsidR="00B76804" w:rsidRPr="00B76804" w:rsidRDefault="00B76804" w:rsidP="00091833">
      <w:pPr>
        <w:pStyle w:val="Heading2"/>
        <w:rPr>
          <w:lang w:val="en-GB"/>
        </w:rPr>
      </w:pPr>
      <w:r w:rsidRPr="00B76804">
        <w:rPr>
          <w:lang w:val="en-GB"/>
        </w:rPr>
        <w:t>Outcome</w:t>
      </w:r>
      <w:r w:rsidR="00192C85">
        <w:rPr>
          <w:lang w:val="en-GB"/>
        </w:rPr>
        <w:t xml:space="preserve"> indicators</w:t>
      </w:r>
    </w:p>
    <w:p w14:paraId="3AE1A041" w14:textId="77777777" w:rsidR="00B76804" w:rsidRPr="00094C30" w:rsidRDefault="00B76804" w:rsidP="001C7F3C">
      <w:pPr>
        <w:autoSpaceDE w:val="0"/>
        <w:autoSpaceDN w:val="0"/>
        <w:adjustRightInd w:val="0"/>
        <w:jc w:val="both"/>
        <w:rPr>
          <w:rFonts w:asciiTheme="minorHAnsi" w:hAnsiTheme="minorHAnsi" w:cstheme="minorHAnsi"/>
          <w:sz w:val="18"/>
          <w:szCs w:val="18"/>
          <w:lang w:val="en-GB"/>
        </w:rPr>
      </w:pPr>
      <w:r w:rsidRPr="00094C30">
        <w:rPr>
          <w:rFonts w:asciiTheme="minorHAnsi" w:hAnsiTheme="minorHAnsi" w:cstheme="minorHAnsi"/>
          <w:sz w:val="18"/>
          <w:szCs w:val="18"/>
          <w:lang w:val="en-GB"/>
        </w:rPr>
        <w:t>1/</w:t>
      </w:r>
      <w:r>
        <w:rPr>
          <w:rFonts w:asciiTheme="minorHAnsi" w:hAnsiTheme="minorHAnsi" w:cstheme="minorHAnsi"/>
          <w:sz w:val="18"/>
          <w:szCs w:val="18"/>
          <w:lang w:val="en-GB"/>
        </w:rPr>
        <w:t>4.23</w:t>
      </w:r>
      <w:r w:rsidRPr="00094C30">
        <w:rPr>
          <w:rFonts w:asciiTheme="minorHAnsi" w:hAnsiTheme="minorHAnsi" w:cstheme="minorHAnsi"/>
          <w:sz w:val="18"/>
          <w:szCs w:val="18"/>
          <w:lang w:val="en-GB"/>
        </w:rPr>
        <w:t xml:space="preserve"> Number of remaining reservations and/or interpretative declarations to provisions of the CRPD.</w:t>
      </w:r>
    </w:p>
    <w:p w14:paraId="7CCDA923" w14:textId="77777777" w:rsidR="00B76804" w:rsidRPr="00094C30" w:rsidRDefault="00B76804" w:rsidP="001C7F3C">
      <w:pPr>
        <w:autoSpaceDE w:val="0"/>
        <w:autoSpaceDN w:val="0"/>
        <w:adjustRightInd w:val="0"/>
        <w:jc w:val="both"/>
        <w:rPr>
          <w:rFonts w:asciiTheme="minorHAnsi" w:hAnsiTheme="minorHAnsi" w:cstheme="minorHAnsi"/>
          <w:sz w:val="18"/>
          <w:szCs w:val="18"/>
          <w:lang w:val="en-US"/>
        </w:rPr>
      </w:pPr>
      <w:r w:rsidRPr="00094C30">
        <w:rPr>
          <w:rFonts w:asciiTheme="minorHAnsi" w:hAnsiTheme="minorHAnsi" w:cstheme="minorHAnsi"/>
          <w:sz w:val="18"/>
          <w:szCs w:val="18"/>
          <w:lang w:val="en-US"/>
        </w:rPr>
        <w:t>1/</w:t>
      </w:r>
      <w:r>
        <w:rPr>
          <w:rFonts w:asciiTheme="minorHAnsi" w:hAnsiTheme="minorHAnsi" w:cstheme="minorHAnsi"/>
          <w:sz w:val="18"/>
          <w:szCs w:val="18"/>
          <w:lang w:val="en-US"/>
        </w:rPr>
        <w:t>4.24</w:t>
      </w:r>
      <w:r w:rsidRPr="00094C30">
        <w:rPr>
          <w:rFonts w:asciiTheme="minorHAnsi" w:hAnsiTheme="minorHAnsi" w:cstheme="minorHAnsi"/>
          <w:sz w:val="18"/>
          <w:szCs w:val="18"/>
          <w:lang w:val="en-US"/>
        </w:rPr>
        <w:t xml:space="preserve"> Number of judicial decisions from national high-courts on the rights of persons with disabilities in line with the</w:t>
      </w:r>
      <w:r>
        <w:rPr>
          <w:rFonts w:asciiTheme="minorHAnsi" w:hAnsiTheme="minorHAnsi" w:cstheme="minorHAnsi"/>
          <w:sz w:val="18"/>
          <w:szCs w:val="18"/>
          <w:lang w:val="en-US"/>
        </w:rPr>
        <w:t xml:space="preserve"> principles and provisions of the</w:t>
      </w:r>
      <w:r w:rsidRPr="00094C30">
        <w:rPr>
          <w:rFonts w:asciiTheme="minorHAnsi" w:hAnsiTheme="minorHAnsi" w:cstheme="minorHAnsi"/>
          <w:sz w:val="18"/>
          <w:szCs w:val="18"/>
          <w:lang w:val="en-US"/>
        </w:rPr>
        <w:t xml:space="preserve"> CRPD per year.</w:t>
      </w:r>
    </w:p>
    <w:p w14:paraId="2C337A16" w14:textId="660055BF" w:rsidR="00B76804" w:rsidRPr="001C7F3C" w:rsidRDefault="00B76804" w:rsidP="001C7F3C">
      <w:pPr>
        <w:autoSpaceDE w:val="0"/>
        <w:autoSpaceDN w:val="0"/>
        <w:adjustRightInd w:val="0"/>
        <w:jc w:val="both"/>
        <w:rPr>
          <w:rFonts w:asciiTheme="minorHAnsi" w:hAnsiTheme="minorHAnsi" w:cstheme="minorHAnsi"/>
          <w:sz w:val="18"/>
          <w:szCs w:val="18"/>
          <w:lang w:val="en-US"/>
        </w:rPr>
      </w:pPr>
      <w:r w:rsidRPr="00094C30">
        <w:rPr>
          <w:rFonts w:asciiTheme="minorHAnsi" w:hAnsiTheme="minorHAnsi" w:cstheme="minorHAnsi"/>
          <w:sz w:val="18"/>
          <w:szCs w:val="18"/>
          <w:lang w:val="en-US"/>
        </w:rPr>
        <w:t>1/4.2</w:t>
      </w:r>
      <w:r>
        <w:rPr>
          <w:rFonts w:asciiTheme="minorHAnsi" w:hAnsiTheme="minorHAnsi" w:cstheme="minorHAnsi"/>
          <w:sz w:val="18"/>
          <w:szCs w:val="18"/>
          <w:lang w:val="en-US"/>
        </w:rPr>
        <w:t>5</w:t>
      </w:r>
      <w:r w:rsidRPr="00094C30">
        <w:rPr>
          <w:rFonts w:asciiTheme="minorHAnsi" w:hAnsiTheme="minorHAnsi" w:cstheme="minorHAnsi"/>
          <w:sz w:val="18"/>
          <w:szCs w:val="18"/>
          <w:lang w:val="en-US"/>
        </w:rPr>
        <w:t xml:space="preserve"> Number of relevant legislation reformed to be harmonized with the CRPD and its provisions</w:t>
      </w:r>
      <w:r>
        <w:rPr>
          <w:rFonts w:asciiTheme="minorHAnsi" w:hAnsiTheme="minorHAnsi" w:cstheme="minorHAnsi"/>
          <w:sz w:val="18"/>
          <w:szCs w:val="18"/>
          <w:lang w:val="en-US"/>
        </w:rPr>
        <w:t>, disaggregated by topic</w:t>
      </w:r>
      <w:r w:rsidRPr="00094C30">
        <w:rPr>
          <w:rFonts w:asciiTheme="minorHAnsi" w:hAnsiTheme="minorHAnsi" w:cstheme="minorHAnsi"/>
          <w:sz w:val="18"/>
          <w:szCs w:val="18"/>
          <w:lang w:val="en-US"/>
        </w:rPr>
        <w:t>.</w:t>
      </w:r>
    </w:p>
    <w:p w14:paraId="4DDF5AAF" w14:textId="77777777" w:rsidR="00B76804" w:rsidRPr="00094C30" w:rsidRDefault="00B76804" w:rsidP="001C7F3C">
      <w:pPr>
        <w:autoSpaceDE w:val="0"/>
        <w:autoSpaceDN w:val="0"/>
        <w:adjustRightInd w:val="0"/>
        <w:jc w:val="both"/>
        <w:rPr>
          <w:rFonts w:asciiTheme="minorHAnsi" w:hAnsiTheme="minorHAnsi" w:cstheme="minorHAnsi"/>
          <w:sz w:val="18"/>
          <w:szCs w:val="18"/>
          <w:lang w:val="en-GB"/>
        </w:rPr>
      </w:pPr>
      <w:r w:rsidRPr="00094C30">
        <w:rPr>
          <w:rFonts w:asciiTheme="minorHAnsi" w:hAnsiTheme="minorHAnsi" w:cstheme="minorHAnsi"/>
          <w:sz w:val="18"/>
          <w:szCs w:val="18"/>
          <w:lang w:val="en-GB"/>
        </w:rPr>
        <w:t>1/4.2</w:t>
      </w:r>
      <w:r>
        <w:rPr>
          <w:rFonts w:asciiTheme="minorHAnsi" w:hAnsiTheme="minorHAnsi" w:cstheme="minorHAnsi"/>
          <w:sz w:val="18"/>
          <w:szCs w:val="18"/>
          <w:lang w:val="en-GB"/>
        </w:rPr>
        <w:t>6</w:t>
      </w:r>
      <w:r w:rsidRPr="00094C30">
        <w:rPr>
          <w:rFonts w:asciiTheme="minorHAnsi" w:hAnsiTheme="minorHAnsi" w:cstheme="minorHAnsi"/>
          <w:sz w:val="18"/>
          <w:szCs w:val="18"/>
          <w:lang w:val="en-GB"/>
        </w:rPr>
        <w:t xml:space="preserve"> Number of persons with disabilities who have undergone a disability assessment and are in possession of disability certification</w:t>
      </w:r>
      <w:r>
        <w:rPr>
          <w:rFonts w:asciiTheme="minorHAnsi" w:hAnsiTheme="minorHAnsi" w:cstheme="minorHAnsi"/>
          <w:sz w:val="18"/>
          <w:szCs w:val="18"/>
          <w:lang w:val="en-US"/>
        </w:rPr>
        <w:t>,</w:t>
      </w:r>
      <w:r>
        <w:rPr>
          <w:rStyle w:val="EndnoteReference"/>
          <w:rFonts w:asciiTheme="minorHAnsi" w:hAnsiTheme="minorHAnsi" w:cstheme="minorHAnsi"/>
          <w:sz w:val="18"/>
          <w:szCs w:val="18"/>
          <w:lang w:val="en-US"/>
        </w:rPr>
        <w:endnoteReference w:id="10"/>
      </w:r>
      <w:r>
        <w:rPr>
          <w:rFonts w:asciiTheme="minorHAnsi" w:hAnsiTheme="minorHAnsi" w:cstheme="minorHAnsi"/>
          <w:sz w:val="18"/>
          <w:szCs w:val="18"/>
          <w:lang w:val="en-US"/>
        </w:rPr>
        <w:t xml:space="preserve"> compared to statistical estimations of the number of persons with disabilities</w:t>
      </w:r>
      <w:r w:rsidRPr="00094C30">
        <w:rPr>
          <w:rFonts w:asciiTheme="minorHAnsi" w:hAnsiTheme="minorHAnsi" w:cstheme="minorHAnsi"/>
          <w:sz w:val="18"/>
          <w:szCs w:val="18"/>
          <w:lang w:val="en-GB"/>
        </w:rPr>
        <w:t xml:space="preserve">. </w:t>
      </w:r>
    </w:p>
    <w:p w14:paraId="0CA6CA5D" w14:textId="6645F7F7" w:rsidR="00B76804" w:rsidRPr="00094C30" w:rsidRDefault="00B76804" w:rsidP="001C7F3C">
      <w:pPr>
        <w:autoSpaceDE w:val="0"/>
        <w:autoSpaceDN w:val="0"/>
        <w:adjustRightInd w:val="0"/>
        <w:jc w:val="both"/>
        <w:rPr>
          <w:rFonts w:asciiTheme="minorHAnsi" w:hAnsiTheme="minorHAnsi" w:cstheme="minorHAnsi"/>
          <w:sz w:val="18"/>
          <w:szCs w:val="18"/>
          <w:lang w:val="en-US"/>
        </w:rPr>
      </w:pPr>
      <w:r w:rsidRPr="00094C30">
        <w:rPr>
          <w:rFonts w:asciiTheme="minorHAnsi" w:hAnsiTheme="minorHAnsi" w:cstheme="minorHAnsi"/>
          <w:sz w:val="18"/>
          <w:szCs w:val="18"/>
          <w:lang w:val="en-US"/>
        </w:rPr>
        <w:t>1/4.2</w:t>
      </w:r>
      <w:r>
        <w:rPr>
          <w:rFonts w:asciiTheme="minorHAnsi" w:hAnsiTheme="minorHAnsi" w:cstheme="minorHAnsi"/>
          <w:sz w:val="18"/>
          <w:szCs w:val="18"/>
          <w:lang w:val="en-US"/>
        </w:rPr>
        <w:t>7</w:t>
      </w:r>
      <w:r w:rsidRPr="00094C30">
        <w:rPr>
          <w:rFonts w:asciiTheme="minorHAnsi" w:hAnsiTheme="minorHAnsi" w:cstheme="minorHAnsi"/>
          <w:sz w:val="18"/>
          <w:szCs w:val="18"/>
          <w:lang w:val="en-US"/>
        </w:rPr>
        <w:t xml:space="preserve"> Number of </w:t>
      </w:r>
      <w:r>
        <w:rPr>
          <w:rFonts w:asciiTheme="minorHAnsi" w:hAnsiTheme="minorHAnsi" w:cstheme="minorHAnsi"/>
          <w:sz w:val="18"/>
          <w:szCs w:val="18"/>
          <w:lang w:val="en-US"/>
        </w:rPr>
        <w:t xml:space="preserve">concluded or on-going </w:t>
      </w:r>
      <w:r w:rsidRPr="00094C30">
        <w:rPr>
          <w:rFonts w:asciiTheme="minorHAnsi" w:hAnsiTheme="minorHAnsi" w:cstheme="minorHAnsi"/>
          <w:sz w:val="18"/>
          <w:szCs w:val="18"/>
          <w:lang w:val="en-US"/>
        </w:rPr>
        <w:t>research projects</w:t>
      </w:r>
      <w:r>
        <w:rPr>
          <w:rFonts w:asciiTheme="minorHAnsi" w:hAnsiTheme="minorHAnsi" w:cstheme="minorHAnsi"/>
          <w:sz w:val="18"/>
          <w:szCs w:val="18"/>
          <w:lang w:val="en-US"/>
        </w:rPr>
        <w:t xml:space="preserve"> </w:t>
      </w:r>
      <w:r w:rsidRPr="00094C30">
        <w:rPr>
          <w:rFonts w:asciiTheme="minorHAnsi" w:hAnsiTheme="minorHAnsi" w:cstheme="minorHAnsi"/>
          <w:sz w:val="18"/>
          <w:szCs w:val="18"/>
          <w:lang w:val="en-US"/>
        </w:rPr>
        <w:t>funded</w:t>
      </w:r>
      <w:r>
        <w:rPr>
          <w:rFonts w:asciiTheme="minorHAnsi" w:hAnsiTheme="minorHAnsi" w:cstheme="minorHAnsi"/>
          <w:sz w:val="18"/>
          <w:szCs w:val="18"/>
          <w:lang w:val="en-US"/>
        </w:rPr>
        <w:t xml:space="preserve"> </w:t>
      </w:r>
      <w:r w:rsidRPr="00094C30">
        <w:rPr>
          <w:rFonts w:asciiTheme="minorHAnsi" w:hAnsiTheme="minorHAnsi" w:cstheme="minorHAnsi"/>
          <w:sz w:val="18"/>
          <w:szCs w:val="18"/>
          <w:lang w:val="en-US"/>
        </w:rPr>
        <w:t>by the State</w:t>
      </w:r>
      <w:r w:rsidR="00A850F7">
        <w:rPr>
          <w:rFonts w:asciiTheme="minorHAnsi" w:hAnsiTheme="minorHAnsi" w:cstheme="minorHAnsi"/>
          <w:sz w:val="18"/>
          <w:szCs w:val="18"/>
          <w:lang w:val="en-US"/>
        </w:rPr>
        <w:t xml:space="preserve"> which featured</w:t>
      </w:r>
      <w:r>
        <w:rPr>
          <w:rFonts w:asciiTheme="minorHAnsi" w:hAnsiTheme="minorHAnsi" w:cstheme="minorHAnsi"/>
          <w:sz w:val="18"/>
          <w:szCs w:val="18"/>
          <w:lang w:val="en-US"/>
        </w:rPr>
        <w:t xml:space="preserve"> </w:t>
      </w:r>
      <w:r w:rsidRPr="00E57F9A">
        <w:rPr>
          <w:rFonts w:asciiTheme="minorHAnsi" w:hAnsiTheme="minorHAnsi" w:cstheme="minorHAnsi"/>
          <w:sz w:val="18"/>
          <w:szCs w:val="18"/>
          <w:lang w:val="en-GB"/>
        </w:rPr>
        <w:t xml:space="preserve">participatory research, research co-led by persons with disabilities, </w:t>
      </w:r>
      <w:r>
        <w:rPr>
          <w:rFonts w:asciiTheme="minorHAnsi" w:hAnsiTheme="minorHAnsi" w:cstheme="minorHAnsi"/>
          <w:sz w:val="18"/>
          <w:szCs w:val="18"/>
          <w:lang w:val="en-GB"/>
        </w:rPr>
        <w:t>or</w:t>
      </w:r>
      <w:r w:rsidRPr="00E57F9A">
        <w:rPr>
          <w:rFonts w:asciiTheme="minorHAnsi" w:hAnsiTheme="minorHAnsi" w:cstheme="minorHAnsi"/>
          <w:sz w:val="18"/>
          <w:szCs w:val="18"/>
          <w:lang w:val="en-GB"/>
        </w:rPr>
        <w:t xml:space="preserve"> user led research</w:t>
      </w:r>
      <w:r>
        <w:rPr>
          <w:rFonts w:asciiTheme="minorHAnsi" w:hAnsiTheme="minorHAnsi" w:cstheme="minorHAnsi"/>
          <w:sz w:val="18"/>
          <w:szCs w:val="18"/>
          <w:lang w:val="en-GB"/>
        </w:rPr>
        <w:t xml:space="preserve"> on:</w:t>
      </w:r>
      <w:r w:rsidRPr="00E57F9A">
        <w:rPr>
          <w:rFonts w:asciiTheme="minorHAnsi" w:hAnsiTheme="minorHAnsi" w:cstheme="minorHAnsi"/>
          <w:sz w:val="18"/>
          <w:szCs w:val="18"/>
          <w:lang w:val="en-US"/>
        </w:rPr>
        <w:t xml:space="preserve"> </w:t>
      </w:r>
      <w:r w:rsidRPr="00094C30">
        <w:rPr>
          <w:rFonts w:asciiTheme="minorHAnsi" w:hAnsiTheme="minorHAnsi" w:cstheme="minorHAnsi"/>
          <w:sz w:val="18"/>
          <w:szCs w:val="18"/>
          <w:lang w:val="en-US"/>
        </w:rPr>
        <w:t xml:space="preserve"> </w:t>
      </w:r>
    </w:p>
    <w:p w14:paraId="75ADFCA4" w14:textId="77777777" w:rsidR="00B76804" w:rsidRPr="00094C30" w:rsidRDefault="00B76804" w:rsidP="001C7F3C">
      <w:pPr>
        <w:autoSpaceDE w:val="0"/>
        <w:autoSpaceDN w:val="0"/>
        <w:adjustRightInd w:val="0"/>
        <w:jc w:val="both"/>
        <w:rPr>
          <w:rFonts w:asciiTheme="minorHAnsi" w:hAnsiTheme="minorHAnsi" w:cstheme="minorHAnsi"/>
          <w:sz w:val="18"/>
          <w:szCs w:val="18"/>
          <w:lang w:val="en-GB"/>
        </w:rPr>
      </w:pPr>
      <w:r w:rsidRPr="00094C30">
        <w:rPr>
          <w:rFonts w:asciiTheme="minorHAnsi" w:hAnsiTheme="minorHAnsi" w:cstheme="minorHAnsi"/>
          <w:sz w:val="18"/>
          <w:szCs w:val="18"/>
          <w:lang w:val="en-GB"/>
        </w:rPr>
        <w:t>- Universally designed goods, services, equipment and facilities</w:t>
      </w:r>
      <w:r>
        <w:rPr>
          <w:rFonts w:asciiTheme="minorHAnsi" w:hAnsiTheme="minorHAnsi" w:cstheme="minorHAnsi"/>
          <w:sz w:val="18"/>
          <w:szCs w:val="18"/>
          <w:lang w:val="en-GB"/>
        </w:rPr>
        <w:t>; or</w:t>
      </w:r>
    </w:p>
    <w:p w14:paraId="15A38677" w14:textId="334EE3C7" w:rsidR="00B76804" w:rsidRPr="00B76804" w:rsidRDefault="00B76804" w:rsidP="001C7F3C">
      <w:pPr>
        <w:autoSpaceDE w:val="0"/>
        <w:autoSpaceDN w:val="0"/>
        <w:adjustRightInd w:val="0"/>
        <w:jc w:val="both"/>
        <w:rPr>
          <w:rFonts w:asciiTheme="minorHAnsi" w:hAnsiTheme="minorHAnsi" w:cstheme="minorHAnsi"/>
          <w:sz w:val="18"/>
          <w:szCs w:val="18"/>
          <w:lang w:val="en-GB"/>
        </w:rPr>
      </w:pPr>
      <w:r w:rsidRPr="00B76804">
        <w:rPr>
          <w:rFonts w:asciiTheme="minorHAnsi" w:hAnsiTheme="minorHAnsi" w:cstheme="minorHAnsi"/>
          <w:sz w:val="18"/>
          <w:szCs w:val="18"/>
          <w:lang w:val="en-GB"/>
        </w:rPr>
        <w:t>- New technologies, including information and communication technologies, mobility aids, devices and assistive technologies</w:t>
      </w:r>
    </w:p>
    <w:p w14:paraId="3D6A39DB" w14:textId="77777777" w:rsidR="00B76804" w:rsidRDefault="00B76804" w:rsidP="001C7F3C">
      <w:pPr>
        <w:jc w:val="both"/>
        <w:rPr>
          <w:rFonts w:asciiTheme="minorHAnsi" w:hAnsiTheme="minorHAnsi" w:cstheme="minorHAnsi"/>
          <w:sz w:val="18"/>
          <w:szCs w:val="18"/>
          <w:lang w:val="en-GB"/>
        </w:rPr>
      </w:pPr>
      <w:r w:rsidRPr="00094C30">
        <w:rPr>
          <w:rFonts w:asciiTheme="minorHAnsi" w:hAnsiTheme="minorHAnsi" w:cstheme="minorHAnsi"/>
          <w:sz w:val="18"/>
          <w:szCs w:val="18"/>
          <w:lang w:val="en-US"/>
        </w:rPr>
        <w:t>1/4.2</w:t>
      </w:r>
      <w:r>
        <w:rPr>
          <w:rFonts w:asciiTheme="minorHAnsi" w:hAnsiTheme="minorHAnsi" w:cstheme="minorHAnsi"/>
          <w:sz w:val="18"/>
          <w:szCs w:val="18"/>
          <w:lang w:val="en-US"/>
        </w:rPr>
        <w:t>8</w:t>
      </w:r>
      <w:r w:rsidRPr="00094C30">
        <w:rPr>
          <w:rFonts w:asciiTheme="minorHAnsi" w:hAnsiTheme="minorHAnsi" w:cstheme="minorHAnsi"/>
          <w:sz w:val="18"/>
          <w:szCs w:val="18"/>
          <w:lang w:val="en-US"/>
        </w:rPr>
        <w:t xml:space="preserve"> Number and proportion of organizations of persons with disabilities</w:t>
      </w:r>
      <w:r>
        <w:rPr>
          <w:rFonts w:asciiTheme="minorHAnsi" w:hAnsiTheme="minorHAnsi" w:cstheme="minorHAnsi"/>
          <w:sz w:val="18"/>
          <w:szCs w:val="18"/>
          <w:lang w:val="en-US"/>
        </w:rPr>
        <w:t xml:space="preserve"> </w:t>
      </w:r>
      <w:r w:rsidRPr="00094C30">
        <w:rPr>
          <w:rFonts w:asciiTheme="minorHAnsi" w:hAnsiTheme="minorHAnsi" w:cstheme="minorHAnsi"/>
          <w:sz w:val="18"/>
          <w:szCs w:val="18"/>
          <w:lang w:val="en-US"/>
        </w:rPr>
        <w:t>taking part in consultation processes for the implementation of the CRPD, disaggregated by kind of organization of persons with disability,</w:t>
      </w:r>
      <w:r w:rsidRPr="00094C30">
        <w:rPr>
          <w:rStyle w:val="EndnoteReference"/>
          <w:rFonts w:asciiTheme="minorHAnsi" w:hAnsiTheme="minorHAnsi" w:cstheme="minorHAnsi"/>
          <w:sz w:val="18"/>
          <w:szCs w:val="18"/>
        </w:rPr>
        <w:endnoteReference w:id="11"/>
      </w:r>
      <w:r w:rsidRPr="00094C30">
        <w:rPr>
          <w:rFonts w:asciiTheme="minorHAnsi" w:hAnsiTheme="minorHAnsi" w:cstheme="minorHAnsi"/>
          <w:sz w:val="18"/>
          <w:szCs w:val="18"/>
          <w:lang w:val="en-US"/>
        </w:rPr>
        <w:t xml:space="preserve"> constituency represented among persons with disabilities and geographical location</w:t>
      </w:r>
      <w:r w:rsidRPr="00094C30">
        <w:rPr>
          <w:rFonts w:asciiTheme="minorHAnsi" w:hAnsiTheme="minorHAnsi" w:cstheme="minorHAnsi"/>
          <w:sz w:val="18"/>
          <w:szCs w:val="18"/>
          <w:lang w:val="en-GB"/>
        </w:rPr>
        <w:t>.</w:t>
      </w:r>
    </w:p>
    <w:p w14:paraId="2F3A49FF" w14:textId="77777777" w:rsidR="00B76804" w:rsidRPr="00094C30" w:rsidRDefault="00B76804" w:rsidP="001C7F3C">
      <w:pPr>
        <w:jc w:val="both"/>
        <w:rPr>
          <w:rFonts w:asciiTheme="minorHAnsi" w:hAnsiTheme="minorHAnsi" w:cstheme="minorHAnsi"/>
          <w:sz w:val="18"/>
          <w:szCs w:val="18"/>
          <w:lang w:val="en-GB"/>
        </w:rPr>
      </w:pPr>
      <w:r>
        <w:rPr>
          <w:rFonts w:asciiTheme="minorHAnsi" w:hAnsiTheme="minorHAnsi" w:cstheme="minorHAnsi"/>
          <w:sz w:val="18"/>
          <w:szCs w:val="18"/>
          <w:lang w:val="en-GB"/>
        </w:rPr>
        <w:t>1/4.29</w:t>
      </w:r>
      <w:r w:rsidRPr="001C644E">
        <w:rPr>
          <w:rFonts w:asciiTheme="minorHAnsi" w:hAnsiTheme="minorHAnsi" w:cstheme="minorHAnsi"/>
          <w:sz w:val="18"/>
          <w:szCs w:val="18"/>
          <w:lang w:val="en-GB"/>
        </w:rPr>
        <w:t xml:space="preserve"> Number and proportion of </w:t>
      </w:r>
      <w:r>
        <w:rPr>
          <w:rFonts w:asciiTheme="minorHAnsi" w:hAnsiTheme="minorHAnsi" w:cstheme="minorHAnsi"/>
          <w:sz w:val="18"/>
          <w:szCs w:val="18"/>
          <w:lang w:val="en-GB"/>
        </w:rPr>
        <w:t>consultation</w:t>
      </w:r>
      <w:r w:rsidRPr="001C644E">
        <w:rPr>
          <w:rFonts w:asciiTheme="minorHAnsi" w:hAnsiTheme="minorHAnsi" w:cstheme="minorHAnsi"/>
          <w:sz w:val="18"/>
          <w:szCs w:val="18"/>
          <w:lang w:val="en-GB"/>
        </w:rPr>
        <w:t xml:space="preserve"> processes/activities which involved organizations of persons with disabilities, disaggregated by kind of organization and constituency represented among persons with disabilities. </w:t>
      </w:r>
    </w:p>
    <w:p w14:paraId="6A358165" w14:textId="77777777" w:rsidR="00B76804" w:rsidRPr="00094C30" w:rsidRDefault="00B76804" w:rsidP="001C7F3C">
      <w:pPr>
        <w:jc w:val="both"/>
        <w:rPr>
          <w:rFonts w:asciiTheme="minorHAnsi" w:hAnsiTheme="minorHAnsi" w:cstheme="minorHAnsi"/>
          <w:sz w:val="18"/>
          <w:szCs w:val="18"/>
          <w:lang w:val="en-GB"/>
        </w:rPr>
      </w:pPr>
      <w:r w:rsidRPr="00094C30">
        <w:rPr>
          <w:rFonts w:asciiTheme="minorHAnsi" w:hAnsiTheme="minorHAnsi" w:cstheme="minorHAnsi"/>
          <w:sz w:val="18"/>
          <w:szCs w:val="18"/>
          <w:lang w:val="en-GB"/>
        </w:rPr>
        <w:t>1/4.</w:t>
      </w:r>
      <w:r>
        <w:rPr>
          <w:rFonts w:asciiTheme="minorHAnsi" w:hAnsiTheme="minorHAnsi" w:cstheme="minorHAnsi"/>
          <w:sz w:val="18"/>
          <w:szCs w:val="18"/>
          <w:lang w:val="en-GB"/>
        </w:rPr>
        <w:t>30</w:t>
      </w:r>
      <w:r w:rsidRPr="00094C30">
        <w:rPr>
          <w:rFonts w:asciiTheme="minorHAnsi" w:hAnsiTheme="minorHAnsi" w:cstheme="minorHAnsi"/>
          <w:sz w:val="18"/>
          <w:szCs w:val="18"/>
          <w:lang w:val="en-GB"/>
        </w:rPr>
        <w:t xml:space="preserve"> Number of persons with disabilities and organizations benefitting from capacity building activities funded or provided by the State, disaggregated by sex,</w:t>
      </w:r>
      <w:r>
        <w:rPr>
          <w:rFonts w:asciiTheme="minorHAnsi" w:hAnsiTheme="minorHAnsi" w:cstheme="minorHAnsi"/>
          <w:sz w:val="18"/>
          <w:szCs w:val="18"/>
          <w:lang w:val="en-GB"/>
        </w:rPr>
        <w:t xml:space="preserve"> age,</w:t>
      </w:r>
      <w:r w:rsidRPr="00094C30">
        <w:rPr>
          <w:rFonts w:asciiTheme="minorHAnsi" w:hAnsiTheme="minorHAnsi" w:cstheme="minorHAnsi"/>
          <w:sz w:val="18"/>
          <w:szCs w:val="18"/>
          <w:lang w:val="en-GB"/>
        </w:rPr>
        <w:t xml:space="preserve"> disability and geographical location.</w:t>
      </w:r>
    </w:p>
    <w:p w14:paraId="21B1DDA7" w14:textId="77777777" w:rsidR="00B76804" w:rsidRPr="00094C30" w:rsidRDefault="00B76804" w:rsidP="001C7F3C">
      <w:pPr>
        <w:jc w:val="both"/>
        <w:rPr>
          <w:rFonts w:asciiTheme="minorHAnsi" w:hAnsiTheme="minorHAnsi" w:cstheme="minorHAnsi"/>
          <w:sz w:val="18"/>
          <w:szCs w:val="18"/>
          <w:lang w:val="en-GB"/>
        </w:rPr>
      </w:pPr>
      <w:r w:rsidRPr="00094C30">
        <w:rPr>
          <w:rFonts w:asciiTheme="minorHAnsi" w:hAnsiTheme="minorHAnsi" w:cstheme="minorHAnsi"/>
          <w:sz w:val="18"/>
          <w:szCs w:val="18"/>
          <w:lang w:val="en-GB"/>
        </w:rPr>
        <w:t>1/4</w:t>
      </w:r>
      <w:r w:rsidRPr="00094C30">
        <w:rPr>
          <w:rFonts w:asciiTheme="minorHAnsi" w:hAnsiTheme="minorHAnsi" w:cstheme="minorHAnsi"/>
          <w:sz w:val="18"/>
          <w:szCs w:val="18"/>
          <w:lang w:val="en-US"/>
        </w:rPr>
        <w:t>.</w:t>
      </w:r>
      <w:r>
        <w:rPr>
          <w:rFonts w:asciiTheme="minorHAnsi" w:hAnsiTheme="minorHAnsi" w:cstheme="minorHAnsi"/>
          <w:sz w:val="18"/>
          <w:szCs w:val="18"/>
          <w:lang w:val="en-US"/>
        </w:rPr>
        <w:t>31</w:t>
      </w:r>
      <w:r w:rsidRPr="00094C30">
        <w:rPr>
          <w:rFonts w:asciiTheme="minorHAnsi" w:hAnsiTheme="minorHAnsi" w:cstheme="minorHAnsi"/>
          <w:sz w:val="18"/>
          <w:szCs w:val="18"/>
          <w:lang w:val="en-US"/>
        </w:rPr>
        <w:t xml:space="preserve"> </w:t>
      </w:r>
      <w:r w:rsidRPr="00094C30">
        <w:rPr>
          <w:rFonts w:asciiTheme="minorHAnsi" w:hAnsiTheme="minorHAnsi" w:cstheme="minorHAnsi"/>
          <w:sz w:val="18"/>
          <w:szCs w:val="18"/>
          <w:lang w:val="en-GB"/>
        </w:rPr>
        <w:t>Proportion of population who believe decision making is inclusive and responsive, by sex, age, disability and population group (SDG indicator 16.7.2) (Idem 29.32).</w:t>
      </w:r>
    </w:p>
    <w:p w14:paraId="35E7B66C" w14:textId="77777777" w:rsidR="00CB4F29" w:rsidRPr="00127D9C" w:rsidRDefault="00CB4F29">
      <w:pPr>
        <w:rPr>
          <w:rFonts w:asciiTheme="minorHAnsi" w:hAnsiTheme="minorHAnsi" w:cstheme="minorHAnsi"/>
          <w:b/>
          <w:sz w:val="18"/>
          <w:szCs w:val="18"/>
          <w:lang w:val="en-GB"/>
        </w:rPr>
      </w:pPr>
    </w:p>
    <w:p w14:paraId="154E2AD3" w14:textId="77777777" w:rsidR="00CB4F29" w:rsidRPr="00127D9C" w:rsidRDefault="00CB4F29">
      <w:pPr>
        <w:rPr>
          <w:rFonts w:asciiTheme="minorHAnsi" w:hAnsiTheme="minorHAnsi" w:cstheme="minorHAnsi"/>
          <w:b/>
          <w:sz w:val="18"/>
          <w:szCs w:val="18"/>
          <w:lang w:val="en-GB"/>
        </w:rPr>
      </w:pPr>
    </w:p>
    <w:p w14:paraId="607D1763" w14:textId="77777777" w:rsidR="00AA3E6F" w:rsidRPr="00127D9C" w:rsidRDefault="00AA3E6F" w:rsidP="00151F7E">
      <w:pPr>
        <w:spacing w:before="60"/>
        <w:jc w:val="center"/>
        <w:rPr>
          <w:rFonts w:asciiTheme="minorHAnsi" w:hAnsiTheme="minorHAnsi" w:cstheme="minorHAnsi"/>
          <w:b/>
          <w:sz w:val="18"/>
          <w:szCs w:val="18"/>
          <w:lang w:val="en-GB"/>
        </w:rPr>
      </w:pPr>
    </w:p>
    <w:p w14:paraId="0514151F" w14:textId="0CA74360" w:rsidR="007A4591" w:rsidRPr="00127D9C" w:rsidRDefault="0065051C" w:rsidP="00091833">
      <w:pPr>
        <w:pStyle w:val="Heading1"/>
      </w:pPr>
      <w:r w:rsidRPr="00127D9C">
        <w:t>ANNEX</w:t>
      </w:r>
    </w:p>
    <w:sectPr w:rsidR="007A4591" w:rsidRPr="00127D9C" w:rsidSect="005324EB">
      <w:footnotePr>
        <w:pos w:val="beneathText"/>
      </w:footnotePr>
      <w:pgSz w:w="16838" w:h="23811" w:code="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CD53A" w14:textId="77777777" w:rsidR="00C318C2" w:rsidRDefault="00C318C2" w:rsidP="00CA591E"/>
  </w:endnote>
  <w:endnote w:type="continuationSeparator" w:id="0">
    <w:p w14:paraId="0E0F516C" w14:textId="77777777" w:rsidR="00C318C2" w:rsidRDefault="00C318C2" w:rsidP="00CA591E">
      <w:r>
        <w:continuationSeparator/>
      </w:r>
    </w:p>
  </w:endnote>
  <w:endnote w:id="1">
    <w:p w14:paraId="3F9120F7" w14:textId="77777777" w:rsidR="00B76804" w:rsidRPr="00715401" w:rsidRDefault="00B76804" w:rsidP="00094C30">
      <w:pPr>
        <w:pStyle w:val="EndnoteText"/>
        <w:jc w:val="both"/>
        <w:rPr>
          <w:rFonts w:cstheme="minorHAnsi"/>
          <w:sz w:val="18"/>
          <w:szCs w:val="18"/>
        </w:rPr>
      </w:pPr>
      <w:r w:rsidRPr="00715401">
        <w:rPr>
          <w:rStyle w:val="EndnoteReference"/>
          <w:sz w:val="18"/>
          <w:szCs w:val="18"/>
        </w:rPr>
        <w:endnoteRef/>
      </w:r>
      <w:r w:rsidRPr="00715401">
        <w:rPr>
          <w:sz w:val="18"/>
          <w:szCs w:val="18"/>
        </w:rPr>
        <w:t xml:space="preserve"> </w:t>
      </w:r>
      <w:r w:rsidRPr="00715401">
        <w:rPr>
          <w:rFonts w:cstheme="minorHAnsi"/>
          <w:sz w:val="18"/>
          <w:szCs w:val="18"/>
        </w:rPr>
        <w:t xml:space="preserve">The appropriate measure(s) will vary depending on their legal traditions. In some cases, ratification of an international human rights law instrument is sufficient for its incorporation in the domestic legal order and direct application. In other cases, passing a national legislation is a mandatory step. In connection to this, official translation to the national language of the Convention must be available and be fully respectful of the text and meaning of the Convention. </w:t>
      </w:r>
    </w:p>
  </w:endnote>
  <w:endnote w:id="2">
    <w:p w14:paraId="3DAA80A4" w14:textId="77777777" w:rsidR="00B76804" w:rsidRPr="00715401" w:rsidRDefault="00B76804" w:rsidP="00094C30">
      <w:pPr>
        <w:pStyle w:val="EndnoteText"/>
        <w:rPr>
          <w:rFonts w:cstheme="minorHAnsi"/>
          <w:sz w:val="18"/>
          <w:szCs w:val="18"/>
        </w:rPr>
      </w:pPr>
      <w:r w:rsidRPr="00715401">
        <w:rPr>
          <w:rStyle w:val="EndnoteReference"/>
          <w:rFonts w:cstheme="minorHAnsi"/>
          <w:sz w:val="18"/>
          <w:szCs w:val="18"/>
        </w:rPr>
        <w:endnoteRef/>
      </w:r>
      <w:r w:rsidRPr="00715401">
        <w:rPr>
          <w:rFonts w:cstheme="minorHAnsi"/>
          <w:sz w:val="18"/>
          <w:szCs w:val="18"/>
        </w:rPr>
        <w:t xml:space="preserve"> Such legislation must:</w:t>
      </w:r>
    </w:p>
    <w:p w14:paraId="5115F668" w14:textId="77777777" w:rsidR="00B76804" w:rsidRPr="00715401" w:rsidRDefault="00B76804" w:rsidP="00094C30">
      <w:pPr>
        <w:pStyle w:val="EndnoteText"/>
        <w:numPr>
          <w:ilvl w:val="0"/>
          <w:numId w:val="18"/>
        </w:numPr>
        <w:rPr>
          <w:rFonts w:cstheme="minorHAnsi"/>
          <w:sz w:val="18"/>
          <w:szCs w:val="18"/>
        </w:rPr>
      </w:pPr>
      <w:r>
        <w:rPr>
          <w:rFonts w:cstheme="minorHAnsi"/>
          <w:sz w:val="18"/>
          <w:szCs w:val="18"/>
        </w:rPr>
        <w:t>f</w:t>
      </w:r>
      <w:r w:rsidRPr="00715401">
        <w:rPr>
          <w:rFonts w:cstheme="minorHAnsi"/>
          <w:sz w:val="18"/>
          <w:szCs w:val="18"/>
        </w:rPr>
        <w:t>ully enshr</w:t>
      </w:r>
      <w:r w:rsidRPr="00C86B3E">
        <w:rPr>
          <w:rFonts w:cstheme="minorHAnsi"/>
          <w:sz w:val="18"/>
          <w:szCs w:val="18"/>
        </w:rPr>
        <w:t>ine the human rights model of disability and</w:t>
      </w:r>
      <w:r w:rsidRPr="00715401">
        <w:rPr>
          <w:rFonts w:cstheme="minorHAnsi"/>
          <w:sz w:val="18"/>
          <w:szCs w:val="18"/>
        </w:rPr>
        <w:t xml:space="preserve"> seek to eliminate the charity and medical models</w:t>
      </w:r>
      <w:r>
        <w:rPr>
          <w:rFonts w:cstheme="minorHAnsi"/>
          <w:sz w:val="18"/>
          <w:szCs w:val="18"/>
        </w:rPr>
        <w:t xml:space="preserve"> from law and policy</w:t>
      </w:r>
      <w:r w:rsidRPr="00715401">
        <w:rPr>
          <w:rFonts w:cstheme="minorHAnsi"/>
          <w:sz w:val="18"/>
          <w:szCs w:val="18"/>
        </w:rPr>
        <w:t>;</w:t>
      </w:r>
    </w:p>
    <w:p w14:paraId="529AE406" w14:textId="77777777" w:rsidR="00B76804" w:rsidRPr="00715401" w:rsidRDefault="00B76804" w:rsidP="00094C30">
      <w:pPr>
        <w:pStyle w:val="EndnoteText"/>
        <w:numPr>
          <w:ilvl w:val="0"/>
          <w:numId w:val="18"/>
        </w:numPr>
        <w:rPr>
          <w:rFonts w:cstheme="minorHAnsi"/>
          <w:sz w:val="18"/>
          <w:szCs w:val="18"/>
        </w:rPr>
      </w:pPr>
      <w:r>
        <w:rPr>
          <w:rFonts w:cstheme="minorHAnsi"/>
          <w:sz w:val="18"/>
          <w:szCs w:val="18"/>
        </w:rPr>
        <w:t>i</w:t>
      </w:r>
      <w:r w:rsidRPr="00715401">
        <w:rPr>
          <w:rFonts w:cstheme="minorHAnsi"/>
          <w:sz w:val="18"/>
          <w:szCs w:val="18"/>
        </w:rPr>
        <w:t xml:space="preserve">nclude the concept of persons with disabilities in line with article 1 of the Convention, recognizing all persons with disabilities as right-holders, irrespective of </w:t>
      </w:r>
      <w:r>
        <w:rPr>
          <w:rFonts w:cstheme="minorHAnsi"/>
          <w:sz w:val="18"/>
          <w:szCs w:val="18"/>
        </w:rPr>
        <w:t>sex, age</w:t>
      </w:r>
      <w:r w:rsidRPr="00715401">
        <w:rPr>
          <w:rFonts w:cstheme="minorHAnsi"/>
          <w:sz w:val="18"/>
          <w:szCs w:val="18"/>
        </w:rPr>
        <w:t xml:space="preserve">, faith, race, gender identity or sexual orientation, </w:t>
      </w:r>
      <w:r>
        <w:rPr>
          <w:rFonts w:cstheme="minorHAnsi"/>
          <w:sz w:val="18"/>
          <w:szCs w:val="18"/>
        </w:rPr>
        <w:t xml:space="preserve">belonging to a minority, indigenous background, </w:t>
      </w:r>
      <w:r w:rsidRPr="00715401">
        <w:rPr>
          <w:rFonts w:cstheme="minorHAnsi"/>
          <w:sz w:val="18"/>
          <w:szCs w:val="18"/>
        </w:rPr>
        <w:t>migrant</w:t>
      </w:r>
      <w:r>
        <w:rPr>
          <w:rFonts w:cstheme="minorHAnsi"/>
          <w:sz w:val="18"/>
          <w:szCs w:val="18"/>
        </w:rPr>
        <w:t xml:space="preserve"> or other status, </w:t>
      </w:r>
      <w:r w:rsidRPr="00715401">
        <w:rPr>
          <w:rFonts w:cstheme="minorHAnsi"/>
          <w:sz w:val="18"/>
          <w:szCs w:val="18"/>
        </w:rPr>
        <w:t xml:space="preserve">, including </w:t>
      </w:r>
      <w:r>
        <w:rPr>
          <w:rFonts w:cstheme="minorHAnsi"/>
          <w:sz w:val="18"/>
          <w:szCs w:val="18"/>
        </w:rPr>
        <w:t>all persons with actual or perceived mental health conditions, persons with autism, persons with albinism, persons living with chronic illnesses, such as HIV,</w:t>
      </w:r>
      <w:r w:rsidRPr="00715401">
        <w:rPr>
          <w:rFonts w:cstheme="minorHAnsi"/>
          <w:sz w:val="18"/>
          <w:szCs w:val="18"/>
        </w:rPr>
        <w:t xml:space="preserve"> and other groups; </w:t>
      </w:r>
    </w:p>
    <w:p w14:paraId="1B2A97C5" w14:textId="77777777" w:rsidR="00B76804" w:rsidRPr="00715401" w:rsidRDefault="00B76804" w:rsidP="00094C30">
      <w:pPr>
        <w:pStyle w:val="EndnoteText"/>
        <w:numPr>
          <w:ilvl w:val="0"/>
          <w:numId w:val="18"/>
        </w:numPr>
        <w:rPr>
          <w:rFonts w:cstheme="minorHAnsi"/>
          <w:sz w:val="18"/>
          <w:szCs w:val="18"/>
        </w:rPr>
      </w:pPr>
      <w:r>
        <w:rPr>
          <w:rFonts w:cstheme="minorHAnsi"/>
          <w:sz w:val="18"/>
          <w:szCs w:val="18"/>
        </w:rPr>
        <w:t>r</w:t>
      </w:r>
      <w:r w:rsidRPr="00715401">
        <w:rPr>
          <w:rFonts w:cstheme="minorHAnsi"/>
          <w:sz w:val="18"/>
          <w:szCs w:val="18"/>
        </w:rPr>
        <w:t>eaffirm the definitions and principles provided in articles 2 and 3 of the Convention;</w:t>
      </w:r>
    </w:p>
    <w:p w14:paraId="4C0D0F06" w14:textId="77777777" w:rsidR="00B76804" w:rsidRPr="00715401" w:rsidRDefault="00B76804" w:rsidP="00094C30">
      <w:pPr>
        <w:pStyle w:val="EndnoteText"/>
        <w:numPr>
          <w:ilvl w:val="0"/>
          <w:numId w:val="18"/>
        </w:numPr>
        <w:rPr>
          <w:rFonts w:cstheme="minorHAnsi"/>
          <w:sz w:val="18"/>
          <w:szCs w:val="18"/>
        </w:rPr>
      </w:pPr>
      <w:r>
        <w:rPr>
          <w:rFonts w:cstheme="minorHAnsi"/>
          <w:sz w:val="18"/>
          <w:szCs w:val="18"/>
        </w:rPr>
        <w:t>e</w:t>
      </w:r>
      <w:r w:rsidRPr="00715401">
        <w:rPr>
          <w:rFonts w:cstheme="minorHAnsi"/>
          <w:sz w:val="18"/>
          <w:szCs w:val="18"/>
        </w:rPr>
        <w:t>nsure protection of persons with disabilities against</w:t>
      </w:r>
      <w:r>
        <w:rPr>
          <w:rFonts w:cstheme="minorHAnsi"/>
          <w:sz w:val="18"/>
          <w:szCs w:val="18"/>
        </w:rPr>
        <w:t xml:space="preserve"> all forms of</w:t>
      </w:r>
      <w:r w:rsidRPr="00715401">
        <w:rPr>
          <w:rFonts w:cstheme="minorHAnsi"/>
          <w:sz w:val="18"/>
          <w:szCs w:val="18"/>
        </w:rPr>
        <w:t xml:space="preserve"> discrimination on the grounds of disability and on other grounds on </w:t>
      </w:r>
      <w:r>
        <w:rPr>
          <w:rFonts w:cstheme="minorHAnsi"/>
          <w:sz w:val="18"/>
          <w:szCs w:val="18"/>
        </w:rPr>
        <w:t xml:space="preserve">an </w:t>
      </w:r>
      <w:r w:rsidRPr="00715401">
        <w:rPr>
          <w:rFonts w:cstheme="minorHAnsi"/>
          <w:sz w:val="18"/>
          <w:szCs w:val="18"/>
        </w:rPr>
        <w:t>equal basis with others and recognize that the denial of reasonable accommodation amounts to disability-based discrimination;</w:t>
      </w:r>
    </w:p>
    <w:p w14:paraId="2C062456" w14:textId="77777777" w:rsidR="00B76804" w:rsidRPr="00715401" w:rsidRDefault="00B76804" w:rsidP="00094C30">
      <w:pPr>
        <w:pStyle w:val="ListParagraph"/>
        <w:numPr>
          <w:ilvl w:val="0"/>
          <w:numId w:val="18"/>
        </w:numPr>
        <w:rPr>
          <w:rFonts w:eastAsia="Times New Roman" w:cstheme="minorHAnsi"/>
          <w:sz w:val="18"/>
          <w:szCs w:val="18"/>
          <w:lang w:eastAsia="fr-FR"/>
        </w:rPr>
      </w:pPr>
      <w:r>
        <w:rPr>
          <w:rFonts w:eastAsia="Times New Roman" w:cstheme="minorHAnsi"/>
          <w:sz w:val="18"/>
          <w:szCs w:val="18"/>
          <w:lang w:eastAsia="fr-FR"/>
        </w:rPr>
        <w:t>r</w:t>
      </w:r>
      <w:r w:rsidRPr="00715401">
        <w:rPr>
          <w:rFonts w:eastAsia="Times New Roman" w:cstheme="minorHAnsi"/>
          <w:sz w:val="18"/>
          <w:szCs w:val="18"/>
          <w:lang w:eastAsia="fr-FR"/>
        </w:rPr>
        <w:t>equire amendment or repeal of existing laws, regulations, customs and practices that constitute discrimination against persons with disabilities;</w:t>
      </w:r>
    </w:p>
    <w:p w14:paraId="02ACB1D7" w14:textId="77777777" w:rsidR="00B76804" w:rsidRDefault="00B76804" w:rsidP="00495EC9">
      <w:pPr>
        <w:pStyle w:val="ListParagraph"/>
        <w:numPr>
          <w:ilvl w:val="0"/>
          <w:numId w:val="18"/>
        </w:numPr>
        <w:rPr>
          <w:rFonts w:eastAsia="Times New Roman" w:cstheme="minorHAnsi"/>
          <w:sz w:val="18"/>
          <w:szCs w:val="18"/>
          <w:lang w:eastAsia="fr-FR"/>
        </w:rPr>
      </w:pPr>
      <w:r>
        <w:rPr>
          <w:rFonts w:eastAsia="Times New Roman" w:cstheme="minorHAnsi"/>
          <w:sz w:val="18"/>
          <w:szCs w:val="18"/>
          <w:lang w:eastAsia="fr-FR"/>
        </w:rPr>
        <w:t>p</w:t>
      </w:r>
      <w:r w:rsidRPr="00715401">
        <w:rPr>
          <w:rFonts w:eastAsia="Times New Roman" w:cstheme="minorHAnsi"/>
          <w:sz w:val="18"/>
          <w:szCs w:val="18"/>
          <w:lang w:eastAsia="fr-FR"/>
        </w:rPr>
        <w:t>rohibit</w:t>
      </w:r>
      <w:r>
        <w:rPr>
          <w:rFonts w:eastAsia="Times New Roman" w:cstheme="minorHAnsi"/>
          <w:sz w:val="18"/>
          <w:szCs w:val="18"/>
          <w:lang w:eastAsia="fr-FR"/>
        </w:rPr>
        <w:t xml:space="preserve"> public officials and institutions</w:t>
      </w:r>
      <w:r w:rsidRPr="00715401">
        <w:rPr>
          <w:rFonts w:eastAsia="Times New Roman" w:cstheme="minorHAnsi"/>
          <w:sz w:val="18"/>
          <w:szCs w:val="18"/>
          <w:lang w:eastAsia="fr-FR"/>
        </w:rPr>
        <w:t xml:space="preserve"> from engaging in any act or practice that is inconsistent with the</w:t>
      </w:r>
      <w:r>
        <w:rPr>
          <w:rFonts w:eastAsia="Times New Roman" w:cstheme="minorHAnsi"/>
          <w:sz w:val="18"/>
          <w:szCs w:val="18"/>
          <w:lang w:eastAsia="fr-FR"/>
        </w:rPr>
        <w:t xml:space="preserve"> objectives,</w:t>
      </w:r>
      <w:r w:rsidRPr="00715401">
        <w:rPr>
          <w:rFonts w:eastAsia="Times New Roman" w:cstheme="minorHAnsi"/>
          <w:sz w:val="18"/>
          <w:szCs w:val="18"/>
          <w:lang w:eastAsia="fr-FR"/>
        </w:rPr>
        <w:t xml:space="preserve"> principles and provisions of the Convention and ensure that public authorities and institutions act in conformity with them;</w:t>
      </w:r>
    </w:p>
    <w:p w14:paraId="362F3A3B" w14:textId="77777777" w:rsidR="00B76804" w:rsidRPr="00715401" w:rsidRDefault="00B76804" w:rsidP="00495EC9">
      <w:pPr>
        <w:pStyle w:val="ListParagraph"/>
        <w:numPr>
          <w:ilvl w:val="0"/>
          <w:numId w:val="18"/>
        </w:numPr>
        <w:rPr>
          <w:rFonts w:eastAsia="Times New Roman" w:cstheme="minorHAnsi"/>
          <w:sz w:val="18"/>
          <w:szCs w:val="18"/>
          <w:lang w:eastAsia="fr-FR"/>
        </w:rPr>
      </w:pPr>
      <w:r>
        <w:rPr>
          <w:rFonts w:eastAsia="Times New Roman" w:cstheme="minorHAnsi"/>
          <w:sz w:val="18"/>
          <w:szCs w:val="18"/>
          <w:lang w:eastAsia="fr-FR"/>
        </w:rPr>
        <w:t>Prohibit disability-discrimination by private actors generally and in specific areas such as employment, education, health, housing, services and facilities for the general public, etc.;</w:t>
      </w:r>
    </w:p>
    <w:p w14:paraId="4CD9BAF5" w14:textId="77777777" w:rsidR="00B76804" w:rsidRPr="00715401" w:rsidRDefault="00B76804" w:rsidP="00094C30">
      <w:pPr>
        <w:pStyle w:val="EndnoteText"/>
        <w:numPr>
          <w:ilvl w:val="0"/>
          <w:numId w:val="18"/>
        </w:numPr>
        <w:rPr>
          <w:rFonts w:cstheme="minorHAnsi"/>
          <w:sz w:val="18"/>
          <w:szCs w:val="18"/>
        </w:rPr>
      </w:pPr>
      <w:r>
        <w:rPr>
          <w:rFonts w:cstheme="minorHAnsi"/>
          <w:sz w:val="18"/>
          <w:szCs w:val="18"/>
        </w:rPr>
        <w:t>e</w:t>
      </w:r>
      <w:r w:rsidRPr="00715401">
        <w:rPr>
          <w:rFonts w:cstheme="minorHAnsi"/>
          <w:sz w:val="18"/>
          <w:szCs w:val="18"/>
        </w:rPr>
        <w:t>nsure that national data collection efforts (census, surveys, administrative data systems) are inclusive of persons with disabilities and disaggregate all relevant data “by disability”</w:t>
      </w:r>
      <w:r>
        <w:rPr>
          <w:rFonts w:cstheme="minorHAnsi"/>
          <w:sz w:val="18"/>
          <w:szCs w:val="18"/>
        </w:rPr>
        <w:t xml:space="preserve"> which includes identification by type of disability constituency (see FAQs) </w:t>
      </w:r>
    </w:p>
    <w:p w14:paraId="57E62B75" w14:textId="77777777" w:rsidR="00B76804" w:rsidRPr="00715401" w:rsidRDefault="00B76804" w:rsidP="00094C30">
      <w:pPr>
        <w:pStyle w:val="EndnoteText"/>
        <w:numPr>
          <w:ilvl w:val="0"/>
          <w:numId w:val="18"/>
        </w:numPr>
        <w:rPr>
          <w:rFonts w:cstheme="minorHAnsi"/>
          <w:sz w:val="18"/>
          <w:szCs w:val="18"/>
        </w:rPr>
      </w:pPr>
      <w:r>
        <w:rPr>
          <w:rFonts w:cstheme="minorHAnsi"/>
          <w:sz w:val="18"/>
          <w:szCs w:val="18"/>
        </w:rPr>
        <w:t>p</w:t>
      </w:r>
      <w:r w:rsidRPr="00715401">
        <w:rPr>
          <w:rFonts w:cstheme="minorHAnsi"/>
          <w:sz w:val="18"/>
          <w:szCs w:val="18"/>
        </w:rPr>
        <w:t>revent the use of</w:t>
      </w:r>
      <w:r>
        <w:rPr>
          <w:rFonts w:cstheme="minorHAnsi"/>
          <w:sz w:val="18"/>
          <w:szCs w:val="18"/>
        </w:rPr>
        <w:t>,</w:t>
      </w:r>
      <w:r w:rsidRPr="00715401">
        <w:rPr>
          <w:rFonts w:cstheme="minorHAnsi"/>
          <w:sz w:val="18"/>
          <w:szCs w:val="18"/>
        </w:rPr>
        <w:t xml:space="preserve"> and repeal pejorative terminology to refer to persons with disabilities;</w:t>
      </w:r>
    </w:p>
    <w:p w14:paraId="341E1B45" w14:textId="77777777" w:rsidR="00B76804" w:rsidRPr="00715401" w:rsidRDefault="00B76804" w:rsidP="00094C30">
      <w:pPr>
        <w:pStyle w:val="EndnoteText"/>
        <w:numPr>
          <w:ilvl w:val="0"/>
          <w:numId w:val="18"/>
        </w:numPr>
        <w:rPr>
          <w:rFonts w:cstheme="minorHAnsi"/>
          <w:sz w:val="18"/>
          <w:szCs w:val="18"/>
        </w:rPr>
      </w:pPr>
      <w:r>
        <w:rPr>
          <w:rFonts w:cstheme="minorHAnsi"/>
          <w:sz w:val="18"/>
          <w:szCs w:val="18"/>
        </w:rPr>
        <w:t>e</w:t>
      </w:r>
      <w:r w:rsidRPr="00715401">
        <w:rPr>
          <w:rFonts w:cstheme="minorHAnsi"/>
          <w:sz w:val="18"/>
          <w:szCs w:val="18"/>
        </w:rPr>
        <w:t>nsure the availability of effective remedies in case of violation of</w:t>
      </w:r>
      <w:r>
        <w:rPr>
          <w:rFonts w:cstheme="minorHAnsi"/>
          <w:sz w:val="18"/>
          <w:szCs w:val="18"/>
        </w:rPr>
        <w:t>,</w:t>
      </w:r>
      <w:r w:rsidRPr="00715401">
        <w:rPr>
          <w:rFonts w:cstheme="minorHAnsi"/>
          <w:sz w:val="18"/>
          <w:szCs w:val="18"/>
        </w:rPr>
        <w:t xml:space="preserve"> or non-compliance with the rights of persons with disabilities, as well as appropriate sanctions </w:t>
      </w:r>
      <w:r>
        <w:rPr>
          <w:rFonts w:cstheme="minorHAnsi"/>
          <w:sz w:val="18"/>
          <w:szCs w:val="18"/>
        </w:rPr>
        <w:t>for public and private</w:t>
      </w:r>
      <w:r w:rsidRPr="00715401">
        <w:rPr>
          <w:rFonts w:cstheme="minorHAnsi"/>
          <w:sz w:val="18"/>
          <w:szCs w:val="18"/>
        </w:rPr>
        <w:t xml:space="preserve"> perpetrators; </w:t>
      </w:r>
    </w:p>
    <w:p w14:paraId="0208F1E6" w14:textId="77777777" w:rsidR="00B76804" w:rsidRPr="00715401" w:rsidRDefault="00B76804" w:rsidP="00094C30">
      <w:pPr>
        <w:pStyle w:val="EndnoteText"/>
        <w:numPr>
          <w:ilvl w:val="0"/>
          <w:numId w:val="18"/>
        </w:numPr>
        <w:rPr>
          <w:rFonts w:cstheme="minorHAnsi"/>
          <w:sz w:val="18"/>
          <w:szCs w:val="18"/>
        </w:rPr>
      </w:pPr>
      <w:r>
        <w:rPr>
          <w:rFonts w:cstheme="minorHAnsi"/>
          <w:sz w:val="18"/>
          <w:szCs w:val="18"/>
        </w:rPr>
        <w:t>n</w:t>
      </w:r>
      <w:r w:rsidRPr="00715401">
        <w:rPr>
          <w:rFonts w:cstheme="minorHAnsi"/>
          <w:sz w:val="18"/>
          <w:szCs w:val="18"/>
        </w:rPr>
        <w:t>ot refer to policies aimed at prevention of primary impairments as a measure of implementation of the Convention and the rights of persons with disabilities;</w:t>
      </w:r>
    </w:p>
    <w:p w14:paraId="2C34B123" w14:textId="77777777" w:rsidR="00B76804" w:rsidRPr="00C86B3E" w:rsidRDefault="00B76804" w:rsidP="00C86B3E">
      <w:pPr>
        <w:pStyle w:val="EndnoteText"/>
        <w:numPr>
          <w:ilvl w:val="0"/>
          <w:numId w:val="18"/>
        </w:numPr>
        <w:rPr>
          <w:rFonts w:cstheme="minorHAnsi"/>
          <w:sz w:val="18"/>
          <w:szCs w:val="18"/>
        </w:rPr>
      </w:pPr>
      <w:proofErr w:type="gramStart"/>
      <w:r w:rsidRPr="00CB74B0">
        <w:rPr>
          <w:rFonts w:cstheme="minorHAnsi"/>
          <w:sz w:val="18"/>
          <w:szCs w:val="18"/>
        </w:rPr>
        <w:t>establish</w:t>
      </w:r>
      <w:proofErr w:type="gramEnd"/>
      <w:r w:rsidRPr="00CB74B0">
        <w:rPr>
          <w:rFonts w:cstheme="minorHAnsi"/>
          <w:sz w:val="18"/>
          <w:szCs w:val="18"/>
        </w:rPr>
        <w:t xml:space="preserve"> a process for the close consultation with and active involvement of persons with disabilities, including through their representative organizations. See footnote v.</w:t>
      </w:r>
    </w:p>
  </w:endnote>
  <w:endnote w:id="3">
    <w:p w14:paraId="7C7C687A" w14:textId="77777777" w:rsidR="00B76804" w:rsidRPr="00715401" w:rsidRDefault="00B76804" w:rsidP="00094C30">
      <w:pPr>
        <w:pStyle w:val="EndnoteText"/>
        <w:rPr>
          <w:rFonts w:cstheme="minorHAnsi"/>
          <w:sz w:val="18"/>
          <w:szCs w:val="18"/>
        </w:rPr>
      </w:pPr>
      <w:r w:rsidRPr="00715401">
        <w:rPr>
          <w:rStyle w:val="EndnoteReference"/>
          <w:rFonts w:cstheme="minorHAnsi"/>
          <w:sz w:val="18"/>
          <w:szCs w:val="18"/>
        </w:rPr>
        <w:endnoteRef/>
      </w:r>
      <w:r w:rsidRPr="00715401">
        <w:rPr>
          <w:rFonts w:cstheme="minorHAnsi"/>
          <w:sz w:val="18"/>
          <w:szCs w:val="18"/>
        </w:rPr>
        <w:t xml:space="preserve"> Such plan must ensure:</w:t>
      </w:r>
    </w:p>
    <w:p w14:paraId="4BC0FC37" w14:textId="77777777" w:rsidR="00B76804" w:rsidRPr="00715401" w:rsidRDefault="00B76804" w:rsidP="00094C30">
      <w:pPr>
        <w:pStyle w:val="EndnoteText"/>
        <w:numPr>
          <w:ilvl w:val="0"/>
          <w:numId w:val="18"/>
        </w:numPr>
        <w:rPr>
          <w:rFonts w:cstheme="minorHAnsi"/>
          <w:sz w:val="18"/>
          <w:szCs w:val="18"/>
        </w:rPr>
      </w:pPr>
      <w:r w:rsidRPr="00715401">
        <w:rPr>
          <w:rFonts w:cstheme="minorHAnsi"/>
          <w:sz w:val="18"/>
          <w:szCs w:val="18"/>
        </w:rPr>
        <w:t xml:space="preserve">mainstreaming </w:t>
      </w:r>
      <w:r w:rsidRPr="00C86B3E">
        <w:rPr>
          <w:rFonts w:cstheme="minorHAnsi"/>
          <w:sz w:val="18"/>
          <w:szCs w:val="18"/>
        </w:rPr>
        <w:t>of the human rights based approach to disability as enshrined</w:t>
      </w:r>
      <w:r w:rsidRPr="00715401">
        <w:rPr>
          <w:rFonts w:cstheme="minorHAnsi"/>
          <w:sz w:val="18"/>
          <w:szCs w:val="18"/>
        </w:rPr>
        <w:t xml:space="preserve"> in the CRPD perspective in all legislations and plans of actions;</w:t>
      </w:r>
    </w:p>
    <w:p w14:paraId="4598B966" w14:textId="77777777" w:rsidR="00B76804" w:rsidRPr="00715401" w:rsidRDefault="00B76804" w:rsidP="00094C30">
      <w:pPr>
        <w:pStyle w:val="ListParagraph"/>
        <w:numPr>
          <w:ilvl w:val="0"/>
          <w:numId w:val="18"/>
        </w:numPr>
        <w:rPr>
          <w:rFonts w:eastAsia="Times New Roman" w:cstheme="minorHAnsi"/>
          <w:sz w:val="18"/>
          <w:szCs w:val="18"/>
          <w:lang w:eastAsia="fr-FR"/>
        </w:rPr>
      </w:pPr>
      <w:r w:rsidRPr="00715401">
        <w:rPr>
          <w:rFonts w:eastAsia="Times New Roman" w:cstheme="minorHAnsi"/>
          <w:sz w:val="18"/>
          <w:szCs w:val="18"/>
          <w:lang w:eastAsia="fr-FR"/>
        </w:rPr>
        <w:t>amending or repealing existing laws, regulations, customs and practices that constitute discrimination against persons with disabilities;</w:t>
      </w:r>
    </w:p>
    <w:p w14:paraId="0F0D5BB8" w14:textId="77777777" w:rsidR="00B76804" w:rsidRPr="00715401" w:rsidRDefault="00B76804" w:rsidP="002C41C0">
      <w:pPr>
        <w:pStyle w:val="ListParagraph"/>
        <w:numPr>
          <w:ilvl w:val="0"/>
          <w:numId w:val="18"/>
        </w:numPr>
        <w:jc w:val="both"/>
        <w:rPr>
          <w:rFonts w:eastAsia="Times New Roman" w:cstheme="minorHAnsi"/>
          <w:sz w:val="18"/>
          <w:szCs w:val="18"/>
          <w:lang w:eastAsia="fr-FR"/>
        </w:rPr>
      </w:pPr>
      <w:r w:rsidRPr="00715401">
        <w:rPr>
          <w:rFonts w:eastAsia="Times New Roman" w:cstheme="minorHAnsi"/>
          <w:sz w:val="18"/>
          <w:szCs w:val="18"/>
          <w:lang w:eastAsia="fr-FR"/>
        </w:rPr>
        <w:t>prohibiting from engaging in any act or practice that is inconsistent with the principles and provisions of the Convention and ensure that public authorities and institutions act in conformity with the them;</w:t>
      </w:r>
    </w:p>
    <w:p w14:paraId="0E845745" w14:textId="77777777" w:rsidR="00B76804" w:rsidRDefault="00B76804" w:rsidP="002C41C0">
      <w:pPr>
        <w:pStyle w:val="EndnoteText"/>
        <w:numPr>
          <w:ilvl w:val="0"/>
          <w:numId w:val="18"/>
        </w:numPr>
        <w:jc w:val="both"/>
        <w:rPr>
          <w:rFonts w:cstheme="minorHAnsi"/>
          <w:sz w:val="18"/>
          <w:szCs w:val="18"/>
        </w:rPr>
      </w:pPr>
      <w:r w:rsidRPr="00715401">
        <w:rPr>
          <w:rFonts w:cstheme="minorHAnsi"/>
          <w:sz w:val="18"/>
          <w:szCs w:val="18"/>
        </w:rPr>
        <w:t>Repealing pejorative terminology to refer to persons with disabilities;</w:t>
      </w:r>
    </w:p>
    <w:p w14:paraId="0614B91A" w14:textId="77777777" w:rsidR="00B76804" w:rsidRPr="00FF2875" w:rsidRDefault="00B76804" w:rsidP="002C41C0">
      <w:pPr>
        <w:pStyle w:val="EndnoteText"/>
        <w:numPr>
          <w:ilvl w:val="0"/>
          <w:numId w:val="18"/>
        </w:numPr>
        <w:jc w:val="both"/>
        <w:rPr>
          <w:rFonts w:cstheme="minorHAnsi"/>
          <w:sz w:val="18"/>
          <w:szCs w:val="18"/>
        </w:rPr>
      </w:pPr>
      <w:r w:rsidRPr="00FF2875">
        <w:rPr>
          <w:rFonts w:eastAsia="Times New Roman" w:cstheme="minorHAnsi"/>
          <w:sz w:val="18"/>
          <w:szCs w:val="18"/>
          <w:lang w:eastAsia="fr-FR"/>
        </w:rPr>
        <w:t xml:space="preserve">Close consultation with, and active </w:t>
      </w:r>
      <w:r w:rsidRPr="00FF2875">
        <w:rPr>
          <w:rFonts w:cstheme="minorHAnsi"/>
          <w:sz w:val="18"/>
          <w:szCs w:val="18"/>
        </w:rPr>
        <w:t>involvement</w:t>
      </w:r>
      <w:r w:rsidRPr="00FF2875">
        <w:rPr>
          <w:rFonts w:eastAsia="Times New Roman" w:cstheme="minorHAnsi"/>
          <w:sz w:val="18"/>
          <w:szCs w:val="18"/>
          <w:lang w:eastAsia="fr-FR"/>
        </w:rPr>
        <w:t xml:space="preserve"> of persons with disabilities</w:t>
      </w:r>
      <w:r>
        <w:rPr>
          <w:rFonts w:eastAsia="Times New Roman" w:cstheme="minorHAnsi"/>
          <w:sz w:val="18"/>
          <w:szCs w:val="18"/>
          <w:lang w:eastAsia="fr-FR"/>
        </w:rPr>
        <w:t>, including</w:t>
      </w:r>
      <w:r w:rsidRPr="00FF2875">
        <w:rPr>
          <w:rFonts w:cstheme="minorHAnsi"/>
          <w:sz w:val="18"/>
          <w:szCs w:val="18"/>
        </w:rPr>
        <w:t xml:space="preserve"> </w:t>
      </w:r>
      <w:r w:rsidRPr="00FF2875">
        <w:rPr>
          <w:rFonts w:eastAsia="Times New Roman" w:cstheme="minorHAnsi"/>
          <w:sz w:val="18"/>
          <w:szCs w:val="18"/>
          <w:lang w:eastAsia="fr-FR"/>
        </w:rPr>
        <w:t>through their representative organizations</w:t>
      </w:r>
      <w:r w:rsidRPr="00FF2875">
        <w:rPr>
          <w:rFonts w:cstheme="minorHAnsi"/>
          <w:sz w:val="18"/>
          <w:szCs w:val="18"/>
        </w:rPr>
        <w:t>.</w:t>
      </w:r>
    </w:p>
  </w:endnote>
  <w:endnote w:id="4">
    <w:p w14:paraId="640DD569" w14:textId="77777777" w:rsidR="00B76804" w:rsidRPr="00127D9C" w:rsidRDefault="00B76804" w:rsidP="002C41C0">
      <w:pPr>
        <w:pStyle w:val="NormalWeb"/>
        <w:jc w:val="both"/>
        <w:rPr>
          <w:rFonts w:asciiTheme="minorHAnsi" w:hAnsiTheme="minorHAnsi" w:cstheme="minorHAnsi"/>
          <w:sz w:val="18"/>
          <w:szCs w:val="18"/>
        </w:rPr>
      </w:pPr>
      <w:r w:rsidRPr="00715401">
        <w:rPr>
          <w:rStyle w:val="EndnoteReference"/>
          <w:rFonts w:asciiTheme="minorHAnsi" w:hAnsiTheme="minorHAnsi" w:cstheme="minorHAnsi"/>
          <w:sz w:val="18"/>
          <w:szCs w:val="18"/>
        </w:rPr>
        <w:endnoteRef/>
      </w:r>
      <w:r w:rsidRPr="004172CB">
        <w:rPr>
          <w:rFonts w:asciiTheme="minorHAnsi" w:hAnsiTheme="minorHAnsi" w:cstheme="minorHAnsi"/>
          <w:sz w:val="18"/>
          <w:szCs w:val="18"/>
        </w:rPr>
        <w:t xml:space="preserve"> </w:t>
      </w:r>
      <w:r w:rsidRPr="00127D9C">
        <w:rPr>
          <w:rFonts w:asciiTheme="minorHAnsi" w:hAnsiTheme="minorHAnsi" w:cstheme="minorHAnsi"/>
          <w:sz w:val="18"/>
          <w:szCs w:val="18"/>
        </w:rPr>
        <w:t>This must include measures to:</w:t>
      </w:r>
    </w:p>
    <w:p w14:paraId="01C11B7A" w14:textId="77777777" w:rsidR="00B76804" w:rsidRPr="00127D9C" w:rsidRDefault="00B76804" w:rsidP="002C41C0">
      <w:pPr>
        <w:pStyle w:val="ListParagraph"/>
        <w:numPr>
          <w:ilvl w:val="0"/>
          <w:numId w:val="18"/>
        </w:numPr>
        <w:tabs>
          <w:tab w:val="left" w:pos="175"/>
        </w:tabs>
        <w:ind w:left="33" w:hanging="3"/>
        <w:jc w:val="both"/>
        <w:rPr>
          <w:rFonts w:cstheme="minorHAnsi"/>
          <w:sz w:val="18"/>
          <w:szCs w:val="18"/>
        </w:rPr>
      </w:pPr>
      <w:r w:rsidRPr="00127D9C">
        <w:rPr>
          <w:rFonts w:cstheme="minorHAnsi"/>
          <w:sz w:val="18"/>
          <w:szCs w:val="18"/>
        </w:rPr>
        <w:t>ensure mainstreaming of the human rights based approach to disability as enshrined in the CRPD across general policies and include disability specific measures as required;</w:t>
      </w:r>
    </w:p>
    <w:p w14:paraId="6847D43C" w14:textId="77777777" w:rsidR="00B76804" w:rsidRPr="00127D9C" w:rsidRDefault="00B76804" w:rsidP="002C41C0">
      <w:pPr>
        <w:pStyle w:val="ListParagraph"/>
        <w:numPr>
          <w:ilvl w:val="0"/>
          <w:numId w:val="18"/>
        </w:numPr>
        <w:tabs>
          <w:tab w:val="left" w:pos="175"/>
        </w:tabs>
        <w:ind w:left="33" w:hanging="3"/>
        <w:jc w:val="both"/>
        <w:rPr>
          <w:rFonts w:cstheme="minorHAnsi"/>
          <w:sz w:val="18"/>
          <w:szCs w:val="18"/>
        </w:rPr>
      </w:pPr>
      <w:proofErr w:type="gramStart"/>
      <w:r>
        <w:rPr>
          <w:rFonts w:cstheme="minorHAnsi"/>
          <w:sz w:val="18"/>
          <w:szCs w:val="18"/>
        </w:rPr>
        <w:t>e</w:t>
      </w:r>
      <w:r w:rsidRPr="00127D9C">
        <w:rPr>
          <w:rFonts w:cstheme="minorHAnsi"/>
          <w:sz w:val="18"/>
          <w:szCs w:val="18"/>
        </w:rPr>
        <w:t>xplicit</w:t>
      </w:r>
      <w:r>
        <w:rPr>
          <w:rFonts w:cstheme="minorHAnsi"/>
          <w:sz w:val="18"/>
          <w:szCs w:val="18"/>
        </w:rPr>
        <w:t>ly</w:t>
      </w:r>
      <w:proofErr w:type="gramEnd"/>
      <w:r w:rsidRPr="00127D9C">
        <w:rPr>
          <w:rFonts w:cstheme="minorHAnsi"/>
          <w:sz w:val="18"/>
          <w:szCs w:val="18"/>
        </w:rPr>
        <w:t xml:space="preserve"> </w:t>
      </w:r>
      <w:r>
        <w:rPr>
          <w:rFonts w:cstheme="minorHAnsi"/>
          <w:sz w:val="18"/>
          <w:szCs w:val="18"/>
        </w:rPr>
        <w:t>incorporate</w:t>
      </w:r>
      <w:r w:rsidRPr="00127D9C">
        <w:rPr>
          <w:rFonts w:cstheme="minorHAnsi"/>
          <w:sz w:val="18"/>
          <w:szCs w:val="18"/>
        </w:rPr>
        <w:t xml:space="preserve"> </w:t>
      </w:r>
      <w:r>
        <w:rPr>
          <w:rFonts w:cstheme="minorHAnsi"/>
          <w:sz w:val="18"/>
          <w:szCs w:val="18"/>
        </w:rPr>
        <w:t xml:space="preserve">provisions </w:t>
      </w:r>
      <w:r w:rsidRPr="00127D9C">
        <w:rPr>
          <w:rFonts w:cstheme="minorHAnsi"/>
          <w:sz w:val="18"/>
          <w:szCs w:val="18"/>
        </w:rPr>
        <w:t>in connection to women, children and older persons with disabilities</w:t>
      </w:r>
      <w:r>
        <w:rPr>
          <w:rFonts w:cstheme="minorHAnsi"/>
          <w:sz w:val="18"/>
          <w:szCs w:val="18"/>
        </w:rPr>
        <w:t>, recognizing multiple and intersecting identities of persons with disabilities</w:t>
      </w:r>
      <w:r w:rsidRPr="00127D9C">
        <w:rPr>
          <w:rFonts w:cstheme="minorHAnsi"/>
          <w:sz w:val="18"/>
          <w:szCs w:val="18"/>
        </w:rPr>
        <w:t>.</w:t>
      </w:r>
    </w:p>
    <w:p w14:paraId="26A5F57E" w14:textId="77777777" w:rsidR="00B76804" w:rsidRPr="00660279" w:rsidRDefault="00B76804" w:rsidP="002C41C0">
      <w:pPr>
        <w:pStyle w:val="ListParagraph"/>
        <w:numPr>
          <w:ilvl w:val="0"/>
          <w:numId w:val="18"/>
        </w:numPr>
        <w:tabs>
          <w:tab w:val="left" w:pos="175"/>
        </w:tabs>
        <w:ind w:left="33" w:hanging="3"/>
        <w:jc w:val="both"/>
        <w:rPr>
          <w:rFonts w:cstheme="minorHAnsi"/>
          <w:sz w:val="18"/>
          <w:szCs w:val="18"/>
        </w:rPr>
      </w:pPr>
      <w:r w:rsidRPr="00127D9C">
        <w:rPr>
          <w:rFonts w:cstheme="minorHAnsi"/>
          <w:sz w:val="18"/>
          <w:szCs w:val="18"/>
        </w:rPr>
        <w:t xml:space="preserve">ensure appropriate budget allocation </w:t>
      </w:r>
      <w:r w:rsidRPr="00660279">
        <w:rPr>
          <w:rFonts w:cstheme="minorHAnsi"/>
          <w:sz w:val="18"/>
          <w:szCs w:val="18"/>
        </w:rPr>
        <w:t xml:space="preserve">with the adoption of a marker on disability to track budgeting and spending; </w:t>
      </w:r>
    </w:p>
    <w:p w14:paraId="47C79846" w14:textId="77777777" w:rsidR="00B76804" w:rsidRPr="00127D9C" w:rsidRDefault="00B76804" w:rsidP="002C41C0">
      <w:pPr>
        <w:pStyle w:val="ListParagraph"/>
        <w:numPr>
          <w:ilvl w:val="0"/>
          <w:numId w:val="18"/>
        </w:numPr>
        <w:tabs>
          <w:tab w:val="left" w:pos="175"/>
        </w:tabs>
        <w:ind w:left="33" w:hanging="3"/>
        <w:jc w:val="both"/>
        <w:rPr>
          <w:rFonts w:cstheme="minorHAnsi"/>
          <w:sz w:val="18"/>
          <w:szCs w:val="18"/>
        </w:rPr>
      </w:pPr>
      <w:proofErr w:type="gramStart"/>
      <w:r w:rsidRPr="00127D9C">
        <w:rPr>
          <w:rFonts w:cstheme="minorHAnsi"/>
          <w:sz w:val="18"/>
          <w:szCs w:val="18"/>
        </w:rPr>
        <w:t>undertake</w:t>
      </w:r>
      <w:proofErr w:type="gramEnd"/>
      <w:r w:rsidRPr="00127D9C">
        <w:rPr>
          <w:rFonts w:cstheme="minorHAnsi"/>
          <w:sz w:val="18"/>
          <w:szCs w:val="18"/>
        </w:rPr>
        <w:t xml:space="preserve"> </w:t>
      </w:r>
      <w:r>
        <w:rPr>
          <w:rFonts w:cstheme="minorHAnsi"/>
          <w:sz w:val="18"/>
          <w:szCs w:val="18"/>
        </w:rPr>
        <w:t>and</w:t>
      </w:r>
      <w:r w:rsidRPr="00127D9C">
        <w:rPr>
          <w:rFonts w:cstheme="minorHAnsi"/>
          <w:sz w:val="18"/>
          <w:szCs w:val="18"/>
        </w:rPr>
        <w:t xml:space="preserve"> promote research and development of universally designed goods, services, equipment and facilities.</w:t>
      </w:r>
    </w:p>
    <w:p w14:paraId="4F29836E" w14:textId="77777777" w:rsidR="00B76804" w:rsidRPr="00127D9C" w:rsidRDefault="00B76804" w:rsidP="002C41C0">
      <w:pPr>
        <w:pStyle w:val="ListParagraph"/>
        <w:numPr>
          <w:ilvl w:val="0"/>
          <w:numId w:val="18"/>
        </w:numPr>
        <w:tabs>
          <w:tab w:val="left" w:pos="175"/>
        </w:tabs>
        <w:ind w:left="33" w:hanging="3"/>
        <w:jc w:val="both"/>
        <w:rPr>
          <w:rFonts w:cstheme="minorHAnsi"/>
          <w:sz w:val="18"/>
          <w:szCs w:val="18"/>
        </w:rPr>
      </w:pPr>
      <w:proofErr w:type="gramStart"/>
      <w:r w:rsidRPr="00127D9C">
        <w:rPr>
          <w:rFonts w:cstheme="minorHAnsi"/>
          <w:sz w:val="18"/>
          <w:szCs w:val="18"/>
        </w:rPr>
        <w:t>undertake</w:t>
      </w:r>
      <w:proofErr w:type="gramEnd"/>
      <w:r w:rsidRPr="00127D9C">
        <w:rPr>
          <w:rFonts w:cstheme="minorHAnsi"/>
          <w:sz w:val="18"/>
          <w:szCs w:val="18"/>
        </w:rPr>
        <w:t xml:space="preserve"> </w:t>
      </w:r>
      <w:r>
        <w:rPr>
          <w:rFonts w:cstheme="minorHAnsi"/>
          <w:sz w:val="18"/>
          <w:szCs w:val="18"/>
        </w:rPr>
        <w:t>and</w:t>
      </w:r>
      <w:r w:rsidRPr="00127D9C">
        <w:rPr>
          <w:rFonts w:cstheme="minorHAnsi"/>
          <w:sz w:val="18"/>
          <w:szCs w:val="18"/>
        </w:rPr>
        <w:t xml:space="preserve"> promote research and development of new technologies, including information and communication technologies, mobility aids, devices and assistive technologies, giving priority to those at an affordable cost.</w:t>
      </w:r>
    </w:p>
    <w:p w14:paraId="06A3F02D" w14:textId="77777777" w:rsidR="00B76804" w:rsidRPr="00127D9C" w:rsidRDefault="00B76804" w:rsidP="002C41C0">
      <w:pPr>
        <w:pStyle w:val="ListParagraph"/>
        <w:numPr>
          <w:ilvl w:val="0"/>
          <w:numId w:val="18"/>
        </w:numPr>
        <w:tabs>
          <w:tab w:val="left" w:pos="175"/>
        </w:tabs>
        <w:ind w:left="33" w:hanging="3"/>
        <w:jc w:val="both"/>
        <w:rPr>
          <w:rFonts w:cstheme="minorHAnsi"/>
          <w:sz w:val="18"/>
          <w:szCs w:val="18"/>
        </w:rPr>
      </w:pPr>
      <w:r>
        <w:rPr>
          <w:rFonts w:cstheme="minorHAnsi"/>
          <w:sz w:val="18"/>
          <w:szCs w:val="18"/>
        </w:rPr>
        <w:t>p</w:t>
      </w:r>
      <w:r w:rsidRPr="00127D9C">
        <w:rPr>
          <w:rFonts w:cstheme="minorHAnsi"/>
          <w:sz w:val="18"/>
          <w:szCs w:val="18"/>
        </w:rPr>
        <w:t>rovide accessible information to persons with disabilities about mobility aids, devices and assistive technologies, including new technologies, as well as other forms of assistance, support services and facilities;</w:t>
      </w:r>
    </w:p>
    <w:p w14:paraId="5A41A053" w14:textId="77777777" w:rsidR="00B76804" w:rsidRDefault="00B76804" w:rsidP="002C41C0">
      <w:pPr>
        <w:pStyle w:val="ListParagraph"/>
        <w:numPr>
          <w:ilvl w:val="0"/>
          <w:numId w:val="18"/>
        </w:numPr>
        <w:tabs>
          <w:tab w:val="left" w:pos="175"/>
        </w:tabs>
        <w:ind w:left="33" w:hanging="3"/>
        <w:jc w:val="both"/>
        <w:rPr>
          <w:rFonts w:cstheme="minorHAnsi"/>
          <w:sz w:val="18"/>
          <w:szCs w:val="18"/>
        </w:rPr>
      </w:pPr>
      <w:r w:rsidRPr="00127D9C">
        <w:rPr>
          <w:rFonts w:cstheme="minorHAnsi"/>
          <w:sz w:val="18"/>
          <w:szCs w:val="18"/>
        </w:rPr>
        <w:t xml:space="preserve">conduct training and capacity building of </w:t>
      </w:r>
      <w:r>
        <w:rPr>
          <w:rFonts w:cstheme="minorHAnsi"/>
          <w:sz w:val="18"/>
          <w:szCs w:val="18"/>
        </w:rPr>
        <w:t xml:space="preserve"> policymakers, </w:t>
      </w:r>
      <w:r w:rsidRPr="00127D9C">
        <w:rPr>
          <w:rFonts w:cstheme="minorHAnsi"/>
          <w:sz w:val="18"/>
          <w:szCs w:val="18"/>
        </w:rPr>
        <w:t xml:space="preserve">professionals and staff working with persons with disabilities </w:t>
      </w:r>
      <w:r>
        <w:rPr>
          <w:rFonts w:cstheme="minorHAnsi"/>
          <w:sz w:val="18"/>
          <w:szCs w:val="18"/>
        </w:rPr>
        <w:t>o</w:t>
      </w:r>
      <w:r w:rsidRPr="00127D9C">
        <w:rPr>
          <w:rFonts w:cstheme="minorHAnsi"/>
          <w:sz w:val="18"/>
          <w:szCs w:val="18"/>
        </w:rPr>
        <w:t>n the rights recognized in the CRPD</w:t>
      </w:r>
      <w:r>
        <w:rPr>
          <w:rFonts w:cstheme="minorHAnsi"/>
          <w:sz w:val="18"/>
          <w:szCs w:val="18"/>
        </w:rPr>
        <w:t>, with the involvement of persons with disabilities, recognizing their expertise and experience</w:t>
      </w:r>
      <w:r w:rsidRPr="00127D9C">
        <w:rPr>
          <w:rFonts w:cstheme="minorHAnsi"/>
          <w:sz w:val="18"/>
          <w:szCs w:val="18"/>
        </w:rPr>
        <w:t>;</w:t>
      </w:r>
    </w:p>
    <w:p w14:paraId="22B06FEA" w14:textId="77777777" w:rsidR="00B76804" w:rsidRPr="00094C30" w:rsidRDefault="00B76804" w:rsidP="002C41C0">
      <w:pPr>
        <w:pStyle w:val="ListParagraph"/>
        <w:numPr>
          <w:ilvl w:val="0"/>
          <w:numId w:val="18"/>
        </w:numPr>
        <w:tabs>
          <w:tab w:val="left" w:pos="175"/>
        </w:tabs>
        <w:ind w:left="33" w:hanging="3"/>
        <w:jc w:val="both"/>
        <w:rPr>
          <w:rFonts w:cstheme="minorHAnsi"/>
          <w:sz w:val="18"/>
          <w:szCs w:val="18"/>
        </w:rPr>
      </w:pPr>
      <w:proofErr w:type="gramStart"/>
      <w:r w:rsidRPr="00127D9C">
        <w:rPr>
          <w:rFonts w:cstheme="minorHAnsi"/>
          <w:sz w:val="18"/>
          <w:szCs w:val="18"/>
        </w:rPr>
        <w:t>ensure</w:t>
      </w:r>
      <w:proofErr w:type="gramEnd"/>
      <w:r w:rsidRPr="00127D9C">
        <w:rPr>
          <w:rFonts w:cstheme="minorHAnsi"/>
          <w:sz w:val="18"/>
          <w:szCs w:val="18"/>
        </w:rPr>
        <w:t xml:space="preserve"> close consultation with, and active involvement of persons with disabilities, including through their representative organizations.   </w:t>
      </w:r>
    </w:p>
  </w:endnote>
  <w:endnote w:id="5">
    <w:p w14:paraId="65C21CBA" w14:textId="77777777" w:rsidR="00B76804" w:rsidRPr="00715401" w:rsidRDefault="00B76804" w:rsidP="002C41C0">
      <w:pPr>
        <w:pStyle w:val="EndnoteText"/>
        <w:jc w:val="both"/>
        <w:rPr>
          <w:sz w:val="18"/>
          <w:szCs w:val="18"/>
        </w:rPr>
      </w:pPr>
      <w:r w:rsidRPr="00715401">
        <w:rPr>
          <w:rStyle w:val="EndnoteReference"/>
          <w:sz w:val="18"/>
          <w:szCs w:val="18"/>
        </w:rPr>
        <w:endnoteRef/>
      </w:r>
      <w:r w:rsidRPr="00715401">
        <w:rPr>
          <w:sz w:val="18"/>
          <w:szCs w:val="18"/>
        </w:rPr>
        <w:t xml:space="preserve"> Such provisions must ensure that:</w:t>
      </w:r>
    </w:p>
    <w:p w14:paraId="62D4F8AA" w14:textId="77777777" w:rsidR="00B76804" w:rsidRDefault="00B76804" w:rsidP="002C41C0">
      <w:pPr>
        <w:pStyle w:val="EndnoteText"/>
        <w:numPr>
          <w:ilvl w:val="0"/>
          <w:numId w:val="18"/>
        </w:numPr>
        <w:jc w:val="both"/>
        <w:rPr>
          <w:sz w:val="18"/>
          <w:szCs w:val="18"/>
        </w:rPr>
      </w:pPr>
      <w:r w:rsidRPr="00715401">
        <w:rPr>
          <w:sz w:val="18"/>
          <w:szCs w:val="18"/>
        </w:rPr>
        <w:t>Mechanisms for</w:t>
      </w:r>
      <w:r>
        <w:rPr>
          <w:sz w:val="18"/>
          <w:szCs w:val="18"/>
        </w:rPr>
        <w:t>,</w:t>
      </w:r>
      <w:r w:rsidRPr="00715401">
        <w:rPr>
          <w:sz w:val="18"/>
          <w:szCs w:val="18"/>
        </w:rPr>
        <w:t xml:space="preserve"> and information about consultation processes are available in accessible formats for all persons with disabilities.</w:t>
      </w:r>
    </w:p>
    <w:p w14:paraId="1F547D95" w14:textId="77777777" w:rsidR="00B76804" w:rsidRPr="00717FFB" w:rsidRDefault="00B76804" w:rsidP="002C41C0">
      <w:pPr>
        <w:pStyle w:val="EndnoteText"/>
        <w:numPr>
          <w:ilvl w:val="0"/>
          <w:numId w:val="18"/>
        </w:numPr>
        <w:jc w:val="both"/>
        <w:rPr>
          <w:sz w:val="18"/>
          <w:szCs w:val="18"/>
        </w:rPr>
      </w:pPr>
      <w:r w:rsidRPr="00717FFB">
        <w:rPr>
          <w:sz w:val="18"/>
          <w:szCs w:val="18"/>
        </w:rPr>
        <w:t xml:space="preserve">Mechanisms for consultation allow for meaningful participation by providing clear and sufficient timeframes for organizations of persons with disabilities to conduct internal processes of consultation </w:t>
      </w:r>
      <w:r>
        <w:rPr>
          <w:sz w:val="18"/>
          <w:szCs w:val="18"/>
        </w:rPr>
        <w:t>amongst</w:t>
      </w:r>
      <w:r w:rsidRPr="00717FFB">
        <w:rPr>
          <w:sz w:val="18"/>
          <w:szCs w:val="18"/>
        </w:rPr>
        <w:t xml:space="preserve"> their members and prepare their inputs.</w:t>
      </w:r>
    </w:p>
    <w:p w14:paraId="07627F38" w14:textId="77777777" w:rsidR="00B76804" w:rsidRDefault="00B76804" w:rsidP="002C41C0">
      <w:pPr>
        <w:pStyle w:val="EndnoteText"/>
        <w:numPr>
          <w:ilvl w:val="0"/>
          <w:numId w:val="18"/>
        </w:numPr>
        <w:jc w:val="both"/>
        <w:rPr>
          <w:sz w:val="18"/>
          <w:szCs w:val="18"/>
        </w:rPr>
      </w:pPr>
      <w:r w:rsidRPr="00715401">
        <w:rPr>
          <w:sz w:val="18"/>
          <w:szCs w:val="18"/>
        </w:rPr>
        <w:t xml:space="preserve">Consultation mechanisms and processes are inclusive of all constituencies and backgrounds </w:t>
      </w:r>
      <w:r>
        <w:rPr>
          <w:sz w:val="18"/>
          <w:szCs w:val="18"/>
        </w:rPr>
        <w:t>of</w:t>
      </w:r>
      <w:r w:rsidRPr="00715401">
        <w:rPr>
          <w:sz w:val="18"/>
          <w:szCs w:val="18"/>
        </w:rPr>
        <w:t xml:space="preserve"> persons with disabilities, including women, children, older persons, refugees and asylum seekers, lesbian</w:t>
      </w:r>
      <w:r>
        <w:rPr>
          <w:sz w:val="18"/>
          <w:szCs w:val="18"/>
        </w:rPr>
        <w:t>s</w:t>
      </w:r>
      <w:r w:rsidRPr="00715401">
        <w:rPr>
          <w:sz w:val="18"/>
          <w:szCs w:val="18"/>
        </w:rPr>
        <w:t>, gay, bisexual and transgender persons, persons with psychosocial</w:t>
      </w:r>
      <w:r>
        <w:rPr>
          <w:sz w:val="18"/>
          <w:szCs w:val="18"/>
        </w:rPr>
        <w:t xml:space="preserve">, persons with </w:t>
      </w:r>
      <w:r w:rsidRPr="00715401">
        <w:rPr>
          <w:sz w:val="18"/>
          <w:szCs w:val="18"/>
        </w:rPr>
        <w:t>intellectual disabilities, persons with hearing and visual impairments, persons living with HIV/AIDS, persons living in rural areas and persons in need of a high level of support.</w:t>
      </w:r>
    </w:p>
    <w:p w14:paraId="68B742C2" w14:textId="77777777" w:rsidR="00B76804" w:rsidRPr="00D828AD" w:rsidRDefault="00B76804" w:rsidP="002C41C0">
      <w:pPr>
        <w:pStyle w:val="EndnoteText"/>
        <w:numPr>
          <w:ilvl w:val="0"/>
          <w:numId w:val="18"/>
        </w:numPr>
        <w:jc w:val="both"/>
        <w:rPr>
          <w:rFonts w:cstheme="minorHAnsi"/>
          <w:sz w:val="18"/>
          <w:szCs w:val="18"/>
        </w:rPr>
      </w:pPr>
      <w:r>
        <w:rPr>
          <w:rFonts w:cstheme="minorHAnsi"/>
          <w:sz w:val="18"/>
          <w:szCs w:val="18"/>
        </w:rPr>
        <w:t>Mechanisms for consultation  with</w:t>
      </w:r>
      <w:r w:rsidRPr="00715401">
        <w:rPr>
          <w:rFonts w:cstheme="minorHAnsi"/>
          <w:sz w:val="18"/>
          <w:szCs w:val="18"/>
        </w:rPr>
        <w:t xml:space="preserve"> and active involvement of persons with disabilities</w:t>
      </w:r>
      <w:r>
        <w:rPr>
          <w:rFonts w:cstheme="minorHAnsi"/>
          <w:sz w:val="18"/>
          <w:szCs w:val="18"/>
        </w:rPr>
        <w:t>, including</w:t>
      </w:r>
      <w:r w:rsidRPr="00715401">
        <w:rPr>
          <w:rFonts w:cstheme="minorHAnsi"/>
          <w:sz w:val="18"/>
          <w:szCs w:val="18"/>
        </w:rPr>
        <w:t xml:space="preserve"> through their representative organizations</w:t>
      </w:r>
      <w:r>
        <w:rPr>
          <w:rFonts w:cstheme="minorHAnsi"/>
          <w:sz w:val="18"/>
          <w:szCs w:val="18"/>
        </w:rPr>
        <w:t>, in all matters pertaining to implementation and/or monitoring of the Convention and any other matters affecting persons with disabilities or any constituency thereof, with direct outreach and prioritization of views of the constituency or constituencies directly affected</w:t>
      </w:r>
      <w:r w:rsidRPr="00715401">
        <w:rPr>
          <w:rFonts w:cstheme="minorHAnsi"/>
          <w:sz w:val="18"/>
          <w:szCs w:val="18"/>
        </w:rPr>
        <w:t>.</w:t>
      </w:r>
    </w:p>
    <w:p w14:paraId="59890E40" w14:textId="77777777" w:rsidR="00B76804" w:rsidRPr="00094C30" w:rsidRDefault="00B76804" w:rsidP="002C41C0">
      <w:pPr>
        <w:pStyle w:val="EndnoteText"/>
        <w:numPr>
          <w:ilvl w:val="0"/>
          <w:numId w:val="18"/>
        </w:numPr>
        <w:jc w:val="both"/>
        <w:rPr>
          <w:sz w:val="18"/>
          <w:szCs w:val="18"/>
        </w:rPr>
      </w:pPr>
      <w:r w:rsidRPr="00715401">
        <w:rPr>
          <w:sz w:val="18"/>
          <w:szCs w:val="18"/>
        </w:rPr>
        <w:t>Decision makers take into account the results of such consultations and reflect them in the decisions adopted.</w:t>
      </w:r>
    </w:p>
  </w:endnote>
  <w:endnote w:id="6">
    <w:p w14:paraId="79F49E2A" w14:textId="77777777" w:rsidR="00B76804" w:rsidRPr="00715401" w:rsidRDefault="00B76804" w:rsidP="002C41C0">
      <w:pPr>
        <w:pStyle w:val="EndnoteText"/>
        <w:jc w:val="both"/>
        <w:rPr>
          <w:sz w:val="18"/>
          <w:szCs w:val="18"/>
        </w:rPr>
      </w:pPr>
      <w:r w:rsidRPr="00715401">
        <w:rPr>
          <w:rStyle w:val="EndnoteReference"/>
          <w:sz w:val="18"/>
          <w:szCs w:val="18"/>
        </w:rPr>
        <w:endnoteRef/>
      </w:r>
      <w:r w:rsidRPr="00715401">
        <w:rPr>
          <w:sz w:val="18"/>
          <w:szCs w:val="18"/>
        </w:rPr>
        <w:t xml:space="preserve"> Particular attention should be put on supporting the development of organizations of: persons</w:t>
      </w:r>
      <w:r>
        <w:rPr>
          <w:sz w:val="18"/>
          <w:szCs w:val="18"/>
        </w:rPr>
        <w:t xml:space="preserve"> with intellectual disabilities, </w:t>
      </w:r>
      <w:r w:rsidRPr="00715401">
        <w:rPr>
          <w:sz w:val="18"/>
          <w:szCs w:val="18"/>
        </w:rPr>
        <w:t>persons with psychosocial disabilities</w:t>
      </w:r>
      <w:r>
        <w:rPr>
          <w:sz w:val="18"/>
          <w:szCs w:val="18"/>
        </w:rPr>
        <w:t xml:space="preserve">, </w:t>
      </w:r>
      <w:r w:rsidRPr="00715401">
        <w:rPr>
          <w:sz w:val="18"/>
          <w:szCs w:val="18"/>
        </w:rPr>
        <w:t>women with disabilities</w:t>
      </w:r>
      <w:r>
        <w:rPr>
          <w:sz w:val="18"/>
          <w:szCs w:val="18"/>
        </w:rPr>
        <w:t xml:space="preserve"> and</w:t>
      </w:r>
      <w:r w:rsidRPr="00715401">
        <w:rPr>
          <w:sz w:val="18"/>
          <w:szCs w:val="18"/>
        </w:rPr>
        <w:t xml:space="preserve"> children with disabilities. Funding schemes should not compromise the independence of organizations of persons with disabilities in determining their advocacy agenda nor compromise their </w:t>
      </w:r>
      <w:r w:rsidRPr="00715401">
        <w:rPr>
          <w:rFonts w:cstheme="minorHAnsi"/>
          <w:sz w:val="18"/>
          <w:szCs w:val="18"/>
        </w:rPr>
        <w:t xml:space="preserve">freedom to engage with the United Nations’ human rights mechanisms.  </w:t>
      </w:r>
    </w:p>
  </w:endnote>
  <w:endnote w:id="7">
    <w:p w14:paraId="3864A732" w14:textId="77777777" w:rsidR="00B76804" w:rsidRPr="00715401" w:rsidRDefault="00B76804" w:rsidP="002C41C0">
      <w:pPr>
        <w:pStyle w:val="EndnoteText"/>
        <w:jc w:val="both"/>
        <w:rPr>
          <w:sz w:val="18"/>
          <w:szCs w:val="18"/>
        </w:rPr>
      </w:pPr>
      <w:r w:rsidRPr="00715401">
        <w:rPr>
          <w:rStyle w:val="EndnoteReference"/>
          <w:sz w:val="18"/>
          <w:szCs w:val="18"/>
        </w:rPr>
        <w:endnoteRef/>
      </w:r>
      <w:r w:rsidRPr="00715401">
        <w:rPr>
          <w:sz w:val="18"/>
          <w:szCs w:val="18"/>
        </w:rPr>
        <w:t xml:space="preserve"> Such a system should:</w:t>
      </w:r>
    </w:p>
    <w:p w14:paraId="086EFF69" w14:textId="77777777" w:rsidR="00B76804" w:rsidRPr="00715401" w:rsidRDefault="00B76804" w:rsidP="002C41C0">
      <w:pPr>
        <w:pStyle w:val="EndnoteText"/>
        <w:numPr>
          <w:ilvl w:val="0"/>
          <w:numId w:val="18"/>
        </w:numPr>
        <w:jc w:val="both"/>
        <w:rPr>
          <w:sz w:val="18"/>
          <w:szCs w:val="18"/>
        </w:rPr>
      </w:pPr>
      <w:r w:rsidRPr="0029230F">
        <w:rPr>
          <w:sz w:val="18"/>
          <w:szCs w:val="18"/>
        </w:rPr>
        <w:t>assess the needs, will and</w:t>
      </w:r>
      <w:r w:rsidRPr="00715401">
        <w:rPr>
          <w:sz w:val="18"/>
          <w:szCs w:val="18"/>
        </w:rPr>
        <w:t xml:space="preserve"> preferences of the individuals concerned, </w:t>
      </w:r>
    </w:p>
    <w:p w14:paraId="2549153F" w14:textId="77777777" w:rsidR="00B76804" w:rsidRPr="00094C30" w:rsidRDefault="00B76804" w:rsidP="002C41C0">
      <w:pPr>
        <w:pStyle w:val="EndnoteText"/>
        <w:numPr>
          <w:ilvl w:val="0"/>
          <w:numId w:val="18"/>
        </w:numPr>
        <w:jc w:val="both"/>
        <w:rPr>
          <w:sz w:val="18"/>
          <w:szCs w:val="18"/>
        </w:rPr>
      </w:pPr>
      <w:proofErr w:type="gramStart"/>
      <w:r w:rsidRPr="00715401">
        <w:rPr>
          <w:sz w:val="18"/>
          <w:szCs w:val="18"/>
        </w:rPr>
        <w:t>focus</w:t>
      </w:r>
      <w:proofErr w:type="gramEnd"/>
      <w:r w:rsidRPr="00715401">
        <w:rPr>
          <w:sz w:val="18"/>
          <w:szCs w:val="18"/>
        </w:rPr>
        <w:t xml:space="preserve"> on the elimination of barriers and the promotion of the full and effective participation of persons with disabilities in society.</w:t>
      </w:r>
    </w:p>
  </w:endnote>
  <w:endnote w:id="8">
    <w:p w14:paraId="7FC0CAE7" w14:textId="77777777" w:rsidR="00B76804" w:rsidRPr="007B2E2E" w:rsidRDefault="00B76804" w:rsidP="00833440">
      <w:pPr>
        <w:pStyle w:val="CommentText"/>
        <w:spacing w:after="0"/>
      </w:pPr>
      <w:r w:rsidRPr="00833440">
        <w:rPr>
          <w:rStyle w:val="EndnoteReference"/>
          <w:sz w:val="18"/>
          <w:szCs w:val="18"/>
        </w:rPr>
        <w:endnoteRef/>
      </w:r>
      <w:r w:rsidRPr="00833440">
        <w:rPr>
          <w:sz w:val="18"/>
          <w:szCs w:val="18"/>
        </w:rPr>
        <w:t xml:space="preserve"> Training should be tailored to the targeted group and should always include: </w:t>
      </w:r>
      <w:r w:rsidRPr="00A66355">
        <w:rPr>
          <w:rFonts w:cstheme="minorHAnsi"/>
          <w:sz w:val="18"/>
          <w:szCs w:val="18"/>
        </w:rPr>
        <w:t>the human rights based approach to disability,</w:t>
      </w:r>
      <w:r w:rsidRPr="007B3BFC">
        <w:rPr>
          <w:rFonts w:cstheme="minorHAnsi"/>
          <w:sz w:val="18"/>
          <w:szCs w:val="18"/>
        </w:rPr>
        <w:t xml:space="preserve"> non-discrimination and the provision of reasonable accommodation, universal design, accessibility (including accessible </w:t>
      </w:r>
      <w:r w:rsidRPr="007B2E2E">
        <w:rPr>
          <w:rFonts w:cstheme="minorHAnsi"/>
          <w:sz w:val="18"/>
          <w:szCs w:val="18"/>
        </w:rPr>
        <w:t>information and communications), the obligation to consult with and actively involve persons with disabilities and their representative organizations.</w:t>
      </w:r>
    </w:p>
  </w:endnote>
  <w:endnote w:id="9">
    <w:p w14:paraId="223508E4" w14:textId="73B37D77" w:rsidR="00B76804" w:rsidRPr="007B2E2E" w:rsidRDefault="00B76804" w:rsidP="000F23A8">
      <w:pPr>
        <w:divId w:val="579482506"/>
        <w:rPr>
          <w:rFonts w:asciiTheme="minorHAnsi" w:eastAsiaTheme="minorHAnsi" w:hAnsiTheme="minorHAnsi" w:cstheme="minorBidi"/>
          <w:sz w:val="22"/>
          <w:szCs w:val="22"/>
          <w:lang w:val="en-GB" w:eastAsia="en-US"/>
        </w:rPr>
      </w:pPr>
      <w:r w:rsidRPr="007B2E2E">
        <w:rPr>
          <w:rStyle w:val="EndnoteReference"/>
          <w:rFonts w:asciiTheme="minorHAnsi" w:hAnsiTheme="minorHAnsi"/>
          <w:sz w:val="18"/>
          <w:szCs w:val="18"/>
        </w:rPr>
        <w:endnoteRef/>
      </w:r>
      <w:r w:rsidRPr="00A850F7">
        <w:rPr>
          <w:rFonts w:asciiTheme="minorHAnsi" w:hAnsiTheme="minorHAnsi"/>
          <w:sz w:val="18"/>
          <w:szCs w:val="18"/>
          <w:lang w:val="en-GB"/>
        </w:rPr>
        <w:t xml:space="preserve"> This indicator requires verifying concrete activities undertaken by public authorities to involve persons with disabilities in decision-making processes related to issues that directly or indirectly affect them in line with article 4.3 of the CRPD and</w:t>
      </w:r>
      <w:r w:rsidR="000F23A8" w:rsidRPr="00A850F7">
        <w:rPr>
          <w:rFonts w:asciiTheme="minorHAnsi" w:hAnsiTheme="minorHAnsi"/>
          <w:sz w:val="18"/>
          <w:szCs w:val="18"/>
          <w:lang w:val="en-GB"/>
        </w:rPr>
        <w:t xml:space="preserve"> </w:t>
      </w:r>
      <w:hyperlink r:id="rId1" w:history="1">
        <w:r w:rsidR="000F23A8" w:rsidRPr="00A850F7">
          <w:rPr>
            <w:rStyle w:val="Hyperlink"/>
            <w:rFonts w:asciiTheme="minorHAnsi" w:hAnsiTheme="minorHAnsi"/>
            <w:sz w:val="18"/>
            <w:szCs w:val="18"/>
            <w:lang w:val="en-GB"/>
          </w:rPr>
          <w:t>general comment no. 7</w:t>
        </w:r>
      </w:hyperlink>
      <w:r w:rsidRPr="00A850F7">
        <w:rPr>
          <w:rFonts w:asciiTheme="minorHAnsi" w:hAnsiTheme="minorHAnsi"/>
          <w:sz w:val="18"/>
          <w:szCs w:val="18"/>
          <w:lang w:val="en-GB"/>
        </w:rPr>
        <w:t xml:space="preserve"> of the CRPD Committee, including consultation meetings, technical briefings, online consultation surveys, calls for comments on draft legislation and policies, among other methods and mechanisms of participation. </w:t>
      </w:r>
      <w:r w:rsidRPr="007B2E2E">
        <w:rPr>
          <w:rFonts w:asciiTheme="minorHAnsi" w:hAnsiTheme="minorHAnsi"/>
          <w:sz w:val="18"/>
          <w:szCs w:val="18"/>
        </w:rPr>
        <w:t>In this regard, States must</w:t>
      </w:r>
    </w:p>
    <w:p w14:paraId="67A2C7CD" w14:textId="77777777" w:rsidR="00B76804" w:rsidRPr="00DD35DD" w:rsidRDefault="00B76804" w:rsidP="002C41C0">
      <w:pPr>
        <w:pStyle w:val="EndnoteText"/>
        <w:numPr>
          <w:ilvl w:val="0"/>
          <w:numId w:val="3"/>
        </w:numPr>
        <w:ind w:left="714" w:hanging="357"/>
        <w:contextualSpacing/>
        <w:jc w:val="both"/>
        <w:rPr>
          <w:sz w:val="18"/>
          <w:szCs w:val="18"/>
        </w:rPr>
      </w:pPr>
      <w:r w:rsidRPr="007B2E2E">
        <w:rPr>
          <w:sz w:val="18"/>
          <w:szCs w:val="18"/>
        </w:rPr>
        <w:t>ensure that consultation processes are transp</w:t>
      </w:r>
      <w:r w:rsidRPr="00EA25DD">
        <w:rPr>
          <w:sz w:val="18"/>
          <w:szCs w:val="18"/>
        </w:rPr>
        <w:t>arent</w:t>
      </w:r>
      <w:r w:rsidRPr="00EA25DD">
        <w:rPr>
          <w:rFonts w:cstheme="minorHAnsi"/>
          <w:sz w:val="18"/>
          <w:szCs w:val="18"/>
        </w:rPr>
        <w:t xml:space="preserve"> and accessible</w:t>
      </w:r>
      <w:r>
        <w:rPr>
          <w:rFonts w:cstheme="minorHAnsi"/>
          <w:sz w:val="18"/>
          <w:szCs w:val="18"/>
        </w:rPr>
        <w:t>;</w:t>
      </w:r>
    </w:p>
    <w:p w14:paraId="6AD7ED6B" w14:textId="77777777" w:rsidR="00B76804" w:rsidRPr="00DD35DD" w:rsidRDefault="00B76804" w:rsidP="002C41C0">
      <w:pPr>
        <w:pStyle w:val="EndnoteText"/>
        <w:numPr>
          <w:ilvl w:val="0"/>
          <w:numId w:val="3"/>
        </w:numPr>
        <w:ind w:left="714" w:hanging="357"/>
        <w:contextualSpacing/>
        <w:jc w:val="both"/>
        <w:rPr>
          <w:sz w:val="18"/>
          <w:szCs w:val="18"/>
        </w:rPr>
      </w:pPr>
      <w:r w:rsidRPr="00DD35DD">
        <w:rPr>
          <w:sz w:val="18"/>
          <w:szCs w:val="18"/>
        </w:rPr>
        <w:t>ensure provision of appropriate and accessible information</w:t>
      </w:r>
      <w:r>
        <w:rPr>
          <w:sz w:val="18"/>
          <w:szCs w:val="18"/>
        </w:rPr>
        <w:t>;</w:t>
      </w:r>
    </w:p>
    <w:p w14:paraId="78BC1BED" w14:textId="77777777" w:rsidR="00B76804" w:rsidRPr="00DD35DD" w:rsidRDefault="00B76804" w:rsidP="002C41C0">
      <w:pPr>
        <w:pStyle w:val="EndnoteText"/>
        <w:numPr>
          <w:ilvl w:val="0"/>
          <w:numId w:val="3"/>
        </w:numPr>
        <w:ind w:left="714" w:hanging="357"/>
        <w:contextualSpacing/>
        <w:jc w:val="both"/>
        <w:rPr>
          <w:sz w:val="18"/>
          <w:szCs w:val="18"/>
        </w:rPr>
      </w:pPr>
      <w:r w:rsidRPr="00DD35DD">
        <w:rPr>
          <w:sz w:val="18"/>
          <w:szCs w:val="18"/>
        </w:rPr>
        <w:t xml:space="preserve">not withhold </w:t>
      </w:r>
      <w:r w:rsidRPr="00643503">
        <w:rPr>
          <w:sz w:val="18"/>
          <w:szCs w:val="18"/>
        </w:rPr>
        <w:t>information, condition or</w:t>
      </w:r>
      <w:r w:rsidRPr="00DD35DD">
        <w:rPr>
          <w:sz w:val="18"/>
          <w:szCs w:val="18"/>
        </w:rPr>
        <w:t xml:space="preserve"> prevent organizations of persons with disabilities from f</w:t>
      </w:r>
      <w:r>
        <w:rPr>
          <w:sz w:val="18"/>
          <w:szCs w:val="18"/>
        </w:rPr>
        <w:t>reely expressing their opinions;</w:t>
      </w:r>
    </w:p>
    <w:p w14:paraId="63884F41" w14:textId="77777777" w:rsidR="00B76804" w:rsidRPr="00DD35DD" w:rsidRDefault="00B76804" w:rsidP="002C41C0">
      <w:pPr>
        <w:pStyle w:val="EndnoteText"/>
        <w:numPr>
          <w:ilvl w:val="0"/>
          <w:numId w:val="3"/>
        </w:numPr>
        <w:ind w:left="714" w:hanging="357"/>
        <w:contextualSpacing/>
        <w:jc w:val="both"/>
        <w:rPr>
          <w:sz w:val="18"/>
          <w:szCs w:val="18"/>
        </w:rPr>
      </w:pPr>
      <w:r w:rsidRPr="00DD35DD">
        <w:rPr>
          <w:sz w:val="18"/>
          <w:szCs w:val="18"/>
        </w:rPr>
        <w:t>include both registered and unregistered organ</w:t>
      </w:r>
      <w:r>
        <w:rPr>
          <w:sz w:val="18"/>
          <w:szCs w:val="18"/>
        </w:rPr>
        <w:t>izations;</w:t>
      </w:r>
    </w:p>
    <w:p w14:paraId="7F5549B3" w14:textId="77777777" w:rsidR="00B76804" w:rsidRDefault="00B76804" w:rsidP="002C41C0">
      <w:pPr>
        <w:pStyle w:val="EndnoteText"/>
        <w:numPr>
          <w:ilvl w:val="0"/>
          <w:numId w:val="3"/>
        </w:numPr>
        <w:ind w:left="714" w:hanging="357"/>
        <w:contextualSpacing/>
        <w:jc w:val="both"/>
        <w:rPr>
          <w:sz w:val="18"/>
          <w:szCs w:val="18"/>
        </w:rPr>
      </w:pPr>
      <w:r w:rsidRPr="00C86B3E">
        <w:rPr>
          <w:sz w:val="18"/>
          <w:szCs w:val="18"/>
        </w:rPr>
        <w:t>ensure early and continuous involvement;</w:t>
      </w:r>
    </w:p>
    <w:p w14:paraId="05F9571C" w14:textId="77777777" w:rsidR="00B76804" w:rsidRPr="00C86B3E" w:rsidRDefault="00B76804" w:rsidP="002C41C0">
      <w:pPr>
        <w:pStyle w:val="EndnoteText"/>
        <w:numPr>
          <w:ilvl w:val="0"/>
          <w:numId w:val="3"/>
        </w:numPr>
        <w:ind w:left="714" w:hanging="357"/>
        <w:contextualSpacing/>
        <w:jc w:val="both"/>
        <w:rPr>
          <w:sz w:val="18"/>
          <w:szCs w:val="18"/>
        </w:rPr>
      </w:pPr>
      <w:proofErr w:type="gramStart"/>
      <w:r w:rsidRPr="00C86B3E">
        <w:rPr>
          <w:rFonts w:cstheme="minorHAnsi"/>
          <w:sz w:val="18"/>
          <w:szCs w:val="18"/>
        </w:rPr>
        <w:t>cover</w:t>
      </w:r>
      <w:proofErr w:type="gramEnd"/>
      <w:r w:rsidRPr="00C86B3E">
        <w:rPr>
          <w:rFonts w:cstheme="minorHAnsi"/>
          <w:sz w:val="18"/>
          <w:szCs w:val="18"/>
        </w:rPr>
        <w:t xml:space="preserve"> related expenses of participants.</w:t>
      </w:r>
    </w:p>
  </w:endnote>
  <w:endnote w:id="10">
    <w:p w14:paraId="498F830C" w14:textId="77777777" w:rsidR="00B76804" w:rsidRPr="0029230F" w:rsidRDefault="00B76804">
      <w:pPr>
        <w:pStyle w:val="EndnoteText"/>
      </w:pPr>
      <w:r>
        <w:rPr>
          <w:rStyle w:val="EndnoteReference"/>
        </w:rPr>
        <w:endnoteRef/>
      </w:r>
      <w:r>
        <w:t xml:space="preserve"> </w:t>
      </w:r>
      <w:proofErr w:type="gramStart"/>
      <w:r w:rsidRPr="00094C30">
        <w:rPr>
          <w:rFonts w:cstheme="minorHAnsi"/>
          <w:sz w:val="18"/>
          <w:szCs w:val="18"/>
          <w:lang w:val="en-GB"/>
        </w:rPr>
        <w:t>based</w:t>
      </w:r>
      <w:proofErr w:type="gramEnd"/>
      <w:r w:rsidRPr="00094C30">
        <w:rPr>
          <w:rFonts w:cstheme="minorHAnsi"/>
          <w:sz w:val="18"/>
          <w:szCs w:val="18"/>
          <w:lang w:val="en-GB"/>
        </w:rPr>
        <w:t xml:space="preserve"> on administrative data of the </w:t>
      </w:r>
      <w:r w:rsidRPr="00094C30">
        <w:rPr>
          <w:rFonts w:cstheme="minorHAnsi"/>
          <w:sz w:val="18"/>
          <w:szCs w:val="18"/>
        </w:rPr>
        <w:t>disability assessment(s) and certification system compatible with the CRPD</w:t>
      </w:r>
      <w:r>
        <w:rPr>
          <w:rFonts w:cstheme="minorHAnsi"/>
          <w:sz w:val="18"/>
          <w:szCs w:val="18"/>
        </w:rPr>
        <w:t>.</w:t>
      </w:r>
    </w:p>
  </w:endnote>
  <w:endnote w:id="11">
    <w:p w14:paraId="21A32DD7" w14:textId="12343A1F" w:rsidR="00B76804" w:rsidRDefault="00B76804" w:rsidP="002C41C0">
      <w:pPr>
        <w:pStyle w:val="EndnoteText"/>
        <w:jc w:val="both"/>
        <w:rPr>
          <w:sz w:val="18"/>
          <w:szCs w:val="18"/>
        </w:rPr>
      </w:pPr>
      <w:r w:rsidRPr="00715401">
        <w:rPr>
          <w:rStyle w:val="EndnoteReference"/>
          <w:sz w:val="18"/>
          <w:szCs w:val="18"/>
        </w:rPr>
        <w:endnoteRef/>
      </w:r>
      <w:r w:rsidRPr="00715401">
        <w:rPr>
          <w:sz w:val="18"/>
          <w:szCs w:val="18"/>
        </w:rPr>
        <w:t xml:space="preserve"> </w:t>
      </w:r>
      <w:r>
        <w:rPr>
          <w:sz w:val="18"/>
          <w:szCs w:val="18"/>
        </w:rPr>
        <w:t>Including explicitly information on organizations of women with disabilities, children and youth with disabilities, and underrepresented groups such as indigenous persons with disabilities.</w:t>
      </w:r>
      <w:r w:rsidRPr="00BB7A93">
        <w:rPr>
          <w:sz w:val="18"/>
          <w:szCs w:val="18"/>
        </w:rPr>
        <w:t xml:space="preserve"> </w:t>
      </w:r>
      <w:r w:rsidRPr="00715401">
        <w:rPr>
          <w:sz w:val="18"/>
          <w:szCs w:val="18"/>
        </w:rPr>
        <w:t xml:space="preserve">See CRPD Committee’s </w:t>
      </w:r>
      <w:hyperlink r:id="rId2" w:history="1">
        <w:r w:rsidRPr="000F23A8">
          <w:rPr>
            <w:rStyle w:val="Hyperlink"/>
            <w:sz w:val="18"/>
            <w:szCs w:val="18"/>
          </w:rPr>
          <w:t>General comment no 7</w:t>
        </w:r>
      </w:hyperlink>
      <w:r w:rsidRPr="00715401">
        <w:rPr>
          <w:sz w:val="18"/>
          <w:szCs w:val="18"/>
        </w:rPr>
        <w:t xml:space="preserve"> on Articles 4(3) and 33(3) of the CRPD</w:t>
      </w:r>
      <w:r>
        <w:rPr>
          <w:sz w:val="18"/>
          <w:szCs w:val="18"/>
        </w:rPr>
        <w:t>.</w:t>
      </w:r>
    </w:p>
    <w:p w14:paraId="0C2259B7" w14:textId="77777777" w:rsidR="00B76804" w:rsidRDefault="00B76804" w:rsidP="007C5E47">
      <w:pPr>
        <w:pStyle w:val="EndnoteText"/>
        <w:rPr>
          <w:sz w:val="18"/>
          <w:szCs w:val="18"/>
        </w:rPr>
      </w:pPr>
    </w:p>
    <w:p w14:paraId="1CD87555" w14:textId="77777777" w:rsidR="00B76804" w:rsidRDefault="00B76804" w:rsidP="007C5E47">
      <w:pPr>
        <w:pStyle w:val="EndnoteText"/>
        <w:rPr>
          <w:sz w:val="18"/>
          <w:szCs w:val="18"/>
        </w:rPr>
      </w:pPr>
    </w:p>
    <w:p w14:paraId="371A0C08" w14:textId="77777777" w:rsidR="00B76804" w:rsidRDefault="00B76804" w:rsidP="007C5E47">
      <w:pPr>
        <w:pStyle w:val="EndnoteText"/>
        <w:rPr>
          <w:sz w:val="18"/>
          <w:szCs w:val="18"/>
        </w:rPr>
      </w:pPr>
    </w:p>
    <w:p w14:paraId="7D4C53B0" w14:textId="77777777" w:rsidR="00B76804" w:rsidRPr="00250984" w:rsidRDefault="00B76804" w:rsidP="007C5E47">
      <w:pPr>
        <w:pStyle w:val="EndnoteText"/>
        <w:rPr>
          <w:sz w:val="18"/>
          <w:szCs w:val="18"/>
          <w:lang w:val="en-GB"/>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350ED" w14:textId="77777777" w:rsidR="00C318C2" w:rsidRDefault="00C318C2" w:rsidP="00CA591E">
      <w:r>
        <w:separator/>
      </w:r>
    </w:p>
  </w:footnote>
  <w:footnote w:type="continuationSeparator" w:id="0">
    <w:p w14:paraId="14F7E550" w14:textId="77777777" w:rsidR="00C318C2" w:rsidRDefault="00C318C2"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C7D"/>
    <w:multiLevelType w:val="hybridMultilevel"/>
    <w:tmpl w:val="25FECE76"/>
    <w:lvl w:ilvl="0" w:tplc="E09C8312">
      <w:numFmt w:val="bullet"/>
      <w:lvlText w:val="-"/>
      <w:lvlJc w:val="left"/>
      <w:pPr>
        <w:ind w:left="720" w:hanging="360"/>
      </w:pPr>
      <w:rPr>
        <w:rFonts w:ascii="Calibri" w:eastAsiaTheme="minorHAnsi" w:hAnsi="Calibri" w:cstheme="minorHAns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B0B56"/>
    <w:multiLevelType w:val="hybridMultilevel"/>
    <w:tmpl w:val="62B07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352ED"/>
    <w:multiLevelType w:val="hybridMultilevel"/>
    <w:tmpl w:val="92E293B2"/>
    <w:lvl w:ilvl="0" w:tplc="27F64E7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F0D73"/>
    <w:multiLevelType w:val="hybridMultilevel"/>
    <w:tmpl w:val="664603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427F1C"/>
    <w:multiLevelType w:val="hybridMultilevel"/>
    <w:tmpl w:val="31E0B1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7040ED3"/>
    <w:multiLevelType w:val="hybridMultilevel"/>
    <w:tmpl w:val="CAEAE93E"/>
    <w:lvl w:ilvl="0" w:tplc="EA5A0706">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D3404"/>
    <w:multiLevelType w:val="hybridMultilevel"/>
    <w:tmpl w:val="5A6E993E"/>
    <w:lvl w:ilvl="0" w:tplc="452400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73764"/>
    <w:multiLevelType w:val="hybridMultilevel"/>
    <w:tmpl w:val="5EFED05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1A5B1A"/>
    <w:multiLevelType w:val="hybridMultilevel"/>
    <w:tmpl w:val="85E8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C5899"/>
    <w:multiLevelType w:val="hybridMultilevel"/>
    <w:tmpl w:val="66EA9BCC"/>
    <w:lvl w:ilvl="0" w:tplc="0332FB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AC11DD"/>
    <w:multiLevelType w:val="hybridMultilevel"/>
    <w:tmpl w:val="5C06B26A"/>
    <w:lvl w:ilvl="0" w:tplc="277AE1B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3D0915"/>
    <w:multiLevelType w:val="hybridMultilevel"/>
    <w:tmpl w:val="2A263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8" w15:restartNumberingAfterBreak="0">
    <w:nsid w:val="60026D78"/>
    <w:multiLevelType w:val="hybridMultilevel"/>
    <w:tmpl w:val="BDA84E96"/>
    <w:lvl w:ilvl="0" w:tplc="72EA1B40">
      <w:start w:val="3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0E1387B"/>
    <w:multiLevelType w:val="hybridMultilevel"/>
    <w:tmpl w:val="AC000084"/>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D333D5"/>
    <w:multiLevelType w:val="hybridMultilevel"/>
    <w:tmpl w:val="F6AA8A2E"/>
    <w:lvl w:ilvl="0" w:tplc="3F6A4C28">
      <w:start w:val="4"/>
      <w:numFmt w:val="bullet"/>
      <w:lvlText w:val="-"/>
      <w:lvlJc w:val="left"/>
      <w:pPr>
        <w:ind w:left="720" w:hanging="360"/>
      </w:pPr>
      <w:rPr>
        <w:rFonts w:ascii="Calibri" w:eastAsiaTheme="minorHAnsi" w:hAnsi="Calibri" w:cstheme="minorHAns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5"/>
  </w:num>
  <w:num w:numId="4">
    <w:abstractNumId w:val="11"/>
  </w:num>
  <w:num w:numId="5">
    <w:abstractNumId w:val="14"/>
  </w:num>
  <w:num w:numId="6">
    <w:abstractNumId w:val="22"/>
  </w:num>
  <w:num w:numId="7">
    <w:abstractNumId w:val="19"/>
  </w:num>
  <w:num w:numId="8">
    <w:abstractNumId w:val="6"/>
  </w:num>
  <w:num w:numId="9">
    <w:abstractNumId w:val="1"/>
  </w:num>
  <w:num w:numId="10">
    <w:abstractNumId w:val="20"/>
  </w:num>
  <w:num w:numId="11">
    <w:abstractNumId w:val="5"/>
  </w:num>
  <w:num w:numId="12">
    <w:abstractNumId w:val="18"/>
  </w:num>
  <w:num w:numId="13">
    <w:abstractNumId w:val="9"/>
  </w:num>
  <w:num w:numId="14">
    <w:abstractNumId w:val="10"/>
  </w:num>
  <w:num w:numId="15">
    <w:abstractNumId w:val="8"/>
  </w:num>
  <w:num w:numId="16">
    <w:abstractNumId w:val="4"/>
  </w:num>
  <w:num w:numId="17">
    <w:abstractNumId w:val="3"/>
  </w:num>
  <w:num w:numId="18">
    <w:abstractNumId w:val="0"/>
  </w:num>
  <w:num w:numId="19">
    <w:abstractNumId w:val="7"/>
  </w:num>
  <w:num w:numId="20">
    <w:abstractNumId w:val="13"/>
  </w:num>
  <w:num w:numId="21">
    <w:abstractNumId w:val="12"/>
  </w:num>
  <w:num w:numId="22">
    <w:abstractNumId w:val="2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AR" w:vendorID="64" w:dllVersion="6" w:nlCheck="1" w:checkStyle="0"/>
  <w:activeWritingStyle w:appName="MSWord" w:lang="en-GB"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s-ES" w:vendorID="64" w:dllVersion="6"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5B"/>
    <w:rsid w:val="000063F9"/>
    <w:rsid w:val="00006D33"/>
    <w:rsid w:val="000134AA"/>
    <w:rsid w:val="00017131"/>
    <w:rsid w:val="000173C8"/>
    <w:rsid w:val="00026CE2"/>
    <w:rsid w:val="00030F39"/>
    <w:rsid w:val="00031097"/>
    <w:rsid w:val="00033EE0"/>
    <w:rsid w:val="00042A6B"/>
    <w:rsid w:val="000460B7"/>
    <w:rsid w:val="00050711"/>
    <w:rsid w:val="0005219A"/>
    <w:rsid w:val="00057565"/>
    <w:rsid w:val="00057593"/>
    <w:rsid w:val="00063173"/>
    <w:rsid w:val="000636E0"/>
    <w:rsid w:val="00065C3E"/>
    <w:rsid w:val="000671C5"/>
    <w:rsid w:val="000707C9"/>
    <w:rsid w:val="00073208"/>
    <w:rsid w:val="0008066F"/>
    <w:rsid w:val="000868CC"/>
    <w:rsid w:val="00091529"/>
    <w:rsid w:val="00091833"/>
    <w:rsid w:val="000922CD"/>
    <w:rsid w:val="0009463C"/>
    <w:rsid w:val="000948CB"/>
    <w:rsid w:val="00094C30"/>
    <w:rsid w:val="00095076"/>
    <w:rsid w:val="000A25BC"/>
    <w:rsid w:val="000A4D81"/>
    <w:rsid w:val="000A76BA"/>
    <w:rsid w:val="000B0B17"/>
    <w:rsid w:val="000B0C3E"/>
    <w:rsid w:val="000B119E"/>
    <w:rsid w:val="000B1E56"/>
    <w:rsid w:val="000B3868"/>
    <w:rsid w:val="000B663D"/>
    <w:rsid w:val="000C0781"/>
    <w:rsid w:val="000C154A"/>
    <w:rsid w:val="000C5145"/>
    <w:rsid w:val="000C5832"/>
    <w:rsid w:val="000C6768"/>
    <w:rsid w:val="000D47A9"/>
    <w:rsid w:val="000E03ED"/>
    <w:rsid w:val="000E0552"/>
    <w:rsid w:val="000E4672"/>
    <w:rsid w:val="000F23A8"/>
    <w:rsid w:val="000F2D2A"/>
    <w:rsid w:val="000F6912"/>
    <w:rsid w:val="001013A2"/>
    <w:rsid w:val="00101BAD"/>
    <w:rsid w:val="001030AE"/>
    <w:rsid w:val="00110663"/>
    <w:rsid w:val="00111303"/>
    <w:rsid w:val="00113D6A"/>
    <w:rsid w:val="001143E6"/>
    <w:rsid w:val="00121ED4"/>
    <w:rsid w:val="001220E2"/>
    <w:rsid w:val="00122590"/>
    <w:rsid w:val="00127D9C"/>
    <w:rsid w:val="001344AD"/>
    <w:rsid w:val="00135CEA"/>
    <w:rsid w:val="001361C3"/>
    <w:rsid w:val="00143B25"/>
    <w:rsid w:val="001458D4"/>
    <w:rsid w:val="001464D0"/>
    <w:rsid w:val="001515E5"/>
    <w:rsid w:val="00151F7E"/>
    <w:rsid w:val="001607CA"/>
    <w:rsid w:val="00167016"/>
    <w:rsid w:val="00167E3A"/>
    <w:rsid w:val="00170F4D"/>
    <w:rsid w:val="00171E21"/>
    <w:rsid w:val="0017378D"/>
    <w:rsid w:val="0017443D"/>
    <w:rsid w:val="00175BEC"/>
    <w:rsid w:val="00180549"/>
    <w:rsid w:val="001820F8"/>
    <w:rsid w:val="0018313C"/>
    <w:rsid w:val="00183145"/>
    <w:rsid w:val="00183BD1"/>
    <w:rsid w:val="00184936"/>
    <w:rsid w:val="00185B50"/>
    <w:rsid w:val="00192C85"/>
    <w:rsid w:val="00195062"/>
    <w:rsid w:val="001A15B8"/>
    <w:rsid w:val="001A1641"/>
    <w:rsid w:val="001A6925"/>
    <w:rsid w:val="001C5249"/>
    <w:rsid w:val="001C627B"/>
    <w:rsid w:val="001C644E"/>
    <w:rsid w:val="001C7F3C"/>
    <w:rsid w:val="001D70C9"/>
    <w:rsid w:val="001E56AD"/>
    <w:rsid w:val="001E70E7"/>
    <w:rsid w:val="001E7EA3"/>
    <w:rsid w:val="002020D5"/>
    <w:rsid w:val="002020F9"/>
    <w:rsid w:val="00203E7D"/>
    <w:rsid w:val="00211579"/>
    <w:rsid w:val="00215679"/>
    <w:rsid w:val="00215ACE"/>
    <w:rsid w:val="00221004"/>
    <w:rsid w:val="002253E4"/>
    <w:rsid w:val="002309F6"/>
    <w:rsid w:val="00230BFB"/>
    <w:rsid w:val="00230DC8"/>
    <w:rsid w:val="00232652"/>
    <w:rsid w:val="00234DE0"/>
    <w:rsid w:val="00237688"/>
    <w:rsid w:val="00240F47"/>
    <w:rsid w:val="00241A2B"/>
    <w:rsid w:val="00250984"/>
    <w:rsid w:val="00256861"/>
    <w:rsid w:val="0026266A"/>
    <w:rsid w:val="00263FAE"/>
    <w:rsid w:val="00264909"/>
    <w:rsid w:val="00266C9C"/>
    <w:rsid w:val="002671D8"/>
    <w:rsid w:val="00270D68"/>
    <w:rsid w:val="0027486C"/>
    <w:rsid w:val="002773AC"/>
    <w:rsid w:val="002775F6"/>
    <w:rsid w:val="002836A9"/>
    <w:rsid w:val="0029230F"/>
    <w:rsid w:val="00293512"/>
    <w:rsid w:val="00293F8F"/>
    <w:rsid w:val="002A0A46"/>
    <w:rsid w:val="002A18D9"/>
    <w:rsid w:val="002A656B"/>
    <w:rsid w:val="002B2DB5"/>
    <w:rsid w:val="002B36FF"/>
    <w:rsid w:val="002C3801"/>
    <w:rsid w:val="002C41C0"/>
    <w:rsid w:val="002D3D29"/>
    <w:rsid w:val="002D7F12"/>
    <w:rsid w:val="002E387E"/>
    <w:rsid w:val="002E6663"/>
    <w:rsid w:val="002F204E"/>
    <w:rsid w:val="002F45D6"/>
    <w:rsid w:val="00307F27"/>
    <w:rsid w:val="00320E55"/>
    <w:rsid w:val="0032140E"/>
    <w:rsid w:val="00323CF5"/>
    <w:rsid w:val="00327E08"/>
    <w:rsid w:val="003301D5"/>
    <w:rsid w:val="003301F5"/>
    <w:rsid w:val="00330660"/>
    <w:rsid w:val="003357C4"/>
    <w:rsid w:val="00335E17"/>
    <w:rsid w:val="00335FE8"/>
    <w:rsid w:val="003409A3"/>
    <w:rsid w:val="003435C6"/>
    <w:rsid w:val="00345E96"/>
    <w:rsid w:val="00346DAD"/>
    <w:rsid w:val="00355960"/>
    <w:rsid w:val="003622EB"/>
    <w:rsid w:val="00364DDC"/>
    <w:rsid w:val="00365FFE"/>
    <w:rsid w:val="003718CF"/>
    <w:rsid w:val="00372234"/>
    <w:rsid w:val="003759C9"/>
    <w:rsid w:val="00376BCC"/>
    <w:rsid w:val="00381918"/>
    <w:rsid w:val="003921D2"/>
    <w:rsid w:val="00394E9C"/>
    <w:rsid w:val="003A2D7B"/>
    <w:rsid w:val="003A712F"/>
    <w:rsid w:val="003C326C"/>
    <w:rsid w:val="003E7407"/>
    <w:rsid w:val="003F30A3"/>
    <w:rsid w:val="003F3FA7"/>
    <w:rsid w:val="003F41C7"/>
    <w:rsid w:val="003F568C"/>
    <w:rsid w:val="00407B38"/>
    <w:rsid w:val="004149FE"/>
    <w:rsid w:val="00414B42"/>
    <w:rsid w:val="004167A9"/>
    <w:rsid w:val="00416EC8"/>
    <w:rsid w:val="004172CB"/>
    <w:rsid w:val="00420937"/>
    <w:rsid w:val="00422B79"/>
    <w:rsid w:val="00436334"/>
    <w:rsid w:val="00436906"/>
    <w:rsid w:val="00445BB6"/>
    <w:rsid w:val="00453FBD"/>
    <w:rsid w:val="00461CF2"/>
    <w:rsid w:val="004643E4"/>
    <w:rsid w:val="00470A68"/>
    <w:rsid w:val="0047409D"/>
    <w:rsid w:val="0047455C"/>
    <w:rsid w:val="00474A0E"/>
    <w:rsid w:val="004817B1"/>
    <w:rsid w:val="00485ED7"/>
    <w:rsid w:val="004934A4"/>
    <w:rsid w:val="00495EC9"/>
    <w:rsid w:val="004967AF"/>
    <w:rsid w:val="00496A83"/>
    <w:rsid w:val="0049767B"/>
    <w:rsid w:val="004A11E8"/>
    <w:rsid w:val="004A22A0"/>
    <w:rsid w:val="004A42A4"/>
    <w:rsid w:val="004A58ED"/>
    <w:rsid w:val="004B1DF3"/>
    <w:rsid w:val="004B7622"/>
    <w:rsid w:val="004B7A41"/>
    <w:rsid w:val="004C3801"/>
    <w:rsid w:val="004C47F0"/>
    <w:rsid w:val="004D332C"/>
    <w:rsid w:val="004E46F3"/>
    <w:rsid w:val="004E534A"/>
    <w:rsid w:val="004F1B65"/>
    <w:rsid w:val="004F374D"/>
    <w:rsid w:val="004F49F7"/>
    <w:rsid w:val="004F538D"/>
    <w:rsid w:val="0051056E"/>
    <w:rsid w:val="0051360A"/>
    <w:rsid w:val="005136D8"/>
    <w:rsid w:val="00523A7A"/>
    <w:rsid w:val="00523EAC"/>
    <w:rsid w:val="005324EB"/>
    <w:rsid w:val="00533AA4"/>
    <w:rsid w:val="00534A78"/>
    <w:rsid w:val="00534B35"/>
    <w:rsid w:val="00534C92"/>
    <w:rsid w:val="0054266B"/>
    <w:rsid w:val="00542B3C"/>
    <w:rsid w:val="00544D10"/>
    <w:rsid w:val="00545CE4"/>
    <w:rsid w:val="00546EA8"/>
    <w:rsid w:val="005470AB"/>
    <w:rsid w:val="00555E13"/>
    <w:rsid w:val="00557C9E"/>
    <w:rsid w:val="005675E5"/>
    <w:rsid w:val="005676AC"/>
    <w:rsid w:val="00571036"/>
    <w:rsid w:val="0057267D"/>
    <w:rsid w:val="00577068"/>
    <w:rsid w:val="0058098B"/>
    <w:rsid w:val="005843A5"/>
    <w:rsid w:val="00591379"/>
    <w:rsid w:val="00595F54"/>
    <w:rsid w:val="005970C3"/>
    <w:rsid w:val="005A1B54"/>
    <w:rsid w:val="005B0200"/>
    <w:rsid w:val="005B3669"/>
    <w:rsid w:val="005B5EFD"/>
    <w:rsid w:val="005D3B3B"/>
    <w:rsid w:val="005E57DF"/>
    <w:rsid w:val="005F1B8E"/>
    <w:rsid w:val="005F1F6D"/>
    <w:rsid w:val="005F266C"/>
    <w:rsid w:val="005F4EC8"/>
    <w:rsid w:val="005F7C6D"/>
    <w:rsid w:val="00604F4C"/>
    <w:rsid w:val="00611DF2"/>
    <w:rsid w:val="006174CE"/>
    <w:rsid w:val="00621413"/>
    <w:rsid w:val="00623984"/>
    <w:rsid w:val="0063241D"/>
    <w:rsid w:val="00634785"/>
    <w:rsid w:val="00634DC7"/>
    <w:rsid w:val="006362B7"/>
    <w:rsid w:val="00636908"/>
    <w:rsid w:val="00637ACC"/>
    <w:rsid w:val="00643BF2"/>
    <w:rsid w:val="0065051C"/>
    <w:rsid w:val="00652E13"/>
    <w:rsid w:val="00655B46"/>
    <w:rsid w:val="00660279"/>
    <w:rsid w:val="00660E71"/>
    <w:rsid w:val="00663600"/>
    <w:rsid w:val="006644EA"/>
    <w:rsid w:val="006671F0"/>
    <w:rsid w:val="00667DE9"/>
    <w:rsid w:val="00672036"/>
    <w:rsid w:val="00681265"/>
    <w:rsid w:val="0068399E"/>
    <w:rsid w:val="00685485"/>
    <w:rsid w:val="00685CF4"/>
    <w:rsid w:val="00695474"/>
    <w:rsid w:val="00696FC9"/>
    <w:rsid w:val="006A5178"/>
    <w:rsid w:val="006A6805"/>
    <w:rsid w:val="006B3B14"/>
    <w:rsid w:val="006B3FE4"/>
    <w:rsid w:val="006B43A8"/>
    <w:rsid w:val="006B5CDD"/>
    <w:rsid w:val="006C21B3"/>
    <w:rsid w:val="006C3CC8"/>
    <w:rsid w:val="006C5832"/>
    <w:rsid w:val="006C6E21"/>
    <w:rsid w:val="006C743D"/>
    <w:rsid w:val="006E10B8"/>
    <w:rsid w:val="006E39EB"/>
    <w:rsid w:val="006E3E31"/>
    <w:rsid w:val="006E5599"/>
    <w:rsid w:val="006F3923"/>
    <w:rsid w:val="006F44A8"/>
    <w:rsid w:val="006F7AAC"/>
    <w:rsid w:val="0070160D"/>
    <w:rsid w:val="00702448"/>
    <w:rsid w:val="00705361"/>
    <w:rsid w:val="007065A4"/>
    <w:rsid w:val="007070D2"/>
    <w:rsid w:val="00715401"/>
    <w:rsid w:val="00717FFB"/>
    <w:rsid w:val="0072068D"/>
    <w:rsid w:val="007221DC"/>
    <w:rsid w:val="00724A97"/>
    <w:rsid w:val="007303C7"/>
    <w:rsid w:val="00735420"/>
    <w:rsid w:val="00736A44"/>
    <w:rsid w:val="00737D13"/>
    <w:rsid w:val="00745639"/>
    <w:rsid w:val="007457D0"/>
    <w:rsid w:val="007472F1"/>
    <w:rsid w:val="00747D7E"/>
    <w:rsid w:val="00773555"/>
    <w:rsid w:val="00776B8D"/>
    <w:rsid w:val="00785B3A"/>
    <w:rsid w:val="00792C5D"/>
    <w:rsid w:val="00794F8E"/>
    <w:rsid w:val="00797584"/>
    <w:rsid w:val="007A4591"/>
    <w:rsid w:val="007A7DF0"/>
    <w:rsid w:val="007B0DA2"/>
    <w:rsid w:val="007B248E"/>
    <w:rsid w:val="007B2E2E"/>
    <w:rsid w:val="007B3BFC"/>
    <w:rsid w:val="007B3E9E"/>
    <w:rsid w:val="007B6324"/>
    <w:rsid w:val="007C13D6"/>
    <w:rsid w:val="007C2DCA"/>
    <w:rsid w:val="007C5E47"/>
    <w:rsid w:val="007D42FF"/>
    <w:rsid w:val="007E6C19"/>
    <w:rsid w:val="0080004D"/>
    <w:rsid w:val="008032CD"/>
    <w:rsid w:val="00803B86"/>
    <w:rsid w:val="00813049"/>
    <w:rsid w:val="00814D07"/>
    <w:rsid w:val="00823FA2"/>
    <w:rsid w:val="00833440"/>
    <w:rsid w:val="00836C1D"/>
    <w:rsid w:val="00841566"/>
    <w:rsid w:val="00847DCC"/>
    <w:rsid w:val="00851498"/>
    <w:rsid w:val="008563CA"/>
    <w:rsid w:val="00856B6E"/>
    <w:rsid w:val="00861D0B"/>
    <w:rsid w:val="00872369"/>
    <w:rsid w:val="0088018F"/>
    <w:rsid w:val="00880306"/>
    <w:rsid w:val="00884F8C"/>
    <w:rsid w:val="008858A7"/>
    <w:rsid w:val="0089365A"/>
    <w:rsid w:val="00893A92"/>
    <w:rsid w:val="00895469"/>
    <w:rsid w:val="00897637"/>
    <w:rsid w:val="008A0D34"/>
    <w:rsid w:val="008A217D"/>
    <w:rsid w:val="008B19D3"/>
    <w:rsid w:val="008C4208"/>
    <w:rsid w:val="008C44DC"/>
    <w:rsid w:val="008C5590"/>
    <w:rsid w:val="008C76C6"/>
    <w:rsid w:val="008D0418"/>
    <w:rsid w:val="008D2711"/>
    <w:rsid w:val="008D2892"/>
    <w:rsid w:val="008E15CB"/>
    <w:rsid w:val="008F136C"/>
    <w:rsid w:val="008F3148"/>
    <w:rsid w:val="008F6E12"/>
    <w:rsid w:val="0090182A"/>
    <w:rsid w:val="00905637"/>
    <w:rsid w:val="00910A87"/>
    <w:rsid w:val="00911B07"/>
    <w:rsid w:val="009159FD"/>
    <w:rsid w:val="0092368C"/>
    <w:rsid w:val="00926F81"/>
    <w:rsid w:val="00940AFD"/>
    <w:rsid w:val="009421AF"/>
    <w:rsid w:val="00945C70"/>
    <w:rsid w:val="00955033"/>
    <w:rsid w:val="00955910"/>
    <w:rsid w:val="0096086D"/>
    <w:rsid w:val="00964A5B"/>
    <w:rsid w:val="00964B94"/>
    <w:rsid w:val="0096663D"/>
    <w:rsid w:val="009733F4"/>
    <w:rsid w:val="00982DDB"/>
    <w:rsid w:val="00984AC7"/>
    <w:rsid w:val="009860D7"/>
    <w:rsid w:val="009A4374"/>
    <w:rsid w:val="009A6799"/>
    <w:rsid w:val="009B0C95"/>
    <w:rsid w:val="009B3685"/>
    <w:rsid w:val="009C0779"/>
    <w:rsid w:val="009D221D"/>
    <w:rsid w:val="009D4F22"/>
    <w:rsid w:val="009D6367"/>
    <w:rsid w:val="009D73C2"/>
    <w:rsid w:val="009E1074"/>
    <w:rsid w:val="009E5527"/>
    <w:rsid w:val="009E737E"/>
    <w:rsid w:val="009F6E73"/>
    <w:rsid w:val="009F7D61"/>
    <w:rsid w:val="00A01145"/>
    <w:rsid w:val="00A01319"/>
    <w:rsid w:val="00A11619"/>
    <w:rsid w:val="00A20D38"/>
    <w:rsid w:val="00A21E81"/>
    <w:rsid w:val="00A239AC"/>
    <w:rsid w:val="00A252DA"/>
    <w:rsid w:val="00A4031C"/>
    <w:rsid w:val="00A404A7"/>
    <w:rsid w:val="00A42C44"/>
    <w:rsid w:val="00A4422E"/>
    <w:rsid w:val="00A52406"/>
    <w:rsid w:val="00A64A92"/>
    <w:rsid w:val="00A6617C"/>
    <w:rsid w:val="00A66355"/>
    <w:rsid w:val="00A76C7D"/>
    <w:rsid w:val="00A778DE"/>
    <w:rsid w:val="00A82D82"/>
    <w:rsid w:val="00A83E75"/>
    <w:rsid w:val="00A850F7"/>
    <w:rsid w:val="00A87C64"/>
    <w:rsid w:val="00A955F6"/>
    <w:rsid w:val="00A96310"/>
    <w:rsid w:val="00A96B68"/>
    <w:rsid w:val="00AA3E6F"/>
    <w:rsid w:val="00AB2047"/>
    <w:rsid w:val="00AB3FA8"/>
    <w:rsid w:val="00AB3FD1"/>
    <w:rsid w:val="00AB4A39"/>
    <w:rsid w:val="00AC03AB"/>
    <w:rsid w:val="00AC5CD0"/>
    <w:rsid w:val="00AD1DE1"/>
    <w:rsid w:val="00AD3349"/>
    <w:rsid w:val="00AE00B9"/>
    <w:rsid w:val="00AF7C46"/>
    <w:rsid w:val="00B03486"/>
    <w:rsid w:val="00B0552A"/>
    <w:rsid w:val="00B15E33"/>
    <w:rsid w:val="00B21AFF"/>
    <w:rsid w:val="00B2353B"/>
    <w:rsid w:val="00B27442"/>
    <w:rsid w:val="00B278F2"/>
    <w:rsid w:val="00B31C98"/>
    <w:rsid w:val="00B37FD5"/>
    <w:rsid w:val="00B4198C"/>
    <w:rsid w:val="00B43139"/>
    <w:rsid w:val="00B5447C"/>
    <w:rsid w:val="00B553A7"/>
    <w:rsid w:val="00B64B40"/>
    <w:rsid w:val="00B71249"/>
    <w:rsid w:val="00B74665"/>
    <w:rsid w:val="00B7564A"/>
    <w:rsid w:val="00B76804"/>
    <w:rsid w:val="00B952F5"/>
    <w:rsid w:val="00BA22F4"/>
    <w:rsid w:val="00BA6A5C"/>
    <w:rsid w:val="00BA6BAA"/>
    <w:rsid w:val="00BA6F6D"/>
    <w:rsid w:val="00BA7B90"/>
    <w:rsid w:val="00BB4CB4"/>
    <w:rsid w:val="00BB7A93"/>
    <w:rsid w:val="00BC022E"/>
    <w:rsid w:val="00BC0719"/>
    <w:rsid w:val="00BE2712"/>
    <w:rsid w:val="00BE346D"/>
    <w:rsid w:val="00BE733A"/>
    <w:rsid w:val="00BE7675"/>
    <w:rsid w:val="00BF276B"/>
    <w:rsid w:val="00C00627"/>
    <w:rsid w:val="00C009C5"/>
    <w:rsid w:val="00C04183"/>
    <w:rsid w:val="00C051C6"/>
    <w:rsid w:val="00C1527F"/>
    <w:rsid w:val="00C17189"/>
    <w:rsid w:val="00C2143C"/>
    <w:rsid w:val="00C233C1"/>
    <w:rsid w:val="00C24776"/>
    <w:rsid w:val="00C318C2"/>
    <w:rsid w:val="00C32059"/>
    <w:rsid w:val="00C410CA"/>
    <w:rsid w:val="00C44B34"/>
    <w:rsid w:val="00C4598B"/>
    <w:rsid w:val="00C51F20"/>
    <w:rsid w:val="00C541CC"/>
    <w:rsid w:val="00C61251"/>
    <w:rsid w:val="00C65C53"/>
    <w:rsid w:val="00C679D1"/>
    <w:rsid w:val="00C730EC"/>
    <w:rsid w:val="00C83659"/>
    <w:rsid w:val="00C84B31"/>
    <w:rsid w:val="00C8554B"/>
    <w:rsid w:val="00C86B3E"/>
    <w:rsid w:val="00C92A6B"/>
    <w:rsid w:val="00CA0ACC"/>
    <w:rsid w:val="00CA1855"/>
    <w:rsid w:val="00CA5107"/>
    <w:rsid w:val="00CA591E"/>
    <w:rsid w:val="00CB4F29"/>
    <w:rsid w:val="00CB63C5"/>
    <w:rsid w:val="00CB74B0"/>
    <w:rsid w:val="00CC11B9"/>
    <w:rsid w:val="00CC346D"/>
    <w:rsid w:val="00CD1C65"/>
    <w:rsid w:val="00CD2E24"/>
    <w:rsid w:val="00CD76BE"/>
    <w:rsid w:val="00CE7FF4"/>
    <w:rsid w:val="00CF20D7"/>
    <w:rsid w:val="00CF45D4"/>
    <w:rsid w:val="00D01F95"/>
    <w:rsid w:val="00D12E6A"/>
    <w:rsid w:val="00D13F5B"/>
    <w:rsid w:val="00D16538"/>
    <w:rsid w:val="00D167E3"/>
    <w:rsid w:val="00D21F1D"/>
    <w:rsid w:val="00D232D8"/>
    <w:rsid w:val="00D32F66"/>
    <w:rsid w:val="00D43A7D"/>
    <w:rsid w:val="00D507CC"/>
    <w:rsid w:val="00D530DC"/>
    <w:rsid w:val="00D5497E"/>
    <w:rsid w:val="00D5651C"/>
    <w:rsid w:val="00D569D1"/>
    <w:rsid w:val="00D61368"/>
    <w:rsid w:val="00D66DA1"/>
    <w:rsid w:val="00D70AF4"/>
    <w:rsid w:val="00D80803"/>
    <w:rsid w:val="00D828AD"/>
    <w:rsid w:val="00D907FA"/>
    <w:rsid w:val="00D911DD"/>
    <w:rsid w:val="00D91568"/>
    <w:rsid w:val="00D94DC4"/>
    <w:rsid w:val="00D94FFA"/>
    <w:rsid w:val="00DB3954"/>
    <w:rsid w:val="00DB4C6E"/>
    <w:rsid w:val="00DB5B52"/>
    <w:rsid w:val="00DC0924"/>
    <w:rsid w:val="00DD079B"/>
    <w:rsid w:val="00DD2A83"/>
    <w:rsid w:val="00DD4746"/>
    <w:rsid w:val="00DE0239"/>
    <w:rsid w:val="00DE3B7A"/>
    <w:rsid w:val="00DE431B"/>
    <w:rsid w:val="00DE4B64"/>
    <w:rsid w:val="00DE4D79"/>
    <w:rsid w:val="00DF4828"/>
    <w:rsid w:val="00E04191"/>
    <w:rsid w:val="00E1011E"/>
    <w:rsid w:val="00E10D77"/>
    <w:rsid w:val="00E15075"/>
    <w:rsid w:val="00E232CB"/>
    <w:rsid w:val="00E24957"/>
    <w:rsid w:val="00E27296"/>
    <w:rsid w:val="00E27806"/>
    <w:rsid w:val="00E31AF2"/>
    <w:rsid w:val="00E32612"/>
    <w:rsid w:val="00E363AE"/>
    <w:rsid w:val="00E36D36"/>
    <w:rsid w:val="00E41ADB"/>
    <w:rsid w:val="00E57F9A"/>
    <w:rsid w:val="00E608B7"/>
    <w:rsid w:val="00E64411"/>
    <w:rsid w:val="00E64E57"/>
    <w:rsid w:val="00E8349A"/>
    <w:rsid w:val="00E86994"/>
    <w:rsid w:val="00E8709D"/>
    <w:rsid w:val="00E87705"/>
    <w:rsid w:val="00E936BF"/>
    <w:rsid w:val="00E96C21"/>
    <w:rsid w:val="00E97952"/>
    <w:rsid w:val="00EA3250"/>
    <w:rsid w:val="00EA7114"/>
    <w:rsid w:val="00EB0175"/>
    <w:rsid w:val="00EB37A4"/>
    <w:rsid w:val="00EB4202"/>
    <w:rsid w:val="00EB744F"/>
    <w:rsid w:val="00EC0D4A"/>
    <w:rsid w:val="00EC2427"/>
    <w:rsid w:val="00ED0E57"/>
    <w:rsid w:val="00ED2C1C"/>
    <w:rsid w:val="00ED3786"/>
    <w:rsid w:val="00ED42B0"/>
    <w:rsid w:val="00ED642C"/>
    <w:rsid w:val="00ED796F"/>
    <w:rsid w:val="00EE1131"/>
    <w:rsid w:val="00EE2BEC"/>
    <w:rsid w:val="00EE4AB0"/>
    <w:rsid w:val="00EE56DD"/>
    <w:rsid w:val="00EE5CFE"/>
    <w:rsid w:val="00F04C4B"/>
    <w:rsid w:val="00F05557"/>
    <w:rsid w:val="00F11C7E"/>
    <w:rsid w:val="00F230F3"/>
    <w:rsid w:val="00F23410"/>
    <w:rsid w:val="00F434A2"/>
    <w:rsid w:val="00F4636A"/>
    <w:rsid w:val="00F46D3B"/>
    <w:rsid w:val="00F63625"/>
    <w:rsid w:val="00F63CBD"/>
    <w:rsid w:val="00F668DA"/>
    <w:rsid w:val="00F76645"/>
    <w:rsid w:val="00F77890"/>
    <w:rsid w:val="00F77E96"/>
    <w:rsid w:val="00F80CCF"/>
    <w:rsid w:val="00F9606C"/>
    <w:rsid w:val="00F962EB"/>
    <w:rsid w:val="00F97690"/>
    <w:rsid w:val="00FA30F9"/>
    <w:rsid w:val="00FA7C4D"/>
    <w:rsid w:val="00FB072B"/>
    <w:rsid w:val="00FB33D1"/>
    <w:rsid w:val="00FC43B6"/>
    <w:rsid w:val="00FD121E"/>
    <w:rsid w:val="00FD14CF"/>
    <w:rsid w:val="00FD39D7"/>
    <w:rsid w:val="00FE41A9"/>
    <w:rsid w:val="00FF0735"/>
    <w:rsid w:val="00FF23AE"/>
    <w:rsid w:val="00FF2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1D5"/>
    <w:rPr>
      <w:rFonts w:ascii="Times New Roman" w:eastAsia="Times New Roman" w:hAnsi="Times New Roman" w:cs="Times New Roman"/>
      <w:lang w:val="fr-FR" w:eastAsia="fr-FR"/>
    </w:rPr>
  </w:style>
  <w:style w:type="paragraph" w:styleId="Heading1">
    <w:name w:val="heading 1"/>
    <w:basedOn w:val="Normal"/>
    <w:next w:val="Normal"/>
    <w:link w:val="Heading1Char"/>
    <w:uiPriority w:val="9"/>
    <w:qFormat/>
    <w:rsid w:val="00091833"/>
    <w:pPr>
      <w:jc w:val="center"/>
      <w:outlineLvl w:val="0"/>
    </w:pPr>
    <w:rPr>
      <w:rFonts w:asciiTheme="minorHAnsi" w:hAnsiTheme="minorHAnsi" w:cstheme="minorHAnsi"/>
      <w:b/>
      <w:sz w:val="18"/>
      <w:szCs w:val="18"/>
      <w:lang w:val="en-US"/>
    </w:rPr>
  </w:style>
  <w:style w:type="paragraph" w:styleId="Heading2">
    <w:name w:val="heading 2"/>
    <w:basedOn w:val="Normal"/>
    <w:next w:val="Normal"/>
    <w:link w:val="Heading2Char"/>
    <w:uiPriority w:val="9"/>
    <w:unhideWhenUsed/>
    <w:qFormat/>
    <w:rsid w:val="00091833"/>
    <w:pPr>
      <w:jc w:val="both"/>
      <w:outlineLvl w:val="1"/>
    </w:pPr>
    <w:rPr>
      <w:rFonts w:asciiTheme="minorHAnsi" w:hAnsiTheme="minorHAnsi" w:cstheme="minorHAnsi"/>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rPr>
      <w:rFonts w:asciiTheme="minorHAnsi" w:eastAsiaTheme="minorHAnsi" w:hAnsiTheme="minorHAnsi" w:cstheme="minorBidi"/>
      <w:lang w:val="en-US" w:eastAsia="en-US"/>
    </w:r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eastAsiaTheme="minorHAnsi"/>
      <w:sz w:val="26"/>
      <w:szCs w:val="26"/>
      <w:lang w:val="en-US" w:eastAsia="en-US"/>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unhideWhenUsed/>
    <w:rsid w:val="00CA591E"/>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CA591E"/>
    <w:rPr>
      <w:sz w:val="20"/>
      <w:szCs w:val="20"/>
    </w:rPr>
  </w:style>
  <w:style w:type="character" w:styleId="FootnoteReference">
    <w:name w:val="footnote reference"/>
    <w:aliases w:val="Fn Ref,Footnote Refernece,callout,Footnotes refss,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unhideWhenUsed/>
    <w:rsid w:val="00DE431B"/>
    <w:pPr>
      <w:spacing w:after="200"/>
    </w:pPr>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rsid w:val="00DE431B"/>
    <w:rPr>
      <w:sz w:val="20"/>
      <w:szCs w:val="20"/>
      <w:lang w:val="en-GB"/>
    </w:rPr>
  </w:style>
  <w:style w:type="paragraph" w:styleId="CommentSubject">
    <w:name w:val="annotation subject"/>
    <w:basedOn w:val="CommentText"/>
    <w:next w:val="CommentText"/>
    <w:link w:val="CommentSubjectChar"/>
    <w:uiPriority w:val="99"/>
    <w:semiHidden/>
    <w:unhideWhenUsed/>
    <w:rsid w:val="00964A5B"/>
    <w:pPr>
      <w:spacing w:after="0"/>
    </w:pPr>
    <w:rPr>
      <w:b/>
      <w:bCs/>
      <w:lang w:val="en-US"/>
    </w:rPr>
  </w:style>
  <w:style w:type="character" w:customStyle="1" w:styleId="CommentSubjectChar">
    <w:name w:val="Comment Subject Char"/>
    <w:basedOn w:val="CommentTextChar"/>
    <w:link w:val="CommentSubject"/>
    <w:uiPriority w:val="99"/>
    <w:semiHidden/>
    <w:rsid w:val="00964A5B"/>
    <w:rPr>
      <w:b/>
      <w:bCs/>
      <w:sz w:val="20"/>
      <w:szCs w:val="20"/>
      <w:lang w:val="en-GB"/>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rFonts w:asciiTheme="minorHAnsi" w:eastAsiaTheme="minorHAnsi" w:hAnsiTheme="minorHAnsi" w:cstheme="minorBidi"/>
      <w:sz w:val="20"/>
      <w:szCs w:val="20"/>
      <w:lang w:val="en-US" w:eastAsia="en-US"/>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character" w:styleId="FollowedHyperlink">
    <w:name w:val="FollowedHyperlink"/>
    <w:basedOn w:val="DefaultParagraphFont"/>
    <w:uiPriority w:val="99"/>
    <w:semiHidden/>
    <w:unhideWhenUsed/>
    <w:rsid w:val="00073208"/>
    <w:rPr>
      <w:color w:val="954F72" w:themeColor="followedHyperlink"/>
      <w:u w:val="single"/>
    </w:rPr>
  </w:style>
  <w:style w:type="character" w:customStyle="1" w:styleId="Heading2Char">
    <w:name w:val="Heading 2 Char"/>
    <w:basedOn w:val="DefaultParagraphFont"/>
    <w:link w:val="Heading2"/>
    <w:uiPriority w:val="9"/>
    <w:rsid w:val="00091833"/>
    <w:rPr>
      <w:rFonts w:eastAsia="Times New Roman" w:cstheme="minorHAnsi"/>
      <w:b/>
      <w:sz w:val="18"/>
      <w:szCs w:val="18"/>
      <w:lang w:val="fr-FR" w:eastAsia="fr-FR"/>
    </w:rPr>
  </w:style>
  <w:style w:type="paragraph" w:styleId="NormalWeb">
    <w:name w:val="Normal (Web)"/>
    <w:basedOn w:val="Normal"/>
    <w:uiPriority w:val="99"/>
    <w:unhideWhenUsed/>
    <w:rsid w:val="001D70C9"/>
    <w:rPr>
      <w:rFonts w:eastAsiaTheme="minorHAnsi"/>
      <w:lang w:val="en-GB" w:eastAsia="en-GB"/>
    </w:rPr>
  </w:style>
  <w:style w:type="character" w:customStyle="1" w:styleId="UnresolvedMention">
    <w:name w:val="Unresolved Mention"/>
    <w:basedOn w:val="DefaultParagraphFont"/>
    <w:uiPriority w:val="99"/>
    <w:semiHidden/>
    <w:unhideWhenUsed/>
    <w:rsid w:val="000F23A8"/>
    <w:rPr>
      <w:color w:val="605E5C"/>
      <w:shd w:val="clear" w:color="auto" w:fill="E1DFDD"/>
    </w:rPr>
  </w:style>
  <w:style w:type="character" w:customStyle="1" w:styleId="Heading1Char">
    <w:name w:val="Heading 1 Char"/>
    <w:basedOn w:val="DefaultParagraphFont"/>
    <w:link w:val="Heading1"/>
    <w:uiPriority w:val="9"/>
    <w:rsid w:val="00091833"/>
    <w:rPr>
      <w:rFonts w:eastAsia="Times New Roman" w:cstheme="minorHAnsi"/>
      <w:b/>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82506">
      <w:bodyDiv w:val="1"/>
      <w:marLeft w:val="0"/>
      <w:marRight w:val="0"/>
      <w:marTop w:val="0"/>
      <w:marBottom w:val="0"/>
      <w:divBdr>
        <w:top w:val="none" w:sz="0" w:space="0" w:color="auto"/>
        <w:left w:val="none" w:sz="0" w:space="0" w:color="auto"/>
        <w:bottom w:val="none" w:sz="0" w:space="0" w:color="auto"/>
        <w:right w:val="none" w:sz="0" w:space="0" w:color="auto"/>
      </w:divBdr>
    </w:div>
    <w:div w:id="674452397">
      <w:bodyDiv w:val="1"/>
      <w:marLeft w:val="0"/>
      <w:marRight w:val="0"/>
      <w:marTop w:val="0"/>
      <w:marBottom w:val="0"/>
      <w:divBdr>
        <w:top w:val="none" w:sz="0" w:space="0" w:color="auto"/>
        <w:left w:val="none" w:sz="0" w:space="0" w:color="auto"/>
        <w:bottom w:val="none" w:sz="0" w:space="0" w:color="auto"/>
        <w:right w:val="none" w:sz="0" w:space="0" w:color="auto"/>
      </w:divBdr>
      <w:divsChild>
        <w:div w:id="783429112">
          <w:marLeft w:val="0"/>
          <w:marRight w:val="0"/>
          <w:marTop w:val="0"/>
          <w:marBottom w:val="0"/>
          <w:divBdr>
            <w:top w:val="none" w:sz="0" w:space="0" w:color="auto"/>
            <w:left w:val="none" w:sz="0" w:space="0" w:color="auto"/>
            <w:bottom w:val="none" w:sz="0" w:space="0" w:color="auto"/>
            <w:right w:val="none" w:sz="0" w:space="0" w:color="auto"/>
          </w:divBdr>
          <w:divsChild>
            <w:div w:id="1396588636">
              <w:marLeft w:val="0"/>
              <w:marRight w:val="0"/>
              <w:marTop w:val="0"/>
              <w:marBottom w:val="0"/>
              <w:divBdr>
                <w:top w:val="none" w:sz="0" w:space="0" w:color="auto"/>
                <w:left w:val="none" w:sz="0" w:space="0" w:color="auto"/>
                <w:bottom w:val="none" w:sz="0" w:space="0" w:color="auto"/>
                <w:right w:val="none" w:sz="0" w:space="0" w:color="auto"/>
              </w:divBdr>
              <w:divsChild>
                <w:div w:id="1079787860">
                  <w:marLeft w:val="0"/>
                  <w:marRight w:val="0"/>
                  <w:marTop w:val="0"/>
                  <w:marBottom w:val="0"/>
                  <w:divBdr>
                    <w:top w:val="none" w:sz="0" w:space="0" w:color="auto"/>
                    <w:left w:val="none" w:sz="0" w:space="0" w:color="auto"/>
                    <w:bottom w:val="none" w:sz="0" w:space="0" w:color="auto"/>
                    <w:right w:val="none" w:sz="0" w:space="0" w:color="auto"/>
                  </w:divBdr>
                  <w:divsChild>
                    <w:div w:id="1221138048">
                      <w:marLeft w:val="0"/>
                      <w:marRight w:val="0"/>
                      <w:marTop w:val="0"/>
                      <w:marBottom w:val="0"/>
                      <w:divBdr>
                        <w:top w:val="none" w:sz="0" w:space="0" w:color="auto"/>
                        <w:left w:val="none" w:sz="0" w:space="0" w:color="auto"/>
                        <w:bottom w:val="none" w:sz="0" w:space="0" w:color="auto"/>
                        <w:right w:val="none" w:sz="0" w:space="0" w:color="auto"/>
                      </w:divBdr>
                      <w:divsChild>
                        <w:div w:id="1846094613">
                          <w:marLeft w:val="0"/>
                          <w:marRight w:val="0"/>
                          <w:marTop w:val="0"/>
                          <w:marBottom w:val="0"/>
                          <w:divBdr>
                            <w:top w:val="none" w:sz="0" w:space="0" w:color="auto"/>
                            <w:left w:val="none" w:sz="0" w:space="0" w:color="auto"/>
                            <w:bottom w:val="none" w:sz="0" w:space="0" w:color="auto"/>
                            <w:right w:val="none" w:sz="0" w:space="0" w:color="auto"/>
                          </w:divBdr>
                          <w:divsChild>
                            <w:div w:id="867640235">
                              <w:marLeft w:val="0"/>
                              <w:marRight w:val="0"/>
                              <w:marTop w:val="0"/>
                              <w:marBottom w:val="0"/>
                              <w:divBdr>
                                <w:top w:val="none" w:sz="0" w:space="0" w:color="auto"/>
                                <w:left w:val="none" w:sz="0" w:space="0" w:color="auto"/>
                                <w:bottom w:val="none" w:sz="0" w:space="0" w:color="auto"/>
                                <w:right w:val="none" w:sz="0" w:space="0" w:color="auto"/>
                              </w:divBdr>
                              <w:divsChild>
                                <w:div w:id="1282031355">
                                  <w:marLeft w:val="0"/>
                                  <w:marRight w:val="0"/>
                                  <w:marTop w:val="0"/>
                                  <w:marBottom w:val="0"/>
                                  <w:divBdr>
                                    <w:top w:val="none" w:sz="0" w:space="0" w:color="auto"/>
                                    <w:left w:val="none" w:sz="0" w:space="0" w:color="auto"/>
                                    <w:bottom w:val="none" w:sz="0" w:space="0" w:color="auto"/>
                                    <w:right w:val="none" w:sz="0" w:space="0" w:color="auto"/>
                                  </w:divBdr>
                                  <w:divsChild>
                                    <w:div w:id="1153719821">
                                      <w:marLeft w:val="0"/>
                                      <w:marRight w:val="0"/>
                                      <w:marTop w:val="0"/>
                                      <w:marBottom w:val="0"/>
                                      <w:divBdr>
                                        <w:top w:val="none" w:sz="0" w:space="0" w:color="auto"/>
                                        <w:left w:val="none" w:sz="0" w:space="0" w:color="auto"/>
                                        <w:bottom w:val="none" w:sz="0" w:space="0" w:color="auto"/>
                                        <w:right w:val="none" w:sz="0" w:space="0" w:color="auto"/>
                                      </w:divBdr>
                                      <w:divsChild>
                                        <w:div w:id="273828514">
                                          <w:marLeft w:val="0"/>
                                          <w:marRight w:val="0"/>
                                          <w:marTop w:val="0"/>
                                          <w:marBottom w:val="0"/>
                                          <w:divBdr>
                                            <w:top w:val="none" w:sz="0" w:space="0" w:color="auto"/>
                                            <w:left w:val="none" w:sz="0" w:space="0" w:color="auto"/>
                                            <w:bottom w:val="none" w:sz="0" w:space="0" w:color="auto"/>
                                            <w:right w:val="none" w:sz="0" w:space="0" w:color="auto"/>
                                          </w:divBdr>
                                          <w:divsChild>
                                            <w:div w:id="1040397142">
                                              <w:marLeft w:val="0"/>
                                              <w:marRight w:val="0"/>
                                              <w:marTop w:val="0"/>
                                              <w:marBottom w:val="0"/>
                                              <w:divBdr>
                                                <w:top w:val="none" w:sz="0" w:space="0" w:color="auto"/>
                                                <w:left w:val="none" w:sz="0" w:space="0" w:color="auto"/>
                                                <w:bottom w:val="none" w:sz="0" w:space="0" w:color="auto"/>
                                                <w:right w:val="none" w:sz="0" w:space="0" w:color="auto"/>
                                              </w:divBdr>
                                              <w:divsChild>
                                                <w:div w:id="1122650245">
                                                  <w:marLeft w:val="0"/>
                                                  <w:marRight w:val="0"/>
                                                  <w:marTop w:val="0"/>
                                                  <w:marBottom w:val="0"/>
                                                  <w:divBdr>
                                                    <w:top w:val="none" w:sz="0" w:space="0" w:color="auto"/>
                                                    <w:left w:val="none" w:sz="0" w:space="0" w:color="auto"/>
                                                    <w:bottom w:val="none" w:sz="0" w:space="0" w:color="auto"/>
                                                    <w:right w:val="none" w:sz="0" w:space="0" w:color="auto"/>
                                                  </w:divBdr>
                                                  <w:divsChild>
                                                    <w:div w:id="633101734">
                                                      <w:marLeft w:val="0"/>
                                                      <w:marRight w:val="0"/>
                                                      <w:marTop w:val="0"/>
                                                      <w:marBottom w:val="0"/>
                                                      <w:divBdr>
                                                        <w:top w:val="none" w:sz="0" w:space="0" w:color="auto"/>
                                                        <w:left w:val="none" w:sz="0" w:space="0" w:color="auto"/>
                                                        <w:bottom w:val="none" w:sz="0" w:space="0" w:color="auto"/>
                                                        <w:right w:val="none" w:sz="0" w:space="0" w:color="auto"/>
                                                      </w:divBdr>
                                                      <w:divsChild>
                                                        <w:div w:id="993028541">
                                                          <w:marLeft w:val="0"/>
                                                          <w:marRight w:val="0"/>
                                                          <w:marTop w:val="0"/>
                                                          <w:marBottom w:val="0"/>
                                                          <w:divBdr>
                                                            <w:top w:val="none" w:sz="0" w:space="0" w:color="auto"/>
                                                            <w:left w:val="none" w:sz="0" w:space="0" w:color="auto"/>
                                                            <w:bottom w:val="none" w:sz="0" w:space="0" w:color="auto"/>
                                                            <w:right w:val="none" w:sz="0" w:space="0" w:color="auto"/>
                                                          </w:divBdr>
                                                          <w:divsChild>
                                                            <w:div w:id="1779525330">
                                                              <w:marLeft w:val="0"/>
                                                              <w:marRight w:val="0"/>
                                                              <w:marTop w:val="0"/>
                                                              <w:marBottom w:val="0"/>
                                                              <w:divBdr>
                                                                <w:top w:val="none" w:sz="0" w:space="0" w:color="auto"/>
                                                                <w:left w:val="none" w:sz="0" w:space="0" w:color="auto"/>
                                                                <w:bottom w:val="none" w:sz="0" w:space="0" w:color="auto"/>
                                                                <w:right w:val="none" w:sz="0" w:space="0" w:color="auto"/>
                                                              </w:divBdr>
                                                              <w:divsChild>
                                                                <w:div w:id="1173181138">
                                                                  <w:marLeft w:val="0"/>
                                                                  <w:marRight w:val="0"/>
                                                                  <w:marTop w:val="0"/>
                                                                  <w:marBottom w:val="0"/>
                                                                  <w:divBdr>
                                                                    <w:top w:val="none" w:sz="0" w:space="0" w:color="auto"/>
                                                                    <w:left w:val="none" w:sz="0" w:space="0" w:color="auto"/>
                                                                    <w:bottom w:val="none" w:sz="0" w:space="0" w:color="auto"/>
                                                                    <w:right w:val="none" w:sz="0" w:space="0" w:color="auto"/>
                                                                  </w:divBdr>
                                                                  <w:divsChild>
                                                                    <w:div w:id="2094624544">
                                                                      <w:marLeft w:val="0"/>
                                                                      <w:marRight w:val="0"/>
                                                                      <w:marTop w:val="0"/>
                                                                      <w:marBottom w:val="0"/>
                                                                      <w:divBdr>
                                                                        <w:top w:val="none" w:sz="0" w:space="0" w:color="auto"/>
                                                                        <w:left w:val="none" w:sz="0" w:space="0" w:color="auto"/>
                                                                        <w:bottom w:val="none" w:sz="0" w:space="0" w:color="auto"/>
                                                                        <w:right w:val="none" w:sz="0" w:space="0" w:color="auto"/>
                                                                      </w:divBdr>
                                                                      <w:divsChild>
                                                                        <w:div w:id="822508570">
                                                                          <w:marLeft w:val="0"/>
                                                                          <w:marRight w:val="0"/>
                                                                          <w:marTop w:val="0"/>
                                                                          <w:marBottom w:val="0"/>
                                                                          <w:divBdr>
                                                                            <w:top w:val="none" w:sz="0" w:space="0" w:color="auto"/>
                                                                            <w:left w:val="none" w:sz="0" w:space="0" w:color="auto"/>
                                                                            <w:bottom w:val="none" w:sz="0" w:space="0" w:color="auto"/>
                                                                            <w:right w:val="none" w:sz="0" w:space="0" w:color="auto"/>
                                                                          </w:divBdr>
                                                                          <w:divsChild>
                                                                            <w:div w:id="865752154">
                                                                              <w:marLeft w:val="0"/>
                                                                              <w:marRight w:val="0"/>
                                                                              <w:marTop w:val="0"/>
                                                                              <w:marBottom w:val="0"/>
                                                                              <w:divBdr>
                                                                                <w:top w:val="none" w:sz="0" w:space="0" w:color="auto"/>
                                                                                <w:left w:val="none" w:sz="0" w:space="0" w:color="auto"/>
                                                                                <w:bottom w:val="none" w:sz="0" w:space="0" w:color="auto"/>
                                                                                <w:right w:val="none" w:sz="0" w:space="0" w:color="auto"/>
                                                                              </w:divBdr>
                                                                              <w:divsChild>
                                                                                <w:div w:id="1019116824">
                                                                                  <w:marLeft w:val="0"/>
                                                                                  <w:marRight w:val="0"/>
                                                                                  <w:marTop w:val="0"/>
                                                                                  <w:marBottom w:val="0"/>
                                                                                  <w:divBdr>
                                                                                    <w:top w:val="none" w:sz="0" w:space="0" w:color="auto"/>
                                                                                    <w:left w:val="none" w:sz="0" w:space="0" w:color="auto"/>
                                                                                    <w:bottom w:val="none" w:sz="0" w:space="0" w:color="auto"/>
                                                                                    <w:right w:val="none" w:sz="0" w:space="0" w:color="auto"/>
                                                                                  </w:divBdr>
                                                                                  <w:divsChild>
                                                                                    <w:div w:id="1252353713">
                                                                                      <w:marLeft w:val="0"/>
                                                                                      <w:marRight w:val="0"/>
                                                                                      <w:marTop w:val="0"/>
                                                                                      <w:marBottom w:val="0"/>
                                                                                      <w:divBdr>
                                                                                        <w:top w:val="none" w:sz="0" w:space="0" w:color="auto"/>
                                                                                        <w:left w:val="none" w:sz="0" w:space="0" w:color="auto"/>
                                                                                        <w:bottom w:val="none" w:sz="0" w:space="0" w:color="auto"/>
                                                                                        <w:right w:val="none" w:sz="0" w:space="0" w:color="auto"/>
                                                                                      </w:divBdr>
                                                                                      <w:divsChild>
                                                                                        <w:div w:id="1712195339">
                                                                                          <w:marLeft w:val="0"/>
                                                                                          <w:marRight w:val="0"/>
                                                                                          <w:marTop w:val="0"/>
                                                                                          <w:marBottom w:val="0"/>
                                                                                          <w:divBdr>
                                                                                            <w:top w:val="none" w:sz="0" w:space="0" w:color="auto"/>
                                                                                            <w:left w:val="none" w:sz="0" w:space="0" w:color="auto"/>
                                                                                            <w:bottom w:val="none" w:sz="0" w:space="0" w:color="auto"/>
                                                                                            <w:right w:val="none" w:sz="0" w:space="0" w:color="auto"/>
                                                                                          </w:divBdr>
                                                                                          <w:divsChild>
                                                                                            <w:div w:id="1146052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49947187">
                                                                                                  <w:marLeft w:val="0"/>
                                                                                                  <w:marRight w:val="0"/>
                                                                                                  <w:marTop w:val="0"/>
                                                                                                  <w:marBottom w:val="0"/>
                                                                                                  <w:divBdr>
                                                                                                    <w:top w:val="none" w:sz="0" w:space="0" w:color="auto"/>
                                                                                                    <w:left w:val="none" w:sz="0" w:space="0" w:color="auto"/>
                                                                                                    <w:bottom w:val="none" w:sz="0" w:space="0" w:color="auto"/>
                                                                                                    <w:right w:val="none" w:sz="0" w:space="0" w:color="auto"/>
                                                                                                  </w:divBdr>
                                                                                                  <w:divsChild>
                                                                                                    <w:div w:id="1365211368">
                                                                                                      <w:marLeft w:val="0"/>
                                                                                                      <w:marRight w:val="0"/>
                                                                                                      <w:marTop w:val="0"/>
                                                                                                      <w:marBottom w:val="0"/>
                                                                                                      <w:divBdr>
                                                                                                        <w:top w:val="none" w:sz="0" w:space="0" w:color="auto"/>
                                                                                                        <w:left w:val="none" w:sz="0" w:space="0" w:color="auto"/>
                                                                                                        <w:bottom w:val="none" w:sz="0" w:space="0" w:color="auto"/>
                                                                                                        <w:right w:val="none" w:sz="0" w:space="0" w:color="auto"/>
                                                                                                      </w:divBdr>
                                                                                                      <w:divsChild>
                                                                                                        <w:div w:id="1147434428">
                                                                                                          <w:marLeft w:val="0"/>
                                                                                                          <w:marRight w:val="0"/>
                                                                                                          <w:marTop w:val="0"/>
                                                                                                          <w:marBottom w:val="0"/>
                                                                                                          <w:divBdr>
                                                                                                            <w:top w:val="none" w:sz="0" w:space="0" w:color="auto"/>
                                                                                                            <w:left w:val="none" w:sz="0" w:space="0" w:color="auto"/>
                                                                                                            <w:bottom w:val="none" w:sz="0" w:space="0" w:color="auto"/>
                                                                                                            <w:right w:val="none" w:sz="0" w:space="0" w:color="auto"/>
                                                                                                          </w:divBdr>
                                                                                                          <w:divsChild>
                                                                                                            <w:div w:id="352540012">
                                                                                                              <w:marLeft w:val="0"/>
                                                                                                              <w:marRight w:val="0"/>
                                                                                                              <w:marTop w:val="0"/>
                                                                                                              <w:marBottom w:val="0"/>
                                                                                                              <w:divBdr>
                                                                                                                <w:top w:val="none" w:sz="0" w:space="0" w:color="auto"/>
                                                                                                                <w:left w:val="none" w:sz="0" w:space="0" w:color="auto"/>
                                                                                                                <w:bottom w:val="none" w:sz="0" w:space="0" w:color="auto"/>
                                                                                                                <w:right w:val="none" w:sz="0" w:space="0" w:color="auto"/>
                                                                                                              </w:divBdr>
                                                                                                              <w:divsChild>
                                                                                                                <w:div w:id="1949776237">
                                                                                                                  <w:marLeft w:val="0"/>
                                                                                                                  <w:marRight w:val="0"/>
                                                                                                                  <w:marTop w:val="0"/>
                                                                                                                  <w:marBottom w:val="0"/>
                                                                                                                  <w:divBdr>
                                                                                                                    <w:top w:val="none" w:sz="0" w:space="4" w:color="auto"/>
                                                                                                                    <w:left w:val="none" w:sz="0" w:space="0" w:color="auto"/>
                                                                                                                    <w:bottom w:val="none" w:sz="0" w:space="4" w:color="auto"/>
                                                                                                                    <w:right w:val="none" w:sz="0" w:space="0" w:color="auto"/>
                                                                                                                  </w:divBdr>
                                                                                                                  <w:divsChild>
                                                                                                                    <w:div w:id="1183518691">
                                                                                                                      <w:marLeft w:val="0"/>
                                                                                                                      <w:marRight w:val="0"/>
                                                                                                                      <w:marTop w:val="0"/>
                                                                                                                      <w:marBottom w:val="0"/>
                                                                                                                      <w:divBdr>
                                                                                                                        <w:top w:val="none" w:sz="0" w:space="0" w:color="auto"/>
                                                                                                                        <w:left w:val="none" w:sz="0" w:space="0" w:color="auto"/>
                                                                                                                        <w:bottom w:val="none" w:sz="0" w:space="0" w:color="auto"/>
                                                                                                                        <w:right w:val="none" w:sz="0" w:space="0" w:color="auto"/>
                                                                                                                      </w:divBdr>
                                                                                                                      <w:divsChild>
                                                                                                                        <w:div w:id="1278176018">
                                                                                                                          <w:marLeft w:val="225"/>
                                                                                                                          <w:marRight w:val="225"/>
                                                                                                                          <w:marTop w:val="75"/>
                                                                                                                          <w:marBottom w:val="75"/>
                                                                                                                          <w:divBdr>
                                                                                                                            <w:top w:val="none" w:sz="0" w:space="0" w:color="auto"/>
                                                                                                                            <w:left w:val="none" w:sz="0" w:space="0" w:color="auto"/>
                                                                                                                            <w:bottom w:val="none" w:sz="0" w:space="0" w:color="auto"/>
                                                                                                                            <w:right w:val="none" w:sz="0" w:space="0" w:color="auto"/>
                                                                                                                          </w:divBdr>
                                                                                                                          <w:divsChild>
                                                                                                                            <w:div w:id="1675453382">
                                                                                                                              <w:marLeft w:val="0"/>
                                                                                                                              <w:marRight w:val="0"/>
                                                                                                                              <w:marTop w:val="0"/>
                                                                                                                              <w:marBottom w:val="0"/>
                                                                                                                              <w:divBdr>
                                                                                                                                <w:top w:val="single" w:sz="6" w:space="0" w:color="auto"/>
                                                                                                                                <w:left w:val="single" w:sz="6" w:space="0" w:color="auto"/>
                                                                                                                                <w:bottom w:val="single" w:sz="6" w:space="0" w:color="auto"/>
                                                                                                                                <w:right w:val="single" w:sz="6" w:space="0" w:color="auto"/>
                                                                                                                              </w:divBdr>
                                                                                                                              <w:divsChild>
                                                                                                                                <w:div w:id="1762945988">
                                                                                                                                  <w:marLeft w:val="0"/>
                                                                                                                                  <w:marRight w:val="0"/>
                                                                                                                                  <w:marTop w:val="0"/>
                                                                                                                                  <w:marBottom w:val="0"/>
                                                                                                                                  <w:divBdr>
                                                                                                                                    <w:top w:val="none" w:sz="0" w:space="0" w:color="auto"/>
                                                                                                                                    <w:left w:val="none" w:sz="0" w:space="0" w:color="auto"/>
                                                                                                                                    <w:bottom w:val="none" w:sz="0" w:space="0" w:color="auto"/>
                                                                                                                                    <w:right w:val="none" w:sz="0" w:space="0" w:color="auto"/>
                                                                                                                                  </w:divBdr>
                                                                                                                                  <w:divsChild>
                                                                                                                                    <w:div w:id="763769178">
                                                                                                                                      <w:marLeft w:val="0"/>
                                                                                                                                      <w:marRight w:val="0"/>
                                                                                                                                      <w:marTop w:val="0"/>
                                                                                                                                      <w:marBottom w:val="0"/>
                                                                                                                                      <w:divBdr>
                                                                                                                                        <w:top w:val="none" w:sz="0" w:space="0" w:color="auto"/>
                                                                                                                                        <w:left w:val="none" w:sz="0" w:space="0" w:color="auto"/>
                                                                                                                                        <w:bottom w:val="none" w:sz="0" w:space="0" w:color="auto"/>
                                                                                                                                        <w:right w:val="none" w:sz="0" w:space="0" w:color="auto"/>
                                                                                                                                      </w:divBdr>
                                                                                                                                    </w:div>
                                                                                                                                    <w:div w:id="1617180315">
                                                                                                                                      <w:marLeft w:val="0"/>
                                                                                                                                      <w:marRight w:val="0"/>
                                                                                                                                      <w:marTop w:val="0"/>
                                                                                                                                      <w:marBottom w:val="0"/>
                                                                                                                                      <w:divBdr>
                                                                                                                                        <w:top w:val="none" w:sz="0" w:space="0" w:color="auto"/>
                                                                                                                                        <w:left w:val="none" w:sz="0" w:space="0" w:color="auto"/>
                                                                                                                                        <w:bottom w:val="none" w:sz="0" w:space="0" w:color="auto"/>
                                                                                                                                        <w:right w:val="none" w:sz="0" w:space="0" w:color="auto"/>
                                                                                                                                      </w:divBdr>
                                                                                                                                    </w:div>
                                                                                                                                    <w:div w:id="31226259">
                                                                                                                                      <w:marLeft w:val="0"/>
                                                                                                                                      <w:marRight w:val="0"/>
                                                                                                                                      <w:marTop w:val="0"/>
                                                                                                                                      <w:marBottom w:val="0"/>
                                                                                                                                      <w:divBdr>
                                                                                                                                        <w:top w:val="none" w:sz="0" w:space="0" w:color="auto"/>
                                                                                                                                        <w:left w:val="none" w:sz="0" w:space="0" w:color="auto"/>
                                                                                                                                        <w:bottom w:val="none" w:sz="0" w:space="0" w:color="auto"/>
                                                                                                                                        <w:right w:val="none" w:sz="0" w:space="0" w:color="auto"/>
                                                                                                                                      </w:divBdr>
                                                                                                                                    </w:div>
                                                                                                                                    <w:div w:id="497234283">
                                                                                                                                      <w:marLeft w:val="0"/>
                                                                                                                                      <w:marRight w:val="0"/>
                                                                                                                                      <w:marTop w:val="0"/>
                                                                                                                                      <w:marBottom w:val="0"/>
                                                                                                                                      <w:divBdr>
                                                                                                                                        <w:top w:val="none" w:sz="0" w:space="0" w:color="auto"/>
                                                                                                                                        <w:left w:val="none" w:sz="0" w:space="0" w:color="auto"/>
                                                                                                                                        <w:bottom w:val="none" w:sz="0" w:space="0" w:color="auto"/>
                                                                                                                                        <w:right w:val="none" w:sz="0" w:space="0" w:color="auto"/>
                                                                                                                                      </w:divBdr>
                                                                                                                                    </w:div>
                                                                                                                                    <w:div w:id="1656950227">
                                                                                                                                      <w:marLeft w:val="0"/>
                                                                                                                                      <w:marRight w:val="0"/>
                                                                                                                                      <w:marTop w:val="0"/>
                                                                                                                                      <w:marBottom w:val="0"/>
                                                                                                                                      <w:divBdr>
                                                                                                                                        <w:top w:val="none" w:sz="0" w:space="0" w:color="auto"/>
                                                                                                                                        <w:left w:val="none" w:sz="0" w:space="0" w:color="auto"/>
                                                                                                                                        <w:bottom w:val="none" w:sz="0" w:space="0" w:color="auto"/>
                                                                                                                                        <w:right w:val="none" w:sz="0" w:space="0" w:color="auto"/>
                                                                                                                                      </w:divBdr>
                                                                                                                                    </w:div>
                                                                                                                                    <w:div w:id="1785491874">
                                                                                                                                      <w:marLeft w:val="0"/>
                                                                                                                                      <w:marRight w:val="0"/>
                                                                                                                                      <w:marTop w:val="0"/>
                                                                                                                                      <w:marBottom w:val="0"/>
                                                                                                                                      <w:divBdr>
                                                                                                                                        <w:top w:val="none" w:sz="0" w:space="0" w:color="auto"/>
                                                                                                                                        <w:left w:val="none" w:sz="0" w:space="0" w:color="auto"/>
                                                                                                                                        <w:bottom w:val="none" w:sz="0" w:space="0" w:color="auto"/>
                                                                                                                                        <w:right w:val="none" w:sz="0" w:space="0" w:color="auto"/>
                                                                                                                                      </w:divBdr>
                                                                                                                                    </w:div>
                                                                                                                                    <w:div w:id="142746489">
                                                                                                                                      <w:marLeft w:val="0"/>
                                                                                                                                      <w:marRight w:val="0"/>
                                                                                                                                      <w:marTop w:val="0"/>
                                                                                                                                      <w:marBottom w:val="0"/>
                                                                                                                                      <w:divBdr>
                                                                                                                                        <w:top w:val="none" w:sz="0" w:space="0" w:color="auto"/>
                                                                                                                                        <w:left w:val="none" w:sz="0" w:space="0" w:color="auto"/>
                                                                                                                                        <w:bottom w:val="none" w:sz="0" w:space="0" w:color="auto"/>
                                                                                                                                        <w:right w:val="none" w:sz="0" w:space="0" w:color="auto"/>
                                                                                                                                      </w:divBdr>
                                                                                                                                    </w:div>
                                                                                                                                    <w:div w:id="1569878764">
                                                                                                                                      <w:marLeft w:val="0"/>
                                                                                                                                      <w:marRight w:val="0"/>
                                                                                                                                      <w:marTop w:val="0"/>
                                                                                                                                      <w:marBottom w:val="0"/>
                                                                                                                                      <w:divBdr>
                                                                                                                                        <w:top w:val="none" w:sz="0" w:space="0" w:color="auto"/>
                                                                                                                                        <w:left w:val="none" w:sz="0" w:space="0" w:color="auto"/>
                                                                                                                                        <w:bottom w:val="none" w:sz="0" w:space="0" w:color="auto"/>
                                                                                                                                        <w:right w:val="none" w:sz="0" w:space="0" w:color="auto"/>
                                                                                                                                      </w:divBdr>
                                                                                                                                    </w:div>
                                                                                                                                    <w:div w:id="20130712">
                                                                                                                                      <w:marLeft w:val="0"/>
                                                                                                                                      <w:marRight w:val="0"/>
                                                                                                                                      <w:marTop w:val="0"/>
                                                                                                                                      <w:marBottom w:val="0"/>
                                                                                                                                      <w:divBdr>
                                                                                                                                        <w:top w:val="none" w:sz="0" w:space="0" w:color="auto"/>
                                                                                                                                        <w:left w:val="none" w:sz="0" w:space="0" w:color="auto"/>
                                                                                                                                        <w:bottom w:val="none" w:sz="0" w:space="0" w:color="auto"/>
                                                                                                                                        <w:right w:val="none" w:sz="0" w:space="0" w:color="auto"/>
                                                                                                                                      </w:divBdr>
                                                                                                                                    </w:div>
                                                                                                                                    <w:div w:id="158232562">
                                                                                                                                      <w:marLeft w:val="0"/>
                                                                                                                                      <w:marRight w:val="0"/>
                                                                                                                                      <w:marTop w:val="0"/>
                                                                                                                                      <w:marBottom w:val="0"/>
                                                                                                                                      <w:divBdr>
                                                                                                                                        <w:top w:val="none" w:sz="0" w:space="0" w:color="auto"/>
                                                                                                                                        <w:left w:val="none" w:sz="0" w:space="0" w:color="auto"/>
                                                                                                                                        <w:bottom w:val="none" w:sz="0" w:space="0" w:color="auto"/>
                                                                                                                                        <w:right w:val="none" w:sz="0" w:space="0" w:color="auto"/>
                                                                                                                                      </w:divBdr>
                                                                                                                                    </w:div>
                                                                                                                                    <w:div w:id="13412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9243702">
      <w:bodyDiv w:val="1"/>
      <w:marLeft w:val="0"/>
      <w:marRight w:val="0"/>
      <w:marTop w:val="0"/>
      <w:marBottom w:val="0"/>
      <w:divBdr>
        <w:top w:val="none" w:sz="0" w:space="0" w:color="auto"/>
        <w:left w:val="none" w:sz="0" w:space="0" w:color="auto"/>
        <w:bottom w:val="none" w:sz="0" w:space="0" w:color="auto"/>
        <w:right w:val="none" w:sz="0" w:space="0" w:color="auto"/>
      </w:divBdr>
    </w:div>
    <w:div w:id="1003237313">
      <w:bodyDiv w:val="1"/>
      <w:marLeft w:val="0"/>
      <w:marRight w:val="0"/>
      <w:marTop w:val="0"/>
      <w:marBottom w:val="0"/>
      <w:divBdr>
        <w:top w:val="none" w:sz="0" w:space="0" w:color="auto"/>
        <w:left w:val="none" w:sz="0" w:space="0" w:color="auto"/>
        <w:bottom w:val="none" w:sz="0" w:space="0" w:color="auto"/>
        <w:right w:val="none" w:sz="0" w:space="0" w:color="auto"/>
      </w:divBdr>
    </w:div>
    <w:div w:id="1442259764">
      <w:bodyDiv w:val="1"/>
      <w:marLeft w:val="0"/>
      <w:marRight w:val="0"/>
      <w:marTop w:val="0"/>
      <w:marBottom w:val="0"/>
      <w:divBdr>
        <w:top w:val="none" w:sz="0" w:space="0" w:color="auto"/>
        <w:left w:val="none" w:sz="0" w:space="0" w:color="auto"/>
        <w:bottom w:val="none" w:sz="0" w:space="0" w:color="auto"/>
        <w:right w:val="none" w:sz="0" w:space="0" w:color="auto"/>
      </w:divBdr>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tbinternet.ohchr.org/_layouts/treatybodyexternal/Download.aspx?symbolno=CRPD/C/GC/7&amp;Lang=en" TargetMode="External"/><Relationship Id="rId1" Type="http://schemas.openxmlformats.org/officeDocument/2006/relationships/hyperlink" Target="https://tbinternet.ohchr.org/_layouts/treatybodyexternal/Download.aspx?symbolno=CRPD/C/GC/7&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94F7A9-5645-4A2B-B3B0-605B91837BED}">
  <ds:schemaRefs>
    <ds:schemaRef ds:uri="http://schemas.openxmlformats.org/officeDocument/2006/bibliography"/>
  </ds:schemaRefs>
</ds:datastoreItem>
</file>

<file path=customXml/itemProps2.xml><?xml version="1.0" encoding="utf-8"?>
<ds:datastoreItem xmlns:ds="http://schemas.openxmlformats.org/officeDocument/2006/customXml" ds:itemID="{E833F24B-113F-45FC-A236-4FD5BCF1D6C3}"/>
</file>

<file path=customXml/itemProps3.xml><?xml version="1.0" encoding="utf-8"?>
<ds:datastoreItem xmlns:ds="http://schemas.openxmlformats.org/officeDocument/2006/customXml" ds:itemID="{BB77944A-E332-4B9A-9EA3-A5294D3AB725}"/>
</file>

<file path=customXml/itemProps4.xml><?xml version="1.0" encoding="utf-8"?>
<ds:datastoreItem xmlns:ds="http://schemas.openxmlformats.org/officeDocument/2006/customXml" ds:itemID="{A288F047-009E-4A03-A25F-74343ED7B7FA}"/>
</file>

<file path=docProps/app.xml><?xml version="1.0" encoding="utf-8"?>
<Properties xmlns="http://schemas.openxmlformats.org/officeDocument/2006/extended-properties" xmlns:vt="http://schemas.openxmlformats.org/officeDocument/2006/docPropsVTypes">
  <Template>Normal.dotm</Template>
  <TotalTime>4</TotalTime>
  <Pages>2</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9</cp:revision>
  <cp:lastPrinted>2019-06-19T09:06:00Z</cp:lastPrinted>
  <dcterms:created xsi:type="dcterms:W3CDTF">2020-05-28T11:26:00Z</dcterms:created>
  <dcterms:modified xsi:type="dcterms:W3CDTF">2021-02-01T10:40:00Z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