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XSpec="center" w:tblpY="-42"/>
        <w:tblW w:w="14643" w:type="dxa"/>
        <w:jc w:val="center"/>
        <w:tblLook w:val="04A0" w:firstRow="1" w:lastRow="0" w:firstColumn="1" w:lastColumn="0" w:noHBand="0" w:noVBand="1"/>
      </w:tblPr>
      <w:tblGrid>
        <w:gridCol w:w="1054"/>
        <w:gridCol w:w="4679"/>
        <w:gridCol w:w="5672"/>
        <w:gridCol w:w="3238"/>
      </w:tblGrid>
      <w:tr w:rsidR="008F3CBA" w:rsidRPr="00203E7D" w14:paraId="67C66155" w14:textId="384866A2" w:rsidTr="00A73B8E">
        <w:trPr>
          <w:jc w:val="center"/>
        </w:trPr>
        <w:tc>
          <w:tcPr>
            <w:tcW w:w="14643" w:type="dxa"/>
            <w:gridSpan w:val="4"/>
            <w:shd w:val="clear" w:color="auto" w:fill="BFBFBF" w:themeFill="background1" w:themeFillShade="BF"/>
          </w:tcPr>
          <w:p w14:paraId="4C96362F" w14:textId="14AD7C33" w:rsidR="008F3CBA" w:rsidRDefault="008F3CBA" w:rsidP="006B241C">
            <w:pPr>
              <w:jc w:val="center"/>
              <w:rPr>
                <w:rFonts w:cstheme="minorHAnsi"/>
                <w:b/>
                <w:sz w:val="20"/>
                <w:szCs w:val="20"/>
              </w:rPr>
            </w:pPr>
            <w:bookmarkStart w:id="0" w:name="OLE_LINK25"/>
            <w:bookmarkStart w:id="1" w:name="OLE_LINK26"/>
            <w:r>
              <w:rPr>
                <w:rFonts w:cstheme="minorHAnsi"/>
                <w:b/>
                <w:sz w:val="20"/>
                <w:szCs w:val="20"/>
              </w:rPr>
              <w:t>Article 10</w:t>
            </w:r>
            <w:r w:rsidRPr="00B22BD0">
              <w:rPr>
                <w:rFonts w:cstheme="minorHAnsi"/>
                <w:b/>
                <w:sz w:val="20"/>
                <w:szCs w:val="20"/>
              </w:rPr>
              <w:t xml:space="preserve"> - List of illustrative indicators on</w:t>
            </w:r>
            <w:r>
              <w:rPr>
                <w:rFonts w:cstheme="minorHAnsi"/>
                <w:b/>
                <w:sz w:val="20"/>
                <w:szCs w:val="20"/>
              </w:rPr>
              <w:t xml:space="preserve"> the right to l</w:t>
            </w:r>
            <w:r w:rsidR="0019213B">
              <w:rPr>
                <w:rFonts w:cstheme="minorHAnsi"/>
                <w:b/>
                <w:sz w:val="20"/>
                <w:szCs w:val="20"/>
              </w:rPr>
              <w:t>i</w:t>
            </w:r>
            <w:r>
              <w:rPr>
                <w:rFonts w:cstheme="minorHAnsi"/>
                <w:b/>
                <w:sz w:val="20"/>
                <w:szCs w:val="20"/>
              </w:rPr>
              <w:t>fe of persons with disabilities</w:t>
            </w:r>
            <w:bookmarkEnd w:id="0"/>
            <w:bookmarkEnd w:id="1"/>
          </w:p>
        </w:tc>
      </w:tr>
      <w:tr w:rsidR="006905DC" w:rsidRPr="00203E7D" w14:paraId="1113D4A1" w14:textId="39A9810A" w:rsidTr="00A73B8E">
        <w:trPr>
          <w:jc w:val="center"/>
        </w:trPr>
        <w:tc>
          <w:tcPr>
            <w:tcW w:w="14643" w:type="dxa"/>
            <w:gridSpan w:val="4"/>
            <w:shd w:val="clear" w:color="auto" w:fill="auto"/>
          </w:tcPr>
          <w:p w14:paraId="36C83FEA" w14:textId="214F6E60" w:rsidR="006905DC" w:rsidRDefault="006905DC" w:rsidP="006B241C">
            <w:pPr>
              <w:jc w:val="center"/>
              <w:rPr>
                <w:rFonts w:cstheme="minorHAnsi"/>
                <w:b/>
                <w:sz w:val="20"/>
                <w:szCs w:val="20"/>
              </w:rPr>
            </w:pPr>
            <w:r>
              <w:rPr>
                <w:rFonts w:cstheme="minorHAnsi"/>
                <w:b/>
                <w:sz w:val="20"/>
                <w:szCs w:val="20"/>
              </w:rPr>
              <w:t>Right to life</w:t>
            </w:r>
          </w:p>
        </w:tc>
      </w:tr>
      <w:tr w:rsidR="00A551C7" w:rsidRPr="009B6153" w14:paraId="10FDE2E4" w14:textId="3B48C156" w:rsidTr="00A73B8E">
        <w:trPr>
          <w:jc w:val="center"/>
        </w:trPr>
        <w:tc>
          <w:tcPr>
            <w:tcW w:w="429" w:type="dxa"/>
            <w:shd w:val="clear" w:color="auto" w:fill="auto"/>
          </w:tcPr>
          <w:p w14:paraId="40D0D6FD" w14:textId="77777777" w:rsidR="004E1F02" w:rsidRPr="002F3113" w:rsidRDefault="004E1F02" w:rsidP="006B241C">
            <w:pPr>
              <w:jc w:val="center"/>
              <w:rPr>
                <w:b/>
                <w:sz w:val="18"/>
                <w:szCs w:val="18"/>
              </w:rPr>
            </w:pPr>
            <w:r w:rsidRPr="002F3113">
              <w:rPr>
                <w:b/>
                <w:sz w:val="18"/>
                <w:szCs w:val="18"/>
              </w:rPr>
              <w:t>Attributes/</w:t>
            </w:r>
          </w:p>
          <w:p w14:paraId="26D49216" w14:textId="77777777" w:rsidR="004E1F02" w:rsidRPr="002F3113" w:rsidRDefault="004E1F02" w:rsidP="006B241C">
            <w:pPr>
              <w:jc w:val="center"/>
              <w:rPr>
                <w:b/>
                <w:sz w:val="18"/>
                <w:szCs w:val="18"/>
              </w:rPr>
            </w:pPr>
            <w:r w:rsidRPr="002F3113">
              <w:rPr>
                <w:b/>
                <w:sz w:val="18"/>
                <w:szCs w:val="18"/>
              </w:rPr>
              <w:t>Indicators</w:t>
            </w:r>
          </w:p>
        </w:tc>
        <w:tc>
          <w:tcPr>
            <w:tcW w:w="4895" w:type="dxa"/>
            <w:shd w:val="clear" w:color="auto" w:fill="auto"/>
            <w:vAlign w:val="center"/>
          </w:tcPr>
          <w:p w14:paraId="43F5183B" w14:textId="12720A92" w:rsidR="004E1F02" w:rsidRPr="007D1B3E" w:rsidRDefault="00027422" w:rsidP="008F3CBA">
            <w:pPr>
              <w:jc w:val="center"/>
              <w:rPr>
                <w:rFonts w:eastAsia="Times New Roman" w:cstheme="minorHAnsi"/>
                <w:color w:val="222222"/>
                <w:sz w:val="18"/>
                <w:szCs w:val="18"/>
                <w:lang w:val="en-GB" w:eastAsia="en-GB"/>
              </w:rPr>
            </w:pPr>
            <w:r w:rsidRPr="007D1B3E">
              <w:rPr>
                <w:rFonts w:eastAsia="Times New Roman" w:cstheme="minorHAnsi"/>
                <w:b/>
                <w:bCs/>
                <w:color w:val="222222"/>
                <w:sz w:val="18"/>
                <w:szCs w:val="18"/>
                <w:lang w:val="en-GB" w:eastAsia="en-GB"/>
              </w:rPr>
              <w:t>No a</w:t>
            </w:r>
            <w:r w:rsidR="004E1F02" w:rsidRPr="007D1B3E">
              <w:rPr>
                <w:rFonts w:eastAsia="Times New Roman" w:cstheme="minorHAnsi"/>
                <w:b/>
                <w:bCs/>
                <w:color w:val="222222"/>
                <w:sz w:val="18"/>
                <w:szCs w:val="18"/>
                <w:lang w:val="en-GB" w:eastAsia="en-GB"/>
              </w:rPr>
              <w:t xml:space="preserve">rbitrary deprivation of life </w:t>
            </w:r>
          </w:p>
        </w:tc>
        <w:tc>
          <w:tcPr>
            <w:tcW w:w="5953" w:type="dxa"/>
            <w:shd w:val="clear" w:color="auto" w:fill="auto"/>
            <w:vAlign w:val="center"/>
          </w:tcPr>
          <w:p w14:paraId="039A7BED" w14:textId="3C0C30D2" w:rsidR="00D70A83" w:rsidRPr="007D1B3E" w:rsidRDefault="004E1F02" w:rsidP="006B241C">
            <w:pPr>
              <w:jc w:val="center"/>
              <w:rPr>
                <w:rFonts w:eastAsia="Times New Roman" w:cstheme="minorHAnsi"/>
                <w:b/>
                <w:bCs/>
                <w:color w:val="000000"/>
                <w:sz w:val="18"/>
                <w:szCs w:val="18"/>
                <w:lang w:val="en-GB" w:eastAsia="en-GB"/>
              </w:rPr>
            </w:pPr>
            <w:r w:rsidRPr="007D1B3E">
              <w:rPr>
                <w:rFonts w:eastAsia="Times New Roman" w:cstheme="minorHAnsi"/>
                <w:b/>
                <w:bCs/>
                <w:color w:val="000000"/>
                <w:sz w:val="18"/>
                <w:szCs w:val="18"/>
                <w:lang w:val="en-GB" w:eastAsia="en-GB"/>
              </w:rPr>
              <w:t>Prevention of premature and unnatural deaths</w:t>
            </w:r>
          </w:p>
          <w:p w14:paraId="5DEE108D" w14:textId="712C5E56" w:rsidR="004E1F02" w:rsidRPr="007D1B3E" w:rsidRDefault="00D70A83" w:rsidP="00D21D8D">
            <w:pPr>
              <w:jc w:val="center"/>
              <w:rPr>
                <w:rFonts w:cstheme="minorHAnsi"/>
                <w:b/>
                <w:sz w:val="18"/>
                <w:szCs w:val="18"/>
                <w:lang w:val="en-GB"/>
              </w:rPr>
            </w:pPr>
            <w:r w:rsidRPr="007D1B3E">
              <w:rPr>
                <w:rFonts w:eastAsia="Times New Roman" w:cstheme="minorHAnsi"/>
                <w:b/>
                <w:bCs/>
                <w:color w:val="000000"/>
                <w:sz w:val="18"/>
                <w:szCs w:val="18"/>
                <w:lang w:val="en-GB" w:eastAsia="en-GB"/>
              </w:rPr>
              <w:t>(</w:t>
            </w:r>
            <w:r w:rsidR="006072BE" w:rsidRPr="007D1B3E">
              <w:rPr>
                <w:rFonts w:eastAsia="Times New Roman" w:cstheme="minorHAnsi"/>
                <w:b/>
                <w:bCs/>
                <w:color w:val="000000"/>
                <w:sz w:val="18"/>
                <w:szCs w:val="18"/>
                <w:lang w:val="en-GB" w:eastAsia="en-GB"/>
              </w:rPr>
              <w:t xml:space="preserve">linked to poor </w:t>
            </w:r>
            <w:r w:rsidR="004E1F02" w:rsidRPr="007D1B3E">
              <w:rPr>
                <w:rFonts w:eastAsia="Times New Roman" w:cstheme="minorHAnsi"/>
                <w:b/>
                <w:bCs/>
                <w:color w:val="000000"/>
                <w:sz w:val="18"/>
                <w:szCs w:val="18"/>
                <w:lang w:val="en-GB" w:eastAsia="en-GB"/>
              </w:rPr>
              <w:t>health care</w:t>
            </w:r>
            <w:r w:rsidR="00954D13" w:rsidRPr="007D1B3E">
              <w:rPr>
                <w:rFonts w:eastAsia="Times New Roman" w:cstheme="minorHAnsi"/>
                <w:b/>
                <w:bCs/>
                <w:color w:val="000000"/>
                <w:sz w:val="18"/>
                <w:szCs w:val="18"/>
                <w:lang w:val="en-GB" w:eastAsia="en-GB"/>
              </w:rPr>
              <w:t xml:space="preserve"> and nutrition</w:t>
            </w:r>
            <w:r w:rsidR="004E1F02" w:rsidRPr="007D1B3E">
              <w:rPr>
                <w:rFonts w:eastAsia="Times New Roman" w:cstheme="minorHAnsi"/>
                <w:b/>
                <w:bCs/>
                <w:color w:val="000000"/>
                <w:sz w:val="18"/>
                <w:szCs w:val="18"/>
                <w:lang w:val="en-GB" w:eastAsia="en-GB"/>
              </w:rPr>
              <w:t>, l</w:t>
            </w:r>
            <w:r w:rsidRPr="007D1B3E">
              <w:rPr>
                <w:rFonts w:eastAsia="Times New Roman" w:cstheme="minorHAnsi"/>
                <w:b/>
                <w:bCs/>
                <w:color w:val="000000"/>
                <w:sz w:val="18"/>
                <w:szCs w:val="18"/>
                <w:lang w:val="en-GB" w:eastAsia="en-GB"/>
              </w:rPr>
              <w:t>iving conditions, emergencies, suicide</w:t>
            </w:r>
            <w:r w:rsidR="00B9603F" w:rsidRPr="007D1B3E">
              <w:rPr>
                <w:rFonts w:eastAsia="Times New Roman" w:cstheme="minorHAnsi"/>
                <w:b/>
                <w:bCs/>
                <w:color w:val="000000"/>
                <w:sz w:val="18"/>
                <w:szCs w:val="18"/>
                <w:lang w:val="en-GB" w:eastAsia="en-GB"/>
              </w:rPr>
              <w:t xml:space="preserve">, “assisted </w:t>
            </w:r>
            <w:r w:rsidR="00D21D8D">
              <w:rPr>
                <w:rFonts w:eastAsia="Times New Roman" w:cstheme="minorHAnsi"/>
                <w:b/>
                <w:bCs/>
                <w:color w:val="000000"/>
                <w:sz w:val="18"/>
                <w:szCs w:val="18"/>
                <w:lang w:val="en-GB" w:eastAsia="en-GB"/>
              </w:rPr>
              <w:t>dying</w:t>
            </w:r>
            <w:r w:rsidR="00B9603F" w:rsidRPr="007D1B3E">
              <w:rPr>
                <w:rFonts w:eastAsia="Times New Roman" w:cstheme="minorHAnsi"/>
                <w:b/>
                <w:bCs/>
                <w:color w:val="000000"/>
                <w:sz w:val="18"/>
                <w:szCs w:val="18"/>
                <w:lang w:val="en-GB" w:eastAsia="en-GB"/>
              </w:rPr>
              <w:t>”</w:t>
            </w:r>
            <w:r w:rsidR="007026D2" w:rsidRPr="007D1B3E">
              <w:rPr>
                <w:rFonts w:eastAsia="Times New Roman" w:cstheme="minorHAnsi"/>
                <w:b/>
                <w:bCs/>
                <w:color w:val="000000"/>
                <w:sz w:val="18"/>
                <w:szCs w:val="18"/>
                <w:lang w:val="en-GB" w:eastAsia="en-GB"/>
              </w:rPr>
              <w:t>)</w:t>
            </w:r>
          </w:p>
        </w:tc>
        <w:tc>
          <w:tcPr>
            <w:tcW w:w="3366" w:type="dxa"/>
            <w:vAlign w:val="center"/>
          </w:tcPr>
          <w:p w14:paraId="712DC519" w14:textId="642F8CAF" w:rsidR="004E1F02" w:rsidRPr="007D1B3E" w:rsidRDefault="007E446A" w:rsidP="007E446A">
            <w:pPr>
              <w:jc w:val="center"/>
              <w:rPr>
                <w:rFonts w:cstheme="minorHAnsi"/>
                <w:b/>
                <w:sz w:val="18"/>
                <w:szCs w:val="18"/>
                <w:lang w:val="en-GB"/>
              </w:rPr>
            </w:pPr>
            <w:r w:rsidRPr="007D1B3E">
              <w:rPr>
                <w:rFonts w:eastAsia="Times New Roman" w:cstheme="minorHAnsi"/>
                <w:b/>
                <w:bCs/>
                <w:color w:val="222222"/>
                <w:sz w:val="18"/>
                <w:szCs w:val="18"/>
                <w:lang w:val="en-GB" w:eastAsia="en-GB"/>
              </w:rPr>
              <w:t>D</w:t>
            </w:r>
            <w:r w:rsidR="004E1F02" w:rsidRPr="007D1B3E">
              <w:rPr>
                <w:rFonts w:eastAsia="Times New Roman" w:cstheme="minorHAnsi"/>
                <w:b/>
                <w:bCs/>
                <w:color w:val="222222"/>
                <w:sz w:val="18"/>
                <w:szCs w:val="18"/>
                <w:lang w:val="en-GB" w:eastAsia="en-GB"/>
              </w:rPr>
              <w:t>eath penalty</w:t>
            </w:r>
          </w:p>
        </w:tc>
      </w:tr>
      <w:tr w:rsidR="00A551C7" w:rsidRPr="00203E7D" w14:paraId="4ECE9922" w14:textId="03EF4D84" w:rsidTr="00A73B8E">
        <w:trPr>
          <w:trHeight w:val="3102"/>
          <w:jc w:val="center"/>
        </w:trPr>
        <w:tc>
          <w:tcPr>
            <w:tcW w:w="429" w:type="dxa"/>
            <w:vMerge w:val="restart"/>
            <w:shd w:val="clear" w:color="auto" w:fill="auto"/>
          </w:tcPr>
          <w:p w14:paraId="76F60D5B" w14:textId="77777777" w:rsidR="00A551C7" w:rsidRPr="002F3113" w:rsidRDefault="00A551C7" w:rsidP="008F3CBA">
            <w:pPr>
              <w:pStyle w:val="ListParagraph"/>
              <w:ind w:left="0"/>
              <w:jc w:val="both"/>
              <w:rPr>
                <w:rFonts w:cstheme="minorHAnsi"/>
                <w:b/>
                <w:sz w:val="18"/>
                <w:szCs w:val="18"/>
              </w:rPr>
            </w:pPr>
            <w:r w:rsidRPr="002F3113">
              <w:rPr>
                <w:rFonts w:cstheme="minorHAnsi"/>
                <w:b/>
                <w:sz w:val="18"/>
                <w:szCs w:val="18"/>
              </w:rPr>
              <w:t>Structure</w:t>
            </w:r>
          </w:p>
        </w:tc>
        <w:tc>
          <w:tcPr>
            <w:tcW w:w="4895" w:type="dxa"/>
            <w:shd w:val="clear" w:color="auto" w:fill="auto"/>
          </w:tcPr>
          <w:p w14:paraId="246607EE" w14:textId="2E510F38" w:rsidR="00A551C7" w:rsidRPr="00A551C7" w:rsidRDefault="00A551C7" w:rsidP="008F3CBA">
            <w:pPr>
              <w:ind w:right="120"/>
              <w:jc w:val="both"/>
              <w:rPr>
                <w:rFonts w:cstheme="minorHAnsi"/>
                <w:sz w:val="18"/>
                <w:szCs w:val="18"/>
              </w:rPr>
            </w:pPr>
            <w:r w:rsidRPr="00A551C7">
              <w:rPr>
                <w:rFonts w:cstheme="minorHAnsi"/>
                <w:sz w:val="18"/>
                <w:szCs w:val="18"/>
              </w:rPr>
              <w:t>10.1 Legislation enacted to protect the right to life of persons with disabilities, including criminal sanctions for perpetrators of homicide</w:t>
            </w:r>
            <w:r w:rsidR="00DC5F88">
              <w:rPr>
                <w:rFonts w:cstheme="minorHAnsi"/>
                <w:sz w:val="18"/>
                <w:szCs w:val="18"/>
              </w:rPr>
              <w:t xml:space="preserve"> linked to </w:t>
            </w:r>
            <w:r w:rsidR="002B0038">
              <w:rPr>
                <w:rFonts w:cstheme="minorHAnsi"/>
                <w:sz w:val="18"/>
                <w:szCs w:val="18"/>
              </w:rPr>
              <w:t>disability</w:t>
            </w:r>
            <w:r w:rsidRPr="00A551C7">
              <w:rPr>
                <w:rFonts w:cstheme="minorHAnsi"/>
                <w:sz w:val="18"/>
                <w:szCs w:val="18"/>
              </w:rPr>
              <w:t>.</w:t>
            </w:r>
            <w:r w:rsidR="00BA5D1C">
              <w:rPr>
                <w:rStyle w:val="EndnoteReference"/>
                <w:rFonts w:cstheme="minorHAnsi"/>
                <w:sz w:val="18"/>
                <w:szCs w:val="18"/>
              </w:rPr>
              <w:endnoteReference w:id="1"/>
            </w:r>
          </w:p>
          <w:p w14:paraId="1B962164" w14:textId="2953C6BE" w:rsidR="00A551C7" w:rsidRPr="00A551C7" w:rsidRDefault="00A551C7" w:rsidP="008F3CBA">
            <w:pPr>
              <w:ind w:right="120"/>
              <w:jc w:val="both"/>
              <w:rPr>
                <w:rFonts w:cstheme="minorHAnsi"/>
                <w:sz w:val="18"/>
                <w:szCs w:val="18"/>
              </w:rPr>
            </w:pPr>
            <w:r w:rsidRPr="00A551C7">
              <w:rPr>
                <w:rFonts w:cstheme="minorHAnsi"/>
                <w:sz w:val="18"/>
                <w:szCs w:val="18"/>
              </w:rPr>
              <w:t>10.2 Adoption of a policy/plan to address and prevent homicides and violence against persons with disabilities.</w:t>
            </w:r>
            <w:r w:rsidRPr="00A551C7">
              <w:rPr>
                <w:rStyle w:val="EndnoteReference"/>
                <w:rFonts w:cstheme="minorHAnsi"/>
                <w:sz w:val="18"/>
                <w:szCs w:val="18"/>
              </w:rPr>
              <w:endnoteReference w:id="2"/>
            </w:r>
          </w:p>
          <w:p w14:paraId="0EC6CC99" w14:textId="09348B13" w:rsidR="00A551C7" w:rsidRPr="00A551C7" w:rsidRDefault="00A551C7" w:rsidP="00A551C7">
            <w:pPr>
              <w:jc w:val="both"/>
              <w:rPr>
                <w:rFonts w:cstheme="minorHAnsi"/>
                <w:sz w:val="18"/>
                <w:szCs w:val="18"/>
              </w:rPr>
            </w:pPr>
            <w:r w:rsidRPr="00A551C7">
              <w:rPr>
                <w:rFonts w:cstheme="minorHAnsi"/>
                <w:sz w:val="18"/>
                <w:szCs w:val="18"/>
              </w:rPr>
              <w:t>10.</w:t>
            </w:r>
            <w:r w:rsidR="00E16B63">
              <w:rPr>
                <w:rFonts w:cstheme="minorHAnsi"/>
                <w:sz w:val="18"/>
                <w:szCs w:val="18"/>
              </w:rPr>
              <w:t>3</w:t>
            </w:r>
            <w:r w:rsidRPr="00A551C7">
              <w:rPr>
                <w:rFonts w:cstheme="minorHAnsi"/>
                <w:sz w:val="18"/>
                <w:szCs w:val="18"/>
              </w:rPr>
              <w:t xml:space="preserve"> </w:t>
            </w:r>
            <w:r w:rsidR="007D1B3E">
              <w:rPr>
                <w:rFonts w:cstheme="minorHAnsi"/>
                <w:sz w:val="18"/>
                <w:szCs w:val="18"/>
              </w:rPr>
              <w:t>Adoption</w:t>
            </w:r>
            <w:r w:rsidRPr="00A551C7">
              <w:rPr>
                <w:rFonts w:cstheme="minorHAnsi"/>
                <w:sz w:val="18"/>
                <w:szCs w:val="18"/>
              </w:rPr>
              <w:t xml:space="preserve"> of a national policy/plan to prevent and conduct effective investigations of deaths of persons with disabilities in all places of detention</w:t>
            </w:r>
            <w:r w:rsidR="00DC5F88">
              <w:rPr>
                <w:rFonts w:cstheme="minorHAnsi"/>
                <w:sz w:val="18"/>
                <w:szCs w:val="18"/>
              </w:rPr>
              <w:t xml:space="preserve"> and places where persons with disabilities receive services</w:t>
            </w:r>
            <w:r w:rsidR="00DC5F88" w:rsidRPr="00EE5680">
              <w:rPr>
                <w:rFonts w:cstheme="minorHAnsi"/>
                <w:sz w:val="18"/>
                <w:szCs w:val="18"/>
              </w:rPr>
              <w:t xml:space="preserve"> </w:t>
            </w:r>
            <w:r w:rsidRPr="00A551C7">
              <w:rPr>
                <w:rFonts w:cstheme="minorHAnsi"/>
                <w:sz w:val="18"/>
                <w:szCs w:val="18"/>
              </w:rPr>
              <w:t>(</w:t>
            </w:r>
            <w:proofErr w:type="gramStart"/>
            <w:r w:rsidR="00AE117D">
              <w:rPr>
                <w:rFonts w:cstheme="minorHAnsi"/>
                <w:sz w:val="18"/>
                <w:szCs w:val="18"/>
              </w:rPr>
              <w:t>e.g.</w:t>
            </w:r>
            <w:proofErr w:type="gramEnd"/>
            <w:r w:rsidR="00F23D52">
              <w:rPr>
                <w:rFonts w:cstheme="minorHAnsi"/>
                <w:sz w:val="18"/>
                <w:szCs w:val="18"/>
              </w:rPr>
              <w:t xml:space="preserve"> </w:t>
            </w:r>
            <w:r w:rsidRPr="00A551C7">
              <w:rPr>
                <w:rFonts w:cstheme="minorHAnsi"/>
                <w:sz w:val="18"/>
                <w:szCs w:val="18"/>
              </w:rPr>
              <w:t>prisons, psychiatric institutions, residential institutions, etc.), and</w:t>
            </w:r>
            <w:r w:rsidR="00AE117D">
              <w:rPr>
                <w:rFonts w:cstheme="minorHAnsi"/>
                <w:sz w:val="18"/>
                <w:szCs w:val="18"/>
              </w:rPr>
              <w:t xml:space="preserve"> to</w:t>
            </w:r>
            <w:r w:rsidRPr="00A551C7">
              <w:rPr>
                <w:rFonts w:cstheme="minorHAnsi"/>
                <w:sz w:val="18"/>
                <w:szCs w:val="18"/>
              </w:rPr>
              <w:t xml:space="preserve"> </w:t>
            </w:r>
            <w:r w:rsidR="00AE117D">
              <w:rPr>
                <w:rFonts w:cstheme="minorHAnsi"/>
                <w:sz w:val="18"/>
                <w:szCs w:val="18"/>
              </w:rPr>
              <w:t>sanction</w:t>
            </w:r>
            <w:r w:rsidRPr="00A551C7">
              <w:rPr>
                <w:rFonts w:cstheme="minorHAnsi"/>
                <w:sz w:val="18"/>
                <w:szCs w:val="18"/>
              </w:rPr>
              <w:t xml:space="preserve"> perpetrators.</w:t>
            </w:r>
          </w:p>
          <w:p w14:paraId="4BF18228" w14:textId="43F1E859" w:rsidR="00A551C7" w:rsidRPr="00A551C7" w:rsidRDefault="00A551C7" w:rsidP="002D3D56">
            <w:pPr>
              <w:ind w:right="120"/>
              <w:jc w:val="both"/>
              <w:rPr>
                <w:rFonts w:cstheme="minorHAnsi"/>
                <w:sz w:val="18"/>
                <w:szCs w:val="18"/>
              </w:rPr>
            </w:pPr>
          </w:p>
        </w:tc>
        <w:tc>
          <w:tcPr>
            <w:tcW w:w="5953" w:type="dxa"/>
            <w:shd w:val="clear" w:color="auto" w:fill="auto"/>
          </w:tcPr>
          <w:p w14:paraId="34986E9F" w14:textId="4C42EDC9" w:rsidR="00A551C7" w:rsidRPr="00C57C48" w:rsidRDefault="00A551C7" w:rsidP="008F3CBA">
            <w:pPr>
              <w:jc w:val="both"/>
              <w:rPr>
                <w:rFonts w:cstheme="minorHAnsi"/>
                <w:sz w:val="18"/>
                <w:szCs w:val="18"/>
                <w:lang w:val="en-GB"/>
              </w:rPr>
            </w:pPr>
            <w:r w:rsidRPr="00A551C7">
              <w:rPr>
                <w:rFonts w:cstheme="minorHAnsi"/>
                <w:sz w:val="18"/>
                <w:szCs w:val="18"/>
                <w:lang w:val="en-GB"/>
              </w:rPr>
              <w:t>10.4 Existence of a national policy/plan to ensure that persons with disabilities,</w:t>
            </w:r>
            <w:r w:rsidRPr="00A551C7">
              <w:rPr>
                <w:rFonts w:cstheme="minorHAnsi"/>
                <w:sz w:val="18"/>
                <w:szCs w:val="18"/>
              </w:rPr>
              <w:t xml:space="preserve"> </w:t>
            </w:r>
            <w:r w:rsidRPr="00C57C48">
              <w:rPr>
                <w:rFonts w:cstheme="minorHAnsi"/>
                <w:sz w:val="18"/>
                <w:szCs w:val="18"/>
              </w:rPr>
              <w:t>particularly wo</w:t>
            </w:r>
            <w:r w:rsidR="00394440">
              <w:rPr>
                <w:rFonts w:cstheme="minorHAnsi"/>
                <w:sz w:val="18"/>
                <w:szCs w:val="18"/>
              </w:rPr>
              <w:t>men, children and older persons</w:t>
            </w:r>
            <w:r w:rsidRPr="00C57C48">
              <w:rPr>
                <w:rFonts w:cstheme="minorHAnsi"/>
                <w:sz w:val="18"/>
                <w:szCs w:val="18"/>
                <w:lang w:val="en-GB"/>
              </w:rPr>
              <w:t xml:space="preserve"> have access to quality and affordable health services,</w:t>
            </w:r>
            <w:r w:rsidRPr="00C57C48">
              <w:rPr>
                <w:rFonts w:cstheme="minorHAnsi"/>
                <w:sz w:val="18"/>
                <w:szCs w:val="18"/>
                <w:vertAlign w:val="superscript"/>
                <w:lang w:val="en-GB"/>
              </w:rPr>
              <w:endnoteReference w:id="3"/>
            </w:r>
            <w:r w:rsidRPr="00C57C48">
              <w:rPr>
                <w:rFonts w:cstheme="minorHAnsi"/>
                <w:sz w:val="18"/>
                <w:szCs w:val="18"/>
                <w:lang w:val="en-GB"/>
              </w:rPr>
              <w:t xml:space="preserve"> including access to universal health coverage</w:t>
            </w:r>
            <w:r w:rsidR="00394440">
              <w:rPr>
                <w:rFonts w:cstheme="minorHAnsi"/>
                <w:sz w:val="18"/>
                <w:szCs w:val="18"/>
                <w:lang w:val="en-GB"/>
              </w:rPr>
              <w:t>,</w:t>
            </w:r>
            <w:r w:rsidRPr="00C57C48">
              <w:rPr>
                <w:rFonts w:cstheme="minorHAnsi"/>
                <w:sz w:val="18"/>
                <w:szCs w:val="18"/>
                <w:vertAlign w:val="superscript"/>
                <w:lang w:val="en-GB"/>
              </w:rPr>
              <w:endnoteReference w:id="4"/>
            </w:r>
            <w:r w:rsidR="00394440">
              <w:rPr>
                <w:rFonts w:cstheme="minorHAnsi"/>
                <w:sz w:val="18"/>
                <w:szCs w:val="18"/>
                <w:lang w:val="en-GB"/>
              </w:rPr>
              <w:t xml:space="preserve"> and access to emergency care on an equal basis with others</w:t>
            </w:r>
            <w:r w:rsidR="00CB720B" w:rsidRPr="00C57C48">
              <w:rPr>
                <w:rFonts w:cstheme="minorHAnsi"/>
                <w:sz w:val="18"/>
                <w:szCs w:val="18"/>
                <w:lang w:val="en-GB"/>
              </w:rPr>
              <w:t xml:space="preserve"> </w:t>
            </w:r>
            <w:r w:rsidRPr="00C57C48">
              <w:rPr>
                <w:rFonts w:cstheme="minorHAnsi"/>
                <w:sz w:val="18"/>
                <w:szCs w:val="18"/>
                <w:lang w:val="en-GB"/>
              </w:rPr>
              <w:t>(idem 25.3)</w:t>
            </w:r>
          </w:p>
          <w:p w14:paraId="06E8B38D" w14:textId="48C4F4A6" w:rsidR="00A551C7" w:rsidRPr="00A551C7" w:rsidRDefault="00A551C7" w:rsidP="008F3CBA">
            <w:pPr>
              <w:jc w:val="both"/>
              <w:rPr>
                <w:rFonts w:cstheme="minorHAnsi"/>
                <w:sz w:val="18"/>
                <w:szCs w:val="18"/>
                <w:lang w:val="en-GB"/>
              </w:rPr>
            </w:pPr>
            <w:r w:rsidRPr="00C57C48">
              <w:rPr>
                <w:rFonts w:cstheme="minorHAnsi"/>
                <w:sz w:val="18"/>
                <w:szCs w:val="18"/>
                <w:lang w:val="en-GB"/>
              </w:rPr>
              <w:t>10.</w:t>
            </w:r>
            <w:r w:rsidR="00E16B63" w:rsidRPr="00C57C48">
              <w:rPr>
                <w:rFonts w:cstheme="minorHAnsi"/>
                <w:sz w:val="18"/>
                <w:szCs w:val="18"/>
                <w:lang w:val="en-GB"/>
              </w:rPr>
              <w:t>5</w:t>
            </w:r>
            <w:r w:rsidRPr="00C57C48">
              <w:rPr>
                <w:rFonts w:cstheme="minorHAnsi"/>
                <w:sz w:val="18"/>
                <w:szCs w:val="18"/>
                <w:lang w:val="en-GB"/>
              </w:rPr>
              <w:t xml:space="preserve"> Legal requirement</w:t>
            </w:r>
            <w:r w:rsidRPr="00A551C7">
              <w:rPr>
                <w:rFonts w:cstheme="minorHAnsi"/>
                <w:sz w:val="18"/>
                <w:szCs w:val="18"/>
                <w:lang w:val="en-GB"/>
              </w:rPr>
              <w:t xml:space="preserve"> to</w:t>
            </w:r>
            <w:r w:rsidR="007E446A">
              <w:rPr>
                <w:rFonts w:cstheme="minorHAnsi"/>
                <w:sz w:val="18"/>
                <w:szCs w:val="18"/>
                <w:lang w:val="en-GB"/>
              </w:rPr>
              <w:t xml:space="preserve"> ensure </w:t>
            </w:r>
            <w:r w:rsidR="00E54EB7">
              <w:rPr>
                <w:rFonts w:cstheme="minorHAnsi"/>
                <w:sz w:val="18"/>
                <w:szCs w:val="18"/>
                <w:lang w:val="en-GB"/>
              </w:rPr>
              <w:t xml:space="preserve">the </w:t>
            </w:r>
            <w:r w:rsidR="005238B6">
              <w:rPr>
                <w:rFonts w:cstheme="minorHAnsi"/>
                <w:sz w:val="18"/>
                <w:szCs w:val="18"/>
                <w:lang w:val="en-GB"/>
              </w:rPr>
              <w:t xml:space="preserve">offer and </w:t>
            </w:r>
            <w:r w:rsidR="007E446A">
              <w:rPr>
                <w:rFonts w:cstheme="minorHAnsi"/>
                <w:sz w:val="18"/>
                <w:szCs w:val="18"/>
                <w:lang w:val="en-GB"/>
              </w:rPr>
              <w:t xml:space="preserve">provision of support </w:t>
            </w:r>
            <w:r w:rsidR="00DC5F88">
              <w:rPr>
                <w:rFonts w:cstheme="minorHAnsi"/>
                <w:sz w:val="18"/>
                <w:szCs w:val="18"/>
                <w:lang w:val="en-GB"/>
              </w:rPr>
              <w:t xml:space="preserve">in </w:t>
            </w:r>
            <w:r w:rsidR="007E446A">
              <w:rPr>
                <w:rFonts w:cstheme="minorHAnsi"/>
                <w:sz w:val="18"/>
                <w:szCs w:val="18"/>
                <w:lang w:val="en-GB"/>
              </w:rPr>
              <w:t>decision making</w:t>
            </w:r>
            <w:r w:rsidR="00910AB8">
              <w:rPr>
                <w:rStyle w:val="CommentReference"/>
              </w:rPr>
              <w:t xml:space="preserve"> </w:t>
            </w:r>
            <w:r w:rsidRPr="00A551C7">
              <w:rPr>
                <w:rFonts w:cstheme="minorHAnsi"/>
                <w:sz w:val="18"/>
                <w:szCs w:val="18"/>
                <w:lang w:val="en-GB"/>
              </w:rPr>
              <w:t xml:space="preserve">relating to life sustaining </w:t>
            </w:r>
            <w:r w:rsidRPr="00B81BF3">
              <w:rPr>
                <w:rFonts w:cstheme="minorHAnsi"/>
                <w:sz w:val="18"/>
                <w:szCs w:val="18"/>
                <w:lang w:val="en-GB"/>
              </w:rPr>
              <w:t>treatment.</w:t>
            </w:r>
            <w:r w:rsidRPr="00B81BF3">
              <w:rPr>
                <w:rStyle w:val="EndnoteReference"/>
                <w:rFonts w:cstheme="minorHAnsi"/>
                <w:sz w:val="18"/>
                <w:szCs w:val="18"/>
                <w:lang w:val="en-GB"/>
              </w:rPr>
              <w:endnoteReference w:id="5"/>
            </w:r>
          </w:p>
          <w:p w14:paraId="4E936D6E" w14:textId="327459A3" w:rsidR="00A551C7" w:rsidRPr="00A551C7" w:rsidRDefault="00A551C7" w:rsidP="008F3CBA">
            <w:pPr>
              <w:jc w:val="both"/>
              <w:rPr>
                <w:rFonts w:cstheme="minorHAnsi"/>
                <w:sz w:val="18"/>
                <w:szCs w:val="18"/>
              </w:rPr>
            </w:pPr>
            <w:proofErr w:type="gramStart"/>
            <w:r w:rsidRPr="00A551C7">
              <w:rPr>
                <w:rFonts w:cstheme="minorHAnsi"/>
                <w:bCs/>
                <w:sz w:val="18"/>
                <w:szCs w:val="18"/>
              </w:rPr>
              <w:t>10.</w:t>
            </w:r>
            <w:r w:rsidR="00E16B63">
              <w:rPr>
                <w:rFonts w:cstheme="minorHAnsi"/>
                <w:bCs/>
                <w:sz w:val="18"/>
                <w:szCs w:val="18"/>
              </w:rPr>
              <w:t>6</w:t>
            </w:r>
            <w:r w:rsidRPr="00A551C7">
              <w:rPr>
                <w:rFonts w:cstheme="minorHAnsi"/>
                <w:bCs/>
                <w:sz w:val="18"/>
                <w:szCs w:val="18"/>
              </w:rPr>
              <w:t xml:space="preserve">  </w:t>
            </w:r>
            <w:r w:rsidR="00F110F4">
              <w:rPr>
                <w:rFonts w:cstheme="minorHAnsi"/>
                <w:bCs/>
                <w:sz w:val="18"/>
                <w:szCs w:val="18"/>
              </w:rPr>
              <w:t>Adoption</w:t>
            </w:r>
            <w:proofErr w:type="gramEnd"/>
            <w:r w:rsidR="00F110F4">
              <w:rPr>
                <w:rFonts w:cstheme="minorHAnsi"/>
                <w:bCs/>
                <w:sz w:val="18"/>
                <w:szCs w:val="18"/>
              </w:rPr>
              <w:t xml:space="preserve"> of an </w:t>
            </w:r>
            <w:r w:rsidRPr="00A551C7">
              <w:rPr>
                <w:rFonts w:cstheme="minorHAnsi"/>
                <w:bCs/>
                <w:sz w:val="18"/>
                <w:szCs w:val="18"/>
              </w:rPr>
              <w:t>Inclusive national dis</w:t>
            </w:r>
            <w:r w:rsidR="00F110F4">
              <w:rPr>
                <w:rFonts w:cstheme="minorHAnsi"/>
                <w:bCs/>
                <w:sz w:val="18"/>
                <w:szCs w:val="18"/>
              </w:rPr>
              <w:t>aster preparedness</w:t>
            </w:r>
            <w:r w:rsidRPr="00623BCC">
              <w:rPr>
                <w:rStyle w:val="EndnoteReference"/>
                <w:rFonts w:cstheme="minorHAnsi"/>
                <w:bCs/>
                <w:sz w:val="18"/>
                <w:szCs w:val="18"/>
              </w:rPr>
              <w:endnoteReference w:id="6"/>
            </w:r>
            <w:r w:rsidR="00F110F4" w:rsidRPr="00623BCC">
              <w:rPr>
                <w:rFonts w:cstheme="minorHAnsi"/>
                <w:bCs/>
                <w:sz w:val="18"/>
                <w:szCs w:val="18"/>
              </w:rPr>
              <w:t xml:space="preserve"> (idem 11.6)</w:t>
            </w:r>
            <w:r w:rsidR="00F110F4">
              <w:rPr>
                <w:rFonts w:cstheme="minorHAnsi"/>
                <w:bCs/>
                <w:sz w:val="18"/>
                <w:szCs w:val="18"/>
              </w:rPr>
              <w:t xml:space="preserve"> </w:t>
            </w:r>
            <w:r w:rsidRPr="00A551C7">
              <w:rPr>
                <w:rFonts w:cstheme="minorHAnsi"/>
                <w:bCs/>
                <w:sz w:val="18"/>
                <w:szCs w:val="18"/>
              </w:rPr>
              <w:t xml:space="preserve"> </w:t>
            </w:r>
          </w:p>
          <w:p w14:paraId="4C951B6F" w14:textId="79B42ECA" w:rsidR="00BE5F03" w:rsidRDefault="00A551C7" w:rsidP="008F3CBA">
            <w:pPr>
              <w:jc w:val="both"/>
              <w:rPr>
                <w:rFonts w:cstheme="minorHAnsi"/>
                <w:sz w:val="18"/>
                <w:szCs w:val="18"/>
              </w:rPr>
            </w:pPr>
            <w:r w:rsidRPr="00A551C7">
              <w:rPr>
                <w:rFonts w:cstheme="minorHAnsi"/>
                <w:sz w:val="18"/>
                <w:szCs w:val="18"/>
              </w:rPr>
              <w:t>10.</w:t>
            </w:r>
            <w:r w:rsidR="00E16B63">
              <w:rPr>
                <w:rFonts w:cstheme="minorHAnsi"/>
                <w:sz w:val="18"/>
                <w:szCs w:val="18"/>
              </w:rPr>
              <w:t>7</w:t>
            </w:r>
            <w:r w:rsidRPr="00A551C7">
              <w:rPr>
                <w:rFonts w:cstheme="minorHAnsi"/>
                <w:sz w:val="18"/>
                <w:szCs w:val="18"/>
              </w:rPr>
              <w:t xml:space="preserve"> Adoption of </w:t>
            </w:r>
            <w:r w:rsidR="007E446A">
              <w:rPr>
                <w:rFonts w:cstheme="minorHAnsi"/>
                <w:sz w:val="18"/>
                <w:szCs w:val="18"/>
              </w:rPr>
              <w:t xml:space="preserve">inclusive </w:t>
            </w:r>
            <w:r w:rsidRPr="00A551C7">
              <w:rPr>
                <w:rFonts w:cstheme="minorHAnsi"/>
                <w:sz w:val="18"/>
                <w:szCs w:val="18"/>
              </w:rPr>
              <w:t>polic</w:t>
            </w:r>
            <w:r w:rsidR="00BE5F03">
              <w:rPr>
                <w:rFonts w:cstheme="minorHAnsi"/>
                <w:sz w:val="18"/>
                <w:szCs w:val="18"/>
              </w:rPr>
              <w:t xml:space="preserve">ies and </w:t>
            </w:r>
            <w:proofErr w:type="spellStart"/>
            <w:r w:rsidR="00BE5F03">
              <w:rPr>
                <w:rFonts w:cstheme="minorHAnsi"/>
                <w:sz w:val="18"/>
                <w:szCs w:val="18"/>
              </w:rPr>
              <w:t>programmes</w:t>
            </w:r>
            <w:proofErr w:type="spellEnd"/>
            <w:r w:rsidR="00886064">
              <w:rPr>
                <w:rFonts w:cstheme="minorHAnsi"/>
                <w:sz w:val="18"/>
                <w:szCs w:val="18"/>
              </w:rPr>
              <w:t xml:space="preserve"> </w:t>
            </w:r>
            <w:r w:rsidRPr="00A551C7">
              <w:rPr>
                <w:rFonts w:cstheme="minorHAnsi"/>
                <w:sz w:val="18"/>
                <w:szCs w:val="18"/>
              </w:rPr>
              <w:t>to prevent</w:t>
            </w:r>
            <w:r w:rsidR="00DC5F88" w:rsidRPr="00EE5680">
              <w:rPr>
                <w:rFonts w:cstheme="minorHAnsi"/>
                <w:sz w:val="18"/>
                <w:szCs w:val="18"/>
              </w:rPr>
              <w:t xml:space="preserve"> suicide</w:t>
            </w:r>
            <w:r w:rsidR="00BE5F03">
              <w:rPr>
                <w:rFonts w:cstheme="minorHAnsi"/>
                <w:sz w:val="18"/>
                <w:szCs w:val="18"/>
              </w:rPr>
              <w:t xml:space="preserve"> which include the following measures: </w:t>
            </w:r>
          </w:p>
          <w:p w14:paraId="56EAC62B" w14:textId="2F915C55" w:rsidR="00B00492" w:rsidRDefault="00BE5F03" w:rsidP="008F3CBA">
            <w:pPr>
              <w:jc w:val="both"/>
              <w:rPr>
                <w:rFonts w:cstheme="minorHAnsi"/>
                <w:sz w:val="18"/>
                <w:szCs w:val="18"/>
              </w:rPr>
            </w:pPr>
            <w:r>
              <w:rPr>
                <w:rFonts w:cstheme="minorHAnsi"/>
                <w:sz w:val="18"/>
                <w:szCs w:val="18"/>
              </w:rPr>
              <w:t xml:space="preserve">- ensuring confidential </w:t>
            </w:r>
            <w:proofErr w:type="gramStart"/>
            <w:r>
              <w:rPr>
                <w:rFonts w:cstheme="minorHAnsi"/>
                <w:sz w:val="18"/>
                <w:szCs w:val="18"/>
              </w:rPr>
              <w:t>support</w:t>
            </w:r>
            <w:r w:rsidR="004629D6">
              <w:rPr>
                <w:rFonts w:cstheme="minorHAnsi"/>
                <w:sz w:val="18"/>
                <w:szCs w:val="18"/>
              </w:rPr>
              <w:t>;</w:t>
            </w:r>
            <w:proofErr w:type="gramEnd"/>
            <w:r>
              <w:rPr>
                <w:rFonts w:cstheme="minorHAnsi"/>
                <w:sz w:val="18"/>
                <w:szCs w:val="18"/>
              </w:rPr>
              <w:t xml:space="preserve"> </w:t>
            </w:r>
            <w:r w:rsidR="00B00492" w:rsidRPr="00A551C7">
              <w:rPr>
                <w:rFonts w:cstheme="minorHAnsi"/>
                <w:sz w:val="18"/>
                <w:szCs w:val="18"/>
              </w:rPr>
              <w:t xml:space="preserve"> </w:t>
            </w:r>
          </w:p>
          <w:p w14:paraId="7CBBB611" w14:textId="109FECD9" w:rsidR="00BE5F03" w:rsidRDefault="00B00492" w:rsidP="008F3CBA">
            <w:pPr>
              <w:jc w:val="both"/>
              <w:rPr>
                <w:rFonts w:cstheme="minorHAnsi"/>
                <w:sz w:val="18"/>
                <w:szCs w:val="18"/>
              </w:rPr>
            </w:pPr>
            <w:r>
              <w:rPr>
                <w:rFonts w:cstheme="minorHAnsi"/>
                <w:sz w:val="18"/>
                <w:szCs w:val="18"/>
              </w:rPr>
              <w:t xml:space="preserve">- </w:t>
            </w:r>
            <w:r w:rsidRPr="00A551C7">
              <w:rPr>
                <w:rFonts w:cstheme="minorHAnsi"/>
                <w:sz w:val="18"/>
                <w:szCs w:val="18"/>
              </w:rPr>
              <w:t>identify</w:t>
            </w:r>
            <w:r>
              <w:rPr>
                <w:rFonts w:cstheme="minorHAnsi"/>
                <w:sz w:val="18"/>
                <w:szCs w:val="18"/>
              </w:rPr>
              <w:t>ing</w:t>
            </w:r>
            <w:r w:rsidRPr="00A551C7">
              <w:rPr>
                <w:rFonts w:cstheme="minorHAnsi"/>
                <w:sz w:val="18"/>
                <w:szCs w:val="18"/>
              </w:rPr>
              <w:t xml:space="preserve"> and support</w:t>
            </w:r>
            <w:r>
              <w:rPr>
                <w:rFonts w:cstheme="minorHAnsi"/>
                <w:sz w:val="18"/>
                <w:szCs w:val="18"/>
              </w:rPr>
              <w:t>ing</w:t>
            </w:r>
            <w:r w:rsidRPr="00A551C7">
              <w:rPr>
                <w:rFonts w:cstheme="minorHAnsi"/>
                <w:sz w:val="18"/>
                <w:szCs w:val="18"/>
              </w:rPr>
              <w:t xml:space="preserve"> persons</w:t>
            </w:r>
            <w:r>
              <w:rPr>
                <w:rFonts w:cstheme="minorHAnsi"/>
                <w:sz w:val="18"/>
                <w:szCs w:val="18"/>
              </w:rPr>
              <w:t xml:space="preserve"> </w:t>
            </w:r>
            <w:r w:rsidRPr="00A551C7">
              <w:rPr>
                <w:rFonts w:cstheme="minorHAnsi"/>
                <w:sz w:val="18"/>
                <w:szCs w:val="18"/>
              </w:rPr>
              <w:t>at risk of committing suicide</w:t>
            </w:r>
            <w:r>
              <w:rPr>
                <w:rFonts w:cstheme="minorHAnsi"/>
                <w:sz w:val="18"/>
                <w:szCs w:val="18"/>
              </w:rPr>
              <w:t>, including through peer support and counselling</w:t>
            </w:r>
            <w:r w:rsidR="001231EF">
              <w:rPr>
                <w:rFonts w:cstheme="minorHAnsi"/>
                <w:sz w:val="18"/>
                <w:szCs w:val="18"/>
              </w:rPr>
              <w:t xml:space="preserve">, and prohibiting risk assessments which directly or indirectly discriminate on the basis of disability or which lead to coercive </w:t>
            </w:r>
            <w:proofErr w:type="gramStart"/>
            <w:r w:rsidR="001231EF">
              <w:rPr>
                <w:rFonts w:cstheme="minorHAnsi"/>
                <w:sz w:val="18"/>
                <w:szCs w:val="18"/>
              </w:rPr>
              <w:t xml:space="preserve">interventions </w:t>
            </w:r>
            <w:r w:rsidR="004629D6">
              <w:rPr>
                <w:rFonts w:cstheme="minorHAnsi"/>
                <w:sz w:val="18"/>
                <w:szCs w:val="18"/>
              </w:rPr>
              <w:t>;</w:t>
            </w:r>
            <w:proofErr w:type="gramEnd"/>
          </w:p>
          <w:p w14:paraId="6C947398" w14:textId="77777777" w:rsidR="00BE5F03" w:rsidRDefault="00BE5F03" w:rsidP="008F3CBA">
            <w:pPr>
              <w:jc w:val="both"/>
              <w:rPr>
                <w:rFonts w:cstheme="minorHAnsi"/>
                <w:sz w:val="18"/>
                <w:szCs w:val="18"/>
              </w:rPr>
            </w:pPr>
            <w:r>
              <w:rPr>
                <w:rFonts w:cstheme="minorHAnsi"/>
                <w:sz w:val="18"/>
                <w:szCs w:val="18"/>
              </w:rPr>
              <w:t xml:space="preserve">- ensuring freedom from coercive interventions, </w:t>
            </w:r>
          </w:p>
          <w:p w14:paraId="3AD9C104" w14:textId="16D6E6BA" w:rsidR="00A551C7" w:rsidRPr="00A551C7" w:rsidRDefault="00A551C7" w:rsidP="00F97C4E">
            <w:pPr>
              <w:jc w:val="both"/>
              <w:rPr>
                <w:rFonts w:cstheme="minorHAnsi"/>
                <w:sz w:val="18"/>
                <w:szCs w:val="18"/>
              </w:rPr>
            </w:pPr>
            <w:r w:rsidRPr="00A551C7">
              <w:rPr>
                <w:rFonts w:cstheme="minorHAnsi"/>
                <w:sz w:val="18"/>
                <w:szCs w:val="18"/>
              </w:rPr>
              <w:t>10.</w:t>
            </w:r>
            <w:r w:rsidR="00E16B63">
              <w:rPr>
                <w:rFonts w:cstheme="minorHAnsi"/>
                <w:sz w:val="18"/>
                <w:szCs w:val="18"/>
              </w:rPr>
              <w:t>8</w:t>
            </w:r>
            <w:r w:rsidRPr="00A551C7">
              <w:rPr>
                <w:rFonts w:cstheme="minorHAnsi"/>
                <w:sz w:val="18"/>
                <w:szCs w:val="18"/>
              </w:rPr>
              <w:t xml:space="preserve"> Where applicable, voluntary termination of life (“assisted-dying”) must </w:t>
            </w:r>
            <w:r w:rsidRPr="00A551C7">
              <w:rPr>
                <w:rFonts w:cstheme="minorHAnsi"/>
                <w:sz w:val="18"/>
                <w:szCs w:val="18"/>
                <w:lang w:val="en-GB"/>
              </w:rPr>
              <w:t>ensure robust legal and institutional safeguards inclusive of persons with disabilities to verify that</w:t>
            </w:r>
            <w:r w:rsidR="007B3A90">
              <w:rPr>
                <w:rFonts w:cstheme="minorHAnsi"/>
                <w:sz w:val="18"/>
                <w:szCs w:val="18"/>
                <w:lang w:val="en-GB"/>
              </w:rPr>
              <w:t xml:space="preserve"> decisions are informed, fre</w:t>
            </w:r>
            <w:r w:rsidR="00367631">
              <w:rPr>
                <w:rFonts w:cstheme="minorHAnsi"/>
                <w:sz w:val="18"/>
                <w:szCs w:val="18"/>
                <w:lang w:val="en-GB"/>
              </w:rPr>
              <w:t xml:space="preserve">e from </w:t>
            </w:r>
            <w:r w:rsidR="007B3A90">
              <w:rPr>
                <w:rFonts w:cstheme="minorHAnsi"/>
                <w:sz w:val="18"/>
                <w:szCs w:val="18"/>
                <w:lang w:val="en-GB"/>
              </w:rPr>
              <w:t xml:space="preserve">outside pressure and abuse, and </w:t>
            </w:r>
            <w:r w:rsidR="00367631">
              <w:rPr>
                <w:rFonts w:cstheme="minorHAnsi"/>
                <w:sz w:val="18"/>
                <w:szCs w:val="18"/>
                <w:lang w:val="en-GB"/>
              </w:rPr>
              <w:t xml:space="preserve">compliance by medical professionals of the </w:t>
            </w:r>
            <w:r w:rsidRPr="00A551C7">
              <w:rPr>
                <w:rFonts w:cstheme="minorHAnsi"/>
                <w:sz w:val="18"/>
                <w:szCs w:val="18"/>
                <w:lang w:val="en-GB"/>
              </w:rPr>
              <w:t>free, informed, explicit and unambiguous decision of the person concerned.</w:t>
            </w:r>
            <w:r w:rsidRPr="00A551C7">
              <w:rPr>
                <w:rStyle w:val="EndnoteReference"/>
                <w:rFonts w:cstheme="minorHAnsi"/>
                <w:sz w:val="18"/>
                <w:szCs w:val="18"/>
                <w:lang w:val="en-GB"/>
              </w:rPr>
              <w:endnoteReference w:id="7"/>
            </w:r>
            <w:r w:rsidRPr="00A551C7">
              <w:rPr>
                <w:rFonts w:cstheme="minorHAnsi"/>
                <w:sz w:val="18"/>
                <w:szCs w:val="18"/>
              </w:rPr>
              <w:t xml:space="preserve"> </w:t>
            </w:r>
          </w:p>
        </w:tc>
        <w:tc>
          <w:tcPr>
            <w:tcW w:w="3366" w:type="dxa"/>
            <w:vMerge w:val="restart"/>
          </w:tcPr>
          <w:p w14:paraId="32CCC582" w14:textId="1B4639C4" w:rsidR="00A551C7" w:rsidRPr="00A551C7" w:rsidRDefault="00A551C7" w:rsidP="008F3CBA">
            <w:pPr>
              <w:jc w:val="both"/>
              <w:rPr>
                <w:rFonts w:cstheme="minorHAnsi"/>
                <w:sz w:val="18"/>
                <w:szCs w:val="18"/>
                <w:lang w:val="en-GB"/>
              </w:rPr>
            </w:pPr>
            <w:r w:rsidRPr="00A551C7">
              <w:rPr>
                <w:rFonts w:cstheme="minorHAnsi"/>
                <w:sz w:val="18"/>
                <w:szCs w:val="18"/>
              </w:rPr>
              <w:t>10.</w:t>
            </w:r>
            <w:r w:rsidR="00E16B63">
              <w:rPr>
                <w:rFonts w:cstheme="minorHAnsi"/>
                <w:sz w:val="18"/>
                <w:szCs w:val="18"/>
              </w:rPr>
              <w:t>10</w:t>
            </w:r>
            <w:r w:rsidRPr="00A551C7">
              <w:rPr>
                <w:rFonts w:cstheme="minorHAnsi"/>
                <w:sz w:val="18"/>
                <w:szCs w:val="18"/>
              </w:rPr>
              <w:t xml:space="preserve"> Ratification by the State of the </w:t>
            </w:r>
            <w:r w:rsidRPr="00A551C7">
              <w:rPr>
                <w:rFonts w:cstheme="minorHAnsi"/>
                <w:sz w:val="18"/>
                <w:szCs w:val="18"/>
                <w:lang w:val="en-GB"/>
              </w:rPr>
              <w:t>Second Optional Protocol to the International Covenant on Civil and Political Rights, aiming at the abolition of the death penalty.</w:t>
            </w:r>
          </w:p>
          <w:p w14:paraId="5561B1A5" w14:textId="06CF0CDF" w:rsidR="00A551C7" w:rsidRPr="00A551C7" w:rsidRDefault="00A551C7" w:rsidP="008F3CBA">
            <w:pPr>
              <w:jc w:val="both"/>
              <w:rPr>
                <w:rFonts w:cstheme="minorHAnsi"/>
                <w:sz w:val="18"/>
                <w:szCs w:val="18"/>
                <w:vertAlign w:val="superscript"/>
                <w:lang w:val="en-GB"/>
              </w:rPr>
            </w:pPr>
            <w:r w:rsidRPr="00A551C7">
              <w:rPr>
                <w:rFonts w:cstheme="minorHAnsi"/>
                <w:sz w:val="18"/>
                <w:szCs w:val="18"/>
                <w:lang w:val="en-GB"/>
              </w:rPr>
              <w:t>10.1</w:t>
            </w:r>
            <w:r w:rsidR="00E16B63">
              <w:rPr>
                <w:rFonts w:cstheme="minorHAnsi"/>
                <w:sz w:val="18"/>
                <w:szCs w:val="18"/>
                <w:lang w:val="en-GB"/>
              </w:rPr>
              <w:t>1</w:t>
            </w:r>
            <w:r w:rsidRPr="00A551C7">
              <w:rPr>
                <w:rFonts w:cstheme="minorHAnsi"/>
                <w:sz w:val="18"/>
                <w:szCs w:val="18"/>
                <w:lang w:val="en-GB"/>
              </w:rPr>
              <w:t xml:space="preserve"> Legislation enacted to abolish the death penalty in the State, including for persons with disabilities.</w:t>
            </w:r>
          </w:p>
          <w:p w14:paraId="46F82851" w14:textId="77777777" w:rsidR="00A551C7" w:rsidRPr="00A551C7" w:rsidRDefault="00A551C7" w:rsidP="008F3CBA">
            <w:pPr>
              <w:jc w:val="both"/>
              <w:rPr>
                <w:rFonts w:cstheme="minorHAnsi"/>
                <w:sz w:val="18"/>
                <w:szCs w:val="18"/>
              </w:rPr>
            </w:pPr>
          </w:p>
          <w:p w14:paraId="0E7D7721" w14:textId="77777777" w:rsidR="00A551C7" w:rsidRPr="00A551C7" w:rsidRDefault="00A551C7" w:rsidP="008F3CBA">
            <w:pPr>
              <w:jc w:val="both"/>
              <w:rPr>
                <w:rFonts w:cstheme="minorHAnsi"/>
                <w:sz w:val="18"/>
                <w:szCs w:val="18"/>
              </w:rPr>
            </w:pPr>
          </w:p>
        </w:tc>
      </w:tr>
      <w:tr w:rsidR="00EC50A9" w:rsidRPr="00203E7D" w14:paraId="3CA8687B" w14:textId="77777777" w:rsidTr="00A73B8E">
        <w:trPr>
          <w:trHeight w:val="131"/>
          <w:jc w:val="center"/>
        </w:trPr>
        <w:tc>
          <w:tcPr>
            <w:tcW w:w="429" w:type="dxa"/>
            <w:vMerge/>
            <w:shd w:val="clear" w:color="auto" w:fill="auto"/>
          </w:tcPr>
          <w:p w14:paraId="5E8F39BA" w14:textId="77777777" w:rsidR="00EC50A9" w:rsidRPr="002F3113" w:rsidRDefault="00EC50A9" w:rsidP="008F3CBA">
            <w:pPr>
              <w:pStyle w:val="ListParagraph"/>
              <w:ind w:left="0"/>
              <w:jc w:val="both"/>
              <w:rPr>
                <w:rFonts w:cstheme="minorHAnsi"/>
                <w:b/>
                <w:sz w:val="18"/>
                <w:szCs w:val="18"/>
              </w:rPr>
            </w:pPr>
          </w:p>
        </w:tc>
        <w:tc>
          <w:tcPr>
            <w:tcW w:w="10848" w:type="dxa"/>
            <w:gridSpan w:val="2"/>
            <w:shd w:val="clear" w:color="auto" w:fill="auto"/>
          </w:tcPr>
          <w:p w14:paraId="0A44DD06" w14:textId="36BECD36" w:rsidR="00EC50A9" w:rsidRPr="00A551C7" w:rsidRDefault="00EC50A9" w:rsidP="004629D6">
            <w:pPr>
              <w:ind w:right="120"/>
              <w:jc w:val="both"/>
              <w:rPr>
                <w:rFonts w:cstheme="minorHAnsi"/>
                <w:sz w:val="18"/>
                <w:szCs w:val="18"/>
                <w:lang w:val="en-GB"/>
              </w:rPr>
            </w:pPr>
            <w:r w:rsidRPr="00A551C7">
              <w:rPr>
                <w:rFonts w:cstheme="minorHAnsi"/>
                <w:sz w:val="18"/>
                <w:szCs w:val="18"/>
              </w:rPr>
              <w:t>10.</w:t>
            </w:r>
            <w:r w:rsidR="00E16B63">
              <w:rPr>
                <w:rFonts w:cstheme="minorHAnsi"/>
                <w:sz w:val="18"/>
                <w:szCs w:val="18"/>
              </w:rPr>
              <w:t>9</w:t>
            </w:r>
            <w:r w:rsidRPr="00A551C7">
              <w:rPr>
                <w:rFonts w:cstheme="minorHAnsi"/>
                <w:sz w:val="18"/>
                <w:szCs w:val="18"/>
              </w:rPr>
              <w:t xml:space="preserve"> </w:t>
            </w:r>
            <w:r w:rsidR="00F23D52">
              <w:rPr>
                <w:rFonts w:cstheme="minorHAnsi"/>
                <w:sz w:val="18"/>
                <w:szCs w:val="18"/>
              </w:rPr>
              <w:t xml:space="preserve">Implementation of a death registration </w:t>
            </w:r>
            <w:r w:rsidRPr="00A551C7">
              <w:rPr>
                <w:rFonts w:cstheme="minorHAnsi"/>
                <w:sz w:val="18"/>
                <w:szCs w:val="18"/>
              </w:rPr>
              <w:t xml:space="preserve">system </w:t>
            </w:r>
            <w:r w:rsidR="00F23D52">
              <w:rPr>
                <w:rFonts w:cstheme="minorHAnsi"/>
                <w:sz w:val="18"/>
                <w:szCs w:val="18"/>
              </w:rPr>
              <w:t>which requires the timely reporting of death and</w:t>
            </w:r>
            <w:r w:rsidRPr="00A551C7">
              <w:rPr>
                <w:rFonts w:cstheme="minorHAnsi"/>
                <w:sz w:val="18"/>
                <w:szCs w:val="18"/>
              </w:rPr>
              <w:t xml:space="preserve"> examination to establish cause of death.</w:t>
            </w:r>
          </w:p>
        </w:tc>
        <w:tc>
          <w:tcPr>
            <w:tcW w:w="3366" w:type="dxa"/>
            <w:vMerge/>
          </w:tcPr>
          <w:p w14:paraId="0EDFD984" w14:textId="77777777" w:rsidR="00EC50A9" w:rsidRPr="00A551C7" w:rsidRDefault="00EC50A9" w:rsidP="008F3CBA">
            <w:pPr>
              <w:jc w:val="both"/>
              <w:rPr>
                <w:rFonts w:cstheme="minorHAnsi"/>
                <w:sz w:val="18"/>
                <w:szCs w:val="18"/>
              </w:rPr>
            </w:pPr>
          </w:p>
        </w:tc>
      </w:tr>
      <w:tr w:rsidR="008F3CBA" w:rsidRPr="00203E7D" w14:paraId="47D1B907" w14:textId="7E4FECF9" w:rsidTr="00A73B8E">
        <w:trPr>
          <w:trHeight w:val="2292"/>
          <w:jc w:val="center"/>
        </w:trPr>
        <w:tc>
          <w:tcPr>
            <w:tcW w:w="429" w:type="dxa"/>
          </w:tcPr>
          <w:p w14:paraId="01AB7567" w14:textId="77777777" w:rsidR="00303544" w:rsidRPr="002F3113" w:rsidRDefault="00303544" w:rsidP="008F3CBA">
            <w:pPr>
              <w:jc w:val="both"/>
              <w:rPr>
                <w:rFonts w:cstheme="minorHAnsi"/>
                <w:b/>
                <w:sz w:val="18"/>
                <w:szCs w:val="18"/>
              </w:rPr>
            </w:pPr>
            <w:r w:rsidRPr="002F3113">
              <w:rPr>
                <w:rFonts w:cstheme="minorHAnsi"/>
                <w:b/>
                <w:sz w:val="18"/>
                <w:szCs w:val="18"/>
              </w:rPr>
              <w:t>Process</w:t>
            </w:r>
          </w:p>
          <w:p w14:paraId="29C3A1CC" w14:textId="77777777" w:rsidR="00303544" w:rsidRPr="002F3113" w:rsidRDefault="00303544" w:rsidP="008F3CBA">
            <w:pPr>
              <w:jc w:val="both"/>
              <w:rPr>
                <w:rFonts w:cstheme="minorHAnsi"/>
                <w:sz w:val="18"/>
                <w:szCs w:val="18"/>
              </w:rPr>
            </w:pPr>
          </w:p>
        </w:tc>
        <w:tc>
          <w:tcPr>
            <w:tcW w:w="10848" w:type="dxa"/>
            <w:gridSpan w:val="2"/>
          </w:tcPr>
          <w:p w14:paraId="147B0260" w14:textId="4587CD31" w:rsidR="00303544" w:rsidRPr="00A551C7" w:rsidRDefault="00FB166C" w:rsidP="008F3CBA">
            <w:pPr>
              <w:jc w:val="both"/>
              <w:rPr>
                <w:rFonts w:cstheme="minorHAnsi"/>
                <w:sz w:val="18"/>
                <w:szCs w:val="18"/>
              </w:rPr>
            </w:pPr>
            <w:r w:rsidRPr="00A551C7">
              <w:rPr>
                <w:rFonts w:cstheme="minorHAnsi"/>
                <w:sz w:val="18"/>
                <w:szCs w:val="18"/>
              </w:rPr>
              <w:t>10.12</w:t>
            </w:r>
            <w:r w:rsidR="00303544" w:rsidRPr="00A551C7">
              <w:rPr>
                <w:rFonts w:cstheme="minorHAnsi"/>
                <w:sz w:val="18"/>
                <w:szCs w:val="18"/>
              </w:rPr>
              <w:t xml:space="preserve"> Awareness raising campaigns and activities </w:t>
            </w:r>
            <w:r w:rsidR="00F8672F">
              <w:rPr>
                <w:rFonts w:cstheme="minorHAnsi"/>
                <w:sz w:val="18"/>
                <w:szCs w:val="18"/>
              </w:rPr>
              <w:t>targeting</w:t>
            </w:r>
            <w:r w:rsidR="00303544" w:rsidRPr="00A551C7">
              <w:rPr>
                <w:rFonts w:cstheme="minorHAnsi"/>
                <w:sz w:val="18"/>
                <w:szCs w:val="18"/>
              </w:rPr>
              <w:t xml:space="preserve"> persons with disabilities, their families</w:t>
            </w:r>
            <w:r w:rsidR="00F8672F">
              <w:rPr>
                <w:rFonts w:cstheme="minorHAnsi"/>
                <w:sz w:val="18"/>
                <w:szCs w:val="18"/>
              </w:rPr>
              <w:t xml:space="preserve">, </w:t>
            </w:r>
            <w:r w:rsidR="00394440">
              <w:rPr>
                <w:rFonts w:cstheme="minorHAnsi"/>
                <w:sz w:val="18"/>
                <w:szCs w:val="18"/>
              </w:rPr>
              <w:t xml:space="preserve">the </w:t>
            </w:r>
            <w:r w:rsidR="00303544" w:rsidRPr="00A551C7">
              <w:rPr>
                <w:rFonts w:cstheme="minorHAnsi"/>
                <w:sz w:val="18"/>
                <w:szCs w:val="18"/>
              </w:rPr>
              <w:t>general public</w:t>
            </w:r>
            <w:r w:rsidR="00394440">
              <w:rPr>
                <w:rFonts w:cstheme="minorHAnsi"/>
                <w:sz w:val="18"/>
                <w:szCs w:val="18"/>
              </w:rPr>
              <w:t>,</w:t>
            </w:r>
            <w:r w:rsidR="00F8672F">
              <w:rPr>
                <w:rFonts w:cstheme="minorHAnsi"/>
                <w:sz w:val="18"/>
                <w:szCs w:val="18"/>
              </w:rPr>
              <w:t xml:space="preserve"> </w:t>
            </w:r>
            <w:r w:rsidR="00394440">
              <w:rPr>
                <w:rFonts w:cstheme="minorHAnsi"/>
                <w:sz w:val="18"/>
                <w:szCs w:val="18"/>
              </w:rPr>
              <w:t xml:space="preserve">the </w:t>
            </w:r>
            <w:r w:rsidR="00045BFB">
              <w:rPr>
                <w:rFonts w:cstheme="minorHAnsi"/>
                <w:sz w:val="18"/>
                <w:szCs w:val="18"/>
              </w:rPr>
              <w:t xml:space="preserve">police, public </w:t>
            </w:r>
            <w:r w:rsidR="00045BFB" w:rsidRPr="004629D6">
              <w:rPr>
                <w:rFonts w:cstheme="minorHAnsi"/>
                <w:sz w:val="18"/>
                <w:szCs w:val="18"/>
              </w:rPr>
              <w:t>officials</w:t>
            </w:r>
            <w:r w:rsidR="004629D6">
              <w:rPr>
                <w:rFonts w:cstheme="minorHAnsi"/>
                <w:sz w:val="18"/>
                <w:szCs w:val="18"/>
              </w:rPr>
              <w:t xml:space="preserve"> and</w:t>
            </w:r>
            <w:r w:rsidR="00F8672F" w:rsidRPr="004629D6">
              <w:rPr>
                <w:rFonts w:cstheme="minorHAnsi"/>
                <w:sz w:val="18"/>
                <w:szCs w:val="18"/>
              </w:rPr>
              <w:t xml:space="preserve"> </w:t>
            </w:r>
            <w:r w:rsidR="00045BFB" w:rsidRPr="004629D6">
              <w:rPr>
                <w:rFonts w:cstheme="minorHAnsi"/>
                <w:sz w:val="18"/>
                <w:szCs w:val="18"/>
              </w:rPr>
              <w:t>professionals</w:t>
            </w:r>
            <w:r w:rsidR="00F8672F" w:rsidRPr="004629D6">
              <w:rPr>
                <w:rFonts w:cstheme="minorHAnsi"/>
                <w:sz w:val="18"/>
                <w:szCs w:val="18"/>
              </w:rPr>
              <w:t xml:space="preserve"> working in social and health services</w:t>
            </w:r>
            <w:r w:rsidR="00045BFB" w:rsidRPr="004629D6">
              <w:rPr>
                <w:rFonts w:cstheme="minorHAnsi"/>
                <w:sz w:val="18"/>
                <w:szCs w:val="18"/>
              </w:rPr>
              <w:t>,</w:t>
            </w:r>
            <w:r w:rsidR="00303544" w:rsidRPr="004629D6">
              <w:rPr>
                <w:rFonts w:cstheme="minorHAnsi"/>
                <w:sz w:val="18"/>
                <w:szCs w:val="18"/>
              </w:rPr>
              <w:t xml:space="preserve"> on the right to life of persons with disabilities and underlying conditions for a dignified life, including</w:t>
            </w:r>
            <w:r w:rsidR="00303544" w:rsidRPr="00A551C7">
              <w:rPr>
                <w:rFonts w:cstheme="minorHAnsi"/>
                <w:sz w:val="18"/>
                <w:szCs w:val="18"/>
              </w:rPr>
              <w:t xml:space="preserve"> combating negative </w:t>
            </w:r>
            <w:r w:rsidR="00773317" w:rsidRPr="00A551C7">
              <w:rPr>
                <w:rFonts w:cstheme="minorHAnsi"/>
                <w:sz w:val="18"/>
                <w:szCs w:val="18"/>
              </w:rPr>
              <w:t>stereotypes</w:t>
            </w:r>
            <w:r w:rsidR="00FB233B" w:rsidRPr="00A551C7">
              <w:rPr>
                <w:rFonts w:cstheme="minorHAnsi"/>
                <w:sz w:val="18"/>
                <w:szCs w:val="18"/>
              </w:rPr>
              <w:t xml:space="preserve">, </w:t>
            </w:r>
            <w:r w:rsidR="00773317" w:rsidRPr="00A551C7">
              <w:rPr>
                <w:rFonts w:cstheme="minorHAnsi"/>
                <w:sz w:val="18"/>
                <w:szCs w:val="18"/>
              </w:rPr>
              <w:t>beliefs</w:t>
            </w:r>
            <w:r w:rsidR="00FB233B" w:rsidRPr="00A551C7">
              <w:rPr>
                <w:rFonts w:cstheme="minorHAnsi"/>
                <w:sz w:val="18"/>
                <w:szCs w:val="18"/>
              </w:rPr>
              <w:t xml:space="preserve"> and myths</w:t>
            </w:r>
            <w:r w:rsidR="008958AB" w:rsidRPr="00A551C7">
              <w:rPr>
                <w:rFonts w:cstheme="minorHAnsi"/>
                <w:sz w:val="18"/>
                <w:szCs w:val="18"/>
              </w:rPr>
              <w:t xml:space="preserve"> </w:t>
            </w:r>
            <w:r w:rsidR="00773317" w:rsidRPr="00A551C7">
              <w:rPr>
                <w:rFonts w:cstheme="minorHAnsi"/>
                <w:sz w:val="18"/>
                <w:szCs w:val="18"/>
              </w:rPr>
              <w:t>that</w:t>
            </w:r>
            <w:r w:rsidR="00F8672F">
              <w:rPr>
                <w:rFonts w:cstheme="minorHAnsi"/>
                <w:sz w:val="18"/>
                <w:szCs w:val="18"/>
              </w:rPr>
              <w:t xml:space="preserve"> </w:t>
            </w:r>
            <w:r w:rsidR="00A30B5A">
              <w:rPr>
                <w:rFonts w:cstheme="minorHAnsi"/>
                <w:sz w:val="18"/>
                <w:szCs w:val="18"/>
              </w:rPr>
              <w:t xml:space="preserve">provoke killings or violence toward them or the </w:t>
            </w:r>
            <w:r w:rsidR="00394440">
              <w:rPr>
                <w:rFonts w:cstheme="minorHAnsi"/>
                <w:sz w:val="18"/>
                <w:szCs w:val="18"/>
              </w:rPr>
              <w:t>restriction</w:t>
            </w:r>
            <w:r w:rsidR="00A30B5A">
              <w:rPr>
                <w:rFonts w:cstheme="minorHAnsi"/>
                <w:sz w:val="18"/>
                <w:szCs w:val="18"/>
              </w:rPr>
              <w:t>, denial</w:t>
            </w:r>
            <w:r w:rsidR="00394440">
              <w:rPr>
                <w:rFonts w:cstheme="minorHAnsi"/>
                <w:sz w:val="18"/>
                <w:szCs w:val="18"/>
              </w:rPr>
              <w:t xml:space="preserve"> or withdrawal of life saving treatment to</w:t>
            </w:r>
            <w:r w:rsidR="00303544" w:rsidRPr="00A551C7">
              <w:rPr>
                <w:rFonts w:cstheme="minorHAnsi"/>
                <w:sz w:val="18"/>
                <w:szCs w:val="18"/>
              </w:rPr>
              <w:t xml:space="preserve"> persons with disabilities</w:t>
            </w:r>
            <w:r w:rsidR="00F8672F">
              <w:rPr>
                <w:rFonts w:cstheme="minorHAnsi"/>
                <w:sz w:val="18"/>
                <w:szCs w:val="18"/>
              </w:rPr>
              <w:t xml:space="preserve">, or which reinforce attitudes that </w:t>
            </w:r>
            <w:r w:rsidR="00F8672F" w:rsidRPr="00A551C7">
              <w:rPr>
                <w:rFonts w:cstheme="minorHAnsi"/>
                <w:sz w:val="18"/>
                <w:szCs w:val="18"/>
              </w:rPr>
              <w:t>persons with disabilities have a life of less quality or less value</w:t>
            </w:r>
            <w:r w:rsidR="00303544" w:rsidRPr="00A551C7">
              <w:rPr>
                <w:rFonts w:cstheme="minorHAnsi"/>
                <w:sz w:val="18"/>
                <w:szCs w:val="18"/>
              </w:rPr>
              <w:t>.</w:t>
            </w:r>
            <w:r w:rsidR="00BE4430" w:rsidRPr="00A551C7" w:rsidDel="00BE4430">
              <w:rPr>
                <w:rStyle w:val="EndnoteReference"/>
                <w:rFonts w:cstheme="minorHAnsi"/>
                <w:sz w:val="18"/>
                <w:szCs w:val="18"/>
              </w:rPr>
              <w:t xml:space="preserve"> </w:t>
            </w:r>
          </w:p>
          <w:p w14:paraId="7C48B8AE" w14:textId="3604644C" w:rsidR="008F3CBA" w:rsidRPr="00A551C7" w:rsidRDefault="00FB166C" w:rsidP="004629D6">
            <w:pPr>
              <w:jc w:val="both"/>
              <w:rPr>
                <w:rFonts w:cstheme="minorHAnsi"/>
                <w:sz w:val="18"/>
                <w:szCs w:val="18"/>
              </w:rPr>
            </w:pPr>
            <w:r w:rsidRPr="00A551C7">
              <w:rPr>
                <w:rFonts w:cstheme="minorHAnsi"/>
                <w:sz w:val="18"/>
                <w:szCs w:val="18"/>
              </w:rPr>
              <w:t>10.13</w:t>
            </w:r>
            <w:r w:rsidR="008F3CBA" w:rsidRPr="00A551C7">
              <w:rPr>
                <w:rFonts w:cstheme="minorHAnsi"/>
                <w:sz w:val="18"/>
                <w:szCs w:val="18"/>
              </w:rPr>
              <w:t xml:space="preserve"> </w:t>
            </w:r>
            <w:r w:rsidR="004629D6" w:rsidRPr="00364DDC">
              <w:rPr>
                <w:rFonts w:cstheme="minorHAnsi"/>
                <w:sz w:val="18"/>
                <w:szCs w:val="18"/>
              </w:rPr>
              <w:t xml:space="preserve">Number and proportion of members of the judiciary, members of the legal profession and law enforcement officials trained on the CRPD, including on the human </w:t>
            </w:r>
            <w:proofErr w:type="gramStart"/>
            <w:r w:rsidR="004629D6" w:rsidRPr="00364DDC">
              <w:rPr>
                <w:rFonts w:cstheme="minorHAnsi"/>
                <w:sz w:val="18"/>
                <w:szCs w:val="18"/>
              </w:rPr>
              <w:t>rights based</w:t>
            </w:r>
            <w:proofErr w:type="gramEnd"/>
            <w:r w:rsidR="004629D6" w:rsidRPr="00364DDC">
              <w:rPr>
                <w:rFonts w:cstheme="minorHAnsi"/>
                <w:sz w:val="18"/>
                <w:szCs w:val="18"/>
              </w:rPr>
              <w:t xml:space="preserve"> approach to disability</w:t>
            </w:r>
            <w:r w:rsidR="004629D6">
              <w:rPr>
                <w:rFonts w:cstheme="minorHAnsi"/>
                <w:sz w:val="18"/>
                <w:szCs w:val="18"/>
              </w:rPr>
              <w:t>,</w:t>
            </w:r>
            <w:r w:rsidR="004629D6" w:rsidRPr="00364DDC">
              <w:rPr>
                <w:rFonts w:cstheme="minorHAnsi"/>
                <w:sz w:val="18"/>
                <w:szCs w:val="18"/>
              </w:rPr>
              <w:t xml:space="preserve"> the</w:t>
            </w:r>
            <w:r w:rsidR="004629D6">
              <w:rPr>
                <w:rFonts w:cstheme="minorHAnsi"/>
                <w:sz w:val="18"/>
                <w:szCs w:val="18"/>
              </w:rPr>
              <w:t xml:space="preserve"> obligation to </w:t>
            </w:r>
            <w:r w:rsidR="004629D6" w:rsidRPr="00623BCC">
              <w:rPr>
                <w:rFonts w:cstheme="minorHAnsi"/>
                <w:sz w:val="18"/>
                <w:szCs w:val="18"/>
              </w:rPr>
              <w:t>ensure procedural accommodations, and on communication with persons with disabilities, including on alternative means and modes of communication (idem 13.1</w:t>
            </w:r>
            <w:r w:rsidR="00623BCC" w:rsidRPr="00623BCC">
              <w:rPr>
                <w:rFonts w:cstheme="minorHAnsi"/>
                <w:sz w:val="18"/>
                <w:szCs w:val="18"/>
              </w:rPr>
              <w:t>4</w:t>
            </w:r>
            <w:r w:rsidR="004629D6" w:rsidRPr="00623BCC">
              <w:rPr>
                <w:rFonts w:cstheme="minorHAnsi"/>
                <w:sz w:val="18"/>
                <w:szCs w:val="18"/>
              </w:rPr>
              <w:t>)</w:t>
            </w:r>
          </w:p>
          <w:p w14:paraId="399C482D" w14:textId="40DF81FD" w:rsidR="008F3CBA" w:rsidRPr="00A551C7" w:rsidRDefault="008F3CBA" w:rsidP="008F3CBA">
            <w:pPr>
              <w:jc w:val="both"/>
              <w:rPr>
                <w:rFonts w:cstheme="minorHAnsi"/>
                <w:sz w:val="18"/>
                <w:szCs w:val="18"/>
              </w:rPr>
            </w:pPr>
            <w:r w:rsidRPr="0069772A">
              <w:rPr>
                <w:rFonts w:cstheme="minorHAnsi"/>
                <w:sz w:val="18"/>
                <w:szCs w:val="18"/>
              </w:rPr>
              <w:t>10.</w:t>
            </w:r>
            <w:r w:rsidR="00FB166C" w:rsidRPr="0069772A">
              <w:rPr>
                <w:rFonts w:cstheme="minorHAnsi"/>
                <w:sz w:val="18"/>
                <w:szCs w:val="18"/>
              </w:rPr>
              <w:t>14</w:t>
            </w:r>
            <w:r w:rsidRPr="0069772A">
              <w:rPr>
                <w:rFonts w:cstheme="minorHAnsi"/>
                <w:sz w:val="18"/>
                <w:szCs w:val="18"/>
              </w:rPr>
              <w:t xml:space="preserve"> Budget allocated for the improvement of conditions of detention, including accessibility related measures. </w:t>
            </w:r>
            <w:r w:rsidR="0069772A" w:rsidRPr="0069772A">
              <w:rPr>
                <w:rFonts w:cstheme="minorHAnsi"/>
                <w:sz w:val="18"/>
                <w:szCs w:val="18"/>
              </w:rPr>
              <w:t>(idem 14.21</w:t>
            </w:r>
            <w:r w:rsidRPr="0069772A">
              <w:rPr>
                <w:rFonts w:cstheme="minorHAnsi"/>
                <w:sz w:val="18"/>
                <w:szCs w:val="18"/>
              </w:rPr>
              <w:t>).</w:t>
            </w:r>
            <w:r w:rsidR="0069772A" w:rsidRPr="003F7A5F">
              <w:rPr>
                <w:rFonts w:cstheme="minorHAnsi"/>
                <w:sz w:val="18"/>
                <w:szCs w:val="18"/>
              </w:rPr>
              <w:t xml:space="preserve"> </w:t>
            </w:r>
          </w:p>
          <w:p w14:paraId="4E16E7F4" w14:textId="0001E663" w:rsidR="00303544" w:rsidRPr="00A551C7" w:rsidRDefault="00FB166C" w:rsidP="008F3CBA">
            <w:pPr>
              <w:jc w:val="both"/>
              <w:rPr>
                <w:rFonts w:cstheme="minorHAnsi"/>
                <w:color w:val="000000"/>
                <w:sz w:val="18"/>
                <w:szCs w:val="18"/>
              </w:rPr>
            </w:pPr>
            <w:r w:rsidRPr="00A551C7">
              <w:rPr>
                <w:rFonts w:cstheme="minorHAnsi"/>
                <w:sz w:val="18"/>
                <w:szCs w:val="18"/>
              </w:rPr>
              <w:t>10.15</w:t>
            </w:r>
            <w:r w:rsidR="00303544" w:rsidRPr="00A551C7">
              <w:rPr>
                <w:rFonts w:cstheme="minorHAnsi"/>
                <w:sz w:val="18"/>
                <w:szCs w:val="18"/>
              </w:rPr>
              <w:t xml:space="preserve"> Consultation processes undertaken to ensure </w:t>
            </w:r>
            <w:r w:rsidR="0056647A">
              <w:rPr>
                <w:rFonts w:cstheme="minorHAnsi"/>
                <w:sz w:val="18"/>
                <w:szCs w:val="18"/>
              </w:rPr>
              <w:t xml:space="preserve">the </w:t>
            </w:r>
            <w:r w:rsidR="00303544" w:rsidRPr="00A551C7">
              <w:rPr>
                <w:rFonts w:cstheme="minorHAnsi"/>
                <w:sz w:val="18"/>
                <w:szCs w:val="18"/>
              </w:rPr>
              <w:t xml:space="preserve">active involvement of persons with disabilities, </w:t>
            </w:r>
            <w:r w:rsidR="00303544" w:rsidRPr="00A551C7">
              <w:rPr>
                <w:rFonts w:cstheme="minorHAnsi"/>
                <w:color w:val="444444"/>
                <w:sz w:val="18"/>
                <w:szCs w:val="18"/>
              </w:rPr>
              <w:t>including</w:t>
            </w:r>
            <w:r w:rsidR="00303544" w:rsidRPr="00A551C7">
              <w:rPr>
                <w:rFonts w:cstheme="minorHAnsi"/>
                <w:sz w:val="18"/>
                <w:szCs w:val="18"/>
              </w:rPr>
              <w:t xml:space="preserve"> through their representative organizations, in the design, implementation and monitoring of laws, regulations, policies and </w:t>
            </w:r>
            <w:proofErr w:type="spellStart"/>
            <w:r w:rsidR="00303544" w:rsidRPr="00A551C7">
              <w:rPr>
                <w:rFonts w:cstheme="minorHAnsi"/>
                <w:sz w:val="18"/>
                <w:szCs w:val="18"/>
              </w:rPr>
              <w:t>program</w:t>
            </w:r>
            <w:r w:rsidR="002B0038">
              <w:rPr>
                <w:rFonts w:cstheme="minorHAnsi"/>
                <w:sz w:val="18"/>
                <w:szCs w:val="18"/>
              </w:rPr>
              <w:t>me</w:t>
            </w:r>
            <w:r w:rsidR="00303544" w:rsidRPr="00A551C7">
              <w:rPr>
                <w:rFonts w:cstheme="minorHAnsi"/>
                <w:sz w:val="18"/>
                <w:szCs w:val="18"/>
              </w:rPr>
              <w:t>s</w:t>
            </w:r>
            <w:proofErr w:type="spellEnd"/>
            <w:r w:rsidR="00303544" w:rsidRPr="00A551C7">
              <w:rPr>
                <w:rFonts w:cstheme="minorHAnsi"/>
                <w:color w:val="000000"/>
                <w:sz w:val="18"/>
                <w:szCs w:val="18"/>
              </w:rPr>
              <w:t xml:space="preserve"> related to the right to life of persons with disabilities</w:t>
            </w:r>
            <w:r w:rsidR="0021105B" w:rsidRPr="00A551C7">
              <w:rPr>
                <w:rFonts w:cstheme="minorHAnsi"/>
                <w:color w:val="000000"/>
                <w:sz w:val="18"/>
                <w:szCs w:val="18"/>
              </w:rPr>
              <w:t>,</w:t>
            </w:r>
            <w:r w:rsidR="008958AB" w:rsidRPr="00A551C7">
              <w:rPr>
                <w:rFonts w:cstheme="minorHAnsi"/>
                <w:color w:val="000000"/>
                <w:sz w:val="18"/>
                <w:szCs w:val="18"/>
              </w:rPr>
              <w:t xml:space="preserve"> </w:t>
            </w:r>
            <w:r w:rsidR="0021105B" w:rsidRPr="00A551C7">
              <w:rPr>
                <w:rFonts w:cstheme="minorHAnsi"/>
                <w:color w:val="000000"/>
                <w:sz w:val="18"/>
                <w:szCs w:val="18"/>
              </w:rPr>
              <w:t xml:space="preserve">including the obligation </w:t>
            </w:r>
            <w:proofErr w:type="gramStart"/>
            <w:r w:rsidR="0021105B" w:rsidRPr="00A551C7">
              <w:rPr>
                <w:rFonts w:cstheme="minorHAnsi"/>
                <w:color w:val="000000"/>
                <w:sz w:val="18"/>
                <w:szCs w:val="18"/>
              </w:rPr>
              <w:t xml:space="preserve">to  </w:t>
            </w:r>
            <w:r w:rsidR="00E41BC1" w:rsidRPr="00A551C7">
              <w:rPr>
                <w:rFonts w:cstheme="minorHAnsi"/>
                <w:color w:val="000000"/>
                <w:sz w:val="18"/>
                <w:szCs w:val="18"/>
              </w:rPr>
              <w:t>carry</w:t>
            </w:r>
            <w:proofErr w:type="gramEnd"/>
            <w:r w:rsidR="00E41BC1" w:rsidRPr="00A551C7">
              <w:rPr>
                <w:rFonts w:cstheme="minorHAnsi"/>
                <w:color w:val="000000"/>
                <w:sz w:val="18"/>
                <w:szCs w:val="18"/>
              </w:rPr>
              <w:t xml:space="preserve"> out effective </w:t>
            </w:r>
            <w:r w:rsidR="0021105B" w:rsidRPr="00A551C7">
              <w:rPr>
                <w:rFonts w:cstheme="minorHAnsi"/>
                <w:color w:val="000000"/>
                <w:sz w:val="18"/>
                <w:szCs w:val="18"/>
              </w:rPr>
              <w:t>investigations</w:t>
            </w:r>
            <w:r w:rsidR="00303544" w:rsidRPr="00A551C7">
              <w:rPr>
                <w:rFonts w:cstheme="minorHAnsi"/>
                <w:color w:val="000000"/>
                <w:sz w:val="18"/>
                <w:szCs w:val="18"/>
              </w:rPr>
              <w:t>.</w:t>
            </w:r>
            <w:r w:rsidR="00303544" w:rsidRPr="00A551C7">
              <w:rPr>
                <w:rStyle w:val="EndnoteReference"/>
                <w:rFonts w:cstheme="minorHAnsi"/>
                <w:sz w:val="18"/>
                <w:szCs w:val="18"/>
              </w:rPr>
              <w:endnoteReference w:id="8"/>
            </w:r>
            <w:r w:rsidR="00303544" w:rsidRPr="00A551C7">
              <w:rPr>
                <w:rFonts w:cstheme="minorHAnsi"/>
                <w:color w:val="000000"/>
                <w:sz w:val="18"/>
                <w:szCs w:val="18"/>
              </w:rPr>
              <w:t xml:space="preserve"> </w:t>
            </w:r>
          </w:p>
          <w:p w14:paraId="5BF7ADC1" w14:textId="40B4E24B" w:rsidR="004F379C" w:rsidRPr="00A551C7" w:rsidRDefault="00303544" w:rsidP="004F379C">
            <w:pPr>
              <w:jc w:val="both"/>
              <w:rPr>
                <w:rFonts w:cstheme="minorHAnsi"/>
                <w:sz w:val="18"/>
                <w:szCs w:val="18"/>
              </w:rPr>
            </w:pPr>
            <w:proofErr w:type="gramStart"/>
            <w:r w:rsidRPr="00A551C7">
              <w:rPr>
                <w:rFonts w:cstheme="minorHAnsi"/>
                <w:sz w:val="18"/>
                <w:szCs w:val="18"/>
              </w:rPr>
              <w:t>10.</w:t>
            </w:r>
            <w:r w:rsidR="00FB166C" w:rsidRPr="00A551C7">
              <w:rPr>
                <w:rFonts w:cstheme="minorHAnsi"/>
                <w:sz w:val="18"/>
                <w:szCs w:val="18"/>
              </w:rPr>
              <w:t>16</w:t>
            </w:r>
            <w:r w:rsidRPr="00A551C7">
              <w:rPr>
                <w:rFonts w:cstheme="minorHAnsi"/>
                <w:sz w:val="18"/>
                <w:szCs w:val="18"/>
              </w:rPr>
              <w:t xml:space="preserve"> </w:t>
            </w:r>
            <w:r w:rsidR="004F379C">
              <w:rPr>
                <w:rFonts w:cstheme="minorHAnsi"/>
                <w:sz w:val="18"/>
                <w:szCs w:val="18"/>
              </w:rPr>
              <w:t xml:space="preserve"> Proportion</w:t>
            </w:r>
            <w:proofErr w:type="gramEnd"/>
            <w:r w:rsidR="004F379C">
              <w:rPr>
                <w:rFonts w:cstheme="minorHAnsi"/>
                <w:sz w:val="18"/>
                <w:szCs w:val="18"/>
              </w:rPr>
              <w:t xml:space="preserve"> of received complaints </w:t>
            </w:r>
            <w:r w:rsidR="004F379C" w:rsidRPr="00EB6526">
              <w:rPr>
                <w:rFonts w:cstheme="minorHAnsi"/>
                <w:sz w:val="18"/>
                <w:szCs w:val="18"/>
              </w:rPr>
              <w:t xml:space="preserve">on </w:t>
            </w:r>
            <w:r w:rsidRPr="00A551C7">
              <w:rPr>
                <w:rFonts w:cstheme="minorHAnsi"/>
                <w:sz w:val="18"/>
                <w:szCs w:val="18"/>
              </w:rPr>
              <w:t>the right to li</w:t>
            </w:r>
            <w:r w:rsidR="004F379C">
              <w:rPr>
                <w:rFonts w:cstheme="minorHAnsi"/>
                <w:sz w:val="18"/>
                <w:szCs w:val="18"/>
              </w:rPr>
              <w:t>fe of persons with disabilities</w:t>
            </w:r>
            <w:r w:rsidRPr="00A551C7">
              <w:rPr>
                <w:rFonts w:cstheme="minorHAnsi"/>
                <w:sz w:val="18"/>
                <w:szCs w:val="18"/>
              </w:rPr>
              <w:t xml:space="preserve"> </w:t>
            </w:r>
            <w:r w:rsidR="004F379C" w:rsidRPr="00EB6526">
              <w:rPr>
                <w:rFonts w:cstheme="minorHAnsi"/>
                <w:sz w:val="18"/>
                <w:szCs w:val="18"/>
              </w:rPr>
              <w:t>alleging discrimination on the basis of disability</w:t>
            </w:r>
            <w:r w:rsidR="004F379C">
              <w:t xml:space="preserve"> </w:t>
            </w:r>
            <w:r w:rsidR="004F379C" w:rsidRPr="00EB6526">
              <w:rPr>
                <w:rFonts w:cstheme="minorHAnsi"/>
                <w:sz w:val="18"/>
                <w:szCs w:val="18"/>
              </w:rPr>
              <w:t>and/or involving persons with disabilities</w:t>
            </w:r>
            <w:r w:rsidR="004F379C">
              <w:rPr>
                <w:rFonts w:cstheme="minorHAnsi"/>
                <w:sz w:val="18"/>
                <w:szCs w:val="18"/>
              </w:rPr>
              <w:t xml:space="preserve"> that have been investigated and adjudicated; proportion of those found in </w:t>
            </w:r>
            <w:proofErr w:type="spellStart"/>
            <w:r w:rsidR="004F379C">
              <w:rPr>
                <w:rFonts w:cstheme="minorHAnsi"/>
                <w:sz w:val="18"/>
                <w:szCs w:val="18"/>
              </w:rPr>
              <w:t>favour</w:t>
            </w:r>
            <w:proofErr w:type="spellEnd"/>
            <w:r w:rsidR="004F379C">
              <w:rPr>
                <w:rFonts w:cstheme="minorHAnsi"/>
                <w:sz w:val="18"/>
                <w:szCs w:val="18"/>
              </w:rPr>
              <w:t xml:space="preserve"> of the complainant; and proportion of the latter that have been complied with by the government and/or duty bearer </w:t>
            </w:r>
            <w:r w:rsidR="004F379C" w:rsidRPr="00EB6526">
              <w:rPr>
                <w:rFonts w:cstheme="minorHAnsi"/>
                <w:sz w:val="18"/>
                <w:szCs w:val="18"/>
              </w:rPr>
              <w:t>(e.g. p</w:t>
            </w:r>
            <w:r w:rsidR="004F379C">
              <w:rPr>
                <w:rFonts w:cstheme="minorHAnsi"/>
                <w:sz w:val="18"/>
                <w:szCs w:val="18"/>
              </w:rPr>
              <w:t>rivate health services provider); each disaggregated by kind of mechanism.</w:t>
            </w:r>
          </w:p>
        </w:tc>
        <w:tc>
          <w:tcPr>
            <w:tcW w:w="3366" w:type="dxa"/>
          </w:tcPr>
          <w:p w14:paraId="636D2A10" w14:textId="50E12121" w:rsidR="00303544" w:rsidRPr="00A551C7" w:rsidRDefault="00303544" w:rsidP="008F3CBA">
            <w:pPr>
              <w:jc w:val="both"/>
              <w:rPr>
                <w:rFonts w:cstheme="minorHAnsi"/>
                <w:sz w:val="18"/>
                <w:szCs w:val="18"/>
              </w:rPr>
            </w:pPr>
            <w:r w:rsidRPr="00A551C7">
              <w:rPr>
                <w:rFonts w:cstheme="minorHAnsi"/>
                <w:sz w:val="18"/>
                <w:szCs w:val="18"/>
              </w:rPr>
              <w:t>1</w:t>
            </w:r>
            <w:r w:rsidR="00FB166C" w:rsidRPr="00A551C7">
              <w:rPr>
                <w:rFonts w:cstheme="minorHAnsi"/>
                <w:sz w:val="18"/>
                <w:szCs w:val="18"/>
              </w:rPr>
              <w:t>0.17</w:t>
            </w:r>
            <w:r w:rsidRPr="00A551C7">
              <w:rPr>
                <w:rFonts w:cstheme="minorHAnsi"/>
                <w:sz w:val="18"/>
                <w:szCs w:val="18"/>
              </w:rPr>
              <w:t xml:space="preserve"> Number of convicted persons on death row, disaggregated by sex</w:t>
            </w:r>
            <w:r w:rsidR="00D21D8D">
              <w:rPr>
                <w:rFonts w:cstheme="minorHAnsi"/>
                <w:sz w:val="18"/>
                <w:szCs w:val="18"/>
              </w:rPr>
              <w:t>, age</w:t>
            </w:r>
            <w:r w:rsidRPr="00A551C7">
              <w:rPr>
                <w:rFonts w:cstheme="minorHAnsi"/>
                <w:sz w:val="18"/>
                <w:szCs w:val="18"/>
              </w:rPr>
              <w:t xml:space="preserve"> (including pregnancy and motherhood</w:t>
            </w:r>
            <w:r w:rsidR="00724334">
              <w:rPr>
                <w:rFonts w:cstheme="minorHAnsi"/>
                <w:sz w:val="18"/>
                <w:szCs w:val="18"/>
              </w:rPr>
              <w:t xml:space="preserve"> status</w:t>
            </w:r>
            <w:r w:rsidRPr="00A551C7">
              <w:rPr>
                <w:rFonts w:cstheme="minorHAnsi"/>
                <w:sz w:val="18"/>
                <w:szCs w:val="18"/>
              </w:rPr>
              <w:t>), and disability.</w:t>
            </w:r>
          </w:p>
          <w:p w14:paraId="6DF397C1" w14:textId="304777D6" w:rsidR="00303544" w:rsidRPr="00A551C7" w:rsidRDefault="00FB166C" w:rsidP="008F3CBA">
            <w:pPr>
              <w:jc w:val="both"/>
              <w:rPr>
                <w:rFonts w:cstheme="minorHAnsi"/>
                <w:sz w:val="18"/>
                <w:szCs w:val="18"/>
              </w:rPr>
            </w:pPr>
            <w:r w:rsidRPr="00A551C7">
              <w:rPr>
                <w:rFonts w:cstheme="minorHAnsi"/>
                <w:sz w:val="18"/>
                <w:szCs w:val="18"/>
              </w:rPr>
              <w:t>10.18</w:t>
            </w:r>
            <w:r w:rsidR="00303544" w:rsidRPr="00A551C7">
              <w:rPr>
                <w:rFonts w:cstheme="minorHAnsi"/>
                <w:sz w:val="18"/>
                <w:szCs w:val="18"/>
              </w:rPr>
              <w:t xml:space="preserve"> Proportion of accused persons facing capital punishment provided with access to a lawyer or legal aid, disaggregated by </w:t>
            </w:r>
            <w:r w:rsidR="00F52BEC" w:rsidRPr="00A551C7">
              <w:rPr>
                <w:rFonts w:cstheme="minorHAnsi"/>
                <w:sz w:val="18"/>
                <w:szCs w:val="18"/>
              </w:rPr>
              <w:t xml:space="preserve">age, sex and </w:t>
            </w:r>
            <w:r w:rsidR="00303544" w:rsidRPr="00A551C7">
              <w:rPr>
                <w:rFonts w:cstheme="minorHAnsi"/>
                <w:sz w:val="18"/>
                <w:szCs w:val="18"/>
              </w:rPr>
              <w:t>disability.</w:t>
            </w:r>
          </w:p>
          <w:p w14:paraId="195715E3" w14:textId="0A5CE6E4" w:rsidR="00303544" w:rsidRPr="00A551C7" w:rsidRDefault="00FB166C" w:rsidP="008F3CBA">
            <w:pPr>
              <w:jc w:val="both"/>
              <w:rPr>
                <w:rFonts w:cstheme="minorHAnsi"/>
                <w:sz w:val="18"/>
                <w:szCs w:val="18"/>
              </w:rPr>
            </w:pPr>
            <w:r w:rsidRPr="00A551C7">
              <w:rPr>
                <w:rFonts w:cstheme="minorHAnsi"/>
                <w:sz w:val="18"/>
                <w:szCs w:val="18"/>
              </w:rPr>
              <w:t>10.19</w:t>
            </w:r>
            <w:r w:rsidR="00303544" w:rsidRPr="00A551C7">
              <w:rPr>
                <w:rFonts w:cstheme="minorHAnsi"/>
                <w:sz w:val="18"/>
                <w:szCs w:val="18"/>
              </w:rPr>
              <w:t xml:space="preserve"> Proportion of convicted persons facing capital punishment exercising their right to have their sentence reviewed by a higher court, disaggregated by</w:t>
            </w:r>
            <w:r w:rsidR="00F52BEC" w:rsidRPr="00A551C7">
              <w:rPr>
                <w:rFonts w:cstheme="minorHAnsi"/>
                <w:sz w:val="18"/>
                <w:szCs w:val="18"/>
              </w:rPr>
              <w:t xml:space="preserve"> sex</w:t>
            </w:r>
            <w:r w:rsidR="00D21D8D">
              <w:rPr>
                <w:rFonts w:cstheme="minorHAnsi"/>
                <w:sz w:val="18"/>
                <w:szCs w:val="18"/>
              </w:rPr>
              <w:t>, age</w:t>
            </w:r>
            <w:r w:rsidR="00F52BEC" w:rsidRPr="00A551C7">
              <w:rPr>
                <w:rFonts w:cstheme="minorHAnsi"/>
                <w:sz w:val="18"/>
                <w:szCs w:val="18"/>
              </w:rPr>
              <w:t xml:space="preserve"> and</w:t>
            </w:r>
            <w:r w:rsidR="00303544" w:rsidRPr="00A551C7">
              <w:rPr>
                <w:rFonts w:cstheme="minorHAnsi"/>
                <w:sz w:val="18"/>
                <w:szCs w:val="18"/>
              </w:rPr>
              <w:t xml:space="preserve"> disability.</w:t>
            </w:r>
          </w:p>
          <w:p w14:paraId="5B43114E" w14:textId="7EF85EBB" w:rsidR="00303544" w:rsidRPr="00A551C7" w:rsidRDefault="00303544" w:rsidP="008F3CBA">
            <w:pPr>
              <w:jc w:val="both"/>
              <w:rPr>
                <w:rFonts w:cstheme="minorHAnsi"/>
                <w:sz w:val="18"/>
                <w:szCs w:val="18"/>
              </w:rPr>
            </w:pPr>
          </w:p>
        </w:tc>
      </w:tr>
      <w:tr w:rsidR="007E446A" w:rsidRPr="00203E7D" w14:paraId="4B91F32E" w14:textId="166D595E" w:rsidTr="00A73B8E">
        <w:trPr>
          <w:trHeight w:val="840"/>
          <w:jc w:val="center"/>
        </w:trPr>
        <w:tc>
          <w:tcPr>
            <w:tcW w:w="429" w:type="dxa"/>
            <w:vMerge w:val="restart"/>
          </w:tcPr>
          <w:p w14:paraId="73C4FE8D" w14:textId="1CC54195" w:rsidR="007E446A" w:rsidRPr="002F3113" w:rsidRDefault="007E446A" w:rsidP="008F3CBA">
            <w:pPr>
              <w:jc w:val="both"/>
              <w:rPr>
                <w:rFonts w:cstheme="minorHAnsi"/>
                <w:b/>
                <w:sz w:val="18"/>
                <w:szCs w:val="18"/>
              </w:rPr>
            </w:pPr>
            <w:r w:rsidRPr="002F3113">
              <w:rPr>
                <w:rFonts w:cstheme="minorHAnsi"/>
                <w:b/>
                <w:sz w:val="18"/>
                <w:szCs w:val="18"/>
              </w:rPr>
              <w:lastRenderedPageBreak/>
              <w:t>Outcome</w:t>
            </w:r>
          </w:p>
        </w:tc>
        <w:tc>
          <w:tcPr>
            <w:tcW w:w="4895" w:type="dxa"/>
          </w:tcPr>
          <w:p w14:paraId="4259CC4F" w14:textId="49EE98A2" w:rsidR="007E446A" w:rsidRPr="00A551C7" w:rsidRDefault="007E446A" w:rsidP="008F3CBA">
            <w:pPr>
              <w:pStyle w:val="CommentText"/>
              <w:spacing w:after="0"/>
              <w:jc w:val="both"/>
              <w:rPr>
                <w:rFonts w:cstheme="minorHAnsi"/>
                <w:sz w:val="18"/>
                <w:szCs w:val="18"/>
              </w:rPr>
            </w:pPr>
            <w:r w:rsidRPr="00A551C7">
              <w:rPr>
                <w:rFonts w:cstheme="minorHAnsi"/>
                <w:sz w:val="18"/>
                <w:szCs w:val="18"/>
              </w:rPr>
              <w:t>10.20 Number of victims of intentional homicide per 100.000 population, by sex and age (SDG indicator 16.1.1) and disability.</w:t>
            </w:r>
          </w:p>
          <w:p w14:paraId="68D212E9" w14:textId="24405997" w:rsidR="007E446A" w:rsidRPr="00A551C7" w:rsidRDefault="007E446A" w:rsidP="008F3CBA">
            <w:pPr>
              <w:pStyle w:val="CommentText"/>
              <w:spacing w:after="0"/>
              <w:jc w:val="both"/>
              <w:rPr>
                <w:rFonts w:cstheme="minorHAnsi"/>
                <w:sz w:val="18"/>
                <w:szCs w:val="18"/>
              </w:rPr>
            </w:pPr>
            <w:r w:rsidRPr="00A551C7">
              <w:rPr>
                <w:rFonts w:cstheme="minorHAnsi"/>
                <w:sz w:val="18"/>
                <w:szCs w:val="18"/>
              </w:rPr>
              <w:t>10.21 Reported cases of arbitrary deprivation of life and death threats, disaggregated by sex</w:t>
            </w:r>
            <w:r w:rsidR="007D1B3E">
              <w:rPr>
                <w:rFonts w:cstheme="minorHAnsi"/>
                <w:sz w:val="18"/>
                <w:szCs w:val="18"/>
              </w:rPr>
              <w:t>, age</w:t>
            </w:r>
            <w:r w:rsidRPr="00A551C7">
              <w:rPr>
                <w:rFonts w:cstheme="minorHAnsi"/>
                <w:sz w:val="18"/>
                <w:szCs w:val="18"/>
              </w:rPr>
              <w:t xml:space="preserve"> and disability of the victims. </w:t>
            </w:r>
          </w:p>
          <w:p w14:paraId="67664DB9" w14:textId="79DD8687" w:rsidR="007E446A" w:rsidRPr="00A551C7" w:rsidRDefault="007E446A" w:rsidP="007D1B3E">
            <w:pPr>
              <w:pStyle w:val="CommentText"/>
              <w:spacing w:after="0"/>
              <w:jc w:val="both"/>
              <w:rPr>
                <w:rFonts w:cstheme="minorHAnsi"/>
                <w:sz w:val="18"/>
                <w:szCs w:val="18"/>
              </w:rPr>
            </w:pPr>
            <w:r w:rsidRPr="00A551C7">
              <w:rPr>
                <w:rFonts w:cstheme="minorHAnsi"/>
                <w:sz w:val="18"/>
                <w:szCs w:val="18"/>
              </w:rPr>
              <w:t>10.22 Number of verified cases of killing, kidnapping, enforced disappearance, arbitrary detention, and torture of journalists, associated media personnel, trade unionists and human rights advocates in the previous 12 months (SDG indicator 16.10.1), disaggregated by</w:t>
            </w:r>
            <w:r w:rsidR="007D1B3E">
              <w:rPr>
                <w:rFonts w:cstheme="minorHAnsi"/>
                <w:sz w:val="18"/>
                <w:szCs w:val="18"/>
              </w:rPr>
              <w:t xml:space="preserve"> </w:t>
            </w:r>
            <w:r w:rsidRPr="00A551C7">
              <w:rPr>
                <w:rFonts w:cstheme="minorHAnsi"/>
                <w:sz w:val="18"/>
                <w:szCs w:val="18"/>
              </w:rPr>
              <w:t>sex</w:t>
            </w:r>
            <w:r w:rsidR="007D1B3E">
              <w:rPr>
                <w:rFonts w:cstheme="minorHAnsi"/>
                <w:sz w:val="18"/>
                <w:szCs w:val="18"/>
              </w:rPr>
              <w:t>, age</w:t>
            </w:r>
            <w:r w:rsidRPr="00A551C7">
              <w:rPr>
                <w:rFonts w:cstheme="minorHAnsi"/>
                <w:sz w:val="18"/>
                <w:szCs w:val="18"/>
              </w:rPr>
              <w:t xml:space="preserve"> and disability.</w:t>
            </w:r>
          </w:p>
        </w:tc>
        <w:tc>
          <w:tcPr>
            <w:tcW w:w="5953" w:type="dxa"/>
          </w:tcPr>
          <w:p w14:paraId="2043C7DE" w14:textId="67F2FC91" w:rsidR="007E446A" w:rsidRPr="00A551C7" w:rsidRDefault="00E16B63" w:rsidP="008F3CBA">
            <w:pPr>
              <w:jc w:val="both"/>
              <w:rPr>
                <w:rFonts w:eastAsia="Times New Roman" w:cstheme="minorHAnsi"/>
                <w:sz w:val="18"/>
                <w:szCs w:val="18"/>
                <w:lang w:eastAsia="en-GB"/>
              </w:rPr>
            </w:pPr>
            <w:r>
              <w:rPr>
                <w:rFonts w:eastAsia="Times New Roman" w:cstheme="minorHAnsi"/>
                <w:sz w:val="18"/>
                <w:szCs w:val="18"/>
                <w:lang w:eastAsia="en-GB"/>
              </w:rPr>
              <w:t>10.23</w:t>
            </w:r>
            <w:r w:rsidR="007E446A" w:rsidRPr="00A551C7">
              <w:rPr>
                <w:rFonts w:eastAsia="Times New Roman" w:cstheme="minorHAnsi"/>
                <w:sz w:val="18"/>
                <w:szCs w:val="18"/>
                <w:lang w:eastAsia="en-GB"/>
              </w:rPr>
              <w:t xml:space="preserve"> Number of deaths, missing persons and persons affected by disaster per 100,000 people (SDGs indicator 1.5.1), disaggregated by age, sex and disability (idem 11.23)</w:t>
            </w:r>
          </w:p>
          <w:p w14:paraId="4272C89C" w14:textId="5B93707D" w:rsidR="007E446A" w:rsidRPr="00A551C7" w:rsidRDefault="00E16B63" w:rsidP="008F3CBA">
            <w:pPr>
              <w:jc w:val="both"/>
              <w:rPr>
                <w:rFonts w:cstheme="minorHAnsi"/>
                <w:bCs/>
                <w:sz w:val="18"/>
                <w:szCs w:val="18"/>
              </w:rPr>
            </w:pPr>
            <w:r>
              <w:rPr>
                <w:rFonts w:cstheme="minorHAnsi"/>
                <w:bCs/>
                <w:sz w:val="18"/>
                <w:szCs w:val="18"/>
                <w:lang w:val="en-GB"/>
              </w:rPr>
              <w:t>10.24</w:t>
            </w:r>
            <w:r w:rsidR="007E446A" w:rsidRPr="00A551C7">
              <w:rPr>
                <w:rFonts w:cstheme="minorHAnsi"/>
                <w:bCs/>
                <w:sz w:val="18"/>
                <w:szCs w:val="18"/>
              </w:rPr>
              <w:t xml:space="preserve"> Reported cases of death that occurred in conflict, post-conflict and emergency situations</w:t>
            </w:r>
            <w:r w:rsidR="00AA0F19">
              <w:rPr>
                <w:rFonts w:cstheme="minorHAnsi"/>
                <w:bCs/>
                <w:sz w:val="18"/>
                <w:szCs w:val="18"/>
              </w:rPr>
              <w:t xml:space="preserve"> disaggregated</w:t>
            </w:r>
            <w:r w:rsidR="007D1B3E">
              <w:rPr>
                <w:rFonts w:cstheme="minorHAnsi"/>
                <w:bCs/>
                <w:sz w:val="18"/>
                <w:szCs w:val="18"/>
              </w:rPr>
              <w:t xml:space="preserve"> by</w:t>
            </w:r>
            <w:r w:rsidR="007E446A" w:rsidRPr="00A551C7">
              <w:rPr>
                <w:rFonts w:cstheme="minorHAnsi"/>
                <w:bCs/>
                <w:sz w:val="18"/>
                <w:szCs w:val="18"/>
              </w:rPr>
              <w:t xml:space="preserve"> sex</w:t>
            </w:r>
            <w:r w:rsidR="007D1B3E">
              <w:rPr>
                <w:rFonts w:cstheme="minorHAnsi"/>
                <w:bCs/>
                <w:sz w:val="18"/>
                <w:szCs w:val="18"/>
              </w:rPr>
              <w:t>, age</w:t>
            </w:r>
            <w:r w:rsidR="007E446A" w:rsidRPr="00A551C7">
              <w:rPr>
                <w:rFonts w:cstheme="minorHAnsi"/>
                <w:bCs/>
                <w:sz w:val="18"/>
                <w:szCs w:val="18"/>
              </w:rPr>
              <w:t xml:space="preserve"> and disability</w:t>
            </w:r>
            <w:r w:rsidR="00A84DDB">
              <w:rPr>
                <w:rFonts w:cstheme="minorHAnsi"/>
                <w:bCs/>
                <w:sz w:val="18"/>
                <w:szCs w:val="18"/>
              </w:rPr>
              <w:t>.</w:t>
            </w:r>
          </w:p>
          <w:p w14:paraId="64F157B8" w14:textId="0AA1CFDC" w:rsidR="007E446A" w:rsidRPr="00A551C7" w:rsidRDefault="00E16B63" w:rsidP="008F3CBA">
            <w:pPr>
              <w:jc w:val="both"/>
              <w:rPr>
                <w:rFonts w:eastAsia="Times New Roman" w:cstheme="minorHAnsi"/>
                <w:sz w:val="18"/>
                <w:szCs w:val="18"/>
                <w:lang w:eastAsia="en-GB"/>
              </w:rPr>
            </w:pPr>
            <w:r>
              <w:rPr>
                <w:rFonts w:eastAsia="Times New Roman" w:cstheme="minorHAnsi"/>
                <w:sz w:val="18"/>
                <w:szCs w:val="18"/>
                <w:lang w:eastAsia="en-GB"/>
              </w:rPr>
              <w:t>10.25</w:t>
            </w:r>
            <w:r w:rsidR="007E446A" w:rsidRPr="00A551C7">
              <w:rPr>
                <w:rFonts w:eastAsia="Times New Roman" w:cstheme="minorHAnsi"/>
                <w:sz w:val="18"/>
                <w:szCs w:val="18"/>
                <w:lang w:eastAsia="en-GB"/>
              </w:rPr>
              <w:t xml:space="preserve"> </w:t>
            </w:r>
            <w:r w:rsidR="005B6A93">
              <w:rPr>
                <w:rFonts w:eastAsia="Times New Roman" w:cstheme="minorHAnsi"/>
                <w:sz w:val="18"/>
                <w:szCs w:val="18"/>
                <w:lang w:eastAsia="en-GB"/>
              </w:rPr>
              <w:t>Suicide rates</w:t>
            </w:r>
            <w:r w:rsidR="007E446A" w:rsidRPr="00A551C7">
              <w:rPr>
                <w:rFonts w:eastAsia="Times New Roman" w:cstheme="minorHAnsi"/>
                <w:sz w:val="18"/>
                <w:szCs w:val="18"/>
                <w:lang w:eastAsia="en-GB"/>
              </w:rPr>
              <w:t>, disaggregated by sex</w:t>
            </w:r>
            <w:r w:rsidR="00132372">
              <w:rPr>
                <w:rFonts w:eastAsia="Times New Roman" w:cstheme="minorHAnsi"/>
                <w:sz w:val="18"/>
                <w:szCs w:val="18"/>
                <w:lang w:eastAsia="en-GB"/>
              </w:rPr>
              <w:t>, age</w:t>
            </w:r>
            <w:r w:rsidR="007E446A" w:rsidRPr="00A551C7">
              <w:rPr>
                <w:rFonts w:eastAsia="Times New Roman" w:cstheme="minorHAnsi"/>
                <w:sz w:val="18"/>
                <w:szCs w:val="18"/>
                <w:lang w:eastAsia="en-GB"/>
              </w:rPr>
              <w:t xml:space="preserve"> and disability</w:t>
            </w:r>
            <w:r w:rsidR="00274DD2">
              <w:rPr>
                <w:rFonts w:cstheme="minorHAnsi"/>
                <w:bCs/>
                <w:sz w:val="18"/>
                <w:szCs w:val="18"/>
              </w:rPr>
              <w:t>.</w:t>
            </w:r>
          </w:p>
          <w:p w14:paraId="2A9259F6" w14:textId="7CA9D144" w:rsidR="007E446A" w:rsidRPr="00A551C7" w:rsidRDefault="00E16B63" w:rsidP="007D1B3E">
            <w:pPr>
              <w:jc w:val="both"/>
              <w:rPr>
                <w:rFonts w:cstheme="minorHAnsi"/>
                <w:sz w:val="18"/>
                <w:szCs w:val="18"/>
              </w:rPr>
            </w:pPr>
            <w:r>
              <w:rPr>
                <w:rFonts w:cstheme="minorHAnsi"/>
                <w:sz w:val="18"/>
                <w:szCs w:val="18"/>
              </w:rPr>
              <w:t>10.26</w:t>
            </w:r>
            <w:r w:rsidR="007E446A" w:rsidRPr="00A551C7">
              <w:rPr>
                <w:rFonts w:cstheme="minorHAnsi"/>
                <w:sz w:val="18"/>
                <w:szCs w:val="18"/>
              </w:rPr>
              <w:t xml:space="preserve"> Where applicable, number of deaths due to voluntary termination of life procedures (“assisted dying”), disaggregated by sex</w:t>
            </w:r>
            <w:r w:rsidR="007D1B3E">
              <w:rPr>
                <w:rFonts w:cstheme="minorHAnsi"/>
                <w:sz w:val="18"/>
                <w:szCs w:val="18"/>
              </w:rPr>
              <w:t>, age</w:t>
            </w:r>
            <w:r w:rsidR="007E446A" w:rsidRPr="00A551C7">
              <w:rPr>
                <w:rFonts w:cstheme="minorHAnsi"/>
                <w:sz w:val="18"/>
                <w:szCs w:val="18"/>
              </w:rPr>
              <w:t xml:space="preserve"> and disability.</w:t>
            </w:r>
          </w:p>
        </w:tc>
        <w:tc>
          <w:tcPr>
            <w:tcW w:w="3366" w:type="dxa"/>
            <w:vMerge w:val="restart"/>
          </w:tcPr>
          <w:p w14:paraId="1564260C" w14:textId="544B1A15" w:rsidR="007E446A" w:rsidRPr="00A551C7" w:rsidRDefault="007E446A" w:rsidP="008F3CBA">
            <w:pPr>
              <w:jc w:val="both"/>
              <w:rPr>
                <w:rFonts w:cstheme="minorHAnsi"/>
                <w:sz w:val="18"/>
                <w:szCs w:val="18"/>
              </w:rPr>
            </w:pPr>
            <w:r w:rsidRPr="00A551C7">
              <w:rPr>
                <w:rFonts w:cstheme="minorHAnsi"/>
                <w:sz w:val="18"/>
                <w:szCs w:val="18"/>
              </w:rPr>
              <w:t>10.2</w:t>
            </w:r>
            <w:r w:rsidR="00E16B63">
              <w:rPr>
                <w:rFonts w:cstheme="minorHAnsi"/>
                <w:sz w:val="18"/>
                <w:szCs w:val="18"/>
              </w:rPr>
              <w:t>8</w:t>
            </w:r>
            <w:r w:rsidRPr="00A551C7">
              <w:rPr>
                <w:rFonts w:cstheme="minorHAnsi"/>
                <w:sz w:val="18"/>
                <w:szCs w:val="18"/>
              </w:rPr>
              <w:t xml:space="preserve"> Proportion of death sentences commuted, disaggregated by age, sex and disability of the convicted person.</w:t>
            </w:r>
          </w:p>
          <w:p w14:paraId="7C0A1CD3" w14:textId="75A488BA" w:rsidR="007E446A" w:rsidRPr="00A551C7" w:rsidRDefault="007E446A" w:rsidP="00D21D8D">
            <w:pPr>
              <w:jc w:val="both"/>
              <w:rPr>
                <w:rFonts w:cstheme="minorHAnsi"/>
                <w:sz w:val="18"/>
                <w:szCs w:val="18"/>
              </w:rPr>
            </w:pPr>
            <w:r w:rsidRPr="00A551C7">
              <w:rPr>
                <w:rFonts w:cstheme="minorHAnsi"/>
                <w:sz w:val="18"/>
                <w:szCs w:val="18"/>
              </w:rPr>
              <w:t>10.2</w:t>
            </w:r>
            <w:r w:rsidR="00E16B63">
              <w:rPr>
                <w:rFonts w:cstheme="minorHAnsi"/>
                <w:sz w:val="18"/>
                <w:szCs w:val="18"/>
              </w:rPr>
              <w:t>9</w:t>
            </w:r>
            <w:r w:rsidRPr="00A551C7">
              <w:rPr>
                <w:rFonts w:cstheme="minorHAnsi"/>
                <w:sz w:val="18"/>
                <w:szCs w:val="18"/>
              </w:rPr>
              <w:t xml:space="preserve"> Number of executions under death penalty, disaggregated by sex</w:t>
            </w:r>
            <w:r w:rsidR="00D21D8D">
              <w:rPr>
                <w:rFonts w:cstheme="minorHAnsi"/>
                <w:sz w:val="18"/>
                <w:szCs w:val="18"/>
              </w:rPr>
              <w:t>, age</w:t>
            </w:r>
            <w:r w:rsidRPr="00A551C7">
              <w:rPr>
                <w:rFonts w:cstheme="minorHAnsi"/>
                <w:sz w:val="18"/>
                <w:szCs w:val="18"/>
              </w:rPr>
              <w:t xml:space="preserve"> and disability.</w:t>
            </w:r>
          </w:p>
        </w:tc>
      </w:tr>
      <w:tr w:rsidR="007E446A" w:rsidRPr="00203E7D" w14:paraId="50DD9C13" w14:textId="77777777" w:rsidTr="00A73B8E">
        <w:trPr>
          <w:trHeight w:val="436"/>
          <w:jc w:val="center"/>
        </w:trPr>
        <w:tc>
          <w:tcPr>
            <w:tcW w:w="429" w:type="dxa"/>
            <w:vMerge/>
          </w:tcPr>
          <w:p w14:paraId="20F20D54" w14:textId="77777777" w:rsidR="007E446A" w:rsidRPr="002F3113" w:rsidRDefault="007E446A" w:rsidP="008F3CBA">
            <w:pPr>
              <w:jc w:val="both"/>
              <w:rPr>
                <w:rFonts w:cstheme="minorHAnsi"/>
                <w:b/>
                <w:sz w:val="18"/>
                <w:szCs w:val="18"/>
              </w:rPr>
            </w:pPr>
          </w:p>
        </w:tc>
        <w:tc>
          <w:tcPr>
            <w:tcW w:w="10848" w:type="dxa"/>
            <w:gridSpan w:val="2"/>
          </w:tcPr>
          <w:p w14:paraId="7A140DFA" w14:textId="01EFC957" w:rsidR="007E446A" w:rsidRPr="00A551C7" w:rsidDel="007026D2" w:rsidRDefault="00BE3DD8" w:rsidP="00E928D5">
            <w:pPr>
              <w:jc w:val="both"/>
              <w:rPr>
                <w:rFonts w:cstheme="minorHAnsi"/>
                <w:sz w:val="18"/>
                <w:szCs w:val="18"/>
              </w:rPr>
            </w:pPr>
            <w:r>
              <w:rPr>
                <w:rFonts w:cstheme="minorHAnsi"/>
                <w:sz w:val="18"/>
                <w:szCs w:val="18"/>
              </w:rPr>
              <w:t>10.27</w:t>
            </w:r>
            <w:r w:rsidR="00274DD2" w:rsidRPr="007272E8">
              <w:rPr>
                <w:rFonts w:cstheme="minorHAnsi"/>
                <w:sz w:val="18"/>
                <w:szCs w:val="18"/>
              </w:rPr>
              <w:t xml:space="preserve"> Number of reported deaths of persons with disabilities in</w:t>
            </w:r>
            <w:r w:rsidR="00274DD2">
              <w:rPr>
                <w:rFonts w:cstheme="minorHAnsi"/>
                <w:sz w:val="18"/>
                <w:szCs w:val="18"/>
              </w:rPr>
              <w:t xml:space="preserve"> places of detention</w:t>
            </w:r>
            <w:r w:rsidR="00132372">
              <w:rPr>
                <w:rFonts w:cstheme="minorHAnsi"/>
                <w:sz w:val="18"/>
                <w:szCs w:val="18"/>
              </w:rPr>
              <w:t xml:space="preserve"> and institutions</w:t>
            </w:r>
            <w:r w:rsidR="00274DD2">
              <w:rPr>
                <w:rFonts w:cstheme="minorHAnsi"/>
                <w:sz w:val="18"/>
                <w:szCs w:val="18"/>
              </w:rPr>
              <w:t xml:space="preserve"> and/or in</w:t>
            </w:r>
            <w:r w:rsidR="00274DD2" w:rsidRPr="007272E8">
              <w:rPr>
                <w:rFonts w:cstheme="minorHAnsi"/>
                <w:sz w:val="18"/>
                <w:szCs w:val="18"/>
              </w:rPr>
              <w:t xml:space="preserve"> the provision of</w:t>
            </w:r>
            <w:r w:rsidR="00274DD2">
              <w:rPr>
                <w:rFonts w:cstheme="minorHAnsi"/>
                <w:sz w:val="18"/>
                <w:szCs w:val="18"/>
              </w:rPr>
              <w:t xml:space="preserve"> disability-related services and/or</w:t>
            </w:r>
            <w:r w:rsidR="00274DD2" w:rsidRPr="007272E8">
              <w:rPr>
                <w:rFonts w:cstheme="minorHAnsi"/>
                <w:sz w:val="18"/>
                <w:szCs w:val="18"/>
              </w:rPr>
              <w:t xml:space="preserve"> health care</w:t>
            </w:r>
            <w:r w:rsidR="00464E50">
              <w:rPr>
                <w:rFonts w:cstheme="minorHAnsi"/>
                <w:sz w:val="18"/>
                <w:szCs w:val="18"/>
              </w:rPr>
              <w:t>,</w:t>
            </w:r>
            <w:r w:rsidR="00E928D5">
              <w:rPr>
                <w:rFonts w:cstheme="minorHAnsi"/>
                <w:sz w:val="18"/>
                <w:szCs w:val="18"/>
              </w:rPr>
              <w:t xml:space="preserve"> and proportion of those deaths which have been subject to investigation</w:t>
            </w:r>
            <w:r w:rsidR="00464E50">
              <w:rPr>
                <w:rFonts w:cstheme="minorHAnsi"/>
                <w:sz w:val="18"/>
                <w:szCs w:val="18"/>
              </w:rPr>
              <w:t xml:space="preserve"> </w:t>
            </w:r>
            <w:r w:rsidR="00274DD2">
              <w:rPr>
                <w:rFonts w:cstheme="minorHAnsi"/>
                <w:sz w:val="18"/>
                <w:szCs w:val="18"/>
              </w:rPr>
              <w:t xml:space="preserve">disaggregated by age, sex, </w:t>
            </w:r>
            <w:r w:rsidR="00824DE4">
              <w:rPr>
                <w:rFonts w:cstheme="minorHAnsi"/>
                <w:sz w:val="18"/>
                <w:szCs w:val="18"/>
              </w:rPr>
              <w:t>disability</w:t>
            </w:r>
            <w:r w:rsidR="00464E50">
              <w:rPr>
                <w:rFonts w:cstheme="minorHAnsi"/>
                <w:sz w:val="18"/>
                <w:szCs w:val="18"/>
              </w:rPr>
              <w:t>, place and cause of death</w:t>
            </w:r>
            <w:r w:rsidR="00E928D5">
              <w:rPr>
                <w:rFonts w:cstheme="minorHAnsi"/>
                <w:sz w:val="18"/>
                <w:szCs w:val="18"/>
              </w:rPr>
              <w:t xml:space="preserve"> concluded by investigation</w:t>
            </w:r>
            <w:r w:rsidR="00464E50">
              <w:rPr>
                <w:rFonts w:cstheme="minorHAnsi"/>
                <w:sz w:val="18"/>
                <w:szCs w:val="18"/>
              </w:rPr>
              <w:t>.</w:t>
            </w:r>
            <w:r w:rsidR="00E928D5">
              <w:rPr>
                <w:rStyle w:val="EndnoteReference"/>
                <w:rFonts w:cstheme="minorHAnsi"/>
                <w:sz w:val="18"/>
                <w:szCs w:val="18"/>
              </w:rPr>
              <w:endnoteReference w:id="9"/>
            </w:r>
          </w:p>
        </w:tc>
        <w:tc>
          <w:tcPr>
            <w:tcW w:w="3366" w:type="dxa"/>
            <w:vMerge/>
          </w:tcPr>
          <w:p w14:paraId="6E69187E" w14:textId="77777777" w:rsidR="007E446A" w:rsidRPr="00A551C7" w:rsidRDefault="007E446A" w:rsidP="008F3CBA">
            <w:pPr>
              <w:jc w:val="both"/>
              <w:rPr>
                <w:rFonts w:cstheme="minorHAnsi"/>
                <w:sz w:val="18"/>
                <w:szCs w:val="18"/>
              </w:rPr>
            </w:pPr>
          </w:p>
        </w:tc>
      </w:tr>
    </w:tbl>
    <w:p w14:paraId="5D38EB3D" w14:textId="77777777" w:rsidR="000617DA" w:rsidRDefault="000617DA" w:rsidP="000617DA">
      <w:pPr>
        <w:jc w:val="center"/>
        <w:rPr>
          <w:rFonts w:cstheme="minorHAnsi"/>
          <w:b/>
          <w:sz w:val="22"/>
          <w:szCs w:val="22"/>
        </w:rPr>
      </w:pPr>
    </w:p>
    <w:p w14:paraId="0514151F" w14:textId="7F2F861C" w:rsidR="007A4591" w:rsidRPr="004E4956" w:rsidRDefault="000617DA" w:rsidP="004E4956">
      <w:pPr>
        <w:pStyle w:val="Heading2"/>
      </w:pPr>
      <w:r w:rsidRPr="004E4956">
        <w:t>A</w:t>
      </w:r>
      <w:r w:rsidR="0065051C" w:rsidRPr="004E4956">
        <w:t>NNEX</w:t>
      </w:r>
    </w:p>
    <w:sectPr w:rsidR="007A4591" w:rsidRPr="004E4956" w:rsidSect="00BA22F4">
      <w:headerReference w:type="default" r:id="rId8"/>
      <w:footerReference w:type="default" r:id="rId9"/>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0E0BC" w14:textId="77777777" w:rsidR="00D95A30" w:rsidRDefault="00D95A30" w:rsidP="00CA591E"/>
  </w:endnote>
  <w:endnote w:type="continuationSeparator" w:id="0">
    <w:p w14:paraId="1DAB6806" w14:textId="77777777" w:rsidR="00D95A30" w:rsidRDefault="00D95A30" w:rsidP="00CA591E">
      <w:r>
        <w:continuationSeparator/>
      </w:r>
    </w:p>
  </w:endnote>
  <w:endnote w:id="1">
    <w:p w14:paraId="1B44C2AD" w14:textId="736607C9" w:rsidR="00700DFA" w:rsidRPr="007D1B3E" w:rsidRDefault="00700DFA">
      <w:pPr>
        <w:pStyle w:val="EndnoteText"/>
        <w:rPr>
          <w:sz w:val="18"/>
          <w:szCs w:val="18"/>
        </w:rPr>
      </w:pPr>
      <w:r>
        <w:rPr>
          <w:rStyle w:val="EndnoteReference"/>
        </w:rPr>
        <w:endnoteRef/>
      </w:r>
      <w:r>
        <w:t xml:space="preserve"> </w:t>
      </w:r>
      <w:r w:rsidRPr="007D1B3E">
        <w:rPr>
          <w:sz w:val="18"/>
          <w:szCs w:val="18"/>
        </w:rPr>
        <w:t>In particular, hate crimes on the basis of disability endangering or depriving persons with disabilities of their life must be explicitly considered.</w:t>
      </w:r>
    </w:p>
  </w:endnote>
  <w:endnote w:id="2">
    <w:p w14:paraId="563EC13A" w14:textId="46FC41D2" w:rsidR="00700DFA" w:rsidRPr="007D1B3E" w:rsidRDefault="00700DFA">
      <w:pPr>
        <w:pStyle w:val="EndnoteText"/>
        <w:rPr>
          <w:sz w:val="18"/>
          <w:szCs w:val="18"/>
        </w:rPr>
      </w:pPr>
      <w:r w:rsidRPr="007D1B3E">
        <w:rPr>
          <w:rStyle w:val="EndnoteReference"/>
          <w:sz w:val="18"/>
          <w:szCs w:val="18"/>
        </w:rPr>
        <w:endnoteRef/>
      </w:r>
      <w:r w:rsidRPr="007D1B3E">
        <w:rPr>
          <w:sz w:val="18"/>
          <w:szCs w:val="18"/>
        </w:rPr>
        <w:t xml:space="preserve"> Such a policy/plan should address violence against women and girls with </w:t>
      </w:r>
      <w:r w:rsidR="009259B2">
        <w:rPr>
          <w:sz w:val="18"/>
          <w:szCs w:val="18"/>
        </w:rPr>
        <w:t>disabilities leading to death, “</w:t>
      </w:r>
      <w:r w:rsidRPr="007D1B3E">
        <w:rPr>
          <w:sz w:val="18"/>
          <w:szCs w:val="18"/>
        </w:rPr>
        <w:t>compassionate</w:t>
      </w:r>
      <w:r w:rsidR="009259B2">
        <w:rPr>
          <w:sz w:val="18"/>
          <w:szCs w:val="18"/>
        </w:rPr>
        <w:t xml:space="preserve"> or mercy killing”</w:t>
      </w:r>
      <w:r w:rsidRPr="007D1B3E">
        <w:rPr>
          <w:sz w:val="18"/>
          <w:szCs w:val="18"/>
        </w:rPr>
        <w:t>, “</w:t>
      </w:r>
      <w:proofErr w:type="spellStart"/>
      <w:r w:rsidRPr="007D1B3E">
        <w:rPr>
          <w:sz w:val="18"/>
          <w:szCs w:val="18"/>
        </w:rPr>
        <w:t>honour</w:t>
      </w:r>
      <w:proofErr w:type="spellEnd"/>
      <w:r w:rsidRPr="007D1B3E">
        <w:rPr>
          <w:sz w:val="18"/>
          <w:szCs w:val="18"/>
        </w:rPr>
        <w:t xml:space="preserve"> killing” particularly where they target women and children with disabilities, infanticide, and attacks related to witchcraft. </w:t>
      </w:r>
    </w:p>
  </w:endnote>
  <w:endnote w:id="3">
    <w:p w14:paraId="78665133" w14:textId="12EEF8C7" w:rsidR="00C57C48" w:rsidRPr="00FB166C" w:rsidRDefault="00700DFA" w:rsidP="00C57C48">
      <w:pPr>
        <w:pStyle w:val="EndnoteText"/>
        <w:jc w:val="both"/>
        <w:rPr>
          <w:rFonts w:cstheme="minorHAnsi"/>
          <w:sz w:val="18"/>
          <w:szCs w:val="18"/>
        </w:rPr>
      </w:pPr>
      <w:r w:rsidRPr="007D1B3E">
        <w:rPr>
          <w:rStyle w:val="EndnoteReference"/>
          <w:rFonts w:cstheme="minorHAnsi"/>
          <w:sz w:val="18"/>
          <w:szCs w:val="18"/>
        </w:rPr>
        <w:endnoteRef/>
      </w:r>
      <w:r w:rsidRPr="007D1B3E">
        <w:rPr>
          <w:rFonts w:cstheme="minorHAnsi"/>
          <w:sz w:val="18"/>
          <w:szCs w:val="18"/>
        </w:rPr>
        <w:t xml:space="preserve"> </w:t>
      </w:r>
      <w:r w:rsidR="00C57C48" w:rsidRPr="00FB166C">
        <w:rPr>
          <w:rFonts w:cstheme="minorHAnsi"/>
          <w:sz w:val="18"/>
          <w:szCs w:val="18"/>
        </w:rPr>
        <w:t>This includes:</w:t>
      </w:r>
    </w:p>
    <w:p w14:paraId="084616C1" w14:textId="77777777" w:rsidR="00C57C48" w:rsidRPr="00FB166C" w:rsidRDefault="00C57C48" w:rsidP="000617DA">
      <w:pPr>
        <w:pStyle w:val="ListParagraph"/>
        <w:numPr>
          <w:ilvl w:val="0"/>
          <w:numId w:val="17"/>
        </w:numPr>
        <w:ind w:left="426" w:hanging="284"/>
        <w:jc w:val="both"/>
        <w:rPr>
          <w:rFonts w:cstheme="minorHAnsi"/>
          <w:sz w:val="18"/>
          <w:szCs w:val="18"/>
        </w:rPr>
      </w:pPr>
      <w:r w:rsidRPr="00FB166C">
        <w:rPr>
          <w:rFonts w:cstheme="minorHAnsi"/>
          <w:sz w:val="18"/>
          <w:szCs w:val="18"/>
        </w:rPr>
        <w:t xml:space="preserve">non-discrimination on the basis of </w:t>
      </w:r>
      <w:proofErr w:type="gramStart"/>
      <w:r w:rsidRPr="00FB166C">
        <w:rPr>
          <w:rFonts w:cstheme="minorHAnsi"/>
          <w:sz w:val="18"/>
          <w:szCs w:val="18"/>
        </w:rPr>
        <w:t>disability;</w:t>
      </w:r>
      <w:proofErr w:type="gramEnd"/>
    </w:p>
    <w:p w14:paraId="03E39C18" w14:textId="195CD4FE" w:rsidR="00C57C48" w:rsidRPr="00FB166C" w:rsidRDefault="002B0038" w:rsidP="000617DA">
      <w:pPr>
        <w:pStyle w:val="ListParagraph"/>
        <w:numPr>
          <w:ilvl w:val="0"/>
          <w:numId w:val="17"/>
        </w:numPr>
        <w:ind w:left="426" w:hanging="284"/>
        <w:jc w:val="both"/>
        <w:rPr>
          <w:rFonts w:cstheme="minorHAnsi"/>
          <w:sz w:val="18"/>
          <w:szCs w:val="18"/>
        </w:rPr>
      </w:pPr>
      <w:r>
        <w:rPr>
          <w:rFonts w:cstheme="minorHAnsi"/>
          <w:sz w:val="18"/>
          <w:szCs w:val="18"/>
        </w:rPr>
        <w:t>recogniz</w:t>
      </w:r>
      <w:r w:rsidR="00C57C48" w:rsidRPr="00FB166C">
        <w:rPr>
          <w:rFonts w:cstheme="minorHAnsi"/>
          <w:sz w:val="18"/>
          <w:szCs w:val="18"/>
        </w:rPr>
        <w:t xml:space="preserve">ing the free and informed consent of persons with disabilities on an equal basis with </w:t>
      </w:r>
      <w:proofErr w:type="gramStart"/>
      <w:r w:rsidR="00C57C48" w:rsidRPr="00FB166C">
        <w:rPr>
          <w:rFonts w:cstheme="minorHAnsi"/>
          <w:sz w:val="18"/>
          <w:szCs w:val="18"/>
        </w:rPr>
        <w:t>others;</w:t>
      </w:r>
      <w:proofErr w:type="gramEnd"/>
    </w:p>
    <w:p w14:paraId="4DE7FE1D" w14:textId="77777777" w:rsidR="00C57C48" w:rsidRPr="00FB166C" w:rsidRDefault="00C57C48" w:rsidP="000617DA">
      <w:pPr>
        <w:pStyle w:val="ListParagraph"/>
        <w:numPr>
          <w:ilvl w:val="0"/>
          <w:numId w:val="17"/>
        </w:numPr>
        <w:ind w:left="426" w:hanging="284"/>
        <w:jc w:val="both"/>
        <w:rPr>
          <w:rFonts w:cstheme="minorHAnsi"/>
          <w:sz w:val="18"/>
          <w:szCs w:val="18"/>
        </w:rPr>
      </w:pPr>
      <w:r w:rsidRPr="00FB166C">
        <w:rPr>
          <w:rFonts w:cstheme="minorHAnsi"/>
          <w:sz w:val="18"/>
          <w:szCs w:val="18"/>
        </w:rPr>
        <w:t xml:space="preserve">mainstream health and prevention </w:t>
      </w:r>
      <w:proofErr w:type="spellStart"/>
      <w:r w:rsidRPr="00FB166C">
        <w:rPr>
          <w:rFonts w:cstheme="minorHAnsi"/>
          <w:sz w:val="18"/>
          <w:szCs w:val="18"/>
        </w:rPr>
        <w:t>programmes</w:t>
      </w:r>
      <w:proofErr w:type="spellEnd"/>
      <w:r w:rsidRPr="00FB166C">
        <w:rPr>
          <w:rFonts w:cstheme="minorHAnsi"/>
          <w:sz w:val="18"/>
          <w:szCs w:val="18"/>
        </w:rPr>
        <w:t xml:space="preserve"> and services, on an equal basis with </w:t>
      </w:r>
      <w:proofErr w:type="gramStart"/>
      <w:r w:rsidRPr="00FB166C">
        <w:rPr>
          <w:rFonts w:cstheme="minorHAnsi"/>
          <w:sz w:val="18"/>
          <w:szCs w:val="18"/>
        </w:rPr>
        <w:t>others;</w:t>
      </w:r>
      <w:proofErr w:type="gramEnd"/>
    </w:p>
    <w:p w14:paraId="580C7D9E" w14:textId="77777777" w:rsidR="00C57C48" w:rsidRPr="00FB166C" w:rsidRDefault="00C57C48" w:rsidP="000617DA">
      <w:pPr>
        <w:pStyle w:val="ListParagraph"/>
        <w:numPr>
          <w:ilvl w:val="0"/>
          <w:numId w:val="17"/>
        </w:numPr>
        <w:ind w:left="426" w:hanging="284"/>
        <w:jc w:val="both"/>
        <w:rPr>
          <w:rFonts w:cstheme="minorHAnsi"/>
          <w:sz w:val="18"/>
          <w:szCs w:val="18"/>
        </w:rPr>
      </w:pPr>
      <w:r w:rsidRPr="00FB166C">
        <w:rPr>
          <w:rFonts w:cstheme="minorHAnsi"/>
          <w:sz w:val="18"/>
          <w:szCs w:val="18"/>
        </w:rPr>
        <w:t xml:space="preserve">specific services within general health services </w:t>
      </w:r>
      <w:proofErr w:type="gramStart"/>
      <w:r w:rsidRPr="00FB166C">
        <w:rPr>
          <w:rFonts w:cstheme="minorHAnsi"/>
          <w:sz w:val="18"/>
          <w:szCs w:val="18"/>
        </w:rPr>
        <w:t>including:</w:t>
      </w:r>
      <w:proofErr w:type="gramEnd"/>
      <w:r w:rsidRPr="00FB166C">
        <w:rPr>
          <w:rFonts w:cstheme="minorHAnsi"/>
          <w:sz w:val="18"/>
          <w:szCs w:val="18"/>
        </w:rPr>
        <w:t xml:space="preserve"> early identification &amp; early intervention as appropriate (including early childhood disability screening and </w:t>
      </w:r>
      <w:r w:rsidRPr="00FB166C">
        <w:rPr>
          <w:rFonts w:cstheme="minorHAnsi"/>
          <w:iCs/>
          <w:sz w:val="18"/>
          <w:szCs w:val="18"/>
        </w:rPr>
        <w:t>planning for targeted service provision such as physiotherapy, occupational therapy, speech therapy, sign language communication, early childhood stimulation, etc., and provision of assistive aids and mobility devices)</w:t>
      </w:r>
      <w:r w:rsidRPr="00FB166C">
        <w:rPr>
          <w:rFonts w:cstheme="minorHAnsi"/>
          <w:sz w:val="18"/>
          <w:szCs w:val="18"/>
        </w:rPr>
        <w:t xml:space="preserve">; </w:t>
      </w:r>
    </w:p>
    <w:p w14:paraId="723C037E" w14:textId="27683A97" w:rsidR="00C57C48" w:rsidRPr="00FB166C" w:rsidRDefault="00C57C48" w:rsidP="000617DA">
      <w:pPr>
        <w:pStyle w:val="ListParagraph"/>
        <w:numPr>
          <w:ilvl w:val="0"/>
          <w:numId w:val="17"/>
        </w:numPr>
        <w:ind w:left="426" w:hanging="284"/>
        <w:jc w:val="both"/>
        <w:rPr>
          <w:rFonts w:cstheme="minorHAnsi"/>
          <w:sz w:val="18"/>
          <w:szCs w:val="18"/>
        </w:rPr>
      </w:pPr>
      <w:r w:rsidRPr="00FB166C">
        <w:rPr>
          <w:rFonts w:cstheme="minorHAnsi"/>
          <w:sz w:val="18"/>
          <w:szCs w:val="18"/>
        </w:rPr>
        <w:t>services addressing minimi</w:t>
      </w:r>
      <w:r w:rsidR="002B0038">
        <w:rPr>
          <w:rFonts w:cstheme="minorHAnsi"/>
          <w:sz w:val="18"/>
          <w:szCs w:val="18"/>
        </w:rPr>
        <w:t>z</w:t>
      </w:r>
      <w:r w:rsidRPr="00FB166C">
        <w:rPr>
          <w:rFonts w:cstheme="minorHAnsi"/>
          <w:sz w:val="18"/>
          <w:szCs w:val="18"/>
        </w:rPr>
        <w:t>ing and preventing further impairment(s</w:t>
      </w:r>
      <w:proofErr w:type="gramStart"/>
      <w:r w:rsidRPr="00FB166C">
        <w:rPr>
          <w:rFonts w:cstheme="minorHAnsi"/>
          <w:sz w:val="18"/>
          <w:szCs w:val="18"/>
        </w:rPr>
        <w:t>);</w:t>
      </w:r>
      <w:proofErr w:type="gramEnd"/>
    </w:p>
    <w:p w14:paraId="4F3D294D" w14:textId="5F88EAF3" w:rsidR="00C57C48" w:rsidRPr="00C57C48" w:rsidRDefault="00C57C48" w:rsidP="000617DA">
      <w:pPr>
        <w:pStyle w:val="ListParagraph"/>
        <w:numPr>
          <w:ilvl w:val="0"/>
          <w:numId w:val="17"/>
        </w:numPr>
        <w:ind w:left="426" w:hanging="284"/>
        <w:jc w:val="both"/>
        <w:rPr>
          <w:rFonts w:cstheme="minorHAnsi"/>
          <w:sz w:val="18"/>
          <w:szCs w:val="18"/>
        </w:rPr>
      </w:pPr>
      <w:r w:rsidRPr="00FB166C">
        <w:rPr>
          <w:rFonts w:cstheme="minorHAnsi"/>
          <w:sz w:val="18"/>
          <w:szCs w:val="18"/>
        </w:rPr>
        <w:t>all areas of health, including</w:t>
      </w:r>
      <w:r>
        <w:rPr>
          <w:rFonts w:cstheme="minorHAnsi"/>
          <w:sz w:val="18"/>
          <w:szCs w:val="18"/>
        </w:rPr>
        <w:t>, among others,</w:t>
      </w:r>
      <w:r w:rsidRPr="00FB166C">
        <w:rPr>
          <w:rFonts w:cstheme="minorHAnsi"/>
          <w:sz w:val="18"/>
          <w:szCs w:val="18"/>
        </w:rPr>
        <w:t xml:space="preserve"> sexual and reproductive health, HIV/AIDS, adolescent and older person’s health, </w:t>
      </w:r>
      <w:r>
        <w:rPr>
          <w:rFonts w:cstheme="minorHAnsi"/>
          <w:sz w:val="18"/>
          <w:szCs w:val="18"/>
        </w:rPr>
        <w:t>mental health services.  M</w:t>
      </w:r>
      <w:r w:rsidRPr="00FB166C">
        <w:rPr>
          <w:rFonts w:cstheme="minorHAnsi"/>
          <w:sz w:val="18"/>
          <w:szCs w:val="18"/>
        </w:rPr>
        <w:t>ental health services should be provided as a general service available to all individuals, including persons with any type of disability, and as a disability-specific service for people with psychosocial disabilities. Such services must be based on free and informed consent of the person concerned and should include</w:t>
      </w:r>
      <w:r>
        <w:rPr>
          <w:rFonts w:cstheme="minorHAnsi"/>
          <w:sz w:val="18"/>
          <w:szCs w:val="18"/>
        </w:rPr>
        <w:t xml:space="preserve"> </w:t>
      </w:r>
      <w:r w:rsidRPr="00FB166C">
        <w:rPr>
          <w:rFonts w:cstheme="minorHAnsi"/>
          <w:sz w:val="18"/>
          <w:szCs w:val="18"/>
        </w:rPr>
        <w:t>a wide range of alternatives to conventional services including peer support</w:t>
      </w:r>
      <w:r>
        <w:rPr>
          <w:rFonts w:cstheme="minorHAnsi"/>
          <w:sz w:val="18"/>
          <w:szCs w:val="18"/>
        </w:rPr>
        <w:t>,</w:t>
      </w:r>
      <w:r w:rsidRPr="00FB166C">
        <w:rPr>
          <w:rFonts w:cstheme="minorHAnsi"/>
          <w:sz w:val="18"/>
          <w:szCs w:val="18"/>
        </w:rPr>
        <w:t xml:space="preserve"> crisis support, psychotherapy and counselling (including trauma counselling), </w:t>
      </w:r>
      <w:r>
        <w:rPr>
          <w:rFonts w:cstheme="minorHAnsi"/>
          <w:sz w:val="18"/>
          <w:szCs w:val="18"/>
        </w:rPr>
        <w:t>etc.</w:t>
      </w:r>
    </w:p>
  </w:endnote>
  <w:endnote w:id="4">
    <w:p w14:paraId="191CE36D" w14:textId="77777777" w:rsidR="00700DFA" w:rsidRPr="00FB166C" w:rsidRDefault="00700DFA" w:rsidP="00303544">
      <w:pPr>
        <w:pStyle w:val="EndnoteText"/>
        <w:jc w:val="both"/>
        <w:rPr>
          <w:rFonts w:cstheme="minorHAnsi"/>
          <w:sz w:val="18"/>
          <w:szCs w:val="18"/>
        </w:rPr>
      </w:pPr>
      <w:r w:rsidRPr="00FB166C">
        <w:rPr>
          <w:rStyle w:val="EndnoteReference"/>
          <w:rFonts w:cstheme="minorHAnsi"/>
          <w:sz w:val="18"/>
          <w:szCs w:val="18"/>
        </w:rPr>
        <w:endnoteRef/>
      </w:r>
      <w:r w:rsidRPr="00FB166C">
        <w:rPr>
          <w:rFonts w:cstheme="minorHAnsi"/>
          <w:sz w:val="18"/>
          <w:szCs w:val="18"/>
        </w:rPr>
        <w:t xml:space="preserve"> Implementation of universal health coverage — from packages of essential health services to health financing reforms — should include the full range of health-care services that persons with disabilities may need, including health-related habilitation and rehabilitation, assistive devices and technologies.</w:t>
      </w:r>
    </w:p>
  </w:endnote>
  <w:endnote w:id="5">
    <w:p w14:paraId="6FC764ED" w14:textId="3B3923A2" w:rsidR="00700DFA" w:rsidRPr="00FB166C" w:rsidRDefault="00700DFA" w:rsidP="00303544">
      <w:pPr>
        <w:pStyle w:val="EndnoteText"/>
        <w:jc w:val="both"/>
        <w:rPr>
          <w:sz w:val="18"/>
          <w:szCs w:val="18"/>
        </w:rPr>
      </w:pPr>
      <w:r w:rsidRPr="00FB166C">
        <w:rPr>
          <w:rStyle w:val="EndnoteReference"/>
          <w:sz w:val="18"/>
          <w:szCs w:val="18"/>
        </w:rPr>
        <w:endnoteRef/>
      </w:r>
      <w:r w:rsidRPr="00FB166C">
        <w:rPr>
          <w:sz w:val="18"/>
          <w:szCs w:val="18"/>
        </w:rPr>
        <w:t xml:space="preserve"> In </w:t>
      </w:r>
      <w:r>
        <w:rPr>
          <w:sz w:val="18"/>
          <w:szCs w:val="18"/>
        </w:rPr>
        <w:t>decision-making related to</w:t>
      </w:r>
      <w:r w:rsidRPr="00FB166C">
        <w:rPr>
          <w:sz w:val="18"/>
          <w:szCs w:val="18"/>
        </w:rPr>
        <w:t xml:space="preserve"> life sustaining treatment, substituted decision making should </w:t>
      </w:r>
      <w:r>
        <w:rPr>
          <w:sz w:val="18"/>
          <w:szCs w:val="18"/>
        </w:rPr>
        <w:t xml:space="preserve">continue to </w:t>
      </w:r>
      <w:r w:rsidRPr="00FB166C">
        <w:rPr>
          <w:sz w:val="18"/>
          <w:szCs w:val="18"/>
        </w:rPr>
        <w:t xml:space="preserve">be </w:t>
      </w:r>
      <w:r>
        <w:rPr>
          <w:sz w:val="18"/>
          <w:szCs w:val="18"/>
        </w:rPr>
        <w:t>prohibited</w:t>
      </w:r>
      <w:r w:rsidRPr="00FB166C">
        <w:rPr>
          <w:sz w:val="18"/>
          <w:szCs w:val="18"/>
        </w:rPr>
        <w:t xml:space="preserve"> in </w:t>
      </w:r>
      <w:proofErr w:type="spellStart"/>
      <w:r w:rsidRPr="00FB166C">
        <w:rPr>
          <w:sz w:val="18"/>
          <w:szCs w:val="18"/>
        </w:rPr>
        <w:t>favo</w:t>
      </w:r>
      <w:r>
        <w:rPr>
          <w:sz w:val="18"/>
          <w:szCs w:val="18"/>
        </w:rPr>
        <w:t>u</w:t>
      </w:r>
      <w:r w:rsidRPr="00FB166C">
        <w:rPr>
          <w:sz w:val="18"/>
          <w:szCs w:val="18"/>
        </w:rPr>
        <w:t>r</w:t>
      </w:r>
      <w:proofErr w:type="spellEnd"/>
      <w:r w:rsidRPr="00FB166C">
        <w:rPr>
          <w:sz w:val="18"/>
          <w:szCs w:val="18"/>
        </w:rPr>
        <w:t xml:space="preserve"> of</w:t>
      </w:r>
      <w:r>
        <w:rPr>
          <w:sz w:val="18"/>
          <w:szCs w:val="18"/>
        </w:rPr>
        <w:t xml:space="preserve"> supported decision making.</w:t>
      </w:r>
      <w:r w:rsidRPr="00BE5F03">
        <w:rPr>
          <w:sz w:val="18"/>
          <w:szCs w:val="18"/>
          <w:lang w:val="en-GB"/>
        </w:rPr>
        <w:t xml:space="preserve"> </w:t>
      </w:r>
      <w:r>
        <w:rPr>
          <w:sz w:val="18"/>
          <w:szCs w:val="18"/>
          <w:lang w:val="en-GB"/>
        </w:rPr>
        <w:t xml:space="preserve">In those </w:t>
      </w:r>
      <w:r>
        <w:rPr>
          <w:rFonts w:cstheme="minorHAnsi"/>
          <w:sz w:val="18"/>
          <w:szCs w:val="18"/>
        </w:rPr>
        <w:t>cases where</w:t>
      </w:r>
      <w:r w:rsidRPr="008A2523">
        <w:rPr>
          <w:rFonts w:cstheme="minorHAnsi"/>
          <w:sz w:val="18"/>
          <w:szCs w:val="18"/>
        </w:rPr>
        <w:t xml:space="preserve"> it has not been possible</w:t>
      </w:r>
      <w:r>
        <w:rPr>
          <w:rFonts w:cstheme="minorHAnsi"/>
          <w:sz w:val="18"/>
          <w:szCs w:val="18"/>
        </w:rPr>
        <w:t xml:space="preserve"> to determine the will and preferences of the person concerned, </w:t>
      </w:r>
      <w:r w:rsidRPr="008A2523">
        <w:rPr>
          <w:rFonts w:cstheme="minorHAnsi"/>
          <w:sz w:val="18"/>
          <w:szCs w:val="18"/>
        </w:rPr>
        <w:t>following significant effort</w:t>
      </w:r>
      <w:r>
        <w:rPr>
          <w:rFonts w:cstheme="minorHAnsi"/>
          <w:sz w:val="18"/>
          <w:szCs w:val="18"/>
        </w:rPr>
        <w:t>s</w:t>
      </w:r>
      <w:r w:rsidRPr="008A2523">
        <w:rPr>
          <w:rFonts w:cstheme="minorHAnsi"/>
          <w:sz w:val="18"/>
          <w:szCs w:val="18"/>
        </w:rPr>
        <w:t xml:space="preserve"> t</w:t>
      </w:r>
      <w:r>
        <w:rPr>
          <w:rFonts w:cstheme="minorHAnsi"/>
          <w:sz w:val="18"/>
          <w:szCs w:val="18"/>
        </w:rPr>
        <w:t xml:space="preserve">o obtain expression of the individual’s will and preferences </w:t>
      </w:r>
      <w:r w:rsidRPr="008A2523">
        <w:rPr>
          <w:rFonts w:cstheme="minorHAnsi"/>
          <w:sz w:val="18"/>
          <w:szCs w:val="18"/>
        </w:rPr>
        <w:t>using diverse methods of communication</w:t>
      </w:r>
      <w:r>
        <w:rPr>
          <w:sz w:val="18"/>
          <w:szCs w:val="18"/>
        </w:rPr>
        <w:t xml:space="preserve"> and providing relevant accommodations and support, </w:t>
      </w:r>
      <w:r>
        <w:rPr>
          <w:sz w:val="18"/>
          <w:szCs w:val="18"/>
          <w:lang w:val="en-GB"/>
        </w:rPr>
        <w:t>t</w:t>
      </w:r>
      <w:r w:rsidRPr="00FB166C">
        <w:rPr>
          <w:sz w:val="18"/>
          <w:szCs w:val="18"/>
          <w:lang w:val="en-GB"/>
        </w:rPr>
        <w:t>he principle of the best interpretation of will and preferences of the person</w:t>
      </w:r>
      <w:r>
        <w:rPr>
          <w:sz w:val="18"/>
          <w:szCs w:val="18"/>
          <w:lang w:val="en-GB"/>
        </w:rPr>
        <w:t xml:space="preserve"> concerned should be upheld </w:t>
      </w:r>
      <w:r>
        <w:rPr>
          <w:sz w:val="18"/>
          <w:szCs w:val="18"/>
        </w:rPr>
        <w:t xml:space="preserve">(CRPD Committee </w:t>
      </w:r>
      <w:hyperlink r:id="rId1" w:history="1">
        <w:r w:rsidRPr="00BF419E">
          <w:rPr>
            <w:rStyle w:val="Hyperlink"/>
            <w:sz w:val="18"/>
            <w:szCs w:val="18"/>
          </w:rPr>
          <w:t>General Comment no 1</w:t>
        </w:r>
      </w:hyperlink>
      <w:r>
        <w:rPr>
          <w:sz w:val="18"/>
          <w:szCs w:val="18"/>
        </w:rPr>
        <w:t xml:space="preserve"> (</w:t>
      </w:r>
      <w:r w:rsidRPr="00D50609">
        <w:rPr>
          <w:sz w:val="18"/>
          <w:szCs w:val="18"/>
        </w:rPr>
        <w:t>CRPD/C/GC/1</w:t>
      </w:r>
      <w:r>
        <w:rPr>
          <w:sz w:val="18"/>
          <w:szCs w:val="18"/>
        </w:rPr>
        <w:t xml:space="preserve">). </w:t>
      </w:r>
      <w:r w:rsidRPr="00600D38">
        <w:rPr>
          <w:sz w:val="18"/>
          <w:szCs w:val="18"/>
        </w:rPr>
        <w:t>As elaborated by the Special Rapporteur on the rights of persons with disabilities, this "standard implies ascertaining what the person would have wanted instead of deciding on the basis of her/his best interest. The process should include consideration of the previously manifested preferences, values, attitudes, narratives and actions, inclusive of verbal or non-verbal communication, of the person concerned." (</w:t>
      </w:r>
      <w:hyperlink r:id="rId2" w:history="1">
        <w:r w:rsidRPr="00FF23BC">
          <w:rPr>
            <w:rStyle w:val="Hyperlink"/>
            <w:sz w:val="18"/>
            <w:szCs w:val="18"/>
          </w:rPr>
          <w:t>A/HRC/37/56</w:t>
        </w:r>
      </w:hyperlink>
      <w:r>
        <w:rPr>
          <w:sz w:val="18"/>
          <w:szCs w:val="18"/>
        </w:rPr>
        <w:t>, para. 31</w:t>
      </w:r>
      <w:r w:rsidRPr="00600D38">
        <w:rPr>
          <w:sz w:val="18"/>
          <w:szCs w:val="18"/>
        </w:rPr>
        <w:t>)</w:t>
      </w:r>
      <w:r>
        <w:rPr>
          <w:sz w:val="18"/>
          <w:szCs w:val="18"/>
        </w:rPr>
        <w:t>.</w:t>
      </w:r>
    </w:p>
  </w:endnote>
  <w:endnote w:id="6">
    <w:p w14:paraId="37F2E46B" w14:textId="21AC0EA6" w:rsidR="00700DFA" w:rsidRPr="00FB166C" w:rsidRDefault="00700DFA" w:rsidP="00303544">
      <w:pPr>
        <w:pStyle w:val="EndnoteText"/>
        <w:jc w:val="both"/>
        <w:rPr>
          <w:sz w:val="18"/>
          <w:szCs w:val="18"/>
        </w:rPr>
      </w:pPr>
      <w:r w:rsidRPr="00FB166C">
        <w:rPr>
          <w:rStyle w:val="EndnoteReference"/>
          <w:sz w:val="18"/>
          <w:szCs w:val="18"/>
        </w:rPr>
        <w:endnoteRef/>
      </w:r>
      <w:r w:rsidRPr="00FB166C">
        <w:rPr>
          <w:sz w:val="18"/>
          <w:szCs w:val="18"/>
        </w:rPr>
        <w:t xml:space="preserve"> Such plan must</w:t>
      </w:r>
      <w:r w:rsidRPr="00FB166C">
        <w:rPr>
          <w:bCs/>
          <w:sz w:val="18"/>
          <w:szCs w:val="18"/>
        </w:rPr>
        <w:t xml:space="preserve"> provide for:</w:t>
      </w:r>
    </w:p>
    <w:p w14:paraId="7C31B668" w14:textId="77777777" w:rsidR="00700DFA" w:rsidRPr="00FB166C" w:rsidRDefault="00700DFA" w:rsidP="000617DA">
      <w:pPr>
        <w:pStyle w:val="EndnoteText"/>
        <w:numPr>
          <w:ilvl w:val="0"/>
          <w:numId w:val="19"/>
        </w:numPr>
        <w:ind w:left="426" w:hanging="284"/>
        <w:jc w:val="both"/>
        <w:rPr>
          <w:bCs/>
          <w:sz w:val="18"/>
          <w:szCs w:val="18"/>
        </w:rPr>
      </w:pPr>
      <w:r w:rsidRPr="00FB166C">
        <w:rPr>
          <w:bCs/>
          <w:sz w:val="18"/>
          <w:szCs w:val="18"/>
        </w:rPr>
        <w:t xml:space="preserve">Inclusive and accessible warning systems and evacuation </w:t>
      </w:r>
      <w:proofErr w:type="gramStart"/>
      <w:r w:rsidRPr="00FB166C">
        <w:rPr>
          <w:bCs/>
          <w:sz w:val="18"/>
          <w:szCs w:val="18"/>
        </w:rPr>
        <w:t>protocols;</w:t>
      </w:r>
      <w:proofErr w:type="gramEnd"/>
    </w:p>
    <w:p w14:paraId="1A2FB64F" w14:textId="77777777" w:rsidR="00700DFA" w:rsidRPr="00FB166C" w:rsidRDefault="00700DFA" w:rsidP="000617DA">
      <w:pPr>
        <w:pStyle w:val="EndnoteText"/>
        <w:numPr>
          <w:ilvl w:val="0"/>
          <w:numId w:val="19"/>
        </w:numPr>
        <w:ind w:left="426" w:hanging="284"/>
        <w:jc w:val="both"/>
        <w:rPr>
          <w:bCs/>
          <w:sz w:val="18"/>
          <w:szCs w:val="18"/>
        </w:rPr>
      </w:pPr>
      <w:r w:rsidRPr="00FB166C">
        <w:rPr>
          <w:sz w:val="18"/>
          <w:szCs w:val="18"/>
          <w:lang w:val="en-GB"/>
        </w:rPr>
        <w:t xml:space="preserve">Inclusive and accessible shelter, sanitation, food distribution, access to water, clothing, health and rehabilitation services, education, livelihood generation, family </w:t>
      </w:r>
      <w:proofErr w:type="gramStart"/>
      <w:r w:rsidRPr="00FB166C">
        <w:rPr>
          <w:sz w:val="18"/>
          <w:szCs w:val="18"/>
          <w:lang w:val="en-GB"/>
        </w:rPr>
        <w:t>reunification;</w:t>
      </w:r>
      <w:proofErr w:type="gramEnd"/>
    </w:p>
    <w:p w14:paraId="3371B85C" w14:textId="77777777" w:rsidR="00700DFA" w:rsidRPr="00FB166C" w:rsidRDefault="00700DFA" w:rsidP="000617DA">
      <w:pPr>
        <w:pStyle w:val="EndnoteText"/>
        <w:numPr>
          <w:ilvl w:val="0"/>
          <w:numId w:val="19"/>
        </w:numPr>
        <w:ind w:left="426" w:hanging="284"/>
        <w:jc w:val="both"/>
        <w:rPr>
          <w:bCs/>
          <w:sz w:val="18"/>
          <w:szCs w:val="18"/>
        </w:rPr>
      </w:pPr>
      <w:r w:rsidRPr="00FB166C">
        <w:rPr>
          <w:sz w:val="18"/>
          <w:szCs w:val="18"/>
          <w:lang w:val="en-GB"/>
        </w:rPr>
        <w:t xml:space="preserve">Specific measures to prevent and protect against </w:t>
      </w:r>
      <w:proofErr w:type="gramStart"/>
      <w:r w:rsidRPr="00FB166C">
        <w:rPr>
          <w:sz w:val="18"/>
          <w:szCs w:val="18"/>
          <w:lang w:val="en-GB"/>
        </w:rPr>
        <w:t>violence;</w:t>
      </w:r>
      <w:proofErr w:type="gramEnd"/>
    </w:p>
    <w:p w14:paraId="2CBA7C16" w14:textId="06D06CE3" w:rsidR="00700DFA" w:rsidRPr="00FB166C" w:rsidRDefault="00700DFA" w:rsidP="000617DA">
      <w:pPr>
        <w:pStyle w:val="EndnoteText"/>
        <w:numPr>
          <w:ilvl w:val="0"/>
          <w:numId w:val="19"/>
        </w:numPr>
        <w:ind w:left="426" w:hanging="284"/>
        <w:jc w:val="both"/>
        <w:rPr>
          <w:bCs/>
          <w:sz w:val="18"/>
          <w:szCs w:val="18"/>
        </w:rPr>
      </w:pPr>
      <w:r w:rsidRPr="00FB166C">
        <w:rPr>
          <w:sz w:val="18"/>
          <w:szCs w:val="18"/>
          <w:lang w:val="en-GB"/>
        </w:rPr>
        <w:t>Support for live assistance and assistive devices and technologies;</w:t>
      </w:r>
      <w:r>
        <w:rPr>
          <w:sz w:val="18"/>
          <w:szCs w:val="18"/>
          <w:lang w:val="en-GB"/>
        </w:rPr>
        <w:t xml:space="preserve"> and</w:t>
      </w:r>
    </w:p>
    <w:p w14:paraId="2CE1F571" w14:textId="6F6F3B71" w:rsidR="00700DFA" w:rsidRPr="008B5FC4" w:rsidRDefault="00700DFA" w:rsidP="000617DA">
      <w:pPr>
        <w:pStyle w:val="EndnoteText"/>
        <w:numPr>
          <w:ilvl w:val="0"/>
          <w:numId w:val="19"/>
        </w:numPr>
        <w:ind w:left="426" w:hanging="284"/>
        <w:jc w:val="both"/>
        <w:rPr>
          <w:sz w:val="18"/>
          <w:szCs w:val="18"/>
        </w:rPr>
      </w:pPr>
      <w:r w:rsidRPr="00FB166C">
        <w:rPr>
          <w:sz w:val="18"/>
          <w:szCs w:val="18"/>
          <w:lang w:val="en-GB"/>
        </w:rPr>
        <w:t>Specific measures relating to women, children and older persons with disabilities, among other groups</w:t>
      </w:r>
      <w:r>
        <w:rPr>
          <w:sz w:val="18"/>
          <w:szCs w:val="18"/>
          <w:lang w:val="en-GB"/>
        </w:rPr>
        <w:t>.</w:t>
      </w:r>
    </w:p>
  </w:endnote>
  <w:endnote w:id="7">
    <w:p w14:paraId="45FB9639" w14:textId="3773DBC8" w:rsidR="00700DFA" w:rsidRPr="0069772A" w:rsidRDefault="00700DFA" w:rsidP="004629D6">
      <w:pPr>
        <w:jc w:val="both"/>
        <w:rPr>
          <w:sz w:val="18"/>
          <w:szCs w:val="18"/>
        </w:rPr>
      </w:pPr>
      <w:r w:rsidRPr="00FB166C">
        <w:rPr>
          <w:rStyle w:val="EndnoteReference"/>
          <w:sz w:val="18"/>
          <w:szCs w:val="18"/>
        </w:rPr>
        <w:endnoteRef/>
      </w:r>
      <w:r w:rsidRPr="006522D2">
        <w:rPr>
          <w:sz w:val="18"/>
          <w:szCs w:val="18"/>
        </w:rPr>
        <w:t xml:space="preserve"> This requires </w:t>
      </w:r>
      <w:r w:rsidRPr="0069772A">
        <w:rPr>
          <w:sz w:val="18"/>
          <w:szCs w:val="18"/>
        </w:rPr>
        <w:t>e</w:t>
      </w:r>
      <w:r w:rsidR="005A49CA" w:rsidRPr="0069772A">
        <w:rPr>
          <w:sz w:val="18"/>
          <w:szCs w:val="18"/>
        </w:rPr>
        <w:t>nsuring:</w:t>
      </w:r>
    </w:p>
    <w:p w14:paraId="5B88EED9" w14:textId="1A0E9AF9" w:rsidR="00081811" w:rsidRDefault="00081811" w:rsidP="000617DA">
      <w:pPr>
        <w:pStyle w:val="ListParagraph"/>
        <w:numPr>
          <w:ilvl w:val="0"/>
          <w:numId w:val="16"/>
        </w:numPr>
        <w:ind w:left="426" w:hanging="284"/>
        <w:jc w:val="both"/>
        <w:rPr>
          <w:sz w:val="18"/>
          <w:szCs w:val="18"/>
        </w:rPr>
      </w:pPr>
      <w:r>
        <w:rPr>
          <w:sz w:val="18"/>
          <w:szCs w:val="18"/>
        </w:rPr>
        <w:t xml:space="preserve">measures to protect the right to life of persons with disabilities on an equal basis with others, </w:t>
      </w:r>
      <w:r w:rsidR="00BE10F8">
        <w:rPr>
          <w:sz w:val="18"/>
          <w:szCs w:val="18"/>
        </w:rPr>
        <w:t xml:space="preserve">including by </w:t>
      </w:r>
      <w:r>
        <w:rPr>
          <w:sz w:val="18"/>
          <w:szCs w:val="18"/>
        </w:rPr>
        <w:t xml:space="preserve">prohibiting the approval of a </w:t>
      </w:r>
      <w:r w:rsidR="00BE10F8">
        <w:rPr>
          <w:sz w:val="18"/>
          <w:szCs w:val="18"/>
        </w:rPr>
        <w:t xml:space="preserve">request on the basis of </w:t>
      </w:r>
      <w:r>
        <w:rPr>
          <w:sz w:val="20"/>
          <w:szCs w:val="20"/>
        </w:rPr>
        <w:t xml:space="preserve">an </w:t>
      </w:r>
      <w:proofErr w:type="gramStart"/>
      <w:r>
        <w:rPr>
          <w:sz w:val="20"/>
          <w:szCs w:val="20"/>
        </w:rPr>
        <w:t>impairment</w:t>
      </w:r>
      <w:r w:rsidR="00BE10F8">
        <w:rPr>
          <w:sz w:val="20"/>
          <w:szCs w:val="20"/>
        </w:rPr>
        <w:t>;</w:t>
      </w:r>
      <w:proofErr w:type="gramEnd"/>
    </w:p>
    <w:p w14:paraId="48E7F75E" w14:textId="70216766" w:rsidR="00700DFA" w:rsidRPr="0069772A" w:rsidRDefault="00081811" w:rsidP="000617DA">
      <w:pPr>
        <w:pStyle w:val="ListParagraph"/>
        <w:numPr>
          <w:ilvl w:val="0"/>
          <w:numId w:val="16"/>
        </w:numPr>
        <w:ind w:left="426" w:hanging="284"/>
        <w:jc w:val="both"/>
        <w:rPr>
          <w:sz w:val="18"/>
          <w:szCs w:val="18"/>
        </w:rPr>
      </w:pPr>
      <w:r>
        <w:rPr>
          <w:sz w:val="18"/>
          <w:szCs w:val="18"/>
        </w:rPr>
        <w:t xml:space="preserve">securing the free and informed consent of persons with disabilities, </w:t>
      </w:r>
      <w:r w:rsidR="00700DFA" w:rsidRPr="0069772A">
        <w:rPr>
          <w:sz w:val="18"/>
          <w:szCs w:val="18"/>
        </w:rPr>
        <w:t>prohibiting any form</w:t>
      </w:r>
      <w:r>
        <w:rPr>
          <w:sz w:val="18"/>
          <w:szCs w:val="18"/>
        </w:rPr>
        <w:t xml:space="preserve"> of</w:t>
      </w:r>
      <w:r w:rsidR="001B7015">
        <w:rPr>
          <w:sz w:val="18"/>
          <w:szCs w:val="18"/>
        </w:rPr>
        <w:t xml:space="preserve"> substituted decision-making,</w:t>
      </w:r>
      <w:r>
        <w:rPr>
          <w:sz w:val="18"/>
          <w:szCs w:val="18"/>
        </w:rPr>
        <w:t xml:space="preserve"> preventing all forms of pressure and undue influence, </w:t>
      </w:r>
      <w:r w:rsidR="00700DFA" w:rsidRPr="0069772A">
        <w:rPr>
          <w:sz w:val="18"/>
          <w:szCs w:val="18"/>
        </w:rPr>
        <w:t xml:space="preserve">and ensuring access to supported decision-making in line with Article 12 of the </w:t>
      </w:r>
      <w:proofErr w:type="gramStart"/>
      <w:r w:rsidR="00700DFA" w:rsidRPr="0069772A">
        <w:rPr>
          <w:sz w:val="18"/>
          <w:szCs w:val="18"/>
        </w:rPr>
        <w:t>CRPD;</w:t>
      </w:r>
      <w:proofErr w:type="gramEnd"/>
    </w:p>
    <w:p w14:paraId="31ABEFD6" w14:textId="621CBAA7" w:rsidR="00700DFA" w:rsidRPr="0069772A" w:rsidRDefault="00700DFA" w:rsidP="000617DA">
      <w:pPr>
        <w:pStyle w:val="ListParagraph"/>
        <w:numPr>
          <w:ilvl w:val="0"/>
          <w:numId w:val="16"/>
        </w:numPr>
        <w:ind w:left="426" w:hanging="284"/>
        <w:jc w:val="both"/>
        <w:rPr>
          <w:sz w:val="18"/>
          <w:szCs w:val="18"/>
        </w:rPr>
      </w:pPr>
      <w:r w:rsidRPr="0069772A">
        <w:rPr>
          <w:sz w:val="18"/>
          <w:szCs w:val="18"/>
        </w:rPr>
        <w:t xml:space="preserve">the provision of accessible information, </w:t>
      </w:r>
      <w:r w:rsidRPr="0069772A">
        <w:rPr>
          <w:bCs/>
          <w:sz w:val="18"/>
          <w:szCs w:val="18"/>
        </w:rPr>
        <w:t>support and services</w:t>
      </w:r>
      <w:r w:rsidR="00081811">
        <w:rPr>
          <w:bCs/>
          <w:sz w:val="18"/>
          <w:szCs w:val="18"/>
        </w:rPr>
        <w:t xml:space="preserve"> (i</w:t>
      </w:r>
      <w:r w:rsidR="001231EF" w:rsidRPr="0069772A">
        <w:rPr>
          <w:bCs/>
          <w:sz w:val="18"/>
          <w:szCs w:val="18"/>
        </w:rPr>
        <w:t>ncluding palliative care</w:t>
      </w:r>
      <w:r w:rsidR="00081811">
        <w:rPr>
          <w:bCs/>
          <w:sz w:val="18"/>
          <w:szCs w:val="18"/>
        </w:rPr>
        <w:t>, home care, peer support)</w:t>
      </w:r>
      <w:r w:rsidRPr="0069772A">
        <w:rPr>
          <w:bCs/>
          <w:sz w:val="18"/>
          <w:szCs w:val="18"/>
        </w:rPr>
        <w:t xml:space="preserve"> available within the community to enjoy a dignified </w:t>
      </w:r>
      <w:proofErr w:type="gramStart"/>
      <w:r w:rsidRPr="0069772A">
        <w:rPr>
          <w:bCs/>
          <w:sz w:val="18"/>
          <w:szCs w:val="18"/>
        </w:rPr>
        <w:t>life;</w:t>
      </w:r>
      <w:proofErr w:type="gramEnd"/>
    </w:p>
    <w:p w14:paraId="44CD16D1" w14:textId="12B2E51E" w:rsidR="00700DFA" w:rsidRDefault="00081811" w:rsidP="000617DA">
      <w:pPr>
        <w:pStyle w:val="ListParagraph"/>
        <w:numPr>
          <w:ilvl w:val="0"/>
          <w:numId w:val="16"/>
        </w:numPr>
        <w:ind w:left="426" w:hanging="284"/>
        <w:jc w:val="both"/>
        <w:rPr>
          <w:sz w:val="18"/>
          <w:szCs w:val="18"/>
        </w:rPr>
      </w:pPr>
      <w:r>
        <w:rPr>
          <w:sz w:val="18"/>
          <w:szCs w:val="18"/>
        </w:rPr>
        <w:t>accountability mechanisms including d</w:t>
      </w:r>
      <w:r w:rsidR="00700DFA" w:rsidRPr="0069772A">
        <w:rPr>
          <w:sz w:val="18"/>
          <w:szCs w:val="18"/>
        </w:rPr>
        <w:t>ata collection to record each request, the intervention for medical assistance in dying, and independent monitoring of related procedures.</w:t>
      </w:r>
    </w:p>
    <w:p w14:paraId="082306CE" w14:textId="45E86A7F" w:rsidR="00D21D8D" w:rsidRPr="00D21D8D" w:rsidRDefault="00D21D8D" w:rsidP="00D21D8D">
      <w:pPr>
        <w:jc w:val="both"/>
        <w:rPr>
          <w:sz w:val="18"/>
          <w:szCs w:val="18"/>
        </w:rPr>
      </w:pPr>
      <w:r>
        <w:rPr>
          <w:sz w:val="18"/>
          <w:szCs w:val="18"/>
        </w:rPr>
        <w:t xml:space="preserve">See report of the Special Rapporteur, </w:t>
      </w:r>
      <w:hyperlink r:id="rId3" w:history="1">
        <w:r w:rsidRPr="007A7217">
          <w:rPr>
            <w:rStyle w:val="Hyperlink"/>
            <w:sz w:val="18"/>
            <w:szCs w:val="18"/>
          </w:rPr>
          <w:t>A/HRC/43/41</w:t>
        </w:r>
      </w:hyperlink>
      <w:r>
        <w:rPr>
          <w:sz w:val="18"/>
          <w:szCs w:val="18"/>
        </w:rPr>
        <w:t>, paras 68-70</w:t>
      </w:r>
    </w:p>
  </w:endnote>
  <w:endnote w:id="8">
    <w:p w14:paraId="291D5BE4" w14:textId="5D34FB5C" w:rsidR="00700DFA" w:rsidRPr="0069772A" w:rsidRDefault="00700DFA" w:rsidP="005238B6">
      <w:pPr>
        <w:pStyle w:val="EndnoteText"/>
        <w:jc w:val="both"/>
        <w:rPr>
          <w:sz w:val="18"/>
          <w:szCs w:val="18"/>
        </w:rPr>
      </w:pPr>
      <w:r w:rsidRPr="0069772A">
        <w:rPr>
          <w:rStyle w:val="EndnoteReference"/>
          <w:sz w:val="18"/>
          <w:szCs w:val="18"/>
        </w:rPr>
        <w:endnoteRef/>
      </w:r>
      <w:r w:rsidRPr="0069772A">
        <w:rPr>
          <w:sz w:val="18"/>
          <w:szCs w:val="18"/>
        </w:rPr>
        <w:t xml:space="preserve"> This indicator requires verifying concrete activities undertaken by public authorities to involve persons with disabilities in decision-making processes related to issues that directly or indirectly affect them in line with article 4</w:t>
      </w:r>
      <w:r w:rsidR="004F379C" w:rsidRPr="0069772A">
        <w:rPr>
          <w:sz w:val="18"/>
          <w:szCs w:val="18"/>
        </w:rPr>
        <w:t>(</w:t>
      </w:r>
      <w:r w:rsidRPr="0069772A">
        <w:rPr>
          <w:sz w:val="18"/>
          <w:szCs w:val="18"/>
        </w:rPr>
        <w:t>3</w:t>
      </w:r>
      <w:r w:rsidR="004F379C" w:rsidRPr="0069772A">
        <w:rPr>
          <w:sz w:val="18"/>
          <w:szCs w:val="18"/>
        </w:rPr>
        <w:t xml:space="preserve">) of the CRPD and </w:t>
      </w:r>
      <w:hyperlink r:id="rId4" w:history="1">
        <w:r w:rsidR="004F379C" w:rsidRPr="00C37E65">
          <w:rPr>
            <w:rStyle w:val="Hyperlink"/>
            <w:sz w:val="18"/>
            <w:szCs w:val="18"/>
          </w:rPr>
          <w:t>General C</w:t>
        </w:r>
        <w:r w:rsidRPr="00C37E65">
          <w:rPr>
            <w:rStyle w:val="Hyperlink"/>
            <w:sz w:val="18"/>
            <w:szCs w:val="18"/>
          </w:rPr>
          <w:t>omment no. 7</w:t>
        </w:r>
      </w:hyperlink>
      <w:r w:rsidRPr="0069772A">
        <w:rPr>
          <w:sz w:val="18"/>
          <w:szCs w:val="18"/>
        </w:rPr>
        <w:t xml:space="preserve"> of the CRPD Committee, including consultation meetings, technical briefings, online consultation surveys, calls for comments on draft legislation and policies, among other methods and mechanisms of participation. In this regard, States must</w:t>
      </w:r>
      <w:r w:rsidR="00071072" w:rsidRPr="0069772A">
        <w:rPr>
          <w:sz w:val="18"/>
          <w:szCs w:val="18"/>
        </w:rPr>
        <w:t>:</w:t>
      </w:r>
    </w:p>
    <w:p w14:paraId="665AF039" w14:textId="77777777" w:rsidR="00700DFA" w:rsidRPr="0069772A" w:rsidRDefault="00700DFA" w:rsidP="000617DA">
      <w:pPr>
        <w:pStyle w:val="EndnoteText"/>
        <w:numPr>
          <w:ilvl w:val="0"/>
          <w:numId w:val="3"/>
        </w:numPr>
        <w:ind w:left="426" w:hanging="284"/>
        <w:contextualSpacing/>
        <w:rPr>
          <w:sz w:val="18"/>
          <w:szCs w:val="18"/>
        </w:rPr>
      </w:pPr>
      <w:r w:rsidRPr="0069772A">
        <w:rPr>
          <w:sz w:val="18"/>
          <w:szCs w:val="18"/>
        </w:rPr>
        <w:t>ensure that consultation processes are transparent</w:t>
      </w:r>
      <w:r w:rsidRPr="0069772A">
        <w:rPr>
          <w:rFonts w:cstheme="minorHAnsi"/>
          <w:sz w:val="18"/>
          <w:szCs w:val="18"/>
        </w:rPr>
        <w:t xml:space="preserve"> and </w:t>
      </w:r>
      <w:proofErr w:type="gramStart"/>
      <w:r w:rsidRPr="0069772A">
        <w:rPr>
          <w:rFonts w:cstheme="minorHAnsi"/>
          <w:sz w:val="18"/>
          <w:szCs w:val="18"/>
        </w:rPr>
        <w:t>accessible;</w:t>
      </w:r>
      <w:proofErr w:type="gramEnd"/>
    </w:p>
    <w:p w14:paraId="49BEB5F7" w14:textId="77777777" w:rsidR="00700DFA" w:rsidRPr="007D1B3E" w:rsidRDefault="00700DFA" w:rsidP="000617DA">
      <w:pPr>
        <w:pStyle w:val="EndnoteText"/>
        <w:numPr>
          <w:ilvl w:val="0"/>
          <w:numId w:val="3"/>
        </w:numPr>
        <w:ind w:left="426" w:hanging="284"/>
        <w:contextualSpacing/>
        <w:rPr>
          <w:sz w:val="18"/>
          <w:szCs w:val="18"/>
        </w:rPr>
      </w:pPr>
      <w:r w:rsidRPr="007D1B3E">
        <w:rPr>
          <w:sz w:val="18"/>
          <w:szCs w:val="18"/>
        </w:rPr>
        <w:t xml:space="preserve">ensure provision of appropriate and accessible </w:t>
      </w:r>
      <w:proofErr w:type="gramStart"/>
      <w:r w:rsidRPr="007D1B3E">
        <w:rPr>
          <w:sz w:val="18"/>
          <w:szCs w:val="18"/>
        </w:rPr>
        <w:t>information;</w:t>
      </w:r>
      <w:proofErr w:type="gramEnd"/>
    </w:p>
    <w:p w14:paraId="345796DA" w14:textId="77777777" w:rsidR="00700DFA" w:rsidRPr="00DD35DD" w:rsidRDefault="00700DFA" w:rsidP="000617DA">
      <w:pPr>
        <w:pStyle w:val="EndnoteText"/>
        <w:numPr>
          <w:ilvl w:val="0"/>
          <w:numId w:val="3"/>
        </w:numPr>
        <w:ind w:left="426" w:hanging="284"/>
        <w:contextualSpacing/>
        <w:rPr>
          <w:sz w:val="18"/>
          <w:szCs w:val="18"/>
        </w:rPr>
      </w:pPr>
      <w:r w:rsidRPr="007D1B3E">
        <w:rPr>
          <w:sz w:val="18"/>
          <w:szCs w:val="18"/>
        </w:rPr>
        <w:t>not withhold information, condition or prevent organizations of persons with</w:t>
      </w:r>
      <w:r w:rsidRPr="00DD35DD">
        <w:rPr>
          <w:sz w:val="18"/>
          <w:szCs w:val="18"/>
        </w:rPr>
        <w:t xml:space="preserve"> disabilities from f</w:t>
      </w:r>
      <w:r>
        <w:rPr>
          <w:sz w:val="18"/>
          <w:szCs w:val="18"/>
        </w:rPr>
        <w:t xml:space="preserve">reely expressing their </w:t>
      </w:r>
      <w:proofErr w:type="gramStart"/>
      <w:r>
        <w:rPr>
          <w:sz w:val="18"/>
          <w:szCs w:val="18"/>
        </w:rPr>
        <w:t>opinions;</w:t>
      </w:r>
      <w:proofErr w:type="gramEnd"/>
    </w:p>
    <w:p w14:paraId="1F430609" w14:textId="77777777" w:rsidR="00700DFA" w:rsidRPr="00DD35DD" w:rsidRDefault="00700DFA" w:rsidP="000617DA">
      <w:pPr>
        <w:pStyle w:val="EndnoteText"/>
        <w:numPr>
          <w:ilvl w:val="0"/>
          <w:numId w:val="3"/>
        </w:numPr>
        <w:ind w:left="426" w:hanging="284"/>
        <w:contextualSpacing/>
        <w:rPr>
          <w:sz w:val="18"/>
          <w:szCs w:val="18"/>
        </w:rPr>
      </w:pPr>
      <w:r w:rsidRPr="00DD35DD">
        <w:rPr>
          <w:sz w:val="18"/>
          <w:szCs w:val="18"/>
        </w:rPr>
        <w:t xml:space="preserve">include both registered and unregistered </w:t>
      </w:r>
      <w:proofErr w:type="gramStart"/>
      <w:r w:rsidRPr="00DD35DD">
        <w:rPr>
          <w:sz w:val="18"/>
          <w:szCs w:val="18"/>
        </w:rPr>
        <w:t>organ</w:t>
      </w:r>
      <w:r>
        <w:rPr>
          <w:sz w:val="18"/>
          <w:szCs w:val="18"/>
        </w:rPr>
        <w:t>izations;</w:t>
      </w:r>
      <w:proofErr w:type="gramEnd"/>
    </w:p>
    <w:p w14:paraId="07A13694" w14:textId="77777777" w:rsidR="00700DFA" w:rsidRDefault="00700DFA" w:rsidP="000617DA">
      <w:pPr>
        <w:pStyle w:val="EndnoteText"/>
        <w:numPr>
          <w:ilvl w:val="0"/>
          <w:numId w:val="3"/>
        </w:numPr>
        <w:ind w:left="426" w:hanging="284"/>
        <w:contextualSpacing/>
        <w:rPr>
          <w:sz w:val="18"/>
          <w:szCs w:val="18"/>
        </w:rPr>
      </w:pPr>
      <w:r w:rsidRPr="00DD35DD">
        <w:rPr>
          <w:sz w:val="18"/>
          <w:szCs w:val="18"/>
        </w:rPr>
        <w:t>ensure ea</w:t>
      </w:r>
      <w:r>
        <w:rPr>
          <w:sz w:val="18"/>
          <w:szCs w:val="18"/>
        </w:rPr>
        <w:t xml:space="preserve">rly and continuous </w:t>
      </w:r>
      <w:proofErr w:type="gramStart"/>
      <w:r>
        <w:rPr>
          <w:sz w:val="18"/>
          <w:szCs w:val="18"/>
        </w:rPr>
        <w:t>involvement;</w:t>
      </w:r>
      <w:proofErr w:type="gramEnd"/>
    </w:p>
    <w:p w14:paraId="42F5F427" w14:textId="29580526" w:rsidR="00700DFA" w:rsidRPr="007D1B3E" w:rsidRDefault="00700DFA" w:rsidP="000617DA">
      <w:pPr>
        <w:pStyle w:val="EndnoteText"/>
        <w:numPr>
          <w:ilvl w:val="0"/>
          <w:numId w:val="3"/>
        </w:numPr>
        <w:ind w:left="426" w:hanging="284"/>
        <w:contextualSpacing/>
        <w:rPr>
          <w:sz w:val="18"/>
          <w:szCs w:val="18"/>
        </w:rPr>
      </w:pPr>
      <w:r w:rsidRPr="007D1B3E">
        <w:rPr>
          <w:sz w:val="18"/>
          <w:szCs w:val="18"/>
        </w:rPr>
        <w:t>c</w:t>
      </w:r>
      <w:r w:rsidRPr="007D1B3E">
        <w:rPr>
          <w:rFonts w:cstheme="minorHAnsi"/>
          <w:sz w:val="18"/>
          <w:szCs w:val="18"/>
        </w:rPr>
        <w:t>over related expenses of participants.</w:t>
      </w:r>
    </w:p>
  </w:endnote>
  <w:endnote w:id="9">
    <w:p w14:paraId="7B237379" w14:textId="66D0BC45" w:rsidR="00E928D5" w:rsidRDefault="00E928D5" w:rsidP="000617DA">
      <w:pPr>
        <w:pStyle w:val="EndnoteText"/>
        <w:ind w:left="142"/>
      </w:pPr>
      <w:r w:rsidRPr="007D1B3E">
        <w:rPr>
          <w:rStyle w:val="EndnoteReference"/>
          <w:sz w:val="18"/>
          <w:szCs w:val="18"/>
        </w:rPr>
        <w:endnoteRef/>
      </w:r>
      <w:r w:rsidRPr="007D1B3E">
        <w:rPr>
          <w:sz w:val="18"/>
          <w:szCs w:val="18"/>
        </w:rPr>
        <w:t xml:space="preserve"> </w:t>
      </w:r>
      <w:r>
        <w:rPr>
          <w:sz w:val="18"/>
          <w:szCs w:val="18"/>
        </w:rPr>
        <w:t>Investigations may conclude the death is attributable to, among others:</w:t>
      </w:r>
      <w:r w:rsidRPr="007D1B3E">
        <w:rPr>
          <w:sz w:val="18"/>
          <w:szCs w:val="18"/>
        </w:rPr>
        <w:t xml:space="preserve"> refusal of the </w:t>
      </w:r>
      <w:r>
        <w:rPr>
          <w:sz w:val="18"/>
          <w:szCs w:val="18"/>
        </w:rPr>
        <w:t xml:space="preserve">delivery </w:t>
      </w:r>
      <w:r w:rsidRPr="007D1B3E">
        <w:rPr>
          <w:sz w:val="18"/>
          <w:szCs w:val="18"/>
        </w:rPr>
        <w:t>of health care leading to death, malpractice, coercive and restrictive practices and other practices amounting to torture or other ill-treatment as defined in indicators for Articles 15 and 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F4D1D" w14:textId="7F9B1D9D" w:rsidR="00A73B8E" w:rsidRDefault="00A73B8E" w:rsidP="00A73B8E">
    <w:pPr>
      <w:pStyle w:val="FootnoteText"/>
    </w:pPr>
    <w:r>
      <w:t>CPRD + Article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0D312" w14:textId="77777777" w:rsidR="00D95A30" w:rsidRDefault="00D95A30" w:rsidP="00CA591E">
      <w:r>
        <w:separator/>
      </w:r>
    </w:p>
  </w:footnote>
  <w:footnote w:type="continuationSeparator" w:id="0">
    <w:p w14:paraId="009FA18B" w14:textId="77777777" w:rsidR="00D95A30" w:rsidRDefault="00D95A30" w:rsidP="00CA5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45F5A" w14:textId="682EFA02" w:rsidR="00A73B8E" w:rsidRPr="003877BA" w:rsidRDefault="00A73B8E" w:rsidP="00A73B8E">
    <w:pPr>
      <w:pStyle w:val="Heading1"/>
    </w:pPr>
    <w:r w:rsidRPr="003877BA">
      <w:t>Article 10 - List of illustrative indicators on the right to life of persons with disabilities</w:t>
    </w:r>
    <w:r w:rsidRPr="003877BA">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B0B56"/>
    <w:multiLevelType w:val="hybridMultilevel"/>
    <w:tmpl w:val="62B07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27591"/>
    <w:multiLevelType w:val="hybridMultilevel"/>
    <w:tmpl w:val="2D06B1B8"/>
    <w:lvl w:ilvl="0" w:tplc="1B76CF28">
      <w:start w:val="1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A80648"/>
    <w:multiLevelType w:val="hybridMultilevel"/>
    <w:tmpl w:val="DD0805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427F1C"/>
    <w:multiLevelType w:val="hybridMultilevel"/>
    <w:tmpl w:val="31E0B1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36773764"/>
    <w:multiLevelType w:val="hybridMultilevel"/>
    <w:tmpl w:val="5EFED05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FF7C43"/>
    <w:multiLevelType w:val="hybridMultilevel"/>
    <w:tmpl w:val="E9E6DE64"/>
    <w:lvl w:ilvl="0" w:tplc="1B76CF28">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652C28"/>
    <w:multiLevelType w:val="hybridMultilevel"/>
    <w:tmpl w:val="90E4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2B4061"/>
    <w:multiLevelType w:val="hybridMultilevel"/>
    <w:tmpl w:val="244868C6"/>
    <w:lvl w:ilvl="0" w:tplc="E09C8312">
      <w:numFmt w:val="bullet"/>
      <w:lvlText w:val="-"/>
      <w:lvlJc w:val="left"/>
      <w:pPr>
        <w:ind w:left="720" w:hanging="360"/>
      </w:pPr>
      <w:rPr>
        <w:rFonts w:ascii="Calibri" w:eastAsiaTheme="minorHAnsi" w:hAnsi="Calibri" w:cstheme="minorHAns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AD30AB"/>
    <w:multiLevelType w:val="hybridMultilevel"/>
    <w:tmpl w:val="AD88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5" w15:restartNumberingAfterBreak="0">
    <w:nsid w:val="60026D78"/>
    <w:multiLevelType w:val="hybridMultilevel"/>
    <w:tmpl w:val="BDA84E96"/>
    <w:lvl w:ilvl="0" w:tplc="72EA1B40">
      <w:start w:val="3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0E1387B"/>
    <w:multiLevelType w:val="hybridMultilevel"/>
    <w:tmpl w:val="AC000084"/>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8A7B44"/>
    <w:multiLevelType w:val="hybridMultilevel"/>
    <w:tmpl w:val="1C04330A"/>
    <w:lvl w:ilvl="0" w:tplc="F446E14E">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6644D2"/>
    <w:multiLevelType w:val="hybridMultilevel"/>
    <w:tmpl w:val="98F0DE14"/>
    <w:lvl w:ilvl="0" w:tplc="3842AB1A">
      <w:start w:val="1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3"/>
  </w:num>
  <w:num w:numId="4">
    <w:abstractNumId w:val="7"/>
  </w:num>
  <w:num w:numId="5">
    <w:abstractNumId w:val="9"/>
  </w:num>
  <w:num w:numId="6">
    <w:abstractNumId w:val="20"/>
  </w:num>
  <w:num w:numId="7">
    <w:abstractNumId w:val="16"/>
  </w:num>
  <w:num w:numId="8">
    <w:abstractNumId w:val="5"/>
  </w:num>
  <w:num w:numId="9">
    <w:abstractNumId w:val="0"/>
  </w:num>
  <w:num w:numId="10">
    <w:abstractNumId w:val="17"/>
  </w:num>
  <w:num w:numId="11">
    <w:abstractNumId w:val="4"/>
  </w:num>
  <w:num w:numId="12">
    <w:abstractNumId w:val="15"/>
  </w:num>
  <w:num w:numId="13">
    <w:abstractNumId w:val="6"/>
  </w:num>
  <w:num w:numId="14">
    <w:abstractNumId w:val="12"/>
  </w:num>
  <w:num w:numId="15">
    <w:abstractNumId w:val="10"/>
  </w:num>
  <w:num w:numId="16">
    <w:abstractNumId w:val="18"/>
  </w:num>
  <w:num w:numId="17">
    <w:abstractNumId w:val="1"/>
  </w:num>
  <w:num w:numId="18">
    <w:abstractNumId w:val="8"/>
  </w:num>
  <w:num w:numId="19">
    <w:abstractNumId w:val="19"/>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5B"/>
    <w:rsid w:val="00006D33"/>
    <w:rsid w:val="000134AA"/>
    <w:rsid w:val="00025A4C"/>
    <w:rsid w:val="00026CE2"/>
    <w:rsid w:val="00027422"/>
    <w:rsid w:val="00045BFB"/>
    <w:rsid w:val="00050711"/>
    <w:rsid w:val="0005219A"/>
    <w:rsid w:val="00057593"/>
    <w:rsid w:val="000617DA"/>
    <w:rsid w:val="00063173"/>
    <w:rsid w:val="00065C3E"/>
    <w:rsid w:val="00071072"/>
    <w:rsid w:val="00073208"/>
    <w:rsid w:val="00081811"/>
    <w:rsid w:val="000845AB"/>
    <w:rsid w:val="000868CC"/>
    <w:rsid w:val="00086FB7"/>
    <w:rsid w:val="0009463C"/>
    <w:rsid w:val="000955E1"/>
    <w:rsid w:val="000A25BC"/>
    <w:rsid w:val="000A76BA"/>
    <w:rsid w:val="000B119E"/>
    <w:rsid w:val="000B1E56"/>
    <w:rsid w:val="000B3868"/>
    <w:rsid w:val="000B663D"/>
    <w:rsid w:val="000C154A"/>
    <w:rsid w:val="000C5832"/>
    <w:rsid w:val="000C6768"/>
    <w:rsid w:val="000E01DC"/>
    <w:rsid w:val="000E6036"/>
    <w:rsid w:val="000F2D2A"/>
    <w:rsid w:val="001013A2"/>
    <w:rsid w:val="00101BAD"/>
    <w:rsid w:val="001030AE"/>
    <w:rsid w:val="00104554"/>
    <w:rsid w:val="00110663"/>
    <w:rsid w:val="00113D6A"/>
    <w:rsid w:val="001143E6"/>
    <w:rsid w:val="00121ED4"/>
    <w:rsid w:val="00122590"/>
    <w:rsid w:val="001231EF"/>
    <w:rsid w:val="00132372"/>
    <w:rsid w:val="001361C3"/>
    <w:rsid w:val="00145659"/>
    <w:rsid w:val="00151F7E"/>
    <w:rsid w:val="00154B74"/>
    <w:rsid w:val="00167016"/>
    <w:rsid w:val="0016771A"/>
    <w:rsid w:val="00167E3A"/>
    <w:rsid w:val="0017378D"/>
    <w:rsid w:val="0017443D"/>
    <w:rsid w:val="001820F8"/>
    <w:rsid w:val="00185B50"/>
    <w:rsid w:val="0019213B"/>
    <w:rsid w:val="00195062"/>
    <w:rsid w:val="001B7015"/>
    <w:rsid w:val="001B790A"/>
    <w:rsid w:val="001C5249"/>
    <w:rsid w:val="001E7EA3"/>
    <w:rsid w:val="001E7F92"/>
    <w:rsid w:val="002020F9"/>
    <w:rsid w:val="00203E7D"/>
    <w:rsid w:val="0021105B"/>
    <w:rsid w:val="00215679"/>
    <w:rsid w:val="00215ACE"/>
    <w:rsid w:val="00230DC8"/>
    <w:rsid w:val="00231FE1"/>
    <w:rsid w:val="00232652"/>
    <w:rsid w:val="00234DE0"/>
    <w:rsid w:val="00237688"/>
    <w:rsid w:val="00240F47"/>
    <w:rsid w:val="00256861"/>
    <w:rsid w:val="00263FAE"/>
    <w:rsid w:val="00264909"/>
    <w:rsid w:val="002671D8"/>
    <w:rsid w:val="0027486C"/>
    <w:rsid w:val="00274DD2"/>
    <w:rsid w:val="002773AC"/>
    <w:rsid w:val="00277845"/>
    <w:rsid w:val="002820F0"/>
    <w:rsid w:val="002834DD"/>
    <w:rsid w:val="002836A9"/>
    <w:rsid w:val="00283A9E"/>
    <w:rsid w:val="00293512"/>
    <w:rsid w:val="0029416A"/>
    <w:rsid w:val="00294C03"/>
    <w:rsid w:val="002B0038"/>
    <w:rsid w:val="002B4C5E"/>
    <w:rsid w:val="002B5B34"/>
    <w:rsid w:val="002C15B9"/>
    <w:rsid w:val="002C3801"/>
    <w:rsid w:val="002D3D29"/>
    <w:rsid w:val="002D3D56"/>
    <w:rsid w:val="002D490C"/>
    <w:rsid w:val="002D7F12"/>
    <w:rsid w:val="002E387E"/>
    <w:rsid w:val="002E3BDC"/>
    <w:rsid w:val="002E4C79"/>
    <w:rsid w:val="002E6663"/>
    <w:rsid w:val="002F204E"/>
    <w:rsid w:val="002F3113"/>
    <w:rsid w:val="002F45D6"/>
    <w:rsid w:val="00303544"/>
    <w:rsid w:val="00307F27"/>
    <w:rsid w:val="00312E1F"/>
    <w:rsid w:val="00320E55"/>
    <w:rsid w:val="00323CF5"/>
    <w:rsid w:val="003301F5"/>
    <w:rsid w:val="00330660"/>
    <w:rsid w:val="00335FE8"/>
    <w:rsid w:val="00345E96"/>
    <w:rsid w:val="00346DAD"/>
    <w:rsid w:val="00367631"/>
    <w:rsid w:val="003718CF"/>
    <w:rsid w:val="003759C9"/>
    <w:rsid w:val="00376BCC"/>
    <w:rsid w:val="00380404"/>
    <w:rsid w:val="00381383"/>
    <w:rsid w:val="00381918"/>
    <w:rsid w:val="003877BA"/>
    <w:rsid w:val="00387CCE"/>
    <w:rsid w:val="003921D2"/>
    <w:rsid w:val="00394440"/>
    <w:rsid w:val="003A2D7B"/>
    <w:rsid w:val="003A712F"/>
    <w:rsid w:val="003E7407"/>
    <w:rsid w:val="003F3FA7"/>
    <w:rsid w:val="003F55EC"/>
    <w:rsid w:val="003F568C"/>
    <w:rsid w:val="00414290"/>
    <w:rsid w:val="004149FE"/>
    <w:rsid w:val="00416EC8"/>
    <w:rsid w:val="00420937"/>
    <w:rsid w:val="004301E0"/>
    <w:rsid w:val="0043576E"/>
    <w:rsid w:val="00436906"/>
    <w:rsid w:val="0045278F"/>
    <w:rsid w:val="00461CF2"/>
    <w:rsid w:val="004629D6"/>
    <w:rsid w:val="004643E4"/>
    <w:rsid w:val="00464E50"/>
    <w:rsid w:val="0047455C"/>
    <w:rsid w:val="00474A0E"/>
    <w:rsid w:val="00477A2F"/>
    <w:rsid w:val="00477DB1"/>
    <w:rsid w:val="00485ED7"/>
    <w:rsid w:val="004967AF"/>
    <w:rsid w:val="0049767B"/>
    <w:rsid w:val="004A11E8"/>
    <w:rsid w:val="004A22A0"/>
    <w:rsid w:val="004A42A4"/>
    <w:rsid w:val="004B1DF3"/>
    <w:rsid w:val="004C0F5F"/>
    <w:rsid w:val="004C32ED"/>
    <w:rsid w:val="004C3801"/>
    <w:rsid w:val="004C47F0"/>
    <w:rsid w:val="004D332C"/>
    <w:rsid w:val="004E00C5"/>
    <w:rsid w:val="004E0FAA"/>
    <w:rsid w:val="004E1F02"/>
    <w:rsid w:val="004E2D14"/>
    <w:rsid w:val="004E41D4"/>
    <w:rsid w:val="004E4956"/>
    <w:rsid w:val="004E534A"/>
    <w:rsid w:val="004F1FE0"/>
    <w:rsid w:val="004F379C"/>
    <w:rsid w:val="004F538D"/>
    <w:rsid w:val="00503F27"/>
    <w:rsid w:val="0051360A"/>
    <w:rsid w:val="005136D8"/>
    <w:rsid w:val="005238B6"/>
    <w:rsid w:val="00523A67"/>
    <w:rsid w:val="00533AA4"/>
    <w:rsid w:val="00534A78"/>
    <w:rsid w:val="00542B3C"/>
    <w:rsid w:val="00545A72"/>
    <w:rsid w:val="0056477C"/>
    <w:rsid w:val="0056647A"/>
    <w:rsid w:val="005676AC"/>
    <w:rsid w:val="00571036"/>
    <w:rsid w:val="0057267D"/>
    <w:rsid w:val="0058098B"/>
    <w:rsid w:val="005843A5"/>
    <w:rsid w:val="00595F54"/>
    <w:rsid w:val="005970C3"/>
    <w:rsid w:val="005A49CA"/>
    <w:rsid w:val="005A586C"/>
    <w:rsid w:val="005B0200"/>
    <w:rsid w:val="005B3669"/>
    <w:rsid w:val="005B4092"/>
    <w:rsid w:val="005B5EFD"/>
    <w:rsid w:val="005B6A93"/>
    <w:rsid w:val="005C0683"/>
    <w:rsid w:val="005E3D11"/>
    <w:rsid w:val="005E57DF"/>
    <w:rsid w:val="005F1F6D"/>
    <w:rsid w:val="005F266C"/>
    <w:rsid w:val="005F4EC8"/>
    <w:rsid w:val="005F5667"/>
    <w:rsid w:val="005F7C6D"/>
    <w:rsid w:val="00600D38"/>
    <w:rsid w:val="00601FF5"/>
    <w:rsid w:val="0060522F"/>
    <w:rsid w:val="006072BE"/>
    <w:rsid w:val="00611DF2"/>
    <w:rsid w:val="00623BCC"/>
    <w:rsid w:val="00634DC7"/>
    <w:rsid w:val="006362B7"/>
    <w:rsid w:val="00640EB8"/>
    <w:rsid w:val="00643BF2"/>
    <w:rsid w:val="0065051C"/>
    <w:rsid w:val="006522D2"/>
    <w:rsid w:val="00652E13"/>
    <w:rsid w:val="00660E71"/>
    <w:rsid w:val="00662FF2"/>
    <w:rsid w:val="006644EA"/>
    <w:rsid w:val="006671F0"/>
    <w:rsid w:val="00672036"/>
    <w:rsid w:val="006733FE"/>
    <w:rsid w:val="00676EBB"/>
    <w:rsid w:val="00681265"/>
    <w:rsid w:val="0068399E"/>
    <w:rsid w:val="00685485"/>
    <w:rsid w:val="00685CF4"/>
    <w:rsid w:val="006905DC"/>
    <w:rsid w:val="00690CA9"/>
    <w:rsid w:val="00695474"/>
    <w:rsid w:val="00696FC9"/>
    <w:rsid w:val="0069772A"/>
    <w:rsid w:val="006A6A5B"/>
    <w:rsid w:val="006B241C"/>
    <w:rsid w:val="006B3FE4"/>
    <w:rsid w:val="006B5CDD"/>
    <w:rsid w:val="006C5832"/>
    <w:rsid w:val="006C6E21"/>
    <w:rsid w:val="006C6ED8"/>
    <w:rsid w:val="006C7478"/>
    <w:rsid w:val="006D7F8D"/>
    <w:rsid w:val="006F201F"/>
    <w:rsid w:val="006F66C7"/>
    <w:rsid w:val="006F7AAC"/>
    <w:rsid w:val="00700DFA"/>
    <w:rsid w:val="0070160D"/>
    <w:rsid w:val="00702448"/>
    <w:rsid w:val="007026D2"/>
    <w:rsid w:val="00705361"/>
    <w:rsid w:val="007065A4"/>
    <w:rsid w:val="007070D2"/>
    <w:rsid w:val="0072068D"/>
    <w:rsid w:val="007221DC"/>
    <w:rsid w:val="00724334"/>
    <w:rsid w:val="00736A44"/>
    <w:rsid w:val="00737D13"/>
    <w:rsid w:val="00745639"/>
    <w:rsid w:val="007457D0"/>
    <w:rsid w:val="00746DA2"/>
    <w:rsid w:val="007472F1"/>
    <w:rsid w:val="00773317"/>
    <w:rsid w:val="00773555"/>
    <w:rsid w:val="00776B8D"/>
    <w:rsid w:val="00785B3A"/>
    <w:rsid w:val="00786DA1"/>
    <w:rsid w:val="00792C5D"/>
    <w:rsid w:val="00793B46"/>
    <w:rsid w:val="007A4591"/>
    <w:rsid w:val="007A7217"/>
    <w:rsid w:val="007B3A90"/>
    <w:rsid w:val="007B592D"/>
    <w:rsid w:val="007B6324"/>
    <w:rsid w:val="007C2DCA"/>
    <w:rsid w:val="007D1B3E"/>
    <w:rsid w:val="007E446A"/>
    <w:rsid w:val="007E6C19"/>
    <w:rsid w:val="0080004D"/>
    <w:rsid w:val="00803B86"/>
    <w:rsid w:val="00813049"/>
    <w:rsid w:val="00817510"/>
    <w:rsid w:val="00823FA2"/>
    <w:rsid w:val="00824DE4"/>
    <w:rsid w:val="008260A5"/>
    <w:rsid w:val="00831CC8"/>
    <w:rsid w:val="00832AD0"/>
    <w:rsid w:val="00841566"/>
    <w:rsid w:val="00851CF5"/>
    <w:rsid w:val="008563CA"/>
    <w:rsid w:val="00856B6E"/>
    <w:rsid w:val="0088018F"/>
    <w:rsid w:val="00883075"/>
    <w:rsid w:val="00884F8C"/>
    <w:rsid w:val="008858A7"/>
    <w:rsid w:val="00886064"/>
    <w:rsid w:val="0089365A"/>
    <w:rsid w:val="00893A92"/>
    <w:rsid w:val="00895469"/>
    <w:rsid w:val="008958AB"/>
    <w:rsid w:val="00897B50"/>
    <w:rsid w:val="008A794F"/>
    <w:rsid w:val="008B5FC4"/>
    <w:rsid w:val="008C76C6"/>
    <w:rsid w:val="008D2892"/>
    <w:rsid w:val="008E15CB"/>
    <w:rsid w:val="008E77BA"/>
    <w:rsid w:val="008F136C"/>
    <w:rsid w:val="008F3148"/>
    <w:rsid w:val="008F3CBA"/>
    <w:rsid w:val="00905637"/>
    <w:rsid w:val="009058BB"/>
    <w:rsid w:val="009072E4"/>
    <w:rsid w:val="00910AB8"/>
    <w:rsid w:val="00911B07"/>
    <w:rsid w:val="009159FD"/>
    <w:rsid w:val="0092368C"/>
    <w:rsid w:val="009259B2"/>
    <w:rsid w:val="00926F81"/>
    <w:rsid w:val="0093467A"/>
    <w:rsid w:val="009421AF"/>
    <w:rsid w:val="00945C70"/>
    <w:rsid w:val="00951122"/>
    <w:rsid w:val="00954D13"/>
    <w:rsid w:val="00964A5B"/>
    <w:rsid w:val="00964A6E"/>
    <w:rsid w:val="00964B94"/>
    <w:rsid w:val="0096663D"/>
    <w:rsid w:val="009747C0"/>
    <w:rsid w:val="00982DDB"/>
    <w:rsid w:val="00984AC7"/>
    <w:rsid w:val="009A4374"/>
    <w:rsid w:val="009A6799"/>
    <w:rsid w:val="009B0C95"/>
    <w:rsid w:val="009B2279"/>
    <w:rsid w:val="009B5367"/>
    <w:rsid w:val="009B6153"/>
    <w:rsid w:val="009C532D"/>
    <w:rsid w:val="009D221D"/>
    <w:rsid w:val="009D27EB"/>
    <w:rsid w:val="009D4F22"/>
    <w:rsid w:val="009D6367"/>
    <w:rsid w:val="009E1074"/>
    <w:rsid w:val="009E5527"/>
    <w:rsid w:val="009F6E73"/>
    <w:rsid w:val="009F7D61"/>
    <w:rsid w:val="00A01319"/>
    <w:rsid w:val="00A06E2E"/>
    <w:rsid w:val="00A11619"/>
    <w:rsid w:val="00A1570B"/>
    <w:rsid w:val="00A21E81"/>
    <w:rsid w:val="00A30B5A"/>
    <w:rsid w:val="00A42C44"/>
    <w:rsid w:val="00A551C7"/>
    <w:rsid w:val="00A613D6"/>
    <w:rsid w:val="00A73B8E"/>
    <w:rsid w:val="00A778DE"/>
    <w:rsid w:val="00A84DDB"/>
    <w:rsid w:val="00A85251"/>
    <w:rsid w:val="00A87C64"/>
    <w:rsid w:val="00A90DAE"/>
    <w:rsid w:val="00AA0F19"/>
    <w:rsid w:val="00AA1F90"/>
    <w:rsid w:val="00AB2047"/>
    <w:rsid w:val="00AB4A39"/>
    <w:rsid w:val="00AB4E9B"/>
    <w:rsid w:val="00AC03AB"/>
    <w:rsid w:val="00AD3349"/>
    <w:rsid w:val="00AE00B9"/>
    <w:rsid w:val="00AE117D"/>
    <w:rsid w:val="00AE2169"/>
    <w:rsid w:val="00AE3064"/>
    <w:rsid w:val="00AF07B8"/>
    <w:rsid w:val="00AF4BE9"/>
    <w:rsid w:val="00B00492"/>
    <w:rsid w:val="00B03486"/>
    <w:rsid w:val="00B0552A"/>
    <w:rsid w:val="00B14E1F"/>
    <w:rsid w:val="00B2353B"/>
    <w:rsid w:val="00B25F38"/>
    <w:rsid w:val="00B27442"/>
    <w:rsid w:val="00B4198C"/>
    <w:rsid w:val="00B43696"/>
    <w:rsid w:val="00B5512E"/>
    <w:rsid w:val="00B553A7"/>
    <w:rsid w:val="00B64B40"/>
    <w:rsid w:val="00B71249"/>
    <w:rsid w:val="00B7564A"/>
    <w:rsid w:val="00B81BF3"/>
    <w:rsid w:val="00B82FBC"/>
    <w:rsid w:val="00B952F5"/>
    <w:rsid w:val="00B9603F"/>
    <w:rsid w:val="00BA22F4"/>
    <w:rsid w:val="00BA5D1C"/>
    <w:rsid w:val="00BA6BAA"/>
    <w:rsid w:val="00BB4CB4"/>
    <w:rsid w:val="00BC022E"/>
    <w:rsid w:val="00BC0719"/>
    <w:rsid w:val="00BE10F8"/>
    <w:rsid w:val="00BE346D"/>
    <w:rsid w:val="00BE3DD8"/>
    <w:rsid w:val="00BE4430"/>
    <w:rsid w:val="00BE5F03"/>
    <w:rsid w:val="00BE733A"/>
    <w:rsid w:val="00BF22BD"/>
    <w:rsid w:val="00BF276B"/>
    <w:rsid w:val="00BF419E"/>
    <w:rsid w:val="00BF6814"/>
    <w:rsid w:val="00C00627"/>
    <w:rsid w:val="00C17189"/>
    <w:rsid w:val="00C2143C"/>
    <w:rsid w:val="00C233C1"/>
    <w:rsid w:val="00C24776"/>
    <w:rsid w:val="00C321BA"/>
    <w:rsid w:val="00C34634"/>
    <w:rsid w:val="00C35109"/>
    <w:rsid w:val="00C37E65"/>
    <w:rsid w:val="00C410CA"/>
    <w:rsid w:val="00C4598B"/>
    <w:rsid w:val="00C51F20"/>
    <w:rsid w:val="00C541CC"/>
    <w:rsid w:val="00C57C48"/>
    <w:rsid w:val="00C70EA6"/>
    <w:rsid w:val="00C82AE3"/>
    <w:rsid w:val="00C84B31"/>
    <w:rsid w:val="00C8554B"/>
    <w:rsid w:val="00C92A6B"/>
    <w:rsid w:val="00C95E14"/>
    <w:rsid w:val="00CA0ACC"/>
    <w:rsid w:val="00CA591E"/>
    <w:rsid w:val="00CB720B"/>
    <w:rsid w:val="00CC11B9"/>
    <w:rsid w:val="00CC346D"/>
    <w:rsid w:val="00CD03D1"/>
    <w:rsid w:val="00CD0B22"/>
    <w:rsid w:val="00CE7FF4"/>
    <w:rsid w:val="00CF20D7"/>
    <w:rsid w:val="00CF4B16"/>
    <w:rsid w:val="00D0155F"/>
    <w:rsid w:val="00D01F95"/>
    <w:rsid w:val="00D11533"/>
    <w:rsid w:val="00D12E6A"/>
    <w:rsid w:val="00D13F5B"/>
    <w:rsid w:val="00D167E3"/>
    <w:rsid w:val="00D21D8D"/>
    <w:rsid w:val="00D21F1D"/>
    <w:rsid w:val="00D232D8"/>
    <w:rsid w:val="00D32788"/>
    <w:rsid w:val="00D34575"/>
    <w:rsid w:val="00D50609"/>
    <w:rsid w:val="00D53BF0"/>
    <w:rsid w:val="00D5651C"/>
    <w:rsid w:val="00D70A83"/>
    <w:rsid w:val="00D70AF4"/>
    <w:rsid w:val="00D80803"/>
    <w:rsid w:val="00D82140"/>
    <w:rsid w:val="00D911DD"/>
    <w:rsid w:val="00D94DC4"/>
    <w:rsid w:val="00D94FFA"/>
    <w:rsid w:val="00D95A30"/>
    <w:rsid w:val="00D96015"/>
    <w:rsid w:val="00D967C7"/>
    <w:rsid w:val="00DB3954"/>
    <w:rsid w:val="00DB4C6E"/>
    <w:rsid w:val="00DB5B52"/>
    <w:rsid w:val="00DC05BD"/>
    <w:rsid w:val="00DC0924"/>
    <w:rsid w:val="00DC41C5"/>
    <w:rsid w:val="00DC5F88"/>
    <w:rsid w:val="00DD079B"/>
    <w:rsid w:val="00DD17EC"/>
    <w:rsid w:val="00DD2A83"/>
    <w:rsid w:val="00DE315D"/>
    <w:rsid w:val="00DE431B"/>
    <w:rsid w:val="00DE4B64"/>
    <w:rsid w:val="00E15075"/>
    <w:rsid w:val="00E16B63"/>
    <w:rsid w:val="00E232CB"/>
    <w:rsid w:val="00E24957"/>
    <w:rsid w:val="00E26622"/>
    <w:rsid w:val="00E27296"/>
    <w:rsid w:val="00E27806"/>
    <w:rsid w:val="00E31AF2"/>
    <w:rsid w:val="00E32612"/>
    <w:rsid w:val="00E363AE"/>
    <w:rsid w:val="00E41BC1"/>
    <w:rsid w:val="00E4708E"/>
    <w:rsid w:val="00E54EB7"/>
    <w:rsid w:val="00E608B7"/>
    <w:rsid w:val="00E64E57"/>
    <w:rsid w:val="00E70DCB"/>
    <w:rsid w:val="00E72711"/>
    <w:rsid w:val="00E8709D"/>
    <w:rsid w:val="00E87705"/>
    <w:rsid w:val="00E928D5"/>
    <w:rsid w:val="00E936BF"/>
    <w:rsid w:val="00E96C21"/>
    <w:rsid w:val="00E97952"/>
    <w:rsid w:val="00EA528D"/>
    <w:rsid w:val="00EC0D4A"/>
    <w:rsid w:val="00EC2427"/>
    <w:rsid w:val="00EC50A9"/>
    <w:rsid w:val="00ED0E57"/>
    <w:rsid w:val="00ED26C2"/>
    <w:rsid w:val="00ED2C1C"/>
    <w:rsid w:val="00ED3786"/>
    <w:rsid w:val="00ED42B0"/>
    <w:rsid w:val="00ED642C"/>
    <w:rsid w:val="00EE1131"/>
    <w:rsid w:val="00EE4AB0"/>
    <w:rsid w:val="00EE56DD"/>
    <w:rsid w:val="00EE5CFE"/>
    <w:rsid w:val="00F05557"/>
    <w:rsid w:val="00F110F4"/>
    <w:rsid w:val="00F11C7E"/>
    <w:rsid w:val="00F1204A"/>
    <w:rsid w:val="00F230F3"/>
    <w:rsid w:val="00F23D52"/>
    <w:rsid w:val="00F25C10"/>
    <w:rsid w:val="00F408F4"/>
    <w:rsid w:val="00F434A2"/>
    <w:rsid w:val="00F46D3B"/>
    <w:rsid w:val="00F52BEC"/>
    <w:rsid w:val="00F63625"/>
    <w:rsid w:val="00F63CBD"/>
    <w:rsid w:val="00F74569"/>
    <w:rsid w:val="00F76645"/>
    <w:rsid w:val="00F77890"/>
    <w:rsid w:val="00F77E96"/>
    <w:rsid w:val="00F80CCF"/>
    <w:rsid w:val="00F8672F"/>
    <w:rsid w:val="00F869E8"/>
    <w:rsid w:val="00F958E6"/>
    <w:rsid w:val="00F9606C"/>
    <w:rsid w:val="00F962EB"/>
    <w:rsid w:val="00F97690"/>
    <w:rsid w:val="00F97C4E"/>
    <w:rsid w:val="00FA30F9"/>
    <w:rsid w:val="00FB072B"/>
    <w:rsid w:val="00FB166C"/>
    <w:rsid w:val="00FB233B"/>
    <w:rsid w:val="00FB33D1"/>
    <w:rsid w:val="00FB4EF4"/>
    <w:rsid w:val="00FC13CE"/>
    <w:rsid w:val="00FC5610"/>
    <w:rsid w:val="00FD14CF"/>
    <w:rsid w:val="00FD39D7"/>
    <w:rsid w:val="00FD457B"/>
    <w:rsid w:val="00FE0A98"/>
    <w:rsid w:val="00FE41A9"/>
    <w:rsid w:val="00FF004E"/>
    <w:rsid w:val="00FF0735"/>
    <w:rsid w:val="00FF23BC"/>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41D0F"/>
  <w14:defaultImageDpi w14:val="32767"/>
  <w15:docId w15:val="{B280027D-F5A3-4C6D-A744-C51AE62D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er"/>
    <w:next w:val="Normal"/>
    <w:link w:val="Heading1Char"/>
    <w:uiPriority w:val="9"/>
    <w:qFormat/>
    <w:rsid w:val="00A73B8E"/>
    <w:pPr>
      <w:jc w:val="center"/>
      <w:outlineLvl w:val="0"/>
    </w:pPr>
    <w:rPr>
      <w:rFonts w:cstheme="minorHAnsi"/>
      <w:b/>
      <w:sz w:val="20"/>
      <w:szCs w:val="20"/>
    </w:rPr>
  </w:style>
  <w:style w:type="paragraph" w:styleId="Heading2">
    <w:name w:val="heading 2"/>
    <w:basedOn w:val="Normal"/>
    <w:next w:val="Normal"/>
    <w:link w:val="Heading2Char"/>
    <w:uiPriority w:val="9"/>
    <w:unhideWhenUsed/>
    <w:qFormat/>
    <w:rsid w:val="004E4956"/>
    <w:pPr>
      <w:jc w:val="center"/>
      <w:outlineLvl w:val="1"/>
    </w:pPr>
    <w:rPr>
      <w:rFonts w:cstheme="min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unhideWhenUsed/>
    <w:rsid w:val="00CA591E"/>
    <w:rPr>
      <w:sz w:val="20"/>
      <w:szCs w:val="20"/>
    </w:rPr>
  </w:style>
  <w:style w:type="character" w:customStyle="1" w:styleId="FootnoteTextChar">
    <w:name w:val="Footnote Text Char"/>
    <w:basedOn w:val="DefaultParagraphFont"/>
    <w:link w:val="FootnoteText"/>
    <w:uiPriority w:val="99"/>
    <w:rsid w:val="00CA591E"/>
    <w:rPr>
      <w:sz w:val="20"/>
      <w:szCs w:val="20"/>
    </w:rPr>
  </w:style>
  <w:style w:type="character" w:styleId="FootnoteReference">
    <w:name w:val="footnote reference"/>
    <w:aliases w:val="Fn Ref,Footnote Refernece,callout,Footnotes refss,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unhideWhenUsed/>
    <w:rsid w:val="00DE431B"/>
    <w:pPr>
      <w:spacing w:after="200"/>
    </w:pPr>
    <w:rPr>
      <w:sz w:val="20"/>
      <w:szCs w:val="20"/>
      <w:lang w:val="en-GB"/>
    </w:rPr>
  </w:style>
  <w:style w:type="character" w:customStyle="1" w:styleId="CommentTextChar">
    <w:name w:val="Comment Text Char"/>
    <w:basedOn w:val="DefaultParagraphFont"/>
    <w:link w:val="CommentText"/>
    <w:uiPriority w:val="99"/>
    <w:rsid w:val="00DE431B"/>
    <w:rPr>
      <w:sz w:val="20"/>
      <w:szCs w:val="20"/>
      <w:lang w:val="en-GB"/>
    </w:rPr>
  </w:style>
  <w:style w:type="paragraph" w:styleId="CommentSubject">
    <w:name w:val="annotation subject"/>
    <w:basedOn w:val="CommentText"/>
    <w:next w:val="CommentText"/>
    <w:link w:val="CommentSubjectChar"/>
    <w:uiPriority w:val="99"/>
    <w:semiHidden/>
    <w:unhideWhenUsed/>
    <w:rsid w:val="00964A5B"/>
    <w:pPr>
      <w:spacing w:after="0"/>
    </w:pPr>
    <w:rPr>
      <w:b/>
      <w:bCs/>
      <w:lang w:val="en-US"/>
    </w:rPr>
  </w:style>
  <w:style w:type="character" w:customStyle="1" w:styleId="CommentSubjectChar">
    <w:name w:val="Comment Subject Char"/>
    <w:basedOn w:val="CommentTextChar"/>
    <w:link w:val="CommentSubject"/>
    <w:uiPriority w:val="99"/>
    <w:semiHidden/>
    <w:rsid w:val="00964A5B"/>
    <w:rPr>
      <w:b/>
      <w:bCs/>
      <w:sz w:val="20"/>
      <w:szCs w:val="20"/>
      <w:lang w:val="en-GB"/>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character" w:styleId="FollowedHyperlink">
    <w:name w:val="FollowedHyperlink"/>
    <w:basedOn w:val="DefaultParagraphFont"/>
    <w:uiPriority w:val="99"/>
    <w:semiHidden/>
    <w:unhideWhenUsed/>
    <w:rsid w:val="00073208"/>
    <w:rPr>
      <w:color w:val="954F72" w:themeColor="followedHyperlink"/>
      <w:u w:val="single"/>
    </w:rPr>
  </w:style>
  <w:style w:type="character" w:customStyle="1" w:styleId="apple-converted-space">
    <w:name w:val="apple-converted-space"/>
    <w:basedOn w:val="DefaultParagraphFont"/>
    <w:rsid w:val="00A1570B"/>
  </w:style>
  <w:style w:type="character" w:customStyle="1" w:styleId="col-xs-12">
    <w:name w:val="col-xs-12"/>
    <w:basedOn w:val="DefaultParagraphFont"/>
    <w:rsid w:val="00A1570B"/>
  </w:style>
  <w:style w:type="character" w:customStyle="1" w:styleId="Heading2Char">
    <w:name w:val="Heading 2 Char"/>
    <w:basedOn w:val="DefaultParagraphFont"/>
    <w:link w:val="Heading2"/>
    <w:uiPriority w:val="9"/>
    <w:rsid w:val="004E4956"/>
    <w:rPr>
      <w:rFonts w:cstheme="minorHAnsi"/>
      <w:b/>
      <w:sz w:val="22"/>
      <w:szCs w:val="22"/>
    </w:rPr>
  </w:style>
  <w:style w:type="character" w:customStyle="1" w:styleId="Mentionnonrsolue1">
    <w:name w:val="Mention non résolue1"/>
    <w:basedOn w:val="DefaultParagraphFont"/>
    <w:uiPriority w:val="99"/>
    <w:semiHidden/>
    <w:unhideWhenUsed/>
    <w:rsid w:val="00BF419E"/>
    <w:rPr>
      <w:color w:val="605E5C"/>
      <w:shd w:val="clear" w:color="auto" w:fill="E1DFDD"/>
    </w:rPr>
  </w:style>
  <w:style w:type="paragraph" w:styleId="Header">
    <w:name w:val="header"/>
    <w:basedOn w:val="Normal"/>
    <w:link w:val="HeaderChar"/>
    <w:uiPriority w:val="99"/>
    <w:unhideWhenUsed/>
    <w:rsid w:val="00A73B8E"/>
    <w:pPr>
      <w:tabs>
        <w:tab w:val="center" w:pos="4680"/>
        <w:tab w:val="right" w:pos="9360"/>
      </w:tabs>
    </w:pPr>
  </w:style>
  <w:style w:type="character" w:customStyle="1" w:styleId="HeaderChar">
    <w:name w:val="Header Char"/>
    <w:basedOn w:val="DefaultParagraphFont"/>
    <w:link w:val="Header"/>
    <w:uiPriority w:val="99"/>
    <w:rsid w:val="00A73B8E"/>
  </w:style>
  <w:style w:type="paragraph" w:styleId="Footer">
    <w:name w:val="footer"/>
    <w:basedOn w:val="Normal"/>
    <w:link w:val="FooterChar"/>
    <w:uiPriority w:val="99"/>
    <w:unhideWhenUsed/>
    <w:rsid w:val="00A73B8E"/>
    <w:pPr>
      <w:tabs>
        <w:tab w:val="center" w:pos="4680"/>
        <w:tab w:val="right" w:pos="9360"/>
      </w:tabs>
    </w:pPr>
  </w:style>
  <w:style w:type="character" w:customStyle="1" w:styleId="FooterChar">
    <w:name w:val="Footer Char"/>
    <w:basedOn w:val="DefaultParagraphFont"/>
    <w:link w:val="Footer"/>
    <w:uiPriority w:val="99"/>
    <w:rsid w:val="00A73B8E"/>
  </w:style>
  <w:style w:type="character" w:customStyle="1" w:styleId="Heading1Char">
    <w:name w:val="Heading 1 Char"/>
    <w:basedOn w:val="DefaultParagraphFont"/>
    <w:link w:val="Heading1"/>
    <w:uiPriority w:val="9"/>
    <w:rsid w:val="00A73B8E"/>
    <w:rPr>
      <w:rFonts w:cstheme="minorHAnsi"/>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452397">
      <w:bodyDiv w:val="1"/>
      <w:marLeft w:val="0"/>
      <w:marRight w:val="0"/>
      <w:marTop w:val="0"/>
      <w:marBottom w:val="0"/>
      <w:divBdr>
        <w:top w:val="none" w:sz="0" w:space="0" w:color="auto"/>
        <w:left w:val="none" w:sz="0" w:space="0" w:color="auto"/>
        <w:bottom w:val="none" w:sz="0" w:space="0" w:color="auto"/>
        <w:right w:val="none" w:sz="0" w:space="0" w:color="auto"/>
      </w:divBdr>
      <w:divsChild>
        <w:div w:id="783429112">
          <w:marLeft w:val="0"/>
          <w:marRight w:val="0"/>
          <w:marTop w:val="0"/>
          <w:marBottom w:val="0"/>
          <w:divBdr>
            <w:top w:val="none" w:sz="0" w:space="0" w:color="auto"/>
            <w:left w:val="none" w:sz="0" w:space="0" w:color="auto"/>
            <w:bottom w:val="none" w:sz="0" w:space="0" w:color="auto"/>
            <w:right w:val="none" w:sz="0" w:space="0" w:color="auto"/>
          </w:divBdr>
          <w:divsChild>
            <w:div w:id="1396588636">
              <w:marLeft w:val="0"/>
              <w:marRight w:val="0"/>
              <w:marTop w:val="0"/>
              <w:marBottom w:val="0"/>
              <w:divBdr>
                <w:top w:val="none" w:sz="0" w:space="0" w:color="auto"/>
                <w:left w:val="none" w:sz="0" w:space="0" w:color="auto"/>
                <w:bottom w:val="none" w:sz="0" w:space="0" w:color="auto"/>
                <w:right w:val="none" w:sz="0" w:space="0" w:color="auto"/>
              </w:divBdr>
              <w:divsChild>
                <w:div w:id="1079787860">
                  <w:marLeft w:val="0"/>
                  <w:marRight w:val="0"/>
                  <w:marTop w:val="0"/>
                  <w:marBottom w:val="0"/>
                  <w:divBdr>
                    <w:top w:val="none" w:sz="0" w:space="0" w:color="auto"/>
                    <w:left w:val="none" w:sz="0" w:space="0" w:color="auto"/>
                    <w:bottom w:val="none" w:sz="0" w:space="0" w:color="auto"/>
                    <w:right w:val="none" w:sz="0" w:space="0" w:color="auto"/>
                  </w:divBdr>
                  <w:divsChild>
                    <w:div w:id="1221138048">
                      <w:marLeft w:val="0"/>
                      <w:marRight w:val="0"/>
                      <w:marTop w:val="0"/>
                      <w:marBottom w:val="0"/>
                      <w:divBdr>
                        <w:top w:val="none" w:sz="0" w:space="0" w:color="auto"/>
                        <w:left w:val="none" w:sz="0" w:space="0" w:color="auto"/>
                        <w:bottom w:val="none" w:sz="0" w:space="0" w:color="auto"/>
                        <w:right w:val="none" w:sz="0" w:space="0" w:color="auto"/>
                      </w:divBdr>
                      <w:divsChild>
                        <w:div w:id="1846094613">
                          <w:marLeft w:val="0"/>
                          <w:marRight w:val="0"/>
                          <w:marTop w:val="0"/>
                          <w:marBottom w:val="0"/>
                          <w:divBdr>
                            <w:top w:val="none" w:sz="0" w:space="0" w:color="auto"/>
                            <w:left w:val="none" w:sz="0" w:space="0" w:color="auto"/>
                            <w:bottom w:val="none" w:sz="0" w:space="0" w:color="auto"/>
                            <w:right w:val="none" w:sz="0" w:space="0" w:color="auto"/>
                          </w:divBdr>
                          <w:divsChild>
                            <w:div w:id="867640235">
                              <w:marLeft w:val="0"/>
                              <w:marRight w:val="0"/>
                              <w:marTop w:val="0"/>
                              <w:marBottom w:val="0"/>
                              <w:divBdr>
                                <w:top w:val="none" w:sz="0" w:space="0" w:color="auto"/>
                                <w:left w:val="none" w:sz="0" w:space="0" w:color="auto"/>
                                <w:bottom w:val="none" w:sz="0" w:space="0" w:color="auto"/>
                                <w:right w:val="none" w:sz="0" w:space="0" w:color="auto"/>
                              </w:divBdr>
                              <w:divsChild>
                                <w:div w:id="1282031355">
                                  <w:marLeft w:val="0"/>
                                  <w:marRight w:val="0"/>
                                  <w:marTop w:val="0"/>
                                  <w:marBottom w:val="0"/>
                                  <w:divBdr>
                                    <w:top w:val="none" w:sz="0" w:space="0" w:color="auto"/>
                                    <w:left w:val="none" w:sz="0" w:space="0" w:color="auto"/>
                                    <w:bottom w:val="none" w:sz="0" w:space="0" w:color="auto"/>
                                    <w:right w:val="none" w:sz="0" w:space="0" w:color="auto"/>
                                  </w:divBdr>
                                  <w:divsChild>
                                    <w:div w:id="1153719821">
                                      <w:marLeft w:val="0"/>
                                      <w:marRight w:val="0"/>
                                      <w:marTop w:val="0"/>
                                      <w:marBottom w:val="0"/>
                                      <w:divBdr>
                                        <w:top w:val="none" w:sz="0" w:space="0" w:color="auto"/>
                                        <w:left w:val="none" w:sz="0" w:space="0" w:color="auto"/>
                                        <w:bottom w:val="none" w:sz="0" w:space="0" w:color="auto"/>
                                        <w:right w:val="none" w:sz="0" w:space="0" w:color="auto"/>
                                      </w:divBdr>
                                      <w:divsChild>
                                        <w:div w:id="273828514">
                                          <w:marLeft w:val="0"/>
                                          <w:marRight w:val="0"/>
                                          <w:marTop w:val="0"/>
                                          <w:marBottom w:val="0"/>
                                          <w:divBdr>
                                            <w:top w:val="none" w:sz="0" w:space="0" w:color="auto"/>
                                            <w:left w:val="none" w:sz="0" w:space="0" w:color="auto"/>
                                            <w:bottom w:val="none" w:sz="0" w:space="0" w:color="auto"/>
                                            <w:right w:val="none" w:sz="0" w:space="0" w:color="auto"/>
                                          </w:divBdr>
                                          <w:divsChild>
                                            <w:div w:id="1040397142">
                                              <w:marLeft w:val="0"/>
                                              <w:marRight w:val="0"/>
                                              <w:marTop w:val="0"/>
                                              <w:marBottom w:val="0"/>
                                              <w:divBdr>
                                                <w:top w:val="none" w:sz="0" w:space="0" w:color="auto"/>
                                                <w:left w:val="none" w:sz="0" w:space="0" w:color="auto"/>
                                                <w:bottom w:val="none" w:sz="0" w:space="0" w:color="auto"/>
                                                <w:right w:val="none" w:sz="0" w:space="0" w:color="auto"/>
                                              </w:divBdr>
                                              <w:divsChild>
                                                <w:div w:id="1122650245">
                                                  <w:marLeft w:val="0"/>
                                                  <w:marRight w:val="0"/>
                                                  <w:marTop w:val="0"/>
                                                  <w:marBottom w:val="0"/>
                                                  <w:divBdr>
                                                    <w:top w:val="none" w:sz="0" w:space="0" w:color="auto"/>
                                                    <w:left w:val="none" w:sz="0" w:space="0" w:color="auto"/>
                                                    <w:bottom w:val="none" w:sz="0" w:space="0" w:color="auto"/>
                                                    <w:right w:val="none" w:sz="0" w:space="0" w:color="auto"/>
                                                  </w:divBdr>
                                                  <w:divsChild>
                                                    <w:div w:id="633101734">
                                                      <w:marLeft w:val="0"/>
                                                      <w:marRight w:val="0"/>
                                                      <w:marTop w:val="0"/>
                                                      <w:marBottom w:val="0"/>
                                                      <w:divBdr>
                                                        <w:top w:val="none" w:sz="0" w:space="0" w:color="auto"/>
                                                        <w:left w:val="none" w:sz="0" w:space="0" w:color="auto"/>
                                                        <w:bottom w:val="none" w:sz="0" w:space="0" w:color="auto"/>
                                                        <w:right w:val="none" w:sz="0" w:space="0" w:color="auto"/>
                                                      </w:divBdr>
                                                      <w:divsChild>
                                                        <w:div w:id="993028541">
                                                          <w:marLeft w:val="0"/>
                                                          <w:marRight w:val="0"/>
                                                          <w:marTop w:val="0"/>
                                                          <w:marBottom w:val="0"/>
                                                          <w:divBdr>
                                                            <w:top w:val="none" w:sz="0" w:space="0" w:color="auto"/>
                                                            <w:left w:val="none" w:sz="0" w:space="0" w:color="auto"/>
                                                            <w:bottom w:val="none" w:sz="0" w:space="0" w:color="auto"/>
                                                            <w:right w:val="none" w:sz="0" w:space="0" w:color="auto"/>
                                                          </w:divBdr>
                                                          <w:divsChild>
                                                            <w:div w:id="1779525330">
                                                              <w:marLeft w:val="0"/>
                                                              <w:marRight w:val="0"/>
                                                              <w:marTop w:val="0"/>
                                                              <w:marBottom w:val="0"/>
                                                              <w:divBdr>
                                                                <w:top w:val="none" w:sz="0" w:space="0" w:color="auto"/>
                                                                <w:left w:val="none" w:sz="0" w:space="0" w:color="auto"/>
                                                                <w:bottom w:val="none" w:sz="0" w:space="0" w:color="auto"/>
                                                                <w:right w:val="none" w:sz="0" w:space="0" w:color="auto"/>
                                                              </w:divBdr>
                                                              <w:divsChild>
                                                                <w:div w:id="1173181138">
                                                                  <w:marLeft w:val="0"/>
                                                                  <w:marRight w:val="0"/>
                                                                  <w:marTop w:val="0"/>
                                                                  <w:marBottom w:val="0"/>
                                                                  <w:divBdr>
                                                                    <w:top w:val="none" w:sz="0" w:space="0" w:color="auto"/>
                                                                    <w:left w:val="none" w:sz="0" w:space="0" w:color="auto"/>
                                                                    <w:bottom w:val="none" w:sz="0" w:space="0" w:color="auto"/>
                                                                    <w:right w:val="none" w:sz="0" w:space="0" w:color="auto"/>
                                                                  </w:divBdr>
                                                                  <w:divsChild>
                                                                    <w:div w:id="2094624544">
                                                                      <w:marLeft w:val="0"/>
                                                                      <w:marRight w:val="0"/>
                                                                      <w:marTop w:val="0"/>
                                                                      <w:marBottom w:val="0"/>
                                                                      <w:divBdr>
                                                                        <w:top w:val="none" w:sz="0" w:space="0" w:color="auto"/>
                                                                        <w:left w:val="none" w:sz="0" w:space="0" w:color="auto"/>
                                                                        <w:bottom w:val="none" w:sz="0" w:space="0" w:color="auto"/>
                                                                        <w:right w:val="none" w:sz="0" w:space="0" w:color="auto"/>
                                                                      </w:divBdr>
                                                                      <w:divsChild>
                                                                        <w:div w:id="822508570">
                                                                          <w:marLeft w:val="0"/>
                                                                          <w:marRight w:val="0"/>
                                                                          <w:marTop w:val="0"/>
                                                                          <w:marBottom w:val="0"/>
                                                                          <w:divBdr>
                                                                            <w:top w:val="none" w:sz="0" w:space="0" w:color="auto"/>
                                                                            <w:left w:val="none" w:sz="0" w:space="0" w:color="auto"/>
                                                                            <w:bottom w:val="none" w:sz="0" w:space="0" w:color="auto"/>
                                                                            <w:right w:val="none" w:sz="0" w:space="0" w:color="auto"/>
                                                                          </w:divBdr>
                                                                          <w:divsChild>
                                                                            <w:div w:id="865752154">
                                                                              <w:marLeft w:val="0"/>
                                                                              <w:marRight w:val="0"/>
                                                                              <w:marTop w:val="0"/>
                                                                              <w:marBottom w:val="0"/>
                                                                              <w:divBdr>
                                                                                <w:top w:val="none" w:sz="0" w:space="0" w:color="auto"/>
                                                                                <w:left w:val="none" w:sz="0" w:space="0" w:color="auto"/>
                                                                                <w:bottom w:val="none" w:sz="0" w:space="0" w:color="auto"/>
                                                                                <w:right w:val="none" w:sz="0" w:space="0" w:color="auto"/>
                                                                              </w:divBdr>
                                                                              <w:divsChild>
                                                                                <w:div w:id="1019116824">
                                                                                  <w:marLeft w:val="0"/>
                                                                                  <w:marRight w:val="0"/>
                                                                                  <w:marTop w:val="0"/>
                                                                                  <w:marBottom w:val="0"/>
                                                                                  <w:divBdr>
                                                                                    <w:top w:val="none" w:sz="0" w:space="0" w:color="auto"/>
                                                                                    <w:left w:val="none" w:sz="0" w:space="0" w:color="auto"/>
                                                                                    <w:bottom w:val="none" w:sz="0" w:space="0" w:color="auto"/>
                                                                                    <w:right w:val="none" w:sz="0" w:space="0" w:color="auto"/>
                                                                                  </w:divBdr>
                                                                                  <w:divsChild>
                                                                                    <w:div w:id="1252353713">
                                                                                      <w:marLeft w:val="0"/>
                                                                                      <w:marRight w:val="0"/>
                                                                                      <w:marTop w:val="0"/>
                                                                                      <w:marBottom w:val="0"/>
                                                                                      <w:divBdr>
                                                                                        <w:top w:val="none" w:sz="0" w:space="0" w:color="auto"/>
                                                                                        <w:left w:val="none" w:sz="0" w:space="0" w:color="auto"/>
                                                                                        <w:bottom w:val="none" w:sz="0" w:space="0" w:color="auto"/>
                                                                                        <w:right w:val="none" w:sz="0" w:space="0" w:color="auto"/>
                                                                                      </w:divBdr>
                                                                                      <w:divsChild>
                                                                                        <w:div w:id="1712195339">
                                                                                          <w:marLeft w:val="0"/>
                                                                                          <w:marRight w:val="0"/>
                                                                                          <w:marTop w:val="0"/>
                                                                                          <w:marBottom w:val="0"/>
                                                                                          <w:divBdr>
                                                                                            <w:top w:val="none" w:sz="0" w:space="0" w:color="auto"/>
                                                                                            <w:left w:val="none" w:sz="0" w:space="0" w:color="auto"/>
                                                                                            <w:bottom w:val="none" w:sz="0" w:space="0" w:color="auto"/>
                                                                                            <w:right w:val="none" w:sz="0" w:space="0" w:color="auto"/>
                                                                                          </w:divBdr>
                                                                                          <w:divsChild>
                                                                                            <w:div w:id="1146052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49947187">
                                                                                                  <w:marLeft w:val="0"/>
                                                                                                  <w:marRight w:val="0"/>
                                                                                                  <w:marTop w:val="0"/>
                                                                                                  <w:marBottom w:val="0"/>
                                                                                                  <w:divBdr>
                                                                                                    <w:top w:val="none" w:sz="0" w:space="0" w:color="auto"/>
                                                                                                    <w:left w:val="none" w:sz="0" w:space="0" w:color="auto"/>
                                                                                                    <w:bottom w:val="none" w:sz="0" w:space="0" w:color="auto"/>
                                                                                                    <w:right w:val="none" w:sz="0" w:space="0" w:color="auto"/>
                                                                                                  </w:divBdr>
                                                                                                  <w:divsChild>
                                                                                                    <w:div w:id="1365211368">
                                                                                                      <w:marLeft w:val="0"/>
                                                                                                      <w:marRight w:val="0"/>
                                                                                                      <w:marTop w:val="0"/>
                                                                                                      <w:marBottom w:val="0"/>
                                                                                                      <w:divBdr>
                                                                                                        <w:top w:val="none" w:sz="0" w:space="0" w:color="auto"/>
                                                                                                        <w:left w:val="none" w:sz="0" w:space="0" w:color="auto"/>
                                                                                                        <w:bottom w:val="none" w:sz="0" w:space="0" w:color="auto"/>
                                                                                                        <w:right w:val="none" w:sz="0" w:space="0" w:color="auto"/>
                                                                                                      </w:divBdr>
                                                                                                      <w:divsChild>
                                                                                                        <w:div w:id="1147434428">
                                                                                                          <w:marLeft w:val="0"/>
                                                                                                          <w:marRight w:val="0"/>
                                                                                                          <w:marTop w:val="0"/>
                                                                                                          <w:marBottom w:val="0"/>
                                                                                                          <w:divBdr>
                                                                                                            <w:top w:val="none" w:sz="0" w:space="0" w:color="auto"/>
                                                                                                            <w:left w:val="none" w:sz="0" w:space="0" w:color="auto"/>
                                                                                                            <w:bottom w:val="none" w:sz="0" w:space="0" w:color="auto"/>
                                                                                                            <w:right w:val="none" w:sz="0" w:space="0" w:color="auto"/>
                                                                                                          </w:divBdr>
                                                                                                          <w:divsChild>
                                                                                                            <w:div w:id="352540012">
                                                                                                              <w:marLeft w:val="0"/>
                                                                                                              <w:marRight w:val="0"/>
                                                                                                              <w:marTop w:val="0"/>
                                                                                                              <w:marBottom w:val="0"/>
                                                                                                              <w:divBdr>
                                                                                                                <w:top w:val="none" w:sz="0" w:space="0" w:color="auto"/>
                                                                                                                <w:left w:val="none" w:sz="0" w:space="0" w:color="auto"/>
                                                                                                                <w:bottom w:val="none" w:sz="0" w:space="0" w:color="auto"/>
                                                                                                                <w:right w:val="none" w:sz="0" w:space="0" w:color="auto"/>
                                                                                                              </w:divBdr>
                                                                                                              <w:divsChild>
                                                                                                                <w:div w:id="1949776237">
                                                                                                                  <w:marLeft w:val="0"/>
                                                                                                                  <w:marRight w:val="0"/>
                                                                                                                  <w:marTop w:val="0"/>
                                                                                                                  <w:marBottom w:val="0"/>
                                                                                                                  <w:divBdr>
                                                                                                                    <w:top w:val="none" w:sz="0" w:space="4" w:color="auto"/>
                                                                                                                    <w:left w:val="none" w:sz="0" w:space="0" w:color="auto"/>
                                                                                                                    <w:bottom w:val="none" w:sz="0" w:space="4" w:color="auto"/>
                                                                                                                    <w:right w:val="none" w:sz="0" w:space="0" w:color="auto"/>
                                                                                                                  </w:divBdr>
                                                                                                                  <w:divsChild>
                                                                                                                    <w:div w:id="1183518691">
                                                                                                                      <w:marLeft w:val="0"/>
                                                                                                                      <w:marRight w:val="0"/>
                                                                                                                      <w:marTop w:val="0"/>
                                                                                                                      <w:marBottom w:val="0"/>
                                                                                                                      <w:divBdr>
                                                                                                                        <w:top w:val="none" w:sz="0" w:space="0" w:color="auto"/>
                                                                                                                        <w:left w:val="none" w:sz="0" w:space="0" w:color="auto"/>
                                                                                                                        <w:bottom w:val="none" w:sz="0" w:space="0" w:color="auto"/>
                                                                                                                        <w:right w:val="none" w:sz="0" w:space="0" w:color="auto"/>
                                                                                                                      </w:divBdr>
                                                                                                                      <w:divsChild>
                                                                                                                        <w:div w:id="1278176018">
                                                                                                                          <w:marLeft w:val="225"/>
                                                                                                                          <w:marRight w:val="225"/>
                                                                                                                          <w:marTop w:val="75"/>
                                                                                                                          <w:marBottom w:val="75"/>
                                                                                                                          <w:divBdr>
                                                                                                                            <w:top w:val="none" w:sz="0" w:space="0" w:color="auto"/>
                                                                                                                            <w:left w:val="none" w:sz="0" w:space="0" w:color="auto"/>
                                                                                                                            <w:bottom w:val="none" w:sz="0" w:space="0" w:color="auto"/>
                                                                                                                            <w:right w:val="none" w:sz="0" w:space="0" w:color="auto"/>
                                                                                                                          </w:divBdr>
                                                                                                                          <w:divsChild>
                                                                                                                            <w:div w:id="1675453382">
                                                                                                                              <w:marLeft w:val="0"/>
                                                                                                                              <w:marRight w:val="0"/>
                                                                                                                              <w:marTop w:val="0"/>
                                                                                                                              <w:marBottom w:val="0"/>
                                                                                                                              <w:divBdr>
                                                                                                                                <w:top w:val="single" w:sz="6" w:space="0" w:color="auto"/>
                                                                                                                                <w:left w:val="single" w:sz="6" w:space="0" w:color="auto"/>
                                                                                                                                <w:bottom w:val="single" w:sz="6" w:space="0" w:color="auto"/>
                                                                                                                                <w:right w:val="single" w:sz="6" w:space="0" w:color="auto"/>
                                                                                                                              </w:divBdr>
                                                                                                                              <w:divsChild>
                                                                                                                                <w:div w:id="1762945988">
                                                                                                                                  <w:marLeft w:val="0"/>
                                                                                                                                  <w:marRight w:val="0"/>
                                                                                                                                  <w:marTop w:val="0"/>
                                                                                                                                  <w:marBottom w:val="0"/>
                                                                                                                                  <w:divBdr>
                                                                                                                                    <w:top w:val="none" w:sz="0" w:space="0" w:color="auto"/>
                                                                                                                                    <w:left w:val="none" w:sz="0" w:space="0" w:color="auto"/>
                                                                                                                                    <w:bottom w:val="none" w:sz="0" w:space="0" w:color="auto"/>
                                                                                                                                    <w:right w:val="none" w:sz="0" w:space="0" w:color="auto"/>
                                                                                                                                  </w:divBdr>
                                                                                                                                  <w:divsChild>
                                                                                                                                    <w:div w:id="763769178">
                                                                                                                                      <w:marLeft w:val="0"/>
                                                                                                                                      <w:marRight w:val="0"/>
                                                                                                                                      <w:marTop w:val="0"/>
                                                                                                                                      <w:marBottom w:val="0"/>
                                                                                                                                      <w:divBdr>
                                                                                                                                        <w:top w:val="none" w:sz="0" w:space="0" w:color="auto"/>
                                                                                                                                        <w:left w:val="none" w:sz="0" w:space="0" w:color="auto"/>
                                                                                                                                        <w:bottom w:val="none" w:sz="0" w:space="0" w:color="auto"/>
                                                                                                                                        <w:right w:val="none" w:sz="0" w:space="0" w:color="auto"/>
                                                                                                                                      </w:divBdr>
                                                                                                                                    </w:div>
                                                                                                                                    <w:div w:id="1617180315">
                                                                                                                                      <w:marLeft w:val="0"/>
                                                                                                                                      <w:marRight w:val="0"/>
                                                                                                                                      <w:marTop w:val="0"/>
                                                                                                                                      <w:marBottom w:val="0"/>
                                                                                                                                      <w:divBdr>
                                                                                                                                        <w:top w:val="none" w:sz="0" w:space="0" w:color="auto"/>
                                                                                                                                        <w:left w:val="none" w:sz="0" w:space="0" w:color="auto"/>
                                                                                                                                        <w:bottom w:val="none" w:sz="0" w:space="0" w:color="auto"/>
                                                                                                                                        <w:right w:val="none" w:sz="0" w:space="0" w:color="auto"/>
                                                                                                                                      </w:divBdr>
                                                                                                                                    </w:div>
                                                                                                                                    <w:div w:id="31226259">
                                                                                                                                      <w:marLeft w:val="0"/>
                                                                                                                                      <w:marRight w:val="0"/>
                                                                                                                                      <w:marTop w:val="0"/>
                                                                                                                                      <w:marBottom w:val="0"/>
                                                                                                                                      <w:divBdr>
                                                                                                                                        <w:top w:val="none" w:sz="0" w:space="0" w:color="auto"/>
                                                                                                                                        <w:left w:val="none" w:sz="0" w:space="0" w:color="auto"/>
                                                                                                                                        <w:bottom w:val="none" w:sz="0" w:space="0" w:color="auto"/>
                                                                                                                                        <w:right w:val="none" w:sz="0" w:space="0" w:color="auto"/>
                                                                                                                                      </w:divBdr>
                                                                                                                                    </w:div>
                                                                                                                                    <w:div w:id="497234283">
                                                                                                                                      <w:marLeft w:val="0"/>
                                                                                                                                      <w:marRight w:val="0"/>
                                                                                                                                      <w:marTop w:val="0"/>
                                                                                                                                      <w:marBottom w:val="0"/>
                                                                                                                                      <w:divBdr>
                                                                                                                                        <w:top w:val="none" w:sz="0" w:space="0" w:color="auto"/>
                                                                                                                                        <w:left w:val="none" w:sz="0" w:space="0" w:color="auto"/>
                                                                                                                                        <w:bottom w:val="none" w:sz="0" w:space="0" w:color="auto"/>
                                                                                                                                        <w:right w:val="none" w:sz="0" w:space="0" w:color="auto"/>
                                                                                                                                      </w:divBdr>
                                                                                                                                    </w:div>
                                                                                                                                    <w:div w:id="1656950227">
                                                                                                                                      <w:marLeft w:val="0"/>
                                                                                                                                      <w:marRight w:val="0"/>
                                                                                                                                      <w:marTop w:val="0"/>
                                                                                                                                      <w:marBottom w:val="0"/>
                                                                                                                                      <w:divBdr>
                                                                                                                                        <w:top w:val="none" w:sz="0" w:space="0" w:color="auto"/>
                                                                                                                                        <w:left w:val="none" w:sz="0" w:space="0" w:color="auto"/>
                                                                                                                                        <w:bottom w:val="none" w:sz="0" w:space="0" w:color="auto"/>
                                                                                                                                        <w:right w:val="none" w:sz="0" w:space="0" w:color="auto"/>
                                                                                                                                      </w:divBdr>
                                                                                                                                    </w:div>
                                                                                                                                    <w:div w:id="1785491874">
                                                                                                                                      <w:marLeft w:val="0"/>
                                                                                                                                      <w:marRight w:val="0"/>
                                                                                                                                      <w:marTop w:val="0"/>
                                                                                                                                      <w:marBottom w:val="0"/>
                                                                                                                                      <w:divBdr>
                                                                                                                                        <w:top w:val="none" w:sz="0" w:space="0" w:color="auto"/>
                                                                                                                                        <w:left w:val="none" w:sz="0" w:space="0" w:color="auto"/>
                                                                                                                                        <w:bottom w:val="none" w:sz="0" w:space="0" w:color="auto"/>
                                                                                                                                        <w:right w:val="none" w:sz="0" w:space="0" w:color="auto"/>
                                                                                                                                      </w:divBdr>
                                                                                                                                    </w:div>
                                                                                                                                    <w:div w:id="142746489">
                                                                                                                                      <w:marLeft w:val="0"/>
                                                                                                                                      <w:marRight w:val="0"/>
                                                                                                                                      <w:marTop w:val="0"/>
                                                                                                                                      <w:marBottom w:val="0"/>
                                                                                                                                      <w:divBdr>
                                                                                                                                        <w:top w:val="none" w:sz="0" w:space="0" w:color="auto"/>
                                                                                                                                        <w:left w:val="none" w:sz="0" w:space="0" w:color="auto"/>
                                                                                                                                        <w:bottom w:val="none" w:sz="0" w:space="0" w:color="auto"/>
                                                                                                                                        <w:right w:val="none" w:sz="0" w:space="0" w:color="auto"/>
                                                                                                                                      </w:divBdr>
                                                                                                                                    </w:div>
                                                                                                                                    <w:div w:id="1569878764">
                                                                                                                                      <w:marLeft w:val="0"/>
                                                                                                                                      <w:marRight w:val="0"/>
                                                                                                                                      <w:marTop w:val="0"/>
                                                                                                                                      <w:marBottom w:val="0"/>
                                                                                                                                      <w:divBdr>
                                                                                                                                        <w:top w:val="none" w:sz="0" w:space="0" w:color="auto"/>
                                                                                                                                        <w:left w:val="none" w:sz="0" w:space="0" w:color="auto"/>
                                                                                                                                        <w:bottom w:val="none" w:sz="0" w:space="0" w:color="auto"/>
                                                                                                                                        <w:right w:val="none" w:sz="0" w:space="0" w:color="auto"/>
                                                                                                                                      </w:divBdr>
                                                                                                                                    </w:div>
                                                                                                                                    <w:div w:id="20130712">
                                                                                                                                      <w:marLeft w:val="0"/>
                                                                                                                                      <w:marRight w:val="0"/>
                                                                                                                                      <w:marTop w:val="0"/>
                                                                                                                                      <w:marBottom w:val="0"/>
                                                                                                                                      <w:divBdr>
                                                                                                                                        <w:top w:val="none" w:sz="0" w:space="0" w:color="auto"/>
                                                                                                                                        <w:left w:val="none" w:sz="0" w:space="0" w:color="auto"/>
                                                                                                                                        <w:bottom w:val="none" w:sz="0" w:space="0" w:color="auto"/>
                                                                                                                                        <w:right w:val="none" w:sz="0" w:space="0" w:color="auto"/>
                                                                                                                                      </w:divBdr>
                                                                                                                                    </w:div>
                                                                                                                                    <w:div w:id="158232562">
                                                                                                                                      <w:marLeft w:val="0"/>
                                                                                                                                      <w:marRight w:val="0"/>
                                                                                                                                      <w:marTop w:val="0"/>
                                                                                                                                      <w:marBottom w:val="0"/>
                                                                                                                                      <w:divBdr>
                                                                                                                                        <w:top w:val="none" w:sz="0" w:space="0" w:color="auto"/>
                                                                                                                                        <w:left w:val="none" w:sz="0" w:space="0" w:color="auto"/>
                                                                                                                                        <w:bottom w:val="none" w:sz="0" w:space="0" w:color="auto"/>
                                                                                                                                        <w:right w:val="none" w:sz="0" w:space="0" w:color="auto"/>
                                                                                                                                      </w:divBdr>
                                                                                                                                    </w:div>
                                                                                                                                    <w:div w:id="13412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796406">
      <w:bodyDiv w:val="1"/>
      <w:marLeft w:val="0"/>
      <w:marRight w:val="0"/>
      <w:marTop w:val="0"/>
      <w:marBottom w:val="0"/>
      <w:divBdr>
        <w:top w:val="none" w:sz="0" w:space="0" w:color="auto"/>
        <w:left w:val="none" w:sz="0" w:space="0" w:color="auto"/>
        <w:bottom w:val="none" w:sz="0" w:space="0" w:color="auto"/>
        <w:right w:val="none" w:sz="0" w:space="0" w:color="auto"/>
      </w:divBdr>
    </w:div>
    <w:div w:id="1180436532">
      <w:bodyDiv w:val="1"/>
      <w:marLeft w:val="0"/>
      <w:marRight w:val="0"/>
      <w:marTop w:val="0"/>
      <w:marBottom w:val="0"/>
      <w:divBdr>
        <w:top w:val="none" w:sz="0" w:space="0" w:color="auto"/>
        <w:left w:val="none" w:sz="0" w:space="0" w:color="auto"/>
        <w:bottom w:val="none" w:sz="0" w:space="0" w:color="auto"/>
        <w:right w:val="none" w:sz="0" w:space="0" w:color="auto"/>
      </w:divBdr>
    </w:div>
    <w:div w:id="1189293052">
      <w:bodyDiv w:val="1"/>
      <w:marLeft w:val="0"/>
      <w:marRight w:val="0"/>
      <w:marTop w:val="0"/>
      <w:marBottom w:val="0"/>
      <w:divBdr>
        <w:top w:val="none" w:sz="0" w:space="0" w:color="auto"/>
        <w:left w:val="none" w:sz="0" w:space="0" w:color="auto"/>
        <w:bottom w:val="none" w:sz="0" w:space="0" w:color="auto"/>
        <w:right w:val="none" w:sz="0" w:space="0" w:color="auto"/>
      </w:divBdr>
    </w:div>
    <w:div w:id="1499271341">
      <w:bodyDiv w:val="1"/>
      <w:marLeft w:val="0"/>
      <w:marRight w:val="0"/>
      <w:marTop w:val="0"/>
      <w:marBottom w:val="0"/>
      <w:divBdr>
        <w:top w:val="none" w:sz="0" w:space="0" w:color="auto"/>
        <w:left w:val="none" w:sz="0" w:space="0" w:color="auto"/>
        <w:bottom w:val="none" w:sz="0" w:space="0" w:color="auto"/>
        <w:right w:val="none" w:sz="0" w:space="0" w:color="auto"/>
      </w:divBdr>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 w:id="1976371631">
      <w:bodyDiv w:val="1"/>
      <w:marLeft w:val="0"/>
      <w:marRight w:val="0"/>
      <w:marTop w:val="0"/>
      <w:marBottom w:val="0"/>
      <w:divBdr>
        <w:top w:val="none" w:sz="0" w:space="0" w:color="auto"/>
        <w:left w:val="none" w:sz="0" w:space="0" w:color="auto"/>
        <w:bottom w:val="none" w:sz="0" w:space="0" w:color="auto"/>
        <w:right w:val="none" w:sz="0" w:space="0" w:color="auto"/>
      </w:divBdr>
      <w:divsChild>
        <w:div w:id="1160463921">
          <w:marLeft w:val="0"/>
          <w:marRight w:val="0"/>
          <w:marTop w:val="0"/>
          <w:marBottom w:val="0"/>
          <w:divBdr>
            <w:top w:val="none" w:sz="0" w:space="0" w:color="auto"/>
            <w:left w:val="none" w:sz="0" w:space="0" w:color="auto"/>
            <w:bottom w:val="none" w:sz="0" w:space="0" w:color="auto"/>
            <w:right w:val="none" w:sz="0" w:space="0" w:color="auto"/>
          </w:divBdr>
        </w:div>
        <w:div w:id="1409382377">
          <w:marLeft w:val="0"/>
          <w:marRight w:val="0"/>
          <w:marTop w:val="0"/>
          <w:marBottom w:val="0"/>
          <w:divBdr>
            <w:top w:val="none" w:sz="0" w:space="0" w:color="auto"/>
            <w:left w:val="none" w:sz="0" w:space="0" w:color="auto"/>
            <w:bottom w:val="none" w:sz="0" w:space="0" w:color="auto"/>
            <w:right w:val="none" w:sz="0" w:space="0" w:color="auto"/>
          </w:divBdr>
        </w:div>
        <w:div w:id="1175223782">
          <w:marLeft w:val="0"/>
          <w:marRight w:val="0"/>
          <w:marTop w:val="0"/>
          <w:marBottom w:val="0"/>
          <w:divBdr>
            <w:top w:val="none" w:sz="0" w:space="0" w:color="auto"/>
            <w:left w:val="none" w:sz="0" w:space="0" w:color="auto"/>
            <w:bottom w:val="none" w:sz="0" w:space="0" w:color="auto"/>
            <w:right w:val="none" w:sz="0" w:space="0" w:color="auto"/>
          </w:divBdr>
        </w:div>
        <w:div w:id="523439835">
          <w:marLeft w:val="0"/>
          <w:marRight w:val="0"/>
          <w:marTop w:val="0"/>
          <w:marBottom w:val="0"/>
          <w:divBdr>
            <w:top w:val="none" w:sz="0" w:space="0" w:color="auto"/>
            <w:left w:val="none" w:sz="0" w:space="0" w:color="auto"/>
            <w:bottom w:val="none" w:sz="0" w:space="0" w:color="auto"/>
            <w:right w:val="none" w:sz="0" w:space="0" w:color="auto"/>
          </w:divBdr>
        </w:div>
      </w:divsChild>
    </w:div>
    <w:div w:id="2017342238">
      <w:bodyDiv w:val="1"/>
      <w:marLeft w:val="0"/>
      <w:marRight w:val="0"/>
      <w:marTop w:val="0"/>
      <w:marBottom w:val="0"/>
      <w:divBdr>
        <w:top w:val="none" w:sz="0" w:space="0" w:color="auto"/>
        <w:left w:val="none" w:sz="0" w:space="0" w:color="auto"/>
        <w:bottom w:val="none" w:sz="0" w:space="0" w:color="auto"/>
        <w:right w:val="none" w:sz="0" w:space="0" w:color="auto"/>
      </w:divBdr>
      <w:divsChild>
        <w:div w:id="721713109">
          <w:marLeft w:val="0"/>
          <w:marRight w:val="0"/>
          <w:marTop w:val="0"/>
          <w:marBottom w:val="0"/>
          <w:divBdr>
            <w:top w:val="none" w:sz="0" w:space="0" w:color="auto"/>
            <w:left w:val="none" w:sz="0" w:space="0" w:color="auto"/>
            <w:bottom w:val="none" w:sz="0" w:space="0" w:color="auto"/>
            <w:right w:val="none" w:sz="0" w:space="0" w:color="auto"/>
          </w:divBdr>
        </w:div>
        <w:div w:id="1649162836">
          <w:marLeft w:val="0"/>
          <w:marRight w:val="0"/>
          <w:marTop w:val="0"/>
          <w:marBottom w:val="0"/>
          <w:divBdr>
            <w:top w:val="none" w:sz="0" w:space="0" w:color="auto"/>
            <w:left w:val="none" w:sz="0" w:space="0" w:color="auto"/>
            <w:bottom w:val="none" w:sz="0" w:space="0" w:color="auto"/>
            <w:right w:val="none" w:sz="0" w:space="0" w:color="auto"/>
          </w:divBdr>
        </w:div>
        <w:div w:id="939947800">
          <w:marLeft w:val="0"/>
          <w:marRight w:val="0"/>
          <w:marTop w:val="0"/>
          <w:marBottom w:val="0"/>
          <w:divBdr>
            <w:top w:val="none" w:sz="0" w:space="0" w:color="auto"/>
            <w:left w:val="none" w:sz="0" w:space="0" w:color="auto"/>
            <w:bottom w:val="none" w:sz="0" w:space="0" w:color="auto"/>
            <w:right w:val="none" w:sz="0" w:space="0" w:color="auto"/>
          </w:divBdr>
        </w:div>
        <w:div w:id="1993756294">
          <w:marLeft w:val="0"/>
          <w:marRight w:val="0"/>
          <w:marTop w:val="0"/>
          <w:marBottom w:val="0"/>
          <w:divBdr>
            <w:top w:val="none" w:sz="0" w:space="0" w:color="auto"/>
            <w:left w:val="none" w:sz="0" w:space="0" w:color="auto"/>
            <w:bottom w:val="none" w:sz="0" w:space="0" w:color="auto"/>
            <w:right w:val="none" w:sz="0" w:space="0" w:color="auto"/>
          </w:divBdr>
        </w:div>
        <w:div w:id="2089304518">
          <w:marLeft w:val="0"/>
          <w:marRight w:val="0"/>
          <w:marTop w:val="0"/>
          <w:marBottom w:val="0"/>
          <w:divBdr>
            <w:top w:val="none" w:sz="0" w:space="0" w:color="auto"/>
            <w:left w:val="none" w:sz="0" w:space="0" w:color="auto"/>
            <w:bottom w:val="none" w:sz="0" w:space="0" w:color="auto"/>
            <w:right w:val="none" w:sz="0" w:space="0" w:color="auto"/>
          </w:divBdr>
        </w:div>
        <w:div w:id="1518498771">
          <w:marLeft w:val="0"/>
          <w:marRight w:val="0"/>
          <w:marTop w:val="0"/>
          <w:marBottom w:val="0"/>
          <w:divBdr>
            <w:top w:val="none" w:sz="0" w:space="0" w:color="auto"/>
            <w:left w:val="none" w:sz="0" w:space="0" w:color="auto"/>
            <w:bottom w:val="none" w:sz="0" w:space="0" w:color="auto"/>
            <w:right w:val="none" w:sz="0" w:space="0" w:color="auto"/>
          </w:divBdr>
        </w:div>
        <w:div w:id="457266094">
          <w:marLeft w:val="0"/>
          <w:marRight w:val="0"/>
          <w:marTop w:val="0"/>
          <w:marBottom w:val="0"/>
          <w:divBdr>
            <w:top w:val="none" w:sz="0" w:space="0" w:color="auto"/>
            <w:left w:val="none" w:sz="0" w:space="0" w:color="auto"/>
            <w:bottom w:val="none" w:sz="0" w:space="0" w:color="auto"/>
            <w:right w:val="none" w:sz="0" w:space="0" w:color="auto"/>
          </w:divBdr>
        </w:div>
        <w:div w:id="1618756506">
          <w:marLeft w:val="0"/>
          <w:marRight w:val="0"/>
          <w:marTop w:val="0"/>
          <w:marBottom w:val="0"/>
          <w:divBdr>
            <w:top w:val="none" w:sz="0" w:space="0" w:color="auto"/>
            <w:left w:val="none" w:sz="0" w:space="0" w:color="auto"/>
            <w:bottom w:val="none" w:sz="0" w:space="0" w:color="auto"/>
            <w:right w:val="none" w:sz="0" w:space="0" w:color="auto"/>
          </w:divBdr>
        </w:div>
        <w:div w:id="27335395">
          <w:marLeft w:val="0"/>
          <w:marRight w:val="0"/>
          <w:marTop w:val="0"/>
          <w:marBottom w:val="0"/>
          <w:divBdr>
            <w:top w:val="none" w:sz="0" w:space="0" w:color="auto"/>
            <w:left w:val="none" w:sz="0" w:space="0" w:color="auto"/>
            <w:bottom w:val="none" w:sz="0" w:space="0" w:color="auto"/>
            <w:right w:val="none" w:sz="0" w:space="0" w:color="auto"/>
          </w:divBdr>
        </w:div>
        <w:div w:id="1987590149">
          <w:marLeft w:val="0"/>
          <w:marRight w:val="0"/>
          <w:marTop w:val="0"/>
          <w:marBottom w:val="0"/>
          <w:divBdr>
            <w:top w:val="none" w:sz="0" w:space="0" w:color="auto"/>
            <w:left w:val="none" w:sz="0" w:space="0" w:color="auto"/>
            <w:bottom w:val="none" w:sz="0" w:space="0" w:color="auto"/>
            <w:right w:val="none" w:sz="0" w:space="0" w:color="auto"/>
          </w:divBdr>
        </w:div>
        <w:div w:id="1041982615">
          <w:marLeft w:val="0"/>
          <w:marRight w:val="0"/>
          <w:marTop w:val="0"/>
          <w:marBottom w:val="0"/>
          <w:divBdr>
            <w:top w:val="none" w:sz="0" w:space="0" w:color="auto"/>
            <w:left w:val="none" w:sz="0" w:space="0" w:color="auto"/>
            <w:bottom w:val="none" w:sz="0" w:space="0" w:color="auto"/>
            <w:right w:val="none" w:sz="0" w:space="0" w:color="auto"/>
          </w:divBdr>
        </w:div>
        <w:div w:id="535196188">
          <w:marLeft w:val="0"/>
          <w:marRight w:val="0"/>
          <w:marTop w:val="0"/>
          <w:marBottom w:val="0"/>
          <w:divBdr>
            <w:top w:val="none" w:sz="0" w:space="0" w:color="auto"/>
            <w:left w:val="none" w:sz="0" w:space="0" w:color="auto"/>
            <w:bottom w:val="none" w:sz="0" w:space="0" w:color="auto"/>
            <w:right w:val="none" w:sz="0" w:space="0" w:color="auto"/>
          </w:divBdr>
        </w:div>
        <w:div w:id="1477064221">
          <w:marLeft w:val="0"/>
          <w:marRight w:val="0"/>
          <w:marTop w:val="0"/>
          <w:marBottom w:val="0"/>
          <w:divBdr>
            <w:top w:val="none" w:sz="0" w:space="0" w:color="auto"/>
            <w:left w:val="none" w:sz="0" w:space="0" w:color="auto"/>
            <w:bottom w:val="none" w:sz="0" w:space="0" w:color="auto"/>
            <w:right w:val="none" w:sz="0" w:space="0" w:color="auto"/>
          </w:divBdr>
        </w:div>
        <w:div w:id="2077244219">
          <w:marLeft w:val="0"/>
          <w:marRight w:val="0"/>
          <w:marTop w:val="0"/>
          <w:marBottom w:val="0"/>
          <w:divBdr>
            <w:top w:val="none" w:sz="0" w:space="0" w:color="auto"/>
            <w:left w:val="none" w:sz="0" w:space="0" w:color="auto"/>
            <w:bottom w:val="none" w:sz="0" w:space="0" w:color="auto"/>
            <w:right w:val="none" w:sz="0" w:space="0" w:color="auto"/>
          </w:divBdr>
        </w:div>
        <w:div w:id="1509097782">
          <w:marLeft w:val="0"/>
          <w:marRight w:val="0"/>
          <w:marTop w:val="0"/>
          <w:marBottom w:val="0"/>
          <w:divBdr>
            <w:top w:val="none" w:sz="0" w:space="0" w:color="auto"/>
            <w:left w:val="none" w:sz="0" w:space="0" w:color="auto"/>
            <w:bottom w:val="none" w:sz="0" w:space="0" w:color="auto"/>
            <w:right w:val="none" w:sz="0" w:space="0" w:color="auto"/>
          </w:divBdr>
        </w:div>
        <w:div w:id="2126119309">
          <w:marLeft w:val="0"/>
          <w:marRight w:val="0"/>
          <w:marTop w:val="0"/>
          <w:marBottom w:val="0"/>
          <w:divBdr>
            <w:top w:val="none" w:sz="0" w:space="0" w:color="auto"/>
            <w:left w:val="none" w:sz="0" w:space="0" w:color="auto"/>
            <w:bottom w:val="none" w:sz="0" w:space="0" w:color="auto"/>
            <w:right w:val="none" w:sz="0" w:space="0" w:color="auto"/>
          </w:divBdr>
        </w:div>
        <w:div w:id="2142385437">
          <w:marLeft w:val="0"/>
          <w:marRight w:val="0"/>
          <w:marTop w:val="0"/>
          <w:marBottom w:val="0"/>
          <w:divBdr>
            <w:top w:val="none" w:sz="0" w:space="0" w:color="auto"/>
            <w:left w:val="none" w:sz="0" w:space="0" w:color="auto"/>
            <w:bottom w:val="none" w:sz="0" w:space="0" w:color="auto"/>
            <w:right w:val="none" w:sz="0" w:space="0" w:color="auto"/>
          </w:divBdr>
        </w:div>
        <w:div w:id="613832555">
          <w:marLeft w:val="0"/>
          <w:marRight w:val="0"/>
          <w:marTop w:val="0"/>
          <w:marBottom w:val="0"/>
          <w:divBdr>
            <w:top w:val="none" w:sz="0" w:space="0" w:color="auto"/>
            <w:left w:val="none" w:sz="0" w:space="0" w:color="auto"/>
            <w:bottom w:val="none" w:sz="0" w:space="0" w:color="auto"/>
            <w:right w:val="none" w:sz="0" w:space="0" w:color="auto"/>
          </w:divBdr>
        </w:div>
        <w:div w:id="1200894194">
          <w:marLeft w:val="0"/>
          <w:marRight w:val="0"/>
          <w:marTop w:val="0"/>
          <w:marBottom w:val="0"/>
          <w:divBdr>
            <w:top w:val="none" w:sz="0" w:space="0" w:color="auto"/>
            <w:left w:val="none" w:sz="0" w:space="0" w:color="auto"/>
            <w:bottom w:val="none" w:sz="0" w:space="0" w:color="auto"/>
            <w:right w:val="none" w:sz="0" w:space="0" w:color="auto"/>
          </w:divBdr>
        </w:div>
        <w:div w:id="1483540459">
          <w:marLeft w:val="0"/>
          <w:marRight w:val="0"/>
          <w:marTop w:val="0"/>
          <w:marBottom w:val="0"/>
          <w:divBdr>
            <w:top w:val="none" w:sz="0" w:space="0" w:color="auto"/>
            <w:left w:val="none" w:sz="0" w:space="0" w:color="auto"/>
            <w:bottom w:val="none" w:sz="0" w:space="0" w:color="auto"/>
            <w:right w:val="none" w:sz="0" w:space="0" w:color="auto"/>
          </w:divBdr>
        </w:div>
        <w:div w:id="1146050218">
          <w:marLeft w:val="0"/>
          <w:marRight w:val="0"/>
          <w:marTop w:val="0"/>
          <w:marBottom w:val="0"/>
          <w:divBdr>
            <w:top w:val="none" w:sz="0" w:space="0" w:color="auto"/>
            <w:left w:val="none" w:sz="0" w:space="0" w:color="auto"/>
            <w:bottom w:val="none" w:sz="0" w:space="0" w:color="auto"/>
            <w:right w:val="none" w:sz="0" w:space="0" w:color="auto"/>
          </w:divBdr>
        </w:div>
        <w:div w:id="1444617105">
          <w:marLeft w:val="0"/>
          <w:marRight w:val="0"/>
          <w:marTop w:val="0"/>
          <w:marBottom w:val="0"/>
          <w:divBdr>
            <w:top w:val="none" w:sz="0" w:space="0" w:color="auto"/>
            <w:left w:val="none" w:sz="0" w:space="0" w:color="auto"/>
            <w:bottom w:val="none" w:sz="0" w:space="0" w:color="auto"/>
            <w:right w:val="none" w:sz="0" w:space="0" w:color="auto"/>
          </w:divBdr>
        </w:div>
        <w:div w:id="237446055">
          <w:marLeft w:val="0"/>
          <w:marRight w:val="0"/>
          <w:marTop w:val="0"/>
          <w:marBottom w:val="0"/>
          <w:divBdr>
            <w:top w:val="none" w:sz="0" w:space="0" w:color="auto"/>
            <w:left w:val="none" w:sz="0" w:space="0" w:color="auto"/>
            <w:bottom w:val="none" w:sz="0" w:space="0" w:color="auto"/>
            <w:right w:val="none" w:sz="0" w:space="0" w:color="auto"/>
          </w:divBdr>
        </w:div>
        <w:div w:id="1295713824">
          <w:marLeft w:val="0"/>
          <w:marRight w:val="0"/>
          <w:marTop w:val="0"/>
          <w:marBottom w:val="0"/>
          <w:divBdr>
            <w:top w:val="none" w:sz="0" w:space="0" w:color="auto"/>
            <w:left w:val="none" w:sz="0" w:space="0" w:color="auto"/>
            <w:bottom w:val="none" w:sz="0" w:space="0" w:color="auto"/>
            <w:right w:val="none" w:sz="0" w:space="0" w:color="auto"/>
          </w:divBdr>
        </w:div>
        <w:div w:id="1893611620">
          <w:marLeft w:val="0"/>
          <w:marRight w:val="0"/>
          <w:marTop w:val="0"/>
          <w:marBottom w:val="0"/>
          <w:divBdr>
            <w:top w:val="none" w:sz="0" w:space="0" w:color="auto"/>
            <w:left w:val="none" w:sz="0" w:space="0" w:color="auto"/>
            <w:bottom w:val="none" w:sz="0" w:space="0" w:color="auto"/>
            <w:right w:val="none" w:sz="0" w:space="0" w:color="auto"/>
          </w:divBdr>
        </w:div>
      </w:divsChild>
    </w:div>
    <w:div w:id="20265887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3" Type="http://schemas.openxmlformats.org/officeDocument/2006/relationships/hyperlink" Target="http://www.embracingdiversity.net/report/Lives%20worth%20living:%20fighting%20ableism_1033" TargetMode="External"/><Relationship Id="rId2" Type="http://schemas.openxmlformats.org/officeDocument/2006/relationships/hyperlink" Target="https://undocs.org/en/A/HRC/37/56" TargetMode="External"/><Relationship Id="rId1" Type="http://schemas.openxmlformats.org/officeDocument/2006/relationships/hyperlink" Target="https://tbinternet.ohchr.org/_layouts/15/treatybodyexternal/Download.aspx?symbolno=CRPD/C/GC/1&amp;Lang=en" TargetMode="External"/><Relationship Id="rId4" Type="http://schemas.openxmlformats.org/officeDocument/2006/relationships/hyperlink" Target="https://tbinternet.ohchr.org/_layouts/treatybodyexternal/Download.aspx?symbolno=CRPD/C/GC/7&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80792F-42E8-7345-A8CC-6C5D23FB3E53}">
  <ds:schemaRefs>
    <ds:schemaRef ds:uri="http://schemas.openxmlformats.org/officeDocument/2006/bibliography"/>
  </ds:schemaRefs>
</ds:datastoreItem>
</file>

<file path=customXml/itemProps2.xml><?xml version="1.0" encoding="utf-8"?>
<ds:datastoreItem xmlns:ds="http://schemas.openxmlformats.org/officeDocument/2006/customXml" ds:itemID="{A081C621-3237-4377-A0FD-81E595716F34}"/>
</file>

<file path=customXml/itemProps3.xml><?xml version="1.0" encoding="utf-8"?>
<ds:datastoreItem xmlns:ds="http://schemas.openxmlformats.org/officeDocument/2006/customXml" ds:itemID="{CB2C1937-6FE4-4887-B1CA-7F53F4110C31}"/>
</file>

<file path=customXml/itemProps4.xml><?xml version="1.0" encoding="utf-8"?>
<ds:datastoreItem xmlns:ds="http://schemas.openxmlformats.org/officeDocument/2006/customXml" ds:itemID="{042D5816-4BFB-4F78-A2CA-470E0143F442}"/>
</file>

<file path=docProps/app.xml><?xml version="1.0" encoding="utf-8"?>
<Properties xmlns="http://schemas.openxmlformats.org/officeDocument/2006/extended-properties" xmlns:vt="http://schemas.openxmlformats.org/officeDocument/2006/docPropsVTypes">
  <Template>Normal.dotm</Template>
  <TotalTime>52</TotalTime>
  <Pages>3</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Elias Constantopedos</cp:lastModifiedBy>
  <cp:revision>24</cp:revision>
  <cp:lastPrinted>2018-11-12T09:21:00Z</cp:lastPrinted>
  <dcterms:created xsi:type="dcterms:W3CDTF">2019-10-30T10:52:00Z</dcterms:created>
  <dcterms:modified xsi:type="dcterms:W3CDTF">2021-01-30T21:15:00Z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