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355" w:tblpY="-42"/>
        <w:tblW w:w="14490" w:type="dxa"/>
        <w:tblLook w:val="04A0" w:firstRow="1" w:lastRow="0" w:firstColumn="1" w:lastColumn="0" w:noHBand="0" w:noVBand="1"/>
      </w:tblPr>
      <w:tblGrid>
        <w:gridCol w:w="1054"/>
        <w:gridCol w:w="5692"/>
        <w:gridCol w:w="4893"/>
        <w:gridCol w:w="2851"/>
      </w:tblGrid>
      <w:tr w:rsidR="00AD3349" w:rsidRPr="00884B1E" w14:paraId="67C66155" w14:textId="77777777" w:rsidTr="00D1511A">
        <w:trPr>
          <w:tblHeader/>
        </w:trPr>
        <w:tc>
          <w:tcPr>
            <w:tcW w:w="14490" w:type="dxa"/>
            <w:gridSpan w:val="4"/>
            <w:shd w:val="clear" w:color="auto" w:fill="BFBFBF" w:themeFill="background1" w:themeFillShade="BF"/>
          </w:tcPr>
          <w:p w14:paraId="501F9C92" w14:textId="4BFD49E7" w:rsidR="0065051C" w:rsidRPr="00884B1E" w:rsidRDefault="00234DE0" w:rsidP="00D1511A">
            <w:pPr>
              <w:jc w:val="center"/>
              <w:rPr>
                <w:rFonts w:cstheme="minorHAnsi"/>
                <w:b/>
                <w:sz w:val="18"/>
                <w:szCs w:val="18"/>
              </w:rPr>
            </w:pPr>
            <w:bookmarkStart w:id="0" w:name="_Hlk62917022"/>
            <w:r w:rsidRPr="00884B1E">
              <w:rPr>
                <w:rFonts w:cstheme="minorHAnsi"/>
                <w:b/>
                <w:sz w:val="18"/>
                <w:szCs w:val="18"/>
              </w:rPr>
              <w:t>Article</w:t>
            </w:r>
            <w:r w:rsidR="00483370" w:rsidRPr="00884B1E">
              <w:rPr>
                <w:rFonts w:cstheme="minorHAnsi"/>
                <w:b/>
                <w:sz w:val="18"/>
                <w:szCs w:val="18"/>
              </w:rPr>
              <w:t xml:space="preserve">s </w:t>
            </w:r>
            <w:r w:rsidR="00420937" w:rsidRPr="00884B1E">
              <w:rPr>
                <w:rFonts w:cstheme="minorHAnsi"/>
                <w:b/>
                <w:sz w:val="18"/>
                <w:szCs w:val="18"/>
              </w:rPr>
              <w:t>1</w:t>
            </w:r>
            <w:r w:rsidR="00733A8F" w:rsidRPr="00884B1E">
              <w:rPr>
                <w:rFonts w:cstheme="minorHAnsi"/>
                <w:b/>
                <w:sz w:val="18"/>
                <w:szCs w:val="18"/>
              </w:rPr>
              <w:t>5</w:t>
            </w:r>
            <w:r w:rsidR="00483370" w:rsidRPr="00884B1E">
              <w:rPr>
                <w:rFonts w:cstheme="minorHAnsi"/>
                <w:b/>
                <w:sz w:val="18"/>
                <w:szCs w:val="18"/>
              </w:rPr>
              <w:t xml:space="preserve"> and 17</w:t>
            </w:r>
            <w:r w:rsidR="0065051C" w:rsidRPr="00884B1E">
              <w:rPr>
                <w:rFonts w:cstheme="minorHAnsi"/>
                <w:b/>
                <w:sz w:val="18"/>
                <w:szCs w:val="18"/>
              </w:rPr>
              <w:t xml:space="preserve"> - List of illustrative indicators on</w:t>
            </w:r>
            <w:r w:rsidR="00733A8F" w:rsidRPr="00884B1E">
              <w:rPr>
                <w:rFonts w:cstheme="minorHAnsi"/>
                <w:b/>
                <w:sz w:val="18"/>
                <w:szCs w:val="18"/>
              </w:rPr>
              <w:t xml:space="preserve"> freedom f</w:t>
            </w:r>
            <w:r w:rsidR="00483370" w:rsidRPr="00884B1E">
              <w:rPr>
                <w:rFonts w:cstheme="minorHAnsi"/>
                <w:b/>
                <w:sz w:val="18"/>
                <w:szCs w:val="18"/>
              </w:rPr>
              <w:t>rom torture and ill-treatment and protection of physical and mental integrity for persons with disabilities</w:t>
            </w:r>
          </w:p>
        </w:tc>
      </w:tr>
      <w:bookmarkEnd w:id="0"/>
      <w:tr w:rsidR="00AD3349" w:rsidRPr="00884B1E" w14:paraId="1113D4A1" w14:textId="77777777" w:rsidTr="00D1511A">
        <w:trPr>
          <w:tblHeader/>
        </w:trPr>
        <w:tc>
          <w:tcPr>
            <w:tcW w:w="14490" w:type="dxa"/>
            <w:gridSpan w:val="4"/>
            <w:shd w:val="clear" w:color="auto" w:fill="auto"/>
          </w:tcPr>
          <w:p w14:paraId="4090E0FB" w14:textId="0F14E284" w:rsidR="0065051C" w:rsidRPr="00884B1E" w:rsidRDefault="00733A8F" w:rsidP="00D1511A">
            <w:pPr>
              <w:jc w:val="center"/>
              <w:rPr>
                <w:b/>
                <w:sz w:val="18"/>
                <w:szCs w:val="18"/>
              </w:rPr>
            </w:pPr>
            <w:r w:rsidRPr="00884B1E">
              <w:rPr>
                <w:rFonts w:cstheme="minorHAnsi"/>
                <w:b/>
                <w:sz w:val="18"/>
                <w:szCs w:val="18"/>
              </w:rPr>
              <w:t xml:space="preserve">Right </w:t>
            </w:r>
            <w:r w:rsidR="00483370" w:rsidRPr="00884B1E">
              <w:rPr>
                <w:rFonts w:cstheme="minorHAnsi"/>
                <w:b/>
                <w:sz w:val="18"/>
                <w:szCs w:val="18"/>
              </w:rPr>
              <w:t xml:space="preserve">of persons with disabilities </w:t>
            </w:r>
            <w:r w:rsidRPr="00884B1E">
              <w:rPr>
                <w:rFonts w:cstheme="minorHAnsi"/>
                <w:b/>
                <w:sz w:val="18"/>
                <w:szCs w:val="18"/>
              </w:rPr>
              <w:t>to</w:t>
            </w:r>
            <w:r w:rsidR="00483370" w:rsidRPr="00884B1E">
              <w:rPr>
                <w:rFonts w:cstheme="minorHAnsi"/>
                <w:b/>
                <w:sz w:val="18"/>
                <w:szCs w:val="18"/>
              </w:rPr>
              <w:t xml:space="preserve"> be free from torture or cruel, inhuman or degrading treatment or punishment and the right to physical and mental integrity</w:t>
            </w:r>
          </w:p>
        </w:tc>
      </w:tr>
      <w:tr w:rsidR="00423406" w:rsidRPr="00884B1E" w14:paraId="10FDE2E4" w14:textId="77777777" w:rsidTr="00D1511A">
        <w:trPr>
          <w:trHeight w:val="461"/>
          <w:tblHeader/>
        </w:trPr>
        <w:tc>
          <w:tcPr>
            <w:tcW w:w="699" w:type="dxa"/>
            <w:shd w:val="clear" w:color="auto" w:fill="auto"/>
          </w:tcPr>
          <w:p w14:paraId="40D0D6FD" w14:textId="77777777" w:rsidR="0065051C" w:rsidRPr="00884B1E" w:rsidRDefault="0065051C" w:rsidP="00D1511A">
            <w:pPr>
              <w:jc w:val="center"/>
              <w:rPr>
                <w:b/>
                <w:sz w:val="18"/>
                <w:szCs w:val="18"/>
              </w:rPr>
            </w:pPr>
            <w:r w:rsidRPr="00884B1E">
              <w:rPr>
                <w:b/>
                <w:sz w:val="18"/>
                <w:szCs w:val="18"/>
              </w:rPr>
              <w:t>Attributes/</w:t>
            </w:r>
          </w:p>
          <w:p w14:paraId="26D49216" w14:textId="77777777" w:rsidR="0065051C" w:rsidRPr="00884B1E" w:rsidRDefault="0065051C" w:rsidP="00D1511A">
            <w:pPr>
              <w:jc w:val="center"/>
              <w:rPr>
                <w:b/>
                <w:sz w:val="18"/>
                <w:szCs w:val="18"/>
              </w:rPr>
            </w:pPr>
            <w:r w:rsidRPr="00884B1E">
              <w:rPr>
                <w:b/>
                <w:sz w:val="18"/>
                <w:szCs w:val="18"/>
              </w:rPr>
              <w:t>Indicators</w:t>
            </w:r>
          </w:p>
        </w:tc>
        <w:tc>
          <w:tcPr>
            <w:tcW w:w="5853" w:type="dxa"/>
            <w:shd w:val="clear" w:color="auto" w:fill="auto"/>
          </w:tcPr>
          <w:p w14:paraId="43F5183B" w14:textId="490BC05C" w:rsidR="00360DDF" w:rsidRPr="00884B1E" w:rsidRDefault="00593F7D" w:rsidP="00D1511A">
            <w:pPr>
              <w:jc w:val="center"/>
              <w:rPr>
                <w:b/>
                <w:bCs/>
                <w:sz w:val="18"/>
                <w:szCs w:val="18"/>
              </w:rPr>
            </w:pPr>
            <w:r w:rsidRPr="00884B1E">
              <w:rPr>
                <w:b/>
                <w:bCs/>
                <w:sz w:val="18"/>
                <w:szCs w:val="18"/>
              </w:rPr>
              <w:t>Prevention of torture</w:t>
            </w:r>
            <w:r w:rsidR="007B7F64" w:rsidRPr="00884B1E">
              <w:rPr>
                <w:b/>
                <w:bCs/>
                <w:sz w:val="18"/>
                <w:szCs w:val="18"/>
              </w:rPr>
              <w:t>,</w:t>
            </w:r>
            <w:r w:rsidRPr="00884B1E">
              <w:rPr>
                <w:b/>
                <w:bCs/>
                <w:sz w:val="18"/>
                <w:szCs w:val="18"/>
              </w:rPr>
              <w:t xml:space="preserve"> ill-treatment</w:t>
            </w:r>
            <w:r w:rsidR="007B7F64" w:rsidRPr="00884B1E">
              <w:rPr>
                <w:b/>
                <w:bCs/>
                <w:sz w:val="18"/>
                <w:szCs w:val="18"/>
              </w:rPr>
              <w:t xml:space="preserve"> and other violations </w:t>
            </w:r>
            <w:r w:rsidR="00360DDF" w:rsidRPr="00884B1E">
              <w:rPr>
                <w:b/>
                <w:bCs/>
                <w:sz w:val="18"/>
                <w:szCs w:val="18"/>
              </w:rPr>
              <w:t>to</w:t>
            </w:r>
            <w:r w:rsidR="007B7F64" w:rsidRPr="00884B1E">
              <w:rPr>
                <w:b/>
                <w:bCs/>
                <w:sz w:val="18"/>
                <w:szCs w:val="18"/>
              </w:rPr>
              <w:t xml:space="preserve"> physical and mental integrity</w:t>
            </w:r>
            <w:r w:rsidR="00D30D3A" w:rsidRPr="00AC2914">
              <w:rPr>
                <w:b/>
                <w:bCs/>
                <w:sz w:val="18"/>
                <w:szCs w:val="18"/>
              </w:rPr>
              <w:t xml:space="preserve"> through</w:t>
            </w:r>
            <w:r w:rsidR="00360DDF" w:rsidRPr="00AC2914">
              <w:rPr>
                <w:b/>
                <w:bCs/>
                <w:sz w:val="18"/>
                <w:szCs w:val="18"/>
              </w:rPr>
              <w:t xml:space="preserve"> non-disability specific practices</w:t>
            </w:r>
          </w:p>
        </w:tc>
        <w:tc>
          <w:tcPr>
            <w:tcW w:w="5034" w:type="dxa"/>
            <w:shd w:val="clear" w:color="auto" w:fill="auto"/>
          </w:tcPr>
          <w:p w14:paraId="2CAF58CA" w14:textId="6ADE611C" w:rsidR="0065051C" w:rsidRPr="006B790D" w:rsidRDefault="007F05ED" w:rsidP="00D1511A">
            <w:pPr>
              <w:jc w:val="center"/>
              <w:rPr>
                <w:b/>
                <w:strike/>
                <w:sz w:val="18"/>
                <w:szCs w:val="18"/>
              </w:rPr>
            </w:pPr>
            <w:r>
              <w:rPr>
                <w:b/>
                <w:bCs/>
                <w:sz w:val="18"/>
                <w:szCs w:val="18"/>
              </w:rPr>
              <w:t xml:space="preserve">Prevention of torture, ill-treatment and other violations to physical and mental integrity through </w:t>
            </w:r>
            <w:r w:rsidRPr="00884B1E">
              <w:rPr>
                <w:b/>
                <w:bCs/>
                <w:sz w:val="18"/>
                <w:szCs w:val="18"/>
              </w:rPr>
              <w:t>non-consensual treatments</w:t>
            </w:r>
            <w:r>
              <w:rPr>
                <w:b/>
                <w:bCs/>
                <w:sz w:val="18"/>
                <w:szCs w:val="18"/>
              </w:rPr>
              <w:t xml:space="preserve"> and other disability s</w:t>
            </w:r>
            <w:r w:rsidRPr="00AC2914">
              <w:rPr>
                <w:b/>
                <w:sz w:val="18"/>
                <w:szCs w:val="18"/>
              </w:rPr>
              <w:t>pecific practices</w:t>
            </w:r>
            <w:r>
              <w:rPr>
                <w:b/>
                <w:sz w:val="18"/>
                <w:szCs w:val="18"/>
              </w:rPr>
              <w:t xml:space="preserve"> </w:t>
            </w:r>
          </w:p>
        </w:tc>
        <w:tc>
          <w:tcPr>
            <w:tcW w:w="2904" w:type="dxa"/>
            <w:shd w:val="clear" w:color="auto" w:fill="auto"/>
          </w:tcPr>
          <w:p w14:paraId="390E0B40" w14:textId="4B737BD4" w:rsidR="00112437" w:rsidRDefault="0087673D" w:rsidP="00D1511A">
            <w:pPr>
              <w:pStyle w:val="ListParagraph"/>
              <w:ind w:left="0"/>
              <w:contextualSpacing w:val="0"/>
              <w:jc w:val="center"/>
              <w:rPr>
                <w:b/>
                <w:bCs/>
                <w:sz w:val="18"/>
                <w:szCs w:val="18"/>
              </w:rPr>
            </w:pPr>
            <w:r w:rsidRPr="00884B1E">
              <w:rPr>
                <w:b/>
                <w:bCs/>
                <w:sz w:val="18"/>
                <w:szCs w:val="18"/>
              </w:rPr>
              <w:t>Prohibition of medical experimentation</w:t>
            </w:r>
            <w:r w:rsidR="00112437">
              <w:rPr>
                <w:b/>
                <w:bCs/>
                <w:sz w:val="18"/>
                <w:szCs w:val="18"/>
              </w:rPr>
              <w:t xml:space="preserve"> on persons with disabilities</w:t>
            </w:r>
            <w:r w:rsidRPr="00884B1E">
              <w:rPr>
                <w:b/>
                <w:bCs/>
                <w:sz w:val="18"/>
                <w:szCs w:val="18"/>
              </w:rPr>
              <w:t xml:space="preserve"> </w:t>
            </w:r>
            <w:r w:rsidR="00112437">
              <w:rPr>
                <w:b/>
                <w:bCs/>
                <w:sz w:val="18"/>
                <w:szCs w:val="18"/>
              </w:rPr>
              <w:t>w</w:t>
            </w:r>
            <w:r w:rsidRPr="00884B1E">
              <w:rPr>
                <w:b/>
                <w:bCs/>
                <w:sz w:val="18"/>
                <w:szCs w:val="18"/>
              </w:rPr>
              <w:t>ithout</w:t>
            </w:r>
            <w:r w:rsidR="00112437">
              <w:rPr>
                <w:b/>
                <w:bCs/>
                <w:sz w:val="18"/>
                <w:szCs w:val="18"/>
              </w:rPr>
              <w:t xml:space="preserve"> </w:t>
            </w:r>
          </w:p>
          <w:p w14:paraId="5DEE108D" w14:textId="6AD27302" w:rsidR="0065051C" w:rsidRPr="00884B1E" w:rsidRDefault="00112437" w:rsidP="00D1511A">
            <w:pPr>
              <w:pStyle w:val="ListParagraph"/>
              <w:ind w:left="0"/>
              <w:contextualSpacing w:val="0"/>
              <w:jc w:val="center"/>
              <w:rPr>
                <w:sz w:val="18"/>
                <w:szCs w:val="18"/>
              </w:rPr>
            </w:pPr>
            <w:r>
              <w:rPr>
                <w:b/>
                <w:bCs/>
                <w:sz w:val="18"/>
                <w:szCs w:val="18"/>
              </w:rPr>
              <w:t>their</w:t>
            </w:r>
            <w:r w:rsidR="0087673D" w:rsidRPr="00884B1E">
              <w:rPr>
                <w:b/>
                <w:bCs/>
                <w:sz w:val="18"/>
                <w:szCs w:val="18"/>
              </w:rPr>
              <w:t xml:space="preserve"> free and informed consent</w:t>
            </w:r>
          </w:p>
        </w:tc>
      </w:tr>
      <w:tr w:rsidR="00B646F0" w:rsidRPr="00884B1E" w14:paraId="4ECE9922" w14:textId="77777777" w:rsidTr="00D1511A">
        <w:trPr>
          <w:trHeight w:val="770"/>
        </w:trPr>
        <w:tc>
          <w:tcPr>
            <w:tcW w:w="699" w:type="dxa"/>
            <w:vMerge w:val="restart"/>
            <w:shd w:val="clear" w:color="auto" w:fill="auto"/>
          </w:tcPr>
          <w:p w14:paraId="76F60D5B" w14:textId="77777777" w:rsidR="00B646F0" w:rsidRPr="00884B1E" w:rsidRDefault="00B646F0" w:rsidP="00D1511A">
            <w:pPr>
              <w:pStyle w:val="ListParagraph"/>
              <w:ind w:left="0"/>
              <w:rPr>
                <w:rFonts w:cstheme="minorHAnsi"/>
                <w:b/>
                <w:sz w:val="18"/>
                <w:szCs w:val="18"/>
              </w:rPr>
            </w:pPr>
            <w:r w:rsidRPr="00884B1E">
              <w:rPr>
                <w:rFonts w:cstheme="minorHAnsi"/>
                <w:b/>
                <w:sz w:val="18"/>
                <w:szCs w:val="18"/>
              </w:rPr>
              <w:t>Structure</w:t>
            </w:r>
          </w:p>
        </w:tc>
        <w:tc>
          <w:tcPr>
            <w:tcW w:w="13791" w:type="dxa"/>
            <w:gridSpan w:val="3"/>
            <w:shd w:val="clear" w:color="auto" w:fill="auto"/>
          </w:tcPr>
          <w:p w14:paraId="06666090" w14:textId="25BD0B34" w:rsidR="00B646F0" w:rsidRPr="00884B1E" w:rsidRDefault="00B646F0" w:rsidP="00D1511A">
            <w:pPr>
              <w:jc w:val="both"/>
              <w:rPr>
                <w:rFonts w:cstheme="minorHAnsi"/>
                <w:sz w:val="18"/>
                <w:szCs w:val="18"/>
              </w:rPr>
            </w:pPr>
            <w:r w:rsidRPr="00884B1E">
              <w:rPr>
                <w:rFonts w:cstheme="minorHAnsi"/>
                <w:sz w:val="18"/>
                <w:szCs w:val="18"/>
              </w:rPr>
              <w:t>15/</w:t>
            </w:r>
            <w:r w:rsidR="0087673D" w:rsidRPr="00884B1E">
              <w:rPr>
                <w:rFonts w:cstheme="minorHAnsi"/>
                <w:sz w:val="18"/>
                <w:szCs w:val="18"/>
              </w:rPr>
              <w:t>1</w:t>
            </w:r>
            <w:r w:rsidRPr="00884B1E">
              <w:rPr>
                <w:rFonts w:cstheme="minorHAnsi"/>
                <w:sz w:val="18"/>
                <w:szCs w:val="18"/>
              </w:rPr>
              <w:t xml:space="preserve">7.1 Ratification of the Optional Protocol </w:t>
            </w:r>
            <w:r w:rsidR="00392595" w:rsidRPr="00884B1E">
              <w:rPr>
                <w:rFonts w:cstheme="minorHAnsi"/>
                <w:sz w:val="18"/>
                <w:szCs w:val="18"/>
              </w:rPr>
              <w:t xml:space="preserve">to the Convention against Torture and Other Cruel, Inhuman or Degrading Treatment or Punishment </w:t>
            </w:r>
            <w:r w:rsidRPr="00884B1E">
              <w:rPr>
                <w:rFonts w:cstheme="minorHAnsi"/>
                <w:sz w:val="18"/>
                <w:szCs w:val="18"/>
              </w:rPr>
              <w:t xml:space="preserve">(OPCAT). </w:t>
            </w:r>
          </w:p>
          <w:p w14:paraId="20933966" w14:textId="71DA4581" w:rsidR="00B646F0" w:rsidRPr="00884B1E" w:rsidRDefault="00DB6D8F" w:rsidP="00D1511A">
            <w:pPr>
              <w:jc w:val="both"/>
              <w:rPr>
                <w:rFonts w:cstheme="minorHAnsi"/>
                <w:sz w:val="18"/>
                <w:szCs w:val="18"/>
              </w:rPr>
            </w:pPr>
            <w:r w:rsidRPr="00884B1E">
              <w:rPr>
                <w:rFonts w:cstheme="minorHAnsi"/>
                <w:sz w:val="18"/>
                <w:szCs w:val="18"/>
              </w:rPr>
              <w:t>15/17</w:t>
            </w:r>
            <w:r w:rsidR="00B646F0" w:rsidRPr="00884B1E">
              <w:rPr>
                <w:rFonts w:cstheme="minorHAnsi"/>
                <w:sz w:val="18"/>
                <w:szCs w:val="18"/>
              </w:rPr>
              <w:t>.2 Designation or establishment of one or several independent national preventive mechanisms for the prevention of torture (Article 17 of the OPCAT)</w:t>
            </w:r>
            <w:r w:rsidR="00B2116F">
              <w:rPr>
                <w:rFonts w:cstheme="minorHAnsi"/>
                <w:sz w:val="18"/>
                <w:szCs w:val="18"/>
              </w:rPr>
              <w:t>.</w:t>
            </w:r>
          </w:p>
          <w:p w14:paraId="4B0DC3AA" w14:textId="47775A42" w:rsidR="00B646F0" w:rsidRPr="00884B1E" w:rsidRDefault="00DB6D8F" w:rsidP="00D1511A">
            <w:r w:rsidRPr="00884B1E">
              <w:rPr>
                <w:rFonts w:cstheme="minorHAnsi"/>
                <w:sz w:val="18"/>
                <w:szCs w:val="18"/>
              </w:rPr>
              <w:t>15/17</w:t>
            </w:r>
            <w:r w:rsidR="00B646F0" w:rsidRPr="00884B1E">
              <w:rPr>
                <w:rFonts w:cstheme="minorHAnsi"/>
                <w:sz w:val="18"/>
                <w:szCs w:val="18"/>
              </w:rPr>
              <w:t xml:space="preserve">.3 Legislation enacted to prohibit and criminalize torture, ill-treatment, </w:t>
            </w:r>
            <w:r w:rsidR="00BC34C4" w:rsidRPr="00884B1E">
              <w:rPr>
                <w:rFonts w:cstheme="minorHAnsi"/>
                <w:sz w:val="18"/>
                <w:szCs w:val="18"/>
              </w:rPr>
              <w:t xml:space="preserve"> non-consensual</w:t>
            </w:r>
            <w:r w:rsidR="00BC34C4">
              <w:rPr>
                <w:rFonts w:cstheme="minorHAnsi"/>
                <w:sz w:val="18"/>
                <w:szCs w:val="18"/>
              </w:rPr>
              <w:t xml:space="preserve"> medical</w:t>
            </w:r>
            <w:r w:rsidR="00B2116F">
              <w:rPr>
                <w:rFonts w:cstheme="minorHAnsi"/>
                <w:sz w:val="18"/>
                <w:szCs w:val="18"/>
              </w:rPr>
              <w:t>,</w:t>
            </w:r>
            <w:r w:rsidR="007235E7">
              <w:rPr>
                <w:rFonts w:cstheme="minorHAnsi"/>
                <w:sz w:val="18"/>
                <w:szCs w:val="18"/>
              </w:rPr>
              <w:t xml:space="preserve"> </w:t>
            </w:r>
            <w:r w:rsidR="00BC34C4">
              <w:rPr>
                <w:rFonts w:cstheme="minorHAnsi"/>
                <w:sz w:val="18"/>
                <w:szCs w:val="18"/>
              </w:rPr>
              <w:t>scientific or social experimentation, interventions or</w:t>
            </w:r>
            <w:r w:rsidR="00BC34C4" w:rsidRPr="00884B1E">
              <w:rPr>
                <w:rFonts w:cstheme="minorHAnsi"/>
                <w:sz w:val="18"/>
                <w:szCs w:val="18"/>
              </w:rPr>
              <w:t xml:space="preserve"> treatment,</w:t>
            </w:r>
            <w:r w:rsidR="007235E7">
              <w:rPr>
                <w:rFonts w:cstheme="minorHAnsi"/>
                <w:sz w:val="18"/>
                <w:szCs w:val="18"/>
              </w:rPr>
              <w:t xml:space="preserve"> including</w:t>
            </w:r>
            <w:r w:rsidR="00BC34C4" w:rsidRPr="00884B1E">
              <w:rPr>
                <w:rFonts w:cstheme="minorHAnsi"/>
                <w:sz w:val="18"/>
                <w:szCs w:val="18"/>
              </w:rPr>
              <w:t xml:space="preserve"> </w:t>
            </w:r>
            <w:r w:rsidR="00BC34C4">
              <w:rPr>
                <w:rFonts w:cstheme="minorHAnsi"/>
                <w:sz w:val="18"/>
                <w:szCs w:val="18"/>
              </w:rPr>
              <w:t>the non-consensual administration of drugs</w:t>
            </w:r>
            <w:r w:rsidR="00280408" w:rsidRPr="00884B1E">
              <w:rPr>
                <w:rFonts w:cstheme="minorHAnsi"/>
                <w:sz w:val="18"/>
                <w:szCs w:val="18"/>
              </w:rPr>
              <w:t xml:space="preserve">, </w:t>
            </w:r>
            <w:r w:rsidR="00B646F0" w:rsidRPr="00884B1E">
              <w:rPr>
                <w:rFonts w:cstheme="minorHAnsi"/>
                <w:sz w:val="18"/>
                <w:szCs w:val="18"/>
              </w:rPr>
              <w:t>and other violations to the physical and mental integrity of persons with disabilities,</w:t>
            </w:r>
            <w:r w:rsidR="00B646F0" w:rsidRPr="00884B1E">
              <w:rPr>
                <w:rStyle w:val="EndnoteReference"/>
                <w:rFonts w:cstheme="minorHAnsi"/>
                <w:sz w:val="18"/>
                <w:szCs w:val="18"/>
              </w:rPr>
              <w:endnoteReference w:id="1"/>
            </w:r>
            <w:r w:rsidR="007B7F64" w:rsidRPr="00884B1E">
              <w:rPr>
                <w:rFonts w:cstheme="minorHAnsi"/>
                <w:sz w:val="18"/>
                <w:szCs w:val="18"/>
              </w:rPr>
              <w:t xml:space="preserve"> </w:t>
            </w:r>
            <w:r w:rsidR="00AC3AE3">
              <w:rPr>
                <w:rFonts w:cstheme="minorHAnsi"/>
                <w:sz w:val="18"/>
                <w:szCs w:val="18"/>
              </w:rPr>
              <w:t xml:space="preserve">wherever they take place, </w:t>
            </w:r>
            <w:r w:rsidR="007B7F64" w:rsidRPr="00884B1E">
              <w:rPr>
                <w:rFonts w:cstheme="minorHAnsi"/>
                <w:sz w:val="18"/>
                <w:szCs w:val="18"/>
              </w:rPr>
              <w:t xml:space="preserve">with proportionate sanctions, </w:t>
            </w:r>
            <w:r w:rsidR="00B646F0" w:rsidRPr="00884B1E">
              <w:rPr>
                <w:rFonts w:cstheme="minorHAnsi"/>
                <w:sz w:val="18"/>
                <w:szCs w:val="18"/>
              </w:rPr>
              <w:t>and</w:t>
            </w:r>
            <w:r w:rsidR="007235E7">
              <w:rPr>
                <w:rFonts w:cstheme="minorHAnsi"/>
                <w:sz w:val="18"/>
                <w:szCs w:val="18"/>
              </w:rPr>
              <w:t xml:space="preserve"> the</w:t>
            </w:r>
            <w:r w:rsidR="00B646F0" w:rsidRPr="00884B1E">
              <w:rPr>
                <w:rFonts w:cstheme="minorHAnsi"/>
                <w:sz w:val="18"/>
                <w:szCs w:val="18"/>
              </w:rPr>
              <w:t xml:space="preserve"> provi</w:t>
            </w:r>
            <w:r w:rsidR="00BC2C80" w:rsidRPr="00884B1E">
              <w:rPr>
                <w:rFonts w:cstheme="minorHAnsi"/>
                <w:sz w:val="18"/>
                <w:szCs w:val="18"/>
              </w:rPr>
              <w:t>sion of</w:t>
            </w:r>
            <w:r w:rsidR="00B646F0" w:rsidRPr="00884B1E">
              <w:rPr>
                <w:rFonts w:cstheme="minorHAnsi"/>
                <w:sz w:val="18"/>
                <w:szCs w:val="18"/>
              </w:rPr>
              <w:t xml:space="preserve"> free legal aid, effective remedies</w:t>
            </w:r>
            <w:r w:rsidR="00162456" w:rsidRPr="00884B1E">
              <w:rPr>
                <w:rFonts w:cstheme="minorHAnsi"/>
                <w:sz w:val="18"/>
                <w:szCs w:val="18"/>
              </w:rPr>
              <w:t>,</w:t>
            </w:r>
            <w:r w:rsidR="00DB7B9C" w:rsidRPr="00884B1E">
              <w:rPr>
                <w:rFonts w:cstheme="minorHAnsi"/>
                <w:sz w:val="18"/>
                <w:szCs w:val="18"/>
              </w:rPr>
              <w:t xml:space="preserve"> </w:t>
            </w:r>
            <w:r w:rsidR="00B646F0" w:rsidRPr="00884B1E">
              <w:rPr>
                <w:rFonts w:cstheme="minorHAnsi"/>
                <w:sz w:val="18"/>
                <w:szCs w:val="18"/>
              </w:rPr>
              <w:t>redress</w:t>
            </w:r>
            <w:r w:rsidR="00162456" w:rsidRPr="00884B1E">
              <w:rPr>
                <w:rFonts w:cstheme="minorHAnsi"/>
                <w:sz w:val="18"/>
                <w:szCs w:val="18"/>
              </w:rPr>
              <w:t xml:space="preserve"> and</w:t>
            </w:r>
            <w:r w:rsidR="0077495C" w:rsidRPr="00884B1E">
              <w:rPr>
                <w:rFonts w:cstheme="minorHAnsi"/>
                <w:sz w:val="18"/>
                <w:szCs w:val="18"/>
              </w:rPr>
              <w:t xml:space="preserve"> reparation,</w:t>
            </w:r>
            <w:r w:rsidR="00162456" w:rsidRPr="00884B1E">
              <w:rPr>
                <w:rFonts w:cstheme="minorHAnsi"/>
                <w:sz w:val="18"/>
                <w:szCs w:val="18"/>
              </w:rPr>
              <w:t xml:space="preserve"> including </w:t>
            </w:r>
            <w:r w:rsidR="007235E7">
              <w:rPr>
                <w:rFonts w:cstheme="minorHAnsi"/>
                <w:sz w:val="18"/>
                <w:szCs w:val="18"/>
              </w:rPr>
              <w:t>re</w:t>
            </w:r>
            <w:r w:rsidR="007235E7" w:rsidRPr="007235E7">
              <w:rPr>
                <w:rFonts w:cstheme="minorHAnsi"/>
                <w:sz w:val="18"/>
                <w:szCs w:val="18"/>
              </w:rPr>
              <w:t xml:space="preserve">stitution, compensation, </w:t>
            </w:r>
            <w:r w:rsidR="007235E7">
              <w:rPr>
                <w:rFonts w:cstheme="minorHAnsi"/>
                <w:sz w:val="18"/>
                <w:szCs w:val="18"/>
              </w:rPr>
              <w:t>,</w:t>
            </w:r>
            <w:r w:rsidR="007235E7" w:rsidRPr="007235E7">
              <w:rPr>
                <w:rFonts w:cstheme="minorHAnsi"/>
                <w:sz w:val="18"/>
                <w:szCs w:val="18"/>
              </w:rPr>
              <w:t>satisfaction and guarantees of non-repetition</w:t>
            </w:r>
            <w:r w:rsidR="007235E7">
              <w:rPr>
                <w:rFonts w:cstheme="minorHAnsi"/>
                <w:sz w:val="18"/>
                <w:szCs w:val="18"/>
              </w:rPr>
              <w:t xml:space="preserve">, </w:t>
            </w:r>
            <w:r w:rsidR="00B646F0" w:rsidRPr="00884B1E">
              <w:rPr>
                <w:rFonts w:cstheme="minorHAnsi"/>
                <w:sz w:val="18"/>
                <w:szCs w:val="18"/>
              </w:rPr>
              <w:t xml:space="preserve">rehabilitation and support </w:t>
            </w:r>
            <w:r w:rsidR="00F423D9" w:rsidRPr="00884B1E">
              <w:rPr>
                <w:rFonts w:cstheme="minorHAnsi"/>
                <w:sz w:val="18"/>
                <w:szCs w:val="18"/>
              </w:rPr>
              <w:t xml:space="preserve">services </w:t>
            </w:r>
            <w:r w:rsidR="00B646F0" w:rsidRPr="00884B1E">
              <w:rPr>
                <w:rFonts w:cstheme="minorHAnsi"/>
                <w:sz w:val="18"/>
                <w:szCs w:val="18"/>
              </w:rPr>
              <w:t>to victims with disabilities (including supported decision making if requested)</w:t>
            </w:r>
            <w:r w:rsidR="00360DDF" w:rsidRPr="00884B1E">
              <w:rPr>
                <w:rFonts w:cstheme="minorHAnsi"/>
                <w:sz w:val="18"/>
                <w:szCs w:val="18"/>
              </w:rPr>
              <w:t xml:space="preserve"> within the community</w:t>
            </w:r>
            <w:r w:rsidR="00B646F0" w:rsidRPr="00884B1E">
              <w:rPr>
                <w:rFonts w:cstheme="minorHAnsi"/>
                <w:sz w:val="18"/>
                <w:szCs w:val="18"/>
              </w:rPr>
              <w:t xml:space="preserve">. </w:t>
            </w:r>
          </w:p>
          <w:p w14:paraId="55CF1521" w14:textId="307C8F6E" w:rsidR="0077495C" w:rsidRPr="00884B1E" w:rsidRDefault="00DB6D8F" w:rsidP="00D1511A">
            <w:pPr>
              <w:jc w:val="both"/>
              <w:rPr>
                <w:rFonts w:cstheme="minorHAnsi"/>
                <w:sz w:val="18"/>
                <w:szCs w:val="18"/>
              </w:rPr>
            </w:pPr>
            <w:r w:rsidRPr="00884B1E">
              <w:rPr>
                <w:rFonts w:cstheme="minorHAnsi"/>
                <w:sz w:val="18"/>
                <w:szCs w:val="18"/>
              </w:rPr>
              <w:t>15/17</w:t>
            </w:r>
            <w:r w:rsidR="00B005C5" w:rsidRPr="00884B1E">
              <w:rPr>
                <w:rFonts w:cstheme="minorHAnsi"/>
                <w:sz w:val="18"/>
                <w:szCs w:val="18"/>
              </w:rPr>
              <w:t>.4</w:t>
            </w:r>
            <w:r w:rsidR="0077495C" w:rsidRPr="00884B1E">
              <w:rPr>
                <w:rFonts w:cstheme="minorHAnsi"/>
                <w:sz w:val="18"/>
                <w:szCs w:val="18"/>
              </w:rPr>
              <w:t xml:space="preserve"> Legislation that prohibits and protects children with disabilities from corporal punishment,</w:t>
            </w:r>
            <w:r w:rsidR="004B084A">
              <w:rPr>
                <w:rFonts w:cstheme="minorHAnsi"/>
                <w:sz w:val="18"/>
                <w:szCs w:val="18"/>
              </w:rPr>
              <w:t xml:space="preserve"> and treatments and interventions such as behavior modification, growth attenuation therapy,  chemical or physical restraint, and other invasive and irreversible treatments</w:t>
            </w:r>
            <w:r w:rsidR="0077495C" w:rsidRPr="00884B1E">
              <w:rPr>
                <w:rFonts w:cstheme="minorHAnsi"/>
                <w:sz w:val="18"/>
                <w:szCs w:val="18"/>
              </w:rPr>
              <w:t xml:space="preserve"> including in homes, schools, day-care </w:t>
            </w:r>
            <w:proofErr w:type="spellStart"/>
            <w:r w:rsidR="0077495C" w:rsidRPr="00884B1E">
              <w:rPr>
                <w:rFonts w:cstheme="minorHAnsi"/>
                <w:sz w:val="18"/>
                <w:szCs w:val="18"/>
              </w:rPr>
              <w:t>centres</w:t>
            </w:r>
            <w:proofErr w:type="spellEnd"/>
            <w:r w:rsidR="0077495C" w:rsidRPr="00884B1E">
              <w:rPr>
                <w:rFonts w:cstheme="minorHAnsi"/>
                <w:sz w:val="18"/>
                <w:szCs w:val="18"/>
              </w:rPr>
              <w:t xml:space="preserve"> and </w:t>
            </w:r>
            <w:r w:rsidR="00F3747C" w:rsidRPr="00884B1E">
              <w:rPr>
                <w:rFonts w:cstheme="minorHAnsi"/>
                <w:sz w:val="18"/>
                <w:szCs w:val="18"/>
              </w:rPr>
              <w:t>institutional</w:t>
            </w:r>
            <w:r w:rsidR="0077495C" w:rsidRPr="00884B1E">
              <w:rPr>
                <w:rFonts w:cstheme="minorHAnsi"/>
                <w:sz w:val="18"/>
                <w:szCs w:val="18"/>
              </w:rPr>
              <w:t xml:space="preserve"> care settings.</w:t>
            </w:r>
            <w:r w:rsidR="00F3747C" w:rsidRPr="00884B1E">
              <w:rPr>
                <w:rStyle w:val="EndnoteReference"/>
                <w:rFonts w:cstheme="minorHAnsi"/>
                <w:sz w:val="18"/>
                <w:szCs w:val="18"/>
              </w:rPr>
              <w:endnoteReference w:id="2"/>
            </w:r>
          </w:p>
          <w:p w14:paraId="3453DD5C" w14:textId="24260CD8" w:rsidR="00B646F0" w:rsidRDefault="00DB6D8F" w:rsidP="00D1511A">
            <w:pPr>
              <w:jc w:val="both"/>
              <w:rPr>
                <w:rFonts w:cstheme="minorHAnsi"/>
                <w:sz w:val="18"/>
                <w:szCs w:val="18"/>
              </w:rPr>
            </w:pPr>
            <w:r w:rsidRPr="00884B1E">
              <w:rPr>
                <w:rFonts w:cstheme="minorHAnsi"/>
                <w:sz w:val="18"/>
                <w:szCs w:val="18"/>
              </w:rPr>
              <w:t>15/17</w:t>
            </w:r>
            <w:r w:rsidR="00B005C5" w:rsidRPr="00884B1E">
              <w:rPr>
                <w:rFonts w:cstheme="minorHAnsi"/>
                <w:sz w:val="18"/>
                <w:szCs w:val="18"/>
              </w:rPr>
              <w:t>.5</w:t>
            </w:r>
            <w:r w:rsidR="00B646F0" w:rsidRPr="00884B1E">
              <w:rPr>
                <w:rFonts w:cstheme="minorHAnsi"/>
                <w:sz w:val="18"/>
                <w:szCs w:val="18"/>
              </w:rPr>
              <w:t xml:space="preserve"> (idem 25.6)</w:t>
            </w:r>
            <w:r w:rsidR="00F423D9" w:rsidRPr="00884B1E">
              <w:rPr>
                <w:rStyle w:val="EndnoteReference"/>
                <w:rFonts w:cstheme="minorHAnsi"/>
                <w:sz w:val="18"/>
                <w:szCs w:val="18"/>
              </w:rPr>
              <w:endnoteReference w:id="3"/>
            </w:r>
            <w:r w:rsidR="00B646F0" w:rsidRPr="00884B1E">
              <w:rPr>
                <w:rFonts w:cstheme="minorHAnsi"/>
                <w:sz w:val="18"/>
                <w:szCs w:val="18"/>
              </w:rPr>
              <w:t xml:space="preserve"> Legislation </w:t>
            </w:r>
            <w:r w:rsidR="00112437">
              <w:rPr>
                <w:rFonts w:cstheme="minorHAnsi"/>
                <w:sz w:val="18"/>
                <w:szCs w:val="18"/>
              </w:rPr>
              <w:t xml:space="preserve">enacted </w:t>
            </w:r>
            <w:r w:rsidR="00B646F0" w:rsidRPr="00884B1E">
              <w:rPr>
                <w:rFonts w:cstheme="minorHAnsi"/>
                <w:sz w:val="18"/>
                <w:szCs w:val="18"/>
              </w:rPr>
              <w:t xml:space="preserve">which: </w:t>
            </w:r>
          </w:p>
          <w:p w14:paraId="4A853FF7" w14:textId="77777777" w:rsidR="005D4F37" w:rsidRPr="00DF7BDB" w:rsidRDefault="005D4F37" w:rsidP="00D1511A">
            <w:pPr>
              <w:pStyle w:val="ListParagraph"/>
              <w:numPr>
                <w:ilvl w:val="0"/>
                <w:numId w:val="19"/>
              </w:numPr>
              <w:tabs>
                <w:tab w:val="left" w:pos="132"/>
              </w:tabs>
              <w:ind w:left="0" w:hanging="10"/>
              <w:jc w:val="both"/>
              <w:rPr>
                <w:rFonts w:cstheme="minorHAnsi"/>
                <w:sz w:val="18"/>
                <w:szCs w:val="18"/>
              </w:rPr>
            </w:pPr>
            <w:r>
              <w:rPr>
                <w:rFonts w:cstheme="minorHAnsi"/>
                <w:sz w:val="18"/>
                <w:szCs w:val="18"/>
              </w:rPr>
              <w:t>Recogniz</w:t>
            </w:r>
            <w:r w:rsidRPr="00EB6526">
              <w:rPr>
                <w:rFonts w:cstheme="minorHAnsi"/>
                <w:sz w:val="18"/>
                <w:szCs w:val="18"/>
              </w:rPr>
              <w:t>es the right to free</w:t>
            </w:r>
            <w:r>
              <w:rPr>
                <w:rFonts w:cstheme="minorHAnsi"/>
                <w:sz w:val="18"/>
                <w:szCs w:val="18"/>
              </w:rPr>
              <w:t xml:space="preserve"> </w:t>
            </w:r>
            <w:r w:rsidRPr="00EB6526">
              <w:rPr>
                <w:rFonts w:cstheme="minorHAnsi"/>
                <w:sz w:val="18"/>
                <w:szCs w:val="18"/>
              </w:rPr>
              <w:t xml:space="preserve">and informed consent to </w:t>
            </w:r>
            <w:r w:rsidRPr="00DF7BDB">
              <w:rPr>
                <w:rFonts w:cstheme="minorHAnsi"/>
                <w:sz w:val="18"/>
                <w:szCs w:val="18"/>
              </w:rPr>
              <w:t>medical treatment, and the right to refuse treatment, of every individual at all times, regardless of their legal capacity status, condition of liberty, including in situations of mental distress;</w:t>
            </w:r>
          </w:p>
          <w:p w14:paraId="74F3BBC5" w14:textId="77777777" w:rsidR="005D4F37" w:rsidRPr="00884B1E" w:rsidRDefault="005D4F37" w:rsidP="00D1511A">
            <w:pPr>
              <w:pStyle w:val="ListParagraph"/>
              <w:numPr>
                <w:ilvl w:val="0"/>
                <w:numId w:val="19"/>
              </w:numPr>
              <w:tabs>
                <w:tab w:val="left" w:pos="132"/>
              </w:tabs>
              <w:ind w:left="0" w:hanging="10"/>
              <w:jc w:val="both"/>
              <w:rPr>
                <w:rFonts w:cstheme="minorHAnsi"/>
                <w:sz w:val="18"/>
                <w:szCs w:val="18"/>
              </w:rPr>
            </w:pPr>
            <w:r w:rsidRPr="00884B1E">
              <w:rPr>
                <w:rFonts w:cstheme="minorHAnsi"/>
                <w:sz w:val="18"/>
                <w:szCs w:val="18"/>
              </w:rPr>
              <w:t xml:space="preserve">Prohibits discrimination in the exercise of </w:t>
            </w:r>
            <w:r>
              <w:rPr>
                <w:rFonts w:cstheme="minorHAnsi"/>
                <w:sz w:val="18"/>
                <w:szCs w:val="18"/>
              </w:rPr>
              <w:t>free and informed consent, including the denial of reasonable accommodation;</w:t>
            </w:r>
          </w:p>
          <w:p w14:paraId="45777AFD" w14:textId="77777777" w:rsidR="005D4F37" w:rsidRPr="00884B1E" w:rsidRDefault="005D4F37" w:rsidP="00D1511A">
            <w:pPr>
              <w:pStyle w:val="ListParagraph"/>
              <w:numPr>
                <w:ilvl w:val="0"/>
                <w:numId w:val="19"/>
              </w:numPr>
              <w:tabs>
                <w:tab w:val="left" w:pos="132"/>
              </w:tabs>
              <w:ind w:left="0" w:hanging="10"/>
              <w:jc w:val="both"/>
              <w:rPr>
                <w:rFonts w:cstheme="minorHAnsi"/>
                <w:sz w:val="18"/>
                <w:szCs w:val="18"/>
              </w:rPr>
            </w:pPr>
            <w:r w:rsidRPr="00884B1E">
              <w:rPr>
                <w:rFonts w:cstheme="minorHAnsi"/>
                <w:sz w:val="18"/>
                <w:szCs w:val="18"/>
              </w:rPr>
              <w:t>Ensures that all health information and consent forms are fully accessible</w:t>
            </w:r>
            <w:r>
              <w:rPr>
                <w:rFonts w:cstheme="minorHAnsi"/>
                <w:sz w:val="18"/>
                <w:szCs w:val="18"/>
              </w:rPr>
              <w:t xml:space="preserve"> and </w:t>
            </w:r>
            <w:r w:rsidRPr="00601E75">
              <w:rPr>
                <w:rFonts w:cstheme="minorHAnsi"/>
                <w:sz w:val="18"/>
                <w:szCs w:val="18"/>
              </w:rPr>
              <w:t>culturally appropriate;</w:t>
            </w:r>
          </w:p>
          <w:p w14:paraId="0F8AF5CC" w14:textId="56CB1E5D" w:rsidR="005D4F37" w:rsidRPr="005D4F37" w:rsidRDefault="005D4F37" w:rsidP="00D1511A">
            <w:pPr>
              <w:tabs>
                <w:tab w:val="left" w:pos="132"/>
              </w:tabs>
              <w:jc w:val="both"/>
              <w:rPr>
                <w:rFonts w:cstheme="minorHAnsi"/>
                <w:sz w:val="18"/>
                <w:szCs w:val="18"/>
              </w:rPr>
            </w:pPr>
            <w:r>
              <w:rPr>
                <w:rFonts w:cstheme="minorHAnsi"/>
                <w:sz w:val="18"/>
                <w:szCs w:val="18"/>
              </w:rPr>
              <w:t xml:space="preserve">- </w:t>
            </w:r>
            <w:r w:rsidRPr="00884B1E">
              <w:rPr>
                <w:rFonts w:cstheme="minorHAnsi"/>
                <w:sz w:val="18"/>
                <w:szCs w:val="18"/>
              </w:rPr>
              <w:t>Requires health care providers to act in accordance with advance directives, powers of attorney and other forms of supported decision-making for health care decisions</w:t>
            </w:r>
            <w:r>
              <w:rPr>
                <w:rFonts w:cstheme="minorHAnsi"/>
                <w:sz w:val="18"/>
                <w:szCs w:val="18"/>
              </w:rPr>
              <w:t>.</w:t>
            </w:r>
            <w:r w:rsidRPr="00884B1E">
              <w:rPr>
                <w:rStyle w:val="EndnoteReference"/>
                <w:rFonts w:cstheme="minorHAnsi"/>
                <w:sz w:val="18"/>
                <w:szCs w:val="18"/>
              </w:rPr>
              <w:endnoteReference w:id="4"/>
            </w:r>
          </w:p>
          <w:p w14:paraId="73502890" w14:textId="5ECFE805" w:rsidR="00F423D9" w:rsidRPr="00884B1E" w:rsidRDefault="00DB6D8F" w:rsidP="00D1511A">
            <w:pPr>
              <w:jc w:val="both"/>
              <w:rPr>
                <w:rFonts w:cstheme="minorHAnsi"/>
                <w:sz w:val="18"/>
                <w:szCs w:val="18"/>
              </w:rPr>
            </w:pPr>
            <w:r w:rsidRPr="00884B1E">
              <w:rPr>
                <w:rFonts w:cstheme="minorHAnsi"/>
                <w:sz w:val="18"/>
                <w:szCs w:val="18"/>
              </w:rPr>
              <w:t>15/17</w:t>
            </w:r>
            <w:r w:rsidR="00B005C5" w:rsidRPr="00884B1E">
              <w:rPr>
                <w:rFonts w:cstheme="minorHAnsi"/>
                <w:sz w:val="18"/>
                <w:szCs w:val="18"/>
              </w:rPr>
              <w:t>.6</w:t>
            </w:r>
            <w:r w:rsidR="00B43B6B" w:rsidRPr="00884B1E">
              <w:rPr>
                <w:rFonts w:cstheme="minorHAnsi"/>
                <w:sz w:val="18"/>
                <w:szCs w:val="18"/>
              </w:rPr>
              <w:t xml:space="preserve"> Legislation enacted that protects persons with disabilities</w:t>
            </w:r>
            <w:r w:rsidR="00B43B6B" w:rsidRPr="00884B1E">
              <w:rPr>
                <w:rStyle w:val="EndnoteReference"/>
                <w:rFonts w:cstheme="minorHAnsi"/>
                <w:sz w:val="18"/>
                <w:szCs w:val="18"/>
              </w:rPr>
              <w:endnoteReference w:id="5"/>
            </w:r>
            <w:r w:rsidR="00B43B6B" w:rsidRPr="00884B1E">
              <w:rPr>
                <w:rFonts w:cstheme="minorHAnsi"/>
                <w:sz w:val="18"/>
                <w:szCs w:val="18"/>
              </w:rPr>
              <w:t xml:space="preserve"> from and prohibits</w:t>
            </w:r>
            <w:r w:rsidR="00B646F0" w:rsidRPr="00884B1E">
              <w:rPr>
                <w:rFonts w:cstheme="minorHAnsi"/>
                <w:sz w:val="18"/>
                <w:szCs w:val="18"/>
              </w:rPr>
              <w:t xml:space="preserve"> medical experimentation</w:t>
            </w:r>
            <w:r w:rsidR="00B43B6B" w:rsidRPr="00884B1E">
              <w:rPr>
                <w:rFonts w:cstheme="minorHAnsi"/>
                <w:sz w:val="18"/>
                <w:szCs w:val="18"/>
              </w:rPr>
              <w:t>, including the use of experimental</w:t>
            </w:r>
            <w:r w:rsidR="00BC34C4">
              <w:rPr>
                <w:rFonts w:cstheme="minorHAnsi"/>
                <w:sz w:val="18"/>
                <w:szCs w:val="18"/>
              </w:rPr>
              <w:t xml:space="preserve"> or insufficiently tested </w:t>
            </w:r>
            <w:r w:rsidR="00B43B6B" w:rsidRPr="00884B1E">
              <w:rPr>
                <w:rFonts w:cstheme="minorHAnsi"/>
                <w:sz w:val="18"/>
                <w:szCs w:val="18"/>
              </w:rPr>
              <w:t>drugs and treatment method</w:t>
            </w:r>
            <w:r w:rsidR="001D620F" w:rsidRPr="00884B1E">
              <w:rPr>
                <w:rFonts w:cstheme="minorHAnsi"/>
                <w:sz w:val="18"/>
                <w:szCs w:val="18"/>
              </w:rPr>
              <w:t>s</w:t>
            </w:r>
            <w:r w:rsidR="00B646F0" w:rsidRPr="00884B1E">
              <w:rPr>
                <w:rFonts w:cstheme="minorHAnsi"/>
                <w:sz w:val="18"/>
                <w:szCs w:val="18"/>
              </w:rPr>
              <w:t xml:space="preserve"> </w:t>
            </w:r>
            <w:r w:rsidR="00B43B6B" w:rsidRPr="00884B1E">
              <w:rPr>
                <w:rFonts w:cstheme="minorHAnsi"/>
                <w:sz w:val="18"/>
                <w:szCs w:val="18"/>
              </w:rPr>
              <w:t>without the</w:t>
            </w:r>
            <w:r w:rsidR="00B646F0" w:rsidRPr="00884B1E">
              <w:rPr>
                <w:rFonts w:cstheme="minorHAnsi"/>
                <w:sz w:val="18"/>
                <w:szCs w:val="18"/>
              </w:rPr>
              <w:t xml:space="preserve"> free and informed consent</w:t>
            </w:r>
            <w:r w:rsidR="00B43B6B" w:rsidRPr="00884B1E">
              <w:rPr>
                <w:rFonts w:cstheme="minorHAnsi"/>
                <w:sz w:val="18"/>
                <w:szCs w:val="18"/>
              </w:rPr>
              <w:t xml:space="preserve"> of the person concerned</w:t>
            </w:r>
            <w:r w:rsidR="005F7C87" w:rsidRPr="00884B1E">
              <w:rPr>
                <w:rFonts w:cstheme="minorHAnsi"/>
                <w:sz w:val="18"/>
                <w:szCs w:val="18"/>
              </w:rPr>
              <w:t>.</w:t>
            </w:r>
            <w:r w:rsidR="001D620F" w:rsidRPr="00884B1E">
              <w:rPr>
                <w:rStyle w:val="EndnoteReference"/>
                <w:rFonts w:cstheme="minorHAnsi"/>
                <w:sz w:val="18"/>
                <w:szCs w:val="18"/>
              </w:rPr>
              <w:endnoteReference w:id="6"/>
            </w:r>
          </w:p>
          <w:p w14:paraId="3AD9C104" w14:textId="6904EB8B" w:rsidR="00E64422" w:rsidRPr="00884B1E" w:rsidRDefault="00DB6D8F" w:rsidP="00D1511A">
            <w:pPr>
              <w:jc w:val="both"/>
              <w:rPr>
                <w:rFonts w:cstheme="minorHAnsi"/>
                <w:sz w:val="18"/>
                <w:szCs w:val="18"/>
              </w:rPr>
            </w:pPr>
            <w:r w:rsidRPr="00884B1E">
              <w:rPr>
                <w:rFonts w:cstheme="minorHAnsi"/>
                <w:sz w:val="18"/>
                <w:szCs w:val="18"/>
              </w:rPr>
              <w:t>15/17</w:t>
            </w:r>
            <w:r w:rsidR="00B005C5" w:rsidRPr="00884B1E">
              <w:rPr>
                <w:rFonts w:cstheme="minorHAnsi"/>
                <w:sz w:val="18"/>
                <w:szCs w:val="18"/>
              </w:rPr>
              <w:t>.7</w:t>
            </w:r>
            <w:r w:rsidR="009E717E" w:rsidRPr="00884B1E">
              <w:rPr>
                <w:rFonts w:cstheme="minorHAnsi"/>
                <w:sz w:val="18"/>
                <w:szCs w:val="18"/>
              </w:rPr>
              <w:t xml:space="preserve"> </w:t>
            </w:r>
            <w:r w:rsidR="00E64422" w:rsidRPr="00884B1E">
              <w:rPr>
                <w:rFonts w:cstheme="minorHAnsi"/>
                <w:sz w:val="18"/>
                <w:szCs w:val="18"/>
              </w:rPr>
              <w:t>Legal requirement to collect and disaggregate data on persons with disabilities deprived of liberty in the institutional settings where deprivation of liberty of persons with disabilities might occur</w:t>
            </w:r>
            <w:r w:rsidR="009E717E" w:rsidRPr="00884B1E">
              <w:rPr>
                <w:rFonts w:cstheme="minorHAnsi"/>
                <w:sz w:val="18"/>
                <w:szCs w:val="18"/>
              </w:rPr>
              <w:t>, disaggregated by age, sex, disability and ground of detention.</w:t>
            </w:r>
            <w:r w:rsidR="00F423D9" w:rsidRPr="00884B1E">
              <w:rPr>
                <w:rFonts w:cstheme="minorHAnsi"/>
                <w:sz w:val="18"/>
                <w:szCs w:val="18"/>
              </w:rPr>
              <w:tab/>
            </w:r>
          </w:p>
        </w:tc>
      </w:tr>
      <w:tr w:rsidR="00423406" w:rsidRPr="00884B1E" w14:paraId="4B976649" w14:textId="77777777" w:rsidTr="00D1511A">
        <w:trPr>
          <w:trHeight w:val="2921"/>
        </w:trPr>
        <w:tc>
          <w:tcPr>
            <w:tcW w:w="699" w:type="dxa"/>
            <w:vMerge/>
            <w:shd w:val="clear" w:color="auto" w:fill="auto"/>
          </w:tcPr>
          <w:p w14:paraId="32328F48" w14:textId="77777777" w:rsidR="0057477E" w:rsidRPr="00884B1E" w:rsidRDefault="0057477E" w:rsidP="00D1511A">
            <w:pPr>
              <w:pStyle w:val="ListParagraph"/>
              <w:ind w:left="0"/>
              <w:rPr>
                <w:rFonts w:cstheme="minorHAnsi"/>
                <w:b/>
                <w:sz w:val="18"/>
                <w:szCs w:val="18"/>
              </w:rPr>
            </w:pPr>
          </w:p>
        </w:tc>
        <w:tc>
          <w:tcPr>
            <w:tcW w:w="5853" w:type="dxa"/>
            <w:shd w:val="clear" w:color="auto" w:fill="auto"/>
          </w:tcPr>
          <w:p w14:paraId="368D8F2C" w14:textId="7CCD2AA1" w:rsidR="0057477E" w:rsidRPr="00884B1E" w:rsidRDefault="00DB6D8F" w:rsidP="00D1511A">
            <w:pPr>
              <w:jc w:val="both"/>
              <w:rPr>
                <w:rFonts w:cstheme="minorHAnsi"/>
                <w:sz w:val="18"/>
                <w:szCs w:val="18"/>
              </w:rPr>
            </w:pPr>
            <w:r w:rsidRPr="00884B1E">
              <w:rPr>
                <w:rFonts w:cstheme="minorHAnsi"/>
                <w:sz w:val="18"/>
                <w:szCs w:val="18"/>
              </w:rPr>
              <w:t>15/17</w:t>
            </w:r>
            <w:r w:rsidR="00B005C5" w:rsidRPr="00884B1E">
              <w:rPr>
                <w:rFonts w:cstheme="minorHAnsi"/>
                <w:sz w:val="18"/>
                <w:szCs w:val="18"/>
              </w:rPr>
              <w:t>.8</w:t>
            </w:r>
            <w:r w:rsidR="0057477E" w:rsidRPr="00884B1E">
              <w:rPr>
                <w:rFonts w:cstheme="minorHAnsi"/>
                <w:sz w:val="18"/>
                <w:szCs w:val="18"/>
              </w:rPr>
              <w:t xml:space="preserve"> Adoption of a code of conduct for law enforcement officials</w:t>
            </w:r>
            <w:r w:rsidR="00E74A21" w:rsidRPr="00884B1E">
              <w:rPr>
                <w:rFonts w:cstheme="minorHAnsi"/>
                <w:sz w:val="18"/>
                <w:szCs w:val="18"/>
              </w:rPr>
              <w:t>, including rules of conduct for interrogation of arrested, detained and imprisoned persons, which explicitly include guidance regarding persons with disabilities</w:t>
            </w:r>
            <w:r w:rsidR="00176026" w:rsidRPr="00884B1E">
              <w:rPr>
                <w:rFonts w:cstheme="minorHAnsi"/>
                <w:sz w:val="18"/>
                <w:szCs w:val="18"/>
              </w:rPr>
              <w:t xml:space="preserve"> and</w:t>
            </w:r>
            <w:r w:rsidR="00E74A21" w:rsidRPr="00884B1E">
              <w:rPr>
                <w:rFonts w:cstheme="minorHAnsi"/>
                <w:sz w:val="18"/>
                <w:szCs w:val="18"/>
              </w:rPr>
              <w:t xml:space="preserve"> their rights</w:t>
            </w:r>
            <w:r w:rsidR="00176026" w:rsidRPr="00884B1E">
              <w:rPr>
                <w:rFonts w:cstheme="minorHAnsi"/>
                <w:sz w:val="18"/>
                <w:szCs w:val="18"/>
              </w:rPr>
              <w:t xml:space="preserve">, including </w:t>
            </w:r>
            <w:r w:rsidR="00C90359">
              <w:rPr>
                <w:rFonts w:cstheme="minorHAnsi"/>
                <w:sz w:val="18"/>
                <w:szCs w:val="18"/>
              </w:rPr>
              <w:t>the obligation to provide</w:t>
            </w:r>
            <w:r w:rsidR="00176026" w:rsidRPr="00884B1E">
              <w:rPr>
                <w:rFonts w:cstheme="minorHAnsi"/>
                <w:sz w:val="18"/>
                <w:szCs w:val="18"/>
              </w:rPr>
              <w:t xml:space="preserve"> procedural accommodation</w:t>
            </w:r>
            <w:r w:rsidR="00C90359">
              <w:rPr>
                <w:rFonts w:cstheme="minorHAnsi"/>
                <w:sz w:val="18"/>
                <w:szCs w:val="18"/>
              </w:rPr>
              <w:t>s</w:t>
            </w:r>
            <w:r w:rsidR="00176026" w:rsidRPr="00884B1E">
              <w:rPr>
                <w:rFonts w:cstheme="minorHAnsi"/>
                <w:sz w:val="18"/>
                <w:szCs w:val="18"/>
              </w:rPr>
              <w:t xml:space="preserve"> in access to justice and reasonable accommodation in detention.</w:t>
            </w:r>
          </w:p>
          <w:p w14:paraId="324A2929" w14:textId="5AEE5F61" w:rsidR="00E74A21" w:rsidRPr="00884B1E" w:rsidRDefault="00DB6D8F" w:rsidP="00D1511A">
            <w:pPr>
              <w:jc w:val="both"/>
              <w:rPr>
                <w:rFonts w:cstheme="minorHAnsi"/>
                <w:sz w:val="18"/>
                <w:szCs w:val="18"/>
              </w:rPr>
            </w:pPr>
            <w:r w:rsidRPr="00884B1E">
              <w:rPr>
                <w:rFonts w:cstheme="minorHAnsi"/>
                <w:sz w:val="18"/>
                <w:szCs w:val="18"/>
              </w:rPr>
              <w:t>15/17</w:t>
            </w:r>
            <w:r w:rsidR="00B005C5" w:rsidRPr="00884B1E">
              <w:rPr>
                <w:rFonts w:cstheme="minorHAnsi"/>
                <w:sz w:val="18"/>
                <w:szCs w:val="18"/>
              </w:rPr>
              <w:t>.9</w:t>
            </w:r>
            <w:r w:rsidR="008F176F" w:rsidRPr="00884B1E">
              <w:rPr>
                <w:rFonts w:cstheme="minorHAnsi"/>
                <w:sz w:val="18"/>
                <w:szCs w:val="18"/>
              </w:rPr>
              <w:t xml:space="preserve"> Adoption of a </w:t>
            </w:r>
            <w:r w:rsidR="007F05ED">
              <w:rPr>
                <w:rFonts w:cstheme="minorHAnsi"/>
                <w:sz w:val="18"/>
                <w:szCs w:val="18"/>
              </w:rPr>
              <w:t>regulations and protocols</w:t>
            </w:r>
            <w:r w:rsidR="008F176F" w:rsidRPr="00884B1E">
              <w:rPr>
                <w:rFonts w:cstheme="minorHAnsi"/>
                <w:sz w:val="18"/>
                <w:szCs w:val="18"/>
              </w:rPr>
              <w:t xml:space="preserve"> governing inspections of police cells, detention </w:t>
            </w:r>
            <w:proofErr w:type="spellStart"/>
            <w:r w:rsidR="008F176F" w:rsidRPr="00884B1E">
              <w:rPr>
                <w:rFonts w:cstheme="minorHAnsi"/>
                <w:sz w:val="18"/>
                <w:szCs w:val="18"/>
              </w:rPr>
              <w:t>centres</w:t>
            </w:r>
            <w:proofErr w:type="spellEnd"/>
            <w:r w:rsidR="008F176F" w:rsidRPr="00884B1E">
              <w:rPr>
                <w:rFonts w:cstheme="minorHAnsi"/>
                <w:sz w:val="18"/>
                <w:szCs w:val="18"/>
              </w:rPr>
              <w:t xml:space="preserve"> and prisons by independent authorities</w:t>
            </w:r>
            <w:r w:rsidR="0077495C" w:rsidRPr="00884B1E">
              <w:rPr>
                <w:rFonts w:cstheme="minorHAnsi"/>
                <w:sz w:val="18"/>
                <w:szCs w:val="18"/>
              </w:rPr>
              <w:t xml:space="preserve"> (such as NPMs)</w:t>
            </w:r>
            <w:r w:rsidR="008F176F" w:rsidRPr="00884B1E">
              <w:rPr>
                <w:rFonts w:cstheme="minorHAnsi"/>
                <w:sz w:val="18"/>
                <w:szCs w:val="18"/>
              </w:rPr>
              <w:t>, which explicitly include places of deprivation of liberty of persons with disabilities.</w:t>
            </w:r>
            <w:r w:rsidR="008F176F" w:rsidRPr="00884B1E">
              <w:rPr>
                <w:rStyle w:val="EndnoteReference"/>
                <w:rFonts w:cstheme="minorHAnsi"/>
                <w:sz w:val="18"/>
                <w:szCs w:val="18"/>
              </w:rPr>
              <w:endnoteReference w:id="7"/>
            </w:r>
            <w:r w:rsidR="008F176F" w:rsidRPr="00884B1E">
              <w:rPr>
                <w:rFonts w:cstheme="minorHAnsi"/>
                <w:sz w:val="18"/>
                <w:szCs w:val="18"/>
              </w:rPr>
              <w:t xml:space="preserve"> </w:t>
            </w:r>
          </w:p>
          <w:p w14:paraId="1C319562" w14:textId="75EFE4E1" w:rsidR="00916C45" w:rsidRPr="00884B1E" w:rsidRDefault="00DB6D8F" w:rsidP="00D1511A">
            <w:pPr>
              <w:jc w:val="both"/>
              <w:rPr>
                <w:rFonts w:cstheme="minorHAnsi"/>
                <w:sz w:val="18"/>
                <w:szCs w:val="18"/>
              </w:rPr>
            </w:pPr>
            <w:r w:rsidRPr="00884B1E">
              <w:rPr>
                <w:rFonts w:cstheme="minorHAnsi"/>
                <w:sz w:val="18"/>
                <w:szCs w:val="18"/>
              </w:rPr>
              <w:t>15/17</w:t>
            </w:r>
            <w:r w:rsidR="00B005C5" w:rsidRPr="00884B1E">
              <w:rPr>
                <w:rFonts w:cstheme="minorHAnsi"/>
                <w:sz w:val="18"/>
                <w:szCs w:val="18"/>
              </w:rPr>
              <w:t>.10</w:t>
            </w:r>
            <w:r w:rsidR="00215F4B" w:rsidRPr="00884B1E">
              <w:rPr>
                <w:rFonts w:cstheme="minorHAnsi"/>
                <w:sz w:val="18"/>
                <w:szCs w:val="18"/>
              </w:rPr>
              <w:t xml:space="preserve"> </w:t>
            </w:r>
            <w:r w:rsidR="00916C45" w:rsidRPr="00884B1E">
              <w:rPr>
                <w:rFonts w:cstheme="minorHAnsi"/>
                <w:sz w:val="18"/>
                <w:szCs w:val="18"/>
              </w:rPr>
              <w:t xml:space="preserve">Adoption of mandatory accessibility standards applicable to prisons and other </w:t>
            </w:r>
            <w:r w:rsidR="00215F4B" w:rsidRPr="00884B1E">
              <w:rPr>
                <w:rFonts w:cstheme="minorHAnsi"/>
                <w:sz w:val="18"/>
                <w:szCs w:val="18"/>
              </w:rPr>
              <w:t>centers of detention (idem 14.</w:t>
            </w:r>
            <w:r w:rsidR="001D4D78">
              <w:rPr>
                <w:rFonts w:cstheme="minorHAnsi"/>
                <w:sz w:val="18"/>
                <w:szCs w:val="18"/>
              </w:rPr>
              <w:t>9</w:t>
            </w:r>
            <w:r w:rsidR="00215F4B" w:rsidRPr="00884B1E">
              <w:rPr>
                <w:rFonts w:cstheme="minorHAnsi"/>
                <w:sz w:val="18"/>
                <w:szCs w:val="18"/>
              </w:rPr>
              <w:t>)</w:t>
            </w:r>
          </w:p>
          <w:p w14:paraId="51E7AE7A" w14:textId="1252EF95" w:rsidR="00F423D9" w:rsidRPr="00884B1E" w:rsidRDefault="00DB6D8F" w:rsidP="00D1511A">
            <w:pPr>
              <w:jc w:val="both"/>
              <w:rPr>
                <w:rFonts w:cstheme="minorHAnsi"/>
                <w:sz w:val="18"/>
                <w:szCs w:val="18"/>
              </w:rPr>
            </w:pPr>
            <w:r w:rsidRPr="00884B1E">
              <w:rPr>
                <w:rFonts w:cstheme="minorHAnsi"/>
                <w:sz w:val="18"/>
                <w:szCs w:val="18"/>
              </w:rPr>
              <w:t>15/17</w:t>
            </w:r>
            <w:r w:rsidR="00B005C5" w:rsidRPr="00884B1E">
              <w:rPr>
                <w:rFonts w:cstheme="minorHAnsi"/>
                <w:sz w:val="18"/>
                <w:szCs w:val="18"/>
              </w:rPr>
              <w:t>.11</w:t>
            </w:r>
            <w:r w:rsidR="00215F4B" w:rsidRPr="00884B1E">
              <w:rPr>
                <w:rFonts w:cstheme="minorHAnsi"/>
                <w:sz w:val="18"/>
                <w:szCs w:val="18"/>
              </w:rPr>
              <w:t xml:space="preserve"> </w:t>
            </w:r>
            <w:r w:rsidR="00916C45" w:rsidRPr="00884B1E">
              <w:rPr>
                <w:rFonts w:cstheme="minorHAnsi"/>
                <w:sz w:val="18"/>
                <w:szCs w:val="18"/>
              </w:rPr>
              <w:t>Provision in legislation ensuring the obligation to provide reasonable accommodation to persons with disabil</w:t>
            </w:r>
            <w:r w:rsidR="00215F4B" w:rsidRPr="00884B1E">
              <w:rPr>
                <w:rFonts w:cstheme="minorHAnsi"/>
                <w:sz w:val="18"/>
                <w:szCs w:val="18"/>
              </w:rPr>
              <w:t>ities deprived of their liberty</w:t>
            </w:r>
            <w:r w:rsidR="00360DDF" w:rsidRPr="00884B1E">
              <w:rPr>
                <w:rFonts w:cstheme="minorHAnsi"/>
                <w:sz w:val="18"/>
                <w:szCs w:val="18"/>
              </w:rPr>
              <w:t xml:space="preserve"> (e.g. for prisoners with disabilities)</w:t>
            </w:r>
            <w:r w:rsidR="00215F4B" w:rsidRPr="00884B1E">
              <w:rPr>
                <w:rFonts w:cstheme="minorHAnsi"/>
                <w:sz w:val="18"/>
                <w:szCs w:val="18"/>
              </w:rPr>
              <w:t xml:space="preserve"> (idem 14.</w:t>
            </w:r>
            <w:r w:rsidR="001D4D78">
              <w:rPr>
                <w:rFonts w:cstheme="minorHAnsi"/>
                <w:sz w:val="18"/>
                <w:szCs w:val="18"/>
              </w:rPr>
              <w:t>10</w:t>
            </w:r>
            <w:r w:rsidR="00215F4B" w:rsidRPr="00884B1E">
              <w:rPr>
                <w:rFonts w:cstheme="minorHAnsi"/>
                <w:sz w:val="18"/>
                <w:szCs w:val="18"/>
              </w:rPr>
              <w:t>)</w:t>
            </w:r>
          </w:p>
        </w:tc>
        <w:tc>
          <w:tcPr>
            <w:tcW w:w="5034" w:type="dxa"/>
            <w:shd w:val="clear" w:color="auto" w:fill="auto"/>
          </w:tcPr>
          <w:p w14:paraId="2F1C6571" w14:textId="5EC300A7" w:rsidR="0023682E" w:rsidRPr="0023682E" w:rsidRDefault="00DB6D8F" w:rsidP="00D1511A">
            <w:pPr>
              <w:jc w:val="both"/>
              <w:rPr>
                <w:sz w:val="18"/>
                <w:szCs w:val="18"/>
              </w:rPr>
            </w:pPr>
            <w:r w:rsidRPr="00884B1E">
              <w:rPr>
                <w:sz w:val="18"/>
                <w:szCs w:val="18"/>
              </w:rPr>
              <w:t>15/17</w:t>
            </w:r>
            <w:r w:rsidR="00B005C5" w:rsidRPr="00884B1E">
              <w:rPr>
                <w:sz w:val="18"/>
                <w:szCs w:val="18"/>
              </w:rPr>
              <w:t>.</w:t>
            </w:r>
            <w:r w:rsidR="00B005C5" w:rsidRPr="008D0A41">
              <w:rPr>
                <w:sz w:val="18"/>
                <w:szCs w:val="18"/>
              </w:rPr>
              <w:t>12</w:t>
            </w:r>
            <w:r w:rsidR="00990B4B" w:rsidRPr="008D0A41">
              <w:rPr>
                <w:sz w:val="18"/>
                <w:szCs w:val="18"/>
              </w:rPr>
              <w:t xml:space="preserve"> </w:t>
            </w:r>
            <w:r w:rsidR="0023682E" w:rsidRPr="008D0A41">
              <w:rPr>
                <w:sz w:val="18"/>
                <w:szCs w:val="18"/>
              </w:rPr>
              <w:t>Adoption of a legal requirement to take into account the evolving capacities of children with disabilities and their right to preserve their identities in all decisions affecting them and with respect to medical and related interventions and treatments.</w:t>
            </w:r>
            <w:r w:rsidR="0023682E" w:rsidRPr="008D0A41">
              <w:rPr>
                <w:rStyle w:val="EndnoteReference"/>
                <w:rFonts w:cstheme="minorHAnsi"/>
                <w:sz w:val="18"/>
                <w:szCs w:val="18"/>
              </w:rPr>
              <w:endnoteReference w:id="8"/>
            </w:r>
            <w:r w:rsidR="0023682E" w:rsidRPr="008D0A41">
              <w:rPr>
                <w:rFonts w:cstheme="minorHAnsi"/>
                <w:sz w:val="18"/>
                <w:szCs w:val="18"/>
              </w:rPr>
              <w:t xml:space="preserve"> </w:t>
            </w:r>
            <w:r w:rsidR="001D4D78">
              <w:rPr>
                <w:rFonts w:cstheme="minorHAnsi"/>
                <w:sz w:val="18"/>
                <w:szCs w:val="18"/>
              </w:rPr>
              <w:t xml:space="preserve"> (idem 7.5</w:t>
            </w:r>
            <w:r w:rsidR="00990B4B" w:rsidRPr="008D0A41">
              <w:rPr>
                <w:rFonts w:cstheme="minorHAnsi"/>
                <w:sz w:val="18"/>
                <w:szCs w:val="18"/>
              </w:rPr>
              <w:t>)</w:t>
            </w:r>
          </w:p>
          <w:p w14:paraId="0E8738E4" w14:textId="1A605722" w:rsidR="00BF4A65" w:rsidRPr="00884B1E" w:rsidRDefault="00DB6D8F" w:rsidP="00D1511A">
            <w:pPr>
              <w:jc w:val="both"/>
              <w:rPr>
                <w:rFonts w:cstheme="minorHAnsi"/>
                <w:sz w:val="18"/>
                <w:szCs w:val="18"/>
              </w:rPr>
            </w:pPr>
            <w:r w:rsidRPr="00884B1E">
              <w:rPr>
                <w:rFonts w:cstheme="minorHAnsi"/>
                <w:sz w:val="18"/>
                <w:szCs w:val="18"/>
              </w:rPr>
              <w:t>15/17</w:t>
            </w:r>
            <w:r w:rsidR="00B005C5" w:rsidRPr="00884B1E">
              <w:rPr>
                <w:rFonts w:cstheme="minorHAnsi"/>
                <w:sz w:val="18"/>
                <w:szCs w:val="18"/>
              </w:rPr>
              <w:t>.13</w:t>
            </w:r>
            <w:r w:rsidR="00BF4A65" w:rsidRPr="00884B1E">
              <w:rPr>
                <w:rFonts w:cstheme="minorHAnsi"/>
                <w:sz w:val="18"/>
                <w:szCs w:val="18"/>
              </w:rPr>
              <w:t xml:space="preserve"> Adoption of protocols for the respect of</w:t>
            </w:r>
            <w:r w:rsidR="00423406" w:rsidRPr="00884B1E">
              <w:rPr>
                <w:rFonts w:cstheme="minorHAnsi"/>
                <w:sz w:val="18"/>
                <w:szCs w:val="18"/>
              </w:rPr>
              <w:t xml:space="preserve"> sexual and reproductive rights </w:t>
            </w:r>
            <w:r w:rsidR="00771EA3" w:rsidRPr="00884B1E">
              <w:rPr>
                <w:rFonts w:cstheme="minorHAnsi"/>
                <w:sz w:val="18"/>
                <w:szCs w:val="18"/>
              </w:rPr>
              <w:t>of persons with disabilities, notably women and girls with disabilities,</w:t>
            </w:r>
            <w:r w:rsidR="00BF4A65" w:rsidRPr="00884B1E">
              <w:rPr>
                <w:rFonts w:cstheme="minorHAnsi"/>
                <w:sz w:val="18"/>
                <w:szCs w:val="18"/>
              </w:rPr>
              <w:t xml:space="preserve"> including the right to retain their </w:t>
            </w:r>
            <w:r w:rsidR="00423406" w:rsidRPr="00884B1E">
              <w:rPr>
                <w:rFonts w:cstheme="minorHAnsi"/>
                <w:sz w:val="18"/>
                <w:szCs w:val="18"/>
              </w:rPr>
              <w:t>fertility, and</w:t>
            </w:r>
            <w:r w:rsidR="00BF4A65" w:rsidRPr="00884B1E">
              <w:rPr>
                <w:rFonts w:cstheme="minorHAnsi"/>
                <w:sz w:val="18"/>
                <w:szCs w:val="18"/>
              </w:rPr>
              <w:t xml:space="preserve"> the provision of related </w:t>
            </w:r>
            <w:r w:rsidR="00771EA3" w:rsidRPr="00884B1E">
              <w:rPr>
                <w:rFonts w:cstheme="minorHAnsi"/>
                <w:sz w:val="18"/>
                <w:szCs w:val="18"/>
              </w:rPr>
              <w:t xml:space="preserve">information and </w:t>
            </w:r>
            <w:r w:rsidR="00BF4A65" w:rsidRPr="00884B1E">
              <w:rPr>
                <w:rFonts w:cstheme="minorHAnsi"/>
                <w:sz w:val="18"/>
                <w:szCs w:val="18"/>
              </w:rPr>
              <w:t>services.</w:t>
            </w:r>
          </w:p>
          <w:p w14:paraId="5848C71F" w14:textId="7B0BCB67" w:rsidR="00BF4A65" w:rsidRPr="00884B1E" w:rsidRDefault="00BF4A65" w:rsidP="00D1511A">
            <w:pPr>
              <w:jc w:val="both"/>
              <w:rPr>
                <w:sz w:val="18"/>
                <w:szCs w:val="18"/>
              </w:rPr>
            </w:pPr>
          </w:p>
          <w:p w14:paraId="58AF87C9" w14:textId="7CB547D8" w:rsidR="008F176F" w:rsidRPr="00884B1E" w:rsidRDefault="008F176F" w:rsidP="00D1511A">
            <w:pPr>
              <w:jc w:val="both"/>
              <w:rPr>
                <w:rFonts w:cstheme="minorHAnsi"/>
                <w:sz w:val="18"/>
                <w:szCs w:val="18"/>
              </w:rPr>
            </w:pPr>
          </w:p>
        </w:tc>
        <w:tc>
          <w:tcPr>
            <w:tcW w:w="2904" w:type="dxa"/>
            <w:shd w:val="clear" w:color="auto" w:fill="auto"/>
          </w:tcPr>
          <w:p w14:paraId="0FC60EC3" w14:textId="197EBD76" w:rsidR="00BF4A65" w:rsidRPr="00884B1E" w:rsidRDefault="00DB6D8F" w:rsidP="00D1511A">
            <w:pPr>
              <w:jc w:val="both"/>
              <w:rPr>
                <w:rFonts w:cstheme="minorHAnsi"/>
                <w:sz w:val="18"/>
                <w:szCs w:val="18"/>
              </w:rPr>
            </w:pPr>
            <w:r w:rsidRPr="00884B1E">
              <w:rPr>
                <w:rFonts w:cstheme="minorHAnsi"/>
                <w:sz w:val="18"/>
                <w:szCs w:val="18"/>
              </w:rPr>
              <w:t>15/17</w:t>
            </w:r>
            <w:r w:rsidR="00B005C5" w:rsidRPr="00884B1E">
              <w:rPr>
                <w:rFonts w:cstheme="minorHAnsi"/>
                <w:sz w:val="18"/>
                <w:szCs w:val="18"/>
              </w:rPr>
              <w:t>.14</w:t>
            </w:r>
            <w:r w:rsidR="00BF4A65" w:rsidRPr="00884B1E">
              <w:rPr>
                <w:rFonts w:cstheme="minorHAnsi"/>
                <w:sz w:val="18"/>
                <w:szCs w:val="18"/>
              </w:rPr>
              <w:t xml:space="preserve"> Adoption of protocols for the prevention of medical experimentation </w:t>
            </w:r>
            <w:r w:rsidR="00360DDF" w:rsidRPr="00884B1E">
              <w:rPr>
                <w:rFonts w:cstheme="minorHAnsi"/>
                <w:sz w:val="18"/>
                <w:szCs w:val="18"/>
              </w:rPr>
              <w:t xml:space="preserve">involving </w:t>
            </w:r>
            <w:r w:rsidR="00BF4A65" w:rsidRPr="00884B1E">
              <w:rPr>
                <w:rFonts w:cstheme="minorHAnsi"/>
                <w:sz w:val="18"/>
                <w:szCs w:val="18"/>
              </w:rPr>
              <w:t>persons with disabilities</w:t>
            </w:r>
            <w:r w:rsidR="00DB7B9C" w:rsidRPr="00884B1E">
              <w:rPr>
                <w:rFonts w:cstheme="minorHAnsi"/>
                <w:sz w:val="18"/>
                <w:szCs w:val="18"/>
              </w:rPr>
              <w:t xml:space="preserve"> </w:t>
            </w:r>
            <w:r w:rsidR="00DB7B9C" w:rsidRPr="00884B1E">
              <w:rPr>
                <w:sz w:val="18"/>
                <w:szCs w:val="18"/>
              </w:rPr>
              <w:t>without their free and informed consent</w:t>
            </w:r>
            <w:r w:rsidR="00360DDF" w:rsidRPr="00884B1E">
              <w:rPr>
                <w:sz w:val="18"/>
                <w:szCs w:val="18"/>
              </w:rPr>
              <w:t>.</w:t>
            </w:r>
          </w:p>
          <w:p w14:paraId="60F9008F" w14:textId="77777777" w:rsidR="0057477E" w:rsidRPr="00884B1E" w:rsidRDefault="0057477E" w:rsidP="00D1511A">
            <w:pPr>
              <w:jc w:val="both"/>
              <w:rPr>
                <w:rFonts w:cstheme="minorHAnsi"/>
                <w:sz w:val="18"/>
                <w:szCs w:val="18"/>
              </w:rPr>
            </w:pPr>
          </w:p>
        </w:tc>
      </w:tr>
      <w:tr w:rsidR="00423406" w:rsidRPr="00884B1E" w14:paraId="47D1B907" w14:textId="77777777" w:rsidTr="00D1511A">
        <w:trPr>
          <w:trHeight w:val="1145"/>
        </w:trPr>
        <w:tc>
          <w:tcPr>
            <w:tcW w:w="699" w:type="dxa"/>
            <w:vMerge w:val="restart"/>
          </w:tcPr>
          <w:p w14:paraId="01AB7567" w14:textId="77777777" w:rsidR="00A235A7" w:rsidRPr="00884B1E" w:rsidRDefault="00A235A7" w:rsidP="00D1511A">
            <w:pPr>
              <w:rPr>
                <w:rFonts w:cstheme="minorHAnsi"/>
                <w:b/>
                <w:sz w:val="18"/>
                <w:szCs w:val="18"/>
              </w:rPr>
            </w:pPr>
            <w:r w:rsidRPr="00884B1E">
              <w:rPr>
                <w:rFonts w:cstheme="minorHAnsi"/>
                <w:b/>
                <w:sz w:val="18"/>
                <w:szCs w:val="18"/>
              </w:rPr>
              <w:t>Process</w:t>
            </w:r>
          </w:p>
          <w:p w14:paraId="29C3A1CC" w14:textId="77777777" w:rsidR="00A235A7" w:rsidRPr="00884B1E" w:rsidRDefault="00A235A7" w:rsidP="00D1511A">
            <w:pPr>
              <w:rPr>
                <w:rFonts w:cstheme="minorHAnsi"/>
                <w:sz w:val="18"/>
                <w:szCs w:val="18"/>
              </w:rPr>
            </w:pPr>
          </w:p>
        </w:tc>
        <w:tc>
          <w:tcPr>
            <w:tcW w:w="5853" w:type="dxa"/>
          </w:tcPr>
          <w:p w14:paraId="5122DD7C" w14:textId="3585781F" w:rsidR="00A235A7" w:rsidRPr="00884B1E" w:rsidRDefault="00DB6D8F" w:rsidP="00D1511A">
            <w:pPr>
              <w:jc w:val="both"/>
              <w:rPr>
                <w:rFonts w:cstheme="minorHAnsi"/>
                <w:sz w:val="18"/>
                <w:szCs w:val="18"/>
              </w:rPr>
            </w:pPr>
            <w:r w:rsidRPr="00884B1E">
              <w:rPr>
                <w:rFonts w:cstheme="minorHAnsi"/>
                <w:sz w:val="18"/>
                <w:szCs w:val="18"/>
              </w:rPr>
              <w:t>15/17</w:t>
            </w:r>
            <w:r w:rsidR="00B005C5" w:rsidRPr="00884B1E">
              <w:rPr>
                <w:rFonts w:cstheme="minorHAnsi"/>
                <w:sz w:val="18"/>
                <w:szCs w:val="18"/>
              </w:rPr>
              <w:t>.15</w:t>
            </w:r>
            <w:r w:rsidR="00A235A7" w:rsidRPr="00884B1E">
              <w:rPr>
                <w:rFonts w:cstheme="minorHAnsi"/>
                <w:sz w:val="18"/>
                <w:szCs w:val="18"/>
              </w:rPr>
              <w:t xml:space="preserve"> Number and proportion of law enforcement officials (including police, military, custodial staff) trained on rules of conduct on proportional use of force, arrest, detention, interrogation or punishment, </w:t>
            </w:r>
            <w:r w:rsidR="00FB7143">
              <w:rPr>
                <w:rFonts w:cstheme="minorHAnsi"/>
                <w:sz w:val="18"/>
                <w:szCs w:val="18"/>
              </w:rPr>
              <w:t xml:space="preserve">with respect to </w:t>
            </w:r>
            <w:r w:rsidR="00A235A7" w:rsidRPr="00884B1E">
              <w:rPr>
                <w:rFonts w:cstheme="minorHAnsi"/>
                <w:sz w:val="18"/>
                <w:szCs w:val="18"/>
              </w:rPr>
              <w:t>the rights of persons with disabilities</w:t>
            </w:r>
            <w:r w:rsidR="00BE01A1" w:rsidRPr="00884B1E">
              <w:rPr>
                <w:rFonts w:cstheme="minorHAnsi"/>
                <w:sz w:val="18"/>
                <w:szCs w:val="18"/>
              </w:rPr>
              <w:t xml:space="preserve"> </w:t>
            </w:r>
            <w:r w:rsidR="00176026" w:rsidRPr="00884B1E">
              <w:rPr>
                <w:rFonts w:cstheme="minorHAnsi"/>
                <w:sz w:val="18"/>
                <w:szCs w:val="18"/>
              </w:rPr>
              <w:t xml:space="preserve">including </w:t>
            </w:r>
            <w:r w:rsidR="00BE01A1" w:rsidRPr="00884B1E">
              <w:rPr>
                <w:rFonts w:cstheme="minorHAnsi"/>
                <w:sz w:val="18"/>
                <w:szCs w:val="18"/>
              </w:rPr>
              <w:t>the provision of procedural and reasonable accommodations</w:t>
            </w:r>
            <w:r w:rsidR="00BC34C4">
              <w:rPr>
                <w:rFonts w:cstheme="minorHAnsi"/>
                <w:sz w:val="18"/>
                <w:szCs w:val="18"/>
              </w:rPr>
              <w:t>, and de-escalation of potential violence by or toward person</w:t>
            </w:r>
            <w:r w:rsidR="00FB7143">
              <w:rPr>
                <w:rFonts w:cstheme="minorHAnsi"/>
                <w:sz w:val="18"/>
                <w:szCs w:val="18"/>
              </w:rPr>
              <w:t>s with actual or perceived impairment.</w:t>
            </w:r>
          </w:p>
        </w:tc>
        <w:tc>
          <w:tcPr>
            <w:tcW w:w="7938" w:type="dxa"/>
            <w:gridSpan w:val="2"/>
          </w:tcPr>
          <w:p w14:paraId="5BF7ADC1" w14:textId="0F1CC0E0" w:rsidR="00A235A7" w:rsidRPr="00884B1E" w:rsidRDefault="00DB6D8F" w:rsidP="00D1511A">
            <w:pPr>
              <w:jc w:val="both"/>
              <w:rPr>
                <w:rFonts w:cstheme="minorHAnsi"/>
                <w:sz w:val="18"/>
                <w:szCs w:val="18"/>
              </w:rPr>
            </w:pPr>
            <w:r w:rsidRPr="00884B1E">
              <w:rPr>
                <w:rFonts w:cstheme="minorHAnsi"/>
                <w:sz w:val="18"/>
                <w:szCs w:val="18"/>
              </w:rPr>
              <w:t>15/17</w:t>
            </w:r>
            <w:r w:rsidR="00A235A7" w:rsidRPr="00884B1E">
              <w:rPr>
                <w:rFonts w:cstheme="minorHAnsi"/>
                <w:sz w:val="18"/>
                <w:szCs w:val="18"/>
              </w:rPr>
              <w:t>.</w:t>
            </w:r>
            <w:r w:rsidR="00B005C5" w:rsidRPr="00884B1E">
              <w:rPr>
                <w:rFonts w:cstheme="minorHAnsi"/>
                <w:sz w:val="18"/>
                <w:szCs w:val="18"/>
              </w:rPr>
              <w:t>16</w:t>
            </w:r>
            <w:r w:rsidR="00A235A7" w:rsidRPr="00884B1E">
              <w:rPr>
                <w:rFonts w:cstheme="minorHAnsi"/>
                <w:sz w:val="18"/>
                <w:szCs w:val="18"/>
              </w:rPr>
              <w:t xml:space="preserve"> Number and prop</w:t>
            </w:r>
            <w:r w:rsidR="00782143" w:rsidRPr="00884B1E">
              <w:rPr>
                <w:rFonts w:cstheme="minorHAnsi"/>
                <w:sz w:val="18"/>
                <w:szCs w:val="18"/>
              </w:rPr>
              <w:t>ortion of health practitioners</w:t>
            </w:r>
            <w:r w:rsidR="00782143" w:rsidRPr="00884B1E">
              <w:rPr>
                <w:rStyle w:val="EndnoteReference"/>
                <w:rFonts w:cstheme="minorHAnsi"/>
                <w:sz w:val="18"/>
                <w:szCs w:val="18"/>
              </w:rPr>
              <w:endnoteReference w:id="9"/>
            </w:r>
            <w:r w:rsidR="00A235A7" w:rsidRPr="00884B1E">
              <w:rPr>
                <w:rFonts w:cstheme="minorHAnsi"/>
                <w:sz w:val="18"/>
                <w:szCs w:val="18"/>
              </w:rPr>
              <w:t xml:space="preserve"> and staff of </w:t>
            </w:r>
            <w:r w:rsidR="00EE38A4" w:rsidRPr="00884B1E">
              <w:rPr>
                <w:rFonts w:cstheme="minorHAnsi"/>
                <w:sz w:val="18"/>
                <w:szCs w:val="18"/>
              </w:rPr>
              <w:t xml:space="preserve">health, </w:t>
            </w:r>
            <w:r w:rsidR="00A235A7" w:rsidRPr="00884B1E">
              <w:rPr>
                <w:rFonts w:cstheme="minorHAnsi"/>
                <w:sz w:val="18"/>
                <w:szCs w:val="18"/>
              </w:rPr>
              <w:t>psychiatric</w:t>
            </w:r>
            <w:r w:rsidR="00EE38A4" w:rsidRPr="00884B1E">
              <w:rPr>
                <w:rFonts w:cstheme="minorHAnsi"/>
                <w:sz w:val="18"/>
                <w:szCs w:val="18"/>
              </w:rPr>
              <w:t>,</w:t>
            </w:r>
            <w:r w:rsidR="00BC34C4">
              <w:rPr>
                <w:rFonts w:cstheme="minorHAnsi"/>
                <w:sz w:val="18"/>
                <w:szCs w:val="18"/>
              </w:rPr>
              <w:t xml:space="preserve"> mental health,</w:t>
            </w:r>
            <w:r w:rsidR="00BC34C4" w:rsidRPr="00884B1E">
              <w:rPr>
                <w:rFonts w:cstheme="minorHAnsi"/>
                <w:sz w:val="18"/>
                <w:szCs w:val="18"/>
              </w:rPr>
              <w:t xml:space="preserve"> social care and residential </w:t>
            </w:r>
            <w:r w:rsidR="00BC34C4">
              <w:rPr>
                <w:rFonts w:cstheme="minorHAnsi"/>
                <w:sz w:val="18"/>
                <w:szCs w:val="18"/>
              </w:rPr>
              <w:t>services,</w:t>
            </w:r>
            <w:r w:rsidR="00EE38A4" w:rsidRPr="00884B1E">
              <w:rPr>
                <w:rFonts w:cstheme="minorHAnsi"/>
                <w:sz w:val="18"/>
                <w:szCs w:val="18"/>
              </w:rPr>
              <w:t xml:space="preserve"> </w:t>
            </w:r>
            <w:r w:rsidR="00BC34C4">
              <w:rPr>
                <w:rFonts w:cstheme="minorHAnsi"/>
                <w:sz w:val="18"/>
                <w:szCs w:val="18"/>
              </w:rPr>
              <w:t>and</w:t>
            </w:r>
            <w:r w:rsidR="008D0793" w:rsidRPr="00884B1E">
              <w:rPr>
                <w:rFonts w:cstheme="minorHAnsi"/>
                <w:sz w:val="18"/>
                <w:szCs w:val="18"/>
              </w:rPr>
              <w:t xml:space="preserve"> </w:t>
            </w:r>
            <w:r w:rsidR="00A235A7" w:rsidRPr="00884B1E">
              <w:rPr>
                <w:rFonts w:cstheme="minorHAnsi"/>
                <w:sz w:val="18"/>
                <w:szCs w:val="18"/>
              </w:rPr>
              <w:t xml:space="preserve">institutions trained on the right of persons with disabilities to accept or refuse treatment on the basis of </w:t>
            </w:r>
            <w:r w:rsidR="00E11C09">
              <w:rPr>
                <w:rFonts w:cstheme="minorHAnsi"/>
                <w:sz w:val="18"/>
                <w:szCs w:val="18"/>
              </w:rPr>
              <w:t xml:space="preserve">the </w:t>
            </w:r>
            <w:r w:rsidR="00A235A7" w:rsidRPr="00884B1E">
              <w:rPr>
                <w:rFonts w:cstheme="minorHAnsi"/>
                <w:sz w:val="18"/>
                <w:szCs w:val="18"/>
              </w:rPr>
              <w:t>free and informed consent</w:t>
            </w:r>
            <w:r w:rsidR="003C5C13" w:rsidRPr="00884B1E">
              <w:rPr>
                <w:rFonts w:cstheme="minorHAnsi"/>
                <w:sz w:val="18"/>
                <w:szCs w:val="18"/>
              </w:rPr>
              <w:t xml:space="preserve"> </w:t>
            </w:r>
            <w:r w:rsidR="00BC34C4" w:rsidRPr="00884B1E">
              <w:rPr>
                <w:rFonts w:cstheme="minorHAnsi"/>
                <w:sz w:val="18"/>
                <w:szCs w:val="18"/>
              </w:rPr>
              <w:t xml:space="preserve">and to </w:t>
            </w:r>
            <w:r w:rsidR="00BC34C4">
              <w:rPr>
                <w:rFonts w:cstheme="minorHAnsi"/>
                <w:sz w:val="18"/>
                <w:szCs w:val="18"/>
              </w:rPr>
              <w:t>use, and/or to be provided with, accommodations and supports for decision-making according to the will and preferences of the person concerned</w:t>
            </w:r>
            <w:r w:rsidR="00BC34C4" w:rsidRPr="00884B1E">
              <w:rPr>
                <w:rFonts w:cstheme="minorHAnsi"/>
                <w:sz w:val="18"/>
                <w:szCs w:val="18"/>
              </w:rPr>
              <w:t>.</w:t>
            </w:r>
          </w:p>
        </w:tc>
      </w:tr>
      <w:tr w:rsidR="00E74A21" w:rsidRPr="00884B1E" w14:paraId="63797F4E" w14:textId="77777777" w:rsidTr="00D1511A">
        <w:trPr>
          <w:trHeight w:val="694"/>
        </w:trPr>
        <w:tc>
          <w:tcPr>
            <w:tcW w:w="699" w:type="dxa"/>
            <w:vMerge/>
          </w:tcPr>
          <w:p w14:paraId="3B568985" w14:textId="77777777" w:rsidR="00E74A21" w:rsidRPr="00884B1E" w:rsidRDefault="00E74A21" w:rsidP="00D1511A">
            <w:pPr>
              <w:rPr>
                <w:rFonts w:cstheme="minorHAnsi"/>
                <w:b/>
                <w:sz w:val="18"/>
                <w:szCs w:val="18"/>
              </w:rPr>
            </w:pPr>
          </w:p>
        </w:tc>
        <w:tc>
          <w:tcPr>
            <w:tcW w:w="13791" w:type="dxa"/>
            <w:gridSpan w:val="3"/>
          </w:tcPr>
          <w:p w14:paraId="2F37B626" w14:textId="5C5E1DD8" w:rsidR="009D31AD" w:rsidRPr="00884B1E" w:rsidRDefault="00DB6D8F" w:rsidP="00D1511A">
            <w:pPr>
              <w:jc w:val="both"/>
              <w:rPr>
                <w:rFonts w:cstheme="minorHAnsi"/>
                <w:sz w:val="18"/>
                <w:szCs w:val="18"/>
              </w:rPr>
            </w:pPr>
            <w:r w:rsidRPr="00884B1E">
              <w:rPr>
                <w:rFonts w:cstheme="minorHAnsi"/>
                <w:sz w:val="18"/>
                <w:szCs w:val="18"/>
              </w:rPr>
              <w:t>15/17</w:t>
            </w:r>
            <w:r w:rsidR="00B005C5" w:rsidRPr="00884B1E">
              <w:rPr>
                <w:rFonts w:cstheme="minorHAnsi"/>
                <w:sz w:val="18"/>
                <w:szCs w:val="18"/>
              </w:rPr>
              <w:t>.17</w:t>
            </w:r>
            <w:r w:rsidR="009D31AD" w:rsidRPr="00884B1E">
              <w:rPr>
                <w:rFonts w:cstheme="minorHAnsi"/>
                <w:sz w:val="18"/>
                <w:szCs w:val="18"/>
              </w:rPr>
              <w:t xml:space="preserve"> Awareness raising campaigns and activities to promote and inform persons with disabilities, their families and the general public, on the right of persons with disabilities to be free from torture and ill-treatment and to their physical and mental integrity including awareness raising on</w:t>
            </w:r>
            <w:r w:rsidR="009D31AD" w:rsidRPr="00884B1E">
              <w:t xml:space="preserve"> </w:t>
            </w:r>
            <w:r w:rsidR="00F3747C" w:rsidRPr="00884B1E">
              <w:rPr>
                <w:rFonts w:cstheme="minorHAnsi"/>
                <w:sz w:val="18"/>
                <w:szCs w:val="18"/>
              </w:rPr>
              <w:t>non-consensual</w:t>
            </w:r>
            <w:r w:rsidR="009D31AD" w:rsidRPr="00884B1E">
              <w:rPr>
                <w:rFonts w:cstheme="minorHAnsi"/>
                <w:sz w:val="18"/>
                <w:szCs w:val="18"/>
              </w:rPr>
              <w:t xml:space="preserve"> medical interventions as </w:t>
            </w:r>
            <w:r w:rsidR="00FB7143">
              <w:rPr>
                <w:rFonts w:cstheme="minorHAnsi"/>
                <w:sz w:val="18"/>
                <w:szCs w:val="18"/>
              </w:rPr>
              <w:t>prohibited</w:t>
            </w:r>
            <w:r w:rsidR="00FB7143" w:rsidRPr="00884B1E">
              <w:rPr>
                <w:rFonts w:cstheme="minorHAnsi"/>
                <w:sz w:val="18"/>
                <w:szCs w:val="18"/>
              </w:rPr>
              <w:t xml:space="preserve"> </w:t>
            </w:r>
            <w:r w:rsidR="009D31AD" w:rsidRPr="00884B1E">
              <w:rPr>
                <w:rFonts w:cstheme="minorHAnsi"/>
                <w:sz w:val="18"/>
                <w:szCs w:val="18"/>
              </w:rPr>
              <w:t>practices</w:t>
            </w:r>
            <w:r w:rsidR="006C18C9" w:rsidRPr="00884B1E">
              <w:rPr>
                <w:rFonts w:cstheme="minorHAnsi"/>
                <w:sz w:val="18"/>
                <w:szCs w:val="18"/>
              </w:rPr>
              <w:t>.</w:t>
            </w:r>
            <w:r w:rsidR="009D31AD" w:rsidRPr="00884B1E">
              <w:rPr>
                <w:rFonts w:cstheme="minorHAnsi"/>
                <w:sz w:val="18"/>
                <w:szCs w:val="18"/>
              </w:rPr>
              <w:t xml:space="preserve"> </w:t>
            </w:r>
          </w:p>
          <w:p w14:paraId="21B41D7C" w14:textId="7141B4B7" w:rsidR="0077495C" w:rsidRPr="00884B1E" w:rsidRDefault="00DB6D8F" w:rsidP="00D1511A">
            <w:pPr>
              <w:jc w:val="both"/>
              <w:rPr>
                <w:rFonts w:cstheme="minorHAnsi"/>
                <w:sz w:val="18"/>
                <w:szCs w:val="18"/>
              </w:rPr>
            </w:pPr>
            <w:r w:rsidRPr="00884B1E">
              <w:rPr>
                <w:rFonts w:cstheme="minorHAnsi"/>
                <w:sz w:val="18"/>
                <w:szCs w:val="18"/>
              </w:rPr>
              <w:t>15/17</w:t>
            </w:r>
            <w:r w:rsidR="00B005C5" w:rsidRPr="00884B1E">
              <w:rPr>
                <w:rFonts w:cstheme="minorHAnsi"/>
                <w:sz w:val="18"/>
                <w:szCs w:val="18"/>
              </w:rPr>
              <w:t>.18</w:t>
            </w:r>
            <w:r w:rsidR="00B21167" w:rsidRPr="00884B1E">
              <w:rPr>
                <w:rFonts w:cstheme="minorHAnsi"/>
                <w:sz w:val="18"/>
                <w:szCs w:val="18"/>
              </w:rPr>
              <w:t xml:space="preserve"> </w:t>
            </w:r>
            <w:r w:rsidR="00E64422" w:rsidRPr="00884B1E">
              <w:rPr>
                <w:rFonts w:cstheme="minorHAnsi"/>
                <w:sz w:val="18"/>
                <w:szCs w:val="18"/>
              </w:rPr>
              <w:t>Budget</w:t>
            </w:r>
            <w:r w:rsidR="00B21167" w:rsidRPr="00884B1E">
              <w:rPr>
                <w:rFonts w:cstheme="minorHAnsi"/>
                <w:sz w:val="18"/>
                <w:szCs w:val="18"/>
              </w:rPr>
              <w:t xml:space="preserve"> allocated to national preventive mechanism(s) or other independent authorities to undertake monitoring activities of places of detention where deprivation of liberty of persons with disabilities occurs and to strengthen their </w:t>
            </w:r>
            <w:r w:rsidR="00E64422" w:rsidRPr="00884B1E">
              <w:rPr>
                <w:rFonts w:cstheme="minorHAnsi"/>
                <w:sz w:val="18"/>
                <w:szCs w:val="18"/>
              </w:rPr>
              <w:t>capacity</w:t>
            </w:r>
            <w:r w:rsidR="00B21167" w:rsidRPr="00884B1E">
              <w:rPr>
                <w:rFonts w:cstheme="minorHAnsi"/>
                <w:sz w:val="18"/>
                <w:szCs w:val="18"/>
              </w:rPr>
              <w:t xml:space="preserve"> to fulfill</w:t>
            </w:r>
            <w:r w:rsidR="006C18C9" w:rsidRPr="00884B1E">
              <w:rPr>
                <w:rFonts w:cstheme="minorHAnsi"/>
                <w:sz w:val="18"/>
                <w:szCs w:val="18"/>
              </w:rPr>
              <w:t xml:space="preserve"> </w:t>
            </w:r>
            <w:r w:rsidR="00EE38A4" w:rsidRPr="00884B1E">
              <w:rPr>
                <w:rFonts w:cstheme="minorHAnsi"/>
                <w:sz w:val="18"/>
                <w:szCs w:val="18"/>
              </w:rPr>
              <w:t>their mandate</w:t>
            </w:r>
            <w:r w:rsidR="006C18C9" w:rsidRPr="00884B1E">
              <w:rPr>
                <w:rFonts w:cstheme="minorHAnsi"/>
                <w:sz w:val="18"/>
                <w:szCs w:val="18"/>
              </w:rPr>
              <w:t xml:space="preserve"> </w:t>
            </w:r>
            <w:r w:rsidR="00EE38A4" w:rsidRPr="00884B1E">
              <w:rPr>
                <w:rFonts w:cstheme="minorHAnsi"/>
                <w:sz w:val="18"/>
                <w:szCs w:val="18"/>
              </w:rPr>
              <w:t>with respect to</w:t>
            </w:r>
            <w:r w:rsidR="00FB7143">
              <w:rPr>
                <w:rFonts w:cstheme="minorHAnsi"/>
                <w:sz w:val="18"/>
                <w:szCs w:val="18"/>
              </w:rPr>
              <w:t xml:space="preserve"> the rights of</w:t>
            </w:r>
            <w:r w:rsidR="00EE38A4" w:rsidRPr="00884B1E">
              <w:rPr>
                <w:rFonts w:cstheme="minorHAnsi"/>
                <w:sz w:val="18"/>
                <w:szCs w:val="18"/>
              </w:rPr>
              <w:t xml:space="preserve"> </w:t>
            </w:r>
            <w:r w:rsidR="006C18C9" w:rsidRPr="00884B1E">
              <w:rPr>
                <w:rFonts w:cstheme="minorHAnsi"/>
                <w:sz w:val="18"/>
                <w:szCs w:val="18"/>
              </w:rPr>
              <w:t>persons with disabilities</w:t>
            </w:r>
            <w:r w:rsidR="00B21167" w:rsidRPr="00884B1E">
              <w:rPr>
                <w:rFonts w:cstheme="minorHAnsi"/>
                <w:sz w:val="18"/>
                <w:szCs w:val="18"/>
              </w:rPr>
              <w:t>.</w:t>
            </w:r>
            <w:r w:rsidR="00E64422" w:rsidRPr="00884B1E">
              <w:rPr>
                <w:rFonts w:cstheme="minorHAnsi"/>
                <w:sz w:val="18"/>
                <w:szCs w:val="18"/>
              </w:rPr>
              <w:t xml:space="preserve"> </w:t>
            </w:r>
          </w:p>
          <w:p w14:paraId="1D70B42D" w14:textId="70F11358" w:rsidR="001E026A" w:rsidRPr="00884B1E" w:rsidRDefault="00DB6D8F" w:rsidP="00D1511A">
            <w:pPr>
              <w:jc w:val="both"/>
            </w:pPr>
            <w:r w:rsidRPr="00884B1E">
              <w:rPr>
                <w:rFonts w:cstheme="minorHAnsi"/>
                <w:sz w:val="18"/>
                <w:szCs w:val="18"/>
              </w:rPr>
              <w:t>15/17</w:t>
            </w:r>
            <w:r w:rsidR="00B005C5" w:rsidRPr="00884B1E">
              <w:rPr>
                <w:rFonts w:cstheme="minorHAnsi"/>
                <w:sz w:val="18"/>
                <w:szCs w:val="18"/>
              </w:rPr>
              <w:t>.19</w:t>
            </w:r>
            <w:r w:rsidR="00E74A21" w:rsidRPr="00884B1E">
              <w:rPr>
                <w:rFonts w:cstheme="minorHAnsi"/>
                <w:sz w:val="18"/>
                <w:szCs w:val="18"/>
              </w:rPr>
              <w:t xml:space="preserve"> Consultation processes undertaken to ensure</w:t>
            </w:r>
            <w:r w:rsidR="00FB7143">
              <w:rPr>
                <w:rFonts w:cstheme="minorHAnsi"/>
                <w:sz w:val="18"/>
                <w:szCs w:val="18"/>
              </w:rPr>
              <w:t xml:space="preserve"> the</w:t>
            </w:r>
            <w:r w:rsidR="00E74A21" w:rsidRPr="00884B1E">
              <w:rPr>
                <w:rFonts w:cstheme="minorHAnsi"/>
                <w:sz w:val="18"/>
                <w:szCs w:val="18"/>
              </w:rPr>
              <w:t xml:space="preserve"> active involvement of persons with disabilities, </w:t>
            </w:r>
            <w:r w:rsidR="00E74A21" w:rsidRPr="008D0A41">
              <w:rPr>
                <w:rFonts w:cstheme="minorHAnsi"/>
                <w:sz w:val="18"/>
                <w:szCs w:val="18"/>
              </w:rPr>
              <w:t>including</w:t>
            </w:r>
            <w:r w:rsidR="00E74A21" w:rsidRPr="00884B1E">
              <w:rPr>
                <w:rFonts w:cstheme="minorHAnsi"/>
                <w:sz w:val="18"/>
                <w:szCs w:val="18"/>
              </w:rPr>
              <w:t xml:space="preserve"> through their representative organizations, in the design, implementation and monitoring of laws, regulations, policies and programs</w:t>
            </w:r>
            <w:r w:rsidR="00E74A21" w:rsidRPr="00884B1E">
              <w:rPr>
                <w:rFonts w:cstheme="minorHAnsi"/>
                <w:color w:val="000000"/>
                <w:sz w:val="18"/>
                <w:szCs w:val="18"/>
              </w:rPr>
              <w:t xml:space="preserve"> related to</w:t>
            </w:r>
            <w:r w:rsidR="009D31AD" w:rsidRPr="00884B1E">
              <w:rPr>
                <w:rFonts w:cstheme="minorHAnsi"/>
                <w:color w:val="000000"/>
                <w:sz w:val="18"/>
                <w:szCs w:val="18"/>
              </w:rPr>
              <w:t xml:space="preserve"> </w:t>
            </w:r>
            <w:r w:rsidR="00FB7143">
              <w:rPr>
                <w:rFonts w:cstheme="minorHAnsi"/>
                <w:color w:val="000000"/>
                <w:sz w:val="18"/>
                <w:szCs w:val="18"/>
              </w:rPr>
              <w:t xml:space="preserve">the </w:t>
            </w:r>
            <w:r w:rsidR="009D31AD" w:rsidRPr="00884B1E">
              <w:rPr>
                <w:rFonts w:cstheme="minorHAnsi"/>
                <w:color w:val="000000"/>
                <w:sz w:val="18"/>
                <w:szCs w:val="18"/>
              </w:rPr>
              <w:t xml:space="preserve">prevention of torture, ill-treatment, </w:t>
            </w:r>
            <w:r w:rsidR="00FB7143">
              <w:rPr>
                <w:rFonts w:cstheme="minorHAnsi"/>
                <w:color w:val="000000"/>
                <w:sz w:val="18"/>
                <w:szCs w:val="18"/>
              </w:rPr>
              <w:t xml:space="preserve">and </w:t>
            </w:r>
            <w:r w:rsidR="00280408" w:rsidRPr="00884B1E">
              <w:rPr>
                <w:rFonts w:cstheme="minorHAnsi"/>
                <w:color w:val="000000"/>
                <w:sz w:val="18"/>
                <w:szCs w:val="18"/>
              </w:rPr>
              <w:t>non-consensual</w:t>
            </w:r>
            <w:r w:rsidR="009D31AD" w:rsidRPr="00884B1E">
              <w:rPr>
                <w:rFonts w:cstheme="minorHAnsi"/>
                <w:color w:val="000000"/>
                <w:sz w:val="18"/>
                <w:szCs w:val="18"/>
              </w:rPr>
              <w:t xml:space="preserve"> </w:t>
            </w:r>
            <w:r w:rsidR="00BC34C4">
              <w:rPr>
                <w:rFonts w:cstheme="minorHAnsi"/>
                <w:color w:val="000000"/>
                <w:sz w:val="18"/>
                <w:szCs w:val="18"/>
              </w:rPr>
              <w:t>interventions</w:t>
            </w:r>
            <w:r w:rsidR="00BC34C4" w:rsidRPr="00884B1E">
              <w:rPr>
                <w:rFonts w:cstheme="minorHAnsi"/>
                <w:color w:val="000000"/>
                <w:sz w:val="18"/>
                <w:szCs w:val="18"/>
              </w:rPr>
              <w:t xml:space="preserve"> </w:t>
            </w:r>
            <w:r w:rsidR="009D31AD" w:rsidRPr="00884B1E">
              <w:rPr>
                <w:rFonts w:cstheme="minorHAnsi"/>
                <w:color w:val="000000"/>
                <w:sz w:val="18"/>
                <w:szCs w:val="18"/>
              </w:rPr>
              <w:t>, including for the implementation of the Optional Protocol to the Convention against Torture</w:t>
            </w:r>
            <w:r w:rsidR="006C18C9" w:rsidRPr="00884B1E">
              <w:rPr>
                <w:rFonts w:cstheme="minorHAnsi"/>
                <w:color w:val="000000"/>
                <w:sz w:val="18"/>
                <w:szCs w:val="18"/>
              </w:rPr>
              <w:t>.</w:t>
            </w:r>
            <w:r w:rsidR="00E74A21" w:rsidRPr="00884B1E">
              <w:rPr>
                <w:rStyle w:val="EndnoteReference"/>
                <w:rFonts w:cstheme="minorHAnsi"/>
                <w:sz w:val="18"/>
                <w:szCs w:val="18"/>
              </w:rPr>
              <w:endnoteReference w:id="10"/>
            </w:r>
            <w:r w:rsidR="00E74A21" w:rsidRPr="00884B1E">
              <w:rPr>
                <w:color w:val="000000"/>
                <w:sz w:val="18"/>
                <w:szCs w:val="18"/>
              </w:rPr>
              <w:t xml:space="preserve"> </w:t>
            </w:r>
          </w:p>
          <w:p w14:paraId="5E079204" w14:textId="19EE21E6" w:rsidR="008D0A41" w:rsidRPr="00884B1E" w:rsidDel="00110663" w:rsidRDefault="00DB6D8F" w:rsidP="00D1511A">
            <w:pPr>
              <w:jc w:val="both"/>
              <w:rPr>
                <w:rFonts w:cstheme="minorHAnsi"/>
                <w:sz w:val="18"/>
                <w:szCs w:val="18"/>
              </w:rPr>
            </w:pPr>
            <w:r w:rsidRPr="00884B1E">
              <w:rPr>
                <w:rFonts w:cstheme="minorHAnsi"/>
                <w:sz w:val="18"/>
                <w:szCs w:val="18"/>
              </w:rPr>
              <w:t>15/17</w:t>
            </w:r>
            <w:r w:rsidR="00B005C5" w:rsidRPr="00884B1E">
              <w:rPr>
                <w:rFonts w:cstheme="minorHAnsi"/>
                <w:sz w:val="18"/>
                <w:szCs w:val="18"/>
              </w:rPr>
              <w:t>.20</w:t>
            </w:r>
            <w:r w:rsidR="008D0A41">
              <w:rPr>
                <w:rFonts w:cstheme="minorHAnsi"/>
                <w:sz w:val="18"/>
                <w:szCs w:val="18"/>
              </w:rPr>
              <w:t xml:space="preserve"> </w:t>
            </w:r>
            <w:r w:rsidR="008D0A41" w:rsidRPr="008D0A41">
              <w:rPr>
                <w:rFonts w:cstheme="minorHAnsi"/>
                <w:sz w:val="18"/>
                <w:szCs w:val="18"/>
              </w:rPr>
              <w:t xml:space="preserve">Proportion of received complaints alleging torture, ill-treatment, </w:t>
            </w:r>
            <w:r w:rsidR="008D0A41" w:rsidRPr="008D0A41">
              <w:rPr>
                <w:rFonts w:cstheme="minorHAnsi"/>
                <w:color w:val="000000"/>
                <w:sz w:val="18"/>
                <w:szCs w:val="18"/>
              </w:rPr>
              <w:t xml:space="preserve">non-consensual </w:t>
            </w:r>
            <w:r w:rsidR="008D0A41" w:rsidRPr="008D0A41">
              <w:rPr>
                <w:rFonts w:cstheme="minorHAnsi"/>
                <w:sz w:val="18"/>
                <w:szCs w:val="18"/>
              </w:rPr>
              <w:t xml:space="preserve">treatment, and other violations to the right to the physical and mental integrity of persons with disabilities that have been investigated and adjudicated; proportion of those found in </w:t>
            </w:r>
            <w:proofErr w:type="spellStart"/>
            <w:r w:rsidR="008D0A41" w:rsidRPr="008D0A41">
              <w:rPr>
                <w:rFonts w:cstheme="minorHAnsi"/>
                <w:sz w:val="18"/>
                <w:szCs w:val="18"/>
              </w:rPr>
              <w:t>favour</w:t>
            </w:r>
            <w:proofErr w:type="spellEnd"/>
            <w:r w:rsidR="008D0A41" w:rsidRPr="008D0A41">
              <w:rPr>
                <w:rFonts w:cstheme="minorHAnsi"/>
                <w:sz w:val="18"/>
                <w:szCs w:val="18"/>
              </w:rPr>
              <w:t xml:space="preserve"> of the complainant; and proportion of the latter that have been complied with by the government and/or duty bearer (e.g. private school); each disaggregated by kind of mechanism.</w:t>
            </w:r>
          </w:p>
        </w:tc>
      </w:tr>
      <w:tr w:rsidR="005D636A" w:rsidRPr="00884B1E" w14:paraId="4B91F32E" w14:textId="77777777" w:rsidTr="00D1511A">
        <w:trPr>
          <w:trHeight w:val="1192"/>
        </w:trPr>
        <w:tc>
          <w:tcPr>
            <w:tcW w:w="699" w:type="dxa"/>
          </w:tcPr>
          <w:p w14:paraId="73C4FE8D" w14:textId="1CC54195" w:rsidR="005D636A" w:rsidRPr="00884B1E" w:rsidRDefault="005D636A" w:rsidP="00D1511A">
            <w:pPr>
              <w:rPr>
                <w:rFonts w:cstheme="minorHAnsi"/>
                <w:b/>
                <w:sz w:val="18"/>
                <w:szCs w:val="18"/>
              </w:rPr>
            </w:pPr>
            <w:r w:rsidRPr="00884B1E">
              <w:rPr>
                <w:rFonts w:cstheme="minorHAnsi"/>
                <w:b/>
                <w:sz w:val="18"/>
                <w:szCs w:val="18"/>
              </w:rPr>
              <w:t>Outcome</w:t>
            </w:r>
          </w:p>
        </w:tc>
        <w:tc>
          <w:tcPr>
            <w:tcW w:w="10887" w:type="dxa"/>
            <w:gridSpan w:val="2"/>
          </w:tcPr>
          <w:p w14:paraId="75468C25" w14:textId="1DE706CB" w:rsidR="005D636A" w:rsidRPr="00884B1E" w:rsidRDefault="005D636A" w:rsidP="00D1511A">
            <w:pPr>
              <w:pStyle w:val="CommentText"/>
              <w:spacing w:after="0"/>
              <w:jc w:val="both"/>
              <w:rPr>
                <w:rFonts w:cstheme="minorHAnsi"/>
                <w:sz w:val="18"/>
                <w:szCs w:val="18"/>
              </w:rPr>
            </w:pPr>
            <w:r w:rsidRPr="00884B1E">
              <w:rPr>
                <w:rFonts w:cstheme="minorHAnsi"/>
                <w:sz w:val="18"/>
                <w:szCs w:val="18"/>
              </w:rPr>
              <w:t>15/17.21 Number of reported cases of torture and ill-treatment against persons with disabilities</w:t>
            </w:r>
            <w:r>
              <w:rPr>
                <w:rFonts w:cstheme="minorHAnsi"/>
                <w:sz w:val="18"/>
                <w:szCs w:val="18"/>
              </w:rPr>
              <w:t>, including the</w:t>
            </w:r>
            <w:r w:rsidRPr="00884B1E">
              <w:rPr>
                <w:rFonts w:cstheme="minorHAnsi"/>
                <w:sz w:val="18"/>
                <w:szCs w:val="18"/>
              </w:rPr>
              <w:t xml:space="preserve"> denial of reasonable accommodation in detention</w:t>
            </w:r>
            <w:r w:rsidR="00B32D8B">
              <w:rPr>
                <w:rFonts w:cstheme="minorHAnsi"/>
                <w:sz w:val="18"/>
                <w:szCs w:val="18"/>
              </w:rPr>
              <w:t xml:space="preserve">, </w:t>
            </w:r>
            <w:r w:rsidR="00B32D8B" w:rsidRPr="00884B1E">
              <w:rPr>
                <w:rFonts w:cstheme="minorHAnsi"/>
                <w:sz w:val="18"/>
                <w:szCs w:val="18"/>
              </w:rPr>
              <w:t>disaggregated by sex,</w:t>
            </w:r>
            <w:r w:rsidR="00B32D8B">
              <w:rPr>
                <w:rFonts w:cstheme="minorHAnsi"/>
                <w:sz w:val="18"/>
                <w:szCs w:val="18"/>
              </w:rPr>
              <w:t xml:space="preserve"> age</w:t>
            </w:r>
            <w:r w:rsidR="00B32D8B" w:rsidRPr="00884B1E">
              <w:rPr>
                <w:rFonts w:cstheme="minorHAnsi"/>
                <w:sz w:val="18"/>
                <w:szCs w:val="18"/>
              </w:rPr>
              <w:t xml:space="preserve"> disability</w:t>
            </w:r>
            <w:r w:rsidR="00B32D8B">
              <w:rPr>
                <w:rFonts w:cstheme="minorHAnsi"/>
                <w:sz w:val="18"/>
                <w:szCs w:val="18"/>
              </w:rPr>
              <w:t>,</w:t>
            </w:r>
            <w:r w:rsidR="00B32D8B" w:rsidRPr="00884B1E">
              <w:rPr>
                <w:rFonts w:cstheme="minorHAnsi"/>
                <w:sz w:val="18"/>
                <w:szCs w:val="18"/>
              </w:rPr>
              <w:t xml:space="preserve"> context of the violation</w:t>
            </w:r>
            <w:r w:rsidR="00B32D8B">
              <w:rPr>
                <w:rFonts w:cstheme="minorHAnsi"/>
                <w:sz w:val="18"/>
                <w:szCs w:val="18"/>
              </w:rPr>
              <w:t>.</w:t>
            </w:r>
            <w:r w:rsidR="00B32D8B" w:rsidRPr="00884B1E">
              <w:rPr>
                <w:rStyle w:val="EndnoteReference"/>
                <w:rFonts w:cstheme="minorHAnsi"/>
                <w:sz w:val="18"/>
                <w:szCs w:val="18"/>
              </w:rPr>
              <w:endnoteReference w:id="11"/>
            </w:r>
          </w:p>
          <w:p w14:paraId="2E7B6519" w14:textId="77777777" w:rsidR="005D636A" w:rsidRPr="00884B1E" w:rsidRDefault="005D636A" w:rsidP="00D1511A">
            <w:pPr>
              <w:pStyle w:val="CommentText"/>
              <w:spacing w:after="0"/>
              <w:jc w:val="both"/>
              <w:rPr>
                <w:rFonts w:cstheme="minorHAnsi"/>
                <w:sz w:val="18"/>
                <w:szCs w:val="18"/>
              </w:rPr>
            </w:pPr>
            <w:r w:rsidRPr="00884B1E">
              <w:rPr>
                <w:rFonts w:cstheme="minorHAnsi"/>
                <w:sz w:val="18"/>
                <w:szCs w:val="18"/>
              </w:rPr>
              <w:t>15/17.22 Number and proportion of victims of torture or ill-treatment with disabilities who received compensation, rehabilitation and support per year.</w:t>
            </w:r>
          </w:p>
          <w:p w14:paraId="5AC09EA1" w14:textId="563EDE62" w:rsidR="005D636A" w:rsidRPr="00A34BBE" w:rsidRDefault="005D636A" w:rsidP="00D1511A">
            <w:pPr>
              <w:pStyle w:val="CommentText"/>
              <w:spacing w:after="0"/>
              <w:jc w:val="both"/>
              <w:rPr>
                <w:sz w:val="18"/>
                <w:szCs w:val="18"/>
              </w:rPr>
            </w:pPr>
            <w:r w:rsidRPr="00884B1E">
              <w:rPr>
                <w:sz w:val="18"/>
                <w:szCs w:val="18"/>
              </w:rPr>
              <w:t>15/17.23 Proportion of children aged 1-17 years who experienced any physical punishment and/or psychological aggression by caregivers in the past month, disaggregated by sex (SDG indicator 16.2.1) and disability.</w:t>
            </w:r>
          </w:p>
        </w:tc>
        <w:tc>
          <w:tcPr>
            <w:tcW w:w="2904" w:type="dxa"/>
          </w:tcPr>
          <w:p w14:paraId="2A9259F6" w14:textId="06342CC0" w:rsidR="005D636A" w:rsidRPr="00884B1E" w:rsidRDefault="005D636A" w:rsidP="00D1511A">
            <w:pPr>
              <w:pStyle w:val="CommentText"/>
              <w:spacing w:after="0"/>
              <w:jc w:val="both"/>
              <w:rPr>
                <w:rFonts w:cstheme="minorHAnsi"/>
                <w:sz w:val="18"/>
                <w:szCs w:val="18"/>
              </w:rPr>
            </w:pPr>
            <w:r w:rsidRPr="00884B1E">
              <w:rPr>
                <w:rFonts w:cstheme="minorHAnsi"/>
                <w:sz w:val="18"/>
                <w:szCs w:val="18"/>
              </w:rPr>
              <w:t>15/17.2</w:t>
            </w:r>
            <w:r w:rsidR="00E93E73">
              <w:rPr>
                <w:rFonts w:cstheme="minorHAnsi"/>
                <w:sz w:val="18"/>
                <w:szCs w:val="18"/>
              </w:rPr>
              <w:t>4</w:t>
            </w:r>
            <w:r w:rsidRPr="00884B1E">
              <w:rPr>
                <w:rFonts w:cstheme="minorHAnsi"/>
                <w:sz w:val="18"/>
                <w:szCs w:val="18"/>
              </w:rPr>
              <w:t xml:space="preserve"> Number and proportion of persons with disabilities subjected to forced medical experimentation who received compensation, rehabilitation and support per year.</w:t>
            </w:r>
          </w:p>
        </w:tc>
      </w:tr>
    </w:tbl>
    <w:p w14:paraId="78AF1730" w14:textId="7E7B75C4" w:rsidR="00DE431B" w:rsidRPr="00884B1E" w:rsidRDefault="00DE431B" w:rsidP="00B0552A">
      <w:pPr>
        <w:spacing w:after="120"/>
        <w:rPr>
          <w:rFonts w:cstheme="minorHAnsi"/>
          <w:sz w:val="20"/>
          <w:szCs w:val="20"/>
        </w:rPr>
      </w:pPr>
    </w:p>
    <w:p w14:paraId="0514151F" w14:textId="7641F393" w:rsidR="007A4591" w:rsidRPr="00D1511A" w:rsidRDefault="0065051C" w:rsidP="00D1511A">
      <w:pPr>
        <w:pStyle w:val="Heading2"/>
      </w:pPr>
      <w:r w:rsidRPr="00D1511A">
        <w:t>ANNEX</w:t>
      </w:r>
    </w:p>
    <w:sectPr w:rsidR="007A4591" w:rsidRPr="00D1511A" w:rsidSect="00BA22F4">
      <w:headerReference w:type="default" r:id="rId8"/>
      <w:footerReference w:type="default" r:id="rId9"/>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50F8E" w14:textId="77777777" w:rsidR="00833F03" w:rsidRDefault="00833F03" w:rsidP="00CA591E"/>
  </w:endnote>
  <w:endnote w:type="continuationSeparator" w:id="0">
    <w:p w14:paraId="329FB250" w14:textId="77777777" w:rsidR="00833F03" w:rsidRDefault="00833F03" w:rsidP="00CA591E">
      <w:r>
        <w:continuationSeparator/>
      </w:r>
    </w:p>
  </w:endnote>
  <w:endnote w:id="1">
    <w:p w14:paraId="29B41E97" w14:textId="76D018F8" w:rsidR="00215F4B" w:rsidRPr="00993F18" w:rsidRDefault="00B646F0" w:rsidP="006C18C9">
      <w:pPr>
        <w:pStyle w:val="EndnoteText"/>
        <w:jc w:val="both"/>
        <w:rPr>
          <w:rFonts w:cstheme="minorHAnsi"/>
          <w:sz w:val="18"/>
          <w:szCs w:val="18"/>
          <w:highlight w:val="yellow"/>
        </w:rPr>
      </w:pPr>
      <w:r w:rsidRPr="006C18C9">
        <w:rPr>
          <w:rStyle w:val="EndnoteReference"/>
          <w:sz w:val="18"/>
          <w:szCs w:val="18"/>
        </w:rPr>
        <w:endnoteRef/>
      </w:r>
      <w:r w:rsidRPr="006C18C9">
        <w:rPr>
          <w:sz w:val="18"/>
          <w:szCs w:val="18"/>
        </w:rPr>
        <w:t xml:space="preserve"> </w:t>
      </w:r>
      <w:r w:rsidR="00280408" w:rsidRPr="00993F18">
        <w:rPr>
          <w:sz w:val="18"/>
          <w:szCs w:val="18"/>
        </w:rPr>
        <w:t>L</w:t>
      </w:r>
      <w:r w:rsidRPr="00993F18">
        <w:rPr>
          <w:sz w:val="18"/>
          <w:szCs w:val="18"/>
        </w:rPr>
        <w:t xml:space="preserve">egislation should cover all forms of torture and ill-treatment, </w:t>
      </w:r>
      <w:r w:rsidR="009E0083">
        <w:rPr>
          <w:sz w:val="18"/>
          <w:szCs w:val="18"/>
        </w:rPr>
        <w:t>including</w:t>
      </w:r>
      <w:r w:rsidRPr="00993F18">
        <w:rPr>
          <w:sz w:val="18"/>
          <w:szCs w:val="18"/>
        </w:rPr>
        <w:t xml:space="preserve"> </w:t>
      </w:r>
      <w:r w:rsidR="00BF2985">
        <w:rPr>
          <w:sz w:val="18"/>
          <w:szCs w:val="18"/>
        </w:rPr>
        <w:t>normaliz</w:t>
      </w:r>
      <w:r w:rsidR="0033221B" w:rsidRPr="00993F18">
        <w:rPr>
          <w:sz w:val="18"/>
          <w:szCs w:val="18"/>
        </w:rPr>
        <w:t xml:space="preserve">ed </w:t>
      </w:r>
      <w:r w:rsidRPr="00993F18">
        <w:rPr>
          <w:sz w:val="18"/>
          <w:szCs w:val="18"/>
        </w:rPr>
        <w:t>practices that violate the physical and mental integrit</w:t>
      </w:r>
      <w:r w:rsidR="00280408" w:rsidRPr="00993F18">
        <w:rPr>
          <w:sz w:val="18"/>
          <w:szCs w:val="18"/>
        </w:rPr>
        <w:t>y of persons with disabilities,</w:t>
      </w:r>
      <w:r w:rsidRPr="00993F18">
        <w:rPr>
          <w:sz w:val="18"/>
          <w:szCs w:val="18"/>
        </w:rPr>
        <w:t xml:space="preserve"> </w:t>
      </w:r>
      <w:r w:rsidR="00423406" w:rsidRPr="00993F18">
        <w:rPr>
          <w:sz w:val="18"/>
          <w:szCs w:val="18"/>
        </w:rPr>
        <w:t>including</w:t>
      </w:r>
      <w:r w:rsidR="0072547A" w:rsidRPr="00993F18">
        <w:rPr>
          <w:sz w:val="18"/>
          <w:szCs w:val="18"/>
        </w:rPr>
        <w:t xml:space="preserve">, but not </w:t>
      </w:r>
      <w:r w:rsidR="00C44E60" w:rsidRPr="00993F18">
        <w:rPr>
          <w:sz w:val="18"/>
          <w:szCs w:val="18"/>
        </w:rPr>
        <w:t xml:space="preserve">limited to </w:t>
      </w:r>
      <w:r w:rsidRPr="00993F18">
        <w:rPr>
          <w:sz w:val="18"/>
          <w:szCs w:val="18"/>
        </w:rPr>
        <w:t xml:space="preserve">all forms of coercive practices against adults and children with </w:t>
      </w:r>
      <w:r w:rsidR="00990B4B" w:rsidRPr="00993F18">
        <w:rPr>
          <w:sz w:val="18"/>
          <w:szCs w:val="18"/>
        </w:rPr>
        <w:t>disabilities</w:t>
      </w:r>
      <w:r w:rsidR="00990B4B">
        <w:rPr>
          <w:sz w:val="18"/>
          <w:szCs w:val="18"/>
        </w:rPr>
        <w:t>,</w:t>
      </w:r>
      <w:r w:rsidR="00990B4B" w:rsidRPr="00993F18">
        <w:rPr>
          <w:sz w:val="18"/>
          <w:szCs w:val="18"/>
        </w:rPr>
        <w:t xml:space="preserve"> including</w:t>
      </w:r>
      <w:r w:rsidRPr="00993F18">
        <w:rPr>
          <w:sz w:val="18"/>
          <w:szCs w:val="18"/>
        </w:rPr>
        <w:t xml:space="preserve"> </w:t>
      </w:r>
      <w:r w:rsidR="0072547A" w:rsidRPr="00993F18">
        <w:rPr>
          <w:sz w:val="18"/>
          <w:szCs w:val="18"/>
        </w:rPr>
        <w:t>chemical or mechanical restraints, the use of net beds,</w:t>
      </w:r>
      <w:r w:rsidRPr="00993F18">
        <w:rPr>
          <w:sz w:val="18"/>
          <w:szCs w:val="18"/>
        </w:rPr>
        <w:t xml:space="preserve"> isolation</w:t>
      </w:r>
      <w:r w:rsidR="0072547A" w:rsidRPr="00993F18">
        <w:rPr>
          <w:sz w:val="18"/>
          <w:szCs w:val="18"/>
        </w:rPr>
        <w:t>, seclusion, solitary confinement, forced administration of intrusive and irreversible treatments, such as</w:t>
      </w:r>
      <w:r w:rsidR="006C18C9" w:rsidRPr="00993F18">
        <w:rPr>
          <w:sz w:val="18"/>
          <w:szCs w:val="18"/>
        </w:rPr>
        <w:t xml:space="preserve"> female genital mutilation,</w:t>
      </w:r>
      <w:r w:rsidR="0072547A" w:rsidRPr="00993F18">
        <w:rPr>
          <w:sz w:val="18"/>
          <w:szCs w:val="18"/>
        </w:rPr>
        <w:t xml:space="preserve"> </w:t>
      </w:r>
      <w:r w:rsidR="006C18C9" w:rsidRPr="00993F18">
        <w:rPr>
          <w:sz w:val="18"/>
          <w:szCs w:val="18"/>
        </w:rPr>
        <w:t xml:space="preserve">forced sterilizations (including chemical and surgical castration), forced abortion, forced contraception, </w:t>
      </w:r>
      <w:r w:rsidR="0072547A" w:rsidRPr="00993F18">
        <w:rPr>
          <w:sz w:val="18"/>
          <w:szCs w:val="18"/>
        </w:rPr>
        <w:t xml:space="preserve">electroconvulsive therapy, </w:t>
      </w:r>
      <w:r w:rsidR="009E0083">
        <w:rPr>
          <w:sz w:val="18"/>
          <w:szCs w:val="18"/>
        </w:rPr>
        <w:t xml:space="preserve">non-consensual </w:t>
      </w:r>
      <w:r w:rsidR="0072547A" w:rsidRPr="00993F18">
        <w:rPr>
          <w:sz w:val="18"/>
          <w:szCs w:val="18"/>
        </w:rPr>
        <w:t>administration of drugs</w:t>
      </w:r>
      <w:r w:rsidR="00AC3AE3">
        <w:rPr>
          <w:sz w:val="18"/>
          <w:szCs w:val="18"/>
        </w:rPr>
        <w:t xml:space="preserve"> </w:t>
      </w:r>
      <w:r w:rsidR="0072547A" w:rsidRPr="00993F18">
        <w:rPr>
          <w:sz w:val="18"/>
          <w:szCs w:val="18"/>
        </w:rPr>
        <w:t>,</w:t>
      </w:r>
      <w:r w:rsidR="006C18C9" w:rsidRPr="00993F18">
        <w:rPr>
          <w:rFonts w:cstheme="minorHAnsi"/>
          <w:sz w:val="18"/>
          <w:szCs w:val="18"/>
        </w:rPr>
        <w:t xml:space="preserve"> psychosurgery; </w:t>
      </w:r>
      <w:r w:rsidR="009E0083" w:rsidRPr="00993F18">
        <w:rPr>
          <w:rFonts w:cstheme="minorHAnsi"/>
          <w:sz w:val="18"/>
          <w:szCs w:val="18"/>
        </w:rPr>
        <w:t>experimental mercury detoxification treatments, harsh behavioral modification regimes and packing for autistic children, conductive education for children with cerebral palsy; and limb-lengthening for children with restricted growth</w:t>
      </w:r>
      <w:r w:rsidR="009E0083">
        <w:rPr>
          <w:rFonts w:cstheme="minorHAnsi"/>
          <w:sz w:val="18"/>
          <w:szCs w:val="18"/>
        </w:rPr>
        <w:t xml:space="preserve">, </w:t>
      </w:r>
      <w:r w:rsidR="006C18C9" w:rsidRPr="00993F18">
        <w:rPr>
          <w:sz w:val="18"/>
          <w:szCs w:val="18"/>
        </w:rPr>
        <w:t>corrective surgeries on intersex persons with disabilities</w:t>
      </w:r>
      <w:r w:rsidR="006C18C9" w:rsidRPr="00993F18">
        <w:rPr>
          <w:rFonts w:cstheme="minorHAnsi"/>
          <w:sz w:val="18"/>
          <w:szCs w:val="18"/>
        </w:rPr>
        <w:t>.</w:t>
      </w:r>
    </w:p>
  </w:endnote>
  <w:endnote w:id="2">
    <w:p w14:paraId="30A7FF21" w14:textId="41C67587" w:rsidR="00F3747C" w:rsidRPr="00993F18" w:rsidRDefault="00F3747C" w:rsidP="007F05ED">
      <w:pPr>
        <w:pStyle w:val="EndnoteText"/>
        <w:tabs>
          <w:tab w:val="left" w:pos="11482"/>
          <w:tab w:val="left" w:pos="11624"/>
        </w:tabs>
        <w:jc w:val="both"/>
        <w:rPr>
          <w:sz w:val="18"/>
          <w:szCs w:val="18"/>
          <w:lang w:val="en-GB"/>
        </w:rPr>
      </w:pPr>
      <w:r w:rsidRPr="00993F18">
        <w:rPr>
          <w:rStyle w:val="EndnoteReference"/>
          <w:sz w:val="18"/>
          <w:szCs w:val="18"/>
        </w:rPr>
        <w:endnoteRef/>
      </w:r>
      <w:r w:rsidRPr="00993F18">
        <w:rPr>
          <w:sz w:val="18"/>
          <w:szCs w:val="18"/>
        </w:rPr>
        <w:t xml:space="preserve"> For detail on the concept of “institutions” in the context of this indicator related to children with disabilities, see CRPD Committee, </w:t>
      </w:r>
      <w:hyperlink r:id="rId1" w:history="1">
        <w:r w:rsidRPr="002130D7">
          <w:rPr>
            <w:rStyle w:val="Hyperlink"/>
            <w:sz w:val="18"/>
            <w:szCs w:val="18"/>
          </w:rPr>
          <w:t>general comment no. 5</w:t>
        </w:r>
      </w:hyperlink>
      <w:r w:rsidRPr="00993F18">
        <w:rPr>
          <w:sz w:val="18"/>
          <w:szCs w:val="18"/>
        </w:rPr>
        <w:t xml:space="preserve"> on Article 19, </w:t>
      </w:r>
      <w:r w:rsidRPr="002130D7">
        <w:rPr>
          <w:sz w:val="18"/>
          <w:szCs w:val="18"/>
          <w:lang w:val="en-GB"/>
        </w:rPr>
        <w:t>CRPD/C/GC/5</w:t>
      </w:r>
      <w:r w:rsidRPr="00993F18">
        <w:rPr>
          <w:sz w:val="18"/>
          <w:szCs w:val="18"/>
          <w:lang w:val="en-GB"/>
        </w:rPr>
        <w:t xml:space="preserve">, para. 16(c) </w:t>
      </w:r>
      <w:r w:rsidRPr="00993F18">
        <w:rPr>
          <w:i/>
          <w:sz w:val="18"/>
          <w:szCs w:val="18"/>
          <w:lang w:val="en-GB"/>
        </w:rPr>
        <w:t>in fine</w:t>
      </w:r>
      <w:r w:rsidRPr="00993F18">
        <w:rPr>
          <w:sz w:val="18"/>
          <w:szCs w:val="18"/>
          <w:lang w:val="en-GB"/>
        </w:rPr>
        <w:t xml:space="preserve">. </w:t>
      </w:r>
      <w:r w:rsidR="004B084A">
        <w:rPr>
          <w:sz w:val="18"/>
          <w:szCs w:val="18"/>
          <w:lang w:val="en-GB"/>
        </w:rPr>
        <w:t xml:space="preserve">See also under Article 7, indicator 7.4 whose endnote contains a fuller list of the </w:t>
      </w:r>
      <w:r w:rsidR="004B084A" w:rsidRPr="00CB1F4D">
        <w:rPr>
          <w:rFonts w:cstheme="minorHAnsi"/>
          <w:sz w:val="18"/>
          <w:szCs w:val="18"/>
        </w:rPr>
        <w:t>treatments and interventions whose effectiveness</w:t>
      </w:r>
      <w:r w:rsidR="004B084A">
        <w:rPr>
          <w:rFonts w:cstheme="minorHAnsi"/>
          <w:sz w:val="18"/>
          <w:szCs w:val="18"/>
        </w:rPr>
        <w:t xml:space="preserve"> </w:t>
      </w:r>
      <w:r w:rsidR="004B084A" w:rsidRPr="00CB1F4D">
        <w:rPr>
          <w:rFonts w:cstheme="minorHAnsi"/>
          <w:sz w:val="18"/>
          <w:szCs w:val="18"/>
        </w:rPr>
        <w:t>is uncertain or deemed controversial</w:t>
      </w:r>
      <w:r w:rsidR="004B084A">
        <w:rPr>
          <w:rFonts w:cstheme="minorHAnsi"/>
          <w:sz w:val="18"/>
          <w:szCs w:val="18"/>
        </w:rPr>
        <w:t xml:space="preserve"> and against which children with disabilities should be protected</w:t>
      </w:r>
      <w:r w:rsidR="004B084A">
        <w:rPr>
          <w:sz w:val="18"/>
          <w:szCs w:val="18"/>
          <w:lang w:val="en-GB"/>
        </w:rPr>
        <w:t xml:space="preserve">. </w:t>
      </w:r>
    </w:p>
  </w:endnote>
  <w:endnote w:id="3">
    <w:p w14:paraId="16DEEBCC" w14:textId="07A6CD89" w:rsidR="00F423D9" w:rsidRPr="00A56930" w:rsidRDefault="00F423D9" w:rsidP="007F05ED">
      <w:pPr>
        <w:pStyle w:val="EndnoteText"/>
        <w:tabs>
          <w:tab w:val="left" w:pos="11482"/>
          <w:tab w:val="left" w:pos="11624"/>
        </w:tabs>
        <w:rPr>
          <w:sz w:val="18"/>
          <w:szCs w:val="18"/>
        </w:rPr>
      </w:pPr>
      <w:r w:rsidRPr="00A56930">
        <w:rPr>
          <w:rStyle w:val="EndnoteReference"/>
          <w:sz w:val="18"/>
          <w:szCs w:val="18"/>
        </w:rPr>
        <w:endnoteRef/>
      </w:r>
      <w:r w:rsidRPr="00A56930">
        <w:rPr>
          <w:sz w:val="18"/>
          <w:szCs w:val="18"/>
        </w:rPr>
        <w:t xml:space="preserve"> See also indicator 25.7.</w:t>
      </w:r>
    </w:p>
  </w:endnote>
  <w:endnote w:id="4">
    <w:p w14:paraId="65DC7D98" w14:textId="67454AC4" w:rsidR="005D4F37" w:rsidRPr="00A56930" w:rsidRDefault="005D4F37" w:rsidP="005D4F37">
      <w:pPr>
        <w:pStyle w:val="EndnoteText"/>
        <w:jc w:val="both"/>
        <w:rPr>
          <w:sz w:val="18"/>
          <w:szCs w:val="18"/>
        </w:rPr>
      </w:pPr>
      <w:r w:rsidRPr="00A56930">
        <w:rPr>
          <w:rStyle w:val="EndnoteReference"/>
          <w:rFonts w:cstheme="minorHAnsi"/>
          <w:sz w:val="18"/>
          <w:szCs w:val="18"/>
        </w:rPr>
        <w:endnoteRef/>
      </w:r>
      <w:r w:rsidRPr="00A56930">
        <w:rPr>
          <w:rFonts w:cstheme="minorHAnsi"/>
          <w:sz w:val="18"/>
          <w:szCs w:val="18"/>
        </w:rPr>
        <w:t xml:space="preserve"> Health care providers should directly address persons with disabilities in discussing their health care and seeking their individual free and informed consent, while respecting the involvement of their chosen supporters. Advance directives and powers of attorney shall be accepted as support measures as an exercise of their legal capacity.  When, despite significant efforts, it proves to not be feasible to obtain a person’s will, protocols will be in place to determine the best interpretation of the person’s will and preferences based on evidence (including “</w:t>
      </w:r>
      <w:r w:rsidRPr="00A56930">
        <w:rPr>
          <w:sz w:val="18"/>
          <w:szCs w:val="18"/>
        </w:rPr>
        <w:t xml:space="preserve">consideration of the previously manifested preferences, values, attitudes, narratives and actions, inclusive of verbal or non-verbal communication, of the person concerned, </w:t>
      </w:r>
      <w:hyperlink r:id="rId2" w:history="1">
        <w:r w:rsidRPr="002130D7">
          <w:rPr>
            <w:rStyle w:val="Hyperlink"/>
            <w:sz w:val="18"/>
            <w:szCs w:val="18"/>
          </w:rPr>
          <w:t>A/HRC/37/56</w:t>
        </w:r>
      </w:hyperlink>
      <w:r w:rsidRPr="00A56930">
        <w:rPr>
          <w:sz w:val="18"/>
          <w:szCs w:val="18"/>
        </w:rPr>
        <w:t>, para. 31)</w:t>
      </w:r>
      <w:r w:rsidRPr="00A56930">
        <w:rPr>
          <w:rFonts w:cstheme="minorHAnsi"/>
          <w:sz w:val="18"/>
          <w:szCs w:val="18"/>
        </w:rPr>
        <w:t xml:space="preserve">, and subject to being corrected by subsequent expressions of will or decision-making by the individual (whether or not obtained through support measures). </w:t>
      </w:r>
    </w:p>
  </w:endnote>
  <w:endnote w:id="5">
    <w:p w14:paraId="271EF3F0" w14:textId="5ED32BA0" w:rsidR="00B43B6B" w:rsidRPr="00993F18" w:rsidRDefault="00B43B6B">
      <w:pPr>
        <w:pStyle w:val="EndnoteText"/>
        <w:rPr>
          <w:sz w:val="18"/>
          <w:szCs w:val="18"/>
        </w:rPr>
      </w:pPr>
      <w:r w:rsidRPr="00A56930">
        <w:rPr>
          <w:rStyle w:val="EndnoteReference"/>
          <w:sz w:val="18"/>
          <w:szCs w:val="18"/>
        </w:rPr>
        <w:endnoteRef/>
      </w:r>
      <w:r w:rsidRPr="00A56930">
        <w:rPr>
          <w:sz w:val="18"/>
          <w:szCs w:val="18"/>
        </w:rPr>
        <w:t xml:space="preserve"> </w:t>
      </w:r>
      <w:r w:rsidR="00C90359" w:rsidRPr="00A56930">
        <w:rPr>
          <w:sz w:val="18"/>
          <w:szCs w:val="18"/>
        </w:rPr>
        <w:t xml:space="preserve">with particular attention to </w:t>
      </w:r>
      <w:r w:rsidRPr="00A56930">
        <w:rPr>
          <w:sz w:val="18"/>
          <w:szCs w:val="18"/>
        </w:rPr>
        <w:t xml:space="preserve">persons with psychosocial </w:t>
      </w:r>
      <w:r w:rsidR="00C90359" w:rsidRPr="00A56930">
        <w:rPr>
          <w:sz w:val="18"/>
          <w:szCs w:val="18"/>
        </w:rPr>
        <w:t xml:space="preserve">disabilities </w:t>
      </w:r>
      <w:r w:rsidRPr="00A56930">
        <w:rPr>
          <w:sz w:val="18"/>
          <w:szCs w:val="18"/>
        </w:rPr>
        <w:t>and persons with intellectual disabilities.</w:t>
      </w:r>
    </w:p>
  </w:endnote>
  <w:endnote w:id="6">
    <w:p w14:paraId="3E4070DE" w14:textId="5EC39BA6" w:rsidR="001D620F" w:rsidRPr="00993F18" w:rsidRDefault="001D620F">
      <w:pPr>
        <w:pStyle w:val="EndnoteText"/>
        <w:rPr>
          <w:sz w:val="18"/>
          <w:szCs w:val="18"/>
        </w:rPr>
      </w:pPr>
      <w:r w:rsidRPr="00993F18">
        <w:rPr>
          <w:rStyle w:val="EndnoteReference"/>
          <w:sz w:val="18"/>
          <w:szCs w:val="18"/>
        </w:rPr>
        <w:endnoteRef/>
      </w:r>
      <w:r w:rsidRPr="00993F18">
        <w:rPr>
          <w:sz w:val="18"/>
          <w:szCs w:val="18"/>
        </w:rPr>
        <w:t xml:space="preserve"> This includes repealing provisions that allow legal guardians</w:t>
      </w:r>
      <w:r w:rsidR="00AC3AE3">
        <w:rPr>
          <w:sz w:val="18"/>
          <w:szCs w:val="18"/>
        </w:rPr>
        <w:t>, courts, or other substitute decision-makers</w:t>
      </w:r>
      <w:r w:rsidR="00AC3AE3" w:rsidRPr="00993F18">
        <w:rPr>
          <w:sz w:val="18"/>
          <w:szCs w:val="18"/>
        </w:rPr>
        <w:t xml:space="preserve"> to consent to medical experimentation on behalf of persons with disabilities</w:t>
      </w:r>
      <w:r w:rsidR="00C90359">
        <w:rPr>
          <w:sz w:val="18"/>
          <w:szCs w:val="18"/>
        </w:rPr>
        <w:t xml:space="preserve"> (</w:t>
      </w:r>
      <w:r w:rsidR="00AC3AE3" w:rsidRPr="00993F18">
        <w:rPr>
          <w:sz w:val="18"/>
          <w:szCs w:val="18"/>
        </w:rPr>
        <w:t>in contradiction to Article 12 of the CRPD</w:t>
      </w:r>
      <w:r w:rsidR="00C90359">
        <w:rPr>
          <w:sz w:val="18"/>
          <w:szCs w:val="18"/>
        </w:rPr>
        <w:t>)</w:t>
      </w:r>
      <w:r w:rsidR="00AC3AE3" w:rsidRPr="005E5421">
        <w:rPr>
          <w:sz w:val="18"/>
          <w:szCs w:val="18"/>
        </w:rPr>
        <w:t xml:space="preserve"> </w:t>
      </w:r>
      <w:r w:rsidR="00AC3AE3">
        <w:rPr>
          <w:sz w:val="18"/>
          <w:szCs w:val="18"/>
        </w:rPr>
        <w:t>or for public review boards to allow such experimentation as being justified for the benefit of third parties</w:t>
      </w:r>
      <w:r w:rsidR="00AC3AE3" w:rsidRPr="00993F18">
        <w:rPr>
          <w:sz w:val="18"/>
          <w:szCs w:val="18"/>
        </w:rPr>
        <w:t>.</w:t>
      </w:r>
    </w:p>
  </w:endnote>
  <w:endnote w:id="7">
    <w:p w14:paraId="3AE6C695" w14:textId="14E8B6D9" w:rsidR="008F176F" w:rsidRPr="00993F18" w:rsidRDefault="008F176F" w:rsidP="008F176F">
      <w:pPr>
        <w:pStyle w:val="EndnoteText"/>
        <w:jc w:val="both"/>
        <w:rPr>
          <w:sz w:val="18"/>
          <w:szCs w:val="18"/>
        </w:rPr>
      </w:pPr>
      <w:r w:rsidRPr="00993F18">
        <w:rPr>
          <w:rStyle w:val="EndnoteReference"/>
          <w:sz w:val="18"/>
          <w:szCs w:val="18"/>
        </w:rPr>
        <w:endnoteRef/>
      </w:r>
      <w:r w:rsidRPr="00993F18">
        <w:rPr>
          <w:sz w:val="18"/>
          <w:szCs w:val="18"/>
        </w:rPr>
        <w:t xml:space="preserve"> This includes psychiatric </w:t>
      </w:r>
      <w:r w:rsidR="00AC3AE3">
        <w:rPr>
          <w:sz w:val="18"/>
          <w:szCs w:val="18"/>
        </w:rPr>
        <w:t>inpatient units or facilities</w:t>
      </w:r>
      <w:r w:rsidRPr="00993F18">
        <w:rPr>
          <w:sz w:val="18"/>
          <w:szCs w:val="18"/>
        </w:rPr>
        <w:t xml:space="preserve">, residential institutions for </w:t>
      </w:r>
      <w:r w:rsidR="00C90359">
        <w:rPr>
          <w:sz w:val="18"/>
          <w:szCs w:val="18"/>
        </w:rPr>
        <w:t>children and adults</w:t>
      </w:r>
      <w:r w:rsidR="00C90359" w:rsidRPr="00993F18">
        <w:rPr>
          <w:sz w:val="18"/>
          <w:szCs w:val="18"/>
        </w:rPr>
        <w:t xml:space="preserve"> </w:t>
      </w:r>
      <w:r w:rsidRPr="00993F18">
        <w:rPr>
          <w:sz w:val="18"/>
          <w:szCs w:val="18"/>
        </w:rPr>
        <w:t xml:space="preserve">with disabilities (including small group homes), prayers camps, </w:t>
      </w:r>
      <w:r w:rsidR="007B7F64" w:rsidRPr="00993F18">
        <w:rPr>
          <w:sz w:val="18"/>
          <w:szCs w:val="18"/>
        </w:rPr>
        <w:t xml:space="preserve">orphanages, </w:t>
      </w:r>
      <w:r w:rsidRPr="00993F18">
        <w:rPr>
          <w:sz w:val="18"/>
          <w:szCs w:val="18"/>
        </w:rPr>
        <w:t xml:space="preserve">and any other </w:t>
      </w:r>
      <w:r w:rsidR="00C90359">
        <w:rPr>
          <w:sz w:val="18"/>
          <w:szCs w:val="18"/>
        </w:rPr>
        <w:t xml:space="preserve">public or private </w:t>
      </w:r>
      <w:r w:rsidRPr="00993F18">
        <w:rPr>
          <w:sz w:val="18"/>
          <w:szCs w:val="18"/>
        </w:rPr>
        <w:t>institutional setting)</w:t>
      </w:r>
      <w:r w:rsidR="00B43B6B" w:rsidRPr="00993F18">
        <w:rPr>
          <w:sz w:val="18"/>
          <w:szCs w:val="18"/>
        </w:rPr>
        <w:t>, migration detention centers, etc.,</w:t>
      </w:r>
      <w:r w:rsidRPr="00993F18">
        <w:rPr>
          <w:sz w:val="18"/>
          <w:szCs w:val="18"/>
        </w:rPr>
        <w:t xml:space="preserve"> where deprivation of liberty of persons with disabilities might take place.</w:t>
      </w:r>
    </w:p>
  </w:endnote>
  <w:endnote w:id="8">
    <w:p w14:paraId="6A81C170" w14:textId="118DB7BA" w:rsidR="00BF2985" w:rsidRPr="00AF722C" w:rsidRDefault="0023682E" w:rsidP="0023682E">
      <w:pPr>
        <w:pStyle w:val="EndnoteText"/>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w:t>
      </w:r>
      <w:r>
        <w:rPr>
          <w:rFonts w:cstheme="minorHAnsi"/>
          <w:sz w:val="18"/>
          <w:szCs w:val="18"/>
        </w:rPr>
        <w:t xml:space="preserve">Particularly with respect to </w:t>
      </w:r>
      <w:r w:rsidRPr="00CB1F4D">
        <w:rPr>
          <w:rFonts w:cstheme="minorHAnsi"/>
          <w:sz w:val="18"/>
          <w:szCs w:val="18"/>
        </w:rPr>
        <w:t>treatments and interventions whose effectiveness</w:t>
      </w:r>
      <w:r>
        <w:rPr>
          <w:rFonts w:cstheme="minorHAnsi"/>
          <w:sz w:val="18"/>
          <w:szCs w:val="18"/>
        </w:rPr>
        <w:t xml:space="preserve"> </w:t>
      </w:r>
      <w:r w:rsidRPr="00CB1F4D">
        <w:rPr>
          <w:rFonts w:cstheme="minorHAnsi"/>
          <w:sz w:val="18"/>
          <w:szCs w:val="18"/>
        </w:rPr>
        <w:t>is uncertain or deemed controversial</w:t>
      </w:r>
      <w:r>
        <w:rPr>
          <w:rFonts w:cstheme="minorHAnsi"/>
          <w:sz w:val="18"/>
          <w:szCs w:val="18"/>
        </w:rPr>
        <w:t xml:space="preserve"> and which are invasive and/or irreversible</w:t>
      </w:r>
      <w:r w:rsidRPr="00CB1F4D">
        <w:rPr>
          <w:rFonts w:cstheme="minorHAnsi"/>
          <w:sz w:val="18"/>
          <w:szCs w:val="18"/>
        </w:rPr>
        <w:t xml:space="preserve">. </w:t>
      </w:r>
      <w:r>
        <w:rPr>
          <w:rFonts w:cstheme="minorHAnsi"/>
          <w:sz w:val="18"/>
          <w:szCs w:val="18"/>
        </w:rPr>
        <w:t>F</w:t>
      </w:r>
      <w:r w:rsidRPr="00CB1F4D">
        <w:rPr>
          <w:rFonts w:cstheme="minorHAnsi"/>
          <w:sz w:val="18"/>
          <w:szCs w:val="18"/>
        </w:rPr>
        <w:t xml:space="preserve">or example, </w:t>
      </w:r>
      <w:r>
        <w:rPr>
          <w:rFonts w:cstheme="minorHAnsi"/>
          <w:sz w:val="18"/>
          <w:szCs w:val="18"/>
        </w:rPr>
        <w:t>the administration of psychotropic drugs including neuroleptics;</w:t>
      </w:r>
      <w:r w:rsidRPr="008B4F25">
        <w:rPr>
          <w:rFonts w:cstheme="minorHAnsi"/>
          <w:sz w:val="18"/>
          <w:szCs w:val="18"/>
        </w:rPr>
        <w:t xml:space="preserve"> </w:t>
      </w:r>
      <w:r w:rsidRPr="00AF722C">
        <w:rPr>
          <w:rFonts w:cstheme="minorHAnsi"/>
          <w:sz w:val="18"/>
          <w:szCs w:val="18"/>
        </w:rPr>
        <w:t xml:space="preserve">experimental mercury detoxification treatments, </w:t>
      </w:r>
      <w:r>
        <w:rPr>
          <w:rFonts w:cstheme="minorHAnsi"/>
          <w:sz w:val="18"/>
          <w:szCs w:val="18"/>
        </w:rPr>
        <w:t xml:space="preserve">growth attenuation therapy, sterilization, </w:t>
      </w:r>
      <w:proofErr w:type="spellStart"/>
      <w:r w:rsidRPr="00AF722C">
        <w:rPr>
          <w:rFonts w:cstheme="minorHAnsi"/>
          <w:sz w:val="18"/>
          <w:szCs w:val="18"/>
        </w:rPr>
        <w:t>behavioural</w:t>
      </w:r>
      <w:proofErr w:type="spellEnd"/>
      <w:r w:rsidRPr="00AF722C">
        <w:rPr>
          <w:rFonts w:cstheme="minorHAnsi"/>
          <w:sz w:val="18"/>
          <w:szCs w:val="18"/>
        </w:rPr>
        <w:t xml:space="preserve"> modification regimes </w:t>
      </w:r>
      <w:r>
        <w:rPr>
          <w:rFonts w:cstheme="minorHAnsi"/>
          <w:sz w:val="18"/>
          <w:szCs w:val="18"/>
        </w:rPr>
        <w:t xml:space="preserve">such as the administration of electric shocks and </w:t>
      </w:r>
      <w:r w:rsidRPr="00AF722C">
        <w:rPr>
          <w:rFonts w:cstheme="minorHAnsi"/>
          <w:sz w:val="18"/>
          <w:szCs w:val="18"/>
        </w:rPr>
        <w:t xml:space="preserve">packing </w:t>
      </w:r>
      <w:r>
        <w:rPr>
          <w:rFonts w:cstheme="minorHAnsi"/>
          <w:sz w:val="18"/>
          <w:szCs w:val="18"/>
        </w:rPr>
        <w:t>of</w:t>
      </w:r>
      <w:r w:rsidRPr="00AF722C">
        <w:rPr>
          <w:rFonts w:cstheme="minorHAnsi"/>
          <w:sz w:val="18"/>
          <w:szCs w:val="18"/>
        </w:rPr>
        <w:t xml:space="preserve"> autistic children; conductive education for children with cerebral palsy; limb-lengthening for children with restricted growth,</w:t>
      </w:r>
      <w:r>
        <w:rPr>
          <w:rFonts w:cstheme="minorHAnsi"/>
          <w:sz w:val="18"/>
          <w:szCs w:val="18"/>
        </w:rPr>
        <w:t xml:space="preserve"> etc.</w:t>
      </w:r>
    </w:p>
  </w:endnote>
  <w:endnote w:id="9">
    <w:p w14:paraId="757A6587" w14:textId="555C20CB" w:rsidR="00782143" w:rsidRPr="00993F18" w:rsidRDefault="00782143">
      <w:pPr>
        <w:pStyle w:val="EndnoteText"/>
        <w:rPr>
          <w:sz w:val="18"/>
          <w:szCs w:val="18"/>
          <w:lang w:val="en-GB"/>
        </w:rPr>
      </w:pPr>
      <w:r w:rsidRPr="00993F18">
        <w:rPr>
          <w:rStyle w:val="EndnoteReference"/>
          <w:sz w:val="18"/>
          <w:szCs w:val="18"/>
        </w:rPr>
        <w:endnoteRef/>
      </w:r>
      <w:r w:rsidRPr="00993F18">
        <w:rPr>
          <w:sz w:val="18"/>
          <w:szCs w:val="18"/>
        </w:rPr>
        <w:t xml:space="preserve"> Including traditional healers</w:t>
      </w:r>
      <w:r w:rsidR="00BE01A1" w:rsidRPr="00993F18">
        <w:rPr>
          <w:sz w:val="18"/>
          <w:szCs w:val="18"/>
        </w:rPr>
        <w:t>.</w:t>
      </w:r>
    </w:p>
  </w:endnote>
  <w:endnote w:id="10">
    <w:p w14:paraId="598483FD" w14:textId="0BD61298" w:rsidR="004610E4" w:rsidRPr="00DD35DD" w:rsidRDefault="00E74A21" w:rsidP="004610E4">
      <w:pPr>
        <w:pStyle w:val="EndnoteText"/>
        <w:jc w:val="both"/>
        <w:rPr>
          <w:sz w:val="18"/>
          <w:szCs w:val="18"/>
        </w:rPr>
      </w:pPr>
      <w:r w:rsidRPr="00993F18">
        <w:rPr>
          <w:rStyle w:val="EndnoteReference"/>
          <w:sz w:val="18"/>
          <w:szCs w:val="18"/>
        </w:rPr>
        <w:endnoteRef/>
      </w:r>
      <w:r w:rsidRPr="00993F18">
        <w:rPr>
          <w:sz w:val="18"/>
          <w:szCs w:val="18"/>
        </w:rPr>
        <w:t xml:space="preserve"> </w:t>
      </w:r>
      <w:r w:rsidR="004610E4" w:rsidRPr="00DD35DD">
        <w:rPr>
          <w:sz w:val="18"/>
          <w:szCs w:val="18"/>
        </w:rPr>
        <w:t>This indicator requires verifying concrete activities undertaken by public authorities to involve persons with disabilities in decision-making processes related to issues that directly or indirectly affect them in line with article 4.3 of the CRPD</w:t>
      </w:r>
      <w:r w:rsidR="004610E4">
        <w:rPr>
          <w:sz w:val="18"/>
          <w:szCs w:val="18"/>
        </w:rPr>
        <w:t xml:space="preserve"> and </w:t>
      </w:r>
      <w:hyperlink r:id="rId3" w:history="1">
        <w:r w:rsidR="004610E4" w:rsidRPr="002130D7">
          <w:rPr>
            <w:rStyle w:val="Hyperlink"/>
            <w:sz w:val="18"/>
            <w:szCs w:val="18"/>
          </w:rPr>
          <w:t>general comment no. 7</w:t>
        </w:r>
      </w:hyperlink>
      <w:r w:rsidR="004610E4">
        <w:rPr>
          <w:sz w:val="18"/>
          <w:szCs w:val="18"/>
        </w:rPr>
        <w:t xml:space="preserve"> of the CRPD Committee</w:t>
      </w:r>
      <w:r w:rsidR="004610E4" w:rsidRPr="00DD35DD">
        <w:rPr>
          <w:sz w:val="18"/>
          <w:szCs w:val="18"/>
        </w:rPr>
        <w:t xml:space="preserve">, </w:t>
      </w:r>
      <w:r w:rsidR="004610E4" w:rsidRPr="006D3D7F">
        <w:rPr>
          <w:sz w:val="18"/>
          <w:szCs w:val="18"/>
        </w:rPr>
        <w:t>including consultation meetings, technical briefings, online consultation surveys, calls for comments on draft legislation and policies, among other methods and mechanisms of participation</w:t>
      </w:r>
      <w:r w:rsidR="004610E4" w:rsidRPr="00DD35DD">
        <w:rPr>
          <w:sz w:val="18"/>
          <w:szCs w:val="18"/>
        </w:rPr>
        <w:t>. In this regard, States must</w:t>
      </w:r>
    </w:p>
    <w:p w14:paraId="4BC87892" w14:textId="77777777" w:rsidR="004610E4" w:rsidRPr="00DD35DD" w:rsidRDefault="004610E4" w:rsidP="004610E4">
      <w:pPr>
        <w:pStyle w:val="EndnoteText"/>
        <w:numPr>
          <w:ilvl w:val="0"/>
          <w:numId w:val="3"/>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64C655F3" w14:textId="77777777" w:rsidR="004610E4" w:rsidRPr="00DD35DD" w:rsidRDefault="004610E4" w:rsidP="004610E4">
      <w:pPr>
        <w:pStyle w:val="EndnoteText"/>
        <w:numPr>
          <w:ilvl w:val="0"/>
          <w:numId w:val="3"/>
        </w:numPr>
        <w:ind w:left="714" w:hanging="357"/>
        <w:contextualSpacing/>
        <w:rPr>
          <w:sz w:val="18"/>
          <w:szCs w:val="18"/>
        </w:rPr>
      </w:pPr>
      <w:r w:rsidRPr="00DD35DD">
        <w:rPr>
          <w:sz w:val="18"/>
          <w:szCs w:val="18"/>
        </w:rPr>
        <w:t>ensure provision of appropriate and accessible information</w:t>
      </w:r>
      <w:r>
        <w:rPr>
          <w:sz w:val="18"/>
          <w:szCs w:val="18"/>
        </w:rPr>
        <w:t>;</w:t>
      </w:r>
    </w:p>
    <w:p w14:paraId="27DC2E1C" w14:textId="77777777" w:rsidR="004610E4" w:rsidRPr="00DD35DD" w:rsidRDefault="004610E4" w:rsidP="004610E4">
      <w:pPr>
        <w:pStyle w:val="EndnoteText"/>
        <w:numPr>
          <w:ilvl w:val="0"/>
          <w:numId w:val="3"/>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44E1B20D" w14:textId="77777777" w:rsidR="004610E4" w:rsidRPr="00DD35DD" w:rsidRDefault="004610E4" w:rsidP="004610E4">
      <w:pPr>
        <w:pStyle w:val="EndnoteText"/>
        <w:numPr>
          <w:ilvl w:val="0"/>
          <w:numId w:val="3"/>
        </w:numPr>
        <w:ind w:left="714" w:hanging="357"/>
        <w:contextualSpacing/>
        <w:rPr>
          <w:sz w:val="18"/>
          <w:szCs w:val="18"/>
        </w:rPr>
      </w:pPr>
      <w:r w:rsidRPr="00DD35DD">
        <w:rPr>
          <w:sz w:val="18"/>
          <w:szCs w:val="18"/>
        </w:rPr>
        <w:t>include both registered and unregistered organ</w:t>
      </w:r>
      <w:r>
        <w:rPr>
          <w:sz w:val="18"/>
          <w:szCs w:val="18"/>
        </w:rPr>
        <w:t>izations;</w:t>
      </w:r>
    </w:p>
    <w:p w14:paraId="3CC463B0" w14:textId="77777777" w:rsidR="004610E4" w:rsidRDefault="004610E4" w:rsidP="00CA1ACC">
      <w:pPr>
        <w:pStyle w:val="EndnoteText"/>
        <w:numPr>
          <w:ilvl w:val="0"/>
          <w:numId w:val="3"/>
        </w:numPr>
        <w:ind w:left="714" w:hanging="357"/>
        <w:contextualSpacing/>
        <w:jc w:val="both"/>
        <w:rPr>
          <w:sz w:val="18"/>
          <w:szCs w:val="18"/>
        </w:rPr>
      </w:pPr>
      <w:r w:rsidRPr="004610E4">
        <w:rPr>
          <w:sz w:val="18"/>
          <w:szCs w:val="18"/>
        </w:rPr>
        <w:t>ensure early and continuous involvement;</w:t>
      </w:r>
    </w:p>
    <w:p w14:paraId="77C53F0D" w14:textId="5976C730" w:rsidR="00EE4BB1" w:rsidRPr="004610E4" w:rsidRDefault="004610E4" w:rsidP="00CA1ACC">
      <w:pPr>
        <w:pStyle w:val="EndnoteText"/>
        <w:numPr>
          <w:ilvl w:val="0"/>
          <w:numId w:val="3"/>
        </w:numPr>
        <w:ind w:left="714" w:hanging="357"/>
        <w:contextualSpacing/>
        <w:jc w:val="both"/>
        <w:rPr>
          <w:sz w:val="18"/>
          <w:szCs w:val="18"/>
        </w:rPr>
      </w:pPr>
      <w:r w:rsidRPr="004610E4">
        <w:rPr>
          <w:rFonts w:cstheme="minorHAnsi"/>
          <w:sz w:val="18"/>
          <w:szCs w:val="18"/>
        </w:rPr>
        <w:t>cover related expenses of participants.</w:t>
      </w:r>
    </w:p>
  </w:endnote>
  <w:endnote w:id="11">
    <w:p w14:paraId="56CFE052" w14:textId="1CEF183A" w:rsidR="00B32D8B" w:rsidRPr="00993F18" w:rsidRDefault="00B32D8B" w:rsidP="00B32D8B">
      <w:pPr>
        <w:pStyle w:val="EndnoteText"/>
        <w:jc w:val="both"/>
        <w:rPr>
          <w:sz w:val="18"/>
          <w:szCs w:val="18"/>
        </w:rPr>
      </w:pPr>
      <w:r w:rsidRPr="00993F18">
        <w:rPr>
          <w:rStyle w:val="EndnoteReference"/>
          <w:sz w:val="18"/>
          <w:szCs w:val="18"/>
        </w:rPr>
        <w:endnoteRef/>
      </w:r>
      <w:r w:rsidRPr="00993F18">
        <w:rPr>
          <w:sz w:val="18"/>
          <w:szCs w:val="18"/>
        </w:rPr>
        <w:t xml:space="preserve"> “Context of the violation” refers to the place and/or institutional context </w:t>
      </w:r>
      <w:r>
        <w:rPr>
          <w:sz w:val="18"/>
          <w:szCs w:val="18"/>
        </w:rPr>
        <w:t xml:space="preserve">in which </w:t>
      </w:r>
      <w:r w:rsidRPr="00993F18">
        <w:rPr>
          <w:sz w:val="18"/>
          <w:szCs w:val="18"/>
        </w:rPr>
        <w:t xml:space="preserve">the violation </w:t>
      </w:r>
      <w:r>
        <w:rPr>
          <w:sz w:val="18"/>
          <w:szCs w:val="18"/>
        </w:rPr>
        <w:t>was</w:t>
      </w:r>
      <w:r w:rsidRPr="00993F18">
        <w:rPr>
          <w:sz w:val="18"/>
          <w:szCs w:val="18"/>
        </w:rPr>
        <w:t xml:space="preserve"> committed, </w:t>
      </w:r>
      <w:proofErr w:type="gramStart"/>
      <w:r>
        <w:rPr>
          <w:sz w:val="18"/>
          <w:szCs w:val="18"/>
        </w:rPr>
        <w:t>e.g.</w:t>
      </w:r>
      <w:proofErr w:type="gramEnd"/>
      <w:r w:rsidRPr="00993F18">
        <w:rPr>
          <w:sz w:val="18"/>
          <w:szCs w:val="18"/>
        </w:rPr>
        <w:t xml:space="preserve"> prison, </w:t>
      </w:r>
      <w:r>
        <w:rPr>
          <w:sz w:val="18"/>
          <w:szCs w:val="18"/>
        </w:rPr>
        <w:t xml:space="preserve">involuntary admission to a </w:t>
      </w:r>
      <w:r w:rsidRPr="00993F18">
        <w:rPr>
          <w:sz w:val="18"/>
          <w:szCs w:val="18"/>
        </w:rPr>
        <w:t>psychiatric institution, residential institutions</w:t>
      </w:r>
      <w:r w:rsidR="000F0461">
        <w:rPr>
          <w:sz w:val="18"/>
          <w:szCs w:val="18"/>
        </w:rPr>
        <w:t>,</w:t>
      </w:r>
      <w:r w:rsidRPr="00993F18">
        <w:rPr>
          <w:sz w:val="18"/>
          <w:szCs w:val="18"/>
        </w:rPr>
        <w:t xml:space="preserve"> private hospitals,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0376A" w14:textId="7A19166A" w:rsidR="00831FCB" w:rsidRPr="00831FCB" w:rsidRDefault="00831FCB">
    <w:pPr>
      <w:pStyle w:val="Footer"/>
      <w:rPr>
        <w:sz w:val="20"/>
        <w:szCs w:val="20"/>
      </w:rPr>
    </w:pPr>
    <w:r w:rsidRPr="00831FCB">
      <w:rPr>
        <w:sz w:val="20"/>
        <w:szCs w:val="20"/>
      </w:rPr>
      <w:t>CPRD + Articles 15 and 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C86FA" w14:textId="77777777" w:rsidR="00833F03" w:rsidRDefault="00833F03" w:rsidP="00CA591E">
      <w:r>
        <w:separator/>
      </w:r>
    </w:p>
  </w:footnote>
  <w:footnote w:type="continuationSeparator" w:id="0">
    <w:p w14:paraId="6D3C8808" w14:textId="77777777" w:rsidR="00833F03" w:rsidRDefault="00833F03" w:rsidP="00CA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8C961" w14:textId="5B963FC1" w:rsidR="00D1511A" w:rsidRPr="00D1511A" w:rsidRDefault="00D1511A" w:rsidP="00D1511A">
    <w:pPr>
      <w:pStyle w:val="Heading1"/>
      <w:rPr>
        <w:sz w:val="20"/>
        <w:szCs w:val="20"/>
      </w:rPr>
    </w:pPr>
    <w:r w:rsidRPr="00D1511A">
      <w:rPr>
        <w:sz w:val="20"/>
        <w:szCs w:val="20"/>
      </w:rPr>
      <w:t>Articles 15 and 17 - List of illustrative indicators on freedom from torture and ill-treatment and protection of physical and mental integrity for persons with disabilities</w:t>
    </w:r>
  </w:p>
  <w:p w14:paraId="2E18C859" w14:textId="77777777" w:rsidR="00D1511A" w:rsidRDefault="00D15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573AE"/>
    <w:multiLevelType w:val="hybridMultilevel"/>
    <w:tmpl w:val="499C37AA"/>
    <w:lvl w:ilvl="0" w:tplc="1E7276A6">
      <w:start w:val="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924FB"/>
    <w:multiLevelType w:val="hybridMultilevel"/>
    <w:tmpl w:val="4BFC751E"/>
    <w:lvl w:ilvl="0" w:tplc="39FAB46C">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8643F"/>
    <w:multiLevelType w:val="hybridMultilevel"/>
    <w:tmpl w:val="FEFC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632EF4"/>
    <w:multiLevelType w:val="hybridMultilevel"/>
    <w:tmpl w:val="2970F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7C26E76"/>
    <w:multiLevelType w:val="hybridMultilevel"/>
    <w:tmpl w:val="DBEA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54A96"/>
    <w:multiLevelType w:val="hybridMultilevel"/>
    <w:tmpl w:val="48F07C1C"/>
    <w:lvl w:ilvl="0" w:tplc="6DC82E80">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5B330040"/>
    <w:multiLevelType w:val="hybridMultilevel"/>
    <w:tmpl w:val="685E619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036F8D"/>
    <w:multiLevelType w:val="hybridMultilevel"/>
    <w:tmpl w:val="73C8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3"/>
  </w:num>
  <w:num w:numId="4">
    <w:abstractNumId w:val="11"/>
  </w:num>
  <w:num w:numId="5">
    <w:abstractNumId w:val="12"/>
  </w:num>
  <w:num w:numId="6">
    <w:abstractNumId w:val="20"/>
  </w:num>
  <w:num w:numId="7">
    <w:abstractNumId w:val="17"/>
  </w:num>
  <w:num w:numId="8">
    <w:abstractNumId w:val="7"/>
  </w:num>
  <w:num w:numId="9">
    <w:abstractNumId w:val="0"/>
  </w:num>
  <w:num w:numId="10">
    <w:abstractNumId w:val="19"/>
  </w:num>
  <w:num w:numId="11">
    <w:abstractNumId w:val="5"/>
  </w:num>
  <w:num w:numId="12">
    <w:abstractNumId w:val="16"/>
  </w:num>
  <w:num w:numId="13">
    <w:abstractNumId w:val="10"/>
  </w:num>
  <w:num w:numId="14">
    <w:abstractNumId w:val="6"/>
  </w:num>
  <w:num w:numId="15">
    <w:abstractNumId w:val="8"/>
  </w:num>
  <w:num w:numId="16">
    <w:abstractNumId w:val="4"/>
  </w:num>
  <w:num w:numId="17">
    <w:abstractNumId w:val="1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5084"/>
    <w:rsid w:val="00006D33"/>
    <w:rsid w:val="000134AA"/>
    <w:rsid w:val="00026CE2"/>
    <w:rsid w:val="00050711"/>
    <w:rsid w:val="0005219A"/>
    <w:rsid w:val="00057593"/>
    <w:rsid w:val="00063173"/>
    <w:rsid w:val="00065C3E"/>
    <w:rsid w:val="000722C7"/>
    <w:rsid w:val="00073208"/>
    <w:rsid w:val="000868CC"/>
    <w:rsid w:val="0009463C"/>
    <w:rsid w:val="000A25BC"/>
    <w:rsid w:val="000A76BA"/>
    <w:rsid w:val="000B119E"/>
    <w:rsid w:val="000B1E56"/>
    <w:rsid w:val="000B3868"/>
    <w:rsid w:val="000B663D"/>
    <w:rsid w:val="000C154A"/>
    <w:rsid w:val="000C5832"/>
    <w:rsid w:val="000C6768"/>
    <w:rsid w:val="000C704B"/>
    <w:rsid w:val="000D09BD"/>
    <w:rsid w:val="000F0461"/>
    <w:rsid w:val="000F2D2A"/>
    <w:rsid w:val="001013A2"/>
    <w:rsid w:val="00101BAD"/>
    <w:rsid w:val="001030AE"/>
    <w:rsid w:val="00110663"/>
    <w:rsid w:val="00112437"/>
    <w:rsid w:val="00113D6A"/>
    <w:rsid w:val="001143E6"/>
    <w:rsid w:val="00121ED4"/>
    <w:rsid w:val="00122590"/>
    <w:rsid w:val="00124C59"/>
    <w:rsid w:val="001361C3"/>
    <w:rsid w:val="001464D0"/>
    <w:rsid w:val="00151F7E"/>
    <w:rsid w:val="001610DC"/>
    <w:rsid w:val="0016113A"/>
    <w:rsid w:val="00162456"/>
    <w:rsid w:val="00163E61"/>
    <w:rsid w:val="00167016"/>
    <w:rsid w:val="00167E3A"/>
    <w:rsid w:val="0017378D"/>
    <w:rsid w:val="0017443D"/>
    <w:rsid w:val="00175CCA"/>
    <w:rsid w:val="00176026"/>
    <w:rsid w:val="001820F8"/>
    <w:rsid w:val="00185B50"/>
    <w:rsid w:val="00191F08"/>
    <w:rsid w:val="00195062"/>
    <w:rsid w:val="001C5249"/>
    <w:rsid w:val="001C6E93"/>
    <w:rsid w:val="001D4D78"/>
    <w:rsid w:val="001D620F"/>
    <w:rsid w:val="001E026A"/>
    <w:rsid w:val="001E7EA3"/>
    <w:rsid w:val="002020F9"/>
    <w:rsid w:val="00203E7D"/>
    <w:rsid w:val="002130D7"/>
    <w:rsid w:val="00215679"/>
    <w:rsid w:val="00215ACE"/>
    <w:rsid w:val="00215F4B"/>
    <w:rsid w:val="00224537"/>
    <w:rsid w:val="00230D32"/>
    <w:rsid w:val="00230DC8"/>
    <w:rsid w:val="00232652"/>
    <w:rsid w:val="00234DE0"/>
    <w:rsid w:val="0023682E"/>
    <w:rsid w:val="00237688"/>
    <w:rsid w:val="00240F47"/>
    <w:rsid w:val="00256861"/>
    <w:rsid w:val="0026142A"/>
    <w:rsid w:val="00263FAE"/>
    <w:rsid w:val="00264909"/>
    <w:rsid w:val="002671D8"/>
    <w:rsid w:val="0027486C"/>
    <w:rsid w:val="002773AC"/>
    <w:rsid w:val="00280408"/>
    <w:rsid w:val="00280BFA"/>
    <w:rsid w:val="002836A9"/>
    <w:rsid w:val="00293512"/>
    <w:rsid w:val="002C3801"/>
    <w:rsid w:val="002D03CA"/>
    <w:rsid w:val="002D3D29"/>
    <w:rsid w:val="002D7F12"/>
    <w:rsid w:val="002E387E"/>
    <w:rsid w:val="002E4557"/>
    <w:rsid w:val="002E6663"/>
    <w:rsid w:val="002F204E"/>
    <w:rsid w:val="002F3316"/>
    <w:rsid w:val="002F45D6"/>
    <w:rsid w:val="00307F27"/>
    <w:rsid w:val="00320E55"/>
    <w:rsid w:val="00323CF5"/>
    <w:rsid w:val="00325058"/>
    <w:rsid w:val="003301F5"/>
    <w:rsid w:val="00330660"/>
    <w:rsid w:val="0033221B"/>
    <w:rsid w:val="00335FE8"/>
    <w:rsid w:val="00345E96"/>
    <w:rsid w:val="00346DAD"/>
    <w:rsid w:val="003569B1"/>
    <w:rsid w:val="00360DDF"/>
    <w:rsid w:val="003718CF"/>
    <w:rsid w:val="003759C9"/>
    <w:rsid w:val="00376BCC"/>
    <w:rsid w:val="00381918"/>
    <w:rsid w:val="003921D2"/>
    <w:rsid w:val="00392595"/>
    <w:rsid w:val="00394472"/>
    <w:rsid w:val="003978D7"/>
    <w:rsid w:val="00397B45"/>
    <w:rsid w:val="00397E8A"/>
    <w:rsid w:val="003A2D7B"/>
    <w:rsid w:val="003A712F"/>
    <w:rsid w:val="003C2761"/>
    <w:rsid w:val="003C5C13"/>
    <w:rsid w:val="003E5E9C"/>
    <w:rsid w:val="003E7407"/>
    <w:rsid w:val="003F3FA7"/>
    <w:rsid w:val="003F568C"/>
    <w:rsid w:val="004149FE"/>
    <w:rsid w:val="00416EC8"/>
    <w:rsid w:val="00420937"/>
    <w:rsid w:val="00423406"/>
    <w:rsid w:val="00436906"/>
    <w:rsid w:val="00455A6F"/>
    <w:rsid w:val="004610E4"/>
    <w:rsid w:val="00461CF2"/>
    <w:rsid w:val="004633DA"/>
    <w:rsid w:val="004643E4"/>
    <w:rsid w:val="0047455C"/>
    <w:rsid w:val="00474A0E"/>
    <w:rsid w:val="00483370"/>
    <w:rsid w:val="004858F0"/>
    <w:rsid w:val="00485ED7"/>
    <w:rsid w:val="004967AF"/>
    <w:rsid w:val="0049767B"/>
    <w:rsid w:val="004A11E8"/>
    <w:rsid w:val="004A22A0"/>
    <w:rsid w:val="004A42A4"/>
    <w:rsid w:val="004A652F"/>
    <w:rsid w:val="004B084A"/>
    <w:rsid w:val="004B1DF3"/>
    <w:rsid w:val="004C3801"/>
    <w:rsid w:val="004C47F0"/>
    <w:rsid w:val="004D0E0F"/>
    <w:rsid w:val="004D332C"/>
    <w:rsid w:val="004E534A"/>
    <w:rsid w:val="004F538D"/>
    <w:rsid w:val="00503EDA"/>
    <w:rsid w:val="005078E8"/>
    <w:rsid w:val="0051360A"/>
    <w:rsid w:val="005136D8"/>
    <w:rsid w:val="00514DBD"/>
    <w:rsid w:val="00533AA4"/>
    <w:rsid w:val="00534A78"/>
    <w:rsid w:val="00542B3C"/>
    <w:rsid w:val="0054665B"/>
    <w:rsid w:val="005676AC"/>
    <w:rsid w:val="00571036"/>
    <w:rsid w:val="0057267D"/>
    <w:rsid w:val="0057477E"/>
    <w:rsid w:val="0058098B"/>
    <w:rsid w:val="005843A5"/>
    <w:rsid w:val="00593F7D"/>
    <w:rsid w:val="00595F54"/>
    <w:rsid w:val="005970C3"/>
    <w:rsid w:val="005B0200"/>
    <w:rsid w:val="005B3669"/>
    <w:rsid w:val="005B5EFD"/>
    <w:rsid w:val="005D4F37"/>
    <w:rsid w:val="005D636A"/>
    <w:rsid w:val="005E57DF"/>
    <w:rsid w:val="005F1F6D"/>
    <w:rsid w:val="005F266C"/>
    <w:rsid w:val="005F4EC8"/>
    <w:rsid w:val="005F7C6D"/>
    <w:rsid w:val="005F7C87"/>
    <w:rsid w:val="00611DF2"/>
    <w:rsid w:val="00634DC7"/>
    <w:rsid w:val="006362B7"/>
    <w:rsid w:val="00642807"/>
    <w:rsid w:val="00643BF2"/>
    <w:rsid w:val="0065051C"/>
    <w:rsid w:val="00652E13"/>
    <w:rsid w:val="00660E71"/>
    <w:rsid w:val="006644EA"/>
    <w:rsid w:val="006671F0"/>
    <w:rsid w:val="00672036"/>
    <w:rsid w:val="00675925"/>
    <w:rsid w:val="00681265"/>
    <w:rsid w:val="0068399E"/>
    <w:rsid w:val="0068512C"/>
    <w:rsid w:val="00685485"/>
    <w:rsid w:val="00685CF4"/>
    <w:rsid w:val="00695474"/>
    <w:rsid w:val="00696FC9"/>
    <w:rsid w:val="006B3FE4"/>
    <w:rsid w:val="006B5CDD"/>
    <w:rsid w:val="006B7174"/>
    <w:rsid w:val="006B790D"/>
    <w:rsid w:val="006C18C9"/>
    <w:rsid w:val="006C5832"/>
    <w:rsid w:val="006C6E21"/>
    <w:rsid w:val="006D6038"/>
    <w:rsid w:val="006E5ADF"/>
    <w:rsid w:val="006F7AAC"/>
    <w:rsid w:val="0070160D"/>
    <w:rsid w:val="00702448"/>
    <w:rsid w:val="00705361"/>
    <w:rsid w:val="007065A4"/>
    <w:rsid w:val="007070D2"/>
    <w:rsid w:val="00712D1D"/>
    <w:rsid w:val="0072068D"/>
    <w:rsid w:val="007221DC"/>
    <w:rsid w:val="007235E7"/>
    <w:rsid w:val="0072547A"/>
    <w:rsid w:val="00733A8F"/>
    <w:rsid w:val="00736A44"/>
    <w:rsid w:val="00737D13"/>
    <w:rsid w:val="00745639"/>
    <w:rsid w:val="007457D0"/>
    <w:rsid w:val="007472F1"/>
    <w:rsid w:val="00751207"/>
    <w:rsid w:val="00771EA3"/>
    <w:rsid w:val="00772DD3"/>
    <w:rsid w:val="00773555"/>
    <w:rsid w:val="0077495C"/>
    <w:rsid w:val="00776B8D"/>
    <w:rsid w:val="007805B3"/>
    <w:rsid w:val="00782143"/>
    <w:rsid w:val="00785B3A"/>
    <w:rsid w:val="00785DCA"/>
    <w:rsid w:val="00792C5D"/>
    <w:rsid w:val="00792FCC"/>
    <w:rsid w:val="00797D0C"/>
    <w:rsid w:val="00797FC2"/>
    <w:rsid w:val="007A4591"/>
    <w:rsid w:val="007A7170"/>
    <w:rsid w:val="007B6324"/>
    <w:rsid w:val="007B7F64"/>
    <w:rsid w:val="007C2DCA"/>
    <w:rsid w:val="007E33EB"/>
    <w:rsid w:val="007E6C19"/>
    <w:rsid w:val="007F05ED"/>
    <w:rsid w:val="0080004D"/>
    <w:rsid w:val="00803B86"/>
    <w:rsid w:val="0080763F"/>
    <w:rsid w:val="00813049"/>
    <w:rsid w:val="00823FA2"/>
    <w:rsid w:val="00831FCB"/>
    <w:rsid w:val="00833F03"/>
    <w:rsid w:val="00841566"/>
    <w:rsid w:val="008563CA"/>
    <w:rsid w:val="00856B6E"/>
    <w:rsid w:val="00871396"/>
    <w:rsid w:val="008746F2"/>
    <w:rsid w:val="0087673D"/>
    <w:rsid w:val="0088018F"/>
    <w:rsid w:val="00884B1E"/>
    <w:rsid w:val="00884F8C"/>
    <w:rsid w:val="008858A7"/>
    <w:rsid w:val="0089365A"/>
    <w:rsid w:val="00893A92"/>
    <w:rsid w:val="00895469"/>
    <w:rsid w:val="008A11F2"/>
    <w:rsid w:val="008C76C6"/>
    <w:rsid w:val="008D0793"/>
    <w:rsid w:val="008D0A41"/>
    <w:rsid w:val="008D2892"/>
    <w:rsid w:val="008E15CB"/>
    <w:rsid w:val="008F136C"/>
    <w:rsid w:val="008F176F"/>
    <w:rsid w:val="008F3148"/>
    <w:rsid w:val="008F36DE"/>
    <w:rsid w:val="00905637"/>
    <w:rsid w:val="00911B07"/>
    <w:rsid w:val="009159FD"/>
    <w:rsid w:val="00916C45"/>
    <w:rsid w:val="0092368C"/>
    <w:rsid w:val="00926F81"/>
    <w:rsid w:val="00935FF5"/>
    <w:rsid w:val="00936891"/>
    <w:rsid w:val="009421AF"/>
    <w:rsid w:val="00945C70"/>
    <w:rsid w:val="00964A5B"/>
    <w:rsid w:val="00964B57"/>
    <w:rsid w:val="00964B94"/>
    <w:rsid w:val="0096663D"/>
    <w:rsid w:val="00982DDB"/>
    <w:rsid w:val="00984AC7"/>
    <w:rsid w:val="00984C48"/>
    <w:rsid w:val="00990B4B"/>
    <w:rsid w:val="00993F18"/>
    <w:rsid w:val="009A4374"/>
    <w:rsid w:val="009A6799"/>
    <w:rsid w:val="009B0C95"/>
    <w:rsid w:val="009C6613"/>
    <w:rsid w:val="009D221D"/>
    <w:rsid w:val="009D31AD"/>
    <w:rsid w:val="009D4F22"/>
    <w:rsid w:val="009D5F4E"/>
    <w:rsid w:val="009D6367"/>
    <w:rsid w:val="009E0083"/>
    <w:rsid w:val="009E1074"/>
    <w:rsid w:val="009E5527"/>
    <w:rsid w:val="009E717E"/>
    <w:rsid w:val="009F6E73"/>
    <w:rsid w:val="009F7D61"/>
    <w:rsid w:val="00A01319"/>
    <w:rsid w:val="00A05E54"/>
    <w:rsid w:val="00A11619"/>
    <w:rsid w:val="00A21E81"/>
    <w:rsid w:val="00A235A7"/>
    <w:rsid w:val="00A25EE8"/>
    <w:rsid w:val="00A34BBE"/>
    <w:rsid w:val="00A42C44"/>
    <w:rsid w:val="00A502DD"/>
    <w:rsid w:val="00A56930"/>
    <w:rsid w:val="00A625F7"/>
    <w:rsid w:val="00A778DE"/>
    <w:rsid w:val="00A825C6"/>
    <w:rsid w:val="00A83E75"/>
    <w:rsid w:val="00A87C64"/>
    <w:rsid w:val="00A96686"/>
    <w:rsid w:val="00AB2047"/>
    <w:rsid w:val="00AB4A39"/>
    <w:rsid w:val="00AC03AB"/>
    <w:rsid w:val="00AC2914"/>
    <w:rsid w:val="00AC3AE3"/>
    <w:rsid w:val="00AD3349"/>
    <w:rsid w:val="00AE00B9"/>
    <w:rsid w:val="00B005C5"/>
    <w:rsid w:val="00B03486"/>
    <w:rsid w:val="00B0552A"/>
    <w:rsid w:val="00B21167"/>
    <w:rsid w:val="00B2116F"/>
    <w:rsid w:val="00B21AD1"/>
    <w:rsid w:val="00B2353B"/>
    <w:rsid w:val="00B27442"/>
    <w:rsid w:val="00B32D8B"/>
    <w:rsid w:val="00B4198C"/>
    <w:rsid w:val="00B43139"/>
    <w:rsid w:val="00B43B6B"/>
    <w:rsid w:val="00B553A7"/>
    <w:rsid w:val="00B646F0"/>
    <w:rsid w:val="00B64B40"/>
    <w:rsid w:val="00B71249"/>
    <w:rsid w:val="00B7564A"/>
    <w:rsid w:val="00B952F5"/>
    <w:rsid w:val="00BA22F4"/>
    <w:rsid w:val="00BA6BAA"/>
    <w:rsid w:val="00BB4CB4"/>
    <w:rsid w:val="00BC022E"/>
    <w:rsid w:val="00BC0719"/>
    <w:rsid w:val="00BC2C80"/>
    <w:rsid w:val="00BC34C4"/>
    <w:rsid w:val="00BE01A1"/>
    <w:rsid w:val="00BE346D"/>
    <w:rsid w:val="00BE733A"/>
    <w:rsid w:val="00BF276B"/>
    <w:rsid w:val="00BF2985"/>
    <w:rsid w:val="00BF4A65"/>
    <w:rsid w:val="00C00627"/>
    <w:rsid w:val="00C17189"/>
    <w:rsid w:val="00C2143C"/>
    <w:rsid w:val="00C233C1"/>
    <w:rsid w:val="00C24776"/>
    <w:rsid w:val="00C410CA"/>
    <w:rsid w:val="00C44E60"/>
    <w:rsid w:val="00C4598B"/>
    <w:rsid w:val="00C51F20"/>
    <w:rsid w:val="00C541CC"/>
    <w:rsid w:val="00C61D3B"/>
    <w:rsid w:val="00C75D55"/>
    <w:rsid w:val="00C804A4"/>
    <w:rsid w:val="00C84B31"/>
    <w:rsid w:val="00C8554B"/>
    <w:rsid w:val="00C90359"/>
    <w:rsid w:val="00C92A6B"/>
    <w:rsid w:val="00C94E9D"/>
    <w:rsid w:val="00CA0ACC"/>
    <w:rsid w:val="00CA591E"/>
    <w:rsid w:val="00CC11B9"/>
    <w:rsid w:val="00CC346D"/>
    <w:rsid w:val="00CE7FF4"/>
    <w:rsid w:val="00CF20D7"/>
    <w:rsid w:val="00D01F95"/>
    <w:rsid w:val="00D12E6A"/>
    <w:rsid w:val="00D13F5B"/>
    <w:rsid w:val="00D1511A"/>
    <w:rsid w:val="00D167E3"/>
    <w:rsid w:val="00D21F1D"/>
    <w:rsid w:val="00D232D8"/>
    <w:rsid w:val="00D30D3A"/>
    <w:rsid w:val="00D42D62"/>
    <w:rsid w:val="00D5651C"/>
    <w:rsid w:val="00D56586"/>
    <w:rsid w:val="00D70AF4"/>
    <w:rsid w:val="00D76B8D"/>
    <w:rsid w:val="00D80803"/>
    <w:rsid w:val="00D911DD"/>
    <w:rsid w:val="00D94DC4"/>
    <w:rsid w:val="00D94FFA"/>
    <w:rsid w:val="00DB3954"/>
    <w:rsid w:val="00DB4C6E"/>
    <w:rsid w:val="00DB5B52"/>
    <w:rsid w:val="00DB6D8F"/>
    <w:rsid w:val="00DB7B9C"/>
    <w:rsid w:val="00DC0924"/>
    <w:rsid w:val="00DD079B"/>
    <w:rsid w:val="00DD2A83"/>
    <w:rsid w:val="00DE431B"/>
    <w:rsid w:val="00DE4B64"/>
    <w:rsid w:val="00E018BD"/>
    <w:rsid w:val="00E11C09"/>
    <w:rsid w:val="00E15075"/>
    <w:rsid w:val="00E232CB"/>
    <w:rsid w:val="00E24957"/>
    <w:rsid w:val="00E27296"/>
    <w:rsid w:val="00E27806"/>
    <w:rsid w:val="00E31AF2"/>
    <w:rsid w:val="00E32612"/>
    <w:rsid w:val="00E363AE"/>
    <w:rsid w:val="00E44685"/>
    <w:rsid w:val="00E608B7"/>
    <w:rsid w:val="00E64422"/>
    <w:rsid w:val="00E64E57"/>
    <w:rsid w:val="00E74A21"/>
    <w:rsid w:val="00E76A46"/>
    <w:rsid w:val="00E8709D"/>
    <w:rsid w:val="00E87705"/>
    <w:rsid w:val="00E936BF"/>
    <w:rsid w:val="00E93E73"/>
    <w:rsid w:val="00E96C21"/>
    <w:rsid w:val="00E97952"/>
    <w:rsid w:val="00EC0D4A"/>
    <w:rsid w:val="00EC2427"/>
    <w:rsid w:val="00ED0E57"/>
    <w:rsid w:val="00ED2C1C"/>
    <w:rsid w:val="00ED3786"/>
    <w:rsid w:val="00ED42B0"/>
    <w:rsid w:val="00ED642C"/>
    <w:rsid w:val="00EE1131"/>
    <w:rsid w:val="00EE38A4"/>
    <w:rsid w:val="00EE4AB0"/>
    <w:rsid w:val="00EE4BB1"/>
    <w:rsid w:val="00EE56DD"/>
    <w:rsid w:val="00EE5CFE"/>
    <w:rsid w:val="00EF2879"/>
    <w:rsid w:val="00F05557"/>
    <w:rsid w:val="00F11C7E"/>
    <w:rsid w:val="00F230F3"/>
    <w:rsid w:val="00F36011"/>
    <w:rsid w:val="00F3747C"/>
    <w:rsid w:val="00F423D9"/>
    <w:rsid w:val="00F434A2"/>
    <w:rsid w:val="00F46D3B"/>
    <w:rsid w:val="00F63625"/>
    <w:rsid w:val="00F63CBD"/>
    <w:rsid w:val="00F76645"/>
    <w:rsid w:val="00F77890"/>
    <w:rsid w:val="00F77E96"/>
    <w:rsid w:val="00F80CCF"/>
    <w:rsid w:val="00F831B0"/>
    <w:rsid w:val="00F9606C"/>
    <w:rsid w:val="00F962EB"/>
    <w:rsid w:val="00F97690"/>
    <w:rsid w:val="00FA30F9"/>
    <w:rsid w:val="00FB072B"/>
    <w:rsid w:val="00FB33D1"/>
    <w:rsid w:val="00FB7143"/>
    <w:rsid w:val="00FC290E"/>
    <w:rsid w:val="00FD14CF"/>
    <w:rsid w:val="00FD39D7"/>
    <w:rsid w:val="00FE41A9"/>
    <w:rsid w:val="00FF0735"/>
    <w:rsid w:val="00FF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D1511A"/>
    <w:pPr>
      <w:jc w:val="center"/>
      <w:outlineLvl w:val="0"/>
    </w:pPr>
    <w:rPr>
      <w:rFonts w:cstheme="minorHAnsi"/>
      <w:b/>
      <w:sz w:val="18"/>
      <w:szCs w:val="18"/>
    </w:rPr>
  </w:style>
  <w:style w:type="paragraph" w:styleId="Heading2">
    <w:name w:val="heading 2"/>
    <w:basedOn w:val="Normal"/>
    <w:next w:val="Normal"/>
    <w:link w:val="Heading2Char"/>
    <w:uiPriority w:val="9"/>
    <w:unhideWhenUsed/>
    <w:qFormat/>
    <w:rsid w:val="00D1511A"/>
    <w:pPr>
      <w:spacing w:before="60"/>
      <w:jc w:val="center"/>
      <w:outlineLvl w:val="1"/>
    </w:pPr>
    <w:rPr>
      <w:rFonts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lang w:val="en-GB"/>
    </w:rPr>
  </w:style>
  <w:style w:type="character" w:customStyle="1" w:styleId="CommentTextChar">
    <w:name w:val="Comment Text Char"/>
    <w:basedOn w:val="DefaultParagraphFont"/>
    <w:link w:val="CommentText"/>
    <w:uiPriority w:val="99"/>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 w:type="paragraph" w:styleId="Header">
    <w:name w:val="header"/>
    <w:basedOn w:val="Normal"/>
    <w:link w:val="HeaderChar"/>
    <w:uiPriority w:val="99"/>
    <w:unhideWhenUsed/>
    <w:rsid w:val="00D1511A"/>
    <w:pPr>
      <w:tabs>
        <w:tab w:val="center" w:pos="4680"/>
        <w:tab w:val="right" w:pos="9360"/>
      </w:tabs>
    </w:pPr>
  </w:style>
  <w:style w:type="character" w:customStyle="1" w:styleId="HeaderChar">
    <w:name w:val="Header Char"/>
    <w:basedOn w:val="DefaultParagraphFont"/>
    <w:link w:val="Header"/>
    <w:uiPriority w:val="99"/>
    <w:rsid w:val="00D1511A"/>
  </w:style>
  <w:style w:type="paragraph" w:styleId="Footer">
    <w:name w:val="footer"/>
    <w:basedOn w:val="Normal"/>
    <w:link w:val="FooterChar"/>
    <w:uiPriority w:val="99"/>
    <w:unhideWhenUsed/>
    <w:rsid w:val="00D1511A"/>
    <w:pPr>
      <w:tabs>
        <w:tab w:val="center" w:pos="4680"/>
        <w:tab w:val="right" w:pos="9360"/>
      </w:tabs>
    </w:pPr>
  </w:style>
  <w:style w:type="character" w:customStyle="1" w:styleId="FooterChar">
    <w:name w:val="Footer Char"/>
    <w:basedOn w:val="DefaultParagraphFont"/>
    <w:link w:val="Footer"/>
    <w:uiPriority w:val="99"/>
    <w:rsid w:val="00D1511A"/>
  </w:style>
  <w:style w:type="character" w:customStyle="1" w:styleId="Heading1Char">
    <w:name w:val="Heading 1 Char"/>
    <w:basedOn w:val="DefaultParagraphFont"/>
    <w:link w:val="Heading1"/>
    <w:uiPriority w:val="9"/>
    <w:rsid w:val="00D1511A"/>
    <w:rPr>
      <w:rFonts w:cstheme="minorHAnsi"/>
      <w:b/>
      <w:sz w:val="18"/>
      <w:szCs w:val="18"/>
    </w:rPr>
  </w:style>
  <w:style w:type="character" w:customStyle="1" w:styleId="Heading2Char">
    <w:name w:val="Heading 2 Char"/>
    <w:basedOn w:val="DefaultParagraphFont"/>
    <w:link w:val="Heading2"/>
    <w:uiPriority w:val="9"/>
    <w:rsid w:val="00D1511A"/>
    <w:rPr>
      <w:rFonts w:cstheme="min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01983">
      <w:bodyDiv w:val="1"/>
      <w:marLeft w:val="0"/>
      <w:marRight w:val="0"/>
      <w:marTop w:val="0"/>
      <w:marBottom w:val="0"/>
      <w:divBdr>
        <w:top w:val="none" w:sz="0" w:space="0" w:color="auto"/>
        <w:left w:val="none" w:sz="0" w:space="0" w:color="auto"/>
        <w:bottom w:val="none" w:sz="0" w:space="0" w:color="auto"/>
        <w:right w:val="none" w:sz="0" w:space="0" w:color="auto"/>
      </w:divBdr>
    </w:div>
    <w:div w:id="485322856">
      <w:bodyDiv w:val="1"/>
      <w:marLeft w:val="0"/>
      <w:marRight w:val="0"/>
      <w:marTop w:val="0"/>
      <w:marBottom w:val="0"/>
      <w:divBdr>
        <w:top w:val="none" w:sz="0" w:space="0" w:color="auto"/>
        <w:left w:val="none" w:sz="0" w:space="0" w:color="auto"/>
        <w:bottom w:val="none" w:sz="0" w:space="0" w:color="auto"/>
        <w:right w:val="none" w:sz="0" w:space="0" w:color="auto"/>
      </w:divBdr>
    </w:div>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045259">
      <w:bodyDiv w:val="1"/>
      <w:marLeft w:val="0"/>
      <w:marRight w:val="0"/>
      <w:marTop w:val="0"/>
      <w:marBottom w:val="0"/>
      <w:divBdr>
        <w:top w:val="none" w:sz="0" w:space="0" w:color="auto"/>
        <w:left w:val="none" w:sz="0" w:space="0" w:color="auto"/>
        <w:bottom w:val="none" w:sz="0" w:space="0" w:color="auto"/>
        <w:right w:val="none" w:sz="0" w:space="0" w:color="auto"/>
      </w:divBdr>
    </w:div>
    <w:div w:id="1879663833">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2108693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undocs.org/en/A/HRC/37/56" TargetMode="External"/><Relationship Id="rId1" Type="http://schemas.openxmlformats.org/officeDocument/2006/relationships/hyperlink" Target="https://tbinternet.ohchr.org/_layouts/15/treatybodyexternal/Download.aspx?symbolno=CRPD/C/GC/5&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ADE154-9790-EA46-AC26-FE2563F2F84D}">
  <ds:schemaRefs>
    <ds:schemaRef ds:uri="http://schemas.openxmlformats.org/officeDocument/2006/bibliography"/>
  </ds:schemaRefs>
</ds:datastoreItem>
</file>

<file path=customXml/itemProps2.xml><?xml version="1.0" encoding="utf-8"?>
<ds:datastoreItem xmlns:ds="http://schemas.openxmlformats.org/officeDocument/2006/customXml" ds:itemID="{2418EEE5-57A2-4E69-A41C-ECA80C362B65}"/>
</file>

<file path=customXml/itemProps3.xml><?xml version="1.0" encoding="utf-8"?>
<ds:datastoreItem xmlns:ds="http://schemas.openxmlformats.org/officeDocument/2006/customXml" ds:itemID="{65101A61-9991-46BE-8411-D54CB5F2FD4E}"/>
</file>

<file path=customXml/itemProps4.xml><?xml version="1.0" encoding="utf-8"?>
<ds:datastoreItem xmlns:ds="http://schemas.openxmlformats.org/officeDocument/2006/customXml" ds:itemID="{B496B060-FDE0-4614-BB81-FF01929181A5}"/>
</file>

<file path=docProps/app.xml><?xml version="1.0" encoding="utf-8"?>
<Properties xmlns="http://schemas.openxmlformats.org/officeDocument/2006/extended-properties" xmlns:vt="http://schemas.openxmlformats.org/officeDocument/2006/docPropsVTypes">
  <Template>Normal.dotm</Template>
  <TotalTime>3</TotalTime>
  <Pages>3</Pages>
  <Words>1228</Words>
  <Characters>7001</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5</cp:revision>
  <cp:lastPrinted>2018-11-12T09:21:00Z</cp:lastPrinted>
  <dcterms:created xsi:type="dcterms:W3CDTF">2020-10-25T15:59:00Z</dcterms:created>
  <dcterms:modified xsi:type="dcterms:W3CDTF">2021-01-30T21:38:00Z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