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33562" w14:textId="77777777" w:rsidR="007F37D7" w:rsidRDefault="007F37D7"/>
    <w:p w14:paraId="790FBD91" w14:textId="77777777" w:rsidR="007D23A2" w:rsidRPr="00B22BD0" w:rsidRDefault="007D23A2" w:rsidP="008B5229">
      <w:pPr>
        <w:pStyle w:val="Heading1"/>
      </w:pPr>
      <w:r>
        <w:t xml:space="preserve">Article 22 </w:t>
      </w:r>
      <w:r w:rsidRPr="00B22BD0">
        <w:t xml:space="preserve">- List of </w:t>
      </w:r>
      <w:r w:rsidRPr="008B5229">
        <w:t>illustrative</w:t>
      </w:r>
      <w:r w:rsidRPr="00B22BD0">
        <w:t xml:space="preserve"> indicators on</w:t>
      </w:r>
      <w:r>
        <w:t xml:space="preserve"> respect for privacy  </w:t>
      </w:r>
    </w:p>
    <w:p w14:paraId="6BE86C7E" w14:textId="77777777" w:rsidR="007D23A2" w:rsidRPr="007D23A2" w:rsidRDefault="007D23A2" w:rsidP="008B5229">
      <w:pPr>
        <w:pStyle w:val="Heading1"/>
        <w:rPr>
          <w:lang w:val="en-GB"/>
        </w:rPr>
      </w:pPr>
      <w:r>
        <w:t>Right to privacy</w:t>
      </w:r>
    </w:p>
    <w:p w14:paraId="201ED86B" w14:textId="77777777" w:rsidR="007D23A2" w:rsidRDefault="007D23A2" w:rsidP="007D23A2">
      <w:pPr>
        <w:rPr>
          <w:b/>
          <w:sz w:val="20"/>
          <w:szCs w:val="20"/>
        </w:rPr>
      </w:pPr>
    </w:p>
    <w:p w14:paraId="2A900704" w14:textId="4DCF2DDA" w:rsidR="007D23A2" w:rsidRPr="007D23A2" w:rsidRDefault="007D23A2" w:rsidP="008B5229">
      <w:pPr>
        <w:pStyle w:val="Heading2"/>
      </w:pPr>
      <w:r w:rsidRPr="008B5229">
        <w:t>Attributes</w:t>
      </w:r>
    </w:p>
    <w:p w14:paraId="3609B1F7" w14:textId="479B4417" w:rsidR="007D23A2" w:rsidRPr="007D23A2" w:rsidRDefault="007D23A2" w:rsidP="007D23A2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 w:rsidRPr="007D23A2">
        <w:rPr>
          <w:b/>
          <w:sz w:val="20"/>
          <w:szCs w:val="20"/>
        </w:rPr>
        <w:t xml:space="preserve">Protection against unlawful or arbitrary interferences </w:t>
      </w:r>
    </w:p>
    <w:p w14:paraId="2CFD2A1F" w14:textId="77777777" w:rsidR="007D23A2" w:rsidRPr="007D23A2" w:rsidRDefault="007D23A2" w:rsidP="007D23A2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 w:rsidRPr="007D23A2">
        <w:rPr>
          <w:b/>
          <w:sz w:val="20"/>
          <w:szCs w:val="20"/>
        </w:rPr>
        <w:t xml:space="preserve">with privacy and access to personal information </w:t>
      </w:r>
    </w:p>
    <w:p w14:paraId="1850482A" w14:textId="67B5D114" w:rsidR="007D23A2" w:rsidRDefault="007D23A2" w:rsidP="007D23A2">
      <w:pPr>
        <w:pStyle w:val="ListParagraph"/>
        <w:numPr>
          <w:ilvl w:val="0"/>
          <w:numId w:val="17"/>
        </w:numPr>
        <w:rPr>
          <w:b/>
          <w:sz w:val="20"/>
          <w:szCs w:val="20"/>
        </w:rPr>
      </w:pPr>
      <w:r w:rsidRPr="007D23A2">
        <w:rPr>
          <w:b/>
          <w:sz w:val="20"/>
          <w:szCs w:val="20"/>
        </w:rPr>
        <w:t>Disclosure of disability-related personal information and data</w:t>
      </w:r>
    </w:p>
    <w:p w14:paraId="4522D743" w14:textId="77777777" w:rsidR="007D23A2" w:rsidRPr="007D23A2" w:rsidRDefault="007D23A2" w:rsidP="007D23A2">
      <w:pPr>
        <w:pStyle w:val="ListParagraph"/>
        <w:rPr>
          <w:b/>
          <w:sz w:val="20"/>
          <w:szCs w:val="20"/>
        </w:rPr>
      </w:pPr>
    </w:p>
    <w:p w14:paraId="5AED3F3C" w14:textId="4485C009" w:rsidR="007D23A2" w:rsidRPr="00B22BD0" w:rsidRDefault="007D23A2" w:rsidP="008B5229">
      <w:pPr>
        <w:pStyle w:val="Heading2"/>
      </w:pPr>
      <w:r w:rsidRPr="00B22BD0">
        <w:t>Structure</w:t>
      </w:r>
      <w:r>
        <w:t xml:space="preserve"> </w:t>
      </w:r>
      <w:r>
        <w:rPr>
          <w:sz w:val="18"/>
          <w:szCs w:val="18"/>
        </w:rPr>
        <w:t>Indicators</w:t>
      </w:r>
    </w:p>
    <w:p w14:paraId="5A9FC1AE" w14:textId="77777777" w:rsidR="007D23A2" w:rsidRDefault="007D23A2" w:rsidP="007D23A2">
      <w:pPr>
        <w:ind w:right="1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22.1 Legislation recognizing and regulating the right to privacy, which is inclusive of persons with disabilities.</w:t>
      </w:r>
      <w:r>
        <w:rPr>
          <w:rStyle w:val="EndnoteReference"/>
          <w:rFonts w:cstheme="minorHAnsi"/>
          <w:sz w:val="18"/>
          <w:szCs w:val="18"/>
        </w:rPr>
        <w:endnoteReference w:id="1"/>
      </w:r>
    </w:p>
    <w:p w14:paraId="3DD604BB" w14:textId="77777777" w:rsidR="007D23A2" w:rsidRPr="008357C0" w:rsidRDefault="007D23A2" w:rsidP="007D23A2">
      <w:pPr>
        <w:ind w:right="120"/>
        <w:jc w:val="both"/>
        <w:rPr>
          <w:rFonts w:cstheme="minorHAnsi"/>
          <w:sz w:val="18"/>
          <w:szCs w:val="18"/>
        </w:rPr>
      </w:pPr>
      <w:r w:rsidRPr="008357C0">
        <w:rPr>
          <w:rFonts w:cstheme="minorHAnsi"/>
          <w:sz w:val="18"/>
          <w:szCs w:val="18"/>
        </w:rPr>
        <w:t>22.</w:t>
      </w:r>
      <w:r>
        <w:rPr>
          <w:rFonts w:cstheme="minorHAnsi"/>
          <w:sz w:val="18"/>
          <w:szCs w:val="18"/>
        </w:rPr>
        <w:t>2</w:t>
      </w:r>
      <w:r w:rsidRPr="008357C0">
        <w:rPr>
          <w:rFonts w:cstheme="minorHAnsi"/>
          <w:sz w:val="18"/>
          <w:szCs w:val="18"/>
        </w:rPr>
        <w:t xml:space="preserve"> Legislation ensuring access to personal information which is inclusive of persons with disabilities, on </w:t>
      </w:r>
      <w:r>
        <w:rPr>
          <w:rFonts w:cstheme="minorHAnsi"/>
          <w:sz w:val="18"/>
          <w:szCs w:val="18"/>
        </w:rPr>
        <w:t xml:space="preserve">an </w:t>
      </w:r>
      <w:r w:rsidRPr="008357C0">
        <w:rPr>
          <w:rFonts w:cstheme="minorHAnsi"/>
          <w:sz w:val="18"/>
          <w:szCs w:val="18"/>
        </w:rPr>
        <w:t>equal basis with others.</w:t>
      </w:r>
      <w:r w:rsidRPr="008357C0">
        <w:rPr>
          <w:rStyle w:val="EndnoteReference"/>
          <w:rFonts w:cstheme="minorHAnsi"/>
          <w:sz w:val="18"/>
          <w:szCs w:val="18"/>
        </w:rPr>
        <w:endnoteReference w:id="2"/>
      </w:r>
      <w:r w:rsidRPr="008357C0">
        <w:rPr>
          <w:rFonts w:cstheme="minorHAnsi"/>
          <w:sz w:val="18"/>
          <w:szCs w:val="18"/>
        </w:rPr>
        <w:t xml:space="preserve">    </w:t>
      </w:r>
    </w:p>
    <w:p w14:paraId="56804F93" w14:textId="77777777" w:rsidR="007D23A2" w:rsidRPr="008357C0" w:rsidRDefault="007D23A2" w:rsidP="007D23A2">
      <w:pPr>
        <w:ind w:right="1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22.3</w:t>
      </w:r>
      <w:r w:rsidRPr="008357C0">
        <w:rPr>
          <w:rFonts w:cstheme="minorHAnsi"/>
          <w:sz w:val="18"/>
          <w:szCs w:val="18"/>
        </w:rPr>
        <w:t xml:space="preserve"> No provision</w:t>
      </w:r>
      <w:r>
        <w:rPr>
          <w:rFonts w:cstheme="minorHAnsi"/>
          <w:sz w:val="18"/>
          <w:szCs w:val="18"/>
        </w:rPr>
        <w:t>s</w:t>
      </w:r>
      <w:r w:rsidRPr="008357C0">
        <w:rPr>
          <w:rFonts w:cstheme="minorHAnsi"/>
          <w:sz w:val="18"/>
          <w:szCs w:val="18"/>
        </w:rPr>
        <w:t xml:space="preserve"> in legislation</w:t>
      </w:r>
      <w:r>
        <w:rPr>
          <w:rFonts w:cstheme="minorHAnsi"/>
          <w:sz w:val="18"/>
          <w:szCs w:val="18"/>
        </w:rPr>
        <w:t xml:space="preserve"> or regulations that</w:t>
      </w:r>
      <w:r w:rsidRPr="008357C0">
        <w:rPr>
          <w:rFonts w:cstheme="minorHAnsi"/>
          <w:sz w:val="18"/>
          <w:szCs w:val="18"/>
        </w:rPr>
        <w:t xml:space="preserve"> restrict </w:t>
      </w:r>
      <w:r>
        <w:rPr>
          <w:rFonts w:cstheme="minorHAnsi"/>
          <w:sz w:val="18"/>
          <w:szCs w:val="18"/>
        </w:rPr>
        <w:t>protection of privacy</w:t>
      </w:r>
      <w:r w:rsidRPr="008357C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and/or </w:t>
      </w:r>
      <w:r w:rsidRPr="008357C0">
        <w:rPr>
          <w:rFonts w:cstheme="minorHAnsi"/>
          <w:sz w:val="18"/>
          <w:szCs w:val="18"/>
        </w:rPr>
        <w:t>access to</w:t>
      </w:r>
      <w:r>
        <w:rPr>
          <w:rFonts w:cstheme="minorHAnsi"/>
          <w:sz w:val="18"/>
          <w:szCs w:val="18"/>
        </w:rPr>
        <w:t xml:space="preserve"> </w:t>
      </w:r>
      <w:r w:rsidRPr="008357C0">
        <w:rPr>
          <w:rFonts w:cstheme="minorHAnsi"/>
          <w:sz w:val="18"/>
          <w:szCs w:val="18"/>
        </w:rPr>
        <w:t>person</w:t>
      </w:r>
      <w:r>
        <w:rPr>
          <w:rFonts w:cstheme="minorHAnsi"/>
          <w:sz w:val="18"/>
          <w:szCs w:val="18"/>
        </w:rPr>
        <w:t>al</w:t>
      </w:r>
      <w:r w:rsidRPr="008357C0">
        <w:rPr>
          <w:rFonts w:cstheme="minorHAnsi"/>
          <w:sz w:val="18"/>
          <w:szCs w:val="18"/>
        </w:rPr>
        <w:t xml:space="preserve"> information</w:t>
      </w:r>
      <w:r>
        <w:rPr>
          <w:rFonts w:cstheme="minorHAnsi"/>
          <w:sz w:val="18"/>
          <w:szCs w:val="18"/>
        </w:rPr>
        <w:t xml:space="preserve">, </w:t>
      </w:r>
      <w:r w:rsidRPr="008357C0">
        <w:rPr>
          <w:rFonts w:cstheme="minorHAnsi"/>
          <w:sz w:val="18"/>
          <w:szCs w:val="18"/>
        </w:rPr>
        <w:t>on the basis of disability.</w:t>
      </w:r>
      <w:r w:rsidRPr="008357C0">
        <w:rPr>
          <w:rStyle w:val="EndnoteReference"/>
          <w:rFonts w:cstheme="minorHAnsi"/>
          <w:sz w:val="18"/>
          <w:szCs w:val="18"/>
        </w:rPr>
        <w:endnoteReference w:id="3"/>
      </w:r>
    </w:p>
    <w:p w14:paraId="1379ABD9" w14:textId="77777777" w:rsidR="007D23A2" w:rsidRDefault="007D23A2" w:rsidP="007D23A2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22.4 Legislation regulating the confidentiality of disability-related and health-related personal information and data which protect against:</w:t>
      </w:r>
    </w:p>
    <w:p w14:paraId="3DC25775" w14:textId="77777777" w:rsidR="007D23A2" w:rsidRDefault="007D23A2" w:rsidP="007D23A2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 unjustified disclosure by persons with disabilities of disability- and/or health-related</w:t>
      </w:r>
      <w:r>
        <w:rPr>
          <w:rStyle w:val="EndnoteReference"/>
          <w:rFonts w:cstheme="minorHAnsi"/>
          <w:sz w:val="18"/>
          <w:szCs w:val="18"/>
        </w:rPr>
        <w:endnoteReference w:id="4"/>
      </w:r>
      <w:r>
        <w:rPr>
          <w:rFonts w:cstheme="minorHAnsi"/>
          <w:sz w:val="18"/>
          <w:szCs w:val="18"/>
        </w:rPr>
        <w:t xml:space="preserve"> personal information;</w:t>
      </w:r>
      <w:r>
        <w:rPr>
          <w:rStyle w:val="EndnoteReference"/>
          <w:rFonts w:cstheme="minorHAnsi"/>
          <w:sz w:val="18"/>
          <w:szCs w:val="18"/>
        </w:rPr>
        <w:endnoteReference w:id="5"/>
      </w:r>
      <w:r>
        <w:rPr>
          <w:rFonts w:cstheme="minorHAnsi"/>
          <w:sz w:val="18"/>
          <w:szCs w:val="18"/>
        </w:rPr>
        <w:t xml:space="preserve"> and </w:t>
      </w:r>
    </w:p>
    <w:p w14:paraId="63A2031C" w14:textId="77777777" w:rsidR="007D23A2" w:rsidRPr="008357C0" w:rsidRDefault="007D23A2" w:rsidP="007D23A2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- the transfer and use of disability-related</w:t>
      </w:r>
      <w:r>
        <w:t xml:space="preserve"> </w:t>
      </w:r>
      <w:r>
        <w:rPr>
          <w:rFonts w:cstheme="minorHAnsi"/>
          <w:sz w:val="18"/>
          <w:szCs w:val="18"/>
        </w:rPr>
        <w:t>and health-related personal information and data among third parties without the free and informed consent of the person concerned.</w:t>
      </w:r>
      <w:r>
        <w:rPr>
          <w:rStyle w:val="EndnoteReference"/>
          <w:rFonts w:cstheme="minorHAnsi"/>
          <w:sz w:val="18"/>
          <w:szCs w:val="18"/>
        </w:rPr>
        <w:endnoteReference w:id="6"/>
      </w:r>
      <w:r>
        <w:rPr>
          <w:rFonts w:cstheme="minorHAnsi"/>
          <w:sz w:val="18"/>
          <w:szCs w:val="18"/>
        </w:rPr>
        <w:t xml:space="preserve"> </w:t>
      </w:r>
    </w:p>
    <w:p w14:paraId="2F8CB31C" w14:textId="77777777" w:rsidR="007D23A2" w:rsidRDefault="007D23A2" w:rsidP="007D23A2">
      <w:pPr>
        <w:rPr>
          <w:rFonts w:cstheme="minorHAnsi"/>
          <w:b/>
          <w:sz w:val="20"/>
          <w:szCs w:val="20"/>
        </w:rPr>
      </w:pPr>
    </w:p>
    <w:p w14:paraId="0FE4488D" w14:textId="46727203" w:rsidR="007D23A2" w:rsidRPr="007D23A2" w:rsidRDefault="007D23A2" w:rsidP="008B5229">
      <w:pPr>
        <w:pStyle w:val="Heading2"/>
      </w:pPr>
      <w:r w:rsidRPr="00B22BD0">
        <w:t>Process</w:t>
      </w:r>
      <w:r>
        <w:t xml:space="preserve"> Indicators</w:t>
      </w:r>
    </w:p>
    <w:p w14:paraId="43C00DEF" w14:textId="77777777" w:rsidR="007D23A2" w:rsidRPr="008D15E4" w:rsidRDefault="007D23A2" w:rsidP="007D23A2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22.5</w:t>
      </w:r>
      <w:r w:rsidRPr="008D15E4">
        <w:rPr>
          <w:rFonts w:cstheme="minorHAnsi"/>
          <w:sz w:val="18"/>
          <w:szCs w:val="18"/>
        </w:rPr>
        <w:t xml:space="preserve"> Awareness raising campaign</w:t>
      </w:r>
      <w:r>
        <w:rPr>
          <w:rFonts w:cstheme="minorHAnsi"/>
          <w:sz w:val="18"/>
          <w:szCs w:val="18"/>
        </w:rPr>
        <w:t>s</w:t>
      </w:r>
      <w:r w:rsidRPr="008D15E4">
        <w:rPr>
          <w:rFonts w:cstheme="minorHAnsi"/>
          <w:sz w:val="18"/>
          <w:szCs w:val="18"/>
        </w:rPr>
        <w:t xml:space="preserve"> and activities on the respect for privacy of persons with disabilities, targeting persons with disabilities, their families,</w:t>
      </w:r>
      <w:r>
        <w:rPr>
          <w:rFonts w:cstheme="minorHAnsi"/>
          <w:sz w:val="18"/>
          <w:szCs w:val="18"/>
        </w:rPr>
        <w:t xml:space="preserve"> </w:t>
      </w:r>
      <w:r w:rsidRPr="008D15E4">
        <w:rPr>
          <w:rFonts w:cstheme="minorHAnsi"/>
          <w:sz w:val="18"/>
          <w:szCs w:val="18"/>
        </w:rPr>
        <w:t>the general public</w:t>
      </w:r>
      <w:r>
        <w:rPr>
          <w:rFonts w:cstheme="minorHAnsi"/>
          <w:sz w:val="18"/>
          <w:szCs w:val="18"/>
        </w:rPr>
        <w:t>,</w:t>
      </w:r>
      <w:r w:rsidRPr="008D15E4">
        <w:rPr>
          <w:rFonts w:cstheme="minorHAnsi"/>
          <w:sz w:val="18"/>
          <w:szCs w:val="18"/>
        </w:rPr>
        <w:t xml:space="preserve"> public officials and private</w:t>
      </w:r>
      <w:r>
        <w:rPr>
          <w:rFonts w:cstheme="minorHAnsi"/>
          <w:sz w:val="18"/>
          <w:szCs w:val="18"/>
        </w:rPr>
        <w:t xml:space="preserve"> actors</w:t>
      </w:r>
      <w:r w:rsidRPr="008D15E4">
        <w:rPr>
          <w:rFonts w:cstheme="minorHAnsi"/>
          <w:sz w:val="18"/>
          <w:szCs w:val="18"/>
        </w:rPr>
        <w:t xml:space="preserve"> who keep records of personal information o</w:t>
      </w:r>
      <w:r>
        <w:rPr>
          <w:rFonts w:cstheme="minorHAnsi"/>
          <w:sz w:val="18"/>
          <w:szCs w:val="18"/>
        </w:rPr>
        <w:t>n</w:t>
      </w:r>
      <w:r w:rsidRPr="008D15E4">
        <w:rPr>
          <w:rFonts w:cstheme="minorHAnsi"/>
          <w:sz w:val="18"/>
          <w:szCs w:val="18"/>
        </w:rPr>
        <w:t xml:space="preserve"> persons with disabilities</w:t>
      </w:r>
      <w:r>
        <w:rPr>
          <w:rFonts w:cstheme="minorHAnsi"/>
          <w:sz w:val="18"/>
          <w:szCs w:val="18"/>
        </w:rPr>
        <w:t>.</w:t>
      </w:r>
    </w:p>
    <w:p w14:paraId="39E352F4" w14:textId="77777777" w:rsidR="007D23A2" w:rsidRDefault="007D23A2" w:rsidP="007D23A2">
      <w:pPr>
        <w:ind w:right="1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22.6</w:t>
      </w:r>
      <w:r w:rsidRPr="008357C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Adoption of guidance materials and </w:t>
      </w:r>
      <w:r w:rsidRPr="008357C0">
        <w:rPr>
          <w:rFonts w:cstheme="minorHAnsi"/>
          <w:sz w:val="18"/>
          <w:szCs w:val="18"/>
        </w:rPr>
        <w:t xml:space="preserve">protocols </w:t>
      </w:r>
      <w:r>
        <w:rPr>
          <w:rFonts w:cstheme="minorHAnsi"/>
          <w:sz w:val="18"/>
          <w:szCs w:val="18"/>
        </w:rPr>
        <w:t>on the respect and protection of privacy</w:t>
      </w:r>
      <w:r>
        <w:t xml:space="preserve"> </w:t>
      </w:r>
      <w:r w:rsidRPr="000E43C6">
        <w:rPr>
          <w:rFonts w:cstheme="minorHAnsi"/>
          <w:sz w:val="18"/>
          <w:szCs w:val="18"/>
        </w:rPr>
        <w:t>and access to personal information</w:t>
      </w:r>
      <w:r>
        <w:rPr>
          <w:rFonts w:cstheme="minorHAnsi"/>
          <w:sz w:val="18"/>
          <w:szCs w:val="18"/>
        </w:rPr>
        <w:t>,</w:t>
      </w:r>
      <w:r w:rsidRPr="000E43C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which are inclusive of persons with disabilities,</w:t>
      </w:r>
      <w:r w:rsidDel="001E5EB4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targeting staff of public and private services and institutions keeping records of personal data on persons with disabilities (e.g. </w:t>
      </w:r>
      <w:r w:rsidRPr="008357C0">
        <w:rPr>
          <w:rFonts w:cstheme="minorHAnsi"/>
          <w:sz w:val="18"/>
          <w:szCs w:val="18"/>
        </w:rPr>
        <w:t>health</w:t>
      </w:r>
      <w:r>
        <w:rPr>
          <w:rFonts w:cstheme="minorHAnsi"/>
          <w:sz w:val="18"/>
          <w:szCs w:val="18"/>
        </w:rPr>
        <w:t xml:space="preserve"> sector,</w:t>
      </w:r>
      <w:r w:rsidRPr="008357C0">
        <w:rPr>
          <w:rFonts w:cstheme="minorHAnsi"/>
          <w:sz w:val="18"/>
          <w:szCs w:val="18"/>
        </w:rPr>
        <w:t xml:space="preserve"> banking sector</w:t>
      </w:r>
      <w:r>
        <w:rPr>
          <w:rFonts w:cstheme="minorHAnsi"/>
          <w:sz w:val="18"/>
          <w:szCs w:val="18"/>
        </w:rPr>
        <w:t>)</w:t>
      </w:r>
    </w:p>
    <w:p w14:paraId="60F23F45" w14:textId="77777777" w:rsidR="007D23A2" w:rsidRDefault="007D23A2" w:rsidP="007D23A2">
      <w:pPr>
        <w:ind w:right="1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22.7 Number of private actors, notably health and rehabilitation service providers and institutions, that have adopted a policy on respect for privacy which is inclusive of persons with disabilities, including by addressing unjustified disclosure of disability-related,</w:t>
      </w:r>
      <w:r>
        <w:t xml:space="preserve"> </w:t>
      </w:r>
      <w:r>
        <w:rPr>
          <w:rFonts w:cstheme="minorHAnsi"/>
          <w:sz w:val="18"/>
          <w:szCs w:val="18"/>
        </w:rPr>
        <w:t>and health-related personal information.</w:t>
      </w:r>
    </w:p>
    <w:p w14:paraId="5B1F20B4" w14:textId="37E8CB51" w:rsidR="007D23A2" w:rsidRPr="007D23A2" w:rsidRDefault="007D23A2" w:rsidP="007D23A2">
      <w:pPr>
        <w:ind w:right="1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22.8 Proportion of public officials trained on the respect of privacy of persons with disabilities and the confidentiality of disability and health-related personal information, disaggregated by relevant institution or agency.</w:t>
      </w:r>
    </w:p>
    <w:p w14:paraId="54367733" w14:textId="77777777" w:rsidR="007D23A2" w:rsidRPr="008D15E4" w:rsidRDefault="007D23A2" w:rsidP="007D23A2">
      <w:pPr>
        <w:jc w:val="both"/>
        <w:rPr>
          <w:rFonts w:cstheme="minorHAnsi"/>
          <w:sz w:val="18"/>
          <w:szCs w:val="18"/>
        </w:rPr>
      </w:pPr>
      <w:r w:rsidRPr="008D15E4">
        <w:rPr>
          <w:rFonts w:cstheme="minorHAnsi"/>
          <w:sz w:val="18"/>
          <w:szCs w:val="18"/>
        </w:rPr>
        <w:t>22.</w:t>
      </w:r>
      <w:r>
        <w:rPr>
          <w:rFonts w:cstheme="minorHAnsi"/>
          <w:sz w:val="18"/>
          <w:szCs w:val="18"/>
        </w:rPr>
        <w:t>9</w:t>
      </w:r>
      <w:r w:rsidRPr="008D15E4">
        <w:rPr>
          <w:rFonts w:cstheme="minorHAnsi"/>
          <w:sz w:val="18"/>
          <w:szCs w:val="18"/>
        </w:rPr>
        <w:t xml:space="preserve"> Consultation processes undertaken to ensure</w:t>
      </w:r>
      <w:r>
        <w:rPr>
          <w:rFonts w:cstheme="minorHAnsi"/>
          <w:sz w:val="18"/>
          <w:szCs w:val="18"/>
        </w:rPr>
        <w:t xml:space="preserve"> the</w:t>
      </w:r>
      <w:r w:rsidRPr="008D15E4">
        <w:rPr>
          <w:rFonts w:cstheme="minorHAnsi"/>
          <w:sz w:val="18"/>
          <w:szCs w:val="18"/>
        </w:rPr>
        <w:t xml:space="preserve"> active involvement of persons with disabilities, including through their representative organizations, in the design, implementation and monitoring of laws, regulations, policies and </w:t>
      </w:r>
      <w:proofErr w:type="spellStart"/>
      <w:r w:rsidRPr="008D15E4">
        <w:rPr>
          <w:rFonts w:cstheme="minorHAnsi"/>
          <w:sz w:val="18"/>
          <w:szCs w:val="18"/>
        </w:rPr>
        <w:t>program</w:t>
      </w:r>
      <w:r>
        <w:rPr>
          <w:rFonts w:cstheme="minorHAnsi"/>
          <w:sz w:val="18"/>
          <w:szCs w:val="18"/>
        </w:rPr>
        <w:t>me</w:t>
      </w:r>
      <w:r w:rsidRPr="008D15E4">
        <w:rPr>
          <w:rFonts w:cstheme="minorHAnsi"/>
          <w:sz w:val="18"/>
          <w:szCs w:val="18"/>
        </w:rPr>
        <w:t>s</w:t>
      </w:r>
      <w:proofErr w:type="spellEnd"/>
      <w:r w:rsidRPr="008D15E4">
        <w:rPr>
          <w:rFonts w:cstheme="minorHAnsi"/>
          <w:sz w:val="18"/>
          <w:szCs w:val="18"/>
        </w:rPr>
        <w:t xml:space="preserve"> related to the respect for privacy of persons with disabilities</w:t>
      </w:r>
      <w:r>
        <w:rPr>
          <w:rFonts w:cstheme="minorHAnsi"/>
          <w:sz w:val="18"/>
          <w:szCs w:val="18"/>
        </w:rPr>
        <w:t>.</w:t>
      </w:r>
      <w:r>
        <w:rPr>
          <w:rStyle w:val="EndnoteReference"/>
          <w:rFonts w:cstheme="minorHAnsi"/>
          <w:sz w:val="18"/>
          <w:szCs w:val="18"/>
        </w:rPr>
        <w:endnoteReference w:id="7"/>
      </w:r>
    </w:p>
    <w:p w14:paraId="4887C940" w14:textId="77777777" w:rsidR="007D23A2" w:rsidRPr="008357C0" w:rsidDel="00110663" w:rsidRDefault="007D23A2" w:rsidP="007D23A2">
      <w:pPr>
        <w:jc w:val="both"/>
        <w:rPr>
          <w:rFonts w:cstheme="minorHAnsi"/>
          <w:sz w:val="18"/>
          <w:szCs w:val="18"/>
        </w:rPr>
      </w:pPr>
      <w:r w:rsidRPr="008D15E4">
        <w:rPr>
          <w:rFonts w:cstheme="minorHAnsi"/>
          <w:sz w:val="18"/>
          <w:szCs w:val="18"/>
        </w:rPr>
        <w:t>22.</w:t>
      </w:r>
      <w:r>
        <w:rPr>
          <w:rFonts w:cstheme="minorHAnsi"/>
          <w:sz w:val="18"/>
          <w:szCs w:val="18"/>
        </w:rPr>
        <w:t>10</w:t>
      </w:r>
      <w:r w:rsidRPr="008D15E4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Proportion of received complaints </w:t>
      </w:r>
      <w:r w:rsidRPr="008D15E4">
        <w:rPr>
          <w:rFonts w:cstheme="minorHAnsi"/>
          <w:sz w:val="18"/>
          <w:szCs w:val="18"/>
        </w:rPr>
        <w:t>on the right to privacy</w:t>
      </w:r>
      <w:r>
        <w:rPr>
          <w:rFonts w:cstheme="minorHAnsi"/>
          <w:sz w:val="18"/>
          <w:szCs w:val="18"/>
        </w:rPr>
        <w:t xml:space="preserve"> of persons with disabilities that have been investigated and adjudicated; proportion of those found in </w:t>
      </w:r>
      <w:proofErr w:type="spellStart"/>
      <w:r>
        <w:rPr>
          <w:rFonts w:cstheme="minorHAnsi"/>
          <w:sz w:val="18"/>
          <w:szCs w:val="18"/>
        </w:rPr>
        <w:t>favour</w:t>
      </w:r>
      <w:proofErr w:type="spellEnd"/>
      <w:r>
        <w:rPr>
          <w:rFonts w:cstheme="minorHAnsi"/>
          <w:sz w:val="18"/>
          <w:szCs w:val="18"/>
        </w:rPr>
        <w:t xml:space="preserve"> of the complainant; and proportion of the latter that have been complied with by the government and/or duty bearer; each disaggregated by kind of mechanism.</w:t>
      </w:r>
    </w:p>
    <w:p w14:paraId="51B5FD9C" w14:textId="77777777" w:rsidR="007D23A2" w:rsidRDefault="007D23A2" w:rsidP="007D23A2">
      <w:pPr>
        <w:rPr>
          <w:rFonts w:cstheme="minorHAnsi"/>
          <w:b/>
          <w:sz w:val="20"/>
          <w:szCs w:val="20"/>
        </w:rPr>
      </w:pPr>
    </w:p>
    <w:p w14:paraId="1C408168" w14:textId="105CC31E" w:rsidR="007D23A2" w:rsidRPr="00203E7D" w:rsidRDefault="007D23A2" w:rsidP="008B5229">
      <w:pPr>
        <w:pStyle w:val="Heading2"/>
      </w:pPr>
      <w:r w:rsidRPr="00203E7D">
        <w:t>Outcome</w:t>
      </w:r>
      <w:r>
        <w:t xml:space="preserve"> Indicators</w:t>
      </w:r>
    </w:p>
    <w:p w14:paraId="71B12E7F" w14:textId="77777777" w:rsidR="007D23A2" w:rsidRDefault="007D23A2" w:rsidP="007D23A2">
      <w:pPr>
        <w:pStyle w:val="CommentText"/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22.11 Number and proportion of persons with disabilities who report interferences with their privacy by both public and private actors.</w:t>
      </w:r>
      <w:r>
        <w:rPr>
          <w:rStyle w:val="EndnoteReference"/>
          <w:rFonts w:cstheme="minorHAnsi"/>
          <w:sz w:val="18"/>
          <w:szCs w:val="18"/>
        </w:rPr>
        <w:endnoteReference w:id="8"/>
      </w:r>
    </w:p>
    <w:p w14:paraId="3551B56C" w14:textId="77777777" w:rsidR="007D23A2" w:rsidRDefault="007D23A2" w:rsidP="007D23A2">
      <w:pPr>
        <w:pStyle w:val="CommentText"/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22.12 </w:t>
      </w:r>
      <w:r w:rsidRPr="00884B1E">
        <w:rPr>
          <w:rFonts w:cstheme="minorHAnsi"/>
          <w:sz w:val="18"/>
          <w:szCs w:val="18"/>
        </w:rPr>
        <w:t xml:space="preserve">Number and proportion of </w:t>
      </w:r>
      <w:r>
        <w:rPr>
          <w:rFonts w:cstheme="minorHAnsi"/>
          <w:sz w:val="18"/>
          <w:szCs w:val="18"/>
        </w:rPr>
        <w:t xml:space="preserve">persons with disabilities, victims </w:t>
      </w:r>
      <w:r w:rsidRPr="00884B1E">
        <w:rPr>
          <w:rFonts w:cstheme="minorHAnsi"/>
          <w:sz w:val="18"/>
          <w:szCs w:val="18"/>
        </w:rPr>
        <w:t xml:space="preserve">of </w:t>
      </w:r>
      <w:r>
        <w:rPr>
          <w:rFonts w:cstheme="minorHAnsi"/>
          <w:sz w:val="18"/>
          <w:szCs w:val="18"/>
        </w:rPr>
        <w:t xml:space="preserve">violations to the right to privacy </w:t>
      </w:r>
      <w:r w:rsidRPr="00884B1E">
        <w:rPr>
          <w:rFonts w:cstheme="minorHAnsi"/>
          <w:sz w:val="18"/>
          <w:szCs w:val="18"/>
        </w:rPr>
        <w:t>who received compensation per year.</w:t>
      </w:r>
    </w:p>
    <w:p w14:paraId="548EE2D8" w14:textId="08A14A25" w:rsidR="000B613F" w:rsidRDefault="000B613F" w:rsidP="000B613F">
      <w:pPr>
        <w:spacing w:before="60"/>
        <w:rPr>
          <w:rFonts w:cstheme="minorHAnsi"/>
          <w:sz w:val="20"/>
          <w:szCs w:val="20"/>
        </w:rPr>
      </w:pPr>
    </w:p>
    <w:p w14:paraId="7E70A125" w14:textId="77777777" w:rsidR="00151F7E" w:rsidRDefault="00151F7E">
      <w:pPr>
        <w:rPr>
          <w:rFonts w:cstheme="minorHAnsi"/>
          <w:b/>
          <w:sz w:val="22"/>
          <w:szCs w:val="22"/>
        </w:rPr>
      </w:pPr>
    </w:p>
    <w:p w14:paraId="621F95D5" w14:textId="77777777" w:rsidR="00151F7E" w:rsidRPr="00BC0BDF" w:rsidRDefault="00151F7E">
      <w:pPr>
        <w:rPr>
          <w:rFonts w:cstheme="minorHAnsi"/>
          <w:b/>
          <w:sz w:val="22"/>
          <w:szCs w:val="22"/>
          <w:lang w:val="en-GB"/>
        </w:rPr>
      </w:pPr>
      <w:r>
        <w:rPr>
          <w:rFonts w:cstheme="minorHAnsi"/>
          <w:b/>
          <w:sz w:val="22"/>
          <w:szCs w:val="22"/>
        </w:rPr>
        <w:br w:type="page"/>
      </w:r>
    </w:p>
    <w:p w14:paraId="342A903B" w14:textId="77777777" w:rsidR="008B5229" w:rsidRDefault="008B5229" w:rsidP="008B5229">
      <w:pPr>
        <w:pStyle w:val="Heading1"/>
      </w:pPr>
    </w:p>
    <w:p w14:paraId="6511E3A2" w14:textId="235CA4CA" w:rsidR="0065051C" w:rsidRPr="00BA22F4" w:rsidRDefault="0065051C" w:rsidP="008B5229">
      <w:pPr>
        <w:pStyle w:val="Heading1"/>
      </w:pPr>
      <w:r w:rsidRPr="00BA22F4">
        <w:t>ANNEX</w:t>
      </w:r>
    </w:p>
    <w:sectPr w:rsidR="0065051C" w:rsidRPr="00BA22F4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1FB59" w14:textId="77777777" w:rsidR="00B665A4" w:rsidRDefault="00B665A4" w:rsidP="00CA591E"/>
  </w:endnote>
  <w:endnote w:type="continuationSeparator" w:id="0">
    <w:p w14:paraId="45F66B1B" w14:textId="77777777" w:rsidR="00B665A4" w:rsidRDefault="00B665A4" w:rsidP="00CA591E">
      <w:r>
        <w:continuationSeparator/>
      </w:r>
    </w:p>
  </w:endnote>
  <w:endnote w:id="1">
    <w:p w14:paraId="2AB5A32C" w14:textId="77777777" w:rsidR="007D23A2" w:rsidRPr="002F1E84" w:rsidRDefault="007D23A2" w:rsidP="00C55F88">
      <w:pPr>
        <w:jc w:val="both"/>
        <w:rPr>
          <w:rFonts w:cstheme="minorHAnsi"/>
          <w:sz w:val="18"/>
          <w:szCs w:val="18"/>
        </w:rPr>
      </w:pPr>
      <w:r w:rsidRPr="002C5B85">
        <w:rPr>
          <w:rStyle w:val="EndnoteReference"/>
          <w:sz w:val="18"/>
          <w:szCs w:val="18"/>
        </w:rPr>
        <w:endnoteRef/>
      </w:r>
      <w:r w:rsidRPr="002C5B85">
        <w:rPr>
          <w:sz w:val="18"/>
          <w:szCs w:val="18"/>
        </w:rPr>
        <w:t xml:space="preserve"> </w:t>
      </w:r>
      <w:r w:rsidRPr="002F1E84">
        <w:rPr>
          <w:sz w:val="18"/>
          <w:szCs w:val="18"/>
          <w:lang w:val="en-GB"/>
        </w:rPr>
        <w:t xml:space="preserve">Such legislation should ensure protection against arbitrary or unlawful interference with privacy, family, home or correspondence, and </w:t>
      </w:r>
      <w:r w:rsidRPr="002F1E84">
        <w:rPr>
          <w:rFonts w:cstheme="minorHAnsi"/>
          <w:sz w:val="18"/>
          <w:szCs w:val="18"/>
        </w:rPr>
        <w:t>from unlawful attacks on their honor and reputation</w:t>
      </w:r>
      <w:r w:rsidRPr="002F1E84">
        <w:rPr>
          <w:sz w:val="18"/>
          <w:szCs w:val="18"/>
          <w:lang w:val="en-GB"/>
        </w:rPr>
        <w:t xml:space="preserve">, including measures to protect the right </w:t>
      </w:r>
      <w:r w:rsidRPr="002F1E84">
        <w:rPr>
          <w:rFonts w:cstheme="minorHAnsi"/>
          <w:sz w:val="18"/>
          <w:szCs w:val="18"/>
        </w:rPr>
        <w:t>to image of persons with disabilities on an equal basis with others, and seeking to prevent and sanction practices such as the non-consensual use of the image of children with disabilities, for example, for public display for medical and charity purposes. Such legislation should also apply to</w:t>
      </w:r>
      <w:r w:rsidRPr="002F1E84">
        <w:rPr>
          <w:rFonts w:cstheme="minorHAnsi"/>
          <w:sz w:val="18"/>
          <w:szCs w:val="18"/>
          <w:lang w:val="en-GB"/>
        </w:rPr>
        <w:t xml:space="preserve"> temporary or long-term residential settings</w:t>
      </w:r>
      <w:r w:rsidRPr="002F1E84">
        <w:rPr>
          <w:rFonts w:cstheme="minorHAnsi"/>
          <w:sz w:val="18"/>
          <w:szCs w:val="18"/>
        </w:rPr>
        <w:t xml:space="preserve">, including </w:t>
      </w:r>
      <w:r w:rsidRPr="002F1E84">
        <w:rPr>
          <w:rFonts w:cstheme="minorHAnsi"/>
          <w:sz w:val="18"/>
          <w:szCs w:val="18"/>
          <w:lang w:val="en-GB"/>
        </w:rPr>
        <w:t xml:space="preserve">prohibiting practices that interfere with the privacy of persons with disabilities, such as the </w:t>
      </w:r>
      <w:r w:rsidRPr="002F1E84">
        <w:rPr>
          <w:rFonts w:cstheme="minorHAnsi"/>
          <w:sz w:val="18"/>
          <w:szCs w:val="18"/>
        </w:rPr>
        <w:t>deprivation of personal belongings, restrictions of visits and contacts with people outside the facilities, video-surveillance, etc.</w:t>
      </w:r>
    </w:p>
  </w:endnote>
  <w:endnote w:id="2">
    <w:p w14:paraId="154197E4" w14:textId="77777777" w:rsidR="007D23A2" w:rsidRPr="002F1E84" w:rsidRDefault="007D23A2">
      <w:pPr>
        <w:pStyle w:val="EndnoteText"/>
        <w:rPr>
          <w:rFonts w:cstheme="minorHAnsi"/>
          <w:sz w:val="18"/>
          <w:szCs w:val="18"/>
        </w:rPr>
      </w:pPr>
      <w:r w:rsidRPr="002F1E84">
        <w:rPr>
          <w:rStyle w:val="EndnoteReference"/>
          <w:sz w:val="18"/>
          <w:szCs w:val="18"/>
        </w:rPr>
        <w:endnoteRef/>
      </w:r>
      <w:r w:rsidRPr="002F1E84">
        <w:rPr>
          <w:sz w:val="18"/>
          <w:szCs w:val="18"/>
        </w:rPr>
        <w:t xml:space="preserve"> </w:t>
      </w:r>
      <w:r w:rsidRPr="002F1E84">
        <w:rPr>
          <w:rFonts w:cstheme="minorHAnsi"/>
          <w:sz w:val="18"/>
          <w:szCs w:val="18"/>
        </w:rPr>
        <w:t>Such legislation should include:</w:t>
      </w:r>
    </w:p>
    <w:p w14:paraId="106CD58E" w14:textId="77777777" w:rsidR="007D23A2" w:rsidRPr="002F1E84" w:rsidRDefault="007D23A2" w:rsidP="00B04B53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 w:rsidRPr="002F1E84">
        <w:rPr>
          <w:rFonts w:cstheme="minorHAnsi"/>
          <w:sz w:val="18"/>
          <w:szCs w:val="18"/>
          <w:lang w:val="en-GB"/>
        </w:rPr>
        <w:t xml:space="preserve">- the right of persons with disabilities to </w:t>
      </w:r>
      <w:r w:rsidRPr="002F1E84">
        <w:rPr>
          <w:rFonts w:cstheme="minorHAnsi"/>
          <w:bCs/>
          <w:sz w:val="18"/>
          <w:szCs w:val="18"/>
          <w:lang w:val="en-GB"/>
        </w:rPr>
        <w:t xml:space="preserve">access, on an equal basis with others, their personal information which is held or controlled by others. Any restrictions cannot be based on actual or perceived disability </w:t>
      </w:r>
      <w:r w:rsidRPr="002F1E84">
        <w:rPr>
          <w:rFonts w:cstheme="minorHAnsi"/>
          <w:sz w:val="18"/>
          <w:szCs w:val="18"/>
          <w:lang w:val="en-GB"/>
        </w:rPr>
        <w:t>(e.g. an institution cannot prevent persons with disabilities from having access to records concerning them);</w:t>
      </w:r>
    </w:p>
    <w:p w14:paraId="3A496641" w14:textId="77777777" w:rsidR="007D23A2" w:rsidRPr="002F1E84" w:rsidRDefault="007D23A2" w:rsidP="003150D9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 w:rsidRPr="002F1E84">
        <w:rPr>
          <w:rFonts w:cstheme="minorHAnsi"/>
          <w:sz w:val="18"/>
          <w:szCs w:val="18"/>
          <w:lang w:val="en-GB"/>
        </w:rPr>
        <w:t>- the duty of State agencies and private actors which hold records of personal information, to ensure the availability of information in accessible formats for persons with disabilities who request them;</w:t>
      </w:r>
    </w:p>
    <w:p w14:paraId="2CE491E6" w14:textId="77777777" w:rsidR="007D23A2" w:rsidRPr="002F1E84" w:rsidRDefault="007D23A2" w:rsidP="00D8093F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 w:rsidRPr="002F1E84">
        <w:rPr>
          <w:rFonts w:cstheme="minorHAnsi"/>
          <w:sz w:val="18"/>
          <w:szCs w:val="18"/>
          <w:lang w:val="en-GB"/>
        </w:rPr>
        <w:t xml:space="preserve">- the right to request the rectification of information on </w:t>
      </w:r>
      <w:r>
        <w:rPr>
          <w:rFonts w:cstheme="minorHAnsi"/>
          <w:sz w:val="18"/>
          <w:szCs w:val="18"/>
          <w:lang w:val="en-GB"/>
        </w:rPr>
        <w:t xml:space="preserve">an </w:t>
      </w:r>
      <w:r w:rsidRPr="002F1E84">
        <w:rPr>
          <w:rFonts w:cstheme="minorHAnsi"/>
          <w:sz w:val="18"/>
          <w:szCs w:val="18"/>
          <w:lang w:val="en-GB"/>
        </w:rPr>
        <w:t>equal basis with others.</w:t>
      </w:r>
    </w:p>
  </w:endnote>
  <w:endnote w:id="3">
    <w:p w14:paraId="57BDE691" w14:textId="77777777" w:rsidR="007D23A2" w:rsidRPr="002F1E84" w:rsidRDefault="007D23A2">
      <w:pPr>
        <w:pStyle w:val="EndnoteText"/>
        <w:rPr>
          <w:sz w:val="18"/>
          <w:szCs w:val="18"/>
        </w:rPr>
      </w:pPr>
      <w:r w:rsidRPr="002F1E84">
        <w:rPr>
          <w:rStyle w:val="EndnoteReference"/>
          <w:sz w:val="18"/>
          <w:szCs w:val="18"/>
        </w:rPr>
        <w:endnoteRef/>
      </w:r>
      <w:r w:rsidRPr="002F1E84">
        <w:rPr>
          <w:sz w:val="18"/>
          <w:szCs w:val="18"/>
        </w:rPr>
        <w:t xml:space="preserve"> In particular, no restriction to the access of personal information: </w:t>
      </w:r>
    </w:p>
    <w:p w14:paraId="2B43237E" w14:textId="77777777" w:rsidR="007D23A2" w:rsidRPr="002F1E84" w:rsidRDefault="007D23A2" w:rsidP="009C6B85">
      <w:pPr>
        <w:pStyle w:val="EndnoteText"/>
        <w:numPr>
          <w:ilvl w:val="0"/>
          <w:numId w:val="15"/>
        </w:numPr>
        <w:rPr>
          <w:sz w:val="18"/>
          <w:szCs w:val="18"/>
        </w:rPr>
      </w:pPr>
      <w:r w:rsidRPr="002F1E84">
        <w:rPr>
          <w:sz w:val="18"/>
          <w:szCs w:val="18"/>
        </w:rPr>
        <w:t>By persons with disabilities currently deprived of their legal capacity (in contradiction with Article 12);</w:t>
      </w:r>
    </w:p>
    <w:p w14:paraId="49B551F2" w14:textId="77777777" w:rsidR="007D23A2" w:rsidRPr="002F1E84" w:rsidRDefault="007D23A2" w:rsidP="009C6B85">
      <w:pPr>
        <w:pStyle w:val="EndnoteText"/>
        <w:numPr>
          <w:ilvl w:val="0"/>
          <w:numId w:val="15"/>
        </w:numPr>
        <w:rPr>
          <w:sz w:val="18"/>
          <w:szCs w:val="18"/>
        </w:rPr>
      </w:pPr>
      <w:r w:rsidRPr="002F1E84">
        <w:rPr>
          <w:sz w:val="18"/>
          <w:szCs w:val="18"/>
        </w:rPr>
        <w:t>By persons with disabilities who are currently deprived of liberty on the basis of actual or perceived disability (in contradiction with Article 14,</w:t>
      </w:r>
      <w:r>
        <w:rPr>
          <w:sz w:val="18"/>
          <w:szCs w:val="18"/>
        </w:rPr>
        <w:t xml:space="preserve"> </w:t>
      </w:r>
      <w:r w:rsidRPr="002F1E84">
        <w:rPr>
          <w:sz w:val="18"/>
          <w:szCs w:val="18"/>
        </w:rPr>
        <w:t>e.g. in psychiatric inpatient settings);</w:t>
      </w:r>
    </w:p>
    <w:p w14:paraId="4C157B18" w14:textId="77777777" w:rsidR="007D23A2" w:rsidRPr="002F1E84" w:rsidRDefault="007D23A2" w:rsidP="00D608BB">
      <w:pPr>
        <w:pStyle w:val="EndnoteText"/>
        <w:numPr>
          <w:ilvl w:val="0"/>
          <w:numId w:val="15"/>
        </w:numPr>
        <w:rPr>
          <w:sz w:val="18"/>
          <w:szCs w:val="18"/>
        </w:rPr>
      </w:pPr>
      <w:r w:rsidRPr="002F1E84">
        <w:rPr>
          <w:sz w:val="18"/>
          <w:szCs w:val="18"/>
        </w:rPr>
        <w:t>On the basis of actual or perceived disability, either alone or in combination with other grounds (e.g. for their own protection, best interest, etc.);</w:t>
      </w:r>
    </w:p>
    <w:p w14:paraId="6F201AD0" w14:textId="77777777" w:rsidR="007D23A2" w:rsidRPr="002F1E84" w:rsidRDefault="007D23A2" w:rsidP="00D608BB">
      <w:pPr>
        <w:pStyle w:val="EndnoteText"/>
        <w:numPr>
          <w:ilvl w:val="0"/>
          <w:numId w:val="15"/>
        </w:numPr>
        <w:rPr>
          <w:sz w:val="18"/>
          <w:szCs w:val="18"/>
        </w:rPr>
      </w:pPr>
      <w:r w:rsidRPr="002F1E84">
        <w:rPr>
          <w:sz w:val="18"/>
          <w:szCs w:val="18"/>
        </w:rPr>
        <w:t>On the basis of perceived limitations in decision-making or on the basis of a mental capacity assessment, alone or in combination with other grounds (</w:t>
      </w:r>
      <w:proofErr w:type="gramStart"/>
      <w:r w:rsidRPr="002F1E84">
        <w:rPr>
          <w:sz w:val="18"/>
          <w:szCs w:val="18"/>
        </w:rPr>
        <w:t>e.g.</w:t>
      </w:r>
      <w:proofErr w:type="gramEnd"/>
      <w:r w:rsidRPr="002F1E84">
        <w:rPr>
          <w:sz w:val="18"/>
          <w:szCs w:val="18"/>
        </w:rPr>
        <w:t xml:space="preserve"> for their own protection, best interest, etc.).</w:t>
      </w:r>
    </w:p>
  </w:endnote>
  <w:endnote w:id="4">
    <w:p w14:paraId="3DB18843" w14:textId="77777777" w:rsidR="007D23A2" w:rsidRPr="002F1E84" w:rsidRDefault="007D23A2" w:rsidP="00D2606E">
      <w:pPr>
        <w:jc w:val="both"/>
        <w:rPr>
          <w:sz w:val="18"/>
          <w:szCs w:val="18"/>
        </w:rPr>
      </w:pPr>
      <w:r w:rsidRPr="002F1E84">
        <w:rPr>
          <w:rStyle w:val="EndnoteReference"/>
          <w:sz w:val="18"/>
          <w:szCs w:val="18"/>
        </w:rPr>
        <w:endnoteRef/>
      </w:r>
      <w:r w:rsidRPr="002F1E84">
        <w:rPr>
          <w:sz w:val="18"/>
          <w:szCs w:val="18"/>
        </w:rPr>
        <w:t xml:space="preserve"> </w:t>
      </w:r>
      <w:proofErr w:type="gramStart"/>
      <w:r w:rsidRPr="002F1E84">
        <w:rPr>
          <w:sz w:val="18"/>
          <w:szCs w:val="18"/>
        </w:rPr>
        <w:t>E.g.</w:t>
      </w:r>
      <w:proofErr w:type="gramEnd"/>
      <w:r w:rsidRPr="002F1E84">
        <w:rPr>
          <w:sz w:val="18"/>
          <w:szCs w:val="18"/>
        </w:rPr>
        <w:t xml:space="preserve"> In a given context, if certification of disability is needed to access a benefit or service, recognition by a public authority or body, </w:t>
      </w:r>
      <w:r>
        <w:rPr>
          <w:sz w:val="18"/>
          <w:szCs w:val="18"/>
        </w:rPr>
        <w:t>such a</w:t>
      </w:r>
      <w:r w:rsidRPr="002F1E84">
        <w:rPr>
          <w:sz w:val="18"/>
          <w:szCs w:val="18"/>
        </w:rPr>
        <w:t xml:space="preserve">s through the presentation of a disability card or certificate, should be sufficient, and there should be no need to disclose the disability assessment upon which the certification is based.  </w:t>
      </w:r>
    </w:p>
  </w:endnote>
  <w:endnote w:id="5">
    <w:p w14:paraId="5EC53EFD" w14:textId="77777777" w:rsidR="007D23A2" w:rsidRPr="00D8093F" w:rsidRDefault="007D23A2" w:rsidP="000E43C6">
      <w:pPr>
        <w:pStyle w:val="EndnoteText"/>
        <w:rPr>
          <w:sz w:val="18"/>
          <w:szCs w:val="18"/>
        </w:rPr>
      </w:pPr>
      <w:r w:rsidRPr="002F1E84">
        <w:rPr>
          <w:rStyle w:val="EndnoteReference"/>
          <w:sz w:val="18"/>
          <w:szCs w:val="18"/>
        </w:rPr>
        <w:endnoteRef/>
      </w:r>
      <w:r w:rsidRPr="002F1E84">
        <w:rPr>
          <w:sz w:val="18"/>
          <w:szCs w:val="18"/>
        </w:rPr>
        <w:t xml:space="preserve"> Legislation should explicitly indicate the cases in which disability-related and health-related information may be required and for what purpose, in order to prevent discrimination on the basis of disability. </w:t>
      </w:r>
      <w:proofErr w:type="gramStart"/>
      <w:r w:rsidRPr="002F1E84">
        <w:rPr>
          <w:sz w:val="18"/>
          <w:szCs w:val="18"/>
        </w:rPr>
        <w:t>E.g.</w:t>
      </w:r>
      <w:proofErr w:type="gramEnd"/>
      <w:r w:rsidRPr="002F1E84">
        <w:rPr>
          <w:sz w:val="18"/>
          <w:szCs w:val="18"/>
        </w:rPr>
        <w:t xml:space="preserve"> In the area of employment, disability-related and health-related data could be sought from a job applicant once that person is offered the job, and for the sole purpose of providing reasonable accommodation, if required. </w:t>
      </w:r>
    </w:p>
  </w:endnote>
  <w:endnote w:id="6">
    <w:p w14:paraId="500E6925" w14:textId="77777777" w:rsidR="007D23A2" w:rsidRPr="00D86F6F" w:rsidRDefault="007D23A2" w:rsidP="00D8093F">
      <w:pPr>
        <w:jc w:val="both"/>
        <w:rPr>
          <w:sz w:val="18"/>
          <w:szCs w:val="18"/>
        </w:rPr>
      </w:pPr>
      <w:r w:rsidRPr="00D8093F">
        <w:rPr>
          <w:rStyle w:val="EndnoteReference"/>
          <w:sz w:val="18"/>
          <w:szCs w:val="18"/>
        </w:rPr>
        <w:endnoteRef/>
      </w:r>
      <w:r w:rsidRPr="00D8093F">
        <w:rPr>
          <w:sz w:val="18"/>
          <w:szCs w:val="18"/>
        </w:rPr>
        <w:t xml:space="preserve"> </w:t>
      </w:r>
      <w:r w:rsidRPr="00D86F6F">
        <w:rPr>
          <w:sz w:val="18"/>
          <w:szCs w:val="18"/>
        </w:rPr>
        <w:t xml:space="preserve">Such legislation should include </w:t>
      </w:r>
      <w:r w:rsidRPr="00D86F6F">
        <w:rPr>
          <w:rFonts w:cstheme="minorHAnsi"/>
          <w:sz w:val="18"/>
          <w:szCs w:val="18"/>
        </w:rPr>
        <w:t xml:space="preserve">safeguards to prevent third parties from accessing information </w:t>
      </w:r>
      <w:r>
        <w:rPr>
          <w:rFonts w:cstheme="minorHAnsi"/>
          <w:sz w:val="18"/>
          <w:szCs w:val="18"/>
        </w:rPr>
        <w:t>and</w:t>
      </w:r>
      <w:r w:rsidRPr="00D86F6F">
        <w:rPr>
          <w:rFonts w:cstheme="minorHAnsi"/>
          <w:sz w:val="18"/>
          <w:szCs w:val="18"/>
        </w:rPr>
        <w:t xml:space="preserve"> to prevent </w:t>
      </w:r>
      <w:r>
        <w:rPr>
          <w:rFonts w:cstheme="minorHAnsi"/>
          <w:sz w:val="18"/>
          <w:szCs w:val="18"/>
        </w:rPr>
        <w:t xml:space="preserve">misuse or </w:t>
      </w:r>
      <w:r w:rsidRPr="00D86F6F">
        <w:rPr>
          <w:rFonts w:cstheme="minorHAnsi"/>
          <w:sz w:val="18"/>
          <w:szCs w:val="18"/>
        </w:rPr>
        <w:t xml:space="preserve">potential negative consequences, e.g. </w:t>
      </w:r>
      <w:r>
        <w:rPr>
          <w:rFonts w:cstheme="minorHAnsi"/>
          <w:sz w:val="18"/>
          <w:szCs w:val="18"/>
        </w:rPr>
        <w:t>misuse of information in recruitment processes to disqualify candidates with disabilities.</w:t>
      </w:r>
    </w:p>
  </w:endnote>
  <w:endnote w:id="7">
    <w:p w14:paraId="53E4863C" w14:textId="42C68453" w:rsidR="007D23A2" w:rsidRPr="00DD35DD" w:rsidRDefault="007D23A2" w:rsidP="0004711D">
      <w:pPr>
        <w:pStyle w:val="EndnoteText"/>
        <w:jc w:val="both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DD35DD">
        <w:rPr>
          <w:sz w:val="18"/>
          <w:szCs w:val="18"/>
        </w:rPr>
        <w:t>This indicator requires verifying concrete activities undertaken by public authorities to involve persons with disabilities in decision-making processes related to issues that directly or indirectly aff</w:t>
      </w:r>
      <w:r>
        <w:rPr>
          <w:sz w:val="18"/>
          <w:szCs w:val="18"/>
        </w:rPr>
        <w:t>ect them in line with article 4(</w:t>
      </w:r>
      <w:r w:rsidRPr="00DD35DD">
        <w:rPr>
          <w:sz w:val="18"/>
          <w:szCs w:val="18"/>
        </w:rPr>
        <w:t>3</w:t>
      </w:r>
      <w:r>
        <w:rPr>
          <w:sz w:val="18"/>
          <w:szCs w:val="18"/>
        </w:rPr>
        <w:t>)</w:t>
      </w:r>
      <w:r w:rsidRPr="00DD35DD">
        <w:rPr>
          <w:sz w:val="18"/>
          <w:szCs w:val="18"/>
        </w:rPr>
        <w:t xml:space="preserve"> of the CRPD</w:t>
      </w:r>
      <w:r>
        <w:rPr>
          <w:sz w:val="18"/>
          <w:szCs w:val="18"/>
        </w:rPr>
        <w:t xml:space="preserve"> and </w:t>
      </w:r>
      <w:hyperlink r:id="rId1" w:history="1">
        <w:r w:rsidRPr="00D23C26">
          <w:rPr>
            <w:rStyle w:val="Hyperlink"/>
            <w:sz w:val="18"/>
            <w:szCs w:val="18"/>
          </w:rPr>
          <w:t>General Comment no. 7</w:t>
        </w:r>
      </w:hyperlink>
      <w:r>
        <w:rPr>
          <w:sz w:val="18"/>
          <w:szCs w:val="18"/>
        </w:rPr>
        <w:t xml:space="preserve"> of the CRPD Committee</w:t>
      </w:r>
      <w:r w:rsidRPr="00DD35DD">
        <w:rPr>
          <w:sz w:val="18"/>
          <w:szCs w:val="18"/>
        </w:rPr>
        <w:t xml:space="preserve">, </w:t>
      </w:r>
      <w:r w:rsidRPr="006D3D7F">
        <w:rPr>
          <w:sz w:val="18"/>
          <w:szCs w:val="18"/>
        </w:rPr>
        <w:t>including consultation meetings, technical briefings, online consultation surveys, calls for comments on draft legislation and policies, among other methods and mechanisms of participation</w:t>
      </w:r>
      <w:r w:rsidRPr="00DD35DD">
        <w:rPr>
          <w:sz w:val="18"/>
          <w:szCs w:val="18"/>
        </w:rPr>
        <w:t>. In this regard, States must</w:t>
      </w:r>
    </w:p>
    <w:p w14:paraId="00FE84D1" w14:textId="77777777" w:rsidR="007D23A2" w:rsidRPr="00DD35DD" w:rsidRDefault="007D23A2" w:rsidP="0004711D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 xml:space="preserve">ensure that consultation processes are </w:t>
      </w:r>
      <w:r w:rsidRPr="00EA25DD">
        <w:rPr>
          <w:sz w:val="18"/>
          <w:szCs w:val="18"/>
        </w:rPr>
        <w:t>transparent</w:t>
      </w:r>
      <w:r w:rsidRPr="00EA25DD">
        <w:rPr>
          <w:rFonts w:cstheme="minorHAnsi"/>
          <w:sz w:val="18"/>
          <w:szCs w:val="18"/>
        </w:rPr>
        <w:t xml:space="preserve"> and accessible</w:t>
      </w:r>
      <w:r>
        <w:rPr>
          <w:rFonts w:cstheme="minorHAnsi"/>
          <w:sz w:val="18"/>
          <w:szCs w:val="18"/>
        </w:rPr>
        <w:t>;</w:t>
      </w:r>
    </w:p>
    <w:p w14:paraId="3F39F14F" w14:textId="77777777" w:rsidR="007D23A2" w:rsidRPr="00DD35DD" w:rsidRDefault="007D23A2" w:rsidP="0004711D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>ensure provision of appropriate and accessible information</w:t>
      </w:r>
      <w:r>
        <w:rPr>
          <w:sz w:val="18"/>
          <w:szCs w:val="18"/>
        </w:rPr>
        <w:t>;</w:t>
      </w:r>
    </w:p>
    <w:p w14:paraId="2CEB440F" w14:textId="77777777" w:rsidR="007D23A2" w:rsidRPr="00DD35DD" w:rsidRDefault="007D23A2" w:rsidP="0004711D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 xml:space="preserve">not withhold </w:t>
      </w:r>
      <w:r w:rsidRPr="00643503">
        <w:rPr>
          <w:sz w:val="18"/>
          <w:szCs w:val="18"/>
        </w:rPr>
        <w:t>information, condition or</w:t>
      </w:r>
      <w:r w:rsidRPr="00DD35DD">
        <w:rPr>
          <w:sz w:val="18"/>
          <w:szCs w:val="18"/>
        </w:rPr>
        <w:t xml:space="preserve"> prevent organizations of persons with disabilities from f</w:t>
      </w:r>
      <w:r>
        <w:rPr>
          <w:sz w:val="18"/>
          <w:szCs w:val="18"/>
        </w:rPr>
        <w:t>reely expressing their opinions;</w:t>
      </w:r>
    </w:p>
    <w:p w14:paraId="589EC904" w14:textId="77777777" w:rsidR="007D23A2" w:rsidRPr="00DD35DD" w:rsidRDefault="007D23A2" w:rsidP="0004711D">
      <w:pPr>
        <w:pStyle w:val="EndnoteText"/>
        <w:numPr>
          <w:ilvl w:val="0"/>
          <w:numId w:val="3"/>
        </w:numPr>
        <w:ind w:left="714" w:hanging="357"/>
        <w:contextualSpacing/>
        <w:rPr>
          <w:sz w:val="18"/>
          <w:szCs w:val="18"/>
        </w:rPr>
      </w:pPr>
      <w:r w:rsidRPr="00DD35DD">
        <w:rPr>
          <w:sz w:val="18"/>
          <w:szCs w:val="18"/>
        </w:rPr>
        <w:t>include both registered and unregistered organ</w:t>
      </w:r>
      <w:r>
        <w:rPr>
          <w:sz w:val="18"/>
          <w:szCs w:val="18"/>
        </w:rPr>
        <w:t>izations;</w:t>
      </w:r>
    </w:p>
    <w:p w14:paraId="5E9288ED" w14:textId="77777777" w:rsidR="007D23A2" w:rsidRPr="00E7380C" w:rsidRDefault="007D23A2" w:rsidP="0004711D">
      <w:pPr>
        <w:pStyle w:val="EndnoteText"/>
        <w:numPr>
          <w:ilvl w:val="0"/>
          <w:numId w:val="3"/>
        </w:numPr>
        <w:ind w:left="714" w:hanging="357"/>
        <w:contextualSpacing/>
        <w:jc w:val="both"/>
        <w:rPr>
          <w:sz w:val="18"/>
          <w:szCs w:val="18"/>
          <w:lang w:val="en-GB"/>
        </w:rPr>
      </w:pPr>
      <w:r w:rsidRPr="00E7380C">
        <w:rPr>
          <w:sz w:val="18"/>
          <w:szCs w:val="18"/>
        </w:rPr>
        <w:t>ensure early and continuous involvement;</w:t>
      </w:r>
    </w:p>
    <w:p w14:paraId="369BCA35" w14:textId="77777777" w:rsidR="007D23A2" w:rsidRPr="00204BF2" w:rsidRDefault="007D23A2" w:rsidP="0004711D">
      <w:pPr>
        <w:pStyle w:val="EndnoteText"/>
        <w:rPr>
          <w:lang w:val="en-GB"/>
        </w:rPr>
      </w:pPr>
      <w:r w:rsidRPr="00E7380C">
        <w:rPr>
          <w:rFonts w:cstheme="minorHAnsi"/>
          <w:sz w:val="18"/>
          <w:szCs w:val="18"/>
        </w:rPr>
        <w:t>cover related expenses of participants.</w:t>
      </w:r>
    </w:p>
  </w:endnote>
  <w:endnote w:id="8">
    <w:p w14:paraId="11A9327E" w14:textId="77777777" w:rsidR="007D23A2" w:rsidRPr="00D82E6C" w:rsidRDefault="007D23A2">
      <w:pPr>
        <w:pStyle w:val="EndnoteText"/>
        <w:rPr>
          <w:lang w:val="en-GB"/>
        </w:rPr>
      </w:pPr>
      <w:r w:rsidRPr="00D86F6F">
        <w:rPr>
          <w:rStyle w:val="EndnoteReference"/>
          <w:sz w:val="18"/>
          <w:szCs w:val="18"/>
        </w:rPr>
        <w:endnoteRef/>
      </w:r>
      <w:r w:rsidRPr="00D86F6F">
        <w:rPr>
          <w:sz w:val="18"/>
          <w:szCs w:val="18"/>
        </w:rPr>
        <w:t xml:space="preserve"> </w:t>
      </w:r>
      <w:r w:rsidRPr="00D86F6F">
        <w:rPr>
          <w:sz w:val="18"/>
          <w:szCs w:val="18"/>
          <w:lang w:val="en-GB"/>
        </w:rPr>
        <w:t>Such an indicator could be develop</w:t>
      </w:r>
      <w:r>
        <w:rPr>
          <w:sz w:val="18"/>
          <w:szCs w:val="18"/>
          <w:lang w:val="en-GB"/>
        </w:rPr>
        <w:t>ed</w:t>
      </w:r>
      <w:r w:rsidRPr="00D86F6F">
        <w:rPr>
          <w:sz w:val="18"/>
          <w:szCs w:val="18"/>
          <w:lang w:val="en-GB"/>
        </w:rPr>
        <w:t xml:space="preserve"> based on statistical data produced by household surveys or specific disability survey by addressing privacy concerns</w:t>
      </w:r>
      <w:r>
        <w:rPr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35533" w14:textId="77777777" w:rsidR="00B665A4" w:rsidRDefault="00B665A4" w:rsidP="00CA591E">
      <w:r>
        <w:separator/>
      </w:r>
    </w:p>
  </w:footnote>
  <w:footnote w:type="continuationSeparator" w:id="0">
    <w:p w14:paraId="2F04F066" w14:textId="77777777" w:rsidR="00B665A4" w:rsidRDefault="00B665A4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04B"/>
    <w:multiLevelType w:val="hybridMultilevel"/>
    <w:tmpl w:val="4FF60E72"/>
    <w:lvl w:ilvl="0" w:tplc="34BC7F2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811F4"/>
    <w:multiLevelType w:val="hybridMultilevel"/>
    <w:tmpl w:val="D1A41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067B6"/>
    <w:multiLevelType w:val="hybridMultilevel"/>
    <w:tmpl w:val="6EF8812C"/>
    <w:lvl w:ilvl="0" w:tplc="50785E48">
      <w:start w:val="22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1E24"/>
    <w:multiLevelType w:val="hybridMultilevel"/>
    <w:tmpl w:val="3EEA0A2E"/>
    <w:lvl w:ilvl="0" w:tplc="451A7A32">
      <w:start w:val="23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14"/>
  </w:num>
  <w:num w:numId="8">
    <w:abstractNumId w:val="4"/>
  </w:num>
  <w:num w:numId="9">
    <w:abstractNumId w:val="0"/>
  </w:num>
  <w:num w:numId="10">
    <w:abstractNumId w:val="15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06D33"/>
    <w:rsid w:val="000134AA"/>
    <w:rsid w:val="00026CE2"/>
    <w:rsid w:val="00041CC8"/>
    <w:rsid w:val="0004711D"/>
    <w:rsid w:val="00050711"/>
    <w:rsid w:val="0005219A"/>
    <w:rsid w:val="00057593"/>
    <w:rsid w:val="00063173"/>
    <w:rsid w:val="00065C3E"/>
    <w:rsid w:val="00073208"/>
    <w:rsid w:val="000868CC"/>
    <w:rsid w:val="00093394"/>
    <w:rsid w:val="0009463C"/>
    <w:rsid w:val="000A25BC"/>
    <w:rsid w:val="000A76BA"/>
    <w:rsid w:val="000B119E"/>
    <w:rsid w:val="000B1E56"/>
    <w:rsid w:val="000B3868"/>
    <w:rsid w:val="000B613F"/>
    <w:rsid w:val="000B663D"/>
    <w:rsid w:val="000C0E4F"/>
    <w:rsid w:val="000C154A"/>
    <w:rsid w:val="000C5832"/>
    <w:rsid w:val="000C6768"/>
    <w:rsid w:val="000E43C6"/>
    <w:rsid w:val="000F2D2A"/>
    <w:rsid w:val="001013A2"/>
    <w:rsid w:val="00101BAD"/>
    <w:rsid w:val="001030AE"/>
    <w:rsid w:val="00110663"/>
    <w:rsid w:val="00113D6A"/>
    <w:rsid w:val="00114272"/>
    <w:rsid w:val="001143E6"/>
    <w:rsid w:val="00116678"/>
    <w:rsid w:val="00121ED4"/>
    <w:rsid w:val="00122590"/>
    <w:rsid w:val="00124C59"/>
    <w:rsid w:val="001361C3"/>
    <w:rsid w:val="001464D0"/>
    <w:rsid w:val="0014680F"/>
    <w:rsid w:val="00151F7E"/>
    <w:rsid w:val="00165322"/>
    <w:rsid w:val="00167016"/>
    <w:rsid w:val="0016762A"/>
    <w:rsid w:val="00167E3A"/>
    <w:rsid w:val="0017378D"/>
    <w:rsid w:val="0017386E"/>
    <w:rsid w:val="0017443D"/>
    <w:rsid w:val="001820F8"/>
    <w:rsid w:val="001844D6"/>
    <w:rsid w:val="00185B50"/>
    <w:rsid w:val="00195062"/>
    <w:rsid w:val="001C305E"/>
    <w:rsid w:val="001C5249"/>
    <w:rsid w:val="001C6E93"/>
    <w:rsid w:val="001E5EB4"/>
    <w:rsid w:val="001E7EA3"/>
    <w:rsid w:val="002020F9"/>
    <w:rsid w:val="00203E7D"/>
    <w:rsid w:val="00215679"/>
    <w:rsid w:val="00215ACE"/>
    <w:rsid w:val="00230DC8"/>
    <w:rsid w:val="00232652"/>
    <w:rsid w:val="00234DE0"/>
    <w:rsid w:val="0023585B"/>
    <w:rsid w:val="00237688"/>
    <w:rsid w:val="00240F47"/>
    <w:rsid w:val="00256861"/>
    <w:rsid w:val="00263FAE"/>
    <w:rsid w:val="00264909"/>
    <w:rsid w:val="00265AD6"/>
    <w:rsid w:val="002671D8"/>
    <w:rsid w:val="0027486C"/>
    <w:rsid w:val="002773AC"/>
    <w:rsid w:val="002836A9"/>
    <w:rsid w:val="00293512"/>
    <w:rsid w:val="002C3801"/>
    <w:rsid w:val="002C5B85"/>
    <w:rsid w:val="002D3D29"/>
    <w:rsid w:val="002D7F12"/>
    <w:rsid w:val="002E387E"/>
    <w:rsid w:val="002E5D01"/>
    <w:rsid w:val="002E6663"/>
    <w:rsid w:val="002F1E84"/>
    <w:rsid w:val="002F204E"/>
    <w:rsid w:val="002F45D6"/>
    <w:rsid w:val="00307F27"/>
    <w:rsid w:val="003150D9"/>
    <w:rsid w:val="00320E55"/>
    <w:rsid w:val="00323CF5"/>
    <w:rsid w:val="003301F5"/>
    <w:rsid w:val="00330660"/>
    <w:rsid w:val="00335FE8"/>
    <w:rsid w:val="003428DC"/>
    <w:rsid w:val="00345E96"/>
    <w:rsid w:val="00346DAD"/>
    <w:rsid w:val="00360694"/>
    <w:rsid w:val="003718CF"/>
    <w:rsid w:val="003759C9"/>
    <w:rsid w:val="00376BCC"/>
    <w:rsid w:val="00381918"/>
    <w:rsid w:val="003907ED"/>
    <w:rsid w:val="003921D2"/>
    <w:rsid w:val="003A2D7B"/>
    <w:rsid w:val="003A712F"/>
    <w:rsid w:val="003B4C32"/>
    <w:rsid w:val="003B7415"/>
    <w:rsid w:val="003E447B"/>
    <w:rsid w:val="003E7407"/>
    <w:rsid w:val="003F3FA7"/>
    <w:rsid w:val="003F568C"/>
    <w:rsid w:val="00413C6F"/>
    <w:rsid w:val="004149FE"/>
    <w:rsid w:val="00416EC8"/>
    <w:rsid w:val="00420937"/>
    <w:rsid w:val="00436906"/>
    <w:rsid w:val="00461CF2"/>
    <w:rsid w:val="004643E4"/>
    <w:rsid w:val="0047455C"/>
    <w:rsid w:val="00474A0E"/>
    <w:rsid w:val="00485ED7"/>
    <w:rsid w:val="004967AF"/>
    <w:rsid w:val="0049767B"/>
    <w:rsid w:val="004A11E8"/>
    <w:rsid w:val="004A22A0"/>
    <w:rsid w:val="004A42A4"/>
    <w:rsid w:val="004B1DF3"/>
    <w:rsid w:val="004C3801"/>
    <w:rsid w:val="004C47F0"/>
    <w:rsid w:val="004D332C"/>
    <w:rsid w:val="004E534A"/>
    <w:rsid w:val="004F259D"/>
    <w:rsid w:val="004F538D"/>
    <w:rsid w:val="005065EE"/>
    <w:rsid w:val="0051360A"/>
    <w:rsid w:val="005136D8"/>
    <w:rsid w:val="0051628A"/>
    <w:rsid w:val="005300B9"/>
    <w:rsid w:val="00533AA4"/>
    <w:rsid w:val="00534A78"/>
    <w:rsid w:val="00542B3C"/>
    <w:rsid w:val="005676AC"/>
    <w:rsid w:val="00571036"/>
    <w:rsid w:val="0057267D"/>
    <w:rsid w:val="0058098B"/>
    <w:rsid w:val="005843A5"/>
    <w:rsid w:val="00595F54"/>
    <w:rsid w:val="005970C3"/>
    <w:rsid w:val="005B0200"/>
    <w:rsid w:val="005B3669"/>
    <w:rsid w:val="005B5EFD"/>
    <w:rsid w:val="005D3C1E"/>
    <w:rsid w:val="005E57DF"/>
    <w:rsid w:val="005F1F6D"/>
    <w:rsid w:val="005F266C"/>
    <w:rsid w:val="005F4EC8"/>
    <w:rsid w:val="005F7C6D"/>
    <w:rsid w:val="006109CA"/>
    <w:rsid w:val="00611DF2"/>
    <w:rsid w:val="00615789"/>
    <w:rsid w:val="00632619"/>
    <w:rsid w:val="00634DC7"/>
    <w:rsid w:val="006362B7"/>
    <w:rsid w:val="00643BF2"/>
    <w:rsid w:val="006475A4"/>
    <w:rsid w:val="006502C1"/>
    <w:rsid w:val="0065051C"/>
    <w:rsid w:val="00652E13"/>
    <w:rsid w:val="00660E71"/>
    <w:rsid w:val="006644EA"/>
    <w:rsid w:val="006671F0"/>
    <w:rsid w:val="00672036"/>
    <w:rsid w:val="00681265"/>
    <w:rsid w:val="0068399E"/>
    <w:rsid w:val="00685485"/>
    <w:rsid w:val="00685CF4"/>
    <w:rsid w:val="00695474"/>
    <w:rsid w:val="00696FC9"/>
    <w:rsid w:val="006B2C4E"/>
    <w:rsid w:val="006B3FE4"/>
    <w:rsid w:val="006B5CDD"/>
    <w:rsid w:val="006C5832"/>
    <w:rsid w:val="006C6E21"/>
    <w:rsid w:val="006F7AAC"/>
    <w:rsid w:val="00700F9E"/>
    <w:rsid w:val="0070160D"/>
    <w:rsid w:val="00702448"/>
    <w:rsid w:val="00705361"/>
    <w:rsid w:val="007065A4"/>
    <w:rsid w:val="007070D2"/>
    <w:rsid w:val="0072068D"/>
    <w:rsid w:val="007221DC"/>
    <w:rsid w:val="00733A8F"/>
    <w:rsid w:val="00736A44"/>
    <w:rsid w:val="00737D13"/>
    <w:rsid w:val="00745639"/>
    <w:rsid w:val="007457D0"/>
    <w:rsid w:val="007472F1"/>
    <w:rsid w:val="007568AD"/>
    <w:rsid w:val="00773555"/>
    <w:rsid w:val="00776B8D"/>
    <w:rsid w:val="00785B3A"/>
    <w:rsid w:val="00792C5D"/>
    <w:rsid w:val="007A4591"/>
    <w:rsid w:val="007B6324"/>
    <w:rsid w:val="007C2DCA"/>
    <w:rsid w:val="007D23A2"/>
    <w:rsid w:val="007D66B5"/>
    <w:rsid w:val="007E112E"/>
    <w:rsid w:val="007E6C19"/>
    <w:rsid w:val="007F37D7"/>
    <w:rsid w:val="007F566B"/>
    <w:rsid w:val="007F6B7F"/>
    <w:rsid w:val="007F7892"/>
    <w:rsid w:val="0080004D"/>
    <w:rsid w:val="00803B86"/>
    <w:rsid w:val="00813049"/>
    <w:rsid w:val="00823FA2"/>
    <w:rsid w:val="008357C0"/>
    <w:rsid w:val="00840E40"/>
    <w:rsid w:val="00841566"/>
    <w:rsid w:val="0085116E"/>
    <w:rsid w:val="008563CA"/>
    <w:rsid w:val="00856B6E"/>
    <w:rsid w:val="0086413B"/>
    <w:rsid w:val="0088018F"/>
    <w:rsid w:val="00884F8C"/>
    <w:rsid w:val="008858A7"/>
    <w:rsid w:val="0089365A"/>
    <w:rsid w:val="00893A92"/>
    <w:rsid w:val="00895469"/>
    <w:rsid w:val="008B5229"/>
    <w:rsid w:val="008C2FB4"/>
    <w:rsid w:val="008C676C"/>
    <w:rsid w:val="008C76C6"/>
    <w:rsid w:val="008D15E4"/>
    <w:rsid w:val="008D2892"/>
    <w:rsid w:val="008E15CB"/>
    <w:rsid w:val="008E2EF2"/>
    <w:rsid w:val="008F136C"/>
    <w:rsid w:val="008F3148"/>
    <w:rsid w:val="00905637"/>
    <w:rsid w:val="00911B07"/>
    <w:rsid w:val="009159FD"/>
    <w:rsid w:val="0092368C"/>
    <w:rsid w:val="00926F81"/>
    <w:rsid w:val="009421AF"/>
    <w:rsid w:val="00945C70"/>
    <w:rsid w:val="00964A5B"/>
    <w:rsid w:val="00964B94"/>
    <w:rsid w:val="00964D43"/>
    <w:rsid w:val="0096663D"/>
    <w:rsid w:val="00977DFA"/>
    <w:rsid w:val="00981C00"/>
    <w:rsid w:val="00982DDB"/>
    <w:rsid w:val="00984AC7"/>
    <w:rsid w:val="009A4374"/>
    <w:rsid w:val="009A6799"/>
    <w:rsid w:val="009B0C95"/>
    <w:rsid w:val="009C6B85"/>
    <w:rsid w:val="009D221D"/>
    <w:rsid w:val="009D4F22"/>
    <w:rsid w:val="009D6367"/>
    <w:rsid w:val="009E1074"/>
    <w:rsid w:val="009E5527"/>
    <w:rsid w:val="009F303E"/>
    <w:rsid w:val="009F6E73"/>
    <w:rsid w:val="009F7D61"/>
    <w:rsid w:val="00A01319"/>
    <w:rsid w:val="00A11619"/>
    <w:rsid w:val="00A211B4"/>
    <w:rsid w:val="00A21E81"/>
    <w:rsid w:val="00A42C44"/>
    <w:rsid w:val="00A778DE"/>
    <w:rsid w:val="00A83E75"/>
    <w:rsid w:val="00A87C64"/>
    <w:rsid w:val="00AB2047"/>
    <w:rsid w:val="00AB4A39"/>
    <w:rsid w:val="00AC03AB"/>
    <w:rsid w:val="00AD3349"/>
    <w:rsid w:val="00AE00B9"/>
    <w:rsid w:val="00B03486"/>
    <w:rsid w:val="00B04B53"/>
    <w:rsid w:val="00B0552A"/>
    <w:rsid w:val="00B2353B"/>
    <w:rsid w:val="00B27442"/>
    <w:rsid w:val="00B4198C"/>
    <w:rsid w:val="00B43139"/>
    <w:rsid w:val="00B553A7"/>
    <w:rsid w:val="00B64B40"/>
    <w:rsid w:val="00B665A4"/>
    <w:rsid w:val="00B71249"/>
    <w:rsid w:val="00B7564A"/>
    <w:rsid w:val="00B952F5"/>
    <w:rsid w:val="00BA22F4"/>
    <w:rsid w:val="00BA612C"/>
    <w:rsid w:val="00BA6BAA"/>
    <w:rsid w:val="00BB4CB4"/>
    <w:rsid w:val="00BC022E"/>
    <w:rsid w:val="00BC0719"/>
    <w:rsid w:val="00BC0BDF"/>
    <w:rsid w:val="00BC6408"/>
    <w:rsid w:val="00BE346D"/>
    <w:rsid w:val="00BE733A"/>
    <w:rsid w:val="00BF276B"/>
    <w:rsid w:val="00C00627"/>
    <w:rsid w:val="00C17189"/>
    <w:rsid w:val="00C2143C"/>
    <w:rsid w:val="00C233C1"/>
    <w:rsid w:val="00C24776"/>
    <w:rsid w:val="00C410CA"/>
    <w:rsid w:val="00C4598B"/>
    <w:rsid w:val="00C51F20"/>
    <w:rsid w:val="00C541CC"/>
    <w:rsid w:val="00C55F88"/>
    <w:rsid w:val="00C84B31"/>
    <w:rsid w:val="00C8554B"/>
    <w:rsid w:val="00C92A6B"/>
    <w:rsid w:val="00CA0ACC"/>
    <w:rsid w:val="00CA120F"/>
    <w:rsid w:val="00CA591E"/>
    <w:rsid w:val="00CC11B9"/>
    <w:rsid w:val="00CC346D"/>
    <w:rsid w:val="00CE7FF4"/>
    <w:rsid w:val="00CF20D7"/>
    <w:rsid w:val="00D01F95"/>
    <w:rsid w:val="00D03C15"/>
    <w:rsid w:val="00D07AEE"/>
    <w:rsid w:val="00D12E6A"/>
    <w:rsid w:val="00D13F5B"/>
    <w:rsid w:val="00D14A93"/>
    <w:rsid w:val="00D167E3"/>
    <w:rsid w:val="00D21F1D"/>
    <w:rsid w:val="00D232D8"/>
    <w:rsid w:val="00D23C26"/>
    <w:rsid w:val="00D2606E"/>
    <w:rsid w:val="00D2667A"/>
    <w:rsid w:val="00D501DB"/>
    <w:rsid w:val="00D5651C"/>
    <w:rsid w:val="00D608BB"/>
    <w:rsid w:val="00D70AF4"/>
    <w:rsid w:val="00D72C1F"/>
    <w:rsid w:val="00D80803"/>
    <w:rsid w:val="00D8093F"/>
    <w:rsid w:val="00D82E6C"/>
    <w:rsid w:val="00D86F6F"/>
    <w:rsid w:val="00D911DD"/>
    <w:rsid w:val="00D94DC4"/>
    <w:rsid w:val="00D94FFA"/>
    <w:rsid w:val="00DB3954"/>
    <w:rsid w:val="00DB4C6E"/>
    <w:rsid w:val="00DB5B52"/>
    <w:rsid w:val="00DC0924"/>
    <w:rsid w:val="00DD079B"/>
    <w:rsid w:val="00DD2A83"/>
    <w:rsid w:val="00DD3C93"/>
    <w:rsid w:val="00DE431B"/>
    <w:rsid w:val="00DE4B64"/>
    <w:rsid w:val="00E15075"/>
    <w:rsid w:val="00E232CB"/>
    <w:rsid w:val="00E24957"/>
    <w:rsid w:val="00E27296"/>
    <w:rsid w:val="00E27806"/>
    <w:rsid w:val="00E31AF2"/>
    <w:rsid w:val="00E32612"/>
    <w:rsid w:val="00E363AE"/>
    <w:rsid w:val="00E608B7"/>
    <w:rsid w:val="00E64E57"/>
    <w:rsid w:val="00E8709D"/>
    <w:rsid w:val="00E87705"/>
    <w:rsid w:val="00E936BF"/>
    <w:rsid w:val="00E96C21"/>
    <w:rsid w:val="00E97952"/>
    <w:rsid w:val="00EA1B56"/>
    <w:rsid w:val="00EB0875"/>
    <w:rsid w:val="00EC0D4A"/>
    <w:rsid w:val="00EC2427"/>
    <w:rsid w:val="00ED0E57"/>
    <w:rsid w:val="00ED2C1C"/>
    <w:rsid w:val="00ED3786"/>
    <w:rsid w:val="00ED42B0"/>
    <w:rsid w:val="00ED642C"/>
    <w:rsid w:val="00ED76F2"/>
    <w:rsid w:val="00EE1131"/>
    <w:rsid w:val="00EE4AB0"/>
    <w:rsid w:val="00EE56DD"/>
    <w:rsid w:val="00EE5CFE"/>
    <w:rsid w:val="00F05557"/>
    <w:rsid w:val="00F11C7E"/>
    <w:rsid w:val="00F17E28"/>
    <w:rsid w:val="00F230F3"/>
    <w:rsid w:val="00F25EF0"/>
    <w:rsid w:val="00F34680"/>
    <w:rsid w:val="00F4237D"/>
    <w:rsid w:val="00F434A2"/>
    <w:rsid w:val="00F46D3B"/>
    <w:rsid w:val="00F63625"/>
    <w:rsid w:val="00F63CBD"/>
    <w:rsid w:val="00F75266"/>
    <w:rsid w:val="00F76645"/>
    <w:rsid w:val="00F77890"/>
    <w:rsid w:val="00F77E96"/>
    <w:rsid w:val="00F80CCF"/>
    <w:rsid w:val="00F823BE"/>
    <w:rsid w:val="00F93C5E"/>
    <w:rsid w:val="00F9606C"/>
    <w:rsid w:val="00F962EB"/>
    <w:rsid w:val="00F97690"/>
    <w:rsid w:val="00FA30F9"/>
    <w:rsid w:val="00FA73FF"/>
    <w:rsid w:val="00FB072B"/>
    <w:rsid w:val="00FB33D1"/>
    <w:rsid w:val="00FD14CF"/>
    <w:rsid w:val="00FD39D7"/>
    <w:rsid w:val="00FE41A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1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229"/>
    <w:pPr>
      <w:spacing w:before="120" w:after="120"/>
      <w:jc w:val="center"/>
      <w:outlineLvl w:val="0"/>
    </w:pPr>
    <w:rPr>
      <w:rFonts w:cstheme="minorHAnsi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229"/>
    <w:pPr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TableGrid">
    <w:name w:val="Table Grid"/>
    <w:basedOn w:val="Table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A5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91E"/>
    <w:rPr>
      <w:sz w:val="20"/>
      <w:szCs w:val="20"/>
    </w:rPr>
  </w:style>
  <w:style w:type="character" w:styleId="FootnoteReference">
    <w:name w:val="footnote reference"/>
    <w:aliases w:val="Fn Ref,Footnote Refernece,callout,Footnotes refss,Appel note de bas de p.,Footnote Reference Superscript,BVI fnr,Footnote Reference Number,Footnote Refernece + (Latein) Arial,10 pt,Blau,Fußnotenzeichen_Raxen,Footnote Refe,FR,...,4_G,f"/>
    <w:basedOn w:val="DefaultParagraphFont"/>
    <w:uiPriority w:val="99"/>
    <w:unhideWhenUsed/>
    <w:qFormat/>
    <w:rsid w:val="00CA59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31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5B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B3868"/>
  </w:style>
  <w:style w:type="paragraph" w:styleId="EndnoteText">
    <w:name w:val="endnote text"/>
    <w:basedOn w:val="Normal"/>
    <w:link w:val="EndnoteTextChar"/>
    <w:uiPriority w:val="99"/>
    <w:unhideWhenUsed/>
    <w:rsid w:val="00461C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1C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1C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3F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20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5229"/>
    <w:rPr>
      <w:rFonts w:cstheme="minorHAnsi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B5229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binternet.ohchr.org/_layouts/treatybodyexternal/Download.aspx?symbolno=CRPD/C/GC/7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8D29A7-ECB7-410D-B85B-A4CE5BF300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D3B9F-B8F5-4183-BF12-C5F04047728B}"/>
</file>

<file path=customXml/itemProps3.xml><?xml version="1.0" encoding="utf-8"?>
<ds:datastoreItem xmlns:ds="http://schemas.openxmlformats.org/officeDocument/2006/customXml" ds:itemID="{BA5D0022-50A2-4825-9349-59E5CF10DED9}"/>
</file>

<file path=customXml/itemProps4.xml><?xml version="1.0" encoding="utf-8"?>
<ds:datastoreItem xmlns:ds="http://schemas.openxmlformats.org/officeDocument/2006/customXml" ds:itemID="{3A8BCF22-5B77-4040-BF20-135C5CBB4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Elias Constantopedos</cp:lastModifiedBy>
  <cp:revision>4</cp:revision>
  <cp:lastPrinted>2019-07-22T12:57:00Z</cp:lastPrinted>
  <dcterms:created xsi:type="dcterms:W3CDTF">2020-08-24T14:22:00Z</dcterms:created>
  <dcterms:modified xsi:type="dcterms:W3CDTF">2021-01-30T20:38:00Z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