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265" w:tblpY="-42"/>
        <w:tblW w:w="14665" w:type="dxa"/>
        <w:tblLook w:val="04A0" w:firstRow="1" w:lastRow="0" w:firstColumn="1" w:lastColumn="0" w:noHBand="0" w:noVBand="1"/>
      </w:tblPr>
      <w:tblGrid>
        <w:gridCol w:w="1147"/>
        <w:gridCol w:w="7631"/>
        <w:gridCol w:w="5887"/>
      </w:tblGrid>
      <w:tr w:rsidR="00AD3349" w:rsidRPr="004717F2" w14:paraId="67C66155" w14:textId="77777777" w:rsidTr="00D618D2">
        <w:trPr>
          <w:tblHeader/>
        </w:trPr>
        <w:tc>
          <w:tcPr>
            <w:tcW w:w="14665" w:type="dxa"/>
            <w:gridSpan w:val="3"/>
            <w:shd w:val="clear" w:color="auto" w:fill="BFBFBF" w:themeFill="background1" w:themeFillShade="BF"/>
          </w:tcPr>
          <w:p w14:paraId="501F9C92" w14:textId="621112D8" w:rsidR="0065051C" w:rsidRPr="004717F2" w:rsidRDefault="00234DE0" w:rsidP="00D618D2">
            <w:pPr>
              <w:jc w:val="center"/>
              <w:rPr>
                <w:rFonts w:cstheme="minorHAnsi"/>
                <w:b/>
                <w:sz w:val="20"/>
                <w:szCs w:val="20"/>
              </w:rPr>
            </w:pPr>
            <w:bookmarkStart w:id="0" w:name="_Hlk62917888"/>
            <w:r w:rsidRPr="004717F2">
              <w:rPr>
                <w:rFonts w:cstheme="minorHAnsi"/>
                <w:b/>
                <w:sz w:val="20"/>
                <w:szCs w:val="20"/>
              </w:rPr>
              <w:t xml:space="preserve">Article </w:t>
            </w:r>
            <w:r w:rsidR="00D07AEE" w:rsidRPr="004717F2">
              <w:rPr>
                <w:rFonts w:cstheme="minorHAnsi"/>
                <w:b/>
                <w:sz w:val="20"/>
                <w:szCs w:val="20"/>
              </w:rPr>
              <w:t>2</w:t>
            </w:r>
            <w:r w:rsidR="00C27E5C" w:rsidRPr="004717F2">
              <w:rPr>
                <w:rFonts w:cstheme="minorHAnsi"/>
                <w:b/>
                <w:sz w:val="20"/>
                <w:szCs w:val="20"/>
              </w:rPr>
              <w:t>6</w:t>
            </w:r>
            <w:r w:rsidR="001844D6" w:rsidRPr="004717F2">
              <w:rPr>
                <w:rFonts w:cstheme="minorHAnsi"/>
                <w:b/>
                <w:sz w:val="20"/>
                <w:szCs w:val="20"/>
              </w:rPr>
              <w:t xml:space="preserve"> </w:t>
            </w:r>
            <w:r w:rsidR="0065051C" w:rsidRPr="004717F2">
              <w:rPr>
                <w:rFonts w:cstheme="minorHAnsi"/>
                <w:b/>
                <w:sz w:val="20"/>
                <w:szCs w:val="20"/>
              </w:rPr>
              <w:t>- List of illustrative indicators on</w:t>
            </w:r>
            <w:r w:rsidR="00D07AEE" w:rsidRPr="004717F2">
              <w:rPr>
                <w:rFonts w:cstheme="minorHAnsi"/>
                <w:b/>
                <w:sz w:val="20"/>
                <w:szCs w:val="20"/>
              </w:rPr>
              <w:t xml:space="preserve"> </w:t>
            </w:r>
            <w:r w:rsidR="00C27E5C" w:rsidRPr="004717F2">
              <w:rPr>
                <w:rFonts w:cstheme="minorHAnsi"/>
                <w:b/>
                <w:sz w:val="20"/>
                <w:szCs w:val="20"/>
              </w:rPr>
              <w:t>habilitation and rehabilitation</w:t>
            </w:r>
            <w:r w:rsidR="00DD3C93" w:rsidRPr="004717F2">
              <w:rPr>
                <w:rFonts w:cstheme="minorHAnsi"/>
                <w:b/>
                <w:sz w:val="20"/>
                <w:szCs w:val="20"/>
              </w:rPr>
              <w:t xml:space="preserve"> </w:t>
            </w:r>
          </w:p>
        </w:tc>
      </w:tr>
      <w:bookmarkEnd w:id="0"/>
      <w:tr w:rsidR="00AD3349" w:rsidRPr="004717F2" w14:paraId="1113D4A1" w14:textId="77777777" w:rsidTr="00D618D2">
        <w:trPr>
          <w:tblHeader/>
        </w:trPr>
        <w:tc>
          <w:tcPr>
            <w:tcW w:w="14665" w:type="dxa"/>
            <w:gridSpan w:val="3"/>
            <w:shd w:val="clear" w:color="auto" w:fill="auto"/>
          </w:tcPr>
          <w:p w14:paraId="4090E0FB" w14:textId="5FA9DC46" w:rsidR="0065051C" w:rsidRPr="004717F2" w:rsidRDefault="00C27E5C" w:rsidP="00D618D2">
            <w:pPr>
              <w:jc w:val="center"/>
              <w:rPr>
                <w:b/>
                <w:sz w:val="20"/>
                <w:szCs w:val="20"/>
              </w:rPr>
            </w:pPr>
            <w:r w:rsidRPr="004717F2">
              <w:rPr>
                <w:rFonts w:cstheme="minorHAnsi"/>
                <w:b/>
                <w:sz w:val="20"/>
                <w:szCs w:val="20"/>
              </w:rPr>
              <w:t>Access to habilitation and rehabilitation services and to assistive devices</w:t>
            </w:r>
          </w:p>
        </w:tc>
      </w:tr>
      <w:tr w:rsidR="00E74FF8" w:rsidRPr="004717F2" w14:paraId="10FDE2E4" w14:textId="77777777" w:rsidTr="00D618D2">
        <w:trPr>
          <w:tblHeader/>
        </w:trPr>
        <w:tc>
          <w:tcPr>
            <w:tcW w:w="1147" w:type="dxa"/>
            <w:shd w:val="clear" w:color="auto" w:fill="auto"/>
          </w:tcPr>
          <w:p w14:paraId="40D0D6FD" w14:textId="77777777" w:rsidR="001C305E" w:rsidRPr="004717F2" w:rsidRDefault="001C305E" w:rsidP="00D618D2">
            <w:pPr>
              <w:jc w:val="center"/>
              <w:rPr>
                <w:b/>
                <w:sz w:val="20"/>
                <w:szCs w:val="20"/>
              </w:rPr>
            </w:pPr>
            <w:r w:rsidRPr="004717F2">
              <w:rPr>
                <w:b/>
                <w:sz w:val="20"/>
                <w:szCs w:val="20"/>
              </w:rPr>
              <w:t>Attributes/</w:t>
            </w:r>
          </w:p>
          <w:p w14:paraId="26D49216" w14:textId="77777777" w:rsidR="001C305E" w:rsidRPr="004717F2" w:rsidRDefault="001C305E" w:rsidP="00D618D2">
            <w:pPr>
              <w:jc w:val="center"/>
              <w:rPr>
                <w:b/>
                <w:sz w:val="20"/>
                <w:szCs w:val="20"/>
              </w:rPr>
            </w:pPr>
            <w:r w:rsidRPr="004717F2">
              <w:rPr>
                <w:b/>
                <w:sz w:val="20"/>
                <w:szCs w:val="20"/>
              </w:rPr>
              <w:t>Indicators</w:t>
            </w:r>
          </w:p>
        </w:tc>
        <w:tc>
          <w:tcPr>
            <w:tcW w:w="7631" w:type="dxa"/>
            <w:shd w:val="clear" w:color="auto" w:fill="auto"/>
          </w:tcPr>
          <w:p w14:paraId="43F5183B" w14:textId="566A1665" w:rsidR="001C305E" w:rsidRPr="004717F2" w:rsidRDefault="00A95564" w:rsidP="00D618D2">
            <w:pPr>
              <w:jc w:val="center"/>
              <w:rPr>
                <w:b/>
                <w:sz w:val="20"/>
                <w:szCs w:val="20"/>
              </w:rPr>
            </w:pPr>
            <w:r w:rsidRPr="004717F2">
              <w:rPr>
                <w:b/>
                <w:sz w:val="20"/>
                <w:szCs w:val="20"/>
              </w:rPr>
              <w:t>Cross sectoral r</w:t>
            </w:r>
            <w:r w:rsidR="004B49FC" w:rsidRPr="004717F2">
              <w:rPr>
                <w:b/>
                <w:sz w:val="20"/>
                <w:szCs w:val="20"/>
              </w:rPr>
              <w:t>ehabilitation systems and services</w:t>
            </w:r>
            <w:r w:rsidR="00FF3A0B" w:rsidRPr="004717F2">
              <w:rPr>
                <w:b/>
                <w:sz w:val="20"/>
                <w:szCs w:val="20"/>
              </w:rPr>
              <w:t xml:space="preserve"> </w:t>
            </w:r>
          </w:p>
        </w:tc>
        <w:tc>
          <w:tcPr>
            <w:tcW w:w="5887" w:type="dxa"/>
            <w:shd w:val="clear" w:color="auto" w:fill="auto"/>
          </w:tcPr>
          <w:p w14:paraId="19EE39A3" w14:textId="644EFAC3" w:rsidR="004B49FC" w:rsidRPr="004717F2" w:rsidRDefault="004B49FC" w:rsidP="00D618D2">
            <w:pPr>
              <w:jc w:val="center"/>
              <w:rPr>
                <w:b/>
                <w:sz w:val="20"/>
                <w:szCs w:val="20"/>
              </w:rPr>
            </w:pPr>
            <w:r w:rsidRPr="004717F2">
              <w:rPr>
                <w:b/>
                <w:sz w:val="20"/>
                <w:szCs w:val="20"/>
              </w:rPr>
              <w:t xml:space="preserve">Availability, knowledge and use of assistive devices </w:t>
            </w:r>
            <w:r w:rsidR="00A95564" w:rsidRPr="004717F2">
              <w:rPr>
                <w:b/>
                <w:sz w:val="20"/>
                <w:szCs w:val="20"/>
              </w:rPr>
              <w:t>and technologies</w:t>
            </w:r>
            <w:r w:rsidR="00187817" w:rsidRPr="004717F2">
              <w:rPr>
                <w:b/>
                <w:sz w:val="20"/>
                <w:szCs w:val="20"/>
              </w:rPr>
              <w:t>*</w:t>
            </w:r>
          </w:p>
          <w:p w14:paraId="5DEE108D" w14:textId="0F9E3A8F" w:rsidR="001C305E" w:rsidRPr="004717F2" w:rsidRDefault="004B49FC" w:rsidP="00D618D2">
            <w:pPr>
              <w:jc w:val="center"/>
              <w:rPr>
                <w:b/>
                <w:sz w:val="20"/>
                <w:szCs w:val="20"/>
              </w:rPr>
            </w:pPr>
            <w:r w:rsidRPr="004717F2">
              <w:rPr>
                <w:b/>
                <w:sz w:val="20"/>
                <w:szCs w:val="20"/>
              </w:rPr>
              <w:t xml:space="preserve">for </w:t>
            </w:r>
            <w:r w:rsidR="00316341" w:rsidRPr="004717F2">
              <w:rPr>
                <w:b/>
                <w:sz w:val="20"/>
                <w:szCs w:val="20"/>
              </w:rPr>
              <w:t>habilitation and rehabilitation</w:t>
            </w:r>
          </w:p>
        </w:tc>
      </w:tr>
      <w:tr w:rsidR="00E74FF8" w:rsidRPr="004717F2" w14:paraId="4ECE9922" w14:textId="77777777" w:rsidTr="00D618D2">
        <w:trPr>
          <w:trHeight w:val="2054"/>
        </w:trPr>
        <w:tc>
          <w:tcPr>
            <w:tcW w:w="1147" w:type="dxa"/>
            <w:shd w:val="clear" w:color="auto" w:fill="auto"/>
          </w:tcPr>
          <w:p w14:paraId="76F60D5B" w14:textId="77777777" w:rsidR="001C305E" w:rsidRPr="004717F2" w:rsidRDefault="001C305E" w:rsidP="00D618D2">
            <w:pPr>
              <w:pStyle w:val="ListParagraph"/>
              <w:ind w:left="0"/>
              <w:rPr>
                <w:rFonts w:cstheme="minorHAnsi"/>
                <w:b/>
                <w:sz w:val="20"/>
                <w:szCs w:val="20"/>
              </w:rPr>
            </w:pPr>
            <w:r w:rsidRPr="004717F2">
              <w:rPr>
                <w:rFonts w:cstheme="minorHAnsi"/>
                <w:b/>
                <w:sz w:val="20"/>
                <w:szCs w:val="20"/>
              </w:rPr>
              <w:t>Structure</w:t>
            </w:r>
          </w:p>
        </w:tc>
        <w:tc>
          <w:tcPr>
            <w:tcW w:w="7631" w:type="dxa"/>
            <w:shd w:val="clear" w:color="auto" w:fill="auto"/>
          </w:tcPr>
          <w:p w14:paraId="3CC9897B" w14:textId="75FBB4E3" w:rsidR="00360873" w:rsidRPr="004717F2" w:rsidRDefault="000B2695" w:rsidP="00D618D2">
            <w:pPr>
              <w:jc w:val="both"/>
              <w:rPr>
                <w:rFonts w:cstheme="minorHAnsi"/>
                <w:sz w:val="18"/>
                <w:szCs w:val="18"/>
              </w:rPr>
            </w:pPr>
            <w:r w:rsidRPr="004717F2">
              <w:rPr>
                <w:rFonts w:cstheme="minorHAnsi"/>
                <w:sz w:val="18"/>
                <w:szCs w:val="18"/>
              </w:rPr>
              <w:t>26</w:t>
            </w:r>
            <w:r w:rsidR="001C305E" w:rsidRPr="004717F2">
              <w:rPr>
                <w:rFonts w:cstheme="minorHAnsi"/>
                <w:sz w:val="18"/>
                <w:szCs w:val="18"/>
              </w:rPr>
              <w:t xml:space="preserve">.1 </w:t>
            </w:r>
            <w:r w:rsidR="004457E3" w:rsidRPr="004717F2">
              <w:rPr>
                <w:rFonts w:cstheme="minorHAnsi"/>
                <w:sz w:val="18"/>
                <w:szCs w:val="18"/>
              </w:rPr>
              <w:t xml:space="preserve">Legislation enacted </w:t>
            </w:r>
            <w:r w:rsidR="00187817" w:rsidRPr="004717F2">
              <w:rPr>
                <w:rFonts w:cstheme="minorHAnsi"/>
                <w:sz w:val="18"/>
                <w:szCs w:val="18"/>
              </w:rPr>
              <w:t xml:space="preserve">on </w:t>
            </w:r>
            <w:r w:rsidR="004457E3" w:rsidRPr="004717F2">
              <w:rPr>
                <w:rFonts w:cstheme="minorHAnsi"/>
                <w:sz w:val="18"/>
                <w:szCs w:val="18"/>
              </w:rPr>
              <w:t>access</w:t>
            </w:r>
            <w:r w:rsidR="00187817" w:rsidRPr="004717F2">
              <w:rPr>
                <w:rFonts w:cstheme="minorHAnsi"/>
                <w:sz w:val="18"/>
                <w:szCs w:val="18"/>
              </w:rPr>
              <w:t xml:space="preserve"> to</w:t>
            </w:r>
            <w:r w:rsidR="004457E3" w:rsidRPr="004717F2">
              <w:rPr>
                <w:rFonts w:cstheme="minorHAnsi"/>
                <w:sz w:val="18"/>
                <w:szCs w:val="18"/>
              </w:rPr>
              <w:t xml:space="preserve"> habilitation and rehabilitation services t</w:t>
            </w:r>
            <w:r w:rsidR="00360873" w:rsidRPr="004717F2">
              <w:rPr>
                <w:rFonts w:cstheme="minorHAnsi"/>
                <w:sz w:val="18"/>
                <w:szCs w:val="18"/>
              </w:rPr>
              <w:t>o all persons with disabilities</w:t>
            </w:r>
            <w:r w:rsidR="00C3083F" w:rsidRPr="004717F2">
              <w:rPr>
                <w:rFonts w:cstheme="minorHAnsi"/>
                <w:sz w:val="18"/>
                <w:szCs w:val="18"/>
              </w:rPr>
              <w:t>, in line with the human rights based approach to disability</w:t>
            </w:r>
            <w:r w:rsidR="00360873" w:rsidRPr="004717F2">
              <w:rPr>
                <w:rFonts w:cstheme="minorHAnsi"/>
                <w:sz w:val="18"/>
                <w:szCs w:val="18"/>
              </w:rPr>
              <w:t>,</w:t>
            </w:r>
            <w:r w:rsidR="00812AC9" w:rsidRPr="004717F2">
              <w:rPr>
                <w:rStyle w:val="EndnoteReference"/>
                <w:rFonts w:cstheme="minorHAnsi"/>
                <w:sz w:val="18"/>
                <w:szCs w:val="18"/>
              </w:rPr>
              <w:endnoteReference w:id="1"/>
            </w:r>
            <w:r w:rsidR="00C3083F" w:rsidRPr="004717F2">
              <w:rPr>
                <w:rFonts w:cstheme="minorHAnsi"/>
                <w:sz w:val="18"/>
                <w:szCs w:val="18"/>
              </w:rPr>
              <w:t xml:space="preserve"> </w:t>
            </w:r>
            <w:r w:rsidR="00360873" w:rsidRPr="004717F2">
              <w:rPr>
                <w:rFonts w:cstheme="minorHAnsi"/>
                <w:sz w:val="18"/>
                <w:szCs w:val="18"/>
              </w:rPr>
              <w:t>that:</w:t>
            </w:r>
          </w:p>
          <w:p w14:paraId="72E44410" w14:textId="54575124" w:rsidR="00360873" w:rsidRPr="004717F2" w:rsidRDefault="00360873" w:rsidP="00D618D2">
            <w:pPr>
              <w:pStyle w:val="EndnoteText"/>
              <w:numPr>
                <w:ilvl w:val="0"/>
                <w:numId w:val="18"/>
              </w:numPr>
              <w:tabs>
                <w:tab w:val="left" w:pos="163"/>
              </w:tabs>
              <w:ind w:left="21" w:firstLine="10"/>
              <w:jc w:val="both"/>
              <w:rPr>
                <w:sz w:val="18"/>
                <w:szCs w:val="18"/>
              </w:rPr>
            </w:pPr>
            <w:r w:rsidRPr="004717F2">
              <w:rPr>
                <w:sz w:val="18"/>
                <w:szCs w:val="18"/>
              </w:rPr>
              <w:t>Prohibit</w:t>
            </w:r>
            <w:r w:rsidR="00187817" w:rsidRPr="004717F2">
              <w:rPr>
                <w:sz w:val="18"/>
                <w:szCs w:val="18"/>
              </w:rPr>
              <w:t>s</w:t>
            </w:r>
            <w:r w:rsidRPr="004717F2">
              <w:rPr>
                <w:sz w:val="18"/>
                <w:szCs w:val="18"/>
              </w:rPr>
              <w:t xml:space="preserve"> discrimination against persons with disabilities on the basis of disability</w:t>
            </w:r>
            <w:r w:rsidR="003C35D4" w:rsidRPr="004717F2">
              <w:rPr>
                <w:sz w:val="18"/>
                <w:szCs w:val="18"/>
              </w:rPr>
              <w:t xml:space="preserve">, including the </w:t>
            </w:r>
            <w:r w:rsidR="00187817" w:rsidRPr="004717F2">
              <w:rPr>
                <w:sz w:val="18"/>
                <w:szCs w:val="18"/>
              </w:rPr>
              <w:t xml:space="preserve">denial </w:t>
            </w:r>
            <w:r w:rsidR="003C35D4" w:rsidRPr="004717F2">
              <w:rPr>
                <w:sz w:val="18"/>
                <w:szCs w:val="18"/>
              </w:rPr>
              <w:t>of reasonable accommodation,</w:t>
            </w:r>
            <w:r w:rsidRPr="004717F2">
              <w:rPr>
                <w:sz w:val="18"/>
                <w:szCs w:val="18"/>
              </w:rPr>
              <w:t xml:space="preserve"> or </w:t>
            </w:r>
            <w:r w:rsidR="00187817" w:rsidRPr="004717F2">
              <w:rPr>
                <w:sz w:val="18"/>
                <w:szCs w:val="18"/>
              </w:rPr>
              <w:t xml:space="preserve">on </w:t>
            </w:r>
            <w:r w:rsidRPr="004717F2">
              <w:rPr>
                <w:sz w:val="18"/>
                <w:szCs w:val="18"/>
              </w:rPr>
              <w:t>any other grounds, including nationality and migrant status.</w:t>
            </w:r>
          </w:p>
          <w:p w14:paraId="1B43B107" w14:textId="7BB1B5A3" w:rsidR="004457E3" w:rsidRPr="004717F2" w:rsidRDefault="00360873" w:rsidP="00D618D2">
            <w:pPr>
              <w:pStyle w:val="EndnoteText"/>
              <w:numPr>
                <w:ilvl w:val="0"/>
                <w:numId w:val="18"/>
              </w:numPr>
              <w:tabs>
                <w:tab w:val="left" w:pos="163"/>
              </w:tabs>
              <w:ind w:left="21" w:firstLine="10"/>
              <w:jc w:val="both"/>
              <w:rPr>
                <w:sz w:val="18"/>
                <w:szCs w:val="18"/>
              </w:rPr>
            </w:pPr>
            <w:r w:rsidRPr="004717F2">
              <w:rPr>
                <w:sz w:val="18"/>
                <w:szCs w:val="18"/>
              </w:rPr>
              <w:t>Uphold</w:t>
            </w:r>
            <w:r w:rsidR="00187817" w:rsidRPr="004717F2">
              <w:rPr>
                <w:sz w:val="18"/>
                <w:szCs w:val="18"/>
              </w:rPr>
              <w:t>s</w:t>
            </w:r>
            <w:r w:rsidRPr="004717F2">
              <w:rPr>
                <w:sz w:val="18"/>
                <w:szCs w:val="18"/>
              </w:rPr>
              <w:t xml:space="preserve"> explicitly the </w:t>
            </w:r>
            <w:r w:rsidR="00C80EB0" w:rsidRPr="004717F2">
              <w:rPr>
                <w:sz w:val="18"/>
                <w:szCs w:val="18"/>
              </w:rPr>
              <w:t>right to give and refuse</w:t>
            </w:r>
            <w:r w:rsidR="00A704BE" w:rsidRPr="004717F2">
              <w:rPr>
                <w:sz w:val="18"/>
                <w:szCs w:val="18"/>
              </w:rPr>
              <w:t xml:space="preserve"> </w:t>
            </w:r>
            <w:r w:rsidRPr="004717F2">
              <w:rPr>
                <w:sz w:val="18"/>
                <w:szCs w:val="18"/>
              </w:rPr>
              <w:t>free and informed consent</w:t>
            </w:r>
            <w:r w:rsidR="00187817" w:rsidRPr="004717F2">
              <w:rPr>
                <w:sz w:val="18"/>
                <w:szCs w:val="18"/>
              </w:rPr>
              <w:t>,</w:t>
            </w:r>
            <w:r w:rsidRPr="004717F2">
              <w:rPr>
                <w:sz w:val="18"/>
                <w:szCs w:val="18"/>
              </w:rPr>
              <w:t xml:space="preserve"> protect</w:t>
            </w:r>
            <w:r w:rsidR="00187817" w:rsidRPr="004717F2">
              <w:rPr>
                <w:sz w:val="18"/>
                <w:szCs w:val="18"/>
              </w:rPr>
              <w:t>ing</w:t>
            </w:r>
            <w:r w:rsidRPr="004717F2">
              <w:rPr>
                <w:sz w:val="18"/>
                <w:szCs w:val="18"/>
              </w:rPr>
              <w:t xml:space="preserve"> persons with disabilities from imposed </w:t>
            </w:r>
            <w:r w:rsidR="00187817" w:rsidRPr="004717F2">
              <w:rPr>
                <w:sz w:val="18"/>
                <w:szCs w:val="18"/>
              </w:rPr>
              <w:t xml:space="preserve">or conditional </w:t>
            </w:r>
            <w:r w:rsidRPr="004717F2">
              <w:rPr>
                <w:sz w:val="18"/>
                <w:szCs w:val="18"/>
              </w:rPr>
              <w:t>habilitation and rehabilitation services</w:t>
            </w:r>
            <w:r w:rsidR="00C80EB0" w:rsidRPr="004717F2">
              <w:rPr>
                <w:sz w:val="18"/>
                <w:szCs w:val="18"/>
              </w:rPr>
              <w:t>.</w:t>
            </w:r>
            <w:r w:rsidR="00403A0F" w:rsidRPr="004717F2">
              <w:rPr>
                <w:rStyle w:val="EndnoteReference"/>
                <w:rFonts w:cstheme="minorHAnsi"/>
                <w:sz w:val="18"/>
                <w:szCs w:val="18"/>
              </w:rPr>
              <w:endnoteReference w:id="2"/>
            </w:r>
          </w:p>
          <w:p w14:paraId="106DD9F3" w14:textId="7144E929" w:rsidR="00B10C04" w:rsidRPr="004717F2" w:rsidRDefault="000B2695" w:rsidP="00D618D2">
            <w:pPr>
              <w:jc w:val="both"/>
              <w:rPr>
                <w:b/>
                <w:sz w:val="18"/>
                <w:szCs w:val="18"/>
                <w:lang w:val="x-none"/>
              </w:rPr>
            </w:pPr>
            <w:r w:rsidRPr="004717F2">
              <w:rPr>
                <w:rFonts w:cstheme="minorHAnsi"/>
                <w:sz w:val="18"/>
                <w:szCs w:val="18"/>
              </w:rPr>
              <w:t>26</w:t>
            </w:r>
            <w:r w:rsidR="004457E3" w:rsidRPr="004717F2">
              <w:rPr>
                <w:rFonts w:cstheme="minorHAnsi"/>
                <w:sz w:val="18"/>
                <w:szCs w:val="18"/>
              </w:rPr>
              <w:t xml:space="preserve">.2 Adoption of a national strategy/plan </w:t>
            </w:r>
            <w:r w:rsidR="00403A0F" w:rsidRPr="004717F2">
              <w:rPr>
                <w:rFonts w:cstheme="minorHAnsi"/>
                <w:sz w:val="18"/>
                <w:szCs w:val="18"/>
              </w:rPr>
              <w:t>to organize, strengthen and extend comprehensive</w:t>
            </w:r>
            <w:r w:rsidR="003A5EE7" w:rsidRPr="004717F2">
              <w:rPr>
                <w:rFonts w:cstheme="minorHAnsi"/>
                <w:sz w:val="18"/>
                <w:szCs w:val="18"/>
              </w:rPr>
              <w:t>, cross-sectoral</w:t>
            </w:r>
            <w:r w:rsidR="00C80EB0" w:rsidRPr="004717F2">
              <w:rPr>
                <w:rFonts w:cstheme="minorHAnsi"/>
                <w:sz w:val="18"/>
                <w:szCs w:val="18"/>
              </w:rPr>
              <w:t>, accessible</w:t>
            </w:r>
            <w:r w:rsidR="00C3083F" w:rsidRPr="004717F2">
              <w:rPr>
                <w:rFonts w:cstheme="minorHAnsi"/>
                <w:sz w:val="18"/>
                <w:szCs w:val="18"/>
              </w:rPr>
              <w:t xml:space="preserve"> </w:t>
            </w:r>
            <w:r w:rsidR="00407605" w:rsidRPr="004717F2">
              <w:rPr>
                <w:rFonts w:cstheme="minorHAnsi"/>
                <w:sz w:val="18"/>
                <w:szCs w:val="18"/>
              </w:rPr>
              <w:t>and affordable</w:t>
            </w:r>
            <w:r w:rsidR="00403A0F" w:rsidRPr="004717F2">
              <w:rPr>
                <w:rFonts w:cstheme="minorHAnsi"/>
                <w:sz w:val="18"/>
                <w:szCs w:val="18"/>
              </w:rPr>
              <w:t xml:space="preserve"> h</w:t>
            </w:r>
            <w:r w:rsidR="004457E3" w:rsidRPr="004717F2">
              <w:rPr>
                <w:rFonts w:cstheme="minorHAnsi"/>
                <w:sz w:val="18"/>
                <w:szCs w:val="18"/>
              </w:rPr>
              <w:t>abilitation and rehabilitation services</w:t>
            </w:r>
            <w:r w:rsidR="00051B14" w:rsidRPr="004717F2">
              <w:rPr>
                <w:rFonts w:cstheme="minorHAnsi"/>
                <w:sz w:val="18"/>
                <w:szCs w:val="18"/>
              </w:rPr>
              <w:t>, including peer support</w:t>
            </w:r>
            <w:r w:rsidR="00403A0F" w:rsidRPr="004717F2">
              <w:rPr>
                <w:rFonts w:cstheme="minorHAnsi"/>
                <w:sz w:val="18"/>
                <w:szCs w:val="18"/>
              </w:rPr>
              <w:t>.</w:t>
            </w:r>
            <w:r w:rsidR="00403A0F" w:rsidRPr="004717F2">
              <w:rPr>
                <w:rStyle w:val="EndnoteReference"/>
                <w:rFonts w:cstheme="minorHAnsi"/>
                <w:sz w:val="18"/>
                <w:szCs w:val="18"/>
              </w:rPr>
              <w:endnoteReference w:id="3"/>
            </w:r>
            <w:r w:rsidR="00EB3B58" w:rsidRPr="004717F2">
              <w:rPr>
                <w:b/>
                <w:sz w:val="18"/>
                <w:szCs w:val="18"/>
                <w:lang w:val="x-none"/>
              </w:rPr>
              <w:t xml:space="preserve"> </w:t>
            </w:r>
          </w:p>
          <w:p w14:paraId="4BF18228" w14:textId="5ECD6C2D" w:rsidR="00A704BE" w:rsidRPr="004717F2" w:rsidRDefault="00641ADF" w:rsidP="00D618D2">
            <w:pPr>
              <w:jc w:val="both"/>
              <w:rPr>
                <w:sz w:val="18"/>
                <w:szCs w:val="18"/>
                <w:lang w:val="en-GB"/>
              </w:rPr>
            </w:pPr>
            <w:r w:rsidRPr="004717F2">
              <w:rPr>
                <w:sz w:val="18"/>
                <w:szCs w:val="18"/>
                <w:lang w:val="x-none"/>
              </w:rPr>
              <w:t>26.3</w:t>
            </w:r>
            <w:r w:rsidRPr="004717F2">
              <w:rPr>
                <w:sz w:val="18"/>
                <w:szCs w:val="18"/>
                <w:lang w:val="en-GB"/>
              </w:rPr>
              <w:t xml:space="preserve"> Appointment of independent authorities to conduct regular monitoring and inspections of all public and private facilities and programmes designed to </w:t>
            </w:r>
            <w:r w:rsidR="00EB0543" w:rsidRPr="004717F2">
              <w:rPr>
                <w:sz w:val="18"/>
                <w:szCs w:val="18"/>
                <w:lang w:val="en-GB"/>
              </w:rPr>
              <w:t xml:space="preserve">deliver </w:t>
            </w:r>
            <w:proofErr w:type="spellStart"/>
            <w:r w:rsidRPr="004717F2">
              <w:rPr>
                <w:sz w:val="18"/>
                <w:szCs w:val="18"/>
                <w:lang w:val="en-GB"/>
              </w:rPr>
              <w:t>habilitation</w:t>
            </w:r>
            <w:proofErr w:type="spellEnd"/>
            <w:r w:rsidRPr="004717F2">
              <w:rPr>
                <w:sz w:val="18"/>
                <w:szCs w:val="18"/>
                <w:lang w:val="en-GB"/>
              </w:rPr>
              <w:t xml:space="preserve"> and rehabilitation</w:t>
            </w:r>
            <w:r w:rsidR="00EB0543" w:rsidRPr="004717F2">
              <w:rPr>
                <w:sz w:val="18"/>
                <w:szCs w:val="18"/>
                <w:lang w:val="en-GB"/>
              </w:rPr>
              <w:t xml:space="preserve"> services for children and adults with disabilities</w:t>
            </w:r>
            <w:r w:rsidRPr="004717F2">
              <w:rPr>
                <w:sz w:val="18"/>
                <w:szCs w:val="18"/>
                <w:lang w:val="en-GB"/>
              </w:rPr>
              <w:t>, with the competence to initiate legal proceedings for the enforcement of related legislation, including preventing and co</w:t>
            </w:r>
            <w:r w:rsidR="00A704BE" w:rsidRPr="004717F2">
              <w:rPr>
                <w:sz w:val="18"/>
                <w:szCs w:val="18"/>
                <w:lang w:val="en-GB"/>
              </w:rPr>
              <w:t>mbating violence.</w:t>
            </w:r>
          </w:p>
        </w:tc>
        <w:tc>
          <w:tcPr>
            <w:tcW w:w="5887" w:type="dxa"/>
            <w:shd w:val="clear" w:color="auto" w:fill="auto"/>
          </w:tcPr>
          <w:p w14:paraId="5D55EA68" w14:textId="6C2320F1" w:rsidR="00AE0357" w:rsidRPr="004717F2" w:rsidRDefault="00AE0357" w:rsidP="00D618D2">
            <w:pPr>
              <w:jc w:val="both"/>
              <w:rPr>
                <w:sz w:val="18"/>
                <w:szCs w:val="18"/>
              </w:rPr>
            </w:pPr>
            <w:r w:rsidRPr="004717F2">
              <w:rPr>
                <w:rFonts w:cstheme="minorHAnsi"/>
                <w:sz w:val="18"/>
                <w:szCs w:val="18"/>
                <w:lang w:val="en-GB"/>
              </w:rPr>
              <w:t>26</w:t>
            </w:r>
            <w:r w:rsidRPr="004717F2">
              <w:rPr>
                <w:rFonts w:cstheme="minorHAnsi"/>
                <w:sz w:val="18"/>
                <w:szCs w:val="18"/>
              </w:rPr>
              <w:t>.</w:t>
            </w:r>
            <w:r w:rsidR="00641ADF" w:rsidRPr="004717F2">
              <w:rPr>
                <w:rFonts w:cstheme="minorHAnsi"/>
                <w:sz w:val="18"/>
                <w:szCs w:val="18"/>
              </w:rPr>
              <w:t>4</w:t>
            </w:r>
            <w:r w:rsidRPr="004717F2">
              <w:rPr>
                <w:rFonts w:cstheme="minorHAnsi"/>
                <w:sz w:val="18"/>
                <w:szCs w:val="18"/>
              </w:rPr>
              <w:t xml:space="preserve"> Adoption of a national strategy</w:t>
            </w:r>
            <w:r w:rsidR="00DB183A">
              <w:rPr>
                <w:rFonts w:cstheme="minorHAnsi"/>
                <w:sz w:val="18"/>
                <w:szCs w:val="18"/>
              </w:rPr>
              <w:t xml:space="preserve">, </w:t>
            </w:r>
            <w:r w:rsidRPr="004717F2">
              <w:rPr>
                <w:rFonts w:cstheme="minorHAnsi"/>
                <w:sz w:val="18"/>
                <w:szCs w:val="18"/>
              </w:rPr>
              <w:t>policy</w:t>
            </w:r>
            <w:r w:rsidR="00DB183A">
              <w:rPr>
                <w:rFonts w:cstheme="minorHAnsi"/>
                <w:sz w:val="18"/>
                <w:szCs w:val="18"/>
              </w:rPr>
              <w:t xml:space="preserve"> or law</w:t>
            </w:r>
            <w:r w:rsidRPr="004717F2">
              <w:rPr>
                <w:rFonts w:cstheme="minorHAnsi"/>
                <w:sz w:val="18"/>
                <w:szCs w:val="18"/>
              </w:rPr>
              <w:t xml:space="preserve"> </w:t>
            </w:r>
            <w:r w:rsidRPr="004717F2">
              <w:rPr>
                <w:sz w:val="18"/>
                <w:szCs w:val="18"/>
              </w:rPr>
              <w:t>to promote the availability, knowledge and use of assistive devices and technologies</w:t>
            </w:r>
            <w:r w:rsidR="00A704BE" w:rsidRPr="004717F2">
              <w:rPr>
                <w:rStyle w:val="EndnoteReference"/>
                <w:sz w:val="18"/>
                <w:szCs w:val="18"/>
              </w:rPr>
              <w:endnoteReference w:id="4"/>
            </w:r>
            <w:r w:rsidRPr="004717F2">
              <w:rPr>
                <w:sz w:val="18"/>
                <w:szCs w:val="18"/>
              </w:rPr>
              <w:t xml:space="preserve"> designed for persons wi</w:t>
            </w:r>
            <w:r w:rsidR="001F5490" w:rsidRPr="004717F2">
              <w:rPr>
                <w:sz w:val="18"/>
                <w:szCs w:val="18"/>
              </w:rPr>
              <w:t>th disabilities, as they relate</w:t>
            </w:r>
            <w:r w:rsidRPr="004717F2">
              <w:rPr>
                <w:sz w:val="18"/>
                <w:szCs w:val="18"/>
              </w:rPr>
              <w:t xml:space="preserve"> to habilitation and rehabilitation</w:t>
            </w:r>
            <w:r w:rsidR="00C53310" w:rsidRPr="004717F2">
              <w:rPr>
                <w:sz w:val="18"/>
                <w:szCs w:val="18"/>
              </w:rPr>
              <w:t>, including th</w:t>
            </w:r>
            <w:r w:rsidR="00F77BBF" w:rsidRPr="004717F2">
              <w:rPr>
                <w:sz w:val="18"/>
                <w:szCs w:val="18"/>
              </w:rPr>
              <w:t xml:space="preserve">rough the </w:t>
            </w:r>
            <w:r w:rsidR="00C53310" w:rsidRPr="004717F2">
              <w:rPr>
                <w:sz w:val="18"/>
                <w:szCs w:val="18"/>
              </w:rPr>
              <w:t>use</w:t>
            </w:r>
            <w:r w:rsidR="00F77BBF" w:rsidRPr="004717F2">
              <w:rPr>
                <w:sz w:val="18"/>
                <w:szCs w:val="18"/>
              </w:rPr>
              <w:t xml:space="preserve"> of</w:t>
            </w:r>
            <w:r w:rsidR="00C53310" w:rsidRPr="004717F2">
              <w:rPr>
                <w:sz w:val="18"/>
                <w:szCs w:val="18"/>
              </w:rPr>
              <w:t xml:space="preserve"> public procurement</w:t>
            </w:r>
            <w:r w:rsidRPr="004717F2">
              <w:rPr>
                <w:sz w:val="18"/>
                <w:szCs w:val="18"/>
              </w:rPr>
              <w:t>.</w:t>
            </w:r>
            <w:r w:rsidR="002C5763" w:rsidRPr="004717F2">
              <w:rPr>
                <w:rStyle w:val="EndnoteReference"/>
                <w:sz w:val="18"/>
                <w:szCs w:val="18"/>
              </w:rPr>
              <w:endnoteReference w:id="5"/>
            </w:r>
          </w:p>
          <w:p w14:paraId="099DAE5D" w14:textId="239F984F" w:rsidR="00AE0357" w:rsidRPr="004717F2" w:rsidRDefault="00AE0357" w:rsidP="00D618D2">
            <w:pPr>
              <w:jc w:val="both"/>
              <w:rPr>
                <w:rFonts w:eastAsia="Times New Roman" w:cstheme="minorHAnsi"/>
                <w:sz w:val="18"/>
                <w:szCs w:val="18"/>
              </w:rPr>
            </w:pPr>
            <w:r w:rsidRPr="004717F2">
              <w:rPr>
                <w:rFonts w:eastAsia="Times New Roman" w:cstheme="minorHAnsi"/>
                <w:sz w:val="18"/>
                <w:szCs w:val="18"/>
              </w:rPr>
              <w:t>26.</w:t>
            </w:r>
            <w:r w:rsidR="00641ADF" w:rsidRPr="004717F2">
              <w:rPr>
                <w:rFonts w:eastAsia="Times New Roman" w:cstheme="minorHAnsi"/>
                <w:sz w:val="18"/>
                <w:szCs w:val="18"/>
              </w:rPr>
              <w:t>5</w:t>
            </w:r>
            <w:r w:rsidR="00051B14" w:rsidRPr="004717F2">
              <w:rPr>
                <w:rFonts w:eastAsia="Times New Roman" w:cstheme="minorHAnsi"/>
                <w:sz w:val="18"/>
                <w:szCs w:val="18"/>
              </w:rPr>
              <w:t xml:space="preserve"> Legal and</w:t>
            </w:r>
            <w:r w:rsidRPr="004717F2">
              <w:rPr>
                <w:rFonts w:eastAsia="Times New Roman" w:cstheme="minorHAnsi"/>
                <w:sz w:val="18"/>
                <w:szCs w:val="18"/>
              </w:rPr>
              <w:t xml:space="preserve"> regulatory </w:t>
            </w:r>
            <w:r w:rsidR="00051B14" w:rsidRPr="004717F2">
              <w:rPr>
                <w:rFonts w:eastAsia="Times New Roman" w:cstheme="minorHAnsi"/>
                <w:sz w:val="18"/>
                <w:szCs w:val="18"/>
              </w:rPr>
              <w:t>provisions</w:t>
            </w:r>
            <w:r w:rsidRPr="004717F2">
              <w:rPr>
                <w:rFonts w:eastAsia="Times New Roman" w:cstheme="minorHAnsi"/>
                <w:sz w:val="18"/>
                <w:szCs w:val="18"/>
              </w:rPr>
              <w:t xml:space="preserve"> to facilitate access by persons with disabilities to </w:t>
            </w:r>
            <w:r w:rsidR="005D7C73" w:rsidRPr="004717F2">
              <w:rPr>
                <w:rFonts w:eastAsia="Times New Roman" w:cstheme="minorHAnsi"/>
                <w:sz w:val="18"/>
                <w:szCs w:val="18"/>
              </w:rPr>
              <w:t xml:space="preserve">affordable </w:t>
            </w:r>
            <w:r w:rsidR="009E6AD2" w:rsidRPr="004717F2">
              <w:rPr>
                <w:rFonts w:eastAsia="Times New Roman" w:cstheme="minorHAnsi"/>
                <w:sz w:val="18"/>
                <w:szCs w:val="18"/>
              </w:rPr>
              <w:t xml:space="preserve">and quality </w:t>
            </w:r>
            <w:r w:rsidRPr="004717F2">
              <w:rPr>
                <w:rFonts w:eastAsia="Times New Roman" w:cstheme="minorHAnsi"/>
                <w:sz w:val="18"/>
                <w:szCs w:val="18"/>
              </w:rPr>
              <w:t>assistive devices and technologies designed for persons with disabilities, as they relate to habilitation and rehabilitation.</w:t>
            </w:r>
            <w:r w:rsidRPr="004717F2">
              <w:rPr>
                <w:rStyle w:val="EndnoteReference"/>
                <w:rFonts w:eastAsia="Times New Roman" w:cstheme="minorHAnsi"/>
                <w:sz w:val="18"/>
                <w:szCs w:val="18"/>
              </w:rPr>
              <w:endnoteReference w:id="6"/>
            </w:r>
          </w:p>
          <w:p w14:paraId="64ACA732" w14:textId="77777777" w:rsidR="00A704BE" w:rsidRPr="004717F2" w:rsidRDefault="00A704BE" w:rsidP="00D618D2">
            <w:pPr>
              <w:tabs>
                <w:tab w:val="left" w:pos="175"/>
              </w:tabs>
              <w:jc w:val="both"/>
              <w:rPr>
                <w:rFonts w:cstheme="minorHAnsi"/>
                <w:sz w:val="18"/>
                <w:szCs w:val="18"/>
              </w:rPr>
            </w:pPr>
          </w:p>
          <w:p w14:paraId="3AD9C104" w14:textId="50E2490B" w:rsidR="00407605" w:rsidRPr="004717F2" w:rsidRDefault="00407605" w:rsidP="00D618D2">
            <w:pPr>
              <w:tabs>
                <w:tab w:val="left" w:pos="175"/>
              </w:tabs>
              <w:jc w:val="both"/>
              <w:rPr>
                <w:rFonts w:cstheme="minorHAnsi"/>
                <w:sz w:val="18"/>
                <w:szCs w:val="18"/>
              </w:rPr>
            </w:pPr>
          </w:p>
        </w:tc>
      </w:tr>
      <w:tr w:rsidR="00E74FF8" w:rsidRPr="004717F2" w14:paraId="47D1B907" w14:textId="77777777" w:rsidTr="00D618D2">
        <w:trPr>
          <w:trHeight w:val="712"/>
        </w:trPr>
        <w:tc>
          <w:tcPr>
            <w:tcW w:w="1147" w:type="dxa"/>
            <w:vMerge w:val="restart"/>
          </w:tcPr>
          <w:p w14:paraId="01AB7567" w14:textId="77777777" w:rsidR="001C305E" w:rsidRPr="004717F2" w:rsidRDefault="001C305E" w:rsidP="00D618D2">
            <w:pPr>
              <w:rPr>
                <w:rFonts w:cstheme="minorHAnsi"/>
                <w:b/>
                <w:sz w:val="20"/>
                <w:szCs w:val="20"/>
              </w:rPr>
            </w:pPr>
            <w:r w:rsidRPr="004717F2">
              <w:rPr>
                <w:rFonts w:cstheme="minorHAnsi"/>
                <w:b/>
                <w:sz w:val="20"/>
                <w:szCs w:val="20"/>
              </w:rPr>
              <w:t>Process</w:t>
            </w:r>
          </w:p>
          <w:p w14:paraId="29C3A1CC" w14:textId="77777777" w:rsidR="001C305E" w:rsidRPr="004717F2" w:rsidRDefault="001C305E" w:rsidP="00D618D2">
            <w:pPr>
              <w:rPr>
                <w:rFonts w:cstheme="minorHAnsi"/>
                <w:sz w:val="20"/>
                <w:szCs w:val="20"/>
              </w:rPr>
            </w:pPr>
          </w:p>
        </w:tc>
        <w:tc>
          <w:tcPr>
            <w:tcW w:w="7631" w:type="dxa"/>
          </w:tcPr>
          <w:p w14:paraId="5122DD7C" w14:textId="043E8CB7" w:rsidR="002D3D2B" w:rsidRPr="004717F2" w:rsidRDefault="003C35D4" w:rsidP="00D618D2">
            <w:pPr>
              <w:jc w:val="both"/>
              <w:rPr>
                <w:rFonts w:cstheme="minorHAnsi"/>
                <w:sz w:val="18"/>
                <w:szCs w:val="18"/>
              </w:rPr>
            </w:pPr>
            <w:r w:rsidRPr="004717F2">
              <w:rPr>
                <w:rFonts w:cstheme="minorHAnsi"/>
                <w:sz w:val="18"/>
                <w:szCs w:val="18"/>
              </w:rPr>
              <w:t>26</w:t>
            </w:r>
            <w:r w:rsidR="00641ADF" w:rsidRPr="004717F2">
              <w:rPr>
                <w:rFonts w:cstheme="minorHAnsi"/>
                <w:sz w:val="18"/>
                <w:szCs w:val="18"/>
              </w:rPr>
              <w:t>.6</w:t>
            </w:r>
            <w:r w:rsidRPr="004717F2">
              <w:rPr>
                <w:rFonts w:cstheme="minorHAnsi"/>
                <w:sz w:val="18"/>
                <w:szCs w:val="18"/>
              </w:rPr>
              <w:t xml:space="preserve"> Number of professionals trained </w:t>
            </w:r>
            <w:r w:rsidR="00830D07" w:rsidRPr="004717F2">
              <w:rPr>
                <w:rFonts w:cstheme="minorHAnsi"/>
                <w:sz w:val="18"/>
                <w:szCs w:val="18"/>
              </w:rPr>
              <w:t>and certified for the provision of habilitation and rehabilitation services in line with the CRPD</w:t>
            </w:r>
            <w:r w:rsidR="00690E45" w:rsidRPr="004717F2">
              <w:rPr>
                <w:rFonts w:cstheme="minorHAnsi"/>
                <w:sz w:val="18"/>
                <w:szCs w:val="18"/>
              </w:rPr>
              <w:t>, including the human rights based approach</w:t>
            </w:r>
            <w:r w:rsidR="00830D07" w:rsidRPr="004717F2">
              <w:rPr>
                <w:rFonts w:cstheme="minorHAnsi"/>
                <w:sz w:val="18"/>
                <w:szCs w:val="18"/>
              </w:rPr>
              <w:t>,</w:t>
            </w:r>
            <w:r w:rsidRPr="004717F2">
              <w:rPr>
                <w:sz w:val="18"/>
                <w:szCs w:val="18"/>
              </w:rPr>
              <w:t xml:space="preserve"> disaggregated by kind of professional</w:t>
            </w:r>
            <w:r w:rsidR="003C7852" w:rsidRPr="004717F2">
              <w:rPr>
                <w:sz w:val="18"/>
                <w:szCs w:val="18"/>
              </w:rPr>
              <w:t>,</w:t>
            </w:r>
            <w:r w:rsidR="00646E09" w:rsidRPr="004717F2">
              <w:rPr>
                <w:sz w:val="18"/>
                <w:szCs w:val="18"/>
              </w:rPr>
              <w:t xml:space="preserve"> sector of practice</w:t>
            </w:r>
            <w:r w:rsidR="003C7852" w:rsidRPr="004717F2">
              <w:rPr>
                <w:sz w:val="18"/>
                <w:szCs w:val="18"/>
              </w:rPr>
              <w:t xml:space="preserve"> and geographical location</w:t>
            </w:r>
            <w:r w:rsidRPr="004717F2">
              <w:rPr>
                <w:sz w:val="18"/>
                <w:szCs w:val="18"/>
              </w:rPr>
              <w:t>.</w:t>
            </w:r>
            <w:r w:rsidRPr="004717F2">
              <w:rPr>
                <w:rStyle w:val="EndnoteReference"/>
                <w:sz w:val="18"/>
                <w:szCs w:val="18"/>
              </w:rPr>
              <w:endnoteReference w:id="7"/>
            </w:r>
          </w:p>
        </w:tc>
        <w:tc>
          <w:tcPr>
            <w:tcW w:w="5887" w:type="dxa"/>
          </w:tcPr>
          <w:p w14:paraId="5BF7ADC1" w14:textId="3CC2ECBB" w:rsidR="001C305E" w:rsidRPr="004717F2" w:rsidRDefault="00641ADF" w:rsidP="00D618D2">
            <w:pPr>
              <w:jc w:val="both"/>
              <w:rPr>
                <w:rFonts w:cstheme="minorHAnsi"/>
                <w:sz w:val="18"/>
                <w:szCs w:val="18"/>
              </w:rPr>
            </w:pPr>
            <w:r w:rsidRPr="004717F2">
              <w:rPr>
                <w:rFonts w:cstheme="minorHAnsi"/>
                <w:sz w:val="18"/>
                <w:szCs w:val="18"/>
              </w:rPr>
              <w:t>26.7</w:t>
            </w:r>
            <w:r w:rsidR="001F5490" w:rsidRPr="004717F2">
              <w:rPr>
                <w:rFonts w:cstheme="minorHAnsi"/>
                <w:sz w:val="18"/>
                <w:szCs w:val="18"/>
              </w:rPr>
              <w:t xml:space="preserve"> Budget allocated and spent to </w:t>
            </w:r>
            <w:r w:rsidR="001F5490" w:rsidRPr="004717F2">
              <w:rPr>
                <w:sz w:val="18"/>
                <w:szCs w:val="18"/>
              </w:rPr>
              <w:t xml:space="preserve">promote the availability of assistive devices and technologies, designed for persons with disabilities, as they relate to habilitation and rehabilitation, </w:t>
            </w:r>
            <w:r w:rsidR="00690E45" w:rsidRPr="004717F2">
              <w:rPr>
                <w:sz w:val="18"/>
                <w:szCs w:val="18"/>
              </w:rPr>
              <w:t xml:space="preserve">including </w:t>
            </w:r>
            <w:r w:rsidR="001F5490" w:rsidRPr="004717F2">
              <w:rPr>
                <w:sz w:val="18"/>
                <w:szCs w:val="18"/>
              </w:rPr>
              <w:t>though public procurement.</w:t>
            </w:r>
          </w:p>
        </w:tc>
      </w:tr>
      <w:tr w:rsidR="00E74FF8" w:rsidRPr="004717F2" w14:paraId="63797F4E" w14:textId="77777777" w:rsidTr="00D618D2">
        <w:trPr>
          <w:trHeight w:val="1607"/>
        </w:trPr>
        <w:tc>
          <w:tcPr>
            <w:tcW w:w="1147" w:type="dxa"/>
            <w:vMerge/>
          </w:tcPr>
          <w:p w14:paraId="3B568985" w14:textId="77777777" w:rsidR="001C305E" w:rsidRPr="004717F2" w:rsidRDefault="001C305E" w:rsidP="00D618D2">
            <w:pPr>
              <w:rPr>
                <w:rFonts w:cstheme="minorHAnsi"/>
                <w:b/>
                <w:sz w:val="20"/>
                <w:szCs w:val="20"/>
              </w:rPr>
            </w:pPr>
          </w:p>
        </w:tc>
        <w:tc>
          <w:tcPr>
            <w:tcW w:w="13518" w:type="dxa"/>
            <w:gridSpan w:val="2"/>
          </w:tcPr>
          <w:p w14:paraId="74F328B6" w14:textId="2EB6B32B" w:rsidR="00E74FF8" w:rsidRPr="004717F2" w:rsidRDefault="00641ADF" w:rsidP="00D618D2">
            <w:pPr>
              <w:jc w:val="both"/>
              <w:rPr>
                <w:rFonts w:cstheme="minorHAnsi"/>
                <w:sz w:val="18"/>
                <w:szCs w:val="18"/>
              </w:rPr>
            </w:pPr>
            <w:r w:rsidRPr="004717F2">
              <w:rPr>
                <w:rFonts w:cstheme="minorHAnsi"/>
                <w:sz w:val="18"/>
                <w:szCs w:val="18"/>
              </w:rPr>
              <w:t>26.8</w:t>
            </w:r>
            <w:r w:rsidR="003C35D4" w:rsidRPr="004717F2">
              <w:rPr>
                <w:rFonts w:cstheme="minorHAnsi"/>
                <w:sz w:val="18"/>
                <w:szCs w:val="18"/>
              </w:rPr>
              <w:t>. Awareness raising campaign</w:t>
            </w:r>
            <w:r w:rsidR="00187817" w:rsidRPr="004717F2">
              <w:rPr>
                <w:rFonts w:cstheme="minorHAnsi"/>
                <w:sz w:val="18"/>
                <w:szCs w:val="18"/>
              </w:rPr>
              <w:t>s</w:t>
            </w:r>
            <w:r w:rsidR="003C35D4" w:rsidRPr="004717F2">
              <w:rPr>
                <w:rFonts w:cstheme="minorHAnsi"/>
                <w:sz w:val="18"/>
                <w:szCs w:val="18"/>
              </w:rPr>
              <w:t xml:space="preserve"> and activities to disseminat</w:t>
            </w:r>
            <w:r w:rsidR="003F7F03" w:rsidRPr="004717F2">
              <w:rPr>
                <w:rFonts w:cstheme="minorHAnsi"/>
                <w:sz w:val="18"/>
                <w:szCs w:val="18"/>
              </w:rPr>
              <w:t>e</w:t>
            </w:r>
            <w:r w:rsidR="003C35D4" w:rsidRPr="004717F2">
              <w:rPr>
                <w:rFonts w:cstheme="minorHAnsi"/>
                <w:sz w:val="18"/>
                <w:szCs w:val="18"/>
              </w:rPr>
              <w:t xml:space="preserve"> information in accessible formats to persons with disabilities, their families</w:t>
            </w:r>
            <w:r w:rsidR="003F7F03" w:rsidRPr="004717F2">
              <w:rPr>
                <w:rFonts w:cstheme="minorHAnsi"/>
                <w:sz w:val="18"/>
                <w:szCs w:val="18"/>
              </w:rPr>
              <w:t>, relevant professionals</w:t>
            </w:r>
            <w:r w:rsidR="003C35D4" w:rsidRPr="004717F2">
              <w:rPr>
                <w:rFonts w:cstheme="minorHAnsi"/>
                <w:sz w:val="18"/>
                <w:szCs w:val="18"/>
              </w:rPr>
              <w:t xml:space="preserve"> and the general public on the existing entitlements</w:t>
            </w:r>
            <w:r w:rsidR="003F7F03" w:rsidRPr="004717F2">
              <w:rPr>
                <w:rFonts w:cstheme="minorHAnsi"/>
                <w:sz w:val="18"/>
                <w:szCs w:val="18"/>
              </w:rPr>
              <w:t xml:space="preserve"> of</w:t>
            </w:r>
            <w:r w:rsidR="00690E45" w:rsidRPr="004717F2">
              <w:rPr>
                <w:rFonts w:cstheme="minorHAnsi"/>
                <w:sz w:val="18"/>
                <w:szCs w:val="18"/>
              </w:rPr>
              <w:t>,</w:t>
            </w:r>
            <w:r w:rsidR="003C35D4" w:rsidRPr="004717F2">
              <w:rPr>
                <w:rFonts w:cstheme="minorHAnsi"/>
                <w:sz w:val="18"/>
                <w:szCs w:val="18"/>
              </w:rPr>
              <w:t xml:space="preserve"> and </w:t>
            </w:r>
            <w:r w:rsidR="003F7F03" w:rsidRPr="004717F2">
              <w:rPr>
                <w:rFonts w:cstheme="minorHAnsi"/>
                <w:sz w:val="18"/>
                <w:szCs w:val="18"/>
              </w:rPr>
              <w:t xml:space="preserve">offers </w:t>
            </w:r>
            <w:r w:rsidR="003C35D4" w:rsidRPr="004717F2">
              <w:rPr>
                <w:rFonts w:cstheme="minorHAnsi"/>
                <w:sz w:val="18"/>
                <w:szCs w:val="18"/>
              </w:rPr>
              <w:t>available</w:t>
            </w:r>
            <w:r w:rsidR="003F7F03" w:rsidRPr="004717F2">
              <w:rPr>
                <w:rFonts w:cstheme="minorHAnsi"/>
                <w:sz w:val="18"/>
                <w:szCs w:val="18"/>
              </w:rPr>
              <w:t xml:space="preserve"> to persons with disabilities</w:t>
            </w:r>
            <w:r w:rsidR="003C35D4" w:rsidRPr="004717F2">
              <w:rPr>
                <w:rFonts w:cstheme="minorHAnsi"/>
                <w:sz w:val="18"/>
                <w:szCs w:val="18"/>
              </w:rPr>
              <w:t xml:space="preserve"> </w:t>
            </w:r>
            <w:r w:rsidR="003F7F03" w:rsidRPr="004717F2">
              <w:rPr>
                <w:rFonts w:cstheme="minorHAnsi"/>
                <w:sz w:val="18"/>
                <w:szCs w:val="18"/>
              </w:rPr>
              <w:t>in the area of habilitation and rehabilitation</w:t>
            </w:r>
            <w:r w:rsidR="003C35D4" w:rsidRPr="004717F2">
              <w:rPr>
                <w:rFonts w:cstheme="minorHAnsi"/>
                <w:sz w:val="18"/>
                <w:szCs w:val="18"/>
              </w:rPr>
              <w:t>,</w:t>
            </w:r>
            <w:r w:rsidR="003F7F03" w:rsidRPr="004717F2">
              <w:rPr>
                <w:rFonts w:cstheme="minorHAnsi"/>
                <w:sz w:val="18"/>
                <w:szCs w:val="18"/>
              </w:rPr>
              <w:t xml:space="preserve"> including on services and</w:t>
            </w:r>
            <w:r w:rsidR="003C35D4" w:rsidRPr="004717F2">
              <w:rPr>
                <w:rFonts w:cstheme="minorHAnsi"/>
                <w:sz w:val="18"/>
                <w:szCs w:val="18"/>
              </w:rPr>
              <w:t xml:space="preserve"> </w:t>
            </w:r>
            <w:r w:rsidR="003F7F03" w:rsidRPr="004717F2">
              <w:rPr>
                <w:rFonts w:cstheme="minorHAnsi"/>
                <w:sz w:val="18"/>
                <w:szCs w:val="18"/>
              </w:rPr>
              <w:t>related assistive</w:t>
            </w:r>
            <w:r w:rsidR="00690E45" w:rsidRPr="004717F2">
              <w:rPr>
                <w:rFonts w:cstheme="minorHAnsi"/>
                <w:sz w:val="18"/>
                <w:szCs w:val="18"/>
              </w:rPr>
              <w:t xml:space="preserve"> devices and</w:t>
            </w:r>
            <w:r w:rsidR="003F7F03" w:rsidRPr="004717F2">
              <w:rPr>
                <w:rFonts w:cstheme="minorHAnsi"/>
                <w:sz w:val="18"/>
                <w:szCs w:val="18"/>
              </w:rPr>
              <w:t xml:space="preserve"> technologies.</w:t>
            </w:r>
            <w:r w:rsidR="00255E0D" w:rsidRPr="004717F2">
              <w:rPr>
                <w:rStyle w:val="EndnoteReference"/>
                <w:rFonts w:cstheme="minorHAnsi"/>
                <w:sz w:val="18"/>
                <w:szCs w:val="18"/>
              </w:rPr>
              <w:endnoteReference w:id="8"/>
            </w:r>
          </w:p>
          <w:p w14:paraId="679E15E4" w14:textId="55D6D745" w:rsidR="00425211" w:rsidRPr="004717F2" w:rsidRDefault="001C305E" w:rsidP="00D618D2">
            <w:pPr>
              <w:jc w:val="both"/>
              <w:rPr>
                <w:color w:val="000000"/>
                <w:sz w:val="18"/>
                <w:szCs w:val="18"/>
              </w:rPr>
            </w:pPr>
            <w:r w:rsidRPr="004717F2">
              <w:rPr>
                <w:rFonts w:cstheme="minorHAnsi"/>
                <w:sz w:val="18"/>
                <w:szCs w:val="18"/>
              </w:rPr>
              <w:t>2</w:t>
            </w:r>
            <w:r w:rsidR="00E74FF8" w:rsidRPr="004717F2">
              <w:rPr>
                <w:rFonts w:cstheme="minorHAnsi"/>
                <w:sz w:val="18"/>
                <w:szCs w:val="18"/>
              </w:rPr>
              <w:t>6.9</w:t>
            </w:r>
            <w:r w:rsidRPr="004717F2">
              <w:rPr>
                <w:rFonts w:cstheme="minorHAnsi"/>
                <w:sz w:val="18"/>
                <w:szCs w:val="18"/>
              </w:rPr>
              <w:t xml:space="preserve"> Consultation processes undertaken to ensure </w:t>
            </w:r>
            <w:r w:rsidR="00642398" w:rsidRPr="004717F2">
              <w:rPr>
                <w:rFonts w:cstheme="minorHAnsi"/>
                <w:sz w:val="18"/>
                <w:szCs w:val="18"/>
              </w:rPr>
              <w:t xml:space="preserve">the </w:t>
            </w:r>
            <w:r w:rsidRPr="004717F2">
              <w:rPr>
                <w:rFonts w:cstheme="minorHAnsi"/>
                <w:sz w:val="18"/>
                <w:szCs w:val="18"/>
              </w:rPr>
              <w:t>active involvement of persons with disabilities, including through their representati</w:t>
            </w:r>
            <w:r w:rsidR="00641ADF" w:rsidRPr="004717F2">
              <w:rPr>
                <w:rFonts w:cstheme="minorHAnsi"/>
                <w:sz w:val="18"/>
                <w:szCs w:val="18"/>
              </w:rPr>
              <w:t>ve organizations, in the design</w:t>
            </w:r>
            <w:r w:rsidR="00690E45" w:rsidRPr="004717F2">
              <w:rPr>
                <w:rFonts w:cstheme="minorHAnsi"/>
                <w:sz w:val="18"/>
                <w:szCs w:val="18"/>
              </w:rPr>
              <w:t xml:space="preserve">, </w:t>
            </w:r>
            <w:r w:rsidRPr="004717F2">
              <w:rPr>
                <w:rFonts w:cstheme="minorHAnsi"/>
                <w:sz w:val="18"/>
                <w:szCs w:val="18"/>
              </w:rPr>
              <w:t>implementation</w:t>
            </w:r>
            <w:r w:rsidR="00641ADF" w:rsidRPr="004717F2">
              <w:rPr>
                <w:rFonts w:cstheme="minorHAnsi"/>
                <w:sz w:val="18"/>
                <w:szCs w:val="18"/>
              </w:rPr>
              <w:t>,</w:t>
            </w:r>
            <w:r w:rsidRPr="004717F2">
              <w:rPr>
                <w:rFonts w:cstheme="minorHAnsi"/>
                <w:sz w:val="18"/>
                <w:szCs w:val="18"/>
              </w:rPr>
              <w:t xml:space="preserve"> and </w:t>
            </w:r>
            <w:r w:rsidR="00C3083F" w:rsidRPr="004717F2">
              <w:rPr>
                <w:rFonts w:cstheme="minorHAnsi"/>
                <w:sz w:val="18"/>
                <w:szCs w:val="18"/>
              </w:rPr>
              <w:t>monitoring, in</w:t>
            </w:r>
            <w:r w:rsidR="00641ADF" w:rsidRPr="004717F2">
              <w:rPr>
                <w:rFonts w:cstheme="minorHAnsi"/>
                <w:sz w:val="18"/>
                <w:szCs w:val="18"/>
              </w:rPr>
              <w:t xml:space="preserve"> coordination with appointed independent authorities,</w:t>
            </w:r>
            <w:r w:rsidRPr="004717F2">
              <w:rPr>
                <w:rFonts w:cstheme="minorHAnsi"/>
                <w:sz w:val="18"/>
                <w:szCs w:val="18"/>
              </w:rPr>
              <w:t xml:space="preserve"> of laws, regulations, policies and </w:t>
            </w:r>
            <w:proofErr w:type="spellStart"/>
            <w:r w:rsidRPr="004717F2">
              <w:rPr>
                <w:rFonts w:cstheme="minorHAnsi"/>
                <w:sz w:val="18"/>
                <w:szCs w:val="18"/>
              </w:rPr>
              <w:t>program</w:t>
            </w:r>
            <w:r w:rsidR="00D7650B" w:rsidRPr="004717F2">
              <w:rPr>
                <w:rFonts w:cstheme="minorHAnsi"/>
                <w:sz w:val="18"/>
                <w:szCs w:val="18"/>
              </w:rPr>
              <w:t>me</w:t>
            </w:r>
            <w:r w:rsidRPr="004717F2">
              <w:rPr>
                <w:rFonts w:cstheme="minorHAnsi"/>
                <w:sz w:val="18"/>
                <w:szCs w:val="18"/>
              </w:rPr>
              <w:t>s</w:t>
            </w:r>
            <w:proofErr w:type="spellEnd"/>
            <w:r w:rsidRPr="004717F2">
              <w:rPr>
                <w:rFonts w:cstheme="minorHAnsi"/>
                <w:color w:val="000000"/>
                <w:sz w:val="18"/>
                <w:szCs w:val="18"/>
              </w:rPr>
              <w:t xml:space="preserve"> related to </w:t>
            </w:r>
            <w:r w:rsidR="00E74FF8" w:rsidRPr="004717F2">
              <w:rPr>
                <w:rFonts w:cstheme="minorHAnsi"/>
                <w:color w:val="000000"/>
                <w:sz w:val="18"/>
                <w:szCs w:val="18"/>
              </w:rPr>
              <w:t>the provision of habilitation and rehabilitation services and related assistive devices.</w:t>
            </w:r>
            <w:r w:rsidRPr="004717F2">
              <w:rPr>
                <w:rStyle w:val="EndnoteReference"/>
                <w:rFonts w:cstheme="minorHAnsi"/>
                <w:sz w:val="18"/>
                <w:szCs w:val="18"/>
              </w:rPr>
              <w:endnoteReference w:id="9"/>
            </w:r>
            <w:r w:rsidRPr="004717F2">
              <w:rPr>
                <w:color w:val="000000"/>
                <w:sz w:val="18"/>
                <w:szCs w:val="18"/>
              </w:rPr>
              <w:t xml:space="preserve"> </w:t>
            </w:r>
            <w:r w:rsidR="00B10C04" w:rsidRPr="004717F2">
              <w:rPr>
                <w:color w:val="000000"/>
                <w:sz w:val="18"/>
                <w:szCs w:val="18"/>
              </w:rPr>
              <w:t xml:space="preserve"> </w:t>
            </w:r>
          </w:p>
          <w:p w14:paraId="5E079204" w14:textId="7F7901C0" w:rsidR="001C305E" w:rsidRPr="004717F2" w:rsidDel="00110663" w:rsidRDefault="00425211" w:rsidP="00D618D2">
            <w:pPr>
              <w:jc w:val="both"/>
              <w:rPr>
                <w:rFonts w:cstheme="minorHAnsi"/>
                <w:sz w:val="18"/>
                <w:szCs w:val="18"/>
              </w:rPr>
            </w:pPr>
            <w:r w:rsidRPr="004717F2">
              <w:rPr>
                <w:rFonts w:cstheme="minorHAnsi"/>
                <w:sz w:val="18"/>
                <w:szCs w:val="18"/>
              </w:rPr>
              <w:t xml:space="preserve">26.10 Proportion of received complaints  on the right to habilitation and rehabilitation that have been investigated and adjudicated; proportion of those found in </w:t>
            </w:r>
            <w:proofErr w:type="spellStart"/>
            <w:r w:rsidRPr="004717F2">
              <w:rPr>
                <w:rFonts w:cstheme="minorHAnsi"/>
                <w:sz w:val="18"/>
                <w:szCs w:val="18"/>
              </w:rPr>
              <w:t>favour</w:t>
            </w:r>
            <w:proofErr w:type="spellEnd"/>
            <w:r w:rsidRPr="004717F2">
              <w:rPr>
                <w:rFonts w:cstheme="minorHAnsi"/>
                <w:sz w:val="18"/>
                <w:szCs w:val="18"/>
              </w:rPr>
              <w:t xml:space="preserve"> of the complainant; and proportion of the latter that have been complied with by the government and/or duty bearer (e.g. private school); each disaggregated by kind of mechanism.</w:t>
            </w:r>
          </w:p>
        </w:tc>
      </w:tr>
      <w:tr w:rsidR="00E74FF8" w:rsidRPr="004717F2" w14:paraId="4B91F32E" w14:textId="77777777" w:rsidTr="00D618D2">
        <w:trPr>
          <w:trHeight w:val="2292"/>
        </w:trPr>
        <w:tc>
          <w:tcPr>
            <w:tcW w:w="1147" w:type="dxa"/>
          </w:tcPr>
          <w:p w14:paraId="73C4FE8D" w14:textId="598AE24F" w:rsidR="001C305E" w:rsidRPr="004717F2" w:rsidRDefault="001C305E" w:rsidP="00D618D2">
            <w:pPr>
              <w:rPr>
                <w:rFonts w:cstheme="minorHAnsi"/>
                <w:b/>
                <w:sz w:val="20"/>
                <w:szCs w:val="20"/>
              </w:rPr>
            </w:pPr>
            <w:r w:rsidRPr="004717F2">
              <w:rPr>
                <w:rFonts w:cstheme="minorHAnsi"/>
                <w:b/>
                <w:sz w:val="20"/>
                <w:szCs w:val="20"/>
              </w:rPr>
              <w:t>Outcome</w:t>
            </w:r>
          </w:p>
        </w:tc>
        <w:tc>
          <w:tcPr>
            <w:tcW w:w="7631" w:type="dxa"/>
          </w:tcPr>
          <w:p w14:paraId="3DA2C4BF" w14:textId="4D0A0B8B" w:rsidR="00CB2F9E" w:rsidRPr="004717F2" w:rsidRDefault="00185368" w:rsidP="00D618D2">
            <w:pPr>
              <w:pStyle w:val="CommentText"/>
              <w:spacing w:after="0"/>
              <w:jc w:val="both"/>
              <w:rPr>
                <w:rFonts w:cstheme="minorHAnsi"/>
                <w:sz w:val="18"/>
                <w:szCs w:val="18"/>
              </w:rPr>
            </w:pPr>
            <w:r w:rsidRPr="004717F2">
              <w:rPr>
                <w:rFonts w:cstheme="minorHAnsi"/>
                <w:sz w:val="18"/>
                <w:szCs w:val="18"/>
                <w:lang w:val="en-US"/>
              </w:rPr>
              <w:t xml:space="preserve">26.11 </w:t>
            </w:r>
            <w:r w:rsidRPr="004717F2">
              <w:rPr>
                <w:rFonts w:cstheme="minorHAnsi"/>
                <w:sz w:val="18"/>
                <w:szCs w:val="18"/>
              </w:rPr>
              <w:t>Number</w:t>
            </w:r>
            <w:r w:rsidR="00690E45" w:rsidRPr="004717F2">
              <w:rPr>
                <w:rFonts w:cstheme="minorHAnsi"/>
                <w:sz w:val="18"/>
                <w:szCs w:val="18"/>
              </w:rPr>
              <w:t xml:space="preserve"> and proportion of persons with disabilities who have access to rehabilitation services (based on WHO and IDDC indicator)</w:t>
            </w:r>
            <w:r w:rsidR="00854DB3" w:rsidRPr="004717F2">
              <w:rPr>
                <w:rFonts w:cstheme="minorHAnsi"/>
                <w:sz w:val="18"/>
                <w:szCs w:val="18"/>
              </w:rPr>
              <w:t>,</w:t>
            </w:r>
            <w:r w:rsidR="00854DB3" w:rsidRPr="004717F2">
              <w:rPr>
                <w:rStyle w:val="EndnoteReference"/>
                <w:rFonts w:cstheme="minorHAnsi"/>
                <w:b/>
                <w:sz w:val="18"/>
                <w:szCs w:val="18"/>
              </w:rPr>
              <w:endnoteReference w:id="10"/>
            </w:r>
            <w:r w:rsidR="00690E45" w:rsidRPr="004717F2">
              <w:rPr>
                <w:rFonts w:cstheme="minorHAnsi"/>
                <w:sz w:val="18"/>
                <w:szCs w:val="18"/>
              </w:rPr>
              <w:t xml:space="preserve"> disaggregated by sex, </w:t>
            </w:r>
            <w:r w:rsidR="00642398" w:rsidRPr="004717F2">
              <w:rPr>
                <w:rFonts w:cstheme="minorHAnsi"/>
                <w:sz w:val="18"/>
                <w:szCs w:val="18"/>
              </w:rPr>
              <w:t xml:space="preserve">age, </w:t>
            </w:r>
            <w:r w:rsidR="00690E45" w:rsidRPr="004717F2">
              <w:rPr>
                <w:rFonts w:cstheme="minorHAnsi"/>
                <w:sz w:val="18"/>
                <w:szCs w:val="18"/>
              </w:rPr>
              <w:t xml:space="preserve">disability, </w:t>
            </w:r>
            <w:r w:rsidR="00642398" w:rsidRPr="004717F2">
              <w:rPr>
                <w:sz w:val="18"/>
                <w:szCs w:val="18"/>
              </w:rPr>
              <w:t xml:space="preserve">type </w:t>
            </w:r>
            <w:r w:rsidR="00690E45" w:rsidRPr="004717F2">
              <w:rPr>
                <w:sz w:val="18"/>
                <w:szCs w:val="18"/>
              </w:rPr>
              <w:t>and sector of service, and geographical location.</w:t>
            </w:r>
          </w:p>
          <w:p w14:paraId="5C125EAE" w14:textId="1569AC97" w:rsidR="0063415C" w:rsidRPr="004717F2" w:rsidRDefault="0063415C" w:rsidP="00D618D2">
            <w:pPr>
              <w:pStyle w:val="CommentText"/>
              <w:spacing w:after="0"/>
              <w:jc w:val="both"/>
              <w:rPr>
                <w:rFonts w:cstheme="minorHAnsi"/>
                <w:sz w:val="18"/>
                <w:szCs w:val="18"/>
                <w:lang w:val="en-US"/>
              </w:rPr>
            </w:pPr>
            <w:r w:rsidRPr="004717F2">
              <w:rPr>
                <w:rFonts w:cstheme="minorHAnsi"/>
                <w:sz w:val="18"/>
                <w:szCs w:val="18"/>
              </w:rPr>
              <w:t xml:space="preserve">26.12 </w:t>
            </w:r>
            <w:r w:rsidR="00690E45" w:rsidRPr="004717F2">
              <w:rPr>
                <w:rFonts w:cstheme="minorHAnsi"/>
                <w:sz w:val="18"/>
                <w:szCs w:val="18"/>
                <w:lang w:val="en-US"/>
              </w:rPr>
              <w:t xml:space="preserve">Number and proportion </w:t>
            </w:r>
            <w:r w:rsidR="00690E45" w:rsidRPr="004717F2">
              <w:rPr>
                <w:rFonts w:cstheme="minorHAnsi"/>
                <w:sz w:val="18"/>
                <w:szCs w:val="18"/>
              </w:rPr>
              <w:t>of persons with disabilities who needed rehabilitation services in the last 12 months and did not get the services they needed (based on WHO and IDDC indicator), disaggregated by sex,</w:t>
            </w:r>
            <w:r w:rsidR="00642398" w:rsidRPr="004717F2">
              <w:rPr>
                <w:rFonts w:cstheme="minorHAnsi"/>
                <w:sz w:val="18"/>
                <w:szCs w:val="18"/>
              </w:rPr>
              <w:t xml:space="preserve"> age,</w:t>
            </w:r>
            <w:r w:rsidR="00690E45" w:rsidRPr="004717F2">
              <w:rPr>
                <w:rFonts w:cstheme="minorHAnsi"/>
                <w:sz w:val="18"/>
                <w:szCs w:val="18"/>
              </w:rPr>
              <w:t xml:space="preserve"> disability, </w:t>
            </w:r>
            <w:r w:rsidR="00690E45" w:rsidRPr="004717F2">
              <w:rPr>
                <w:sz w:val="18"/>
                <w:szCs w:val="18"/>
              </w:rPr>
              <w:t>kind and sector of service, and geographical location.</w:t>
            </w:r>
          </w:p>
          <w:p w14:paraId="67664DB9" w14:textId="30F9AABE" w:rsidR="001C305E" w:rsidRPr="004717F2" w:rsidRDefault="00595079" w:rsidP="00D618D2">
            <w:pPr>
              <w:pStyle w:val="CommentText"/>
              <w:spacing w:after="0"/>
              <w:jc w:val="both"/>
              <w:rPr>
                <w:rFonts w:cstheme="minorHAnsi"/>
                <w:sz w:val="18"/>
                <w:szCs w:val="18"/>
                <w:lang w:val="en-US"/>
              </w:rPr>
            </w:pPr>
            <w:r w:rsidRPr="004717F2">
              <w:rPr>
                <w:rFonts w:cstheme="minorHAnsi"/>
                <w:sz w:val="18"/>
                <w:szCs w:val="18"/>
              </w:rPr>
              <w:t>26.13</w:t>
            </w:r>
            <w:r w:rsidR="00886394" w:rsidRPr="004717F2">
              <w:rPr>
                <w:rFonts w:cstheme="minorHAnsi"/>
                <w:sz w:val="18"/>
                <w:szCs w:val="18"/>
              </w:rPr>
              <w:t xml:space="preserve"> Level of satisfaction of persons with disabilities with </w:t>
            </w:r>
            <w:proofErr w:type="spellStart"/>
            <w:r w:rsidRPr="004717F2">
              <w:rPr>
                <w:rFonts w:cstheme="minorHAnsi"/>
                <w:sz w:val="18"/>
                <w:szCs w:val="18"/>
              </w:rPr>
              <w:t>habilitation</w:t>
            </w:r>
            <w:proofErr w:type="spellEnd"/>
            <w:r w:rsidRPr="004717F2">
              <w:rPr>
                <w:rFonts w:cstheme="minorHAnsi"/>
                <w:sz w:val="18"/>
                <w:szCs w:val="18"/>
              </w:rPr>
              <w:t xml:space="preserve"> and rehabilitation services received, disaggregated by sex,</w:t>
            </w:r>
            <w:r w:rsidR="00642398" w:rsidRPr="004717F2">
              <w:rPr>
                <w:rFonts w:cstheme="minorHAnsi"/>
                <w:sz w:val="18"/>
                <w:szCs w:val="18"/>
              </w:rPr>
              <w:t xml:space="preserve"> age,</w:t>
            </w:r>
            <w:r w:rsidRPr="004717F2">
              <w:rPr>
                <w:rFonts w:cstheme="minorHAnsi"/>
                <w:sz w:val="18"/>
                <w:szCs w:val="18"/>
              </w:rPr>
              <w:t xml:space="preserve"> disability, </w:t>
            </w:r>
            <w:r w:rsidRPr="004717F2">
              <w:rPr>
                <w:sz w:val="18"/>
                <w:szCs w:val="18"/>
              </w:rPr>
              <w:t>kind and sector of service, and geographical location.</w:t>
            </w:r>
            <w:r w:rsidR="00886394" w:rsidRPr="004717F2">
              <w:rPr>
                <w:rStyle w:val="EndnoteReference"/>
                <w:rFonts w:cstheme="minorHAnsi"/>
                <w:sz w:val="18"/>
                <w:szCs w:val="18"/>
              </w:rPr>
              <w:endnoteReference w:id="11"/>
            </w:r>
          </w:p>
        </w:tc>
        <w:tc>
          <w:tcPr>
            <w:tcW w:w="5887" w:type="dxa"/>
          </w:tcPr>
          <w:p w14:paraId="523406F9" w14:textId="57B5F78A" w:rsidR="001C58F5" w:rsidRPr="004717F2" w:rsidRDefault="001C58F5" w:rsidP="00D618D2">
            <w:pPr>
              <w:pStyle w:val="CommentText"/>
              <w:spacing w:after="0"/>
              <w:jc w:val="both"/>
              <w:rPr>
                <w:rFonts w:cstheme="minorHAnsi"/>
                <w:sz w:val="18"/>
                <w:szCs w:val="18"/>
              </w:rPr>
            </w:pPr>
            <w:r w:rsidRPr="004717F2">
              <w:rPr>
                <w:rFonts w:cstheme="minorHAnsi"/>
                <w:sz w:val="18"/>
                <w:szCs w:val="18"/>
              </w:rPr>
              <w:t xml:space="preserve">26.14 Number and proportion </w:t>
            </w:r>
            <w:r w:rsidR="006F6BAF" w:rsidRPr="004717F2">
              <w:rPr>
                <w:rFonts w:cstheme="minorHAnsi"/>
                <w:sz w:val="18"/>
                <w:szCs w:val="18"/>
              </w:rPr>
              <w:t>of pe</w:t>
            </w:r>
            <w:r w:rsidRPr="004717F2">
              <w:rPr>
                <w:rFonts w:cstheme="minorHAnsi"/>
                <w:sz w:val="18"/>
                <w:szCs w:val="18"/>
              </w:rPr>
              <w:t>rsons with disabilities</w:t>
            </w:r>
            <w:r w:rsidR="006F6BAF" w:rsidRPr="004717F2">
              <w:rPr>
                <w:rFonts w:cstheme="minorHAnsi"/>
                <w:sz w:val="18"/>
                <w:szCs w:val="18"/>
              </w:rPr>
              <w:t xml:space="preserve"> </w:t>
            </w:r>
            <w:r w:rsidR="00690E45" w:rsidRPr="004717F2">
              <w:rPr>
                <w:rFonts w:cstheme="minorHAnsi"/>
                <w:sz w:val="18"/>
                <w:szCs w:val="18"/>
              </w:rPr>
              <w:t xml:space="preserve">who </w:t>
            </w:r>
            <w:r w:rsidR="006F6BAF" w:rsidRPr="004717F2">
              <w:rPr>
                <w:rFonts w:cstheme="minorHAnsi"/>
                <w:sz w:val="18"/>
                <w:szCs w:val="18"/>
              </w:rPr>
              <w:t xml:space="preserve">have access to </w:t>
            </w:r>
            <w:r w:rsidRPr="004717F2">
              <w:rPr>
                <w:sz w:val="18"/>
                <w:szCs w:val="18"/>
              </w:rPr>
              <w:t>assistive devices and technologies</w:t>
            </w:r>
            <w:r w:rsidRPr="004717F2">
              <w:rPr>
                <w:rFonts w:cstheme="minorHAnsi"/>
                <w:sz w:val="18"/>
                <w:szCs w:val="18"/>
              </w:rPr>
              <w:t xml:space="preserve"> </w:t>
            </w:r>
            <w:r w:rsidR="00255E0D" w:rsidRPr="004717F2">
              <w:rPr>
                <w:rFonts w:cstheme="minorHAnsi"/>
                <w:sz w:val="18"/>
                <w:szCs w:val="18"/>
              </w:rPr>
              <w:t>appropriate</w:t>
            </w:r>
            <w:r w:rsidR="006F6BAF" w:rsidRPr="004717F2">
              <w:rPr>
                <w:rFonts w:cstheme="minorHAnsi"/>
                <w:sz w:val="18"/>
                <w:szCs w:val="18"/>
              </w:rPr>
              <w:t xml:space="preserve"> to their needs</w:t>
            </w:r>
            <w:r w:rsidRPr="004717F2">
              <w:rPr>
                <w:rFonts w:cstheme="minorHAnsi"/>
                <w:sz w:val="18"/>
                <w:szCs w:val="18"/>
              </w:rPr>
              <w:t xml:space="preserve">, disaggregated by </w:t>
            </w:r>
            <w:r w:rsidR="00642398" w:rsidRPr="004717F2">
              <w:rPr>
                <w:rFonts w:cstheme="minorHAnsi"/>
                <w:sz w:val="18"/>
                <w:szCs w:val="18"/>
              </w:rPr>
              <w:t xml:space="preserve">sex, </w:t>
            </w:r>
            <w:r w:rsidRPr="004717F2">
              <w:rPr>
                <w:rFonts w:cstheme="minorHAnsi"/>
                <w:sz w:val="18"/>
                <w:szCs w:val="18"/>
              </w:rPr>
              <w:t xml:space="preserve">age, disability, </w:t>
            </w:r>
            <w:r w:rsidR="00642398" w:rsidRPr="004717F2">
              <w:rPr>
                <w:sz w:val="18"/>
                <w:szCs w:val="18"/>
              </w:rPr>
              <w:t>type</w:t>
            </w:r>
            <w:r w:rsidRPr="004717F2">
              <w:rPr>
                <w:sz w:val="18"/>
                <w:szCs w:val="18"/>
              </w:rPr>
              <w:t xml:space="preserve"> of product, and geographical location </w:t>
            </w:r>
            <w:r w:rsidRPr="004717F2">
              <w:rPr>
                <w:rFonts w:cstheme="minorHAnsi"/>
                <w:sz w:val="18"/>
                <w:szCs w:val="18"/>
              </w:rPr>
              <w:t>(based on WHO and IDDC indicator).</w:t>
            </w:r>
            <w:r w:rsidR="00581BC6">
              <w:rPr>
                <w:rStyle w:val="EndnoteReference"/>
                <w:rFonts w:cstheme="minorHAnsi"/>
                <w:sz w:val="18"/>
                <w:szCs w:val="18"/>
              </w:rPr>
              <w:endnoteReference w:id="12"/>
            </w:r>
          </w:p>
          <w:p w14:paraId="6F090ED0" w14:textId="75F9B4CA" w:rsidR="001C58F5" w:rsidRPr="004717F2" w:rsidRDefault="001C58F5" w:rsidP="00D618D2">
            <w:pPr>
              <w:pStyle w:val="CommentText"/>
              <w:spacing w:after="0"/>
              <w:jc w:val="both"/>
              <w:rPr>
                <w:rFonts w:cstheme="minorHAnsi"/>
                <w:sz w:val="18"/>
                <w:szCs w:val="18"/>
                <w:lang w:val="en-US"/>
              </w:rPr>
            </w:pPr>
            <w:r w:rsidRPr="004717F2">
              <w:rPr>
                <w:rFonts w:cstheme="minorHAnsi"/>
                <w:sz w:val="18"/>
                <w:szCs w:val="18"/>
              </w:rPr>
              <w:t>2</w:t>
            </w:r>
            <w:r w:rsidR="00C3654C" w:rsidRPr="004717F2">
              <w:rPr>
                <w:rFonts w:cstheme="minorHAnsi"/>
                <w:sz w:val="18"/>
                <w:szCs w:val="18"/>
              </w:rPr>
              <w:t>0.15</w:t>
            </w:r>
            <w:r w:rsidRPr="004717F2">
              <w:rPr>
                <w:rFonts w:cstheme="minorHAnsi"/>
                <w:sz w:val="18"/>
                <w:szCs w:val="18"/>
              </w:rPr>
              <w:t xml:space="preserve"> Number of persons with disabilities benefiting from specific measures, such as </w:t>
            </w:r>
            <w:r w:rsidRPr="004717F2">
              <w:rPr>
                <w:rFonts w:cstheme="minorHAnsi"/>
                <w:sz w:val="18"/>
                <w:szCs w:val="18"/>
                <w:lang w:val="en-US"/>
              </w:rPr>
              <w:t xml:space="preserve">tax and customs exemptions </w:t>
            </w:r>
            <w:r w:rsidR="00690E45" w:rsidRPr="004717F2">
              <w:rPr>
                <w:rFonts w:cstheme="minorHAnsi"/>
                <w:sz w:val="18"/>
                <w:szCs w:val="18"/>
                <w:lang w:val="en-US"/>
              </w:rPr>
              <w:t xml:space="preserve">or </w:t>
            </w:r>
            <w:r w:rsidRPr="004717F2">
              <w:rPr>
                <w:rFonts w:cstheme="minorHAnsi"/>
                <w:sz w:val="18"/>
                <w:szCs w:val="18"/>
                <w:lang w:val="en-US"/>
              </w:rPr>
              <w:t xml:space="preserve">financial support or subsidies, to access </w:t>
            </w:r>
            <w:r w:rsidRPr="004717F2">
              <w:rPr>
                <w:sz w:val="18"/>
                <w:szCs w:val="18"/>
              </w:rPr>
              <w:t>assistive devices and technologies</w:t>
            </w:r>
            <w:r w:rsidR="0063094B" w:rsidRPr="004717F2">
              <w:rPr>
                <w:sz w:val="18"/>
                <w:szCs w:val="18"/>
              </w:rPr>
              <w:t xml:space="preserve"> specifically for </w:t>
            </w:r>
            <w:proofErr w:type="spellStart"/>
            <w:r w:rsidR="0063094B" w:rsidRPr="004717F2">
              <w:rPr>
                <w:sz w:val="18"/>
                <w:szCs w:val="18"/>
              </w:rPr>
              <w:t>habilitation</w:t>
            </w:r>
            <w:proofErr w:type="spellEnd"/>
            <w:r w:rsidR="0063094B" w:rsidRPr="004717F2">
              <w:rPr>
                <w:sz w:val="18"/>
                <w:szCs w:val="18"/>
              </w:rPr>
              <w:t xml:space="preserve"> and</w:t>
            </w:r>
            <w:r w:rsidR="00812AC9" w:rsidRPr="004717F2">
              <w:rPr>
                <w:sz w:val="18"/>
                <w:szCs w:val="18"/>
              </w:rPr>
              <w:t xml:space="preserve"> rehabilitation purposes</w:t>
            </w:r>
            <w:r w:rsidRPr="004717F2">
              <w:rPr>
                <w:rFonts w:cstheme="minorHAnsi"/>
                <w:sz w:val="18"/>
                <w:szCs w:val="18"/>
              </w:rPr>
              <w:t xml:space="preserve">, disaggregated by sex, </w:t>
            </w:r>
            <w:r w:rsidR="00642398" w:rsidRPr="004717F2">
              <w:rPr>
                <w:rFonts w:cstheme="minorHAnsi"/>
                <w:sz w:val="18"/>
                <w:szCs w:val="18"/>
              </w:rPr>
              <w:t xml:space="preserve">age, </w:t>
            </w:r>
            <w:r w:rsidRPr="004717F2">
              <w:rPr>
                <w:rFonts w:cstheme="minorHAnsi"/>
                <w:sz w:val="18"/>
                <w:szCs w:val="18"/>
              </w:rPr>
              <w:t>disability, geographical location, and kind of measure.</w:t>
            </w:r>
          </w:p>
          <w:p w14:paraId="2A9259F6" w14:textId="5582EE69" w:rsidR="001C305E" w:rsidRPr="004717F2" w:rsidRDefault="00C3654C" w:rsidP="00D618D2">
            <w:pPr>
              <w:pStyle w:val="CommentText"/>
              <w:spacing w:after="0"/>
              <w:jc w:val="both"/>
            </w:pPr>
            <w:r w:rsidRPr="004717F2">
              <w:rPr>
                <w:sz w:val="18"/>
                <w:szCs w:val="18"/>
              </w:rPr>
              <w:t>26.16</w:t>
            </w:r>
            <w:r w:rsidR="001C58F5" w:rsidRPr="004717F2">
              <w:rPr>
                <w:sz w:val="18"/>
                <w:szCs w:val="18"/>
              </w:rPr>
              <w:t xml:space="preserve"> </w:t>
            </w:r>
            <w:r w:rsidR="001C58F5" w:rsidRPr="004717F2">
              <w:rPr>
                <w:rFonts w:cstheme="minorHAnsi"/>
                <w:sz w:val="18"/>
                <w:szCs w:val="18"/>
              </w:rPr>
              <w:t>Number and proportion of persons with disabilities</w:t>
            </w:r>
            <w:r w:rsidR="006F6BAF" w:rsidRPr="004717F2">
              <w:rPr>
                <w:rFonts w:cstheme="minorHAnsi"/>
                <w:sz w:val="18"/>
                <w:szCs w:val="18"/>
              </w:rPr>
              <w:t xml:space="preserve"> using </w:t>
            </w:r>
            <w:r w:rsidR="001C58F5" w:rsidRPr="004717F2">
              <w:rPr>
                <w:sz w:val="18"/>
                <w:szCs w:val="18"/>
              </w:rPr>
              <w:t>assistive devices and technologies</w:t>
            </w:r>
            <w:r w:rsidR="001C58F5" w:rsidRPr="004717F2">
              <w:rPr>
                <w:rFonts w:cstheme="minorHAnsi"/>
                <w:sz w:val="18"/>
                <w:szCs w:val="18"/>
              </w:rPr>
              <w:t xml:space="preserve"> disaggregated by </w:t>
            </w:r>
            <w:r w:rsidR="00642398" w:rsidRPr="004717F2">
              <w:rPr>
                <w:rFonts w:cstheme="minorHAnsi"/>
                <w:sz w:val="18"/>
                <w:szCs w:val="18"/>
              </w:rPr>
              <w:t xml:space="preserve">sex, </w:t>
            </w:r>
            <w:r w:rsidR="001C58F5" w:rsidRPr="004717F2">
              <w:rPr>
                <w:rFonts w:cstheme="minorHAnsi"/>
                <w:sz w:val="18"/>
                <w:szCs w:val="18"/>
              </w:rPr>
              <w:t xml:space="preserve">age, disability, </w:t>
            </w:r>
            <w:r w:rsidR="001C58F5" w:rsidRPr="004717F2">
              <w:rPr>
                <w:sz w:val="18"/>
                <w:szCs w:val="18"/>
              </w:rPr>
              <w:t xml:space="preserve">kind of product, and geographical location </w:t>
            </w:r>
            <w:r w:rsidR="001C58F5" w:rsidRPr="004717F2">
              <w:rPr>
                <w:rFonts w:cstheme="minorHAnsi"/>
                <w:sz w:val="18"/>
                <w:szCs w:val="18"/>
              </w:rPr>
              <w:t>(based on WHO and IDDC indicator).</w:t>
            </w:r>
            <w:r w:rsidR="006F6BAF" w:rsidRPr="004717F2">
              <w:rPr>
                <w:rFonts w:cstheme="minorHAnsi"/>
                <w:sz w:val="18"/>
                <w:szCs w:val="18"/>
              </w:rPr>
              <w:t xml:space="preserve"> </w:t>
            </w:r>
          </w:p>
        </w:tc>
      </w:tr>
    </w:tbl>
    <w:p w14:paraId="6D673FA5" w14:textId="539DD562" w:rsidR="00151F7E" w:rsidRPr="004717F2" w:rsidRDefault="00151F7E" w:rsidP="00BA22F4">
      <w:pPr>
        <w:spacing w:before="60"/>
        <w:jc w:val="center"/>
        <w:rPr>
          <w:rFonts w:cstheme="minorHAnsi"/>
          <w:b/>
          <w:sz w:val="22"/>
          <w:szCs w:val="22"/>
        </w:rPr>
      </w:pPr>
    </w:p>
    <w:p w14:paraId="621F95D5" w14:textId="2E6B3EA9" w:rsidR="00151F7E" w:rsidRPr="004717F2" w:rsidRDefault="00151F7E">
      <w:pPr>
        <w:rPr>
          <w:rFonts w:cstheme="minorHAnsi"/>
          <w:b/>
          <w:sz w:val="22"/>
          <w:szCs w:val="22"/>
        </w:rPr>
      </w:pPr>
    </w:p>
    <w:p w14:paraId="0514151F" w14:textId="0F877E4D" w:rsidR="007A4591" w:rsidRPr="00701D9C" w:rsidRDefault="0065051C" w:rsidP="00701D9C">
      <w:pPr>
        <w:pStyle w:val="Heading2"/>
      </w:pPr>
      <w:r w:rsidRPr="00701D9C">
        <w:lastRenderedPageBreak/>
        <w:t>ANNEX</w:t>
      </w:r>
    </w:p>
    <w:p w14:paraId="187FC6BC" w14:textId="0F6334AD" w:rsidR="00187817" w:rsidRPr="00151F7E" w:rsidRDefault="00187817" w:rsidP="00BE380C">
      <w:pPr>
        <w:spacing w:before="60"/>
        <w:rPr>
          <w:rFonts w:cstheme="minorHAnsi"/>
          <w:sz w:val="20"/>
          <w:szCs w:val="20"/>
          <w:lang w:val="en-GB"/>
        </w:rPr>
      </w:pPr>
      <w:r w:rsidRPr="004717F2">
        <w:rPr>
          <w:rFonts w:cstheme="minorHAnsi"/>
          <w:sz w:val="20"/>
          <w:szCs w:val="20"/>
          <w:lang w:val="en-GB"/>
        </w:rPr>
        <w:t>*</w:t>
      </w:r>
      <w:r w:rsidR="00497030" w:rsidRPr="004717F2">
        <w:rPr>
          <w:rFonts w:cstheme="minorHAnsi"/>
          <w:sz w:val="20"/>
          <w:szCs w:val="20"/>
          <w:lang w:val="en-GB"/>
        </w:rPr>
        <w:t xml:space="preserve"> See Special Rapporteur on the rights of persons with disabilities, </w:t>
      </w:r>
      <w:hyperlink r:id="rId11" w:history="1">
        <w:r w:rsidR="00497030" w:rsidRPr="00F657CE">
          <w:rPr>
            <w:rStyle w:val="Hyperlink"/>
            <w:rFonts w:cstheme="minorHAnsi"/>
            <w:sz w:val="20"/>
            <w:szCs w:val="20"/>
            <w:lang w:val="en-GB"/>
          </w:rPr>
          <w:t>A/HRC/34/58</w:t>
        </w:r>
      </w:hyperlink>
      <w:r w:rsidR="00497030" w:rsidRPr="004717F2">
        <w:rPr>
          <w:rFonts w:cstheme="minorHAnsi"/>
          <w:sz w:val="20"/>
          <w:szCs w:val="20"/>
          <w:lang w:val="en-GB"/>
        </w:rPr>
        <w:t xml:space="preserve">, para 14, also </w:t>
      </w:r>
      <w:r w:rsidR="00BE380C" w:rsidRPr="004717F2">
        <w:rPr>
          <w:rFonts w:cstheme="minorHAnsi"/>
          <w:sz w:val="20"/>
          <w:szCs w:val="20"/>
          <w:lang w:val="en-GB"/>
        </w:rPr>
        <w:t xml:space="preserve">the </w:t>
      </w:r>
      <w:hyperlink r:id="rId12" w:history="1">
        <w:r w:rsidR="00BE380C" w:rsidRPr="004717F2">
          <w:rPr>
            <w:rStyle w:val="Hyperlink"/>
            <w:sz w:val="18"/>
            <w:szCs w:val="18"/>
          </w:rPr>
          <w:t>factsheet on assistive devices and technologies</w:t>
        </w:r>
      </w:hyperlink>
      <w:r w:rsidR="00BE380C" w:rsidRPr="004717F2">
        <w:rPr>
          <w:sz w:val="18"/>
          <w:szCs w:val="18"/>
        </w:rPr>
        <w:t>.</w:t>
      </w:r>
    </w:p>
    <w:sectPr w:rsidR="00187817" w:rsidRPr="00151F7E" w:rsidSect="007A3E63">
      <w:headerReference w:type="default" r:id="rId13"/>
      <w:footerReference w:type="default" r:id="rId14"/>
      <w:footnotePr>
        <w:pos w:val="beneathText"/>
      </w:footnotePr>
      <w:pgSz w:w="15840" w:h="12240" w:orient="landscape"/>
      <w:pgMar w:top="284" w:right="284" w:bottom="49"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9E6E1" w14:textId="77777777" w:rsidR="001813D1" w:rsidRDefault="001813D1" w:rsidP="00CA591E"/>
  </w:endnote>
  <w:endnote w:type="continuationSeparator" w:id="0">
    <w:p w14:paraId="780FB870" w14:textId="77777777" w:rsidR="001813D1" w:rsidRDefault="001813D1" w:rsidP="00CA591E">
      <w:r>
        <w:continuationSeparator/>
      </w:r>
    </w:p>
  </w:endnote>
  <w:endnote w:id="1">
    <w:p w14:paraId="4F787724" w14:textId="7D92DD5F" w:rsidR="00812AC9" w:rsidRPr="0063094B" w:rsidRDefault="00812AC9" w:rsidP="00425211">
      <w:pPr>
        <w:pStyle w:val="EndnoteText"/>
        <w:jc w:val="both"/>
        <w:rPr>
          <w:sz w:val="18"/>
          <w:szCs w:val="18"/>
        </w:rPr>
      </w:pPr>
      <w:r w:rsidRPr="00E27F07">
        <w:rPr>
          <w:rStyle w:val="EndnoteReference"/>
          <w:sz w:val="18"/>
          <w:szCs w:val="18"/>
        </w:rPr>
        <w:endnoteRef/>
      </w:r>
      <w:r w:rsidRPr="00E27F07">
        <w:rPr>
          <w:sz w:val="18"/>
          <w:szCs w:val="18"/>
        </w:rPr>
        <w:t xml:space="preserve"> This requires that the organization, provision and delivery of comprehensive services is based on the free and informed consent of the individual; they must be non-discriminatory, participatory, available, affordable, </w:t>
      </w:r>
      <w:r w:rsidRPr="0063094B">
        <w:rPr>
          <w:sz w:val="18"/>
          <w:szCs w:val="18"/>
        </w:rPr>
        <w:t xml:space="preserve">accessible and </w:t>
      </w:r>
      <w:proofErr w:type="gramStart"/>
      <w:r w:rsidRPr="0063094B">
        <w:rPr>
          <w:sz w:val="18"/>
          <w:szCs w:val="18"/>
        </w:rPr>
        <w:t>community-based</w:t>
      </w:r>
      <w:proofErr w:type="gramEnd"/>
      <w:r w:rsidRPr="0063094B">
        <w:rPr>
          <w:sz w:val="18"/>
          <w:szCs w:val="18"/>
        </w:rPr>
        <w:t xml:space="preserve">.  </w:t>
      </w:r>
    </w:p>
  </w:endnote>
  <w:endnote w:id="2">
    <w:p w14:paraId="41973D21" w14:textId="7A830A5B" w:rsidR="0011072B" w:rsidRPr="0063094B" w:rsidRDefault="00403A0F" w:rsidP="00425211">
      <w:pPr>
        <w:pStyle w:val="EndnoteText"/>
        <w:jc w:val="both"/>
        <w:rPr>
          <w:sz w:val="18"/>
          <w:szCs w:val="18"/>
        </w:rPr>
      </w:pPr>
      <w:r w:rsidRPr="0063094B">
        <w:rPr>
          <w:rStyle w:val="EndnoteReference"/>
          <w:sz w:val="18"/>
          <w:szCs w:val="18"/>
        </w:rPr>
        <w:endnoteRef/>
      </w:r>
      <w:r w:rsidR="000B2695" w:rsidRPr="0063094B">
        <w:rPr>
          <w:sz w:val="18"/>
          <w:szCs w:val="18"/>
        </w:rPr>
        <w:t xml:space="preserve"> </w:t>
      </w:r>
      <w:r w:rsidR="00C80EB0" w:rsidRPr="0063094B">
        <w:rPr>
          <w:sz w:val="18"/>
          <w:szCs w:val="18"/>
        </w:rPr>
        <w:t>Access to</w:t>
      </w:r>
      <w:r w:rsidR="000B2695" w:rsidRPr="0063094B">
        <w:rPr>
          <w:sz w:val="18"/>
          <w:szCs w:val="18"/>
        </w:rPr>
        <w:t xml:space="preserve"> habilitation and rehabilitation services should not</w:t>
      </w:r>
      <w:r w:rsidR="0011072B" w:rsidRPr="0063094B">
        <w:rPr>
          <w:sz w:val="18"/>
          <w:szCs w:val="18"/>
        </w:rPr>
        <w:t xml:space="preserve"> be:</w:t>
      </w:r>
      <w:r w:rsidR="000B2695" w:rsidRPr="0063094B">
        <w:rPr>
          <w:sz w:val="18"/>
          <w:szCs w:val="18"/>
        </w:rPr>
        <w:t xml:space="preserve"> </w:t>
      </w:r>
    </w:p>
    <w:p w14:paraId="4F71440D" w14:textId="5781EA51" w:rsidR="0011072B" w:rsidRPr="0063094B" w:rsidRDefault="0011072B" w:rsidP="00425211">
      <w:pPr>
        <w:pStyle w:val="EndnoteText"/>
        <w:ind w:left="360"/>
        <w:jc w:val="both"/>
        <w:rPr>
          <w:sz w:val="18"/>
          <w:szCs w:val="18"/>
        </w:rPr>
      </w:pPr>
      <w:r w:rsidRPr="0063094B">
        <w:rPr>
          <w:sz w:val="18"/>
          <w:szCs w:val="18"/>
        </w:rPr>
        <w:t xml:space="preserve">- </w:t>
      </w:r>
      <w:r w:rsidR="00C80EB0" w:rsidRPr="0063094B">
        <w:rPr>
          <w:sz w:val="18"/>
          <w:szCs w:val="18"/>
        </w:rPr>
        <w:t>conditioned upon</w:t>
      </w:r>
      <w:r w:rsidR="00185368" w:rsidRPr="0063094B">
        <w:rPr>
          <w:sz w:val="18"/>
          <w:szCs w:val="18"/>
        </w:rPr>
        <w:t xml:space="preserve"> </w:t>
      </w:r>
      <w:r w:rsidR="001B04F0" w:rsidRPr="0063094B">
        <w:rPr>
          <w:sz w:val="18"/>
          <w:szCs w:val="18"/>
        </w:rPr>
        <w:t>undergoing or complying with</w:t>
      </w:r>
      <w:r w:rsidR="00C80EB0" w:rsidRPr="0063094B">
        <w:rPr>
          <w:sz w:val="18"/>
          <w:szCs w:val="18"/>
        </w:rPr>
        <w:t xml:space="preserve"> treatment or living arrangements</w:t>
      </w:r>
      <w:r w:rsidRPr="0063094B">
        <w:rPr>
          <w:sz w:val="18"/>
          <w:szCs w:val="18"/>
        </w:rPr>
        <w:t xml:space="preserve"> </w:t>
      </w:r>
      <w:r w:rsidR="001B04F0" w:rsidRPr="0063094B">
        <w:rPr>
          <w:sz w:val="18"/>
          <w:szCs w:val="18"/>
        </w:rPr>
        <w:t>that preclude t</w:t>
      </w:r>
      <w:r w:rsidR="00C80EB0" w:rsidRPr="0063094B">
        <w:rPr>
          <w:sz w:val="18"/>
          <w:szCs w:val="18"/>
        </w:rPr>
        <w:t>he individual’s</w:t>
      </w:r>
      <w:r w:rsidR="001B04F0" w:rsidRPr="0063094B">
        <w:rPr>
          <w:sz w:val="18"/>
          <w:szCs w:val="18"/>
        </w:rPr>
        <w:t xml:space="preserve"> choice,</w:t>
      </w:r>
      <w:r w:rsidR="00C80EB0" w:rsidRPr="0063094B">
        <w:rPr>
          <w:sz w:val="18"/>
          <w:szCs w:val="18"/>
        </w:rPr>
        <w:t xml:space="preserve"> will and preferences</w:t>
      </w:r>
      <w:r w:rsidRPr="0063094B">
        <w:rPr>
          <w:sz w:val="18"/>
          <w:szCs w:val="18"/>
        </w:rPr>
        <w:t>, or</w:t>
      </w:r>
      <w:r w:rsidR="001B04F0" w:rsidRPr="0063094B">
        <w:rPr>
          <w:sz w:val="18"/>
          <w:szCs w:val="18"/>
        </w:rPr>
        <w:t xml:space="preserve"> contravene</w:t>
      </w:r>
      <w:r w:rsidR="00185368" w:rsidRPr="0063094B">
        <w:rPr>
          <w:sz w:val="18"/>
          <w:szCs w:val="18"/>
        </w:rPr>
        <w:t xml:space="preserve"> </w:t>
      </w:r>
      <w:r w:rsidRPr="0063094B">
        <w:rPr>
          <w:sz w:val="18"/>
          <w:szCs w:val="18"/>
        </w:rPr>
        <w:t>the Convention’s provisions and principles</w:t>
      </w:r>
      <w:r w:rsidR="00C80EB0" w:rsidRPr="0063094B">
        <w:rPr>
          <w:sz w:val="18"/>
          <w:szCs w:val="18"/>
        </w:rPr>
        <w:t xml:space="preserve">  </w:t>
      </w:r>
      <w:r w:rsidR="000B2695" w:rsidRPr="0063094B">
        <w:rPr>
          <w:sz w:val="18"/>
          <w:szCs w:val="18"/>
        </w:rPr>
        <w:t xml:space="preserve">(e.g. </w:t>
      </w:r>
      <w:r w:rsidRPr="0063094B">
        <w:rPr>
          <w:sz w:val="18"/>
          <w:szCs w:val="18"/>
        </w:rPr>
        <w:t>requiring institutionalization to access rehabilitation services</w:t>
      </w:r>
      <w:r w:rsidR="000B2695" w:rsidRPr="0063094B">
        <w:rPr>
          <w:sz w:val="18"/>
          <w:szCs w:val="18"/>
        </w:rPr>
        <w:t xml:space="preserve">) </w:t>
      </w:r>
    </w:p>
    <w:p w14:paraId="7C485336" w14:textId="6844765C" w:rsidR="00EB0543" w:rsidRPr="0063094B" w:rsidRDefault="00EB0543" w:rsidP="00425211">
      <w:pPr>
        <w:pStyle w:val="EndnoteText"/>
        <w:numPr>
          <w:ilvl w:val="0"/>
          <w:numId w:val="18"/>
        </w:numPr>
        <w:jc w:val="both"/>
        <w:rPr>
          <w:sz w:val="18"/>
          <w:szCs w:val="18"/>
        </w:rPr>
      </w:pPr>
      <w:r w:rsidRPr="0063094B">
        <w:rPr>
          <w:sz w:val="18"/>
          <w:szCs w:val="18"/>
        </w:rPr>
        <w:t>a pre-condition to choose where and with whom to live (e.g. having to undergo habilitation or rehabilitation in order not to be institutionalized);</w:t>
      </w:r>
    </w:p>
    <w:p w14:paraId="353FDD88" w14:textId="240403FA" w:rsidR="000B2695" w:rsidRPr="0063094B" w:rsidRDefault="000B2695" w:rsidP="00425211">
      <w:pPr>
        <w:pStyle w:val="EndnoteText"/>
        <w:numPr>
          <w:ilvl w:val="0"/>
          <w:numId w:val="18"/>
        </w:numPr>
        <w:jc w:val="both"/>
        <w:rPr>
          <w:sz w:val="18"/>
          <w:szCs w:val="18"/>
        </w:rPr>
      </w:pPr>
      <w:r w:rsidRPr="0063094B">
        <w:rPr>
          <w:sz w:val="18"/>
          <w:szCs w:val="18"/>
        </w:rPr>
        <w:t xml:space="preserve">a pre-condition to </w:t>
      </w:r>
      <w:r w:rsidR="00EB0543" w:rsidRPr="0063094B">
        <w:rPr>
          <w:sz w:val="18"/>
          <w:szCs w:val="18"/>
        </w:rPr>
        <w:t xml:space="preserve">be eligible for </w:t>
      </w:r>
      <w:r w:rsidRPr="0063094B">
        <w:rPr>
          <w:sz w:val="18"/>
          <w:szCs w:val="18"/>
        </w:rPr>
        <w:t>benefits (</w:t>
      </w:r>
      <w:proofErr w:type="gramStart"/>
      <w:r w:rsidRPr="0063094B">
        <w:rPr>
          <w:sz w:val="18"/>
          <w:szCs w:val="18"/>
        </w:rPr>
        <w:t>e.g.</w:t>
      </w:r>
      <w:proofErr w:type="gramEnd"/>
      <w:r w:rsidRPr="0063094B">
        <w:rPr>
          <w:sz w:val="18"/>
          <w:szCs w:val="18"/>
        </w:rPr>
        <w:t xml:space="preserve"> undergoing rehabilitation to be entitled to social protection benefits)</w:t>
      </w:r>
      <w:r w:rsidR="00EB0543" w:rsidRPr="0063094B">
        <w:rPr>
          <w:sz w:val="18"/>
          <w:szCs w:val="18"/>
        </w:rPr>
        <w:t>.</w:t>
      </w:r>
    </w:p>
    <w:p w14:paraId="4F219AAC" w14:textId="599E8E24" w:rsidR="003A5EE7" w:rsidRPr="0063094B" w:rsidRDefault="00185368" w:rsidP="00425211">
      <w:pPr>
        <w:pStyle w:val="EndnoteText"/>
        <w:numPr>
          <w:ilvl w:val="0"/>
          <w:numId w:val="18"/>
        </w:numPr>
        <w:jc w:val="both"/>
        <w:rPr>
          <w:sz w:val="18"/>
          <w:szCs w:val="18"/>
        </w:rPr>
      </w:pPr>
      <w:r w:rsidRPr="0063094B">
        <w:rPr>
          <w:sz w:val="18"/>
          <w:szCs w:val="18"/>
        </w:rPr>
        <w:t xml:space="preserve">conditioned to accepting a permanent and particular living arrangement, such as living in </w:t>
      </w:r>
      <w:proofErr w:type="gramStart"/>
      <w:r w:rsidRPr="0063094B">
        <w:rPr>
          <w:sz w:val="18"/>
          <w:szCs w:val="18"/>
        </w:rPr>
        <w:t>an</w:t>
      </w:r>
      <w:proofErr w:type="gramEnd"/>
      <w:r w:rsidRPr="0063094B">
        <w:rPr>
          <w:sz w:val="18"/>
          <w:szCs w:val="18"/>
        </w:rPr>
        <w:t xml:space="preserve"> hospital or institution, beyond the initial requirements of a rehabilitation process.    </w:t>
      </w:r>
    </w:p>
  </w:endnote>
  <w:endnote w:id="3">
    <w:p w14:paraId="44C4888D" w14:textId="1AEF4397" w:rsidR="00403A0F" w:rsidRPr="0063094B" w:rsidRDefault="00403A0F" w:rsidP="00425211">
      <w:pPr>
        <w:pStyle w:val="EndnoteText"/>
        <w:jc w:val="both"/>
        <w:rPr>
          <w:sz w:val="18"/>
          <w:szCs w:val="18"/>
        </w:rPr>
      </w:pPr>
      <w:r w:rsidRPr="0063094B">
        <w:rPr>
          <w:rStyle w:val="EndnoteReference"/>
          <w:sz w:val="18"/>
          <w:szCs w:val="18"/>
        </w:rPr>
        <w:endnoteRef/>
      </w:r>
      <w:r w:rsidRPr="0063094B">
        <w:rPr>
          <w:sz w:val="18"/>
          <w:szCs w:val="18"/>
        </w:rPr>
        <w:t xml:space="preserve"> </w:t>
      </w:r>
      <w:r w:rsidR="00EB0543" w:rsidRPr="0063094B">
        <w:rPr>
          <w:sz w:val="18"/>
          <w:szCs w:val="18"/>
        </w:rPr>
        <w:t>The</w:t>
      </w:r>
      <w:r w:rsidRPr="0063094B">
        <w:rPr>
          <w:sz w:val="18"/>
          <w:szCs w:val="18"/>
        </w:rPr>
        <w:t xml:space="preserve"> strategy or plan should:</w:t>
      </w:r>
    </w:p>
    <w:p w14:paraId="589903AA" w14:textId="2223BDAE" w:rsidR="00403A0F" w:rsidRPr="0063094B" w:rsidRDefault="00EB0543" w:rsidP="00425211">
      <w:pPr>
        <w:pStyle w:val="EndnoteText"/>
        <w:numPr>
          <w:ilvl w:val="0"/>
          <w:numId w:val="17"/>
        </w:numPr>
        <w:jc w:val="both"/>
        <w:rPr>
          <w:sz w:val="18"/>
          <w:szCs w:val="18"/>
        </w:rPr>
      </w:pPr>
      <w:r w:rsidRPr="0063094B">
        <w:rPr>
          <w:sz w:val="18"/>
          <w:szCs w:val="18"/>
        </w:rPr>
        <w:t xml:space="preserve">encompass </w:t>
      </w:r>
      <w:r w:rsidR="00403A0F" w:rsidRPr="0063094B">
        <w:rPr>
          <w:sz w:val="18"/>
          <w:szCs w:val="18"/>
        </w:rPr>
        <w:t>all persons with disabilities, irrespective of their impairment, sex</w:t>
      </w:r>
      <w:r w:rsidR="00187817" w:rsidRPr="0063094B">
        <w:rPr>
          <w:sz w:val="18"/>
          <w:szCs w:val="18"/>
        </w:rPr>
        <w:t xml:space="preserve"> </w:t>
      </w:r>
      <w:r w:rsidR="00403A0F" w:rsidRPr="0063094B">
        <w:rPr>
          <w:sz w:val="18"/>
          <w:szCs w:val="18"/>
        </w:rPr>
        <w:t>or age;</w:t>
      </w:r>
    </w:p>
    <w:p w14:paraId="3270FDCC" w14:textId="52C0C2D3" w:rsidR="00407605" w:rsidRPr="0063094B" w:rsidRDefault="00407605" w:rsidP="00425211">
      <w:pPr>
        <w:pStyle w:val="ListParagraph"/>
        <w:numPr>
          <w:ilvl w:val="0"/>
          <w:numId w:val="17"/>
        </w:numPr>
        <w:jc w:val="both"/>
        <w:rPr>
          <w:sz w:val="18"/>
          <w:szCs w:val="18"/>
        </w:rPr>
      </w:pPr>
      <w:r w:rsidRPr="0063094B">
        <w:rPr>
          <w:sz w:val="18"/>
          <w:szCs w:val="18"/>
        </w:rPr>
        <w:t xml:space="preserve">exclude or eliminate financial criteria (income criteria) for eligibility to </w:t>
      </w:r>
      <w:r w:rsidR="00EB0543" w:rsidRPr="0063094B">
        <w:rPr>
          <w:sz w:val="18"/>
          <w:szCs w:val="18"/>
        </w:rPr>
        <w:t xml:space="preserve">access </w:t>
      </w:r>
      <w:r w:rsidRPr="0063094B">
        <w:rPr>
          <w:sz w:val="18"/>
          <w:szCs w:val="18"/>
        </w:rPr>
        <w:t>habilitation and rehabilitation services;</w:t>
      </w:r>
    </w:p>
    <w:p w14:paraId="40918670" w14:textId="56329D1F" w:rsidR="007B5023" w:rsidRPr="0063094B" w:rsidRDefault="007B5023" w:rsidP="00425211">
      <w:pPr>
        <w:pStyle w:val="ListParagraph"/>
        <w:numPr>
          <w:ilvl w:val="0"/>
          <w:numId w:val="17"/>
        </w:numPr>
        <w:jc w:val="both"/>
        <w:rPr>
          <w:sz w:val="18"/>
          <w:szCs w:val="18"/>
        </w:rPr>
      </w:pPr>
      <w:r w:rsidRPr="0063094B">
        <w:rPr>
          <w:sz w:val="18"/>
          <w:szCs w:val="18"/>
        </w:rPr>
        <w:t>ensure services are based on the principles of</w:t>
      </w:r>
      <w:r w:rsidR="00360873" w:rsidRPr="0063094B">
        <w:rPr>
          <w:sz w:val="18"/>
          <w:szCs w:val="18"/>
        </w:rPr>
        <w:t>, and target,</w:t>
      </w:r>
      <w:r w:rsidRPr="0063094B">
        <w:rPr>
          <w:sz w:val="18"/>
          <w:szCs w:val="18"/>
        </w:rPr>
        <w:t xml:space="preserve"> participation and inclusion</w:t>
      </w:r>
      <w:r w:rsidR="00360873" w:rsidRPr="0063094B">
        <w:rPr>
          <w:sz w:val="18"/>
          <w:szCs w:val="18"/>
        </w:rPr>
        <w:t xml:space="preserve"> of persons with disabilities in the community</w:t>
      </w:r>
      <w:r w:rsidRPr="0063094B">
        <w:rPr>
          <w:sz w:val="18"/>
          <w:szCs w:val="18"/>
        </w:rPr>
        <w:t xml:space="preserve">; </w:t>
      </w:r>
    </w:p>
    <w:p w14:paraId="08CE71B1" w14:textId="7EE194B7" w:rsidR="007B5023" w:rsidRPr="0063094B" w:rsidRDefault="007B5023" w:rsidP="00425211">
      <w:pPr>
        <w:pStyle w:val="ListParagraph"/>
        <w:numPr>
          <w:ilvl w:val="0"/>
          <w:numId w:val="17"/>
        </w:numPr>
        <w:jc w:val="both"/>
        <w:rPr>
          <w:sz w:val="18"/>
          <w:szCs w:val="18"/>
        </w:rPr>
      </w:pPr>
      <w:r w:rsidRPr="0063094B">
        <w:rPr>
          <w:sz w:val="18"/>
          <w:szCs w:val="18"/>
        </w:rPr>
        <w:t xml:space="preserve">ensure a cross-sectoral approach to </w:t>
      </w:r>
      <w:r w:rsidRPr="0063094B">
        <w:rPr>
          <w:rFonts w:cstheme="minorHAnsi"/>
          <w:sz w:val="18"/>
          <w:szCs w:val="18"/>
        </w:rPr>
        <w:t>organize, strengthen and extend</w:t>
      </w:r>
      <w:r w:rsidRPr="0063094B">
        <w:rPr>
          <w:sz w:val="18"/>
          <w:szCs w:val="18"/>
        </w:rPr>
        <w:t xml:space="preserve"> service</w:t>
      </w:r>
      <w:r w:rsidR="00EB0543" w:rsidRPr="0063094B">
        <w:rPr>
          <w:sz w:val="18"/>
          <w:szCs w:val="18"/>
        </w:rPr>
        <w:t>s</w:t>
      </w:r>
      <w:r w:rsidRPr="0063094B">
        <w:rPr>
          <w:sz w:val="18"/>
          <w:szCs w:val="18"/>
        </w:rPr>
        <w:t>, in particular in the areas of health, employment, education and social services;</w:t>
      </w:r>
    </w:p>
    <w:p w14:paraId="55D2F7BA" w14:textId="2F133E9F" w:rsidR="00407605" w:rsidRPr="0063094B" w:rsidRDefault="00407605" w:rsidP="00425211">
      <w:pPr>
        <w:pStyle w:val="ListParagraph"/>
        <w:numPr>
          <w:ilvl w:val="0"/>
          <w:numId w:val="17"/>
        </w:numPr>
        <w:jc w:val="both"/>
        <w:rPr>
          <w:sz w:val="18"/>
          <w:szCs w:val="18"/>
        </w:rPr>
      </w:pPr>
      <w:r w:rsidRPr="0063094B">
        <w:rPr>
          <w:sz w:val="18"/>
          <w:szCs w:val="18"/>
        </w:rPr>
        <w:t xml:space="preserve">ensure services </w:t>
      </w:r>
      <w:r w:rsidR="003A5EE7" w:rsidRPr="0063094B">
        <w:rPr>
          <w:sz w:val="18"/>
          <w:szCs w:val="18"/>
        </w:rPr>
        <w:t xml:space="preserve">are provided </w:t>
      </w:r>
      <w:r w:rsidRPr="0063094B">
        <w:rPr>
          <w:sz w:val="18"/>
          <w:szCs w:val="18"/>
        </w:rPr>
        <w:t xml:space="preserve">on the basis of </w:t>
      </w:r>
      <w:r w:rsidR="00EB0543" w:rsidRPr="0063094B">
        <w:rPr>
          <w:sz w:val="18"/>
          <w:szCs w:val="18"/>
        </w:rPr>
        <w:t xml:space="preserve">a </w:t>
      </w:r>
      <w:r w:rsidRPr="0063094B">
        <w:rPr>
          <w:sz w:val="18"/>
          <w:szCs w:val="18"/>
        </w:rPr>
        <w:t>multidisciplinary assessment of individ</w:t>
      </w:r>
      <w:r w:rsidR="007B5023" w:rsidRPr="0063094B">
        <w:rPr>
          <w:sz w:val="18"/>
          <w:szCs w:val="18"/>
        </w:rPr>
        <w:t>ual needs and strengths;</w:t>
      </w:r>
    </w:p>
    <w:p w14:paraId="0FF29BF9" w14:textId="7D35FD9B" w:rsidR="00407605" w:rsidRPr="0063094B" w:rsidRDefault="00403A0F" w:rsidP="00425211">
      <w:pPr>
        <w:pStyle w:val="EndnoteText"/>
        <w:numPr>
          <w:ilvl w:val="0"/>
          <w:numId w:val="17"/>
        </w:numPr>
        <w:jc w:val="both"/>
        <w:rPr>
          <w:sz w:val="18"/>
          <w:szCs w:val="18"/>
        </w:rPr>
      </w:pPr>
      <w:r w:rsidRPr="0063094B">
        <w:rPr>
          <w:sz w:val="18"/>
          <w:szCs w:val="18"/>
        </w:rPr>
        <w:t>ensure accessibility</w:t>
      </w:r>
      <w:r w:rsidR="00407605" w:rsidRPr="0063094B">
        <w:rPr>
          <w:sz w:val="18"/>
          <w:szCs w:val="18"/>
        </w:rPr>
        <w:t>, timely delivery</w:t>
      </w:r>
      <w:r w:rsidRPr="0063094B">
        <w:rPr>
          <w:sz w:val="18"/>
          <w:szCs w:val="18"/>
        </w:rPr>
        <w:t xml:space="preserve"> and continuity of</w:t>
      </w:r>
      <w:r w:rsidR="00407605" w:rsidRPr="0063094B">
        <w:rPr>
          <w:sz w:val="18"/>
          <w:szCs w:val="18"/>
        </w:rPr>
        <w:t xml:space="preserve"> services</w:t>
      </w:r>
      <w:r w:rsidR="003A5EE7" w:rsidRPr="0063094B">
        <w:rPr>
          <w:sz w:val="18"/>
          <w:szCs w:val="18"/>
        </w:rPr>
        <w:t>, in or as close as possible to the community</w:t>
      </w:r>
      <w:r w:rsidR="003C35D4" w:rsidRPr="0063094B">
        <w:rPr>
          <w:sz w:val="18"/>
          <w:szCs w:val="18"/>
        </w:rPr>
        <w:t>;</w:t>
      </w:r>
    </w:p>
    <w:p w14:paraId="00906468" w14:textId="52F728FB" w:rsidR="003C35D4" w:rsidRPr="0063094B" w:rsidRDefault="003C35D4" w:rsidP="00425211">
      <w:pPr>
        <w:pStyle w:val="EndnoteText"/>
        <w:numPr>
          <w:ilvl w:val="0"/>
          <w:numId w:val="17"/>
        </w:numPr>
        <w:jc w:val="both"/>
        <w:rPr>
          <w:sz w:val="18"/>
          <w:szCs w:val="18"/>
        </w:rPr>
      </w:pPr>
      <w:r w:rsidRPr="0063094B">
        <w:rPr>
          <w:sz w:val="18"/>
          <w:szCs w:val="18"/>
        </w:rPr>
        <w:t xml:space="preserve">Include measures to develop, support and strengthen </w:t>
      </w:r>
      <w:r w:rsidR="00EB0543" w:rsidRPr="0063094B">
        <w:rPr>
          <w:sz w:val="18"/>
          <w:szCs w:val="18"/>
        </w:rPr>
        <w:t xml:space="preserve">a diversity of </w:t>
      </w:r>
      <w:r w:rsidRPr="0063094B">
        <w:rPr>
          <w:sz w:val="18"/>
          <w:szCs w:val="18"/>
        </w:rPr>
        <w:t xml:space="preserve">peer support </w:t>
      </w:r>
      <w:proofErr w:type="spellStart"/>
      <w:r w:rsidRPr="0063094B">
        <w:rPr>
          <w:sz w:val="18"/>
          <w:szCs w:val="18"/>
        </w:rPr>
        <w:t>program</w:t>
      </w:r>
      <w:r w:rsidR="00D7650B">
        <w:rPr>
          <w:sz w:val="18"/>
          <w:szCs w:val="18"/>
        </w:rPr>
        <w:t>me</w:t>
      </w:r>
      <w:r w:rsidRPr="0063094B">
        <w:rPr>
          <w:sz w:val="18"/>
          <w:szCs w:val="18"/>
        </w:rPr>
        <w:t>s</w:t>
      </w:r>
      <w:proofErr w:type="spellEnd"/>
      <w:r w:rsidRPr="0063094B">
        <w:rPr>
          <w:sz w:val="18"/>
          <w:szCs w:val="18"/>
        </w:rPr>
        <w:t>;</w:t>
      </w:r>
    </w:p>
    <w:p w14:paraId="6067610C" w14:textId="10562345" w:rsidR="00403A0F" w:rsidRPr="0063094B" w:rsidRDefault="00403A0F" w:rsidP="00425211">
      <w:pPr>
        <w:pStyle w:val="EndnoteText"/>
        <w:numPr>
          <w:ilvl w:val="0"/>
          <w:numId w:val="17"/>
        </w:numPr>
        <w:jc w:val="both"/>
        <w:rPr>
          <w:sz w:val="18"/>
          <w:szCs w:val="18"/>
        </w:rPr>
      </w:pPr>
      <w:r w:rsidRPr="0063094B">
        <w:rPr>
          <w:sz w:val="18"/>
          <w:szCs w:val="18"/>
        </w:rPr>
        <w:t>includ</w:t>
      </w:r>
      <w:r w:rsidR="003C35D4" w:rsidRPr="0063094B">
        <w:rPr>
          <w:sz w:val="18"/>
          <w:szCs w:val="18"/>
        </w:rPr>
        <w:t>e</w:t>
      </w:r>
      <w:r w:rsidRPr="0063094B">
        <w:rPr>
          <w:sz w:val="18"/>
          <w:szCs w:val="18"/>
        </w:rPr>
        <w:t xml:space="preserve"> training for parents of children with disabilities</w:t>
      </w:r>
      <w:r w:rsidR="003C35D4" w:rsidRPr="0063094B">
        <w:rPr>
          <w:sz w:val="18"/>
          <w:szCs w:val="18"/>
        </w:rPr>
        <w:t xml:space="preserve"> receiving early intervention services</w:t>
      </w:r>
      <w:r w:rsidR="00EB0543" w:rsidRPr="0063094B">
        <w:rPr>
          <w:sz w:val="18"/>
          <w:szCs w:val="18"/>
        </w:rPr>
        <w:t>; and</w:t>
      </w:r>
    </w:p>
    <w:p w14:paraId="51FB66B2" w14:textId="5393C8CF" w:rsidR="005D7C73" w:rsidRPr="0063094B" w:rsidRDefault="00EB0543" w:rsidP="00425211">
      <w:pPr>
        <w:pStyle w:val="EndnoteText"/>
        <w:numPr>
          <w:ilvl w:val="0"/>
          <w:numId w:val="17"/>
        </w:numPr>
        <w:jc w:val="both"/>
        <w:rPr>
          <w:sz w:val="18"/>
          <w:szCs w:val="18"/>
        </w:rPr>
      </w:pPr>
      <w:r w:rsidRPr="0063094B">
        <w:rPr>
          <w:sz w:val="18"/>
          <w:szCs w:val="18"/>
        </w:rPr>
        <w:t>e</w:t>
      </w:r>
      <w:r w:rsidR="005D7C73" w:rsidRPr="0063094B">
        <w:rPr>
          <w:sz w:val="18"/>
          <w:szCs w:val="18"/>
        </w:rPr>
        <w:t>nsure appropriate resource allocation, including through international cooperation.</w:t>
      </w:r>
    </w:p>
  </w:endnote>
  <w:endnote w:id="4">
    <w:p w14:paraId="46318636" w14:textId="73CF59FA" w:rsidR="00A704BE" w:rsidRPr="00FD7000" w:rsidRDefault="00A704BE" w:rsidP="00A704BE">
      <w:pPr>
        <w:tabs>
          <w:tab w:val="left" w:pos="175"/>
        </w:tabs>
        <w:jc w:val="both"/>
        <w:rPr>
          <w:rFonts w:cstheme="minorHAnsi"/>
          <w:sz w:val="18"/>
          <w:szCs w:val="18"/>
        </w:rPr>
      </w:pPr>
      <w:r w:rsidRPr="0063094B">
        <w:rPr>
          <w:rStyle w:val="EndnoteReference"/>
          <w:sz w:val="18"/>
          <w:szCs w:val="18"/>
        </w:rPr>
        <w:endnoteRef/>
      </w:r>
      <w:r w:rsidRPr="0063094B">
        <w:rPr>
          <w:sz w:val="18"/>
          <w:szCs w:val="18"/>
        </w:rPr>
        <w:t xml:space="preserve"> </w:t>
      </w:r>
      <w:r w:rsidRPr="0063094B">
        <w:rPr>
          <w:rFonts w:cstheme="minorHAnsi"/>
          <w:sz w:val="18"/>
          <w:szCs w:val="18"/>
        </w:rPr>
        <w:t xml:space="preserve">The plan should include undertaking and promoting research and development of new technologies, including information and communication technologies, mobility aids, devices and assistive technologies, </w:t>
      </w:r>
      <w:r w:rsidRPr="00FD7000">
        <w:rPr>
          <w:rFonts w:cstheme="minorHAnsi"/>
          <w:sz w:val="18"/>
          <w:szCs w:val="18"/>
        </w:rPr>
        <w:t>giving priority to those at an affordable cost.</w:t>
      </w:r>
    </w:p>
  </w:endnote>
  <w:endnote w:id="5">
    <w:p w14:paraId="63F01AEF" w14:textId="2C8B5573" w:rsidR="002C5763" w:rsidRPr="00FD7000" w:rsidRDefault="002C5763" w:rsidP="00425211">
      <w:pPr>
        <w:pStyle w:val="EndnoteText"/>
        <w:jc w:val="both"/>
        <w:rPr>
          <w:sz w:val="18"/>
          <w:szCs w:val="18"/>
        </w:rPr>
      </w:pPr>
      <w:r w:rsidRPr="00FD7000">
        <w:rPr>
          <w:rStyle w:val="EndnoteReference"/>
          <w:sz w:val="18"/>
          <w:szCs w:val="18"/>
        </w:rPr>
        <w:endnoteRef/>
      </w:r>
      <w:r w:rsidRPr="00FD7000">
        <w:rPr>
          <w:sz w:val="18"/>
          <w:szCs w:val="18"/>
        </w:rPr>
        <w:t xml:space="preserve"> </w:t>
      </w:r>
      <w:r w:rsidR="00F77BBF" w:rsidRPr="00FD7000">
        <w:rPr>
          <w:sz w:val="18"/>
          <w:szCs w:val="18"/>
        </w:rPr>
        <w:t>P</w:t>
      </w:r>
      <w:r w:rsidRPr="00FD7000">
        <w:rPr>
          <w:sz w:val="18"/>
          <w:szCs w:val="18"/>
        </w:rPr>
        <w:t>ublic</w:t>
      </w:r>
      <w:r w:rsidRPr="00FD7000">
        <w:rPr>
          <w:sz w:val="18"/>
          <w:szCs w:val="18"/>
          <w:lang w:val="x-none"/>
        </w:rPr>
        <w:t xml:space="preserve"> procurement polic</w:t>
      </w:r>
      <w:r w:rsidR="00A95564" w:rsidRPr="00FD7000">
        <w:rPr>
          <w:sz w:val="18"/>
          <w:szCs w:val="18"/>
          <w:lang w:val="en-GB"/>
        </w:rPr>
        <w:t>ies</w:t>
      </w:r>
      <w:r w:rsidRPr="00FD7000">
        <w:rPr>
          <w:sz w:val="18"/>
          <w:szCs w:val="18"/>
          <w:lang w:val="x-none"/>
        </w:rPr>
        <w:t xml:space="preserve"> can contribute </w:t>
      </w:r>
      <w:r w:rsidR="008B4895" w:rsidRPr="00FD7000">
        <w:rPr>
          <w:sz w:val="18"/>
          <w:szCs w:val="18"/>
          <w:lang w:val="x-none"/>
        </w:rPr>
        <w:t>to</w:t>
      </w:r>
      <w:r w:rsidRPr="00FD7000">
        <w:rPr>
          <w:sz w:val="18"/>
          <w:szCs w:val="18"/>
          <w:lang w:val="x-none"/>
        </w:rPr>
        <w:t xml:space="preserve"> ensure the supply, quality, </w:t>
      </w:r>
      <w:r w:rsidR="00A95564" w:rsidRPr="00FD7000">
        <w:rPr>
          <w:sz w:val="18"/>
          <w:szCs w:val="18"/>
          <w:lang w:val="en-GB"/>
        </w:rPr>
        <w:t>affordability</w:t>
      </w:r>
      <w:r w:rsidR="00F77BBF" w:rsidRPr="00FD7000">
        <w:rPr>
          <w:sz w:val="18"/>
          <w:szCs w:val="18"/>
          <w:lang w:val="x-none"/>
        </w:rPr>
        <w:t xml:space="preserve">, </w:t>
      </w:r>
      <w:r w:rsidR="00A95564" w:rsidRPr="00FD7000">
        <w:rPr>
          <w:sz w:val="18"/>
          <w:szCs w:val="18"/>
          <w:lang w:val="en-GB"/>
        </w:rPr>
        <w:t>multiplicity</w:t>
      </w:r>
      <w:r w:rsidR="00F77BBF" w:rsidRPr="00FD7000">
        <w:rPr>
          <w:sz w:val="18"/>
          <w:szCs w:val="18"/>
          <w:lang w:val="en-GB"/>
        </w:rPr>
        <w:t xml:space="preserve"> and variety</w:t>
      </w:r>
      <w:r w:rsidR="00A95564" w:rsidRPr="00FD7000">
        <w:rPr>
          <w:sz w:val="18"/>
          <w:szCs w:val="18"/>
          <w:lang w:val="en-GB"/>
        </w:rPr>
        <w:t xml:space="preserve"> of</w:t>
      </w:r>
      <w:r w:rsidR="00A95564" w:rsidRPr="00FD7000">
        <w:rPr>
          <w:sz w:val="18"/>
          <w:szCs w:val="18"/>
          <w:lang w:val="x-none"/>
        </w:rPr>
        <w:t xml:space="preserve"> </w:t>
      </w:r>
      <w:r w:rsidRPr="00FD7000">
        <w:rPr>
          <w:sz w:val="18"/>
          <w:szCs w:val="18"/>
          <w:lang w:val="x-none"/>
        </w:rPr>
        <w:t>choice</w:t>
      </w:r>
      <w:r w:rsidR="00A95564" w:rsidRPr="00FD7000">
        <w:rPr>
          <w:sz w:val="18"/>
          <w:szCs w:val="18"/>
          <w:lang w:val="en-GB"/>
        </w:rPr>
        <w:t>s</w:t>
      </w:r>
      <w:r w:rsidRPr="00FD7000">
        <w:rPr>
          <w:sz w:val="18"/>
          <w:szCs w:val="18"/>
          <w:lang w:val="x-none"/>
        </w:rPr>
        <w:t xml:space="preserve"> of assistive devices for persons with disabilities.</w:t>
      </w:r>
      <w:r w:rsidR="008B4895" w:rsidRPr="00FD7000">
        <w:rPr>
          <w:sz w:val="18"/>
          <w:szCs w:val="18"/>
          <w:lang w:val="en-GB"/>
        </w:rPr>
        <w:t xml:space="preserve"> Regulations and calls for tender should </w:t>
      </w:r>
      <w:r w:rsidR="00A95564" w:rsidRPr="00FD7000">
        <w:rPr>
          <w:sz w:val="18"/>
          <w:szCs w:val="18"/>
          <w:lang w:val="en-GB"/>
        </w:rPr>
        <w:t>aim at ensuring the availability of</w:t>
      </w:r>
      <w:r w:rsidR="008B4895" w:rsidRPr="00FD7000">
        <w:rPr>
          <w:sz w:val="18"/>
          <w:szCs w:val="18"/>
          <w:lang w:val="en-GB"/>
        </w:rPr>
        <w:t xml:space="preserve"> quality products at low rates </w:t>
      </w:r>
      <w:r w:rsidR="00F77BBF" w:rsidRPr="00FD7000">
        <w:rPr>
          <w:sz w:val="18"/>
          <w:szCs w:val="18"/>
          <w:lang w:val="en-GB"/>
        </w:rPr>
        <w:t xml:space="preserve">in order </w:t>
      </w:r>
      <w:r w:rsidR="008B4895" w:rsidRPr="00FD7000">
        <w:rPr>
          <w:sz w:val="18"/>
          <w:szCs w:val="18"/>
          <w:lang w:val="en-GB"/>
        </w:rPr>
        <w:t>to</w:t>
      </w:r>
      <w:r w:rsidR="00F77BBF" w:rsidRPr="00FD7000">
        <w:rPr>
          <w:sz w:val="18"/>
          <w:szCs w:val="18"/>
          <w:lang w:val="en-GB"/>
        </w:rPr>
        <w:t>:</w:t>
      </w:r>
      <w:r w:rsidR="008B4895" w:rsidRPr="00FD7000">
        <w:rPr>
          <w:sz w:val="18"/>
          <w:szCs w:val="18"/>
          <w:lang w:val="en-GB"/>
        </w:rPr>
        <w:t xml:space="preserve"> increase </w:t>
      </w:r>
      <w:r w:rsidR="00F77BBF" w:rsidRPr="00FD7000">
        <w:rPr>
          <w:sz w:val="18"/>
          <w:szCs w:val="18"/>
          <w:lang w:val="en-GB"/>
        </w:rPr>
        <w:t xml:space="preserve">access by </w:t>
      </w:r>
      <w:r w:rsidR="008B4895" w:rsidRPr="00FD7000">
        <w:rPr>
          <w:sz w:val="18"/>
          <w:szCs w:val="18"/>
          <w:lang w:val="en-GB"/>
        </w:rPr>
        <w:t>beneficiaries of State administered schemes</w:t>
      </w:r>
      <w:r w:rsidR="00F77BBF" w:rsidRPr="00FD7000">
        <w:rPr>
          <w:sz w:val="18"/>
          <w:szCs w:val="18"/>
          <w:lang w:val="en-GB"/>
        </w:rPr>
        <w:t>;</w:t>
      </w:r>
      <w:r w:rsidR="008B4895" w:rsidRPr="00FD7000">
        <w:rPr>
          <w:sz w:val="18"/>
          <w:szCs w:val="18"/>
          <w:lang w:val="en-GB"/>
        </w:rPr>
        <w:t xml:space="preserve"> and </w:t>
      </w:r>
      <w:r w:rsidR="00F77BBF" w:rsidRPr="00FD7000">
        <w:rPr>
          <w:sz w:val="18"/>
          <w:szCs w:val="18"/>
          <w:lang w:val="en-GB"/>
        </w:rPr>
        <w:t>to</w:t>
      </w:r>
      <w:r w:rsidR="008B4895" w:rsidRPr="00FD7000">
        <w:rPr>
          <w:sz w:val="18"/>
          <w:szCs w:val="18"/>
          <w:lang w:val="en-GB"/>
        </w:rPr>
        <w:t xml:space="preserve"> contribut</w:t>
      </w:r>
      <w:r w:rsidR="00F77BBF" w:rsidRPr="00FD7000">
        <w:rPr>
          <w:sz w:val="18"/>
          <w:szCs w:val="18"/>
          <w:lang w:val="en-GB"/>
        </w:rPr>
        <w:t>e</w:t>
      </w:r>
      <w:r w:rsidR="008B4895" w:rsidRPr="00FD7000">
        <w:rPr>
          <w:sz w:val="18"/>
          <w:szCs w:val="18"/>
          <w:lang w:val="en-GB"/>
        </w:rPr>
        <w:t xml:space="preserve"> to </w:t>
      </w:r>
      <w:r w:rsidR="00C3654C" w:rsidRPr="00FD7000">
        <w:rPr>
          <w:sz w:val="18"/>
          <w:szCs w:val="18"/>
          <w:lang w:val="en-GB"/>
        </w:rPr>
        <w:t>shap</w:t>
      </w:r>
      <w:r w:rsidR="00F77BBF" w:rsidRPr="00FD7000">
        <w:rPr>
          <w:sz w:val="18"/>
          <w:szCs w:val="18"/>
          <w:lang w:val="en-GB"/>
        </w:rPr>
        <w:t>ing</w:t>
      </w:r>
      <w:r w:rsidR="00C3654C" w:rsidRPr="00FD7000">
        <w:rPr>
          <w:sz w:val="18"/>
          <w:szCs w:val="18"/>
          <w:lang w:val="en-GB"/>
        </w:rPr>
        <w:t xml:space="preserve"> the market </w:t>
      </w:r>
      <w:r w:rsidR="00F77BBF" w:rsidRPr="00FD7000">
        <w:rPr>
          <w:sz w:val="18"/>
          <w:szCs w:val="18"/>
          <w:lang w:val="en-GB"/>
        </w:rPr>
        <w:t xml:space="preserve">by </w:t>
      </w:r>
      <w:r w:rsidR="008B4895" w:rsidRPr="00FD7000">
        <w:rPr>
          <w:sz w:val="18"/>
          <w:szCs w:val="18"/>
          <w:lang w:val="en-GB"/>
        </w:rPr>
        <w:t>lowering prices to ensure affordability.</w:t>
      </w:r>
    </w:p>
  </w:endnote>
  <w:endnote w:id="6">
    <w:p w14:paraId="1EC706FF" w14:textId="179834B4" w:rsidR="00AE0357" w:rsidRPr="00FD7000" w:rsidRDefault="00AE0357" w:rsidP="00425211">
      <w:pPr>
        <w:pStyle w:val="EndnoteText"/>
        <w:jc w:val="both"/>
        <w:rPr>
          <w:sz w:val="18"/>
          <w:szCs w:val="18"/>
        </w:rPr>
      </w:pPr>
      <w:r w:rsidRPr="00FD7000">
        <w:rPr>
          <w:rStyle w:val="EndnoteReference"/>
          <w:sz w:val="18"/>
          <w:szCs w:val="18"/>
        </w:rPr>
        <w:endnoteRef/>
      </w:r>
      <w:r w:rsidRPr="00FD7000">
        <w:rPr>
          <w:sz w:val="18"/>
          <w:szCs w:val="18"/>
        </w:rPr>
        <w:t xml:space="preserve"> Measures </w:t>
      </w:r>
      <w:r w:rsidR="005D7C73" w:rsidRPr="00FD7000">
        <w:rPr>
          <w:sz w:val="18"/>
          <w:szCs w:val="18"/>
        </w:rPr>
        <w:t>could</w:t>
      </w:r>
      <w:r w:rsidRPr="00FD7000">
        <w:rPr>
          <w:sz w:val="18"/>
          <w:szCs w:val="18"/>
        </w:rPr>
        <w:t xml:space="preserve"> include</w:t>
      </w:r>
      <w:r w:rsidR="002E6060" w:rsidRPr="00FD7000">
        <w:rPr>
          <w:sz w:val="18"/>
          <w:szCs w:val="18"/>
        </w:rPr>
        <w:t>, among others</w:t>
      </w:r>
      <w:r w:rsidRPr="00FD7000">
        <w:rPr>
          <w:sz w:val="18"/>
          <w:szCs w:val="18"/>
        </w:rPr>
        <w:t>:</w:t>
      </w:r>
    </w:p>
    <w:p w14:paraId="54641B25" w14:textId="0E26B943" w:rsidR="00AE0357" w:rsidRPr="00FD7000" w:rsidRDefault="00AE0357" w:rsidP="00425211">
      <w:pPr>
        <w:pStyle w:val="ListParagraph"/>
        <w:numPr>
          <w:ilvl w:val="0"/>
          <w:numId w:val="19"/>
        </w:numPr>
        <w:jc w:val="both"/>
        <w:rPr>
          <w:sz w:val="18"/>
          <w:szCs w:val="18"/>
        </w:rPr>
      </w:pPr>
      <w:r w:rsidRPr="00FD7000">
        <w:rPr>
          <w:sz w:val="18"/>
          <w:szCs w:val="18"/>
        </w:rPr>
        <w:t xml:space="preserve">tax and customs exemptions to import assistive devices and technologies designed for persons with disabilities, </w:t>
      </w:r>
      <w:r w:rsidR="002E6060" w:rsidRPr="00FD7000">
        <w:rPr>
          <w:sz w:val="18"/>
          <w:szCs w:val="18"/>
        </w:rPr>
        <w:t xml:space="preserve">particularly </w:t>
      </w:r>
      <w:r w:rsidRPr="00FD7000">
        <w:rPr>
          <w:sz w:val="18"/>
          <w:szCs w:val="18"/>
        </w:rPr>
        <w:t xml:space="preserve">when not locally available or affordable. </w:t>
      </w:r>
    </w:p>
    <w:p w14:paraId="1F724CF9" w14:textId="0D45246B" w:rsidR="00AE0357" w:rsidRPr="00FD7000" w:rsidRDefault="002E6060" w:rsidP="00425211">
      <w:pPr>
        <w:pStyle w:val="ListParagraph"/>
        <w:numPr>
          <w:ilvl w:val="0"/>
          <w:numId w:val="19"/>
        </w:numPr>
        <w:jc w:val="both"/>
        <w:rPr>
          <w:sz w:val="18"/>
          <w:szCs w:val="18"/>
        </w:rPr>
      </w:pPr>
      <w:r w:rsidRPr="00FD7000">
        <w:rPr>
          <w:sz w:val="18"/>
          <w:szCs w:val="18"/>
        </w:rPr>
        <w:t>f</w:t>
      </w:r>
      <w:r w:rsidR="00AE0357" w:rsidRPr="00FD7000">
        <w:rPr>
          <w:sz w:val="18"/>
          <w:szCs w:val="18"/>
        </w:rPr>
        <w:t xml:space="preserve">inancial support, including allowances or low interest loans, for the purchase of assistive devices and technologies designed for persons with disabilities. </w:t>
      </w:r>
    </w:p>
    <w:p w14:paraId="7EFFA540" w14:textId="0D665FF4" w:rsidR="00AE0357" w:rsidRPr="00FD7000" w:rsidRDefault="002E6060" w:rsidP="00425211">
      <w:pPr>
        <w:pStyle w:val="ListParagraph"/>
        <w:numPr>
          <w:ilvl w:val="0"/>
          <w:numId w:val="19"/>
        </w:numPr>
        <w:jc w:val="both"/>
        <w:rPr>
          <w:sz w:val="18"/>
          <w:szCs w:val="18"/>
        </w:rPr>
      </w:pPr>
      <w:r w:rsidRPr="00FD7000">
        <w:rPr>
          <w:sz w:val="18"/>
          <w:szCs w:val="18"/>
        </w:rPr>
        <w:t>f</w:t>
      </w:r>
      <w:r w:rsidR="00AE0357" w:rsidRPr="00FD7000">
        <w:rPr>
          <w:sz w:val="18"/>
          <w:szCs w:val="18"/>
        </w:rPr>
        <w:t>air reimbursement schemes in order to prevent additional costs.</w:t>
      </w:r>
    </w:p>
    <w:p w14:paraId="73DF409C" w14:textId="469E1B0E" w:rsidR="005D7C73" w:rsidRPr="00FD7000" w:rsidRDefault="002E6060" w:rsidP="00425211">
      <w:pPr>
        <w:pStyle w:val="ListParagraph"/>
        <w:numPr>
          <w:ilvl w:val="0"/>
          <w:numId w:val="19"/>
        </w:numPr>
        <w:jc w:val="both"/>
        <w:rPr>
          <w:sz w:val="18"/>
          <w:szCs w:val="18"/>
        </w:rPr>
      </w:pPr>
      <w:r w:rsidRPr="00FD7000">
        <w:rPr>
          <w:sz w:val="18"/>
          <w:szCs w:val="18"/>
        </w:rPr>
        <w:t>d</w:t>
      </w:r>
      <w:r w:rsidR="005D7C73" w:rsidRPr="00FD7000">
        <w:rPr>
          <w:sz w:val="18"/>
          <w:szCs w:val="18"/>
        </w:rPr>
        <w:t>irect provision of publicly funded assistive technologies for habilitation and rehabilitation.</w:t>
      </w:r>
    </w:p>
    <w:p w14:paraId="6496DF6B" w14:textId="252690A6" w:rsidR="004664D4" w:rsidRPr="00FD7000" w:rsidRDefault="002E6060" w:rsidP="00425211">
      <w:pPr>
        <w:pStyle w:val="ListParagraph"/>
        <w:numPr>
          <w:ilvl w:val="0"/>
          <w:numId w:val="19"/>
        </w:numPr>
        <w:jc w:val="both"/>
        <w:rPr>
          <w:bCs/>
          <w:sz w:val="18"/>
          <w:szCs w:val="18"/>
          <w:lang w:val="en-GB"/>
        </w:rPr>
      </w:pPr>
      <w:r w:rsidRPr="00FD7000">
        <w:rPr>
          <w:sz w:val="18"/>
          <w:szCs w:val="18"/>
        </w:rPr>
        <w:t>a</w:t>
      </w:r>
      <w:r w:rsidR="004664D4" w:rsidRPr="00FD7000">
        <w:rPr>
          <w:sz w:val="18"/>
          <w:szCs w:val="18"/>
        </w:rPr>
        <w:t xml:space="preserve">dopting a </w:t>
      </w:r>
      <w:r w:rsidR="004664D4" w:rsidRPr="00FD7000">
        <w:rPr>
          <w:bCs/>
          <w:sz w:val="18"/>
          <w:szCs w:val="18"/>
          <w:lang w:val="en-GB"/>
        </w:rPr>
        <w:t xml:space="preserve">Priority Assistive Products List </w:t>
      </w:r>
      <w:r w:rsidR="00316135">
        <w:rPr>
          <w:bCs/>
          <w:sz w:val="18"/>
          <w:szCs w:val="18"/>
          <w:lang w:val="en-GB"/>
        </w:rPr>
        <w:t>and using other WHO tools</w:t>
      </w:r>
      <w:r w:rsidR="00F77199">
        <w:rPr>
          <w:bCs/>
          <w:sz w:val="18"/>
          <w:szCs w:val="18"/>
          <w:lang w:val="en-GB"/>
        </w:rPr>
        <w:t xml:space="preserve"> </w:t>
      </w:r>
      <w:r w:rsidR="004664D4" w:rsidRPr="00FD7000">
        <w:rPr>
          <w:bCs/>
          <w:sz w:val="18"/>
          <w:szCs w:val="18"/>
          <w:lang w:val="en-GB"/>
        </w:rPr>
        <w:t xml:space="preserve">to facilitate </w:t>
      </w:r>
      <w:r w:rsidR="002A6DBA" w:rsidRPr="00FD7000">
        <w:rPr>
          <w:bCs/>
          <w:sz w:val="18"/>
          <w:szCs w:val="18"/>
          <w:lang w:val="en-GB"/>
        </w:rPr>
        <w:t xml:space="preserve">public procurement, </w:t>
      </w:r>
      <w:r w:rsidR="0008087A" w:rsidRPr="00FD7000">
        <w:rPr>
          <w:bCs/>
          <w:sz w:val="18"/>
          <w:szCs w:val="18"/>
          <w:lang w:val="en-GB"/>
        </w:rPr>
        <w:t xml:space="preserve">regulation, </w:t>
      </w:r>
      <w:r w:rsidR="004664D4" w:rsidRPr="00FD7000">
        <w:rPr>
          <w:bCs/>
          <w:sz w:val="18"/>
          <w:szCs w:val="18"/>
          <w:lang w:val="en-GB"/>
        </w:rPr>
        <w:t xml:space="preserve">provision </w:t>
      </w:r>
      <w:r w:rsidRPr="00FD7000">
        <w:rPr>
          <w:bCs/>
          <w:sz w:val="18"/>
          <w:szCs w:val="18"/>
          <w:lang w:val="en-GB"/>
        </w:rPr>
        <w:t xml:space="preserve">and delivery </w:t>
      </w:r>
      <w:r w:rsidR="00F77199">
        <w:rPr>
          <w:bCs/>
          <w:sz w:val="18"/>
          <w:szCs w:val="18"/>
          <w:lang w:val="en-GB"/>
        </w:rPr>
        <w:t xml:space="preserve">of assistive products </w:t>
      </w:r>
      <w:r w:rsidR="004664D4" w:rsidRPr="00FD7000">
        <w:rPr>
          <w:bCs/>
          <w:sz w:val="18"/>
          <w:szCs w:val="18"/>
          <w:lang w:val="en-GB"/>
        </w:rPr>
        <w:t xml:space="preserve">(See </w:t>
      </w:r>
      <w:hyperlink r:id="rId1" w:history="1">
        <w:r w:rsidR="004664D4" w:rsidRPr="00FD7000">
          <w:rPr>
            <w:rStyle w:val="Hyperlink"/>
            <w:bCs/>
            <w:sz w:val="18"/>
            <w:szCs w:val="18"/>
            <w:lang w:val="en-GB"/>
          </w:rPr>
          <w:t>WHO website</w:t>
        </w:r>
      </w:hyperlink>
      <w:r w:rsidR="004664D4" w:rsidRPr="00FD7000">
        <w:rPr>
          <w:bCs/>
          <w:sz w:val="18"/>
          <w:szCs w:val="18"/>
          <w:lang w:val="en-GB"/>
        </w:rPr>
        <w:t xml:space="preserve">). This must not prevent persons with disabilities to access unlisted products for their </w:t>
      </w:r>
      <w:proofErr w:type="spellStart"/>
      <w:r w:rsidR="004664D4" w:rsidRPr="00FD7000">
        <w:rPr>
          <w:bCs/>
          <w:sz w:val="18"/>
          <w:szCs w:val="18"/>
          <w:lang w:val="en-GB"/>
        </w:rPr>
        <w:t>habi</w:t>
      </w:r>
      <w:r w:rsidRPr="00FD7000">
        <w:rPr>
          <w:bCs/>
          <w:sz w:val="18"/>
          <w:szCs w:val="18"/>
          <w:lang w:val="en-GB"/>
        </w:rPr>
        <w:t>li</w:t>
      </w:r>
      <w:r w:rsidR="004664D4" w:rsidRPr="00FD7000">
        <w:rPr>
          <w:bCs/>
          <w:sz w:val="18"/>
          <w:szCs w:val="18"/>
          <w:lang w:val="en-GB"/>
        </w:rPr>
        <w:t>tation</w:t>
      </w:r>
      <w:proofErr w:type="spellEnd"/>
      <w:r w:rsidR="004664D4" w:rsidRPr="00FD7000">
        <w:rPr>
          <w:bCs/>
          <w:sz w:val="18"/>
          <w:szCs w:val="18"/>
          <w:lang w:val="en-GB"/>
        </w:rPr>
        <w:t xml:space="preserve"> and rehabilitation. </w:t>
      </w:r>
    </w:p>
    <w:p w14:paraId="30737C51" w14:textId="4AC24DAA" w:rsidR="00AE0357" w:rsidRPr="00FD7000" w:rsidRDefault="002E6060" w:rsidP="00425211">
      <w:pPr>
        <w:jc w:val="both"/>
        <w:rPr>
          <w:sz w:val="18"/>
          <w:szCs w:val="18"/>
        </w:rPr>
      </w:pPr>
      <w:r w:rsidRPr="00FD7000">
        <w:rPr>
          <w:sz w:val="18"/>
          <w:szCs w:val="18"/>
        </w:rPr>
        <w:t>The r</w:t>
      </w:r>
      <w:r w:rsidR="00AE0357" w:rsidRPr="00FD7000">
        <w:rPr>
          <w:sz w:val="18"/>
          <w:szCs w:val="18"/>
        </w:rPr>
        <w:t>elated administrative procedures should be</w:t>
      </w:r>
      <w:r w:rsidRPr="00FD7000">
        <w:rPr>
          <w:sz w:val="18"/>
          <w:szCs w:val="18"/>
        </w:rPr>
        <w:t xml:space="preserve"> transparent and</w:t>
      </w:r>
      <w:r w:rsidR="00AE0357" w:rsidRPr="00FD7000">
        <w:rPr>
          <w:sz w:val="18"/>
          <w:szCs w:val="18"/>
        </w:rPr>
        <w:t xml:space="preserve"> accessible to persons with disabilities to prevent any additional costs and/or administrative burden for persons with disabilities</w:t>
      </w:r>
      <w:r w:rsidRPr="00FD7000">
        <w:rPr>
          <w:sz w:val="18"/>
          <w:szCs w:val="18"/>
        </w:rPr>
        <w:t xml:space="preserve"> in accessing assistive devices and technologies for habilitation and rehabilitation purposes</w:t>
      </w:r>
      <w:r w:rsidR="004664D4" w:rsidRPr="00FD7000">
        <w:rPr>
          <w:sz w:val="18"/>
          <w:szCs w:val="18"/>
        </w:rPr>
        <w:t>.</w:t>
      </w:r>
    </w:p>
  </w:endnote>
  <w:endnote w:id="7">
    <w:p w14:paraId="71A79E98" w14:textId="0583515F" w:rsidR="003C35D4" w:rsidRPr="0063094B" w:rsidRDefault="003C35D4" w:rsidP="00425211">
      <w:pPr>
        <w:pStyle w:val="EndnoteText"/>
        <w:jc w:val="both"/>
        <w:rPr>
          <w:sz w:val="18"/>
          <w:szCs w:val="18"/>
          <w:lang w:val="en-GB"/>
        </w:rPr>
      </w:pPr>
      <w:r w:rsidRPr="00FD7000">
        <w:rPr>
          <w:rStyle w:val="EndnoteReference"/>
          <w:sz w:val="18"/>
          <w:szCs w:val="18"/>
        </w:rPr>
        <w:endnoteRef/>
      </w:r>
      <w:r w:rsidRPr="00FD7000">
        <w:rPr>
          <w:sz w:val="18"/>
          <w:szCs w:val="18"/>
        </w:rPr>
        <w:t xml:space="preserve"> </w:t>
      </w:r>
      <w:r w:rsidRPr="00FD7000">
        <w:rPr>
          <w:rFonts w:cstheme="minorHAnsi"/>
          <w:sz w:val="18"/>
          <w:szCs w:val="18"/>
        </w:rPr>
        <w:t xml:space="preserve">including </w:t>
      </w:r>
      <w:proofErr w:type="gramStart"/>
      <w:r w:rsidRPr="00FD7000">
        <w:rPr>
          <w:rFonts w:cstheme="minorHAnsi"/>
          <w:sz w:val="18"/>
          <w:szCs w:val="18"/>
        </w:rPr>
        <w:t>e.g.</w:t>
      </w:r>
      <w:proofErr w:type="gramEnd"/>
      <w:r w:rsidRPr="00FD7000">
        <w:rPr>
          <w:rFonts w:cstheme="minorHAnsi"/>
          <w:sz w:val="18"/>
          <w:szCs w:val="18"/>
        </w:rPr>
        <w:t xml:space="preserve"> </w:t>
      </w:r>
      <w:r w:rsidR="00646E09" w:rsidRPr="00FD7000">
        <w:rPr>
          <w:rFonts w:cstheme="minorHAnsi"/>
          <w:sz w:val="18"/>
          <w:szCs w:val="18"/>
        </w:rPr>
        <w:t xml:space="preserve">specialized </w:t>
      </w:r>
      <w:r w:rsidR="00830D07" w:rsidRPr="00FD7000">
        <w:rPr>
          <w:sz w:val="18"/>
          <w:szCs w:val="18"/>
          <w:lang w:val="x-none"/>
        </w:rPr>
        <w:t>medical doctors in health-related rehabilitation</w:t>
      </w:r>
      <w:r w:rsidR="00646E09" w:rsidRPr="00FD7000">
        <w:rPr>
          <w:sz w:val="18"/>
          <w:szCs w:val="18"/>
          <w:lang w:val="x-none"/>
        </w:rPr>
        <w:t xml:space="preserve">, </w:t>
      </w:r>
      <w:r w:rsidR="002B2FD6" w:rsidRPr="00FD7000">
        <w:rPr>
          <w:sz w:val="18"/>
          <w:szCs w:val="18"/>
        </w:rPr>
        <w:t>personnel trained in provision, fitting and use of assistive</w:t>
      </w:r>
      <w:r w:rsidR="00FD7000">
        <w:rPr>
          <w:sz w:val="18"/>
          <w:szCs w:val="18"/>
        </w:rPr>
        <w:t xml:space="preserve"> </w:t>
      </w:r>
      <w:r w:rsidR="002B2FD6" w:rsidRPr="00FD7000">
        <w:rPr>
          <w:sz w:val="18"/>
          <w:szCs w:val="18"/>
        </w:rPr>
        <w:t xml:space="preserve">devices and technology, </w:t>
      </w:r>
      <w:r w:rsidR="00646E09" w:rsidRPr="00FD7000">
        <w:rPr>
          <w:sz w:val="18"/>
          <w:szCs w:val="18"/>
          <w:lang w:val="x-none"/>
        </w:rPr>
        <w:t>job development and placements specialists and work adjustments specialists in the sector of work and employment.</w:t>
      </w:r>
    </w:p>
  </w:endnote>
  <w:endnote w:id="8">
    <w:p w14:paraId="2BB442D1" w14:textId="53841876" w:rsidR="00255E0D" w:rsidRPr="0063094B" w:rsidRDefault="00255E0D" w:rsidP="00425211">
      <w:pPr>
        <w:pStyle w:val="EndnoteText"/>
        <w:jc w:val="both"/>
        <w:rPr>
          <w:sz w:val="18"/>
          <w:szCs w:val="18"/>
        </w:rPr>
      </w:pPr>
      <w:r w:rsidRPr="0063094B">
        <w:rPr>
          <w:rStyle w:val="EndnoteReference"/>
          <w:sz w:val="18"/>
          <w:szCs w:val="18"/>
        </w:rPr>
        <w:endnoteRef/>
      </w:r>
      <w:r w:rsidR="00425211" w:rsidRPr="0063094B">
        <w:rPr>
          <w:sz w:val="18"/>
          <w:szCs w:val="18"/>
        </w:rPr>
        <w:t xml:space="preserve"> Awareness-raising campaigns must adop</w:t>
      </w:r>
      <w:r w:rsidR="002A6BD5" w:rsidRPr="0063094B">
        <w:rPr>
          <w:sz w:val="18"/>
          <w:szCs w:val="18"/>
        </w:rPr>
        <w:t>t a human rights-based approach</w:t>
      </w:r>
      <w:r w:rsidR="00425211" w:rsidRPr="0063094B">
        <w:rPr>
          <w:sz w:val="18"/>
          <w:szCs w:val="18"/>
        </w:rPr>
        <w:t xml:space="preserve"> </w:t>
      </w:r>
      <w:r w:rsidR="002A6BD5" w:rsidRPr="0063094B">
        <w:rPr>
          <w:sz w:val="18"/>
          <w:szCs w:val="18"/>
        </w:rPr>
        <w:t>to promote</w:t>
      </w:r>
      <w:r w:rsidR="00425211" w:rsidRPr="0063094B">
        <w:rPr>
          <w:sz w:val="18"/>
          <w:szCs w:val="18"/>
        </w:rPr>
        <w:t xml:space="preserve"> persons with disabilities as rights holders </w:t>
      </w:r>
      <w:r w:rsidR="002A6BD5" w:rsidRPr="0063094B">
        <w:rPr>
          <w:sz w:val="18"/>
          <w:szCs w:val="18"/>
        </w:rPr>
        <w:t>(</w:t>
      </w:r>
      <w:r w:rsidR="00425211" w:rsidRPr="0063094B">
        <w:rPr>
          <w:sz w:val="18"/>
          <w:szCs w:val="18"/>
        </w:rPr>
        <w:t>and not as patients or objects of charity and care</w:t>
      </w:r>
      <w:r w:rsidR="002A6BD5" w:rsidRPr="0063094B">
        <w:rPr>
          <w:sz w:val="18"/>
          <w:szCs w:val="18"/>
        </w:rPr>
        <w:t>)</w:t>
      </w:r>
      <w:r w:rsidR="00425211" w:rsidRPr="0063094B">
        <w:rPr>
          <w:sz w:val="18"/>
          <w:szCs w:val="18"/>
        </w:rPr>
        <w:t>.</w:t>
      </w:r>
      <w:r w:rsidR="00E22B1D" w:rsidRPr="0063094B">
        <w:rPr>
          <w:sz w:val="18"/>
          <w:szCs w:val="18"/>
        </w:rPr>
        <w:t xml:space="preserve"> In addition, p</w:t>
      </w:r>
      <w:r w:rsidR="00425211" w:rsidRPr="0063094B">
        <w:rPr>
          <w:sz w:val="18"/>
          <w:szCs w:val="18"/>
        </w:rPr>
        <w:t>roactive measures</w:t>
      </w:r>
      <w:r w:rsidR="002A6BD5" w:rsidRPr="0063094B">
        <w:rPr>
          <w:sz w:val="18"/>
          <w:szCs w:val="18"/>
        </w:rPr>
        <w:t xml:space="preserve"> should be taken to</w:t>
      </w:r>
      <w:r w:rsidR="00E22B1D" w:rsidRPr="0063094B">
        <w:rPr>
          <w:sz w:val="18"/>
          <w:szCs w:val="18"/>
        </w:rPr>
        <w:t xml:space="preserve"> </w:t>
      </w:r>
      <w:r w:rsidR="00425211" w:rsidRPr="0063094B">
        <w:rPr>
          <w:sz w:val="18"/>
          <w:szCs w:val="18"/>
        </w:rPr>
        <w:t xml:space="preserve">prevent </w:t>
      </w:r>
      <w:r w:rsidR="002A6BD5" w:rsidRPr="0063094B">
        <w:rPr>
          <w:sz w:val="18"/>
          <w:szCs w:val="18"/>
        </w:rPr>
        <w:t>reinforcing a charity approach or pathologizing view of disability, such as through</w:t>
      </w:r>
      <w:r w:rsidRPr="0063094B">
        <w:rPr>
          <w:sz w:val="18"/>
          <w:szCs w:val="18"/>
        </w:rPr>
        <w:t xml:space="preserve"> public delivery </w:t>
      </w:r>
      <w:r w:rsidR="002A6BD5" w:rsidRPr="0063094B">
        <w:rPr>
          <w:sz w:val="18"/>
          <w:szCs w:val="18"/>
        </w:rPr>
        <w:t>events of assistive devices or technologies</w:t>
      </w:r>
      <w:r w:rsidRPr="0063094B">
        <w:rPr>
          <w:sz w:val="18"/>
          <w:szCs w:val="18"/>
        </w:rPr>
        <w:t>.</w:t>
      </w:r>
      <w:r w:rsidR="00425211" w:rsidRPr="0063094B">
        <w:rPr>
          <w:sz w:val="18"/>
          <w:szCs w:val="18"/>
        </w:rPr>
        <w:t xml:space="preserve"> </w:t>
      </w:r>
      <w:r w:rsidR="00D7650B">
        <w:rPr>
          <w:sz w:val="18"/>
          <w:szCs w:val="18"/>
        </w:rPr>
        <w:t>See indicators on Article 8.</w:t>
      </w:r>
    </w:p>
    <w:p w14:paraId="3204492C" w14:textId="0F1159E8" w:rsidR="00255E0D" w:rsidRPr="0063094B" w:rsidRDefault="00255E0D" w:rsidP="00425211">
      <w:pPr>
        <w:pStyle w:val="EndnoteText"/>
        <w:jc w:val="both"/>
        <w:rPr>
          <w:sz w:val="18"/>
          <w:szCs w:val="18"/>
        </w:rPr>
      </w:pPr>
      <w:r w:rsidRPr="0063094B">
        <w:rPr>
          <w:sz w:val="18"/>
          <w:szCs w:val="18"/>
        </w:rPr>
        <w:t>General awareness-raising campaigns should aim to inform end users of the available services and their rights, and more personalized campaigns should aim to change the attitudes of rehabilitation</w:t>
      </w:r>
    </w:p>
  </w:endnote>
  <w:endnote w:id="9">
    <w:p w14:paraId="4756171C" w14:textId="2BFDAC5F" w:rsidR="00425211" w:rsidRPr="0063094B" w:rsidRDefault="001C305E" w:rsidP="00425211">
      <w:pPr>
        <w:pStyle w:val="EndnoteText"/>
        <w:jc w:val="both"/>
        <w:rPr>
          <w:sz w:val="18"/>
          <w:szCs w:val="18"/>
        </w:rPr>
      </w:pPr>
      <w:r w:rsidRPr="0063094B">
        <w:rPr>
          <w:rStyle w:val="EndnoteReference"/>
          <w:sz w:val="18"/>
          <w:szCs w:val="18"/>
        </w:rPr>
        <w:endnoteRef/>
      </w:r>
      <w:r w:rsidRPr="0063094B">
        <w:rPr>
          <w:sz w:val="18"/>
          <w:szCs w:val="18"/>
        </w:rPr>
        <w:t xml:space="preserve"> </w:t>
      </w:r>
      <w:r w:rsidR="00425211" w:rsidRPr="0063094B">
        <w:rPr>
          <w:sz w:val="18"/>
          <w:szCs w:val="18"/>
        </w:rPr>
        <w:t>This indicator requires verifying concrete activities undertaken by public authorities to involve persons with disabilities in decision-making processes related to issues that directly or indirectly aff</w:t>
      </w:r>
      <w:r w:rsidR="00D7650B">
        <w:rPr>
          <w:sz w:val="18"/>
          <w:szCs w:val="18"/>
        </w:rPr>
        <w:t>ect them in line with article 4(</w:t>
      </w:r>
      <w:r w:rsidR="00425211" w:rsidRPr="0063094B">
        <w:rPr>
          <w:sz w:val="18"/>
          <w:szCs w:val="18"/>
        </w:rPr>
        <w:t>3</w:t>
      </w:r>
      <w:r w:rsidR="00D7650B">
        <w:rPr>
          <w:sz w:val="18"/>
          <w:szCs w:val="18"/>
        </w:rPr>
        <w:t xml:space="preserve">) of the CRPD and </w:t>
      </w:r>
      <w:hyperlink r:id="rId2" w:history="1">
        <w:r w:rsidR="00D7650B" w:rsidRPr="00F657CE">
          <w:rPr>
            <w:rStyle w:val="Hyperlink"/>
            <w:sz w:val="18"/>
            <w:szCs w:val="18"/>
          </w:rPr>
          <w:t>General C</w:t>
        </w:r>
        <w:r w:rsidR="00425211" w:rsidRPr="00F657CE">
          <w:rPr>
            <w:rStyle w:val="Hyperlink"/>
            <w:sz w:val="18"/>
            <w:szCs w:val="18"/>
          </w:rPr>
          <w:t>omment no. 7</w:t>
        </w:r>
      </w:hyperlink>
      <w:r w:rsidR="00425211" w:rsidRPr="0063094B">
        <w:rPr>
          <w:sz w:val="18"/>
          <w:szCs w:val="18"/>
        </w:rPr>
        <w:t xml:space="preserve"> of the CRPD Committee, including consultation meetings, technical briefings, online consultation surveys, calls for comments on draft legislation and policies, among other methods and mechanisms of participation. In this regard, States must</w:t>
      </w:r>
    </w:p>
    <w:p w14:paraId="4CC15FAB" w14:textId="77777777" w:rsidR="00425211" w:rsidRPr="0063094B" w:rsidRDefault="00425211" w:rsidP="00425211">
      <w:pPr>
        <w:pStyle w:val="EndnoteText"/>
        <w:numPr>
          <w:ilvl w:val="0"/>
          <w:numId w:val="3"/>
        </w:numPr>
        <w:ind w:left="714" w:hanging="357"/>
        <w:contextualSpacing/>
        <w:jc w:val="both"/>
        <w:rPr>
          <w:sz w:val="18"/>
          <w:szCs w:val="18"/>
        </w:rPr>
      </w:pPr>
      <w:r w:rsidRPr="0063094B">
        <w:rPr>
          <w:sz w:val="18"/>
          <w:szCs w:val="18"/>
        </w:rPr>
        <w:t>ensure that consultation processes are transparent</w:t>
      </w:r>
      <w:r w:rsidRPr="0063094B">
        <w:rPr>
          <w:rFonts w:cstheme="minorHAnsi"/>
          <w:sz w:val="18"/>
          <w:szCs w:val="18"/>
        </w:rPr>
        <w:t xml:space="preserve"> and accessible;</w:t>
      </w:r>
    </w:p>
    <w:p w14:paraId="317FFC70" w14:textId="77777777" w:rsidR="00425211" w:rsidRPr="0063094B" w:rsidRDefault="00425211" w:rsidP="00425211">
      <w:pPr>
        <w:pStyle w:val="EndnoteText"/>
        <w:numPr>
          <w:ilvl w:val="0"/>
          <w:numId w:val="3"/>
        </w:numPr>
        <w:ind w:left="714" w:hanging="357"/>
        <w:contextualSpacing/>
        <w:jc w:val="both"/>
        <w:rPr>
          <w:sz w:val="18"/>
          <w:szCs w:val="18"/>
        </w:rPr>
      </w:pPr>
      <w:r w:rsidRPr="0063094B">
        <w:rPr>
          <w:sz w:val="18"/>
          <w:szCs w:val="18"/>
        </w:rPr>
        <w:t>ensure provision of appropriate and accessible information;</w:t>
      </w:r>
    </w:p>
    <w:p w14:paraId="16041BF2" w14:textId="77777777" w:rsidR="00425211" w:rsidRPr="0063094B" w:rsidRDefault="00425211" w:rsidP="00425211">
      <w:pPr>
        <w:pStyle w:val="EndnoteText"/>
        <w:numPr>
          <w:ilvl w:val="0"/>
          <w:numId w:val="3"/>
        </w:numPr>
        <w:ind w:left="714" w:hanging="357"/>
        <w:contextualSpacing/>
        <w:jc w:val="both"/>
        <w:rPr>
          <w:sz w:val="18"/>
          <w:szCs w:val="18"/>
        </w:rPr>
      </w:pPr>
      <w:r w:rsidRPr="0063094B">
        <w:rPr>
          <w:sz w:val="18"/>
          <w:szCs w:val="18"/>
        </w:rPr>
        <w:t>not withhold information, condition or prevent organizations of persons with disabilities from freely expressing their opinions;</w:t>
      </w:r>
    </w:p>
    <w:p w14:paraId="36B0E2CA" w14:textId="77777777" w:rsidR="00425211" w:rsidRPr="0063094B" w:rsidRDefault="00425211" w:rsidP="00425211">
      <w:pPr>
        <w:pStyle w:val="EndnoteText"/>
        <w:numPr>
          <w:ilvl w:val="0"/>
          <w:numId w:val="3"/>
        </w:numPr>
        <w:ind w:left="714" w:hanging="357"/>
        <w:contextualSpacing/>
        <w:jc w:val="both"/>
        <w:rPr>
          <w:sz w:val="18"/>
          <w:szCs w:val="18"/>
        </w:rPr>
      </w:pPr>
      <w:r w:rsidRPr="0063094B">
        <w:rPr>
          <w:sz w:val="18"/>
          <w:szCs w:val="18"/>
        </w:rPr>
        <w:t>include both registered and unregistered organizations;</w:t>
      </w:r>
    </w:p>
    <w:p w14:paraId="04FA381C" w14:textId="77777777" w:rsidR="00425211" w:rsidRPr="0063094B" w:rsidRDefault="00425211" w:rsidP="00425211">
      <w:pPr>
        <w:pStyle w:val="EndnoteText"/>
        <w:numPr>
          <w:ilvl w:val="0"/>
          <w:numId w:val="3"/>
        </w:numPr>
        <w:ind w:left="714" w:hanging="357"/>
        <w:contextualSpacing/>
        <w:jc w:val="both"/>
        <w:rPr>
          <w:sz w:val="18"/>
          <w:szCs w:val="18"/>
        </w:rPr>
      </w:pPr>
      <w:r w:rsidRPr="0063094B">
        <w:rPr>
          <w:sz w:val="18"/>
          <w:szCs w:val="18"/>
        </w:rPr>
        <w:t>ensure early and continuous involvement;</w:t>
      </w:r>
    </w:p>
    <w:p w14:paraId="3245F89F" w14:textId="133E8704" w:rsidR="001C305E" w:rsidRPr="007A3E63" w:rsidRDefault="00425211" w:rsidP="00425211">
      <w:pPr>
        <w:pStyle w:val="EndnoteText"/>
        <w:numPr>
          <w:ilvl w:val="0"/>
          <w:numId w:val="3"/>
        </w:numPr>
        <w:ind w:left="714" w:hanging="357"/>
        <w:contextualSpacing/>
        <w:jc w:val="both"/>
        <w:rPr>
          <w:sz w:val="18"/>
          <w:szCs w:val="18"/>
        </w:rPr>
      </w:pPr>
      <w:r w:rsidRPr="0063094B">
        <w:rPr>
          <w:rFonts w:cstheme="minorHAnsi"/>
          <w:sz w:val="18"/>
          <w:szCs w:val="18"/>
        </w:rPr>
        <w:t>cover related expenses of participants.</w:t>
      </w:r>
    </w:p>
    <w:p w14:paraId="60CE6890" w14:textId="6E8A7643" w:rsidR="007A3E63" w:rsidRPr="00425211" w:rsidRDefault="007A3E63" w:rsidP="007A3E63">
      <w:pPr>
        <w:pStyle w:val="EndnoteText"/>
        <w:contextualSpacing/>
        <w:jc w:val="both"/>
        <w:rPr>
          <w:sz w:val="18"/>
          <w:szCs w:val="18"/>
        </w:rPr>
      </w:pPr>
      <w:r>
        <w:rPr>
          <w:rFonts w:cstheme="minorHAnsi"/>
          <w:sz w:val="18"/>
          <w:szCs w:val="18"/>
        </w:rPr>
        <w:t xml:space="preserve">See the </w:t>
      </w:r>
      <w:hyperlink r:id="rId3" w:history="1">
        <w:r w:rsidRPr="00C55290">
          <w:rPr>
            <w:rStyle w:val="Hyperlink"/>
            <w:rFonts w:cstheme="minorHAnsi"/>
            <w:sz w:val="18"/>
            <w:szCs w:val="18"/>
          </w:rPr>
          <w:t>recommendations of the Special Rapporteur on the rights of persons with disabilities on enabling effective participation, towards inclusive decision-making</w:t>
        </w:r>
      </w:hyperlink>
      <w:r>
        <w:rPr>
          <w:rFonts w:cstheme="minorHAnsi"/>
          <w:sz w:val="18"/>
          <w:szCs w:val="18"/>
        </w:rPr>
        <w:t xml:space="preserve"> linked to </w:t>
      </w:r>
      <w:r w:rsidR="00F657CE">
        <w:rPr>
          <w:rFonts w:cstheme="minorHAnsi"/>
          <w:sz w:val="18"/>
          <w:szCs w:val="18"/>
        </w:rPr>
        <w:t xml:space="preserve">her </w:t>
      </w:r>
      <w:r w:rsidR="00F657CE" w:rsidRPr="00441348">
        <w:rPr>
          <w:rFonts w:cstheme="minorHAnsi"/>
          <w:sz w:val="18"/>
          <w:szCs w:val="18"/>
        </w:rPr>
        <w:t>report on participation</w:t>
      </w:r>
      <w:r w:rsidR="00F657CE">
        <w:rPr>
          <w:rFonts w:cstheme="minorHAnsi"/>
          <w:sz w:val="18"/>
          <w:szCs w:val="18"/>
        </w:rPr>
        <w:t xml:space="preserve">, </w:t>
      </w:r>
      <w:hyperlink r:id="rId4" w:history="1">
        <w:r w:rsidR="00F657CE" w:rsidRPr="00777A55">
          <w:rPr>
            <w:rStyle w:val="Hyperlink"/>
            <w:sz w:val="18"/>
            <w:szCs w:val="18"/>
          </w:rPr>
          <w:t>A/70/297</w:t>
        </w:r>
      </w:hyperlink>
      <w:hyperlink r:id="rId5" w:history="1">
        <w:r w:rsidRPr="00C55290">
          <w:rPr>
            <w:rStyle w:val="Hyperlink"/>
            <w:rFonts w:cstheme="minorHAnsi"/>
            <w:sz w:val="18"/>
            <w:szCs w:val="18"/>
          </w:rPr>
          <w:t>report on participation</w:t>
        </w:r>
      </w:hyperlink>
      <w:r>
        <w:rPr>
          <w:rFonts w:cstheme="minorHAnsi"/>
          <w:sz w:val="18"/>
          <w:szCs w:val="18"/>
        </w:rPr>
        <w:t>.</w:t>
      </w:r>
    </w:p>
  </w:endnote>
  <w:endnote w:id="10">
    <w:p w14:paraId="6B099CD2" w14:textId="77777777" w:rsidR="00854DB3" w:rsidRPr="00E27F07" w:rsidRDefault="00854DB3" w:rsidP="00425211">
      <w:pPr>
        <w:pStyle w:val="EndnoteText"/>
        <w:jc w:val="both"/>
        <w:rPr>
          <w:sz w:val="18"/>
          <w:szCs w:val="18"/>
          <w:lang w:val="en-GB"/>
        </w:rPr>
      </w:pPr>
      <w:r w:rsidRPr="00E27F07">
        <w:rPr>
          <w:rStyle w:val="EndnoteReference"/>
          <w:sz w:val="18"/>
          <w:szCs w:val="18"/>
        </w:rPr>
        <w:endnoteRef/>
      </w:r>
      <w:r w:rsidRPr="00E27F07">
        <w:rPr>
          <w:sz w:val="18"/>
          <w:szCs w:val="18"/>
        </w:rPr>
        <w:t xml:space="preserve"> Several outcome indicators are based on the proposal by the World Health Organization and the International Disability Development Consortium in “</w:t>
      </w:r>
      <w:hyperlink r:id="rId6" w:history="1">
        <w:r w:rsidRPr="00E27F07">
          <w:rPr>
            <w:rStyle w:val="Hyperlink"/>
            <w:bCs/>
            <w:sz w:val="18"/>
            <w:szCs w:val="18"/>
            <w:lang w:val="en-GB"/>
          </w:rPr>
          <w:t xml:space="preserve">Capturing the difference we make. </w:t>
        </w:r>
        <w:r w:rsidRPr="00E27F07">
          <w:rPr>
            <w:rStyle w:val="Hyperlink"/>
            <w:sz w:val="18"/>
            <w:szCs w:val="18"/>
            <w:lang w:val="en-GB"/>
          </w:rPr>
          <w:t>Community-based Rehabilitation Indicators Manual</w:t>
        </w:r>
      </w:hyperlink>
      <w:r w:rsidRPr="00E27F07">
        <w:rPr>
          <w:sz w:val="18"/>
          <w:szCs w:val="18"/>
          <w:lang w:val="en-GB"/>
        </w:rPr>
        <w:t xml:space="preserve">”. For the purpose of this table, the indicators must not be limited to the area of health-related rehabilitation services.  </w:t>
      </w:r>
    </w:p>
  </w:endnote>
  <w:endnote w:id="11">
    <w:p w14:paraId="50CCEB9A" w14:textId="3375C70B" w:rsidR="00C51903" w:rsidRPr="0063094B" w:rsidRDefault="00886394" w:rsidP="00886394">
      <w:pPr>
        <w:pStyle w:val="EndnoteText"/>
        <w:jc w:val="both"/>
      </w:pPr>
      <w:r w:rsidRPr="00E27F07">
        <w:rPr>
          <w:rStyle w:val="EndnoteReference"/>
          <w:sz w:val="18"/>
          <w:szCs w:val="18"/>
        </w:rPr>
        <w:endnoteRef/>
      </w:r>
      <w:r w:rsidRPr="00E27F07">
        <w:rPr>
          <w:sz w:val="18"/>
          <w:szCs w:val="18"/>
        </w:rPr>
        <w:t xml:space="preserve"> Surveys on the level of satisfaction of persons with disabilities </w:t>
      </w:r>
      <w:r w:rsidR="00185368" w:rsidRPr="00E27F07">
        <w:rPr>
          <w:rFonts w:cstheme="minorHAnsi"/>
          <w:sz w:val="18"/>
          <w:szCs w:val="18"/>
        </w:rPr>
        <w:t>on habilitation and rehabilitation services</w:t>
      </w:r>
      <w:r w:rsidRPr="00E27F07">
        <w:rPr>
          <w:rFonts w:cstheme="minorHAnsi"/>
          <w:sz w:val="18"/>
          <w:szCs w:val="18"/>
        </w:rPr>
        <w:t xml:space="preserve"> </w:t>
      </w:r>
      <w:r w:rsidR="00642398">
        <w:rPr>
          <w:rFonts w:cstheme="minorHAnsi"/>
          <w:sz w:val="18"/>
          <w:szCs w:val="18"/>
        </w:rPr>
        <w:t>can</w:t>
      </w:r>
      <w:r w:rsidR="00642398" w:rsidRPr="00E27F07">
        <w:rPr>
          <w:rFonts w:cstheme="minorHAnsi"/>
          <w:sz w:val="18"/>
          <w:szCs w:val="18"/>
        </w:rPr>
        <w:t xml:space="preserve"> </w:t>
      </w:r>
      <w:r w:rsidRPr="00E27F07">
        <w:rPr>
          <w:rFonts w:cstheme="minorHAnsi"/>
          <w:sz w:val="18"/>
          <w:szCs w:val="18"/>
        </w:rPr>
        <w:t>prove useful as an assessment tool that captures the view</w:t>
      </w:r>
      <w:r w:rsidR="00642398">
        <w:rPr>
          <w:rFonts w:cstheme="minorHAnsi"/>
          <w:sz w:val="18"/>
          <w:szCs w:val="18"/>
        </w:rPr>
        <w:t>s</w:t>
      </w:r>
      <w:r w:rsidRPr="00E27F07">
        <w:rPr>
          <w:rFonts w:cstheme="minorHAnsi"/>
          <w:sz w:val="18"/>
          <w:szCs w:val="18"/>
        </w:rPr>
        <w:t xml:space="preserve"> of right holders</w:t>
      </w:r>
      <w:r w:rsidR="00642398">
        <w:rPr>
          <w:rFonts w:cstheme="minorHAnsi"/>
          <w:sz w:val="18"/>
          <w:szCs w:val="18"/>
        </w:rPr>
        <w:t xml:space="preserve"> and service beneficiaries</w:t>
      </w:r>
      <w:r w:rsidRPr="00E27F07">
        <w:rPr>
          <w:rFonts w:cstheme="minorHAnsi"/>
          <w:sz w:val="18"/>
          <w:szCs w:val="18"/>
        </w:rPr>
        <w:t>.</w:t>
      </w:r>
      <w:r>
        <w:t xml:space="preserve"> </w:t>
      </w:r>
    </w:p>
  </w:endnote>
  <w:endnote w:id="12">
    <w:p w14:paraId="2D299A54" w14:textId="2D64AF96" w:rsidR="00581BC6" w:rsidRPr="00701DF3" w:rsidRDefault="00581BC6" w:rsidP="00581BC6">
      <w:pPr>
        <w:pStyle w:val="EndnoteText"/>
        <w:jc w:val="both"/>
        <w:rPr>
          <w:sz w:val="18"/>
          <w:szCs w:val="18"/>
        </w:rPr>
      </w:pPr>
      <w:r>
        <w:rPr>
          <w:rStyle w:val="EndnoteReference"/>
        </w:rPr>
        <w:endnoteRef/>
      </w:r>
      <w:r>
        <w:t xml:space="preserve"> </w:t>
      </w:r>
      <w:r w:rsidR="00AC1C1C">
        <w:rPr>
          <w:sz w:val="18"/>
          <w:szCs w:val="18"/>
        </w:rPr>
        <w:t xml:space="preserve">WHO’s </w:t>
      </w:r>
      <w:r>
        <w:rPr>
          <w:sz w:val="18"/>
          <w:szCs w:val="18"/>
        </w:rPr>
        <w:t>Rapid As</w:t>
      </w:r>
      <w:r w:rsidR="00AC1C1C">
        <w:rPr>
          <w:sz w:val="18"/>
          <w:szCs w:val="18"/>
        </w:rPr>
        <w:t>sistive Technology Assessment (R</w:t>
      </w:r>
      <w:r>
        <w:rPr>
          <w:sz w:val="18"/>
          <w:szCs w:val="18"/>
        </w:rPr>
        <w:t>ATA)</w:t>
      </w:r>
      <w:r w:rsidR="00AC1C1C">
        <w:rPr>
          <w:sz w:val="18"/>
          <w:szCs w:val="18"/>
        </w:rPr>
        <w:t xml:space="preserve"> </w:t>
      </w:r>
      <w:r>
        <w:rPr>
          <w:sz w:val="18"/>
          <w:szCs w:val="18"/>
        </w:rPr>
        <w:t>support</w:t>
      </w:r>
      <w:r w:rsidR="00AC1C1C">
        <w:rPr>
          <w:sz w:val="18"/>
          <w:szCs w:val="18"/>
        </w:rPr>
        <w:t>s</w:t>
      </w:r>
      <w:r>
        <w:rPr>
          <w:sz w:val="18"/>
          <w:szCs w:val="18"/>
        </w:rPr>
        <w:t xml:space="preserve"> data collection at population level on need, demand and barriers to access assistive technology. WHO’s Assistive Technology Assessment Capacity tool (ATA-C) assesses the system’s capacity to provide assistive devices (including financing, legislation, workforce and provision). For more information, check the </w:t>
      </w:r>
      <w:hyperlink r:id="rId7" w:anchor="tab=tab_1" w:history="1">
        <w:r w:rsidRPr="00191D14">
          <w:rPr>
            <w:rStyle w:val="Hyperlink"/>
            <w:sz w:val="18"/>
            <w:szCs w:val="18"/>
          </w:rPr>
          <w:t>WHO website</w:t>
        </w:r>
      </w:hyperlink>
      <w:r>
        <w:rPr>
          <w:sz w:val="18"/>
          <w:szCs w:val="18"/>
        </w:rPr>
        <w:t xml:space="preserve"> or email </w:t>
      </w:r>
      <w:r w:rsidRPr="007E5D3F">
        <w:rPr>
          <w:sz w:val="18"/>
          <w:szCs w:val="18"/>
        </w:rPr>
        <w:t>assistivetechnology@who.int</w:t>
      </w:r>
    </w:p>
    <w:p w14:paraId="7AE63E66" w14:textId="6210BC1F" w:rsidR="00581BC6" w:rsidRPr="00581BC6" w:rsidRDefault="00581BC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629A" w14:textId="161FCA43" w:rsidR="00701D9C" w:rsidRPr="00701D9C" w:rsidRDefault="00701D9C">
    <w:pPr>
      <w:pStyle w:val="Footer"/>
      <w:rPr>
        <w:sz w:val="20"/>
        <w:szCs w:val="20"/>
      </w:rPr>
    </w:pPr>
    <w:r w:rsidRPr="00701D9C">
      <w:rPr>
        <w:sz w:val="20"/>
        <w:szCs w:val="20"/>
      </w:rPr>
      <w:t>CRPD + Article 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5A1C0" w14:textId="77777777" w:rsidR="001813D1" w:rsidRDefault="001813D1" w:rsidP="00CA591E">
      <w:r>
        <w:separator/>
      </w:r>
    </w:p>
  </w:footnote>
  <w:footnote w:type="continuationSeparator" w:id="0">
    <w:p w14:paraId="7356A4EC" w14:textId="77777777" w:rsidR="001813D1" w:rsidRDefault="001813D1"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C7C8" w14:textId="2A5B0B5F" w:rsidR="00701D9C" w:rsidRPr="00701D9C" w:rsidRDefault="00701D9C" w:rsidP="00701D9C">
    <w:pPr>
      <w:pStyle w:val="Heading1"/>
    </w:pPr>
    <w:r w:rsidRPr="00701D9C">
      <w:t>Article 26 - List of illustrative indicators on habilitation and rehabilitation</w:t>
    </w:r>
    <w:r w:rsidRPr="00701D9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1C7D"/>
    <w:multiLevelType w:val="hybridMultilevel"/>
    <w:tmpl w:val="25FECE7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942B5"/>
    <w:multiLevelType w:val="hybridMultilevel"/>
    <w:tmpl w:val="A762D006"/>
    <w:lvl w:ilvl="0" w:tplc="473C5BF2">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17AB2"/>
    <w:multiLevelType w:val="hybridMultilevel"/>
    <w:tmpl w:val="08725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52367"/>
    <w:multiLevelType w:val="hybridMultilevel"/>
    <w:tmpl w:val="F56CE05C"/>
    <w:lvl w:ilvl="0" w:tplc="D00E4FE2">
      <w:start w:val="2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F417D83"/>
    <w:multiLevelType w:val="hybridMultilevel"/>
    <w:tmpl w:val="70249188"/>
    <w:lvl w:ilvl="0" w:tplc="B56A3E5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4" w15:restartNumberingAfterBreak="0">
    <w:nsid w:val="5F7836EA"/>
    <w:multiLevelType w:val="hybridMultilevel"/>
    <w:tmpl w:val="0F208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311FF0"/>
    <w:multiLevelType w:val="hybridMultilevel"/>
    <w:tmpl w:val="E7E4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93EE8"/>
    <w:multiLevelType w:val="hybridMultilevel"/>
    <w:tmpl w:val="2146D20C"/>
    <w:lvl w:ilvl="0" w:tplc="6FE4017A">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0"/>
  </w:num>
  <w:num w:numId="5">
    <w:abstractNumId w:val="11"/>
  </w:num>
  <w:num w:numId="6">
    <w:abstractNumId w:val="20"/>
  </w:num>
  <w:num w:numId="7">
    <w:abstractNumId w:val="16"/>
  </w:num>
  <w:num w:numId="8">
    <w:abstractNumId w:val="7"/>
  </w:num>
  <w:num w:numId="9">
    <w:abstractNumId w:val="1"/>
  </w:num>
  <w:num w:numId="10">
    <w:abstractNumId w:val="18"/>
  </w:num>
  <w:num w:numId="11">
    <w:abstractNumId w:val="6"/>
  </w:num>
  <w:num w:numId="12">
    <w:abstractNumId w:val="15"/>
  </w:num>
  <w:num w:numId="13">
    <w:abstractNumId w:val="9"/>
  </w:num>
  <w:num w:numId="14">
    <w:abstractNumId w:val="4"/>
  </w:num>
  <w:num w:numId="15">
    <w:abstractNumId w:val="14"/>
  </w:num>
  <w:num w:numId="16">
    <w:abstractNumId w:val="17"/>
  </w:num>
  <w:num w:numId="17">
    <w:abstractNumId w:val="3"/>
  </w:num>
  <w:num w:numId="18">
    <w:abstractNumId w:val="5"/>
  </w:num>
  <w:num w:numId="19">
    <w:abstractNumId w:val="8"/>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26CE2"/>
    <w:rsid w:val="00050711"/>
    <w:rsid w:val="00051B14"/>
    <w:rsid w:val="0005219A"/>
    <w:rsid w:val="00052A9B"/>
    <w:rsid w:val="00057593"/>
    <w:rsid w:val="00063173"/>
    <w:rsid w:val="00065C3E"/>
    <w:rsid w:val="00073208"/>
    <w:rsid w:val="0008087A"/>
    <w:rsid w:val="000868CC"/>
    <w:rsid w:val="0009463C"/>
    <w:rsid w:val="00097BD7"/>
    <w:rsid w:val="000A25BC"/>
    <w:rsid w:val="000A76BA"/>
    <w:rsid w:val="000B119E"/>
    <w:rsid w:val="000B1E56"/>
    <w:rsid w:val="000B2695"/>
    <w:rsid w:val="000B3868"/>
    <w:rsid w:val="000B663D"/>
    <w:rsid w:val="000C154A"/>
    <w:rsid w:val="000C5832"/>
    <w:rsid w:val="000C6768"/>
    <w:rsid w:val="000D7CD1"/>
    <w:rsid w:val="000F1049"/>
    <w:rsid w:val="000F2D2A"/>
    <w:rsid w:val="001013A2"/>
    <w:rsid w:val="00101BAD"/>
    <w:rsid w:val="001030AE"/>
    <w:rsid w:val="00110663"/>
    <w:rsid w:val="0011072B"/>
    <w:rsid w:val="00113D6A"/>
    <w:rsid w:val="001143E6"/>
    <w:rsid w:val="00121ED4"/>
    <w:rsid w:val="00122590"/>
    <w:rsid w:val="00124C59"/>
    <w:rsid w:val="001361C3"/>
    <w:rsid w:val="001464D0"/>
    <w:rsid w:val="00150346"/>
    <w:rsid w:val="00150928"/>
    <w:rsid w:val="00151AAD"/>
    <w:rsid w:val="00151F7E"/>
    <w:rsid w:val="00167016"/>
    <w:rsid w:val="00167E3A"/>
    <w:rsid w:val="0017378D"/>
    <w:rsid w:val="0017443D"/>
    <w:rsid w:val="001813D1"/>
    <w:rsid w:val="001820F8"/>
    <w:rsid w:val="001844D6"/>
    <w:rsid w:val="00185368"/>
    <w:rsid w:val="00185B50"/>
    <w:rsid w:val="00187817"/>
    <w:rsid w:val="00195062"/>
    <w:rsid w:val="001B04F0"/>
    <w:rsid w:val="001B0D15"/>
    <w:rsid w:val="001B2C66"/>
    <w:rsid w:val="001B6346"/>
    <w:rsid w:val="001C305E"/>
    <w:rsid w:val="001C5249"/>
    <w:rsid w:val="001C58F5"/>
    <w:rsid w:val="001C6E93"/>
    <w:rsid w:val="001E7EA3"/>
    <w:rsid w:val="001F5490"/>
    <w:rsid w:val="002020F9"/>
    <w:rsid w:val="00203E7D"/>
    <w:rsid w:val="00215679"/>
    <w:rsid w:val="00215ACE"/>
    <w:rsid w:val="00230DC8"/>
    <w:rsid w:val="00232652"/>
    <w:rsid w:val="00234DE0"/>
    <w:rsid w:val="00237688"/>
    <w:rsid w:val="00240F47"/>
    <w:rsid w:val="00255E0D"/>
    <w:rsid w:val="00256861"/>
    <w:rsid w:val="002636B8"/>
    <w:rsid w:val="00263FAE"/>
    <w:rsid w:val="00264909"/>
    <w:rsid w:val="002671D8"/>
    <w:rsid w:val="0027037D"/>
    <w:rsid w:val="0027486C"/>
    <w:rsid w:val="002773AC"/>
    <w:rsid w:val="00277AE3"/>
    <w:rsid w:val="002836A9"/>
    <w:rsid w:val="00293512"/>
    <w:rsid w:val="002940BC"/>
    <w:rsid w:val="002A6BD5"/>
    <w:rsid w:val="002A6DBA"/>
    <w:rsid w:val="002B2FD6"/>
    <w:rsid w:val="002C3801"/>
    <w:rsid w:val="002C5763"/>
    <w:rsid w:val="002C67D5"/>
    <w:rsid w:val="002D1F1D"/>
    <w:rsid w:val="002D3D29"/>
    <w:rsid w:val="002D3D2B"/>
    <w:rsid w:val="002D7F12"/>
    <w:rsid w:val="002E387E"/>
    <w:rsid w:val="002E6060"/>
    <w:rsid w:val="002E6663"/>
    <w:rsid w:val="002F204E"/>
    <w:rsid w:val="002F45D6"/>
    <w:rsid w:val="00307F27"/>
    <w:rsid w:val="00316135"/>
    <w:rsid w:val="00316341"/>
    <w:rsid w:val="00320E55"/>
    <w:rsid w:val="00323CF5"/>
    <w:rsid w:val="003301F5"/>
    <w:rsid w:val="00330660"/>
    <w:rsid w:val="00335FE8"/>
    <w:rsid w:val="00345E96"/>
    <w:rsid w:val="00346DAD"/>
    <w:rsid w:val="003501C1"/>
    <w:rsid w:val="00360873"/>
    <w:rsid w:val="00363255"/>
    <w:rsid w:val="003718CF"/>
    <w:rsid w:val="003759C9"/>
    <w:rsid w:val="00376BCC"/>
    <w:rsid w:val="00381918"/>
    <w:rsid w:val="003921D2"/>
    <w:rsid w:val="003A2D7B"/>
    <w:rsid w:val="003A5EE7"/>
    <w:rsid w:val="003A712F"/>
    <w:rsid w:val="003B1525"/>
    <w:rsid w:val="003C35D4"/>
    <w:rsid w:val="003C7852"/>
    <w:rsid w:val="003E7407"/>
    <w:rsid w:val="003F3FA7"/>
    <w:rsid w:val="003F568C"/>
    <w:rsid w:val="003F7F03"/>
    <w:rsid w:val="00403A0F"/>
    <w:rsid w:val="00407605"/>
    <w:rsid w:val="004149FE"/>
    <w:rsid w:val="00416EC8"/>
    <w:rsid w:val="00420937"/>
    <w:rsid w:val="00425211"/>
    <w:rsid w:val="00436906"/>
    <w:rsid w:val="004457E3"/>
    <w:rsid w:val="00445C58"/>
    <w:rsid w:val="00461CF2"/>
    <w:rsid w:val="004643E4"/>
    <w:rsid w:val="00465F74"/>
    <w:rsid w:val="004664D4"/>
    <w:rsid w:val="004717F2"/>
    <w:rsid w:val="0047455C"/>
    <w:rsid w:val="00474A0E"/>
    <w:rsid w:val="00485ED7"/>
    <w:rsid w:val="00487EC5"/>
    <w:rsid w:val="004967AF"/>
    <w:rsid w:val="00497030"/>
    <w:rsid w:val="0049767B"/>
    <w:rsid w:val="004A11E8"/>
    <w:rsid w:val="004A22A0"/>
    <w:rsid w:val="004A2972"/>
    <w:rsid w:val="004A42A4"/>
    <w:rsid w:val="004B1DF3"/>
    <w:rsid w:val="004B49FC"/>
    <w:rsid w:val="004C3801"/>
    <w:rsid w:val="004C47F0"/>
    <w:rsid w:val="004D2C3D"/>
    <w:rsid w:val="004D332C"/>
    <w:rsid w:val="004E534A"/>
    <w:rsid w:val="004F4EB5"/>
    <w:rsid w:val="004F538D"/>
    <w:rsid w:val="0051360A"/>
    <w:rsid w:val="005136D8"/>
    <w:rsid w:val="00533AA4"/>
    <w:rsid w:val="00534A78"/>
    <w:rsid w:val="00542B3C"/>
    <w:rsid w:val="005676AC"/>
    <w:rsid w:val="00571036"/>
    <w:rsid w:val="0057267D"/>
    <w:rsid w:val="0058098B"/>
    <w:rsid w:val="00581BC6"/>
    <w:rsid w:val="0058266D"/>
    <w:rsid w:val="005843A5"/>
    <w:rsid w:val="00595079"/>
    <w:rsid w:val="00595F54"/>
    <w:rsid w:val="005970C3"/>
    <w:rsid w:val="005B0200"/>
    <w:rsid w:val="005B3669"/>
    <w:rsid w:val="005B5EFD"/>
    <w:rsid w:val="005D7C73"/>
    <w:rsid w:val="005E57DF"/>
    <w:rsid w:val="005F1F6D"/>
    <w:rsid w:val="005F266C"/>
    <w:rsid w:val="005F4EC8"/>
    <w:rsid w:val="005F7C6D"/>
    <w:rsid w:val="00611DF2"/>
    <w:rsid w:val="00622589"/>
    <w:rsid w:val="0063094B"/>
    <w:rsid w:val="00632AB2"/>
    <w:rsid w:val="0063415C"/>
    <w:rsid w:val="00634DC7"/>
    <w:rsid w:val="006362B7"/>
    <w:rsid w:val="00641ADF"/>
    <w:rsid w:val="00642398"/>
    <w:rsid w:val="00643BF2"/>
    <w:rsid w:val="00646E09"/>
    <w:rsid w:val="0065051C"/>
    <w:rsid w:val="00652E13"/>
    <w:rsid w:val="00660E71"/>
    <w:rsid w:val="006644EA"/>
    <w:rsid w:val="006671F0"/>
    <w:rsid w:val="00672036"/>
    <w:rsid w:val="00681265"/>
    <w:rsid w:val="0068399E"/>
    <w:rsid w:val="00685485"/>
    <w:rsid w:val="00685CF4"/>
    <w:rsid w:val="00690E45"/>
    <w:rsid w:val="00695474"/>
    <w:rsid w:val="00696FC9"/>
    <w:rsid w:val="006B3FE4"/>
    <w:rsid w:val="006B5CDD"/>
    <w:rsid w:val="006C5832"/>
    <w:rsid w:val="006C6E21"/>
    <w:rsid w:val="006E1710"/>
    <w:rsid w:val="006F1DED"/>
    <w:rsid w:val="006F6BAF"/>
    <w:rsid w:val="006F7AAC"/>
    <w:rsid w:val="0070160D"/>
    <w:rsid w:val="00701D9C"/>
    <w:rsid w:val="00702448"/>
    <w:rsid w:val="00705361"/>
    <w:rsid w:val="007065A4"/>
    <w:rsid w:val="007070D2"/>
    <w:rsid w:val="0072068D"/>
    <w:rsid w:val="007221DC"/>
    <w:rsid w:val="00733A8F"/>
    <w:rsid w:val="00736A44"/>
    <w:rsid w:val="00737D13"/>
    <w:rsid w:val="00745639"/>
    <w:rsid w:val="007457D0"/>
    <w:rsid w:val="007472F1"/>
    <w:rsid w:val="007727AA"/>
    <w:rsid w:val="00773555"/>
    <w:rsid w:val="00776B8D"/>
    <w:rsid w:val="00780AA3"/>
    <w:rsid w:val="00785B3A"/>
    <w:rsid w:val="00792C5D"/>
    <w:rsid w:val="007A1E6C"/>
    <w:rsid w:val="007A3E63"/>
    <w:rsid w:val="007A4591"/>
    <w:rsid w:val="007A6B29"/>
    <w:rsid w:val="007B5023"/>
    <w:rsid w:val="007B6324"/>
    <w:rsid w:val="007C2DCA"/>
    <w:rsid w:val="007C5580"/>
    <w:rsid w:val="007D07A1"/>
    <w:rsid w:val="007D22D5"/>
    <w:rsid w:val="007E6C19"/>
    <w:rsid w:val="0080004D"/>
    <w:rsid w:val="008039D8"/>
    <w:rsid w:val="00803B86"/>
    <w:rsid w:val="00812AC9"/>
    <w:rsid w:val="00813049"/>
    <w:rsid w:val="00823FA2"/>
    <w:rsid w:val="00830D07"/>
    <w:rsid w:val="00841566"/>
    <w:rsid w:val="00854DB3"/>
    <w:rsid w:val="008563CA"/>
    <w:rsid w:val="00856B6E"/>
    <w:rsid w:val="00877C25"/>
    <w:rsid w:val="0088018F"/>
    <w:rsid w:val="00884F8C"/>
    <w:rsid w:val="008858A7"/>
    <w:rsid w:val="00886394"/>
    <w:rsid w:val="0089365A"/>
    <w:rsid w:val="00893A92"/>
    <w:rsid w:val="00895469"/>
    <w:rsid w:val="008A524E"/>
    <w:rsid w:val="008B4895"/>
    <w:rsid w:val="008C2345"/>
    <w:rsid w:val="008C5933"/>
    <w:rsid w:val="008C76C6"/>
    <w:rsid w:val="008D2892"/>
    <w:rsid w:val="008E15CB"/>
    <w:rsid w:val="008F136C"/>
    <w:rsid w:val="008F3148"/>
    <w:rsid w:val="008F54E0"/>
    <w:rsid w:val="00905637"/>
    <w:rsid w:val="00911B07"/>
    <w:rsid w:val="009159FD"/>
    <w:rsid w:val="0092368C"/>
    <w:rsid w:val="00926F81"/>
    <w:rsid w:val="009421AF"/>
    <w:rsid w:val="00945C70"/>
    <w:rsid w:val="00964A5B"/>
    <w:rsid w:val="00964B94"/>
    <w:rsid w:val="0096663D"/>
    <w:rsid w:val="00970526"/>
    <w:rsid w:val="00982DDB"/>
    <w:rsid w:val="00984AC7"/>
    <w:rsid w:val="009A4374"/>
    <w:rsid w:val="009A6799"/>
    <w:rsid w:val="009B0C95"/>
    <w:rsid w:val="009D1B30"/>
    <w:rsid w:val="009D221D"/>
    <w:rsid w:val="009D4F22"/>
    <w:rsid w:val="009D6367"/>
    <w:rsid w:val="009E1074"/>
    <w:rsid w:val="009E5527"/>
    <w:rsid w:val="009E6AD2"/>
    <w:rsid w:val="009F6E73"/>
    <w:rsid w:val="009F7D61"/>
    <w:rsid w:val="00A01319"/>
    <w:rsid w:val="00A0580F"/>
    <w:rsid w:val="00A11619"/>
    <w:rsid w:val="00A21E81"/>
    <w:rsid w:val="00A32873"/>
    <w:rsid w:val="00A42C44"/>
    <w:rsid w:val="00A50049"/>
    <w:rsid w:val="00A53BA0"/>
    <w:rsid w:val="00A704BE"/>
    <w:rsid w:val="00A778DE"/>
    <w:rsid w:val="00A83E75"/>
    <w:rsid w:val="00A87C64"/>
    <w:rsid w:val="00A95564"/>
    <w:rsid w:val="00AB2047"/>
    <w:rsid w:val="00AB4A39"/>
    <w:rsid w:val="00AC03AB"/>
    <w:rsid w:val="00AC1C1C"/>
    <w:rsid w:val="00AD3349"/>
    <w:rsid w:val="00AD52A4"/>
    <w:rsid w:val="00AE00B9"/>
    <w:rsid w:val="00AE0357"/>
    <w:rsid w:val="00AE684B"/>
    <w:rsid w:val="00AF36D2"/>
    <w:rsid w:val="00B03486"/>
    <w:rsid w:val="00B0552A"/>
    <w:rsid w:val="00B075EA"/>
    <w:rsid w:val="00B10C04"/>
    <w:rsid w:val="00B2353B"/>
    <w:rsid w:val="00B27442"/>
    <w:rsid w:val="00B33FE9"/>
    <w:rsid w:val="00B4198C"/>
    <w:rsid w:val="00B43139"/>
    <w:rsid w:val="00B553A7"/>
    <w:rsid w:val="00B64B40"/>
    <w:rsid w:val="00B71249"/>
    <w:rsid w:val="00B7564A"/>
    <w:rsid w:val="00B8572C"/>
    <w:rsid w:val="00B952F5"/>
    <w:rsid w:val="00BA22F4"/>
    <w:rsid w:val="00BA6BAA"/>
    <w:rsid w:val="00BA6E1B"/>
    <w:rsid w:val="00BB4CB4"/>
    <w:rsid w:val="00BC022E"/>
    <w:rsid w:val="00BC0719"/>
    <w:rsid w:val="00BE346D"/>
    <w:rsid w:val="00BE380C"/>
    <w:rsid w:val="00BE733A"/>
    <w:rsid w:val="00BF276B"/>
    <w:rsid w:val="00C00627"/>
    <w:rsid w:val="00C11C6D"/>
    <w:rsid w:val="00C17189"/>
    <w:rsid w:val="00C2143C"/>
    <w:rsid w:val="00C233C1"/>
    <w:rsid w:val="00C24776"/>
    <w:rsid w:val="00C27E5C"/>
    <w:rsid w:val="00C3083F"/>
    <w:rsid w:val="00C341A1"/>
    <w:rsid w:val="00C3654C"/>
    <w:rsid w:val="00C410CA"/>
    <w:rsid w:val="00C43EE4"/>
    <w:rsid w:val="00C4598B"/>
    <w:rsid w:val="00C51903"/>
    <w:rsid w:val="00C51F20"/>
    <w:rsid w:val="00C53310"/>
    <w:rsid w:val="00C541CC"/>
    <w:rsid w:val="00C56C03"/>
    <w:rsid w:val="00C67701"/>
    <w:rsid w:val="00C80EB0"/>
    <w:rsid w:val="00C84B31"/>
    <w:rsid w:val="00C8554B"/>
    <w:rsid w:val="00C90D5F"/>
    <w:rsid w:val="00C92A6B"/>
    <w:rsid w:val="00C95FF9"/>
    <w:rsid w:val="00CA0ACC"/>
    <w:rsid w:val="00CA591E"/>
    <w:rsid w:val="00CB2F9E"/>
    <w:rsid w:val="00CC11B9"/>
    <w:rsid w:val="00CC346D"/>
    <w:rsid w:val="00CE7FF4"/>
    <w:rsid w:val="00CF20D7"/>
    <w:rsid w:val="00CF574B"/>
    <w:rsid w:val="00D01F95"/>
    <w:rsid w:val="00D07AEE"/>
    <w:rsid w:val="00D12E6A"/>
    <w:rsid w:val="00D13F5B"/>
    <w:rsid w:val="00D167E3"/>
    <w:rsid w:val="00D21F1D"/>
    <w:rsid w:val="00D232D8"/>
    <w:rsid w:val="00D3304C"/>
    <w:rsid w:val="00D51769"/>
    <w:rsid w:val="00D5651C"/>
    <w:rsid w:val="00D618D2"/>
    <w:rsid w:val="00D70AF4"/>
    <w:rsid w:val="00D7650B"/>
    <w:rsid w:val="00D80803"/>
    <w:rsid w:val="00D911DD"/>
    <w:rsid w:val="00D94DC4"/>
    <w:rsid w:val="00D94FFA"/>
    <w:rsid w:val="00DA2B3B"/>
    <w:rsid w:val="00DB183A"/>
    <w:rsid w:val="00DB3954"/>
    <w:rsid w:val="00DB4C6E"/>
    <w:rsid w:val="00DB5B52"/>
    <w:rsid w:val="00DC0924"/>
    <w:rsid w:val="00DD079B"/>
    <w:rsid w:val="00DD2A83"/>
    <w:rsid w:val="00DD3C93"/>
    <w:rsid w:val="00DE431B"/>
    <w:rsid w:val="00DE4B64"/>
    <w:rsid w:val="00E15075"/>
    <w:rsid w:val="00E22B1D"/>
    <w:rsid w:val="00E232CB"/>
    <w:rsid w:val="00E24957"/>
    <w:rsid w:val="00E27296"/>
    <w:rsid w:val="00E27806"/>
    <w:rsid w:val="00E27F07"/>
    <w:rsid w:val="00E31AF2"/>
    <w:rsid w:val="00E32612"/>
    <w:rsid w:val="00E363AE"/>
    <w:rsid w:val="00E608B7"/>
    <w:rsid w:val="00E64E57"/>
    <w:rsid w:val="00E74FF8"/>
    <w:rsid w:val="00E8709D"/>
    <w:rsid w:val="00E87705"/>
    <w:rsid w:val="00E936BF"/>
    <w:rsid w:val="00E96C21"/>
    <w:rsid w:val="00E97952"/>
    <w:rsid w:val="00EB0543"/>
    <w:rsid w:val="00EB3B58"/>
    <w:rsid w:val="00EC0D4A"/>
    <w:rsid w:val="00EC169A"/>
    <w:rsid w:val="00EC2427"/>
    <w:rsid w:val="00ED0E57"/>
    <w:rsid w:val="00ED2C1C"/>
    <w:rsid w:val="00ED3786"/>
    <w:rsid w:val="00ED42B0"/>
    <w:rsid w:val="00ED642C"/>
    <w:rsid w:val="00EE1131"/>
    <w:rsid w:val="00EE4AB0"/>
    <w:rsid w:val="00EE56DD"/>
    <w:rsid w:val="00EE5CFE"/>
    <w:rsid w:val="00F05557"/>
    <w:rsid w:val="00F11C7E"/>
    <w:rsid w:val="00F16DAB"/>
    <w:rsid w:val="00F17A6D"/>
    <w:rsid w:val="00F230F3"/>
    <w:rsid w:val="00F428EE"/>
    <w:rsid w:val="00F434A2"/>
    <w:rsid w:val="00F46D3B"/>
    <w:rsid w:val="00F63625"/>
    <w:rsid w:val="00F63CBD"/>
    <w:rsid w:val="00F657CE"/>
    <w:rsid w:val="00F71257"/>
    <w:rsid w:val="00F718A5"/>
    <w:rsid w:val="00F726E6"/>
    <w:rsid w:val="00F76645"/>
    <w:rsid w:val="00F77199"/>
    <w:rsid w:val="00F77890"/>
    <w:rsid w:val="00F77BBF"/>
    <w:rsid w:val="00F77E96"/>
    <w:rsid w:val="00F80CCF"/>
    <w:rsid w:val="00F9606C"/>
    <w:rsid w:val="00F962EB"/>
    <w:rsid w:val="00F97690"/>
    <w:rsid w:val="00FA30F9"/>
    <w:rsid w:val="00FA73FF"/>
    <w:rsid w:val="00FB072B"/>
    <w:rsid w:val="00FB33D1"/>
    <w:rsid w:val="00FD14CF"/>
    <w:rsid w:val="00FD39D7"/>
    <w:rsid w:val="00FD7000"/>
    <w:rsid w:val="00FE17BA"/>
    <w:rsid w:val="00FE41A9"/>
    <w:rsid w:val="00FF0735"/>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701D9C"/>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701D9C"/>
    <w:pPr>
      <w:spacing w:before="60"/>
      <w:jc w:val="center"/>
      <w:outlineLvl w:val="1"/>
    </w:pPr>
    <w:rPr>
      <w:rFonts w:cstheme="minorHAnsi"/>
      <w:b/>
      <w:sz w:val="22"/>
      <w:szCs w:val="22"/>
    </w:rPr>
  </w:style>
  <w:style w:type="paragraph" w:styleId="Heading3">
    <w:name w:val="heading 3"/>
    <w:basedOn w:val="Normal"/>
    <w:next w:val="Normal"/>
    <w:link w:val="Heading3Char"/>
    <w:uiPriority w:val="9"/>
    <w:semiHidden/>
    <w:unhideWhenUsed/>
    <w:qFormat/>
    <w:rsid w:val="004664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3Char">
    <w:name w:val="Heading 3 Char"/>
    <w:basedOn w:val="DefaultParagraphFont"/>
    <w:link w:val="Heading3"/>
    <w:uiPriority w:val="9"/>
    <w:semiHidden/>
    <w:rsid w:val="004664D4"/>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63415C"/>
    <w:rPr>
      <w:rFonts w:ascii="Times New Roman" w:hAnsi="Times New Roman" w:cs="Times New Roman"/>
    </w:rPr>
  </w:style>
  <w:style w:type="paragraph" w:styleId="Header">
    <w:name w:val="header"/>
    <w:basedOn w:val="Normal"/>
    <w:link w:val="HeaderChar"/>
    <w:uiPriority w:val="99"/>
    <w:unhideWhenUsed/>
    <w:rsid w:val="00701D9C"/>
    <w:pPr>
      <w:tabs>
        <w:tab w:val="center" w:pos="4680"/>
        <w:tab w:val="right" w:pos="9360"/>
      </w:tabs>
    </w:pPr>
  </w:style>
  <w:style w:type="character" w:customStyle="1" w:styleId="HeaderChar">
    <w:name w:val="Header Char"/>
    <w:basedOn w:val="DefaultParagraphFont"/>
    <w:link w:val="Header"/>
    <w:uiPriority w:val="99"/>
    <w:rsid w:val="00701D9C"/>
  </w:style>
  <w:style w:type="paragraph" w:styleId="Footer">
    <w:name w:val="footer"/>
    <w:basedOn w:val="Normal"/>
    <w:link w:val="FooterChar"/>
    <w:uiPriority w:val="99"/>
    <w:unhideWhenUsed/>
    <w:rsid w:val="00701D9C"/>
    <w:pPr>
      <w:tabs>
        <w:tab w:val="center" w:pos="4680"/>
        <w:tab w:val="right" w:pos="9360"/>
      </w:tabs>
    </w:pPr>
  </w:style>
  <w:style w:type="character" w:customStyle="1" w:styleId="FooterChar">
    <w:name w:val="Footer Char"/>
    <w:basedOn w:val="DefaultParagraphFont"/>
    <w:link w:val="Footer"/>
    <w:uiPriority w:val="99"/>
    <w:rsid w:val="00701D9C"/>
  </w:style>
  <w:style w:type="character" w:customStyle="1" w:styleId="Heading1Char">
    <w:name w:val="Heading 1 Char"/>
    <w:basedOn w:val="DefaultParagraphFont"/>
    <w:link w:val="Heading1"/>
    <w:uiPriority w:val="9"/>
    <w:rsid w:val="00701D9C"/>
    <w:rPr>
      <w:rFonts w:cstheme="minorHAnsi"/>
      <w:b/>
      <w:sz w:val="20"/>
      <w:szCs w:val="20"/>
    </w:rPr>
  </w:style>
  <w:style w:type="character" w:customStyle="1" w:styleId="Heading2Char">
    <w:name w:val="Heading 2 Char"/>
    <w:basedOn w:val="DefaultParagraphFont"/>
    <w:link w:val="Heading2"/>
    <w:uiPriority w:val="9"/>
    <w:rsid w:val="00701D9C"/>
    <w:rPr>
      <w:rFonts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9181">
      <w:bodyDiv w:val="1"/>
      <w:marLeft w:val="0"/>
      <w:marRight w:val="0"/>
      <w:marTop w:val="0"/>
      <w:marBottom w:val="0"/>
      <w:divBdr>
        <w:top w:val="none" w:sz="0" w:space="0" w:color="auto"/>
        <w:left w:val="none" w:sz="0" w:space="0" w:color="auto"/>
        <w:bottom w:val="none" w:sz="0" w:space="0" w:color="auto"/>
        <w:right w:val="none" w:sz="0" w:space="0" w:color="auto"/>
      </w:divBdr>
      <w:divsChild>
        <w:div w:id="2096705279">
          <w:marLeft w:val="0"/>
          <w:marRight w:val="0"/>
          <w:marTop w:val="0"/>
          <w:marBottom w:val="0"/>
          <w:divBdr>
            <w:top w:val="none" w:sz="0" w:space="0" w:color="auto"/>
            <w:left w:val="none" w:sz="0" w:space="0" w:color="auto"/>
            <w:bottom w:val="none" w:sz="0" w:space="0" w:color="auto"/>
            <w:right w:val="none" w:sz="0" w:space="0" w:color="auto"/>
          </w:divBdr>
          <w:divsChild>
            <w:div w:id="275138445">
              <w:marLeft w:val="0"/>
              <w:marRight w:val="0"/>
              <w:marTop w:val="0"/>
              <w:marBottom w:val="0"/>
              <w:divBdr>
                <w:top w:val="none" w:sz="0" w:space="0" w:color="auto"/>
                <w:left w:val="none" w:sz="0" w:space="0" w:color="auto"/>
                <w:bottom w:val="none" w:sz="0" w:space="0" w:color="auto"/>
                <w:right w:val="none" w:sz="0" w:space="0" w:color="auto"/>
              </w:divBdr>
              <w:divsChild>
                <w:div w:id="10274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31444">
      <w:bodyDiv w:val="1"/>
      <w:marLeft w:val="0"/>
      <w:marRight w:val="0"/>
      <w:marTop w:val="0"/>
      <w:marBottom w:val="0"/>
      <w:divBdr>
        <w:top w:val="none" w:sz="0" w:space="0" w:color="auto"/>
        <w:left w:val="none" w:sz="0" w:space="0" w:color="auto"/>
        <w:bottom w:val="none" w:sz="0" w:space="0" w:color="auto"/>
        <w:right w:val="none" w:sz="0" w:space="0" w:color="auto"/>
      </w:divBdr>
    </w:div>
    <w:div w:id="1461798893">
      <w:bodyDiv w:val="1"/>
      <w:marLeft w:val="0"/>
      <w:marRight w:val="0"/>
      <w:marTop w:val="0"/>
      <w:marBottom w:val="0"/>
      <w:divBdr>
        <w:top w:val="none" w:sz="0" w:space="0" w:color="auto"/>
        <w:left w:val="none" w:sz="0" w:space="0" w:color="auto"/>
        <w:bottom w:val="none" w:sz="0" w:space="0" w:color="auto"/>
        <w:right w:val="none" w:sz="0" w:space="0" w:color="auto"/>
      </w:divBdr>
      <w:divsChild>
        <w:div w:id="618070144">
          <w:marLeft w:val="0"/>
          <w:marRight w:val="0"/>
          <w:marTop w:val="0"/>
          <w:marBottom w:val="0"/>
          <w:divBdr>
            <w:top w:val="none" w:sz="0" w:space="0" w:color="auto"/>
            <w:left w:val="none" w:sz="0" w:space="0" w:color="auto"/>
            <w:bottom w:val="none" w:sz="0" w:space="0" w:color="auto"/>
            <w:right w:val="none" w:sz="0" w:space="0" w:color="auto"/>
          </w:divBdr>
        </w:div>
        <w:div w:id="1133795664">
          <w:marLeft w:val="0"/>
          <w:marRight w:val="0"/>
          <w:marTop w:val="0"/>
          <w:marBottom w:val="0"/>
          <w:divBdr>
            <w:top w:val="none" w:sz="0" w:space="0" w:color="auto"/>
            <w:left w:val="none" w:sz="0" w:space="0" w:color="auto"/>
            <w:bottom w:val="none" w:sz="0" w:space="0" w:color="auto"/>
            <w:right w:val="none" w:sz="0" w:space="0" w:color="auto"/>
          </w:divBdr>
        </w:div>
        <w:div w:id="1877500310">
          <w:marLeft w:val="0"/>
          <w:marRight w:val="0"/>
          <w:marTop w:val="0"/>
          <w:marBottom w:val="0"/>
          <w:divBdr>
            <w:top w:val="none" w:sz="0" w:space="0" w:color="auto"/>
            <w:left w:val="none" w:sz="0" w:space="0" w:color="auto"/>
            <w:bottom w:val="none" w:sz="0" w:space="0" w:color="auto"/>
            <w:right w:val="none" w:sz="0" w:space="0" w:color="auto"/>
          </w:divBdr>
        </w:div>
        <w:div w:id="1401053667">
          <w:marLeft w:val="0"/>
          <w:marRight w:val="0"/>
          <w:marTop w:val="0"/>
          <w:marBottom w:val="0"/>
          <w:divBdr>
            <w:top w:val="none" w:sz="0" w:space="0" w:color="auto"/>
            <w:left w:val="none" w:sz="0" w:space="0" w:color="auto"/>
            <w:bottom w:val="none" w:sz="0" w:space="0" w:color="auto"/>
            <w:right w:val="none" w:sz="0" w:space="0" w:color="auto"/>
          </w:divBdr>
        </w:div>
        <w:div w:id="1484472497">
          <w:marLeft w:val="0"/>
          <w:marRight w:val="0"/>
          <w:marTop w:val="0"/>
          <w:marBottom w:val="0"/>
          <w:divBdr>
            <w:top w:val="none" w:sz="0" w:space="0" w:color="auto"/>
            <w:left w:val="none" w:sz="0" w:space="0" w:color="auto"/>
            <w:bottom w:val="none" w:sz="0" w:space="0" w:color="auto"/>
            <w:right w:val="none" w:sz="0" w:space="0" w:color="auto"/>
          </w:divBdr>
        </w:div>
      </w:divsChild>
    </w:div>
    <w:div w:id="1625386946">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120030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bracingdiversity.net/files/report/1494325326_what-are-assistive-technologi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HRC/34/5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embracingdiversity.net/files/report/1494324929_enabling-effective-participation-booklet.pdf" TargetMode="External"/><Relationship Id="rId7" Type="http://schemas.openxmlformats.org/officeDocument/2006/relationships/hyperlink" Target="https://www.who.int/health-topics/assistive-technology" TargetMode="External"/><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www.who.int/phi/implementation/assistive_technology/global_survey-apl/en/" TargetMode="External"/><Relationship Id="rId6" Type="http://schemas.openxmlformats.org/officeDocument/2006/relationships/hyperlink" Target="https://apps.who.int/iris/bitstream/handle/10665/199524/9789241509855_eng.pdf;jsessionid=A8DF561F67EE375B6C4873C368FE0298?sequence=1" TargetMode="External"/><Relationship Id="rId5" Type="http://schemas.openxmlformats.org/officeDocument/2006/relationships/hyperlink" Target="http://www.embracingdiversity.net/report/participation-of-persons-with-disabilities_1021" TargetMode="External"/><Relationship Id="rId4" Type="http://schemas.openxmlformats.org/officeDocument/2006/relationships/hyperlink" Target="https://undocs.org/en/A/70/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0675-378D-4D3A-B5EE-B89E06001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01F8F7-AA73-45AD-8EE6-841BB5D886F5}">
  <ds:schemaRefs>
    <ds:schemaRef ds:uri="http://schemas.microsoft.com/sharepoint/v3/contenttype/forms"/>
  </ds:schemaRefs>
</ds:datastoreItem>
</file>

<file path=customXml/itemProps3.xml><?xml version="1.0" encoding="utf-8"?>
<ds:datastoreItem xmlns:ds="http://schemas.openxmlformats.org/officeDocument/2006/customXml" ds:itemID="{C8F81732-AAA2-4C4C-ABAE-7C474821120C}"/>
</file>

<file path=customXml/itemProps4.xml><?xml version="1.0" encoding="utf-8"?>
<ds:datastoreItem xmlns:ds="http://schemas.openxmlformats.org/officeDocument/2006/customXml" ds:itemID="{CEFB7538-73B2-4218-A734-7352AD07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5</cp:revision>
  <cp:lastPrinted>2018-11-12T09:21:00Z</cp:lastPrinted>
  <dcterms:created xsi:type="dcterms:W3CDTF">2020-08-24T15:16:00Z</dcterms:created>
  <dcterms:modified xsi:type="dcterms:W3CDTF">2021-01-30T21:52:00Z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