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80" w:rightFromText="180" w:vertAnchor="text" w:tblpY="-42"/>
        <w:tblW w:w="15163" w:type="dxa"/>
        <w:tblLook w:val="04A0" w:firstRow="1" w:lastRow="0" w:firstColumn="1" w:lastColumn="0" w:noHBand="0" w:noVBand="1"/>
      </w:tblPr>
      <w:tblGrid>
        <w:gridCol w:w="1086"/>
        <w:gridCol w:w="5424"/>
        <w:gridCol w:w="229"/>
        <w:gridCol w:w="6300"/>
        <w:gridCol w:w="2124"/>
      </w:tblGrid>
      <w:tr w:rsidR="00AD3349" w:rsidRPr="005C6A02" w14:paraId="67C66155" w14:textId="77777777" w:rsidTr="0031075F">
        <w:tc>
          <w:tcPr>
            <w:tcW w:w="15163" w:type="dxa"/>
            <w:gridSpan w:val="5"/>
            <w:shd w:val="clear" w:color="auto" w:fill="BFBFBF" w:themeFill="background1" w:themeFillShade="BF"/>
          </w:tcPr>
          <w:p w14:paraId="501F9C92" w14:textId="30CDCCA1" w:rsidR="0065051C" w:rsidRPr="00923056" w:rsidRDefault="0065051C" w:rsidP="00862FC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Artículo 27 - Indicadores sobre trabajo y el empleo</w:t>
            </w:r>
          </w:p>
        </w:tc>
      </w:tr>
      <w:tr w:rsidR="00AD3349" w:rsidRPr="005C6A02" w14:paraId="1113D4A1" w14:textId="77777777" w:rsidTr="0031075F">
        <w:tc>
          <w:tcPr>
            <w:tcW w:w="15163" w:type="dxa"/>
            <w:gridSpan w:val="5"/>
            <w:shd w:val="clear" w:color="auto" w:fill="auto"/>
          </w:tcPr>
          <w:p w14:paraId="4090E0FB" w14:textId="77777777" w:rsidR="0065051C" w:rsidRPr="00923056" w:rsidRDefault="0065051C" w:rsidP="00862F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Derecho a ganarse la vida mediante un trabajo elegido libremente en un mercado y un entorno laboral abierto, inclusivo y accesible</w:t>
            </w:r>
          </w:p>
        </w:tc>
      </w:tr>
      <w:tr w:rsidR="0065051C" w:rsidRPr="005C6A02" w14:paraId="10FDE2E4" w14:textId="77777777" w:rsidTr="00127A37">
        <w:tc>
          <w:tcPr>
            <w:tcW w:w="1054" w:type="dxa"/>
            <w:shd w:val="clear" w:color="auto" w:fill="auto"/>
          </w:tcPr>
          <w:p w14:paraId="40D0D6FD" w14:textId="77777777" w:rsidR="0065051C" w:rsidRPr="00923056" w:rsidRDefault="0065051C" w:rsidP="00862F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Atributos/</w:t>
            </w:r>
          </w:p>
          <w:p w14:paraId="26D49216" w14:textId="77777777" w:rsidR="0065051C" w:rsidRPr="00923056" w:rsidRDefault="0065051C" w:rsidP="00862F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Indicadores</w:t>
            </w:r>
          </w:p>
        </w:tc>
        <w:tc>
          <w:tcPr>
            <w:tcW w:w="5666" w:type="dxa"/>
            <w:gridSpan w:val="2"/>
            <w:shd w:val="clear" w:color="auto" w:fill="auto"/>
          </w:tcPr>
          <w:p w14:paraId="43F5183B" w14:textId="0B197E1C" w:rsidR="0065051C" w:rsidRPr="00923056" w:rsidRDefault="0065051C" w:rsidP="003B49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Acceso a</w:t>
            </w:r>
            <w:r w:rsidR="003B49B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empleo</w:t>
            </w:r>
            <w:r w:rsidR="003B49B2">
              <w:rPr>
                <w:b/>
                <w:sz w:val="18"/>
                <w:szCs w:val="18"/>
              </w:rPr>
              <w:t xml:space="preserve"> y trabajo </w:t>
            </w:r>
            <w:r w:rsidR="00DB576A">
              <w:rPr>
                <w:b/>
                <w:sz w:val="18"/>
                <w:szCs w:val="18"/>
              </w:rPr>
              <w:t>decente</w:t>
            </w:r>
          </w:p>
        </w:tc>
        <w:tc>
          <w:tcPr>
            <w:tcW w:w="6316" w:type="dxa"/>
            <w:shd w:val="clear" w:color="auto" w:fill="auto"/>
          </w:tcPr>
          <w:p w14:paraId="2CAF58CA" w14:textId="77777777" w:rsidR="0065051C" w:rsidRPr="00923056" w:rsidRDefault="0065051C" w:rsidP="00862F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Igualdad de oportunidades en el lugar de trabajo</w:t>
            </w:r>
          </w:p>
        </w:tc>
        <w:tc>
          <w:tcPr>
            <w:tcW w:w="2127" w:type="dxa"/>
            <w:shd w:val="clear" w:color="auto" w:fill="auto"/>
          </w:tcPr>
          <w:p w14:paraId="5DEE108D" w14:textId="77777777" w:rsidR="0065051C" w:rsidRPr="00923056" w:rsidRDefault="0065051C" w:rsidP="00862F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Protección contra el trabajo forzoso u obligatorio</w:t>
            </w:r>
          </w:p>
        </w:tc>
      </w:tr>
      <w:tr w:rsidR="0065051C" w:rsidRPr="003B49B2" w14:paraId="4ECE9922" w14:textId="77777777" w:rsidTr="00127A37">
        <w:trPr>
          <w:trHeight w:val="699"/>
        </w:trPr>
        <w:tc>
          <w:tcPr>
            <w:tcW w:w="1054" w:type="dxa"/>
            <w:vMerge w:val="restart"/>
            <w:shd w:val="clear" w:color="auto" w:fill="auto"/>
          </w:tcPr>
          <w:p w14:paraId="76F60D5B" w14:textId="77777777" w:rsidR="0065051C" w:rsidRPr="00923056" w:rsidRDefault="0065051C" w:rsidP="00862FC4">
            <w:pPr>
              <w:pStyle w:val="Paragraphedeliste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Estructura</w:t>
            </w:r>
          </w:p>
        </w:tc>
        <w:tc>
          <w:tcPr>
            <w:tcW w:w="11982" w:type="dxa"/>
            <w:gridSpan w:val="3"/>
            <w:shd w:val="clear" w:color="auto" w:fill="auto"/>
          </w:tcPr>
          <w:p w14:paraId="586B55AB" w14:textId="41843CD7" w:rsidR="0065051C" w:rsidRPr="00923056" w:rsidRDefault="00264909" w:rsidP="00862FC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27.1 Legislación promulgada </w:t>
            </w:r>
            <w:r w:rsidR="00DB576A">
              <w:rPr>
                <w:sz w:val="18"/>
                <w:szCs w:val="18"/>
              </w:rPr>
              <w:t>relativa</w:t>
            </w:r>
            <w:r>
              <w:rPr>
                <w:sz w:val="18"/>
                <w:szCs w:val="18"/>
              </w:rPr>
              <w:t xml:space="preserve"> </w:t>
            </w:r>
            <w:r w:rsidR="00DB576A">
              <w:rPr>
                <w:sz w:val="18"/>
                <w:szCs w:val="18"/>
              </w:rPr>
              <w:t xml:space="preserve">a </w:t>
            </w:r>
            <w:r>
              <w:rPr>
                <w:sz w:val="18"/>
                <w:szCs w:val="18"/>
              </w:rPr>
              <w:t xml:space="preserve">todos los aspectos del </w:t>
            </w:r>
            <w:r w:rsidR="00DB576A">
              <w:rPr>
                <w:sz w:val="18"/>
                <w:szCs w:val="18"/>
              </w:rPr>
              <w:t>trabajo</w:t>
            </w:r>
            <w:r>
              <w:rPr>
                <w:sz w:val="18"/>
                <w:szCs w:val="18"/>
              </w:rPr>
              <w:t>,</w:t>
            </w:r>
            <w:r w:rsidR="00DB576A">
              <w:rPr>
                <w:sz w:val="18"/>
                <w:szCs w:val="18"/>
              </w:rPr>
              <w:t xml:space="preserve"> empleo y</w:t>
            </w:r>
            <w:r>
              <w:rPr>
                <w:sz w:val="18"/>
                <w:szCs w:val="18"/>
              </w:rPr>
              <w:t xml:space="preserve"> formación y servicios de empleo </w:t>
            </w:r>
            <w:r w:rsidR="003B49B2">
              <w:rPr>
                <w:sz w:val="18"/>
                <w:szCs w:val="18"/>
              </w:rPr>
              <w:t xml:space="preserve">que </w:t>
            </w:r>
            <w:r w:rsidR="00DB576A">
              <w:rPr>
                <w:sz w:val="18"/>
                <w:szCs w:val="18"/>
              </w:rPr>
              <w:t>sean</w:t>
            </w:r>
            <w:r w:rsidR="006146FD">
              <w:rPr>
                <w:sz w:val="18"/>
                <w:szCs w:val="18"/>
              </w:rPr>
              <w:t xml:space="preserve"> inclusiv</w:t>
            </w:r>
            <w:r w:rsidR="003B49B2">
              <w:rPr>
                <w:sz w:val="18"/>
                <w:szCs w:val="18"/>
              </w:rPr>
              <w:t>o</w:t>
            </w:r>
            <w:r w:rsidR="006146FD">
              <w:rPr>
                <w:sz w:val="18"/>
                <w:szCs w:val="18"/>
              </w:rPr>
              <w:t>s de</w:t>
            </w:r>
            <w:r>
              <w:rPr>
                <w:sz w:val="18"/>
                <w:szCs w:val="18"/>
              </w:rPr>
              <w:t xml:space="preserve"> las personas con discapacidad</w:t>
            </w:r>
            <w:r w:rsidR="0065051C" w:rsidRPr="00923056">
              <w:rPr>
                <w:rStyle w:val="Appeldenotedefin"/>
                <w:rFonts w:cstheme="minorHAnsi"/>
                <w:sz w:val="18"/>
                <w:szCs w:val="18"/>
              </w:rPr>
              <w:endnoteReference w:id="1"/>
            </w:r>
            <w:r w:rsidR="003B49B2">
              <w:rPr>
                <w:sz w:val="18"/>
                <w:szCs w:val="18"/>
              </w:rPr>
              <w:t>.</w:t>
            </w:r>
          </w:p>
          <w:p w14:paraId="28C25378" w14:textId="73C88C81" w:rsidR="0065051C" w:rsidRPr="00923056" w:rsidRDefault="00264909" w:rsidP="00862FC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27.2 </w:t>
            </w:r>
            <w:r w:rsidR="00CA403F">
              <w:rPr>
                <w:sz w:val="18"/>
                <w:szCs w:val="18"/>
              </w:rPr>
              <w:t>Ausencia de</w:t>
            </w:r>
            <w:r>
              <w:rPr>
                <w:sz w:val="18"/>
                <w:szCs w:val="18"/>
              </w:rPr>
              <w:t xml:space="preserve"> disposiciones en la legislación o en los reglamentos que restrinjan</w:t>
            </w:r>
            <w:r w:rsidR="00CA403F">
              <w:rPr>
                <w:sz w:val="18"/>
                <w:szCs w:val="18"/>
              </w:rPr>
              <w:t xml:space="preserve"> directa o indirectamente</w:t>
            </w:r>
            <w:r>
              <w:rPr>
                <w:sz w:val="18"/>
                <w:szCs w:val="18"/>
              </w:rPr>
              <w:t xml:space="preserve"> el empleo por motivos de discapacidad</w:t>
            </w:r>
            <w:r w:rsidR="0065051C" w:rsidRPr="00923056">
              <w:rPr>
                <w:rStyle w:val="Appeldenotedefin"/>
                <w:rFonts w:cstheme="minorHAnsi"/>
                <w:sz w:val="18"/>
                <w:szCs w:val="18"/>
              </w:rPr>
              <w:endnoteReference w:id="2"/>
            </w:r>
            <w:r>
              <w:rPr>
                <w:sz w:val="18"/>
                <w:szCs w:val="18"/>
              </w:rPr>
              <w:t>.</w:t>
            </w:r>
          </w:p>
          <w:p w14:paraId="4208EDF9" w14:textId="4E575F92" w:rsidR="0065051C" w:rsidRPr="00923056" w:rsidRDefault="00264909" w:rsidP="00862FC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27.3 </w:t>
            </w:r>
            <w:r w:rsidR="003B49B2">
              <w:rPr>
                <w:sz w:val="18"/>
                <w:szCs w:val="18"/>
              </w:rPr>
              <w:t xml:space="preserve">Adopción </w:t>
            </w:r>
            <w:r>
              <w:rPr>
                <w:sz w:val="18"/>
                <w:szCs w:val="18"/>
              </w:rPr>
              <w:t>de un plan nacional (general o específico para las personas con discapacidad) que promuev</w:t>
            </w:r>
            <w:r w:rsidR="00CA403F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la formación </w:t>
            </w:r>
            <w:r w:rsidR="00CA403F">
              <w:rPr>
                <w:sz w:val="18"/>
                <w:szCs w:val="18"/>
              </w:rPr>
              <w:t>vocacional</w:t>
            </w:r>
            <w:r>
              <w:rPr>
                <w:sz w:val="18"/>
                <w:szCs w:val="18"/>
              </w:rPr>
              <w:t xml:space="preserve"> inclusiva para las personas con discapacidad</w:t>
            </w:r>
            <w:r w:rsidR="006146FD">
              <w:rPr>
                <w:sz w:val="18"/>
                <w:szCs w:val="18"/>
              </w:rPr>
              <w:t>.</w:t>
            </w:r>
          </w:p>
          <w:p w14:paraId="6B9E38F4" w14:textId="1DEF59FE" w:rsidR="0065051C" w:rsidRPr="00923056" w:rsidRDefault="00264909" w:rsidP="00862FC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27.4 </w:t>
            </w:r>
            <w:r w:rsidR="003B49B2">
              <w:rPr>
                <w:sz w:val="18"/>
                <w:szCs w:val="18"/>
              </w:rPr>
              <w:t xml:space="preserve">Adopción </w:t>
            </w:r>
            <w:r>
              <w:rPr>
                <w:sz w:val="18"/>
                <w:szCs w:val="18"/>
              </w:rPr>
              <w:t xml:space="preserve">de una estrategia o plan nacional </w:t>
            </w:r>
            <w:r w:rsidR="00CA403F">
              <w:rPr>
                <w:sz w:val="18"/>
                <w:szCs w:val="18"/>
              </w:rPr>
              <w:t xml:space="preserve">integrales </w:t>
            </w:r>
            <w:r>
              <w:rPr>
                <w:sz w:val="18"/>
                <w:szCs w:val="18"/>
              </w:rPr>
              <w:t>de empleo (general o específico para personas con discapacidad) para promover el empleo de las personas con discapacidad en el sector público y privado</w:t>
            </w:r>
            <w:r w:rsidR="0065051C" w:rsidRPr="00923056">
              <w:rPr>
                <w:rStyle w:val="Appeldenotedefin"/>
                <w:rFonts w:cstheme="minorHAnsi"/>
                <w:sz w:val="18"/>
                <w:szCs w:val="18"/>
              </w:rPr>
              <w:endnoteReference w:id="3"/>
            </w:r>
            <w:r>
              <w:rPr>
                <w:sz w:val="18"/>
                <w:szCs w:val="18"/>
              </w:rPr>
              <w:t>.</w:t>
            </w:r>
          </w:p>
          <w:p w14:paraId="2FFBDE21" w14:textId="6E9F3D9F" w:rsidR="0065051C" w:rsidRPr="00923056" w:rsidRDefault="00264909" w:rsidP="00862FC4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27.5 Asistencia técnica y financiera para </w:t>
            </w:r>
            <w:r w:rsidR="00CA403F">
              <w:rPr>
                <w:sz w:val="18"/>
                <w:szCs w:val="18"/>
              </w:rPr>
              <w:t>empleadores</w:t>
            </w:r>
            <w:r>
              <w:rPr>
                <w:sz w:val="18"/>
                <w:szCs w:val="18"/>
              </w:rPr>
              <w:t xml:space="preserve">, empleados y sindicatos sobre la provisión de ajustes razonables en el lugar de trabajo y </w:t>
            </w:r>
            <w:r w:rsidR="006146FD">
              <w:rPr>
                <w:sz w:val="18"/>
                <w:szCs w:val="18"/>
              </w:rPr>
              <w:t>para hacer</w:t>
            </w:r>
            <w:r w:rsidR="003B49B2">
              <w:rPr>
                <w:sz w:val="18"/>
                <w:szCs w:val="18"/>
              </w:rPr>
              <w:t xml:space="preserve"> que</w:t>
            </w:r>
            <w:r w:rsidR="006146F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los entornos</w:t>
            </w:r>
            <w:r w:rsidR="006146FD">
              <w:rPr>
                <w:sz w:val="18"/>
                <w:szCs w:val="18"/>
              </w:rPr>
              <w:t xml:space="preserve"> y las comunicaciones en</w:t>
            </w:r>
            <w:r>
              <w:rPr>
                <w:sz w:val="18"/>
                <w:szCs w:val="18"/>
              </w:rPr>
              <w:t xml:space="preserve"> </w:t>
            </w:r>
            <w:r w:rsidR="006146FD">
              <w:rPr>
                <w:sz w:val="18"/>
                <w:szCs w:val="18"/>
              </w:rPr>
              <w:t xml:space="preserve">el </w:t>
            </w:r>
            <w:r>
              <w:rPr>
                <w:sz w:val="18"/>
                <w:szCs w:val="18"/>
              </w:rPr>
              <w:t xml:space="preserve">trabajo </w:t>
            </w:r>
            <w:r w:rsidR="003B49B2">
              <w:rPr>
                <w:sz w:val="18"/>
                <w:szCs w:val="18"/>
              </w:rPr>
              <w:t xml:space="preserve">sean </w:t>
            </w:r>
            <w:r w:rsidR="006146FD">
              <w:rPr>
                <w:sz w:val="18"/>
                <w:szCs w:val="18"/>
              </w:rPr>
              <w:t>accesibles</w:t>
            </w:r>
            <w:r w:rsidR="0065051C" w:rsidRPr="00923056">
              <w:rPr>
                <w:rStyle w:val="Appeldenotedefin"/>
                <w:rFonts w:eastAsia="Times New Roman" w:cstheme="minorHAnsi"/>
                <w:color w:val="000000"/>
                <w:sz w:val="18"/>
                <w:szCs w:val="18"/>
              </w:rPr>
              <w:endnoteReference w:id="4"/>
            </w:r>
            <w:r>
              <w:rPr>
                <w:sz w:val="18"/>
                <w:szCs w:val="18"/>
              </w:rPr>
              <w:t xml:space="preserve">. </w:t>
            </w:r>
          </w:p>
          <w:p w14:paraId="12BDE9F8" w14:textId="5927A3A4" w:rsidR="005075C1" w:rsidRPr="00923056" w:rsidRDefault="00264909" w:rsidP="00862FC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27.6 Los sistemas de protección social que </w:t>
            </w:r>
            <w:r w:rsidR="006146FD">
              <w:rPr>
                <w:sz w:val="18"/>
                <w:szCs w:val="18"/>
              </w:rPr>
              <w:t xml:space="preserve">brindan </w:t>
            </w:r>
            <w:r>
              <w:rPr>
                <w:sz w:val="18"/>
                <w:szCs w:val="18"/>
              </w:rPr>
              <w:t xml:space="preserve">prestaciones a las personas con discapacidad no </w:t>
            </w:r>
            <w:r w:rsidR="006146FD">
              <w:rPr>
                <w:sz w:val="18"/>
                <w:szCs w:val="18"/>
              </w:rPr>
              <w:t>operan como desincentivos</w:t>
            </w:r>
            <w:r>
              <w:rPr>
                <w:sz w:val="18"/>
                <w:szCs w:val="18"/>
              </w:rPr>
              <w:t xml:space="preserve"> y son compatibles con el trabajo y el empleo</w:t>
            </w:r>
            <w:r w:rsidR="005075C1">
              <w:rPr>
                <w:rStyle w:val="Appeldenotedefin"/>
                <w:rFonts w:cstheme="minorHAnsi"/>
                <w:sz w:val="18"/>
                <w:szCs w:val="18"/>
              </w:rPr>
              <w:endnoteReference w:id="5"/>
            </w:r>
            <w:r>
              <w:rPr>
                <w:sz w:val="18"/>
                <w:szCs w:val="18"/>
              </w:rPr>
              <w:t>.</w:t>
            </w:r>
          </w:p>
          <w:p w14:paraId="5558B01A" w14:textId="0536CEF9" w:rsidR="0065051C" w:rsidRPr="00923056" w:rsidRDefault="00264909" w:rsidP="00862FC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27.7 </w:t>
            </w:r>
            <w:r w:rsidR="00CA403F">
              <w:rPr>
                <w:sz w:val="18"/>
                <w:szCs w:val="18"/>
              </w:rPr>
              <w:t>Estándares</w:t>
            </w:r>
            <w:r>
              <w:rPr>
                <w:sz w:val="18"/>
                <w:szCs w:val="18"/>
              </w:rPr>
              <w:t xml:space="preserve"> nacionales de accesibilidad </w:t>
            </w:r>
            <w:r w:rsidR="003B49B2">
              <w:rPr>
                <w:sz w:val="18"/>
                <w:szCs w:val="18"/>
              </w:rPr>
              <w:t xml:space="preserve">adoptadas y </w:t>
            </w:r>
            <w:r w:rsidR="006146FD">
              <w:rPr>
                <w:sz w:val="18"/>
                <w:szCs w:val="18"/>
              </w:rPr>
              <w:t>aplica</w:t>
            </w:r>
            <w:r w:rsidR="003B49B2">
              <w:rPr>
                <w:sz w:val="18"/>
                <w:szCs w:val="18"/>
              </w:rPr>
              <w:t>das</w:t>
            </w:r>
            <w:r w:rsidR="006146FD">
              <w:rPr>
                <w:sz w:val="18"/>
                <w:szCs w:val="18"/>
              </w:rPr>
              <w:t xml:space="preserve"> a </w:t>
            </w:r>
            <w:r>
              <w:rPr>
                <w:sz w:val="18"/>
                <w:szCs w:val="18"/>
              </w:rPr>
              <w:t>los lugares de trabajo.</w:t>
            </w:r>
          </w:p>
          <w:p w14:paraId="4668BAF9" w14:textId="5E927C33" w:rsidR="0065051C" w:rsidRPr="00923056" w:rsidRDefault="00264909" w:rsidP="00862FC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27.8 Las leyes y políticas nacionales de género relacionadas con el trabajo y el empleo incluyen a las mujeres con discapacidad.</w:t>
            </w:r>
          </w:p>
        </w:tc>
        <w:tc>
          <w:tcPr>
            <w:tcW w:w="2127" w:type="dxa"/>
            <w:shd w:val="clear" w:color="auto" w:fill="auto"/>
          </w:tcPr>
          <w:p w14:paraId="16B9566F" w14:textId="792D0874" w:rsidR="003B49B2" w:rsidRDefault="00264909" w:rsidP="00DB57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27.9 Toda la legislación y las políticas promulgadas para combatir el trabajo forzoso u obligatorio </w:t>
            </w:r>
            <w:r w:rsidR="00CA403F">
              <w:rPr>
                <w:sz w:val="18"/>
                <w:szCs w:val="18"/>
              </w:rPr>
              <w:t xml:space="preserve">es inclusivo de </w:t>
            </w:r>
            <w:r>
              <w:rPr>
                <w:sz w:val="18"/>
                <w:szCs w:val="18"/>
              </w:rPr>
              <w:t>las personas con discapacidad.</w:t>
            </w:r>
          </w:p>
          <w:p w14:paraId="3AD9C104" w14:textId="57A0E09C" w:rsidR="0065051C" w:rsidRPr="003B49B2" w:rsidRDefault="003B49B2" w:rsidP="00DB576A">
            <w:pPr>
              <w:jc w:val="both"/>
              <w:rPr>
                <w:rFonts w:cstheme="minorHAnsi"/>
                <w:sz w:val="18"/>
                <w:szCs w:val="18"/>
              </w:rPr>
            </w:pPr>
            <w:r w:rsidRPr="003B49B2">
              <w:rPr>
                <w:rFonts w:cstheme="minorHAnsi"/>
                <w:sz w:val="18"/>
                <w:szCs w:val="18"/>
              </w:rPr>
              <w:t xml:space="preserve">27.10 </w:t>
            </w:r>
            <w:r>
              <w:t xml:space="preserve"> </w:t>
            </w:r>
            <w:r w:rsidRPr="00DB576A">
              <w:rPr>
                <w:rFonts w:cstheme="minorHAnsi"/>
                <w:sz w:val="18"/>
                <w:szCs w:val="18"/>
              </w:rPr>
              <w:t xml:space="preserve">Toda la legislación promulgada y las políticas para prohibir y eliminar las peores formas de trabajo infantil </w:t>
            </w:r>
            <w:r w:rsidR="00CA403F">
              <w:rPr>
                <w:rFonts w:cstheme="minorHAnsi"/>
                <w:sz w:val="18"/>
                <w:szCs w:val="18"/>
              </w:rPr>
              <w:t>son inclusivas hacia</w:t>
            </w:r>
            <w:r>
              <w:rPr>
                <w:rFonts w:cstheme="minorHAnsi"/>
                <w:sz w:val="18"/>
                <w:szCs w:val="18"/>
              </w:rPr>
              <w:t xml:space="preserve"> los niños con discapacidad</w:t>
            </w:r>
            <w:r>
              <w:rPr>
                <w:rStyle w:val="Appeldenotedefin"/>
                <w:rFonts w:cstheme="minorHAnsi"/>
                <w:sz w:val="18"/>
                <w:szCs w:val="18"/>
              </w:rPr>
              <w:endnoteReference w:id="6"/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65051C" w:rsidRPr="005C6A02" w14:paraId="58098E78" w14:textId="77777777" w:rsidTr="00127A37">
        <w:tc>
          <w:tcPr>
            <w:tcW w:w="1054" w:type="dxa"/>
            <w:vMerge/>
            <w:shd w:val="clear" w:color="auto" w:fill="auto"/>
          </w:tcPr>
          <w:p w14:paraId="66D58FA8" w14:textId="77777777" w:rsidR="0065051C" w:rsidRPr="003B49B2" w:rsidRDefault="0065051C" w:rsidP="00862FC4">
            <w:pPr>
              <w:pStyle w:val="Paragraphedeliste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4109" w:type="dxa"/>
            <w:gridSpan w:val="4"/>
            <w:shd w:val="clear" w:color="auto" w:fill="auto"/>
          </w:tcPr>
          <w:p w14:paraId="37EE9CFE" w14:textId="0E23FFB4" w:rsidR="0065051C" w:rsidRPr="00923056" w:rsidRDefault="00264909" w:rsidP="00DB576A">
            <w:pPr>
              <w:jc w:val="both"/>
              <w:rPr>
                <w:rFonts w:cstheme="minorHAnsi"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  <w:r w:rsidR="003B49B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="00A8786B">
              <w:rPr>
                <w:sz w:val="18"/>
                <w:szCs w:val="18"/>
              </w:rPr>
              <w:t>Requisito</w:t>
            </w:r>
            <w:r>
              <w:rPr>
                <w:sz w:val="18"/>
                <w:szCs w:val="18"/>
              </w:rPr>
              <w:t xml:space="preserve"> </w:t>
            </w:r>
            <w:r w:rsidR="00A8786B">
              <w:rPr>
                <w:sz w:val="18"/>
                <w:szCs w:val="18"/>
              </w:rPr>
              <w:t>legal</w:t>
            </w:r>
            <w:r w:rsidR="003B49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de presentar informes periódicos sobre los resultados del empleo y el uso de servicios </w:t>
            </w:r>
            <w:r w:rsidR="00A8786B">
              <w:rPr>
                <w:sz w:val="18"/>
                <w:szCs w:val="18"/>
              </w:rPr>
              <w:t>relativos</w:t>
            </w:r>
            <w:r>
              <w:rPr>
                <w:sz w:val="18"/>
                <w:szCs w:val="18"/>
              </w:rPr>
              <w:t xml:space="preserve">, </w:t>
            </w:r>
            <w:r w:rsidR="00A8786B">
              <w:rPr>
                <w:sz w:val="18"/>
                <w:szCs w:val="18"/>
              </w:rPr>
              <w:t>desagregados</w:t>
            </w:r>
            <w:r>
              <w:rPr>
                <w:sz w:val="18"/>
                <w:szCs w:val="18"/>
              </w:rPr>
              <w:t xml:space="preserve"> por discapacidad, sexo y edad.</w:t>
            </w:r>
          </w:p>
        </w:tc>
      </w:tr>
      <w:tr w:rsidR="0065051C" w:rsidRPr="005C6A02" w14:paraId="47D1B907" w14:textId="77777777" w:rsidTr="00862FC4">
        <w:trPr>
          <w:trHeight w:val="1330"/>
        </w:trPr>
        <w:tc>
          <w:tcPr>
            <w:tcW w:w="1054" w:type="dxa"/>
            <w:vMerge w:val="restart"/>
          </w:tcPr>
          <w:p w14:paraId="01AB7567" w14:textId="77777777" w:rsidR="0065051C" w:rsidRPr="00923056" w:rsidRDefault="0065051C" w:rsidP="00862FC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Proceso</w:t>
            </w:r>
          </w:p>
          <w:p w14:paraId="29C3A1CC" w14:textId="77777777" w:rsidR="0065051C" w:rsidRPr="00923056" w:rsidRDefault="0065051C" w:rsidP="00862FC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36" w:type="dxa"/>
          </w:tcPr>
          <w:p w14:paraId="6228BE4F" w14:textId="15499E95" w:rsidR="0065051C" w:rsidRDefault="000267EE" w:rsidP="00862FC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  <w:r w:rsidR="003B49B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Número y porcentaje de personas, </w:t>
            </w:r>
            <w:r w:rsidR="00A8786B">
              <w:rPr>
                <w:sz w:val="18"/>
                <w:szCs w:val="18"/>
              </w:rPr>
              <w:t>desagregadas</w:t>
            </w:r>
            <w:r>
              <w:rPr>
                <w:sz w:val="18"/>
                <w:szCs w:val="18"/>
              </w:rPr>
              <w:t xml:space="preserve"> por edad, sexo y discapacidad, inscritas en: formación </w:t>
            </w:r>
            <w:r w:rsidR="00A8786B">
              <w:rPr>
                <w:sz w:val="18"/>
                <w:szCs w:val="18"/>
              </w:rPr>
              <w:t>vocacional</w:t>
            </w:r>
            <w:r>
              <w:rPr>
                <w:sz w:val="18"/>
                <w:szCs w:val="18"/>
              </w:rPr>
              <w:t xml:space="preserve">, servicios de empleo, programas de transición </w:t>
            </w:r>
            <w:r w:rsidR="00A8786B">
              <w:rPr>
                <w:sz w:val="18"/>
                <w:szCs w:val="18"/>
              </w:rPr>
              <w:t>de la escuela al trabajo</w:t>
            </w:r>
            <w:r>
              <w:rPr>
                <w:sz w:val="18"/>
                <w:szCs w:val="18"/>
              </w:rPr>
              <w:t>, aprendizaje permanente, programas de reincorporación al trabajo y/o programas de fomento d</w:t>
            </w:r>
            <w:r w:rsidR="00A8786B">
              <w:rPr>
                <w:sz w:val="18"/>
                <w:szCs w:val="18"/>
              </w:rPr>
              <w:t>el emprendimiento</w:t>
            </w:r>
            <w:r>
              <w:rPr>
                <w:sz w:val="18"/>
                <w:szCs w:val="18"/>
              </w:rPr>
              <w:t>, creación de empresas, desarrollo de cooperativas, etc.</w:t>
            </w:r>
          </w:p>
          <w:p w14:paraId="5122DD7C" w14:textId="10E49F8D" w:rsidR="00FF6CC6" w:rsidRPr="00923056" w:rsidRDefault="00FF6CC6" w:rsidP="00862FC4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46" w:type="dxa"/>
            <w:gridSpan w:val="2"/>
          </w:tcPr>
          <w:p w14:paraId="4197CEBD" w14:textId="478C2BDA" w:rsidR="0065051C" w:rsidRPr="00923056" w:rsidRDefault="00264909" w:rsidP="00862F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  <w:r w:rsidR="003B49B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Número y porcentaje de personas, </w:t>
            </w:r>
            <w:r w:rsidR="00A8786B">
              <w:rPr>
                <w:sz w:val="18"/>
                <w:szCs w:val="18"/>
              </w:rPr>
              <w:t>desagregadas</w:t>
            </w:r>
            <w:r>
              <w:rPr>
                <w:sz w:val="18"/>
                <w:szCs w:val="18"/>
              </w:rPr>
              <w:t xml:space="preserve"> por edad, sexo y discapacidad, que se benefician de cada una de las siguientes medidas: capacitación </w:t>
            </w:r>
            <w:r w:rsidR="00A8786B">
              <w:rPr>
                <w:sz w:val="18"/>
                <w:szCs w:val="18"/>
              </w:rPr>
              <w:t>laboral</w:t>
            </w:r>
            <w:r>
              <w:rPr>
                <w:sz w:val="18"/>
                <w:szCs w:val="18"/>
              </w:rPr>
              <w:t xml:space="preserve">, </w:t>
            </w:r>
            <w:r w:rsidR="001F63A4">
              <w:rPr>
                <w:sz w:val="18"/>
                <w:szCs w:val="18"/>
              </w:rPr>
              <w:t xml:space="preserve">prácticas y pasantías, </w:t>
            </w:r>
            <w:r w:rsidR="001F63A4" w:rsidRPr="001F63A4">
              <w:rPr>
                <w:sz w:val="18"/>
                <w:szCs w:val="18"/>
              </w:rPr>
              <w:t>programas de reincorporación laboral</w:t>
            </w:r>
            <w:r w:rsidR="00F553E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proyectos y programas de </w:t>
            </w:r>
            <w:proofErr w:type="spellStart"/>
            <w:r>
              <w:rPr>
                <w:sz w:val="18"/>
                <w:szCs w:val="18"/>
              </w:rPr>
              <w:t>microfinanciación</w:t>
            </w:r>
            <w:proofErr w:type="spellEnd"/>
            <w:r w:rsidR="00AC6B26">
              <w:rPr>
                <w:rStyle w:val="Appeldenotedefin"/>
                <w:rFonts w:cstheme="minorHAnsi"/>
                <w:sz w:val="18"/>
                <w:szCs w:val="18"/>
              </w:rPr>
              <w:endnoteReference w:id="7"/>
            </w:r>
            <w:r>
              <w:rPr>
                <w:sz w:val="18"/>
                <w:szCs w:val="18"/>
              </w:rPr>
              <w:t xml:space="preserve">, </w:t>
            </w:r>
            <w:r w:rsidR="006146FD">
              <w:rPr>
                <w:sz w:val="18"/>
                <w:szCs w:val="18"/>
              </w:rPr>
              <w:t xml:space="preserve">y </w:t>
            </w:r>
            <w:r>
              <w:rPr>
                <w:sz w:val="18"/>
                <w:szCs w:val="18"/>
              </w:rPr>
              <w:t>empleo mediante medidas de acción afirmativa</w:t>
            </w:r>
            <w:r w:rsidR="0065051C" w:rsidRPr="00923056">
              <w:rPr>
                <w:rStyle w:val="Appeldenotedefin"/>
                <w:rFonts w:cstheme="minorHAnsi"/>
                <w:sz w:val="18"/>
                <w:szCs w:val="18"/>
              </w:rPr>
              <w:endnoteReference w:id="8"/>
            </w:r>
            <w:r>
              <w:rPr>
                <w:sz w:val="18"/>
                <w:szCs w:val="18"/>
              </w:rPr>
              <w:t xml:space="preserve"> tanto en el sector público como en el privado. </w:t>
            </w:r>
          </w:p>
          <w:p w14:paraId="77E309B0" w14:textId="5F97810A" w:rsidR="0065051C" w:rsidRPr="00923056" w:rsidRDefault="000267EE" w:rsidP="00862FC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  <w:r w:rsidR="003B49B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Proporción de tiempo dedicado al trabajo doméstico y </w:t>
            </w:r>
            <w:r w:rsidR="00F553E5">
              <w:rPr>
                <w:sz w:val="18"/>
                <w:szCs w:val="18"/>
              </w:rPr>
              <w:t>de cuidado</w:t>
            </w:r>
            <w:r>
              <w:rPr>
                <w:sz w:val="18"/>
                <w:szCs w:val="18"/>
              </w:rPr>
              <w:t xml:space="preserve"> no remunerado</w:t>
            </w:r>
            <w:r w:rsidR="00F553E5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, </w:t>
            </w:r>
            <w:r w:rsidR="00F553E5">
              <w:rPr>
                <w:sz w:val="18"/>
                <w:szCs w:val="18"/>
              </w:rPr>
              <w:t>desagregado</w:t>
            </w:r>
            <w:r>
              <w:rPr>
                <w:sz w:val="18"/>
                <w:szCs w:val="18"/>
              </w:rPr>
              <w:t xml:space="preserve"> por sexo, edad y ubicación (Indicador 5.4.1 de los ODS) y por discapacidad.</w:t>
            </w:r>
          </w:p>
        </w:tc>
        <w:tc>
          <w:tcPr>
            <w:tcW w:w="2127" w:type="dxa"/>
          </w:tcPr>
          <w:p w14:paraId="5BF7ADC1" w14:textId="77777777" w:rsidR="0065051C" w:rsidRPr="00923056" w:rsidRDefault="0065051C" w:rsidP="00862FC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051C" w:rsidRPr="005C6A02" w14:paraId="556DE3B2" w14:textId="77777777" w:rsidTr="00127A37">
        <w:trPr>
          <w:trHeight w:val="699"/>
        </w:trPr>
        <w:tc>
          <w:tcPr>
            <w:tcW w:w="1054" w:type="dxa"/>
            <w:vMerge/>
          </w:tcPr>
          <w:p w14:paraId="53B41B4E" w14:textId="77777777" w:rsidR="0065051C" w:rsidRPr="00522D92" w:rsidRDefault="0065051C" w:rsidP="00862FC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09" w:type="dxa"/>
            <w:gridSpan w:val="4"/>
          </w:tcPr>
          <w:p w14:paraId="3F887067" w14:textId="782235D5" w:rsidR="0065051C" w:rsidRPr="00923056" w:rsidRDefault="000267EE" w:rsidP="00862FC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  <w:r w:rsidR="003B49B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="003B49B2">
              <w:rPr>
                <w:sz w:val="18"/>
                <w:szCs w:val="18"/>
              </w:rPr>
              <w:t xml:space="preserve">Número y </w:t>
            </w:r>
            <w:r w:rsidR="00F553E5">
              <w:rPr>
                <w:sz w:val="18"/>
                <w:szCs w:val="18"/>
              </w:rPr>
              <w:t>proporción</w:t>
            </w:r>
            <w:r>
              <w:rPr>
                <w:sz w:val="18"/>
                <w:szCs w:val="18"/>
              </w:rPr>
              <w:t xml:space="preserve"> del personal (público y privado) de los servicios de empleo, formación </w:t>
            </w:r>
            <w:r w:rsidR="00F553E5">
              <w:rPr>
                <w:sz w:val="18"/>
                <w:szCs w:val="18"/>
              </w:rPr>
              <w:t>vocacional</w:t>
            </w:r>
            <w:r>
              <w:rPr>
                <w:sz w:val="18"/>
                <w:szCs w:val="18"/>
              </w:rPr>
              <w:t xml:space="preserve"> y </w:t>
            </w:r>
            <w:r w:rsidR="00F553E5">
              <w:rPr>
                <w:sz w:val="18"/>
                <w:szCs w:val="18"/>
              </w:rPr>
              <w:t>micro financiamiento</w:t>
            </w:r>
            <w:r>
              <w:rPr>
                <w:sz w:val="18"/>
                <w:szCs w:val="18"/>
              </w:rPr>
              <w:t xml:space="preserve">, con </w:t>
            </w:r>
            <w:r w:rsidR="003B49B2">
              <w:rPr>
                <w:sz w:val="18"/>
                <w:szCs w:val="18"/>
              </w:rPr>
              <w:t xml:space="preserve">capacitación </w:t>
            </w:r>
            <w:r>
              <w:rPr>
                <w:sz w:val="18"/>
                <w:szCs w:val="18"/>
              </w:rPr>
              <w:t xml:space="preserve">en derechos de las personas con discapacidad, </w:t>
            </w:r>
            <w:r w:rsidR="00F553E5">
              <w:rPr>
                <w:sz w:val="18"/>
                <w:szCs w:val="18"/>
              </w:rPr>
              <w:t>incluyendo</w:t>
            </w:r>
            <w:r>
              <w:rPr>
                <w:sz w:val="18"/>
                <w:szCs w:val="18"/>
              </w:rPr>
              <w:t xml:space="preserve"> la </w:t>
            </w:r>
            <w:r w:rsidR="00F553E5">
              <w:rPr>
                <w:sz w:val="18"/>
                <w:szCs w:val="18"/>
              </w:rPr>
              <w:t>provisión</w:t>
            </w:r>
            <w:r>
              <w:rPr>
                <w:sz w:val="18"/>
                <w:szCs w:val="18"/>
              </w:rPr>
              <w:t xml:space="preserve"> de ajustes razonables.</w:t>
            </w:r>
          </w:p>
          <w:p w14:paraId="704CFCED" w14:textId="32BB72A6" w:rsidR="0065051C" w:rsidRPr="00923056" w:rsidRDefault="000267EE" w:rsidP="00862FC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  <w:r w:rsidR="003B49B2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Campaña</w:t>
            </w:r>
            <w:r w:rsidR="006146FD">
              <w:rPr>
                <w:sz w:val="18"/>
                <w:szCs w:val="18"/>
              </w:rPr>
              <w:t xml:space="preserve"> y actividades</w:t>
            </w:r>
            <w:r>
              <w:rPr>
                <w:sz w:val="18"/>
                <w:szCs w:val="18"/>
              </w:rPr>
              <w:t xml:space="preserve"> de toma de conciencia para promover la inclusión e informar a l</w:t>
            </w:r>
            <w:r w:rsidR="00F553E5">
              <w:rPr>
                <w:sz w:val="18"/>
                <w:szCs w:val="18"/>
              </w:rPr>
              <w:t xml:space="preserve">os empleadores </w:t>
            </w:r>
            <w:r>
              <w:rPr>
                <w:sz w:val="18"/>
                <w:szCs w:val="18"/>
              </w:rPr>
              <w:t>y a l</w:t>
            </w:r>
            <w:r w:rsidR="00F553E5">
              <w:rPr>
                <w:sz w:val="18"/>
                <w:szCs w:val="18"/>
              </w:rPr>
              <w:t>os individuos sobre</w:t>
            </w:r>
            <w:r>
              <w:rPr>
                <w:sz w:val="18"/>
                <w:szCs w:val="18"/>
              </w:rPr>
              <w:t xml:space="preserve"> sus derechos y responsabilidades en </w:t>
            </w:r>
            <w:r w:rsidR="00F553E5">
              <w:rPr>
                <w:sz w:val="18"/>
                <w:szCs w:val="18"/>
              </w:rPr>
              <w:t>tanto se relacionen</w:t>
            </w:r>
            <w:r>
              <w:rPr>
                <w:sz w:val="18"/>
                <w:szCs w:val="18"/>
              </w:rPr>
              <w:t xml:space="preserve"> con el empleo y los servicios de empleo. </w:t>
            </w:r>
          </w:p>
          <w:p w14:paraId="652BADCA" w14:textId="37A62D66" w:rsidR="007508DB" w:rsidRPr="00923056" w:rsidRDefault="000267EE" w:rsidP="00862FC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  <w:r w:rsidR="003B49B2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Procesos de consulta </w:t>
            </w:r>
            <w:r w:rsidR="00F553E5">
              <w:rPr>
                <w:sz w:val="18"/>
                <w:szCs w:val="18"/>
              </w:rPr>
              <w:t>llevados a cabo</w:t>
            </w:r>
            <w:r>
              <w:rPr>
                <w:sz w:val="18"/>
                <w:szCs w:val="18"/>
              </w:rPr>
              <w:t xml:space="preserve"> para asegurar la participación activa de las personas con discapacidad, </w:t>
            </w:r>
            <w:r w:rsidR="00F553E5" w:rsidRPr="001F63A4">
              <w:rPr>
                <w:color w:val="444444"/>
                <w:sz w:val="18"/>
                <w:szCs w:val="18"/>
              </w:rPr>
              <w:t>incluyendo a</w:t>
            </w:r>
            <w:r>
              <w:rPr>
                <w:sz w:val="18"/>
                <w:szCs w:val="18"/>
              </w:rPr>
              <w:t xml:space="preserve"> </w:t>
            </w:r>
            <w:r w:rsidR="00F553E5">
              <w:rPr>
                <w:sz w:val="18"/>
                <w:szCs w:val="18"/>
              </w:rPr>
              <w:t xml:space="preserve">las </w:t>
            </w:r>
            <w:r>
              <w:rPr>
                <w:sz w:val="18"/>
                <w:szCs w:val="18"/>
              </w:rPr>
              <w:t xml:space="preserve">organizaciones </w:t>
            </w:r>
            <w:r w:rsidR="00F553E5">
              <w:rPr>
                <w:sz w:val="18"/>
                <w:szCs w:val="18"/>
              </w:rPr>
              <w:t>que las representan</w:t>
            </w:r>
            <w:r>
              <w:rPr>
                <w:sz w:val="18"/>
                <w:szCs w:val="18"/>
              </w:rPr>
              <w:t xml:space="preserve">, en el diseño, la implementación y </w:t>
            </w:r>
            <w:r w:rsidR="006563DC">
              <w:rPr>
                <w:sz w:val="18"/>
                <w:szCs w:val="18"/>
              </w:rPr>
              <w:t>el</w:t>
            </w:r>
            <w:r>
              <w:rPr>
                <w:sz w:val="18"/>
                <w:szCs w:val="18"/>
              </w:rPr>
              <w:t xml:space="preserve"> monitor</w:t>
            </w:r>
            <w:r w:rsidR="006563DC">
              <w:rPr>
                <w:sz w:val="18"/>
                <w:szCs w:val="18"/>
              </w:rPr>
              <w:t>eo</w:t>
            </w:r>
            <w:r>
              <w:rPr>
                <w:sz w:val="18"/>
                <w:szCs w:val="18"/>
              </w:rPr>
              <w:t xml:space="preserve"> de leyes, reglamentos, políticas y programas, en relación </w:t>
            </w:r>
            <w:r w:rsidR="00F553E5">
              <w:rPr>
                <w:sz w:val="18"/>
                <w:szCs w:val="18"/>
              </w:rPr>
              <w:t>a cualquier</w:t>
            </w:r>
            <w:r>
              <w:rPr>
                <w:sz w:val="18"/>
                <w:szCs w:val="18"/>
              </w:rPr>
              <w:t xml:space="preserve"> iniciativas de empleo</w:t>
            </w:r>
            <w:r w:rsidR="007508DB" w:rsidRPr="00923056">
              <w:rPr>
                <w:rStyle w:val="Appeldenotedefin"/>
                <w:rFonts w:cstheme="minorHAnsi"/>
                <w:sz w:val="18"/>
                <w:szCs w:val="18"/>
              </w:rPr>
              <w:endnoteReference w:id="9"/>
            </w:r>
            <w:r w:rsidR="003B49B2">
              <w:rPr>
                <w:color w:val="000000"/>
                <w:sz w:val="18"/>
                <w:szCs w:val="18"/>
              </w:rPr>
              <w:t>.</w:t>
            </w:r>
          </w:p>
          <w:p w14:paraId="3402406A" w14:textId="40CD6E10" w:rsidR="0065051C" w:rsidRPr="00923056" w:rsidRDefault="000267EE" w:rsidP="00DB576A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  <w:r w:rsidR="003B49B2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="00F553E5">
              <w:rPr>
                <w:sz w:val="18"/>
                <w:szCs w:val="18"/>
              </w:rPr>
              <w:t>Proporción</w:t>
            </w:r>
            <w:r>
              <w:rPr>
                <w:sz w:val="18"/>
                <w:szCs w:val="18"/>
              </w:rPr>
              <w:t xml:space="preserve"> de </w:t>
            </w:r>
            <w:r w:rsidR="003B49B2">
              <w:rPr>
                <w:sz w:val="18"/>
                <w:szCs w:val="18"/>
              </w:rPr>
              <w:t xml:space="preserve">denuncias </w:t>
            </w:r>
            <w:r>
              <w:rPr>
                <w:sz w:val="18"/>
                <w:szCs w:val="18"/>
              </w:rPr>
              <w:t xml:space="preserve">recibidas </w:t>
            </w:r>
            <w:r w:rsidR="00F553E5">
              <w:rPr>
                <w:sz w:val="18"/>
                <w:szCs w:val="18"/>
              </w:rPr>
              <w:t>sobre</w:t>
            </w:r>
            <w:r>
              <w:rPr>
                <w:sz w:val="18"/>
                <w:szCs w:val="18"/>
              </w:rPr>
              <w:t xml:space="preserve"> derecho al trabajo y al empleo en las que se aleg</w:t>
            </w:r>
            <w:r w:rsidR="00F553E5">
              <w:rPr>
                <w:sz w:val="18"/>
                <w:szCs w:val="18"/>
              </w:rPr>
              <w:t>ue</w:t>
            </w:r>
            <w:r>
              <w:rPr>
                <w:sz w:val="18"/>
                <w:szCs w:val="18"/>
              </w:rPr>
              <w:t xml:space="preserve"> discriminación por motivos de discapacidad y/o en las que estén implicadas personas con discapacidad</w:t>
            </w:r>
            <w:r w:rsidR="003B49B2">
              <w:rPr>
                <w:sz w:val="18"/>
                <w:szCs w:val="18"/>
              </w:rPr>
              <w:t xml:space="preserve"> que han sido</w:t>
            </w:r>
            <w:r>
              <w:rPr>
                <w:sz w:val="18"/>
                <w:szCs w:val="18"/>
              </w:rPr>
              <w:t xml:space="preserve"> investigadas y resueltas</w:t>
            </w:r>
            <w:r w:rsidR="003B49B2">
              <w:rPr>
                <w:sz w:val="18"/>
                <w:szCs w:val="18"/>
              </w:rPr>
              <w:t>; proporción de las mismas resueltas a favor del denunciante,</w:t>
            </w:r>
            <w:r>
              <w:rPr>
                <w:sz w:val="18"/>
                <w:szCs w:val="18"/>
              </w:rPr>
              <w:t xml:space="preserve"> y proporción de </w:t>
            </w:r>
            <w:r w:rsidR="003B49B2">
              <w:rPr>
                <w:sz w:val="18"/>
                <w:szCs w:val="18"/>
              </w:rPr>
              <w:t>estas últimas</w:t>
            </w:r>
            <w:r>
              <w:rPr>
                <w:sz w:val="18"/>
                <w:szCs w:val="18"/>
              </w:rPr>
              <w:t xml:space="preserve"> </w:t>
            </w:r>
            <w:r w:rsidR="006563DC">
              <w:rPr>
                <w:sz w:val="18"/>
                <w:szCs w:val="18"/>
              </w:rPr>
              <w:t>cumplidas por</w:t>
            </w:r>
            <w:r>
              <w:rPr>
                <w:sz w:val="18"/>
                <w:szCs w:val="18"/>
              </w:rPr>
              <w:t xml:space="preserve"> el gobierno o el responsable</w:t>
            </w:r>
            <w:r w:rsidR="003B49B2">
              <w:rPr>
                <w:sz w:val="18"/>
                <w:szCs w:val="18"/>
              </w:rPr>
              <w:t xml:space="preserve">; todas ellas </w:t>
            </w:r>
            <w:r w:rsidR="00F553E5">
              <w:rPr>
                <w:sz w:val="18"/>
                <w:szCs w:val="18"/>
              </w:rPr>
              <w:t>desagregadas</w:t>
            </w:r>
            <w:r w:rsidR="003B49B2">
              <w:rPr>
                <w:sz w:val="18"/>
                <w:szCs w:val="18"/>
              </w:rPr>
              <w:t xml:space="preserve"> por tipo de mecanismo.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62FC4" w:rsidRPr="005C6A02" w14:paraId="4B91F32E" w14:textId="77777777" w:rsidTr="004A683E">
        <w:trPr>
          <w:trHeight w:val="1778"/>
        </w:trPr>
        <w:tc>
          <w:tcPr>
            <w:tcW w:w="1054" w:type="dxa"/>
            <w:vMerge w:val="restart"/>
          </w:tcPr>
          <w:p w14:paraId="73C4FE8D" w14:textId="77777777" w:rsidR="00862FC4" w:rsidRPr="00923056" w:rsidRDefault="00862FC4" w:rsidP="00862FC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Resultado</w:t>
            </w:r>
          </w:p>
        </w:tc>
        <w:tc>
          <w:tcPr>
            <w:tcW w:w="5666" w:type="dxa"/>
            <w:gridSpan w:val="2"/>
            <w:vMerge w:val="restart"/>
          </w:tcPr>
          <w:p w14:paraId="5EDCB252" w14:textId="239ED025" w:rsidR="00862FC4" w:rsidRPr="00923056" w:rsidRDefault="00862FC4" w:rsidP="00862F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  <w:r w:rsidR="003B49B2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="003B49B2">
              <w:rPr>
                <w:sz w:val="18"/>
                <w:szCs w:val="18"/>
              </w:rPr>
              <w:t xml:space="preserve">Tasa de empleo </w:t>
            </w:r>
            <w:r>
              <w:rPr>
                <w:sz w:val="18"/>
                <w:szCs w:val="18"/>
              </w:rPr>
              <w:t xml:space="preserve">de personas con discapacidad en comparación con otras personas y con la tasa de empleo general, </w:t>
            </w:r>
            <w:r w:rsidR="00F553E5">
              <w:rPr>
                <w:sz w:val="18"/>
                <w:szCs w:val="18"/>
              </w:rPr>
              <w:t>desagregada</w:t>
            </w:r>
            <w:r>
              <w:rPr>
                <w:sz w:val="18"/>
                <w:szCs w:val="18"/>
              </w:rPr>
              <w:t xml:space="preserve"> por tipo de empleo (público, privado, </w:t>
            </w:r>
            <w:r w:rsidR="00F553E5">
              <w:rPr>
                <w:sz w:val="18"/>
                <w:szCs w:val="18"/>
              </w:rPr>
              <w:t>independiente</w:t>
            </w:r>
            <w:r>
              <w:rPr>
                <w:sz w:val="18"/>
                <w:szCs w:val="18"/>
              </w:rPr>
              <w:t>)</w:t>
            </w:r>
            <w:r w:rsidR="003B49B2">
              <w:rPr>
                <w:sz w:val="18"/>
                <w:szCs w:val="18"/>
              </w:rPr>
              <w:t xml:space="preserve"> y tipo de </w:t>
            </w:r>
            <w:r w:rsidR="00F553E5">
              <w:rPr>
                <w:sz w:val="18"/>
                <w:szCs w:val="18"/>
              </w:rPr>
              <w:t>posición</w:t>
            </w:r>
            <w:r w:rsidR="003B49B2">
              <w:rPr>
                <w:sz w:val="18"/>
                <w:szCs w:val="18"/>
              </w:rPr>
              <w:t xml:space="preserve"> (por ejemplo, </w:t>
            </w:r>
            <w:r w:rsidR="00CC2C4C">
              <w:rPr>
                <w:sz w:val="18"/>
                <w:szCs w:val="18"/>
              </w:rPr>
              <w:t>gerencial</w:t>
            </w:r>
            <w:r w:rsidR="003B49B2">
              <w:rPr>
                <w:sz w:val="18"/>
                <w:szCs w:val="18"/>
              </w:rPr>
              <w:t>/administrativo)</w:t>
            </w:r>
            <w:r>
              <w:rPr>
                <w:sz w:val="18"/>
                <w:szCs w:val="18"/>
              </w:rPr>
              <w:t>, sexo</w:t>
            </w:r>
            <w:r w:rsidR="003B49B2">
              <w:rPr>
                <w:sz w:val="18"/>
                <w:szCs w:val="18"/>
              </w:rPr>
              <w:t>, edad</w:t>
            </w:r>
            <w:r>
              <w:rPr>
                <w:sz w:val="18"/>
                <w:szCs w:val="18"/>
              </w:rPr>
              <w:t xml:space="preserve"> y discapacidad</w:t>
            </w:r>
            <w:r w:rsidR="003B49B2">
              <w:rPr>
                <w:sz w:val="18"/>
                <w:szCs w:val="18"/>
              </w:rPr>
              <w:t>.</w:t>
            </w:r>
          </w:p>
          <w:p w14:paraId="53B1E89A" w14:textId="164B7C78" w:rsidR="00862FC4" w:rsidRPr="00F0620D" w:rsidRDefault="00862FC4" w:rsidP="00862FC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  <w:r w:rsidR="003B49B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</w:t>
            </w:r>
            <w:r w:rsidR="003B49B2">
              <w:rPr>
                <w:sz w:val="18"/>
                <w:szCs w:val="18"/>
              </w:rPr>
              <w:t xml:space="preserve">Tasa de desempleo </w:t>
            </w:r>
            <w:r>
              <w:rPr>
                <w:sz w:val="18"/>
                <w:szCs w:val="18"/>
              </w:rPr>
              <w:t xml:space="preserve">de personas con discapacidad en comparación con otras personas y con la tasa de desempleo general, </w:t>
            </w:r>
            <w:r w:rsidR="00CC2C4C">
              <w:rPr>
                <w:sz w:val="18"/>
                <w:szCs w:val="18"/>
              </w:rPr>
              <w:t>desagregado</w:t>
            </w:r>
            <w:r>
              <w:rPr>
                <w:sz w:val="18"/>
                <w:szCs w:val="18"/>
              </w:rPr>
              <w:t xml:space="preserve"> por edad, sexo y discapacidad (basado en el indicador ODS 8.5.2)</w:t>
            </w:r>
            <w:r w:rsidR="003B49B2">
              <w:rPr>
                <w:sz w:val="18"/>
                <w:szCs w:val="18"/>
              </w:rPr>
              <w:t>.</w:t>
            </w:r>
          </w:p>
          <w:p w14:paraId="6B353C9A" w14:textId="5640AB82" w:rsidR="00862FC4" w:rsidRDefault="00862FC4" w:rsidP="00862FC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  <w:r w:rsidR="003B49B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="003B49B2">
              <w:rPr>
                <w:sz w:val="18"/>
                <w:szCs w:val="18"/>
              </w:rPr>
              <w:t xml:space="preserve">Tasa de </w:t>
            </w:r>
            <w:r>
              <w:rPr>
                <w:sz w:val="18"/>
                <w:szCs w:val="18"/>
              </w:rPr>
              <w:t xml:space="preserve">personas con discapacidad económicamente inactivas en comparación con </w:t>
            </w:r>
            <w:r w:rsidR="00CC2C4C">
              <w:rPr>
                <w:sz w:val="18"/>
                <w:szCs w:val="18"/>
              </w:rPr>
              <w:t>las demás</w:t>
            </w:r>
            <w:r>
              <w:rPr>
                <w:sz w:val="18"/>
                <w:szCs w:val="18"/>
              </w:rPr>
              <w:t xml:space="preserve"> personas y con la población económicamente inactiva en general, </w:t>
            </w:r>
            <w:r w:rsidR="00CC2C4C">
              <w:rPr>
                <w:sz w:val="18"/>
                <w:szCs w:val="18"/>
              </w:rPr>
              <w:t>desagregado</w:t>
            </w:r>
            <w:r>
              <w:rPr>
                <w:sz w:val="18"/>
                <w:szCs w:val="18"/>
              </w:rPr>
              <w:t xml:space="preserve"> por edad, sexo y discapacidad.</w:t>
            </w:r>
          </w:p>
          <w:p w14:paraId="67664DB9" w14:textId="1B79D7A8" w:rsidR="00862FC4" w:rsidRPr="00923056" w:rsidRDefault="00862FC4" w:rsidP="008C26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  <w:r w:rsidR="003B49B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Proporción de mujeres en </w:t>
            </w:r>
            <w:r w:rsidR="00CC2C4C">
              <w:rPr>
                <w:sz w:val="18"/>
                <w:szCs w:val="18"/>
              </w:rPr>
              <w:t xml:space="preserve">posiciones de dirección </w:t>
            </w:r>
            <w:r>
              <w:rPr>
                <w:sz w:val="18"/>
                <w:szCs w:val="18"/>
              </w:rPr>
              <w:t xml:space="preserve">(indicador 5.5.2 de los ODS), </w:t>
            </w:r>
            <w:r w:rsidR="00CC2C4C">
              <w:rPr>
                <w:sz w:val="18"/>
                <w:szCs w:val="18"/>
              </w:rPr>
              <w:t>desagregada</w:t>
            </w:r>
            <w:r>
              <w:rPr>
                <w:sz w:val="18"/>
                <w:szCs w:val="18"/>
              </w:rPr>
              <w:t xml:space="preserve"> por edad y discapacidad.</w:t>
            </w:r>
          </w:p>
        </w:tc>
        <w:tc>
          <w:tcPr>
            <w:tcW w:w="6316" w:type="dxa"/>
          </w:tcPr>
          <w:p w14:paraId="55B93968" w14:textId="4EB3A214" w:rsidR="00862FC4" w:rsidRPr="00923056" w:rsidRDefault="00862FC4" w:rsidP="00862FC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  <w:r w:rsidR="003B49B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Porcentaje de personas con discapacidad que participan en la economía del sector informal en comparación con otras personas y con la tasa general, </w:t>
            </w:r>
            <w:r w:rsidR="00CC2C4C">
              <w:rPr>
                <w:sz w:val="18"/>
                <w:szCs w:val="18"/>
              </w:rPr>
              <w:t>desagregadas</w:t>
            </w:r>
            <w:r>
              <w:rPr>
                <w:sz w:val="18"/>
                <w:szCs w:val="18"/>
              </w:rPr>
              <w:t xml:space="preserve"> por edad, sexo y discapacidad.</w:t>
            </w:r>
          </w:p>
          <w:p w14:paraId="3DDC32DB" w14:textId="1AD187E4" w:rsidR="00862FC4" w:rsidRPr="00F0620D" w:rsidRDefault="00862FC4" w:rsidP="00862FC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  <w:r w:rsidR="003B49B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Porcentaje de personas con discapacidad </w:t>
            </w:r>
            <w:r w:rsidR="00CC2C4C">
              <w:rPr>
                <w:sz w:val="18"/>
                <w:szCs w:val="18"/>
              </w:rPr>
              <w:t>en empleos</w:t>
            </w:r>
            <w:r>
              <w:rPr>
                <w:sz w:val="18"/>
                <w:szCs w:val="18"/>
              </w:rPr>
              <w:t xml:space="preserve"> a tiempo parcial y temporal</w:t>
            </w:r>
            <w:r w:rsidR="00CC2C4C">
              <w:rPr>
                <w:sz w:val="18"/>
                <w:szCs w:val="18"/>
              </w:rPr>
              <w:t>es</w:t>
            </w:r>
            <w:r>
              <w:rPr>
                <w:sz w:val="18"/>
                <w:szCs w:val="18"/>
              </w:rPr>
              <w:t xml:space="preserve"> en comparación con otras personas y con la tasa global, desglosada</w:t>
            </w:r>
            <w:r w:rsidR="000124D4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por edad, sexo y discapacidad.</w:t>
            </w:r>
          </w:p>
          <w:p w14:paraId="5AC09EA1" w14:textId="0C319478" w:rsidR="00862FC4" w:rsidRPr="00923056" w:rsidRDefault="00862FC4" w:rsidP="004A683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  <w:r w:rsidR="003B49B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Ingreso medio por hora de </w:t>
            </w:r>
            <w:r w:rsidR="00CC2C4C">
              <w:rPr>
                <w:sz w:val="18"/>
                <w:szCs w:val="18"/>
              </w:rPr>
              <w:t>empleados mujeres y hombres</w:t>
            </w:r>
            <w:r>
              <w:rPr>
                <w:sz w:val="18"/>
                <w:szCs w:val="18"/>
              </w:rPr>
              <w:t>, por ocupación, edad y personas con discapacidad (indicador ODS 8.5.1)</w:t>
            </w:r>
            <w:r w:rsidRPr="00177DB2">
              <w:rPr>
                <w:rStyle w:val="Appeldenotedefin"/>
                <w:rFonts w:cstheme="minorHAnsi"/>
                <w:sz w:val="18"/>
                <w:szCs w:val="18"/>
                <w:lang w:val="en-GB"/>
              </w:rPr>
              <w:endnoteReference w:id="10"/>
            </w:r>
            <w:r w:rsidR="000124D4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14:paraId="2A9259F6" w14:textId="3E7DA7C1" w:rsidR="00862FC4" w:rsidRPr="00F0620D" w:rsidRDefault="00862FC4" w:rsidP="00DB576A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  <w:r w:rsidR="003B49B2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Número y porcentaje de personas en trabajo forzoso u obligatorio, </w:t>
            </w:r>
            <w:r w:rsidR="00CC2C4C">
              <w:rPr>
                <w:sz w:val="18"/>
                <w:szCs w:val="18"/>
              </w:rPr>
              <w:t>desagregadas</w:t>
            </w:r>
            <w:r>
              <w:rPr>
                <w:sz w:val="18"/>
                <w:szCs w:val="18"/>
              </w:rPr>
              <w:t xml:space="preserve"> por edad, sexo y discapacidad.</w:t>
            </w:r>
          </w:p>
        </w:tc>
      </w:tr>
      <w:tr w:rsidR="00862FC4" w:rsidRPr="005C6A02" w14:paraId="56FF362D" w14:textId="77777777" w:rsidTr="00AC1DEA">
        <w:tc>
          <w:tcPr>
            <w:tcW w:w="1054" w:type="dxa"/>
            <w:vMerge/>
          </w:tcPr>
          <w:p w14:paraId="13819E1F" w14:textId="77777777" w:rsidR="00862FC4" w:rsidRPr="00522D92" w:rsidRDefault="00862FC4" w:rsidP="00862F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66" w:type="dxa"/>
            <w:gridSpan w:val="2"/>
            <w:vMerge/>
          </w:tcPr>
          <w:p w14:paraId="6E9BC807" w14:textId="77777777" w:rsidR="00862FC4" w:rsidRPr="00522D92" w:rsidRDefault="00862FC4" w:rsidP="00862FC4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43" w:type="dxa"/>
            <w:gridSpan w:val="2"/>
          </w:tcPr>
          <w:p w14:paraId="140D22DD" w14:textId="1EC97496" w:rsidR="00862FC4" w:rsidRPr="00923056" w:rsidRDefault="00862FC4" w:rsidP="00862FC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  <w:r w:rsidR="003B49B2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Número y porcentaje de personas con discapacidad </w:t>
            </w:r>
            <w:r w:rsidR="00CC2C4C">
              <w:rPr>
                <w:sz w:val="18"/>
                <w:szCs w:val="18"/>
              </w:rPr>
              <w:t>dentro de</w:t>
            </w:r>
            <w:r>
              <w:rPr>
                <w:sz w:val="18"/>
                <w:szCs w:val="18"/>
              </w:rPr>
              <w:t xml:space="preserve"> la población total de personas activas con discapacidad que trabajan fuera del mercado laboral abierto</w:t>
            </w:r>
            <w:r>
              <w:rPr>
                <w:rStyle w:val="Appeldenotedefin"/>
                <w:rFonts w:cstheme="minorHAnsi"/>
                <w:sz w:val="18"/>
                <w:szCs w:val="18"/>
              </w:rPr>
              <w:endnoteReference w:id="11"/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2B6B6D14" w14:textId="77777777" w:rsidR="00862FC4" w:rsidRDefault="00862FC4" w:rsidP="00862FC4">
      <w:pPr>
        <w:jc w:val="center"/>
        <w:rPr>
          <w:rFonts w:cstheme="minorHAnsi"/>
          <w:b/>
          <w:sz w:val="18"/>
          <w:szCs w:val="18"/>
        </w:rPr>
      </w:pPr>
    </w:p>
    <w:p w14:paraId="0117274C" w14:textId="77777777" w:rsidR="00862FC4" w:rsidRDefault="00862FC4" w:rsidP="00862FC4">
      <w:pPr>
        <w:jc w:val="center"/>
        <w:rPr>
          <w:rFonts w:cstheme="minorHAnsi"/>
          <w:b/>
          <w:sz w:val="18"/>
          <w:szCs w:val="18"/>
        </w:rPr>
      </w:pPr>
    </w:p>
    <w:p w14:paraId="14947C40" w14:textId="77777777" w:rsidR="00862FC4" w:rsidRDefault="00862FC4" w:rsidP="00862FC4">
      <w:pPr>
        <w:jc w:val="center"/>
        <w:rPr>
          <w:rFonts w:cstheme="minorHAnsi"/>
          <w:b/>
          <w:sz w:val="18"/>
          <w:szCs w:val="18"/>
        </w:rPr>
      </w:pPr>
    </w:p>
    <w:p w14:paraId="1055CD1A" w14:textId="77777777" w:rsidR="00862FC4" w:rsidRDefault="00862FC4" w:rsidP="00862FC4">
      <w:pPr>
        <w:jc w:val="center"/>
        <w:rPr>
          <w:rFonts w:cstheme="minorHAnsi"/>
          <w:b/>
          <w:sz w:val="18"/>
          <w:szCs w:val="18"/>
        </w:rPr>
      </w:pPr>
    </w:p>
    <w:p w14:paraId="1D8C4919" w14:textId="14C2F011" w:rsidR="00DE431B" w:rsidRPr="002047FC" w:rsidRDefault="0065051C" w:rsidP="00862FC4">
      <w:pPr>
        <w:jc w:val="center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lastRenderedPageBreak/>
        <w:t>ANEXO</w:t>
      </w:r>
    </w:p>
    <w:sectPr w:rsidR="00DE431B" w:rsidRPr="002047FC" w:rsidSect="0031075F">
      <w:footnotePr>
        <w:pos w:val="beneathText"/>
      </w:footnotePr>
      <w:pgSz w:w="15840" w:h="12240" w:orient="landscape"/>
      <w:pgMar w:top="284" w:right="284" w:bottom="28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1F720" w14:textId="77777777" w:rsidR="00470690" w:rsidRDefault="00470690" w:rsidP="00CA591E"/>
  </w:endnote>
  <w:endnote w:type="continuationSeparator" w:id="0">
    <w:p w14:paraId="179D3E42" w14:textId="77777777" w:rsidR="00470690" w:rsidRDefault="00470690" w:rsidP="00CA591E">
      <w:r>
        <w:continuationSeparator/>
      </w:r>
    </w:p>
  </w:endnote>
  <w:endnote w:id="1">
    <w:p w14:paraId="5D355EC8" w14:textId="1FC95B3B" w:rsidR="0065051C" w:rsidRPr="00E85F2A" w:rsidRDefault="0065051C" w:rsidP="00465138">
      <w:pPr>
        <w:jc w:val="both"/>
        <w:rPr>
          <w:rFonts w:cstheme="minorHAnsi"/>
          <w:color w:val="000000"/>
          <w:sz w:val="18"/>
          <w:szCs w:val="18"/>
        </w:rPr>
      </w:pPr>
      <w:r>
        <w:rPr>
          <w:rStyle w:val="Appeldenotedefin"/>
          <w:rFonts w:cstheme="minorHAnsi"/>
          <w:sz w:val="18"/>
          <w:szCs w:val="18"/>
        </w:rPr>
        <w:endnoteRef/>
      </w:r>
      <w:r>
        <w:rPr>
          <w:sz w:val="18"/>
          <w:szCs w:val="18"/>
        </w:rPr>
        <w:t xml:space="preserve"> </w:t>
      </w:r>
      <w:r w:rsidR="000124D4" w:rsidRPr="000124D4">
        <w:rPr>
          <w:sz w:val="18"/>
          <w:szCs w:val="18"/>
        </w:rPr>
        <w:t xml:space="preserve">Legislación relacionada con el trabajo y el empleo que abarque todos los aspectos y condiciones de la contratación y el reclutamiento, </w:t>
      </w:r>
      <w:r w:rsidR="004C2A81">
        <w:rPr>
          <w:sz w:val="18"/>
          <w:szCs w:val="18"/>
        </w:rPr>
        <w:t xml:space="preserve">la continuidad, </w:t>
      </w:r>
      <w:r w:rsidR="000124D4" w:rsidRPr="000124D4">
        <w:rPr>
          <w:sz w:val="18"/>
          <w:szCs w:val="18"/>
        </w:rPr>
        <w:t xml:space="preserve">la promoción </w:t>
      </w:r>
      <w:r w:rsidR="000124D4">
        <w:rPr>
          <w:sz w:val="18"/>
          <w:szCs w:val="18"/>
        </w:rPr>
        <w:t>laboral</w:t>
      </w:r>
      <w:r w:rsidR="000124D4" w:rsidRPr="000124D4">
        <w:rPr>
          <w:sz w:val="18"/>
          <w:szCs w:val="18"/>
        </w:rPr>
        <w:t xml:space="preserve">, condiciones de trabajo seguras y saludables, el salario/la remuneración, el empleo por cuenta propia y </w:t>
      </w:r>
      <w:r w:rsidR="004C2A81">
        <w:rPr>
          <w:sz w:val="18"/>
          <w:szCs w:val="18"/>
        </w:rPr>
        <w:t>el emprendimiento</w:t>
      </w:r>
      <w:r w:rsidR="000124D4" w:rsidRPr="000124D4">
        <w:rPr>
          <w:sz w:val="18"/>
          <w:szCs w:val="18"/>
        </w:rPr>
        <w:t xml:space="preserve">, y debería </w:t>
      </w:r>
      <w:r w:rsidR="000124D4">
        <w:rPr>
          <w:sz w:val="18"/>
          <w:szCs w:val="18"/>
        </w:rPr>
        <w:t>incluir</w:t>
      </w:r>
      <w:r>
        <w:rPr>
          <w:color w:val="000000"/>
          <w:sz w:val="18"/>
          <w:szCs w:val="18"/>
        </w:rPr>
        <w:t>:</w:t>
      </w:r>
    </w:p>
    <w:p w14:paraId="6381FA97" w14:textId="4743ECD6" w:rsidR="0065051C" w:rsidRPr="00E85F2A" w:rsidRDefault="0065051C" w:rsidP="00465138">
      <w:pPr>
        <w:pStyle w:val="Paragraphedeliste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>
        <w:rPr>
          <w:color w:val="000000"/>
          <w:sz w:val="18"/>
          <w:szCs w:val="18"/>
        </w:rPr>
        <w:t>la prohibición de la discriminación por motivos de discapacidad</w:t>
      </w:r>
      <w:r>
        <w:rPr>
          <w:sz w:val="18"/>
          <w:szCs w:val="18"/>
        </w:rPr>
        <w:t>, incluida la denegación de ajustes razonables;</w:t>
      </w:r>
    </w:p>
    <w:p w14:paraId="0C776E31" w14:textId="77777777" w:rsidR="0065051C" w:rsidRPr="00E85F2A" w:rsidRDefault="0065051C" w:rsidP="00465138">
      <w:pPr>
        <w:pStyle w:val="Paragraphedeliste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>
        <w:rPr>
          <w:color w:val="000000"/>
          <w:sz w:val="18"/>
          <w:szCs w:val="18"/>
        </w:rPr>
        <w:t>la prohibición del trabajo forzoso, el acoso y la violencia contra las personas con discapacidad, así como la protección contra los mismos;</w:t>
      </w:r>
    </w:p>
    <w:p w14:paraId="5CCB0087" w14:textId="2315009C" w:rsidR="0065051C" w:rsidRPr="00E85F2A" w:rsidRDefault="0065051C" w:rsidP="00465138">
      <w:pPr>
        <w:pStyle w:val="Paragraphedeliste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promover el empleo de las personas con discapacidad mediante políticas y medidas apropiadas, que pueden incluir programas de acción afirmativa, exenciones fiscales y otros incentivos y medidas;</w:t>
      </w:r>
    </w:p>
    <w:p w14:paraId="72E013C1" w14:textId="3CD6E6F1" w:rsidR="0065051C" w:rsidRPr="00E85F2A" w:rsidRDefault="0065051C" w:rsidP="00465138">
      <w:pPr>
        <w:pStyle w:val="Paragraphedeliste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igualdad de oportunidades para el empleo por cuenta propia, el emprendimiento, el desarrollo de cooperativas y la creación de </w:t>
      </w:r>
      <w:r w:rsidR="004C2A81">
        <w:rPr>
          <w:sz w:val="18"/>
          <w:szCs w:val="18"/>
        </w:rPr>
        <w:t>negocios</w:t>
      </w:r>
      <w:r>
        <w:rPr>
          <w:sz w:val="18"/>
          <w:szCs w:val="18"/>
        </w:rPr>
        <w:t xml:space="preserve"> propi</w:t>
      </w:r>
      <w:r w:rsidR="004C2A81">
        <w:rPr>
          <w:sz w:val="18"/>
          <w:szCs w:val="18"/>
        </w:rPr>
        <w:t>o</w:t>
      </w:r>
      <w:r>
        <w:rPr>
          <w:sz w:val="18"/>
          <w:szCs w:val="18"/>
        </w:rPr>
        <w:t>s por parte de personas con discapacidad;</w:t>
      </w:r>
    </w:p>
    <w:p w14:paraId="1962D5B7" w14:textId="3CFEA8AC" w:rsidR="0065051C" w:rsidRPr="00E85F2A" w:rsidRDefault="0065051C" w:rsidP="00465138">
      <w:pPr>
        <w:pStyle w:val="Paragraphedeliste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igualdad de trato en lo que respecta a la afiliación sindical</w:t>
      </w:r>
      <w:r w:rsidR="000124D4">
        <w:rPr>
          <w:sz w:val="18"/>
          <w:szCs w:val="18"/>
        </w:rPr>
        <w:t>;</w:t>
      </w:r>
    </w:p>
    <w:p w14:paraId="1493E8EF" w14:textId="674D1490" w:rsidR="00AC6B26" w:rsidRPr="00E85F2A" w:rsidRDefault="0065051C" w:rsidP="00465138">
      <w:pPr>
        <w:pStyle w:val="Paragraphedeliste"/>
        <w:numPr>
          <w:ilvl w:val="0"/>
          <w:numId w:val="5"/>
        </w:numPr>
        <w:ind w:left="714" w:hanging="357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igualdad de derechos de </w:t>
      </w:r>
      <w:r w:rsidR="004C2A81">
        <w:rPr>
          <w:sz w:val="18"/>
          <w:szCs w:val="18"/>
        </w:rPr>
        <w:t>permiso</w:t>
      </w:r>
      <w:r>
        <w:rPr>
          <w:sz w:val="18"/>
          <w:szCs w:val="18"/>
        </w:rPr>
        <w:t xml:space="preserve"> por paternidad y maternidad, así como a los demás derechos de </w:t>
      </w:r>
      <w:r w:rsidR="004C2A81">
        <w:rPr>
          <w:sz w:val="18"/>
          <w:szCs w:val="18"/>
        </w:rPr>
        <w:t>licencia</w:t>
      </w:r>
      <w:r w:rsidR="000124D4">
        <w:rPr>
          <w:sz w:val="18"/>
          <w:szCs w:val="18"/>
        </w:rPr>
        <w:t>;</w:t>
      </w:r>
    </w:p>
    <w:p w14:paraId="41AE60D8" w14:textId="3DB25CFD" w:rsidR="0065051C" w:rsidRPr="00E85F2A" w:rsidRDefault="00AC6B26" w:rsidP="00465138">
      <w:pPr>
        <w:pStyle w:val="Paragraphedeliste"/>
        <w:numPr>
          <w:ilvl w:val="0"/>
          <w:numId w:val="5"/>
        </w:numPr>
        <w:ind w:left="714" w:hanging="357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igualdad de derechos a los servicios financieros proporcionados por los principales proveedores de servicios financieros (préstamos, ahorros, seguros, remesas, etc.), en particular para permitir el trabajo por cuenta propia, el emprendimiento y </w:t>
      </w:r>
      <w:r w:rsidR="004C2A81">
        <w:rPr>
          <w:sz w:val="18"/>
          <w:szCs w:val="18"/>
        </w:rPr>
        <w:t>aquellos relativos</w:t>
      </w:r>
      <w:r>
        <w:rPr>
          <w:sz w:val="18"/>
          <w:szCs w:val="18"/>
        </w:rPr>
        <w:t>.</w:t>
      </w:r>
    </w:p>
  </w:endnote>
  <w:endnote w:id="2">
    <w:p w14:paraId="59C614B6" w14:textId="3C9EDEDD" w:rsidR="0065051C" w:rsidRPr="00E85F2A" w:rsidRDefault="0065051C" w:rsidP="00465138">
      <w:pPr>
        <w:jc w:val="both"/>
        <w:rPr>
          <w:rFonts w:cstheme="minorHAnsi"/>
          <w:sz w:val="18"/>
          <w:szCs w:val="18"/>
        </w:rPr>
      </w:pPr>
      <w:r>
        <w:rPr>
          <w:rStyle w:val="Appeldenotedefin"/>
          <w:rFonts w:cstheme="minorHAnsi"/>
          <w:sz w:val="18"/>
          <w:szCs w:val="18"/>
        </w:rPr>
        <w:endnoteRef/>
      </w:r>
      <w:r>
        <w:rPr>
          <w:sz w:val="18"/>
          <w:szCs w:val="18"/>
        </w:rPr>
        <w:t xml:space="preserve"> Esto incluye</w:t>
      </w:r>
      <w:r w:rsidR="004C2A81">
        <w:rPr>
          <w:sz w:val="18"/>
          <w:szCs w:val="18"/>
        </w:rPr>
        <w:t xml:space="preserve"> que no haya</w:t>
      </w:r>
      <w:r>
        <w:rPr>
          <w:sz w:val="18"/>
          <w:szCs w:val="18"/>
        </w:rPr>
        <w:t>:</w:t>
      </w:r>
    </w:p>
    <w:p w14:paraId="1F156695" w14:textId="77777777" w:rsidR="0065051C" w:rsidRPr="00E85F2A" w:rsidRDefault="0065051C" w:rsidP="00465138">
      <w:pPr>
        <w:pStyle w:val="Paragraphedeliste"/>
        <w:numPr>
          <w:ilvl w:val="0"/>
          <w:numId w:val="5"/>
        </w:numPr>
        <w:ind w:left="714" w:hanging="357"/>
        <w:jc w:val="both"/>
        <w:rPr>
          <w:rFonts w:cstheme="minorHAnsi"/>
          <w:b/>
          <w:sz w:val="18"/>
          <w:szCs w:val="18"/>
        </w:rPr>
      </w:pPr>
      <w:r>
        <w:rPr>
          <w:sz w:val="18"/>
          <w:szCs w:val="18"/>
        </w:rPr>
        <w:t>limitación del acceso al empleo o a la formación profesional relacionada con cualquier tipo de discapacidad;</w:t>
      </w:r>
    </w:p>
    <w:p w14:paraId="130D1B27" w14:textId="77777777" w:rsidR="0065051C" w:rsidRPr="00E85F2A" w:rsidRDefault="0065051C" w:rsidP="00465138">
      <w:pPr>
        <w:pStyle w:val="Paragraphedeliste"/>
        <w:numPr>
          <w:ilvl w:val="0"/>
          <w:numId w:val="5"/>
        </w:numPr>
        <w:ind w:left="714" w:hanging="357"/>
        <w:jc w:val="both"/>
        <w:rPr>
          <w:rFonts w:cstheme="minorHAnsi"/>
          <w:b/>
          <w:sz w:val="18"/>
          <w:szCs w:val="18"/>
        </w:rPr>
      </w:pPr>
      <w:r>
        <w:rPr>
          <w:sz w:val="18"/>
          <w:szCs w:val="18"/>
        </w:rPr>
        <w:t>limitación del acceso al empleo o a la formación profesional relacionada con la capacidad jurídica;</w:t>
      </w:r>
    </w:p>
    <w:p w14:paraId="78D76368" w14:textId="77777777" w:rsidR="0065051C" w:rsidRPr="00E85F2A" w:rsidRDefault="0065051C" w:rsidP="00465138">
      <w:pPr>
        <w:pStyle w:val="Paragraphedeliste"/>
        <w:numPr>
          <w:ilvl w:val="0"/>
          <w:numId w:val="5"/>
        </w:numPr>
        <w:ind w:left="714" w:hanging="357"/>
        <w:jc w:val="both"/>
        <w:rPr>
          <w:rFonts w:cstheme="minorHAnsi"/>
          <w:b/>
          <w:sz w:val="18"/>
          <w:szCs w:val="18"/>
        </w:rPr>
      </w:pPr>
      <w:r>
        <w:rPr>
          <w:sz w:val="18"/>
          <w:szCs w:val="18"/>
        </w:rPr>
        <w:t xml:space="preserve">excepciones al salario mínimo basadas en deficiencias; </w:t>
      </w:r>
    </w:p>
    <w:p w14:paraId="7A0D8E7B" w14:textId="77777777" w:rsidR="0065051C" w:rsidRPr="00E85F2A" w:rsidRDefault="0065051C" w:rsidP="00465138">
      <w:pPr>
        <w:pStyle w:val="Paragraphedeliste"/>
        <w:numPr>
          <w:ilvl w:val="0"/>
          <w:numId w:val="5"/>
        </w:numPr>
        <w:ind w:left="714" w:hanging="357"/>
        <w:jc w:val="both"/>
        <w:rPr>
          <w:rFonts w:cstheme="minorHAnsi"/>
          <w:b/>
          <w:sz w:val="18"/>
          <w:szCs w:val="18"/>
        </w:rPr>
      </w:pPr>
      <w:r>
        <w:rPr>
          <w:sz w:val="18"/>
          <w:szCs w:val="18"/>
        </w:rPr>
        <w:t>evaluaciones basadas en las deficiencias, como la capacidad o la aptitud para el trabajo;</w:t>
      </w:r>
    </w:p>
    <w:p w14:paraId="751FEEB4" w14:textId="2E141024" w:rsidR="0065051C" w:rsidRPr="00E85F2A" w:rsidRDefault="0065051C" w:rsidP="00465138">
      <w:pPr>
        <w:pStyle w:val="Paragraphedeliste"/>
        <w:numPr>
          <w:ilvl w:val="0"/>
          <w:numId w:val="5"/>
        </w:numPr>
        <w:ind w:left="714" w:hanging="357"/>
        <w:jc w:val="both"/>
        <w:rPr>
          <w:rFonts w:cstheme="minorHAnsi"/>
          <w:b/>
          <w:sz w:val="18"/>
          <w:szCs w:val="18"/>
        </w:rPr>
      </w:pPr>
      <w:r>
        <w:rPr>
          <w:sz w:val="18"/>
          <w:szCs w:val="18"/>
        </w:rPr>
        <w:t>categorías</w:t>
      </w:r>
      <w:r w:rsidR="000D48E2">
        <w:rPr>
          <w:sz w:val="18"/>
          <w:szCs w:val="18"/>
        </w:rPr>
        <w:t xml:space="preserve"> restrictivas</w:t>
      </w:r>
      <w:r>
        <w:rPr>
          <w:sz w:val="18"/>
          <w:szCs w:val="18"/>
        </w:rPr>
        <w:t xml:space="preserve"> de empleo o formación profesional para personas con discapacidad</w:t>
      </w:r>
      <w:r w:rsidR="000124D4">
        <w:rPr>
          <w:sz w:val="18"/>
          <w:szCs w:val="18"/>
        </w:rPr>
        <w:t>;</w:t>
      </w:r>
    </w:p>
    <w:p w14:paraId="02896A6B" w14:textId="2F288636" w:rsidR="0065051C" w:rsidRPr="00E85F2A" w:rsidRDefault="0065051C" w:rsidP="00465138">
      <w:pPr>
        <w:pStyle w:val="Paragraphedeliste"/>
        <w:numPr>
          <w:ilvl w:val="0"/>
          <w:numId w:val="5"/>
        </w:numPr>
        <w:ind w:left="714" w:hanging="357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lugar(es) de trabajo limitado(s) para las personas con discapacidad o mantenimiento de entornos de trabajo segregados (por ejemplo, </w:t>
      </w:r>
      <w:r w:rsidR="000D48E2">
        <w:rPr>
          <w:sz w:val="18"/>
          <w:szCs w:val="18"/>
        </w:rPr>
        <w:t>talleres</w:t>
      </w:r>
      <w:r>
        <w:rPr>
          <w:sz w:val="18"/>
          <w:szCs w:val="18"/>
        </w:rPr>
        <w:t xml:space="preserve"> protegido</w:t>
      </w:r>
      <w:r w:rsidR="000D48E2">
        <w:rPr>
          <w:sz w:val="18"/>
          <w:szCs w:val="18"/>
        </w:rPr>
        <w:t>s</w:t>
      </w:r>
      <w:r>
        <w:rPr>
          <w:sz w:val="18"/>
          <w:szCs w:val="18"/>
        </w:rPr>
        <w:t>)</w:t>
      </w:r>
      <w:r w:rsidR="000124D4">
        <w:rPr>
          <w:sz w:val="18"/>
          <w:szCs w:val="18"/>
        </w:rPr>
        <w:t>.</w:t>
      </w:r>
    </w:p>
  </w:endnote>
  <w:endnote w:id="3">
    <w:p w14:paraId="29C1C026" w14:textId="14C2A9E5" w:rsidR="0065051C" w:rsidRPr="00E85F2A" w:rsidRDefault="0065051C" w:rsidP="00465138">
      <w:pPr>
        <w:pStyle w:val="Notedefin"/>
        <w:jc w:val="both"/>
        <w:rPr>
          <w:rFonts w:cstheme="minorHAnsi"/>
          <w:sz w:val="18"/>
          <w:szCs w:val="18"/>
        </w:rPr>
      </w:pPr>
      <w:r>
        <w:rPr>
          <w:rStyle w:val="Appeldenotedefin"/>
          <w:rFonts w:cstheme="minorHAnsi"/>
          <w:sz w:val="18"/>
          <w:szCs w:val="18"/>
        </w:rPr>
        <w:endnoteRef/>
      </w:r>
      <w:r>
        <w:rPr>
          <w:sz w:val="18"/>
          <w:szCs w:val="18"/>
        </w:rPr>
        <w:t xml:space="preserve"> </w:t>
      </w:r>
      <w:r w:rsidR="0007574E">
        <w:rPr>
          <w:sz w:val="18"/>
          <w:szCs w:val="18"/>
        </w:rPr>
        <w:t>La</w:t>
      </w:r>
      <w:r>
        <w:rPr>
          <w:sz w:val="18"/>
          <w:szCs w:val="18"/>
        </w:rPr>
        <w:t xml:space="preserve"> estrategia o los planes nacionales de empleo</w:t>
      </w:r>
      <w:r w:rsidR="0007574E">
        <w:rPr>
          <w:sz w:val="18"/>
          <w:szCs w:val="18"/>
        </w:rPr>
        <w:t xml:space="preserve"> </w:t>
      </w:r>
      <w:r>
        <w:rPr>
          <w:sz w:val="18"/>
          <w:szCs w:val="18"/>
        </w:rPr>
        <w:t>debería incluir disposiciones:</w:t>
      </w:r>
    </w:p>
    <w:p w14:paraId="08F54487" w14:textId="3B7BAEF0" w:rsidR="0065051C" w:rsidRPr="00E85F2A" w:rsidRDefault="00877178" w:rsidP="00465138">
      <w:pPr>
        <w:pStyle w:val="Paragraphedeliste"/>
        <w:numPr>
          <w:ilvl w:val="0"/>
          <w:numId w:val="13"/>
        </w:numPr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p</w:t>
      </w:r>
      <w:r w:rsidR="00AD3349">
        <w:rPr>
          <w:sz w:val="18"/>
          <w:szCs w:val="18"/>
        </w:rPr>
        <w:t xml:space="preserve">ara el acceso igualitario a los servicios de empleo, el trabajo por cuenta propia, el emprendimiento, el desarrollo de cooperativas y la creación de </w:t>
      </w:r>
      <w:r w:rsidR="000D48E2">
        <w:rPr>
          <w:sz w:val="18"/>
          <w:szCs w:val="18"/>
        </w:rPr>
        <w:t>negocios</w:t>
      </w:r>
      <w:r w:rsidR="00AD3349">
        <w:rPr>
          <w:sz w:val="18"/>
          <w:szCs w:val="18"/>
        </w:rPr>
        <w:t xml:space="preserve"> propi</w:t>
      </w:r>
      <w:r w:rsidR="000D48E2">
        <w:rPr>
          <w:sz w:val="18"/>
          <w:szCs w:val="18"/>
        </w:rPr>
        <w:t>o</w:t>
      </w:r>
      <w:r w:rsidR="00AD3349">
        <w:rPr>
          <w:sz w:val="18"/>
          <w:szCs w:val="18"/>
        </w:rPr>
        <w:t>s</w:t>
      </w:r>
      <w:r>
        <w:rPr>
          <w:sz w:val="18"/>
          <w:szCs w:val="18"/>
        </w:rPr>
        <w:t>;</w:t>
      </w:r>
    </w:p>
    <w:p w14:paraId="4452B6E6" w14:textId="58CB819F" w:rsidR="0065051C" w:rsidRPr="00E85F2A" w:rsidRDefault="00AD3349" w:rsidP="00465138">
      <w:pPr>
        <w:pStyle w:val="Paragraphedeliste"/>
        <w:numPr>
          <w:ilvl w:val="0"/>
          <w:numId w:val="13"/>
        </w:numPr>
        <w:ind w:left="714" w:hanging="357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para promover el empleo, lo que puede incluir: programas de acción afirmativa, incentivos</w:t>
      </w:r>
      <w:r w:rsidR="00877178">
        <w:rPr>
          <w:sz w:val="18"/>
          <w:szCs w:val="18"/>
        </w:rPr>
        <w:t>;</w:t>
      </w:r>
    </w:p>
    <w:p w14:paraId="01BDDA90" w14:textId="30C00DD6" w:rsidR="0065051C" w:rsidRPr="00E85F2A" w:rsidRDefault="00EB1FCE" w:rsidP="00465138">
      <w:pPr>
        <w:pStyle w:val="Paragraphedeliste"/>
        <w:numPr>
          <w:ilvl w:val="0"/>
          <w:numId w:val="13"/>
        </w:numPr>
        <w:ind w:left="714" w:hanging="357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sobre medidas específicas relativas a jóvenes y mujeres con discapacidad, a personas con necesidades específicas </w:t>
      </w:r>
      <w:r w:rsidR="000D48E2">
        <w:rPr>
          <w:sz w:val="18"/>
          <w:szCs w:val="18"/>
        </w:rPr>
        <w:t xml:space="preserve">y múltiples </w:t>
      </w:r>
      <w:r>
        <w:rPr>
          <w:sz w:val="18"/>
          <w:szCs w:val="18"/>
        </w:rPr>
        <w:t>de apoyo, etc.</w:t>
      </w:r>
    </w:p>
  </w:endnote>
  <w:endnote w:id="4">
    <w:p w14:paraId="3D3354A6" w14:textId="410A7CCE" w:rsidR="0065051C" w:rsidRPr="00E85F2A" w:rsidRDefault="0065051C" w:rsidP="00465138">
      <w:pPr>
        <w:shd w:val="clear" w:color="auto" w:fill="FFFFFF"/>
        <w:jc w:val="both"/>
        <w:rPr>
          <w:rFonts w:cstheme="minorHAnsi"/>
          <w:sz w:val="18"/>
          <w:szCs w:val="18"/>
        </w:rPr>
      </w:pPr>
      <w:r>
        <w:rPr>
          <w:rStyle w:val="Appeldenotedefin"/>
          <w:rFonts w:cstheme="minorHAnsi"/>
          <w:sz w:val="18"/>
          <w:szCs w:val="18"/>
        </w:rPr>
        <w:endnoteRef/>
      </w:r>
      <w:r>
        <w:rPr>
          <w:sz w:val="18"/>
          <w:szCs w:val="18"/>
        </w:rPr>
        <w:t xml:space="preserve"> Por ejemplo, a través de </w:t>
      </w:r>
      <w:r>
        <w:rPr>
          <w:color w:val="000000"/>
          <w:sz w:val="18"/>
          <w:szCs w:val="18"/>
        </w:rPr>
        <w:t>mecanismos de orientación y apoyo: líneas telefónicas de ayuda, redes, etc.</w:t>
      </w:r>
    </w:p>
  </w:endnote>
  <w:endnote w:id="5">
    <w:p w14:paraId="24FD1A31" w14:textId="4B75119E" w:rsidR="005075C1" w:rsidRPr="00E85F2A" w:rsidRDefault="005075C1" w:rsidP="00465138">
      <w:pPr>
        <w:pStyle w:val="Notedefin"/>
        <w:jc w:val="both"/>
        <w:rPr>
          <w:rFonts w:cstheme="minorHAnsi"/>
          <w:sz w:val="18"/>
          <w:szCs w:val="18"/>
        </w:rPr>
      </w:pPr>
      <w:r>
        <w:rPr>
          <w:rStyle w:val="Appeldenotedefin"/>
          <w:rFonts w:cstheme="minorHAnsi"/>
          <w:sz w:val="18"/>
          <w:szCs w:val="18"/>
        </w:rPr>
        <w:endnoteRef/>
      </w:r>
      <w:r>
        <w:rPr>
          <w:sz w:val="18"/>
          <w:szCs w:val="18"/>
        </w:rPr>
        <w:t xml:space="preserve"> Por ejemplo, estos planes no deben vincular la concesión de prestaciones a la declaración de </w:t>
      </w:r>
      <w:r w:rsidR="000D48E2">
        <w:rPr>
          <w:sz w:val="18"/>
          <w:szCs w:val="18"/>
        </w:rPr>
        <w:t>inhabilidad/</w:t>
      </w:r>
      <w:r>
        <w:rPr>
          <w:sz w:val="18"/>
          <w:szCs w:val="18"/>
        </w:rPr>
        <w:t xml:space="preserve">incapacidad para trabajar, ni impedir la búsqueda de trabajo/empleo o permitir </w:t>
      </w:r>
      <w:r w:rsidR="000D48E2">
        <w:rPr>
          <w:sz w:val="18"/>
          <w:szCs w:val="18"/>
        </w:rPr>
        <w:t>el retiro</w:t>
      </w:r>
      <w:r>
        <w:rPr>
          <w:sz w:val="18"/>
          <w:szCs w:val="18"/>
        </w:rPr>
        <w:t xml:space="preserve"> arbitrari</w:t>
      </w:r>
      <w:r w:rsidR="000D48E2">
        <w:rPr>
          <w:sz w:val="18"/>
          <w:szCs w:val="18"/>
        </w:rPr>
        <w:t xml:space="preserve">o </w:t>
      </w:r>
      <w:r>
        <w:rPr>
          <w:sz w:val="18"/>
          <w:szCs w:val="18"/>
        </w:rPr>
        <w:t xml:space="preserve">de prestaciones sobre la base del empleo sin </w:t>
      </w:r>
      <w:r w:rsidR="000D48E2">
        <w:rPr>
          <w:sz w:val="18"/>
          <w:szCs w:val="18"/>
        </w:rPr>
        <w:t>tomar en cuenta</w:t>
      </w:r>
      <w:r>
        <w:rPr>
          <w:sz w:val="18"/>
          <w:szCs w:val="18"/>
        </w:rPr>
        <w:t xml:space="preserve"> los costes adicionales relacionados con la discapacidad, como los derivados de los desplazamientos hacia y desde el trabajo.  </w:t>
      </w:r>
    </w:p>
  </w:endnote>
  <w:endnote w:id="6">
    <w:p w14:paraId="16E69133" w14:textId="19014E1C" w:rsidR="003B49B2" w:rsidRPr="00DB576A" w:rsidRDefault="003B49B2" w:rsidP="003B49B2">
      <w:pPr>
        <w:pStyle w:val="Notedefin"/>
        <w:rPr>
          <w:sz w:val="18"/>
          <w:szCs w:val="18"/>
        </w:rPr>
      </w:pPr>
      <w:r>
        <w:rPr>
          <w:rStyle w:val="Appeldenotedefin"/>
        </w:rPr>
        <w:endnoteRef/>
      </w:r>
      <w:r w:rsidRPr="00877178">
        <w:t xml:space="preserve"> </w:t>
      </w:r>
      <w:r w:rsidR="00877178" w:rsidRPr="00DB576A">
        <w:rPr>
          <w:sz w:val="18"/>
          <w:szCs w:val="18"/>
        </w:rPr>
        <w:t>Véase OIT, Convenio sobre las peores formas de t</w:t>
      </w:r>
      <w:r w:rsidR="00877178">
        <w:rPr>
          <w:sz w:val="18"/>
          <w:szCs w:val="18"/>
        </w:rPr>
        <w:t>rabajo infantil, 1999 (No. 182)</w:t>
      </w:r>
      <w:r w:rsidRPr="00DB576A">
        <w:rPr>
          <w:sz w:val="18"/>
          <w:szCs w:val="18"/>
        </w:rPr>
        <w:t>.</w:t>
      </w:r>
    </w:p>
  </w:endnote>
  <w:endnote w:id="7">
    <w:p w14:paraId="7BC2EB2F" w14:textId="274A415F" w:rsidR="00AC6B26" w:rsidRPr="00E85F2A" w:rsidRDefault="00AC6B26" w:rsidP="00465138">
      <w:pPr>
        <w:pStyle w:val="Notedefin"/>
        <w:jc w:val="both"/>
        <w:rPr>
          <w:rFonts w:cstheme="minorHAnsi"/>
          <w:sz w:val="18"/>
          <w:szCs w:val="18"/>
        </w:rPr>
      </w:pPr>
      <w:r>
        <w:rPr>
          <w:rStyle w:val="Appeldenotedefin"/>
          <w:rFonts w:cstheme="minorHAnsi"/>
          <w:sz w:val="18"/>
          <w:szCs w:val="18"/>
        </w:rPr>
        <w:endnoteRef/>
      </w:r>
      <w:r>
        <w:rPr>
          <w:sz w:val="18"/>
          <w:szCs w:val="18"/>
        </w:rPr>
        <w:t xml:space="preserve"> Esto incluye: tener acceso a los servicios financieros ofrecidos por los proveedores de servicios financieros (como </w:t>
      </w:r>
      <w:r w:rsidR="000D48E2">
        <w:rPr>
          <w:sz w:val="18"/>
          <w:szCs w:val="18"/>
        </w:rPr>
        <w:t>el micro financiamiento</w:t>
      </w:r>
      <w:r>
        <w:rPr>
          <w:sz w:val="18"/>
          <w:szCs w:val="18"/>
        </w:rPr>
        <w:t xml:space="preserve">) y </w:t>
      </w:r>
      <w:r w:rsidR="000D48E2">
        <w:rPr>
          <w:sz w:val="18"/>
          <w:szCs w:val="18"/>
        </w:rPr>
        <w:t>empezar</w:t>
      </w:r>
      <w:r>
        <w:rPr>
          <w:sz w:val="18"/>
          <w:szCs w:val="18"/>
        </w:rPr>
        <w:t xml:space="preserve"> un negocio que obtenga ingresos después de haber estado inscrito en programas de </w:t>
      </w:r>
      <w:r w:rsidR="000D48E2">
        <w:rPr>
          <w:sz w:val="18"/>
          <w:szCs w:val="18"/>
        </w:rPr>
        <w:t>micro financiamiento</w:t>
      </w:r>
      <w:r>
        <w:rPr>
          <w:sz w:val="18"/>
          <w:szCs w:val="18"/>
        </w:rPr>
        <w:t>.</w:t>
      </w:r>
    </w:p>
  </w:endnote>
  <w:endnote w:id="8">
    <w:p w14:paraId="5BF3D39A" w14:textId="5A86A213" w:rsidR="00AD3349" w:rsidRPr="00E85F2A" w:rsidRDefault="0065051C" w:rsidP="00465138">
      <w:pPr>
        <w:pStyle w:val="Notedefin"/>
        <w:jc w:val="both"/>
        <w:rPr>
          <w:rFonts w:cstheme="minorHAnsi"/>
          <w:sz w:val="18"/>
          <w:szCs w:val="18"/>
        </w:rPr>
      </w:pPr>
      <w:r>
        <w:rPr>
          <w:rStyle w:val="Appeldenotedefin"/>
          <w:rFonts w:cstheme="minorHAnsi"/>
          <w:sz w:val="18"/>
          <w:szCs w:val="18"/>
        </w:rPr>
        <w:endnoteRef/>
      </w:r>
      <w:r>
        <w:rPr>
          <w:sz w:val="18"/>
          <w:szCs w:val="18"/>
        </w:rPr>
        <w:t xml:space="preserve"> Las medidas de acción afirmativa pueden </w:t>
      </w:r>
      <w:proofErr w:type="gramStart"/>
      <w:r>
        <w:rPr>
          <w:sz w:val="18"/>
          <w:szCs w:val="18"/>
        </w:rPr>
        <w:t>incluir</w:t>
      </w:r>
      <w:proofErr w:type="gramEnd"/>
      <w:r w:rsidR="000D48E2">
        <w:rPr>
          <w:sz w:val="18"/>
          <w:szCs w:val="18"/>
        </w:rPr>
        <w:t xml:space="preserve"> pero no estar limitadas por</w:t>
      </w:r>
      <w:r>
        <w:rPr>
          <w:sz w:val="18"/>
          <w:szCs w:val="18"/>
        </w:rPr>
        <w:t xml:space="preserve">: </w:t>
      </w:r>
      <w:r w:rsidR="000D48E2">
        <w:rPr>
          <w:sz w:val="18"/>
          <w:szCs w:val="18"/>
        </w:rPr>
        <w:t>cuotas</w:t>
      </w:r>
      <w:r>
        <w:rPr>
          <w:sz w:val="18"/>
          <w:szCs w:val="18"/>
        </w:rPr>
        <w:t>, subsidios e incentivos para las empresas que contratan a personas con discapacidad, ayudas, programas de inserción en el mundo laboral/</w:t>
      </w:r>
      <w:r w:rsidR="0008152E">
        <w:rPr>
          <w:sz w:val="18"/>
          <w:szCs w:val="18"/>
        </w:rPr>
        <w:t>medios de subsistencia</w:t>
      </w:r>
      <w:r>
        <w:rPr>
          <w:sz w:val="18"/>
          <w:szCs w:val="18"/>
        </w:rPr>
        <w:t>, etc.</w:t>
      </w:r>
    </w:p>
  </w:endnote>
  <w:endnote w:id="9">
    <w:p w14:paraId="66D1E0B7" w14:textId="64831094" w:rsidR="007508DB" w:rsidRPr="00E85F2A" w:rsidRDefault="007508DB" w:rsidP="00465138">
      <w:pPr>
        <w:pStyle w:val="Notedefin"/>
        <w:jc w:val="both"/>
        <w:rPr>
          <w:rFonts w:cstheme="minorHAnsi"/>
          <w:sz w:val="18"/>
          <w:szCs w:val="18"/>
        </w:rPr>
      </w:pPr>
      <w:r>
        <w:rPr>
          <w:rStyle w:val="Appeldenotedefin"/>
          <w:rFonts w:cstheme="minorHAnsi"/>
          <w:sz w:val="18"/>
          <w:szCs w:val="18"/>
        </w:rPr>
        <w:endnoteRef/>
      </w:r>
      <w:r>
        <w:rPr>
          <w:sz w:val="18"/>
          <w:szCs w:val="18"/>
        </w:rPr>
        <w:t xml:space="preserve"> Este indicador requiere</w:t>
      </w:r>
      <w:r w:rsidR="006563DC">
        <w:rPr>
          <w:sz w:val="18"/>
          <w:szCs w:val="18"/>
        </w:rPr>
        <w:t xml:space="preserve"> la verificación</w:t>
      </w:r>
      <w:r>
        <w:rPr>
          <w:sz w:val="18"/>
          <w:szCs w:val="18"/>
        </w:rPr>
        <w:t xml:space="preserve"> de las actividades concretas </w:t>
      </w:r>
      <w:r w:rsidR="0008152E">
        <w:rPr>
          <w:sz w:val="18"/>
          <w:szCs w:val="18"/>
        </w:rPr>
        <w:t>llevadas a cabo</w:t>
      </w:r>
      <w:r>
        <w:rPr>
          <w:sz w:val="18"/>
          <w:szCs w:val="18"/>
        </w:rPr>
        <w:t xml:space="preserve"> por las autoridades públicas para involucrar a las personas con discapacidad en los procesos de toma de decisiones relacionados con cuestiones que les afectan directa o indirectamente, de conformidad con el artículo 4.3 de la CDPD</w:t>
      </w:r>
      <w:r w:rsidR="00877178">
        <w:rPr>
          <w:sz w:val="18"/>
          <w:szCs w:val="18"/>
        </w:rPr>
        <w:t xml:space="preserve"> y la </w:t>
      </w:r>
      <w:hyperlink r:id="rId1" w:history="1">
        <w:r w:rsidR="00877178" w:rsidRPr="006E6AC3">
          <w:rPr>
            <w:rStyle w:val="Lienhypertexte"/>
            <w:sz w:val="18"/>
            <w:szCs w:val="18"/>
          </w:rPr>
          <w:t>Observación general N.º 7</w:t>
        </w:r>
      </w:hyperlink>
      <w:r w:rsidR="00877178">
        <w:rPr>
          <w:sz w:val="18"/>
          <w:szCs w:val="18"/>
        </w:rPr>
        <w:t xml:space="preserve"> del Comité</w:t>
      </w:r>
      <w:r>
        <w:rPr>
          <w:sz w:val="18"/>
          <w:szCs w:val="18"/>
        </w:rPr>
        <w:t xml:space="preserve">, incluidas reuniones de consulta, sesiones informativas técnicas, encuestas de consulta en línea, </w:t>
      </w:r>
      <w:r w:rsidR="0008152E">
        <w:rPr>
          <w:sz w:val="18"/>
          <w:szCs w:val="18"/>
        </w:rPr>
        <w:t>llamado a</w:t>
      </w:r>
      <w:r>
        <w:rPr>
          <w:sz w:val="18"/>
          <w:szCs w:val="18"/>
        </w:rPr>
        <w:t xml:space="preserve"> comentarios sobre proyectos de ley y políticas, entre otros métodos participativos. A este respecto, los Estados deben</w:t>
      </w:r>
      <w:r w:rsidR="00877178">
        <w:rPr>
          <w:sz w:val="18"/>
          <w:szCs w:val="18"/>
        </w:rPr>
        <w:t>:</w:t>
      </w:r>
    </w:p>
    <w:p w14:paraId="1CA6C0D9" w14:textId="57378177" w:rsidR="007508DB" w:rsidRPr="00E85F2A" w:rsidRDefault="0008152E" w:rsidP="00465138">
      <w:pPr>
        <w:pStyle w:val="Notedefin"/>
        <w:numPr>
          <w:ilvl w:val="0"/>
          <w:numId w:val="14"/>
        </w:numPr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asegurar que los</w:t>
      </w:r>
      <w:r w:rsidR="007508DB">
        <w:rPr>
          <w:sz w:val="18"/>
          <w:szCs w:val="18"/>
        </w:rPr>
        <w:t xml:space="preserve"> </w:t>
      </w:r>
      <w:r>
        <w:rPr>
          <w:sz w:val="18"/>
          <w:szCs w:val="18"/>
        </w:rPr>
        <w:t>procesos de consulta s</w:t>
      </w:r>
      <w:r w:rsidR="00D3051E">
        <w:rPr>
          <w:sz w:val="18"/>
          <w:szCs w:val="18"/>
        </w:rPr>
        <w:t>ea</w:t>
      </w:r>
      <w:r>
        <w:rPr>
          <w:sz w:val="18"/>
          <w:szCs w:val="18"/>
        </w:rPr>
        <w:t>n transparentes y accesibles</w:t>
      </w:r>
      <w:r w:rsidR="00877178">
        <w:rPr>
          <w:sz w:val="18"/>
          <w:szCs w:val="18"/>
        </w:rPr>
        <w:t>;</w:t>
      </w:r>
    </w:p>
    <w:p w14:paraId="4440FBAE" w14:textId="6A269075" w:rsidR="007508DB" w:rsidRPr="00E85F2A" w:rsidRDefault="0008152E" w:rsidP="00465138">
      <w:pPr>
        <w:pStyle w:val="Notedefin"/>
        <w:numPr>
          <w:ilvl w:val="0"/>
          <w:numId w:val="14"/>
        </w:numPr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asegurar</w:t>
      </w:r>
      <w:r w:rsidR="007508DB">
        <w:rPr>
          <w:sz w:val="18"/>
          <w:szCs w:val="18"/>
        </w:rPr>
        <w:t xml:space="preserve"> el suministro de información adecuada y accesible</w:t>
      </w:r>
      <w:r w:rsidR="00877178">
        <w:rPr>
          <w:sz w:val="18"/>
          <w:szCs w:val="18"/>
        </w:rPr>
        <w:t>;</w:t>
      </w:r>
    </w:p>
    <w:p w14:paraId="0C041A8E" w14:textId="2D73AFDD" w:rsidR="007508DB" w:rsidRPr="00E85F2A" w:rsidRDefault="007508DB" w:rsidP="00465138">
      <w:pPr>
        <w:pStyle w:val="Notedefin"/>
        <w:numPr>
          <w:ilvl w:val="0"/>
          <w:numId w:val="14"/>
        </w:numPr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no </w:t>
      </w:r>
      <w:r w:rsidR="0008152E">
        <w:rPr>
          <w:sz w:val="18"/>
          <w:szCs w:val="18"/>
        </w:rPr>
        <w:t>retener</w:t>
      </w:r>
      <w:r>
        <w:rPr>
          <w:sz w:val="18"/>
          <w:szCs w:val="18"/>
        </w:rPr>
        <w:t xml:space="preserve"> información, condicionar o impedir que las organizaciones de personas con discapacidad expresen libremente sus opiniones</w:t>
      </w:r>
      <w:r w:rsidR="00877178">
        <w:rPr>
          <w:sz w:val="18"/>
          <w:szCs w:val="18"/>
        </w:rPr>
        <w:t>;</w:t>
      </w:r>
    </w:p>
    <w:p w14:paraId="147B72FC" w14:textId="667CE0BB" w:rsidR="007508DB" w:rsidRPr="00E85F2A" w:rsidRDefault="007508DB" w:rsidP="00465138">
      <w:pPr>
        <w:pStyle w:val="Notedefin"/>
        <w:numPr>
          <w:ilvl w:val="0"/>
          <w:numId w:val="14"/>
        </w:numPr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incluir tanto a las organizaciones registradas como a las no registradas</w:t>
      </w:r>
      <w:r w:rsidR="00877178">
        <w:rPr>
          <w:sz w:val="18"/>
          <w:szCs w:val="18"/>
        </w:rPr>
        <w:t>;</w:t>
      </w:r>
    </w:p>
    <w:p w14:paraId="5EF6E644" w14:textId="5FC64DEF" w:rsidR="007508DB" w:rsidRPr="00E85F2A" w:rsidRDefault="007508DB" w:rsidP="00465138">
      <w:pPr>
        <w:pStyle w:val="Notedefin"/>
        <w:numPr>
          <w:ilvl w:val="0"/>
          <w:numId w:val="14"/>
        </w:numPr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garantizar una participación temprana y continua</w:t>
      </w:r>
      <w:r w:rsidR="00877178">
        <w:rPr>
          <w:sz w:val="18"/>
          <w:szCs w:val="18"/>
        </w:rPr>
        <w:t>;</w:t>
      </w:r>
      <w:r>
        <w:rPr>
          <w:sz w:val="18"/>
          <w:szCs w:val="18"/>
        </w:rPr>
        <w:t xml:space="preserve"> </w:t>
      </w:r>
    </w:p>
    <w:p w14:paraId="379C3EE9" w14:textId="5E6860CA" w:rsidR="007508DB" w:rsidRPr="00E85F2A" w:rsidRDefault="007508DB" w:rsidP="00465138">
      <w:pPr>
        <w:pStyle w:val="Notedefin"/>
        <w:numPr>
          <w:ilvl w:val="0"/>
          <w:numId w:val="14"/>
        </w:numPr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cubrir los gastos relacionados </w:t>
      </w:r>
      <w:r w:rsidR="00877178">
        <w:rPr>
          <w:sz w:val="18"/>
          <w:szCs w:val="18"/>
        </w:rPr>
        <w:t xml:space="preserve">de </w:t>
      </w:r>
      <w:r>
        <w:rPr>
          <w:sz w:val="18"/>
          <w:szCs w:val="18"/>
        </w:rPr>
        <w:t>los participantes.</w:t>
      </w:r>
    </w:p>
  </w:endnote>
  <w:endnote w:id="10">
    <w:p w14:paraId="349A47F1" w14:textId="77777777" w:rsidR="00862FC4" w:rsidRPr="00F0620D" w:rsidRDefault="00862FC4" w:rsidP="00465138">
      <w:pPr>
        <w:pStyle w:val="Notedefin"/>
        <w:jc w:val="both"/>
      </w:pPr>
      <w:r>
        <w:rPr>
          <w:rStyle w:val="Appeldenotedefin"/>
          <w:rFonts w:cstheme="minorHAnsi"/>
          <w:sz w:val="18"/>
          <w:szCs w:val="18"/>
        </w:rPr>
        <w:endnoteRef/>
      </w:r>
      <w:r>
        <w:rPr>
          <w:sz w:val="18"/>
          <w:szCs w:val="18"/>
        </w:rPr>
        <w:t xml:space="preserve"> Para un debate sobre la metodología, véase el documento de la OIT "</w:t>
      </w:r>
      <w:hyperlink r:id="rId2" w:history="1">
        <w:r>
          <w:rPr>
            <w:rStyle w:val="Lienhypertexte"/>
            <w:sz w:val="18"/>
            <w:szCs w:val="18"/>
          </w:rPr>
          <w:t>Informe Mundial sobre Salarios 2018/2019:</w:t>
        </w:r>
      </w:hyperlink>
      <w:hyperlink r:id="rId3" w:history="1">
        <w:r>
          <w:rPr>
            <w:rStyle w:val="Lienhypertexte"/>
            <w:sz w:val="18"/>
            <w:szCs w:val="18"/>
          </w:rPr>
          <w:t xml:space="preserve"> Qué hay detrás de la brecha salarial de género</w:t>
        </w:r>
      </w:hyperlink>
      <w:r>
        <w:rPr>
          <w:sz w:val="18"/>
          <w:szCs w:val="18"/>
        </w:rPr>
        <w:t>” (2018), que promueve el uso de la brecha salarial ponderada por factores, en el contexto del derecho al empleo de las mujeres.</w:t>
      </w:r>
      <w:r>
        <w:t xml:space="preserve">  </w:t>
      </w:r>
    </w:p>
  </w:endnote>
  <w:endnote w:id="11">
    <w:p w14:paraId="1F615B10" w14:textId="3957F6F9" w:rsidR="00862FC4" w:rsidRPr="006A7317" w:rsidRDefault="00862FC4" w:rsidP="00465138">
      <w:pPr>
        <w:pStyle w:val="Notedefin"/>
        <w:jc w:val="both"/>
        <w:rPr>
          <w:sz w:val="18"/>
          <w:szCs w:val="18"/>
        </w:rPr>
      </w:pPr>
      <w:r>
        <w:rPr>
          <w:rStyle w:val="Appeldenotedefin"/>
        </w:rPr>
        <w:endnoteRef/>
      </w:r>
      <w:r>
        <w:t xml:space="preserve"> </w:t>
      </w:r>
      <w:r w:rsidR="0008152E">
        <w:rPr>
          <w:sz w:val="18"/>
          <w:szCs w:val="18"/>
        </w:rPr>
        <w:t xml:space="preserve">Esto incluye </w:t>
      </w:r>
      <w:r>
        <w:rPr>
          <w:sz w:val="18"/>
          <w:szCs w:val="18"/>
        </w:rPr>
        <w:t xml:space="preserve">personas con discapacidad </w:t>
      </w:r>
      <w:r w:rsidR="0008152E">
        <w:rPr>
          <w:sz w:val="18"/>
          <w:szCs w:val="18"/>
        </w:rPr>
        <w:t>envueltos en</w:t>
      </w:r>
      <w:r>
        <w:rPr>
          <w:sz w:val="18"/>
          <w:szCs w:val="18"/>
        </w:rPr>
        <w:t xml:space="preserve"> trabajos (formales o informales) en entornos seg</w:t>
      </w:r>
      <w:r w:rsidR="001257D1">
        <w:rPr>
          <w:sz w:val="18"/>
          <w:szCs w:val="18"/>
        </w:rPr>
        <w:t>regados (por ejemplo, "</w:t>
      </w:r>
      <w:proofErr w:type="spellStart"/>
      <w:r w:rsidR="001257D1" w:rsidRPr="001257D1">
        <w:rPr>
          <w:i/>
          <w:sz w:val="18"/>
          <w:szCs w:val="18"/>
        </w:rPr>
        <w:t>sheltered</w:t>
      </w:r>
      <w:proofErr w:type="spellEnd"/>
      <w:r w:rsidRPr="001257D1">
        <w:rPr>
          <w:i/>
          <w:sz w:val="18"/>
          <w:szCs w:val="18"/>
        </w:rPr>
        <w:t xml:space="preserve"> workshops</w:t>
      </w:r>
      <w:r>
        <w:rPr>
          <w:sz w:val="18"/>
          <w:szCs w:val="18"/>
        </w:rPr>
        <w:t>", "</w:t>
      </w:r>
      <w:r w:rsidRPr="001257D1">
        <w:rPr>
          <w:i/>
          <w:sz w:val="18"/>
          <w:szCs w:val="18"/>
        </w:rPr>
        <w:t>atelier</w:t>
      </w:r>
      <w:r>
        <w:rPr>
          <w:sz w:val="18"/>
          <w:szCs w:val="18"/>
        </w:rPr>
        <w:t xml:space="preserve"> </w:t>
      </w:r>
      <w:proofErr w:type="spellStart"/>
      <w:r w:rsidRPr="001257D1">
        <w:rPr>
          <w:i/>
          <w:sz w:val="18"/>
          <w:szCs w:val="18"/>
        </w:rPr>
        <w:t>protégé</w:t>
      </w:r>
      <w:proofErr w:type="spellEnd"/>
      <w:r>
        <w:rPr>
          <w:sz w:val="18"/>
          <w:szCs w:val="18"/>
        </w:rPr>
        <w:t>", "trabajo protegido").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3A6D4" w14:textId="77777777" w:rsidR="00470690" w:rsidRDefault="00470690" w:rsidP="00CA591E">
      <w:r>
        <w:separator/>
      </w:r>
    </w:p>
  </w:footnote>
  <w:footnote w:type="continuationSeparator" w:id="0">
    <w:p w14:paraId="0D405D2A" w14:textId="77777777" w:rsidR="00470690" w:rsidRDefault="00470690" w:rsidP="00CA5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B3FA1"/>
    <w:multiLevelType w:val="hybridMultilevel"/>
    <w:tmpl w:val="7E5E69F4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 w:val="0"/>
        <w:color w:val="00000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2618"/>
    <w:multiLevelType w:val="hybridMultilevel"/>
    <w:tmpl w:val="2BCA6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414EF"/>
    <w:multiLevelType w:val="hybridMultilevel"/>
    <w:tmpl w:val="04F20C28"/>
    <w:lvl w:ilvl="0" w:tplc="7D6C2BB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D525D"/>
    <w:multiLevelType w:val="hybridMultilevel"/>
    <w:tmpl w:val="E570990A"/>
    <w:lvl w:ilvl="0" w:tplc="1B76CF2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94FEB"/>
    <w:multiLevelType w:val="hybridMultilevel"/>
    <w:tmpl w:val="6F2EBB8A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0548"/>
    <w:multiLevelType w:val="hybridMultilevel"/>
    <w:tmpl w:val="9F589FE8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E482D"/>
    <w:multiLevelType w:val="hybridMultilevel"/>
    <w:tmpl w:val="6F4E5EAC"/>
    <w:lvl w:ilvl="0" w:tplc="65666E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B6020"/>
    <w:multiLevelType w:val="hybridMultilevel"/>
    <w:tmpl w:val="CE1A6BD4"/>
    <w:lvl w:ilvl="0" w:tplc="1B76CF2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B3F35"/>
    <w:multiLevelType w:val="hybridMultilevel"/>
    <w:tmpl w:val="032E4E72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B66BF"/>
    <w:multiLevelType w:val="hybridMultilevel"/>
    <w:tmpl w:val="C562F2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42916"/>
    <w:multiLevelType w:val="hybridMultilevel"/>
    <w:tmpl w:val="B84E17C6"/>
    <w:lvl w:ilvl="0" w:tplc="E09C83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34C07"/>
    <w:multiLevelType w:val="hybridMultilevel"/>
    <w:tmpl w:val="73863EFA"/>
    <w:lvl w:ilvl="0" w:tplc="8A8C9DA0">
      <w:start w:val="1"/>
      <w:numFmt w:val="bullet"/>
      <w:lvlText w:val=""/>
      <w:lvlJc w:val="left"/>
      <w:pPr>
        <w:ind w:left="11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5CF03E30"/>
    <w:multiLevelType w:val="hybridMultilevel"/>
    <w:tmpl w:val="052EF3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F6741"/>
    <w:multiLevelType w:val="hybridMultilevel"/>
    <w:tmpl w:val="12084090"/>
    <w:lvl w:ilvl="0" w:tplc="A05451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57C46"/>
    <w:multiLevelType w:val="hybridMultilevel"/>
    <w:tmpl w:val="DEFCEDEE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A2E20"/>
    <w:multiLevelType w:val="hybridMultilevel"/>
    <w:tmpl w:val="77DCA250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C4860"/>
    <w:multiLevelType w:val="hybridMultilevel"/>
    <w:tmpl w:val="444A4610"/>
    <w:lvl w:ilvl="0" w:tplc="C70E04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7"/>
  </w:num>
  <w:num w:numId="5">
    <w:abstractNumId w:val="8"/>
  </w:num>
  <w:num w:numId="6">
    <w:abstractNumId w:val="16"/>
  </w:num>
  <w:num w:numId="7">
    <w:abstractNumId w:val="3"/>
  </w:num>
  <w:num w:numId="8">
    <w:abstractNumId w:val="14"/>
  </w:num>
  <w:num w:numId="9">
    <w:abstractNumId w:val="5"/>
  </w:num>
  <w:num w:numId="10">
    <w:abstractNumId w:val="15"/>
  </w:num>
  <w:num w:numId="11">
    <w:abstractNumId w:val="6"/>
  </w:num>
  <w:num w:numId="12">
    <w:abstractNumId w:val="0"/>
  </w:num>
  <w:num w:numId="13">
    <w:abstractNumId w:val="4"/>
  </w:num>
  <w:num w:numId="14">
    <w:abstractNumId w:val="10"/>
  </w:num>
  <w:num w:numId="15">
    <w:abstractNumId w:val="2"/>
  </w:num>
  <w:num w:numId="16">
    <w:abstractNumId w:val="9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5B"/>
    <w:rsid w:val="000124D4"/>
    <w:rsid w:val="000134AA"/>
    <w:rsid w:val="0001798C"/>
    <w:rsid w:val="000267EE"/>
    <w:rsid w:val="00026CE2"/>
    <w:rsid w:val="00050711"/>
    <w:rsid w:val="0005219A"/>
    <w:rsid w:val="00057593"/>
    <w:rsid w:val="00063173"/>
    <w:rsid w:val="0007574E"/>
    <w:rsid w:val="00080904"/>
    <w:rsid w:val="0008152E"/>
    <w:rsid w:val="000A76BA"/>
    <w:rsid w:val="000B3868"/>
    <w:rsid w:val="000D48E2"/>
    <w:rsid w:val="000E72EB"/>
    <w:rsid w:val="00101BAD"/>
    <w:rsid w:val="001030AE"/>
    <w:rsid w:val="001143E6"/>
    <w:rsid w:val="00121ED4"/>
    <w:rsid w:val="00124360"/>
    <w:rsid w:val="001257D1"/>
    <w:rsid w:val="00127A37"/>
    <w:rsid w:val="00167016"/>
    <w:rsid w:val="00167E3A"/>
    <w:rsid w:val="0017378D"/>
    <w:rsid w:val="0017443D"/>
    <w:rsid w:val="001775A0"/>
    <w:rsid w:val="00177DB2"/>
    <w:rsid w:val="00193C6C"/>
    <w:rsid w:val="001964CA"/>
    <w:rsid w:val="001D14C8"/>
    <w:rsid w:val="001E3DF7"/>
    <w:rsid w:val="001E5C22"/>
    <w:rsid w:val="001E7EA3"/>
    <w:rsid w:val="001F63A4"/>
    <w:rsid w:val="00203E7D"/>
    <w:rsid w:val="002047FC"/>
    <w:rsid w:val="00240F47"/>
    <w:rsid w:val="00242A99"/>
    <w:rsid w:val="00264909"/>
    <w:rsid w:val="002671D8"/>
    <w:rsid w:val="002773AC"/>
    <w:rsid w:val="002836A9"/>
    <w:rsid w:val="002A3E37"/>
    <w:rsid w:val="002A6969"/>
    <w:rsid w:val="002C3801"/>
    <w:rsid w:val="002D3D29"/>
    <w:rsid w:val="002F45D6"/>
    <w:rsid w:val="00307F27"/>
    <w:rsid w:val="0031075F"/>
    <w:rsid w:val="00311E49"/>
    <w:rsid w:val="003301F5"/>
    <w:rsid w:val="00335FE8"/>
    <w:rsid w:val="00346DAD"/>
    <w:rsid w:val="00357883"/>
    <w:rsid w:val="003718CF"/>
    <w:rsid w:val="003759C9"/>
    <w:rsid w:val="00387EF2"/>
    <w:rsid w:val="003A712F"/>
    <w:rsid w:val="003B0A9C"/>
    <w:rsid w:val="003B49B2"/>
    <w:rsid w:val="003D1F21"/>
    <w:rsid w:val="003E7407"/>
    <w:rsid w:val="004149FE"/>
    <w:rsid w:val="00461CF2"/>
    <w:rsid w:val="00465138"/>
    <w:rsid w:val="00470690"/>
    <w:rsid w:val="0049767B"/>
    <w:rsid w:val="004A22A0"/>
    <w:rsid w:val="004A42A4"/>
    <w:rsid w:val="004C2A81"/>
    <w:rsid w:val="004C3801"/>
    <w:rsid w:val="005075C1"/>
    <w:rsid w:val="0051360A"/>
    <w:rsid w:val="00522D92"/>
    <w:rsid w:val="00551F9E"/>
    <w:rsid w:val="005676AC"/>
    <w:rsid w:val="00571F6F"/>
    <w:rsid w:val="005970C3"/>
    <w:rsid w:val="005B0200"/>
    <w:rsid w:val="005B3669"/>
    <w:rsid w:val="005C6A02"/>
    <w:rsid w:val="005E59EF"/>
    <w:rsid w:val="005F266C"/>
    <w:rsid w:val="00613A5A"/>
    <w:rsid w:val="006146FD"/>
    <w:rsid w:val="006311D8"/>
    <w:rsid w:val="006362B7"/>
    <w:rsid w:val="00641928"/>
    <w:rsid w:val="0065051C"/>
    <w:rsid w:val="006563DC"/>
    <w:rsid w:val="00672036"/>
    <w:rsid w:val="00676120"/>
    <w:rsid w:val="0068399E"/>
    <w:rsid w:val="00685CF4"/>
    <w:rsid w:val="00696FC9"/>
    <w:rsid w:val="006A7317"/>
    <w:rsid w:val="006B3FE4"/>
    <w:rsid w:val="006B5CDD"/>
    <w:rsid w:val="006C5832"/>
    <w:rsid w:val="006E6AC3"/>
    <w:rsid w:val="006F7AAC"/>
    <w:rsid w:val="0070160D"/>
    <w:rsid w:val="00702448"/>
    <w:rsid w:val="00705361"/>
    <w:rsid w:val="007070D2"/>
    <w:rsid w:val="0072068D"/>
    <w:rsid w:val="00736A44"/>
    <w:rsid w:val="007457D0"/>
    <w:rsid w:val="007472F1"/>
    <w:rsid w:val="007508DB"/>
    <w:rsid w:val="00773555"/>
    <w:rsid w:val="007856B0"/>
    <w:rsid w:val="00792C5D"/>
    <w:rsid w:val="007C2DCA"/>
    <w:rsid w:val="00813049"/>
    <w:rsid w:val="008264E5"/>
    <w:rsid w:val="00841566"/>
    <w:rsid w:val="00862FC4"/>
    <w:rsid w:val="00877178"/>
    <w:rsid w:val="00884F8C"/>
    <w:rsid w:val="008858A7"/>
    <w:rsid w:val="0089365A"/>
    <w:rsid w:val="00893A92"/>
    <w:rsid w:val="008D2892"/>
    <w:rsid w:val="008E15CB"/>
    <w:rsid w:val="008F4A33"/>
    <w:rsid w:val="009159FD"/>
    <w:rsid w:val="00923056"/>
    <w:rsid w:val="0092368C"/>
    <w:rsid w:val="00964A5B"/>
    <w:rsid w:val="009651E6"/>
    <w:rsid w:val="0096663D"/>
    <w:rsid w:val="00981D26"/>
    <w:rsid w:val="009A4374"/>
    <w:rsid w:val="009A6799"/>
    <w:rsid w:val="009B0C95"/>
    <w:rsid w:val="009D6367"/>
    <w:rsid w:val="009E1074"/>
    <w:rsid w:val="009F6E73"/>
    <w:rsid w:val="009F7D61"/>
    <w:rsid w:val="00A125C5"/>
    <w:rsid w:val="00A42C44"/>
    <w:rsid w:val="00A56CC7"/>
    <w:rsid w:val="00A83D96"/>
    <w:rsid w:val="00A8786B"/>
    <w:rsid w:val="00AC03AB"/>
    <w:rsid w:val="00AC6B26"/>
    <w:rsid w:val="00AD3349"/>
    <w:rsid w:val="00AE00B9"/>
    <w:rsid w:val="00B03486"/>
    <w:rsid w:val="00B4198C"/>
    <w:rsid w:val="00B55C72"/>
    <w:rsid w:val="00B8716B"/>
    <w:rsid w:val="00BB4CB4"/>
    <w:rsid w:val="00BC022E"/>
    <w:rsid w:val="00BC0719"/>
    <w:rsid w:val="00BD6A46"/>
    <w:rsid w:val="00C00627"/>
    <w:rsid w:val="00C24776"/>
    <w:rsid w:val="00C50D3E"/>
    <w:rsid w:val="00C51F20"/>
    <w:rsid w:val="00C541CC"/>
    <w:rsid w:val="00C92A6B"/>
    <w:rsid w:val="00CA0ACC"/>
    <w:rsid w:val="00CA403F"/>
    <w:rsid w:val="00CA591E"/>
    <w:rsid w:val="00CC2C4C"/>
    <w:rsid w:val="00CD0CB1"/>
    <w:rsid w:val="00CF20D7"/>
    <w:rsid w:val="00D01F95"/>
    <w:rsid w:val="00D13F5B"/>
    <w:rsid w:val="00D167E3"/>
    <w:rsid w:val="00D168B4"/>
    <w:rsid w:val="00D3051E"/>
    <w:rsid w:val="00D911DD"/>
    <w:rsid w:val="00DB576A"/>
    <w:rsid w:val="00DD2A83"/>
    <w:rsid w:val="00DD51DD"/>
    <w:rsid w:val="00DE431B"/>
    <w:rsid w:val="00DE4B64"/>
    <w:rsid w:val="00E232CB"/>
    <w:rsid w:val="00E27296"/>
    <w:rsid w:val="00E27806"/>
    <w:rsid w:val="00E31AF2"/>
    <w:rsid w:val="00E32612"/>
    <w:rsid w:val="00E43DFE"/>
    <w:rsid w:val="00E54419"/>
    <w:rsid w:val="00E608B7"/>
    <w:rsid w:val="00E64E57"/>
    <w:rsid w:val="00E6775B"/>
    <w:rsid w:val="00E85F2A"/>
    <w:rsid w:val="00E963A4"/>
    <w:rsid w:val="00E96C21"/>
    <w:rsid w:val="00EB1FCE"/>
    <w:rsid w:val="00EC0D4A"/>
    <w:rsid w:val="00ED2C1C"/>
    <w:rsid w:val="00ED42B0"/>
    <w:rsid w:val="00ED4517"/>
    <w:rsid w:val="00EE4AB0"/>
    <w:rsid w:val="00EE5CFE"/>
    <w:rsid w:val="00F05557"/>
    <w:rsid w:val="00F0620D"/>
    <w:rsid w:val="00F27ECD"/>
    <w:rsid w:val="00F553E5"/>
    <w:rsid w:val="00F63625"/>
    <w:rsid w:val="00F63CBD"/>
    <w:rsid w:val="00F779A5"/>
    <w:rsid w:val="00F77E96"/>
    <w:rsid w:val="00F97690"/>
    <w:rsid w:val="00FB1941"/>
    <w:rsid w:val="00FB33D1"/>
    <w:rsid w:val="00FC316F"/>
    <w:rsid w:val="00FE41A9"/>
    <w:rsid w:val="00FF0735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1D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3F5B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41CC"/>
    <w:rPr>
      <w:rFonts w:ascii="Times New Roman" w:hAnsi="Times New Roman" w:cs="Times New Roman"/>
      <w:sz w:val="2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1CC"/>
    <w:rPr>
      <w:rFonts w:ascii="Times New Roman" w:hAnsi="Times New Roman" w:cs="Times New Roman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A591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A591E"/>
    <w:rPr>
      <w:sz w:val="20"/>
      <w:szCs w:val="20"/>
    </w:rPr>
  </w:style>
  <w:style w:type="character" w:styleId="Appelnotedebasdep">
    <w:name w:val="footnote reference"/>
    <w:aliases w:val="Fn Ref,Footnote Refernece,callout,Footnotes refss,Footnote Reference Superscript,BVI fnr,Footnote Reference Number,Footnote Refernece + (Latein) Arial,10 pt,Blau,Fußnotenzeichen_Raxen,Footnote Refe,FR,...,4_G"/>
    <w:basedOn w:val="Policepardfaut"/>
    <w:uiPriority w:val="99"/>
    <w:unhideWhenUsed/>
    <w:qFormat/>
    <w:rsid w:val="00CA591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DE43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E431B"/>
    <w:pPr>
      <w:spacing w:after="20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E431B"/>
    <w:rPr>
      <w:sz w:val="20"/>
      <w:szCs w:val="20"/>
      <w:lang w:val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4A5B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4A5B"/>
    <w:rPr>
      <w:b/>
      <w:bCs/>
      <w:sz w:val="20"/>
      <w:szCs w:val="20"/>
      <w:lang w:val="es-ES"/>
    </w:rPr>
  </w:style>
  <w:style w:type="paragraph" w:styleId="Rvision">
    <w:name w:val="Revision"/>
    <w:hidden/>
    <w:uiPriority w:val="99"/>
    <w:semiHidden/>
    <w:rsid w:val="000B3868"/>
  </w:style>
  <w:style w:type="paragraph" w:styleId="Notedefin">
    <w:name w:val="endnote text"/>
    <w:basedOn w:val="Normal"/>
    <w:link w:val="NotedefinCar"/>
    <w:uiPriority w:val="99"/>
    <w:semiHidden/>
    <w:unhideWhenUsed/>
    <w:rsid w:val="00461CF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61CF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61CF2"/>
    <w:rPr>
      <w:vertAlign w:val="superscript"/>
    </w:rPr>
  </w:style>
  <w:style w:type="character" w:customStyle="1" w:styleId="ilfuvd">
    <w:name w:val="ilfuvd"/>
    <w:basedOn w:val="Policepardfaut"/>
    <w:rsid w:val="00B8716B"/>
  </w:style>
  <w:style w:type="character" w:styleId="Lienhypertexte">
    <w:name w:val="Hyperlink"/>
    <w:basedOn w:val="Policepardfaut"/>
    <w:uiPriority w:val="99"/>
    <w:unhideWhenUsed/>
    <w:rsid w:val="009651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lo.org/wcmsp5/groups/public/---dgreports/---dcomm/---publ/documents/publication/wcms_650653.pdf" TargetMode="External"/><Relationship Id="rId2" Type="http://schemas.openxmlformats.org/officeDocument/2006/relationships/hyperlink" Target="https://www.ilo.org/wcmsp5/groups/public/---dgreports/---dcomm/---publ/documents/publication/wcms_650653.pdf" TargetMode="External"/><Relationship Id="rId1" Type="http://schemas.openxmlformats.org/officeDocument/2006/relationships/hyperlink" Target="https://tbinternet.ohchr.org/_layouts/treatybodyexternal/Download.aspx?symbolno=CRPD/C/GC/7&amp;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7D9BF-E0A2-4BCD-8D89-E892CE1187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BD2F8-2029-408D-8ADD-080A7F2019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97C9CF6-9115-4E74-8720-9C0B21B3B981}"/>
</file>

<file path=customXml/itemProps4.xml><?xml version="1.0" encoding="utf-8"?>
<ds:datastoreItem xmlns:ds="http://schemas.openxmlformats.org/officeDocument/2006/customXml" ds:itemID="{6D37AC91-3295-634C-9D9A-DEB3FB46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905</Words>
  <Characters>4980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Mont</dc:creator>
  <cp:keywords/>
  <dc:description/>
  <cp:lastModifiedBy>victoria lee</cp:lastModifiedBy>
  <cp:revision>5</cp:revision>
  <cp:lastPrinted>2018-11-12T09:21:00Z</cp:lastPrinted>
  <dcterms:created xsi:type="dcterms:W3CDTF">2020-06-16T13:42:00Z</dcterms:created>
  <dcterms:modified xsi:type="dcterms:W3CDTF">2020-10-26T15:16:00Z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