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2F124" w14:textId="77777777" w:rsidR="00327A91" w:rsidRPr="000B1C43" w:rsidRDefault="00327A91" w:rsidP="008760F2">
      <w:pPr>
        <w:pStyle w:val="Heading1"/>
      </w:pPr>
      <w:r w:rsidRPr="000B1C43">
        <w:t xml:space="preserve">Article 30 - List of </w:t>
      </w:r>
      <w:r w:rsidRPr="008760F2">
        <w:t>illustrative</w:t>
      </w:r>
      <w:r w:rsidRPr="000B1C43">
        <w:t xml:space="preserve"> indicators on participation in cultural life, recreation, leisure and sport</w:t>
      </w:r>
    </w:p>
    <w:p w14:paraId="77F9B8F5" w14:textId="77777777" w:rsidR="00327A91" w:rsidRPr="000B1C43" w:rsidRDefault="00327A91" w:rsidP="008760F2">
      <w:pPr>
        <w:pStyle w:val="Heading1"/>
      </w:pPr>
      <w:r w:rsidRPr="000B1C43">
        <w:t>Participation in cultural life, recreation, leisure and sport</w:t>
      </w:r>
    </w:p>
    <w:p w14:paraId="77332F57" w14:textId="77777777" w:rsidR="00327A91" w:rsidRDefault="00327A91" w:rsidP="008760F2">
      <w:pPr>
        <w:pStyle w:val="Heading2"/>
      </w:pPr>
      <w:r w:rsidRPr="008760F2">
        <w:t>Attributes</w:t>
      </w:r>
    </w:p>
    <w:p w14:paraId="29A66BC3" w14:textId="043B6F8D" w:rsidR="00327A91" w:rsidRPr="00327A91" w:rsidRDefault="00327A91" w:rsidP="00327A91">
      <w:pPr>
        <w:pStyle w:val="ListParagraph"/>
        <w:numPr>
          <w:ilvl w:val="0"/>
          <w:numId w:val="18"/>
        </w:numPr>
        <w:rPr>
          <w:b/>
          <w:sz w:val="18"/>
          <w:szCs w:val="18"/>
        </w:rPr>
      </w:pPr>
      <w:r w:rsidRPr="00327A91">
        <w:rPr>
          <w:b/>
          <w:sz w:val="18"/>
          <w:szCs w:val="18"/>
        </w:rPr>
        <w:t>Access to, and development of cultural life of persons with disabilities</w:t>
      </w:r>
    </w:p>
    <w:p w14:paraId="7080E816" w14:textId="77777777" w:rsidR="00327A91" w:rsidRPr="00327A91" w:rsidRDefault="00327A91" w:rsidP="00327A91">
      <w:pPr>
        <w:pStyle w:val="ListParagraph"/>
        <w:numPr>
          <w:ilvl w:val="0"/>
          <w:numId w:val="18"/>
        </w:numPr>
        <w:rPr>
          <w:b/>
          <w:sz w:val="18"/>
          <w:szCs w:val="18"/>
        </w:rPr>
      </w:pPr>
      <w:r w:rsidRPr="00327A91">
        <w:rPr>
          <w:b/>
          <w:sz w:val="18"/>
          <w:szCs w:val="18"/>
        </w:rPr>
        <w:t>Access to, and development of recreation, leisure and sport*</w:t>
      </w:r>
    </w:p>
    <w:p w14:paraId="1C548270" w14:textId="77777777" w:rsidR="00327A91" w:rsidRPr="00327A91" w:rsidRDefault="00327A91" w:rsidP="00327A91">
      <w:pPr>
        <w:pStyle w:val="ListParagraph"/>
        <w:numPr>
          <w:ilvl w:val="0"/>
          <w:numId w:val="18"/>
        </w:numPr>
        <w:rPr>
          <w:b/>
          <w:sz w:val="18"/>
          <w:szCs w:val="18"/>
        </w:rPr>
      </w:pPr>
      <w:r w:rsidRPr="00327A91">
        <w:rPr>
          <w:b/>
          <w:sz w:val="18"/>
          <w:szCs w:val="18"/>
        </w:rPr>
        <w:t>Recognition and support of the cultural and linguistic identities of all persons with disabilities</w:t>
      </w:r>
    </w:p>
    <w:p w14:paraId="1E4C4DF2" w14:textId="77777777" w:rsidR="00327A91" w:rsidRDefault="00327A91" w:rsidP="00327A91">
      <w:pPr>
        <w:pStyle w:val="ListParagraph"/>
        <w:ind w:left="0"/>
        <w:rPr>
          <w:rFonts w:cstheme="minorHAnsi"/>
          <w:b/>
          <w:sz w:val="18"/>
          <w:szCs w:val="18"/>
        </w:rPr>
      </w:pPr>
    </w:p>
    <w:p w14:paraId="711CD2A2" w14:textId="38203C0B" w:rsidR="00327A91" w:rsidRPr="000B1C43" w:rsidRDefault="00327A91" w:rsidP="008760F2">
      <w:pPr>
        <w:pStyle w:val="Heading2"/>
      </w:pPr>
      <w:r w:rsidRPr="000B1C43">
        <w:t>Structure</w:t>
      </w:r>
      <w:r>
        <w:t xml:space="preserve"> </w:t>
      </w:r>
      <w:r w:rsidRPr="00556A1F">
        <w:t>Indicators</w:t>
      </w:r>
    </w:p>
    <w:p w14:paraId="79C989C8" w14:textId="77777777" w:rsidR="00327A91" w:rsidRPr="000B1C43" w:rsidRDefault="00327A91" w:rsidP="00327A91">
      <w:pPr>
        <w:jc w:val="both"/>
        <w:rPr>
          <w:rFonts w:eastAsia="Times New Roman" w:cstheme="minorHAnsi"/>
          <w:sz w:val="18"/>
          <w:szCs w:val="18"/>
        </w:rPr>
      </w:pPr>
      <w:r w:rsidRPr="000B1C43">
        <w:rPr>
          <w:rFonts w:eastAsia="Times New Roman" w:cstheme="minorHAnsi"/>
          <w:sz w:val="18"/>
          <w:szCs w:val="18"/>
        </w:rPr>
        <w:t>30.1 Legislative provisions enacted across related sectors to ensure the right of persons with disabilities to participat</w:t>
      </w:r>
      <w:r>
        <w:rPr>
          <w:rFonts w:eastAsia="Times New Roman" w:cstheme="minorHAnsi"/>
          <w:sz w:val="18"/>
          <w:szCs w:val="18"/>
        </w:rPr>
        <w:t xml:space="preserve">e </w:t>
      </w:r>
      <w:r w:rsidRPr="000B1C43">
        <w:rPr>
          <w:rFonts w:eastAsia="Times New Roman" w:cstheme="minorHAnsi"/>
          <w:sz w:val="18"/>
          <w:szCs w:val="18"/>
        </w:rPr>
        <w:t>in cultural life, recreation, leisure and sport.</w:t>
      </w:r>
      <w:r w:rsidRPr="000B1C43">
        <w:rPr>
          <w:rStyle w:val="EndnoteReference"/>
          <w:rFonts w:eastAsia="Times New Roman" w:cstheme="minorHAnsi"/>
          <w:sz w:val="18"/>
          <w:szCs w:val="18"/>
        </w:rPr>
        <w:endnoteReference w:id="1"/>
      </w:r>
      <w:r w:rsidRPr="000B1C43">
        <w:rPr>
          <w:rFonts w:eastAsia="Times New Roman" w:cstheme="minorHAnsi"/>
          <w:sz w:val="18"/>
          <w:szCs w:val="18"/>
        </w:rPr>
        <w:t xml:space="preserve"> </w:t>
      </w:r>
    </w:p>
    <w:p w14:paraId="43B7C474" w14:textId="77777777" w:rsidR="00327A91" w:rsidRPr="000B1C43" w:rsidRDefault="00327A91" w:rsidP="00327A91">
      <w:pPr>
        <w:jc w:val="both"/>
        <w:rPr>
          <w:rFonts w:eastAsia="Times New Roman" w:cstheme="minorHAnsi"/>
          <w:sz w:val="18"/>
          <w:szCs w:val="18"/>
        </w:rPr>
      </w:pPr>
      <w:r w:rsidRPr="000B1C43">
        <w:rPr>
          <w:rFonts w:eastAsia="Times New Roman" w:cstheme="minorHAnsi"/>
          <w:sz w:val="18"/>
          <w:szCs w:val="18"/>
        </w:rPr>
        <w:t xml:space="preserve">30.2 Accessibility standards adopted </w:t>
      </w:r>
      <w:r w:rsidRPr="00530F5D">
        <w:rPr>
          <w:rFonts w:eastAsia="Times New Roman" w:cstheme="minorHAnsi"/>
          <w:sz w:val="18"/>
          <w:szCs w:val="18"/>
        </w:rPr>
        <w:t xml:space="preserve">related to tourist sites, museums, art galleries, cultural </w:t>
      </w:r>
      <w:proofErr w:type="spellStart"/>
      <w:r w:rsidRPr="00530F5D">
        <w:rPr>
          <w:rFonts w:eastAsia="Times New Roman" w:cstheme="minorHAnsi"/>
          <w:sz w:val="18"/>
          <w:szCs w:val="18"/>
        </w:rPr>
        <w:t>centres</w:t>
      </w:r>
      <w:proofErr w:type="spellEnd"/>
      <w:r w:rsidRPr="00530F5D">
        <w:rPr>
          <w:rFonts w:eastAsia="Times New Roman" w:cstheme="minorHAnsi"/>
          <w:sz w:val="18"/>
          <w:szCs w:val="18"/>
        </w:rPr>
        <w:t xml:space="preserve"> and facilities, national and public parks and other public spaces, sports </w:t>
      </w:r>
      <w:proofErr w:type="spellStart"/>
      <w:r w:rsidRPr="00530F5D">
        <w:rPr>
          <w:rFonts w:eastAsia="Times New Roman" w:cstheme="minorHAnsi"/>
          <w:sz w:val="18"/>
          <w:szCs w:val="18"/>
        </w:rPr>
        <w:t>centres</w:t>
      </w:r>
      <w:proofErr w:type="spellEnd"/>
      <w:r w:rsidRPr="00530F5D">
        <w:rPr>
          <w:rFonts w:eastAsia="Times New Roman" w:cstheme="minorHAnsi"/>
          <w:sz w:val="18"/>
          <w:szCs w:val="18"/>
        </w:rPr>
        <w:t xml:space="preserve"> and facilities, covering accessibility of the built environment, information and communications. (based on indicators 9.1, 9.3 and 9.4)</w:t>
      </w:r>
      <w:r w:rsidRPr="00530F5D">
        <w:rPr>
          <w:rStyle w:val="EndnoteReference"/>
          <w:rFonts w:eastAsia="Times New Roman" w:cstheme="minorHAnsi"/>
          <w:sz w:val="18"/>
          <w:szCs w:val="18"/>
        </w:rPr>
        <w:endnoteReference w:id="2"/>
      </w:r>
    </w:p>
    <w:p w14:paraId="7BF86749" w14:textId="77777777" w:rsidR="00327A91" w:rsidRPr="000B1C43" w:rsidRDefault="00327A91" w:rsidP="00327A91">
      <w:pPr>
        <w:jc w:val="both"/>
        <w:rPr>
          <w:rFonts w:eastAsia="Times New Roman" w:cstheme="minorHAnsi"/>
          <w:sz w:val="18"/>
          <w:szCs w:val="18"/>
        </w:rPr>
      </w:pPr>
      <w:r w:rsidRPr="000B1C43">
        <w:rPr>
          <w:rFonts w:eastAsia="Times New Roman" w:cstheme="minorHAnsi"/>
          <w:sz w:val="18"/>
          <w:szCs w:val="18"/>
        </w:rPr>
        <w:t xml:space="preserve">30.3 Legal </w:t>
      </w:r>
      <w:r w:rsidRPr="00FC6EA3">
        <w:rPr>
          <w:rFonts w:eastAsia="Times New Roman" w:cstheme="minorHAnsi"/>
          <w:sz w:val="18"/>
          <w:szCs w:val="18"/>
        </w:rPr>
        <w:t>framework establishing mandatory standards on accessibility of information and communication for both public and private actors that provide information and services to the general public, including through mass media, encompassing digital and social media.</w:t>
      </w:r>
      <w:r w:rsidRPr="00FC6EA3">
        <w:rPr>
          <w:rStyle w:val="EndnoteReference"/>
          <w:rFonts w:cstheme="minorHAnsi"/>
          <w:sz w:val="18"/>
          <w:szCs w:val="18"/>
        </w:rPr>
        <w:endnoteReference w:id="3"/>
      </w:r>
      <w:r w:rsidRPr="00FC6EA3">
        <w:rPr>
          <w:rFonts w:eastAsia="Times New Roman" w:cstheme="minorHAnsi"/>
          <w:sz w:val="18"/>
          <w:szCs w:val="18"/>
        </w:rPr>
        <w:t xml:space="preserve"> (idem 21.1.2)</w:t>
      </w:r>
    </w:p>
    <w:p w14:paraId="039F50DC" w14:textId="77777777" w:rsidR="00327A91" w:rsidRPr="000B1C43" w:rsidRDefault="00327A91" w:rsidP="00327A91">
      <w:pPr>
        <w:jc w:val="both"/>
        <w:rPr>
          <w:rFonts w:cstheme="minorHAnsi"/>
          <w:sz w:val="18"/>
          <w:szCs w:val="18"/>
        </w:rPr>
      </w:pPr>
      <w:r w:rsidRPr="000B1C43">
        <w:rPr>
          <w:rFonts w:cstheme="minorHAnsi"/>
          <w:sz w:val="18"/>
          <w:szCs w:val="18"/>
        </w:rPr>
        <w:t>30.4 National strategy/plan to raise awareness about cultural identities of persons with disabilities, including deaf culture, and to support their recognition and development</w:t>
      </w:r>
      <w:r>
        <w:rPr>
          <w:rFonts w:cstheme="minorHAnsi"/>
          <w:sz w:val="18"/>
          <w:szCs w:val="18"/>
        </w:rPr>
        <w:t xml:space="preserve"> on an equal basis with others, including through research, awareness raising and cultural grass-roots activities</w:t>
      </w:r>
      <w:r w:rsidRPr="000B1C43">
        <w:rPr>
          <w:rFonts w:cstheme="minorHAnsi"/>
          <w:sz w:val="18"/>
          <w:szCs w:val="18"/>
        </w:rPr>
        <w:t>.</w:t>
      </w:r>
      <w:r w:rsidRPr="000B1C43">
        <w:rPr>
          <w:rStyle w:val="EndnoteReference"/>
          <w:rFonts w:cstheme="minorHAnsi"/>
          <w:sz w:val="18"/>
          <w:szCs w:val="18"/>
        </w:rPr>
        <w:endnoteReference w:id="4"/>
      </w:r>
      <w:r w:rsidRPr="000B1C43">
        <w:rPr>
          <w:rFonts w:cstheme="minorHAnsi"/>
          <w:sz w:val="18"/>
          <w:szCs w:val="18"/>
        </w:rPr>
        <w:t xml:space="preserve"> </w:t>
      </w:r>
    </w:p>
    <w:p w14:paraId="11EDCCC9" w14:textId="77777777" w:rsidR="00327A91" w:rsidRPr="000B1C43" w:rsidRDefault="00327A91" w:rsidP="00327A91">
      <w:pPr>
        <w:jc w:val="both"/>
        <w:rPr>
          <w:sz w:val="18"/>
          <w:szCs w:val="18"/>
        </w:rPr>
      </w:pPr>
      <w:r w:rsidRPr="000B1C43">
        <w:rPr>
          <w:rFonts w:cstheme="minorHAnsi"/>
          <w:sz w:val="18"/>
          <w:szCs w:val="18"/>
        </w:rPr>
        <w:t>30.5 Legislation enacted recognizing sign language as an official language, as well as promoting the use of Braille, Easy to Read Format, captioning, tactile communication, support person for communication, among others, and ensuring their use in official interaction(s), as chosen/requested by persons with disabilities.</w:t>
      </w:r>
      <w:r w:rsidRPr="000B1C43">
        <w:rPr>
          <w:rFonts w:cstheme="minorHAnsi"/>
          <w:sz w:val="18"/>
          <w:szCs w:val="18"/>
          <w:vertAlign w:val="superscript"/>
        </w:rPr>
        <w:endnoteReference w:id="5"/>
      </w:r>
      <w:r>
        <w:rPr>
          <w:rFonts w:cstheme="minorHAnsi"/>
          <w:sz w:val="18"/>
          <w:szCs w:val="18"/>
        </w:rPr>
        <w:t xml:space="preserve"> (idem</w:t>
      </w:r>
      <w:r w:rsidRPr="000B1C43">
        <w:rPr>
          <w:rFonts w:cstheme="minorHAnsi"/>
          <w:sz w:val="18"/>
          <w:szCs w:val="18"/>
        </w:rPr>
        <w:t xml:space="preserve"> 21.3</w:t>
      </w:r>
      <w:r>
        <w:rPr>
          <w:rFonts w:cstheme="minorHAnsi"/>
          <w:sz w:val="18"/>
          <w:szCs w:val="18"/>
        </w:rPr>
        <w:t xml:space="preserve"> and 21.4</w:t>
      </w:r>
      <w:r w:rsidRPr="000B1C43">
        <w:rPr>
          <w:rFonts w:cstheme="minorHAnsi"/>
          <w:sz w:val="18"/>
          <w:szCs w:val="18"/>
        </w:rPr>
        <w:t>)</w:t>
      </w:r>
    </w:p>
    <w:p w14:paraId="1B566474" w14:textId="7B73F0B3" w:rsidR="00327A91" w:rsidRPr="000B1C43" w:rsidRDefault="00327A91" w:rsidP="00327A91">
      <w:pPr>
        <w:ind w:right="120"/>
        <w:jc w:val="both"/>
        <w:rPr>
          <w:rFonts w:cstheme="minorHAnsi"/>
          <w:sz w:val="18"/>
          <w:szCs w:val="18"/>
        </w:rPr>
      </w:pPr>
      <w:r w:rsidRPr="000B1C43">
        <w:rPr>
          <w:rFonts w:cstheme="minorHAnsi"/>
          <w:sz w:val="18"/>
          <w:szCs w:val="18"/>
        </w:rPr>
        <w:t>30.6 Ratification of the Marrakesh Treaty to Facilitate Access to Published Works for Persons Who Are Blind, Visually Impaired, or Otherwise Print Disabled.</w:t>
      </w:r>
      <w:r w:rsidRPr="000B1C43">
        <w:rPr>
          <w:rStyle w:val="EndnoteReference"/>
          <w:rFonts w:cstheme="minorHAnsi"/>
          <w:sz w:val="18"/>
          <w:szCs w:val="18"/>
        </w:rPr>
        <w:endnoteReference w:id="6"/>
      </w:r>
    </w:p>
    <w:p w14:paraId="5C58669E" w14:textId="77777777" w:rsidR="00327A91" w:rsidRPr="000B1C43" w:rsidRDefault="00327A91" w:rsidP="00327A91">
      <w:pPr>
        <w:ind w:right="120"/>
        <w:jc w:val="both"/>
        <w:rPr>
          <w:rFonts w:cstheme="minorHAnsi"/>
          <w:sz w:val="18"/>
          <w:szCs w:val="18"/>
        </w:rPr>
      </w:pPr>
      <w:r w:rsidRPr="000B1C43">
        <w:rPr>
          <w:rFonts w:cstheme="minorHAnsi"/>
          <w:sz w:val="18"/>
          <w:szCs w:val="18"/>
        </w:rPr>
        <w:t xml:space="preserve">30.7 </w:t>
      </w:r>
      <w:r>
        <w:rPr>
          <w:rFonts w:cstheme="minorHAnsi"/>
          <w:sz w:val="18"/>
          <w:szCs w:val="18"/>
        </w:rPr>
        <w:t xml:space="preserve">Adoption </w:t>
      </w:r>
      <w:r w:rsidRPr="000B1C43">
        <w:rPr>
          <w:rFonts w:cstheme="minorHAnsi"/>
          <w:sz w:val="18"/>
          <w:szCs w:val="18"/>
        </w:rPr>
        <w:t>of a national policy/strategy/plan to promote participation in cultural life which is inclusive of persons with disabilities, both as active participants and as beneficiaries/spectators.</w:t>
      </w:r>
      <w:r w:rsidRPr="000B1C43">
        <w:rPr>
          <w:rStyle w:val="EndnoteReference"/>
          <w:rFonts w:cstheme="minorHAnsi"/>
          <w:sz w:val="18"/>
          <w:szCs w:val="18"/>
        </w:rPr>
        <w:endnoteReference w:id="7"/>
      </w:r>
      <w:r w:rsidRPr="000B1C43">
        <w:rPr>
          <w:rFonts w:cstheme="minorHAnsi"/>
          <w:sz w:val="18"/>
          <w:szCs w:val="18"/>
        </w:rPr>
        <w:t xml:space="preserve"> </w:t>
      </w:r>
    </w:p>
    <w:p w14:paraId="4665A93E" w14:textId="77777777" w:rsidR="00327A91" w:rsidRPr="000B1C43" w:rsidRDefault="00327A91" w:rsidP="00327A91">
      <w:pPr>
        <w:jc w:val="both"/>
        <w:rPr>
          <w:rFonts w:cstheme="minorHAnsi"/>
          <w:sz w:val="18"/>
          <w:szCs w:val="18"/>
          <w:lang w:val="en-GB"/>
        </w:rPr>
      </w:pPr>
      <w:r w:rsidRPr="000B1C43">
        <w:rPr>
          <w:rFonts w:eastAsia="Times New Roman" w:cstheme="minorHAnsi"/>
          <w:sz w:val="18"/>
          <w:szCs w:val="18"/>
        </w:rPr>
        <w:t xml:space="preserve">30.8 </w:t>
      </w:r>
      <w:r>
        <w:rPr>
          <w:rFonts w:eastAsia="Times New Roman" w:cstheme="minorHAnsi"/>
          <w:sz w:val="18"/>
          <w:szCs w:val="18"/>
        </w:rPr>
        <w:t>Adoption</w:t>
      </w:r>
      <w:r w:rsidRPr="000B1C43">
        <w:rPr>
          <w:rFonts w:eastAsia="Times New Roman" w:cstheme="minorHAnsi"/>
          <w:sz w:val="18"/>
          <w:szCs w:val="18"/>
        </w:rPr>
        <w:t xml:space="preserve"> of a national policy/strategy/plan on sport which is inclusive of persons with disabilities</w:t>
      </w:r>
      <w:r w:rsidRPr="000B1C43">
        <w:rPr>
          <w:rFonts w:cstheme="minorHAnsi"/>
          <w:sz w:val="18"/>
          <w:szCs w:val="18"/>
          <w:lang w:val="en-GB"/>
        </w:rPr>
        <w:t>.</w:t>
      </w:r>
      <w:r w:rsidRPr="000B1C43">
        <w:rPr>
          <w:rStyle w:val="EndnoteReference"/>
          <w:rFonts w:cstheme="minorHAnsi"/>
          <w:sz w:val="18"/>
          <w:szCs w:val="18"/>
          <w:lang w:val="en-GB"/>
        </w:rPr>
        <w:endnoteReference w:id="8"/>
      </w:r>
    </w:p>
    <w:p w14:paraId="451A944D" w14:textId="77777777" w:rsidR="00327A91" w:rsidRPr="000B1C43" w:rsidRDefault="00327A91" w:rsidP="00327A91">
      <w:pPr>
        <w:jc w:val="both"/>
        <w:rPr>
          <w:rFonts w:eastAsia="Times New Roman" w:cstheme="minorHAnsi"/>
          <w:sz w:val="18"/>
          <w:szCs w:val="18"/>
        </w:rPr>
      </w:pPr>
      <w:r w:rsidRPr="000B1C43">
        <w:rPr>
          <w:rFonts w:eastAsia="Times New Roman" w:cstheme="minorHAnsi"/>
          <w:sz w:val="18"/>
          <w:szCs w:val="18"/>
        </w:rPr>
        <w:t xml:space="preserve">30.9 Existence of a national policy/strategy/plan recreation and leisure which is inclusive of persons with disabilities.  </w:t>
      </w:r>
    </w:p>
    <w:p w14:paraId="27B83394" w14:textId="77777777" w:rsidR="00327A91" w:rsidRPr="000B1C43" w:rsidRDefault="00327A91" w:rsidP="00327A91">
      <w:pPr>
        <w:jc w:val="both"/>
        <w:rPr>
          <w:rFonts w:cstheme="minorHAnsi"/>
          <w:sz w:val="18"/>
          <w:szCs w:val="18"/>
          <w:lang w:val="en-GB"/>
        </w:rPr>
      </w:pPr>
    </w:p>
    <w:p w14:paraId="602F5005" w14:textId="26EE5470" w:rsidR="00327A91" w:rsidRPr="00327A91" w:rsidRDefault="00327A91" w:rsidP="008760F2">
      <w:pPr>
        <w:pStyle w:val="Heading2"/>
      </w:pPr>
      <w:r w:rsidRPr="000B1C43">
        <w:t>Process</w:t>
      </w:r>
      <w:r>
        <w:t xml:space="preserve"> </w:t>
      </w:r>
      <w:r w:rsidRPr="00556A1F">
        <w:t>Indicators</w:t>
      </w:r>
    </w:p>
    <w:p w14:paraId="121DB280" w14:textId="77777777" w:rsidR="00327A91" w:rsidRDefault="00327A91" w:rsidP="00327A91">
      <w:pPr>
        <w:jc w:val="both"/>
        <w:rPr>
          <w:b/>
          <w:sz w:val="18"/>
          <w:szCs w:val="18"/>
        </w:rPr>
      </w:pPr>
      <w:r w:rsidRPr="000B1C43">
        <w:rPr>
          <w:rFonts w:cstheme="minorHAnsi"/>
          <w:sz w:val="18"/>
          <w:szCs w:val="18"/>
        </w:rPr>
        <w:t xml:space="preserve">30.10 Specific measures adopted to foster participation of persons with disabilities in </w:t>
      </w:r>
      <w:r w:rsidRPr="000B1C43">
        <w:rPr>
          <w:sz w:val="18"/>
          <w:szCs w:val="18"/>
        </w:rPr>
        <w:t xml:space="preserve">cultural life, including e.g. exemption or reduction of fees, quotas for the participation of persons with disabilities within cultural </w:t>
      </w:r>
      <w:proofErr w:type="spellStart"/>
      <w:r w:rsidRPr="000B1C43">
        <w:rPr>
          <w:sz w:val="18"/>
          <w:szCs w:val="18"/>
        </w:rPr>
        <w:t>programmes</w:t>
      </w:r>
      <w:proofErr w:type="spellEnd"/>
      <w:r w:rsidRPr="000B1C43">
        <w:rPr>
          <w:sz w:val="18"/>
          <w:szCs w:val="18"/>
        </w:rPr>
        <w:t xml:space="preserve">, including study </w:t>
      </w:r>
      <w:proofErr w:type="spellStart"/>
      <w:r w:rsidRPr="000B1C43">
        <w:rPr>
          <w:sz w:val="18"/>
          <w:szCs w:val="18"/>
        </w:rPr>
        <w:t>programmes</w:t>
      </w:r>
      <w:proofErr w:type="spellEnd"/>
      <w:r w:rsidRPr="000B1C43">
        <w:rPr>
          <w:sz w:val="18"/>
          <w:szCs w:val="18"/>
        </w:rPr>
        <w:t xml:space="preserve"> and events.</w:t>
      </w:r>
      <w:r w:rsidRPr="000B1C43">
        <w:rPr>
          <w:b/>
          <w:sz w:val="18"/>
          <w:szCs w:val="18"/>
        </w:rPr>
        <w:t xml:space="preserve"> </w:t>
      </w:r>
    </w:p>
    <w:p w14:paraId="18559472" w14:textId="77777777" w:rsidR="00327A91" w:rsidRPr="000B1C43" w:rsidRDefault="00327A91" w:rsidP="00327A91">
      <w:pPr>
        <w:jc w:val="both"/>
        <w:rPr>
          <w:rFonts w:cstheme="minorHAnsi"/>
          <w:sz w:val="18"/>
          <w:szCs w:val="18"/>
        </w:rPr>
      </w:pPr>
      <w:r w:rsidRPr="000B1C43">
        <w:rPr>
          <w:rFonts w:cstheme="minorHAnsi"/>
          <w:sz w:val="18"/>
          <w:szCs w:val="18"/>
        </w:rPr>
        <w:t>30.11 Budget allocated on measures and activities for the promotion and inclusion of persons with disabilities in cultural life, both as active participants and as beneficiaries/spectators.</w:t>
      </w:r>
      <w:r w:rsidRPr="000B1C43">
        <w:rPr>
          <w:rStyle w:val="EndnoteReference"/>
          <w:rFonts w:cstheme="minorHAnsi"/>
          <w:sz w:val="18"/>
          <w:szCs w:val="18"/>
        </w:rPr>
        <w:endnoteReference w:id="9"/>
      </w:r>
    </w:p>
    <w:p w14:paraId="262C98E1" w14:textId="77777777" w:rsidR="00327A91" w:rsidRPr="00530F5D" w:rsidRDefault="00327A91" w:rsidP="00327A91">
      <w:pPr>
        <w:jc w:val="both"/>
        <w:rPr>
          <w:rFonts w:cstheme="minorHAnsi"/>
          <w:sz w:val="18"/>
          <w:szCs w:val="18"/>
        </w:rPr>
      </w:pPr>
      <w:r w:rsidRPr="000B1C43">
        <w:rPr>
          <w:rFonts w:cstheme="minorHAnsi"/>
          <w:sz w:val="18"/>
          <w:szCs w:val="18"/>
        </w:rPr>
        <w:t xml:space="preserve">30.12 Budget allocated on measures to provide public financial support for higher education and professional development related to the area of cultural life to persons with disabilities and for </w:t>
      </w:r>
      <w:r w:rsidRPr="00530F5D">
        <w:rPr>
          <w:rFonts w:cstheme="minorHAnsi"/>
          <w:sz w:val="18"/>
          <w:szCs w:val="18"/>
        </w:rPr>
        <w:t>participation in cultural events.</w:t>
      </w:r>
    </w:p>
    <w:p w14:paraId="17F1C3D0" w14:textId="77777777" w:rsidR="00327A91" w:rsidRPr="000B1C43" w:rsidRDefault="00327A91" w:rsidP="00327A91">
      <w:pPr>
        <w:jc w:val="both"/>
        <w:rPr>
          <w:rFonts w:cstheme="minorHAnsi"/>
          <w:sz w:val="18"/>
          <w:szCs w:val="18"/>
        </w:rPr>
      </w:pPr>
      <w:r w:rsidRPr="00530F5D">
        <w:rPr>
          <w:rFonts w:cstheme="minorHAnsi"/>
          <w:sz w:val="18"/>
          <w:szCs w:val="18"/>
        </w:rPr>
        <w:t>30.13 Number and proportion of relevant public and private sector staff trained to facilitate access and participation of persons with disabilities to cultural life, including on the provision of reasonable accommodation, disaggregated by sector (public/private) and area of practice.</w:t>
      </w:r>
      <w:r w:rsidRPr="00530F5D">
        <w:rPr>
          <w:rStyle w:val="EndnoteReference"/>
          <w:rFonts w:cstheme="minorHAnsi"/>
          <w:sz w:val="18"/>
          <w:szCs w:val="18"/>
        </w:rPr>
        <w:endnoteReference w:id="10"/>
      </w:r>
    </w:p>
    <w:p w14:paraId="30F1AE66" w14:textId="77777777" w:rsidR="00327A91" w:rsidRPr="000B1C43" w:rsidRDefault="00327A91" w:rsidP="00327A91">
      <w:pPr>
        <w:jc w:val="both"/>
        <w:rPr>
          <w:rFonts w:cstheme="minorHAnsi"/>
          <w:sz w:val="18"/>
          <w:szCs w:val="18"/>
          <w:lang w:val="en-GB"/>
        </w:rPr>
      </w:pPr>
      <w:r>
        <w:rPr>
          <w:rFonts w:cstheme="minorHAnsi"/>
          <w:sz w:val="18"/>
          <w:szCs w:val="18"/>
        </w:rPr>
        <w:t>30.14</w:t>
      </w:r>
      <w:r w:rsidRPr="000B1C43">
        <w:rPr>
          <w:rFonts w:cstheme="minorHAnsi"/>
          <w:sz w:val="18"/>
          <w:szCs w:val="18"/>
        </w:rPr>
        <w:t xml:space="preserve"> Specific measures adopted to foster participation of persons with disabilities in </w:t>
      </w:r>
      <w:r w:rsidRPr="000B1C43">
        <w:rPr>
          <w:sz w:val="18"/>
          <w:szCs w:val="18"/>
        </w:rPr>
        <w:t>recreation, leisure and sport, including e.g. exemption or reduction of fees, training of trainers and coaches.</w:t>
      </w:r>
      <w:r>
        <w:rPr>
          <w:rStyle w:val="EndnoteReference"/>
          <w:sz w:val="18"/>
          <w:szCs w:val="18"/>
        </w:rPr>
        <w:endnoteReference w:id="11"/>
      </w:r>
    </w:p>
    <w:p w14:paraId="42BC3C7F" w14:textId="77777777" w:rsidR="00327A91" w:rsidRPr="00530F5D" w:rsidRDefault="00327A91" w:rsidP="00327A91">
      <w:pPr>
        <w:jc w:val="both"/>
        <w:rPr>
          <w:rFonts w:cstheme="minorHAnsi"/>
          <w:sz w:val="18"/>
          <w:szCs w:val="18"/>
        </w:rPr>
      </w:pPr>
      <w:r>
        <w:rPr>
          <w:rFonts w:cstheme="minorHAnsi"/>
          <w:sz w:val="18"/>
          <w:szCs w:val="18"/>
        </w:rPr>
        <w:t>30.15</w:t>
      </w:r>
      <w:r w:rsidRPr="000B1C43">
        <w:rPr>
          <w:rFonts w:cstheme="minorHAnsi"/>
          <w:sz w:val="18"/>
          <w:szCs w:val="18"/>
        </w:rPr>
        <w:t xml:space="preserve"> Budget allocated on measures and activities for the promotion and inclusion of persons with disabilities in </w:t>
      </w:r>
      <w:r w:rsidRPr="000B1C43">
        <w:rPr>
          <w:sz w:val="18"/>
          <w:szCs w:val="18"/>
        </w:rPr>
        <w:t>recreation, leisure and sport</w:t>
      </w:r>
      <w:r w:rsidRPr="000B1C43">
        <w:rPr>
          <w:rFonts w:cstheme="minorHAnsi"/>
          <w:sz w:val="18"/>
          <w:szCs w:val="18"/>
        </w:rPr>
        <w:t xml:space="preserve">, </w:t>
      </w:r>
      <w:r w:rsidRPr="00530F5D">
        <w:rPr>
          <w:rFonts w:cstheme="minorHAnsi"/>
          <w:sz w:val="18"/>
          <w:szCs w:val="18"/>
        </w:rPr>
        <w:t>both as active participants and as beneficiaries/spectators.</w:t>
      </w:r>
      <w:r w:rsidRPr="00530F5D">
        <w:rPr>
          <w:rStyle w:val="EndnoteReference"/>
          <w:rFonts w:cstheme="minorHAnsi"/>
          <w:sz w:val="18"/>
          <w:szCs w:val="18"/>
        </w:rPr>
        <w:endnoteReference w:id="12"/>
      </w:r>
    </w:p>
    <w:p w14:paraId="52F3A51D" w14:textId="0968B97F" w:rsidR="00327A91" w:rsidRPr="00327A91" w:rsidRDefault="00327A91" w:rsidP="00327A91">
      <w:pPr>
        <w:jc w:val="both"/>
        <w:rPr>
          <w:rFonts w:cstheme="minorHAnsi"/>
          <w:sz w:val="18"/>
          <w:szCs w:val="18"/>
        </w:rPr>
      </w:pPr>
      <w:r w:rsidRPr="00530F5D">
        <w:rPr>
          <w:rFonts w:cstheme="minorHAnsi"/>
          <w:sz w:val="18"/>
          <w:szCs w:val="18"/>
        </w:rPr>
        <w:t>30.16 Number and proportion of relevant public and private sector staff trained to facilitate access of persons with disabilities to recreation, leisure and sport, including on the provision of reasonable accommodation, disaggregated by sector (public/private) and area of practice (recreation/leisure/sport).</w:t>
      </w:r>
      <w:r w:rsidRPr="00530F5D">
        <w:rPr>
          <w:rStyle w:val="EndnoteReference"/>
          <w:rFonts w:cstheme="minorHAnsi"/>
          <w:sz w:val="18"/>
          <w:szCs w:val="18"/>
        </w:rPr>
        <w:endnoteReference w:id="13"/>
      </w:r>
      <w:r>
        <w:rPr>
          <w:rFonts w:cstheme="minorHAnsi"/>
          <w:sz w:val="18"/>
          <w:szCs w:val="18"/>
        </w:rPr>
        <w:t xml:space="preserve">   </w:t>
      </w:r>
    </w:p>
    <w:p w14:paraId="68122339" w14:textId="77777777" w:rsidR="00327A91" w:rsidRPr="00FC6EA3" w:rsidRDefault="00327A91" w:rsidP="00327A91">
      <w:pPr>
        <w:jc w:val="both"/>
        <w:rPr>
          <w:rFonts w:cstheme="minorHAnsi"/>
          <w:sz w:val="18"/>
          <w:szCs w:val="18"/>
        </w:rPr>
      </w:pPr>
      <w:r>
        <w:rPr>
          <w:rFonts w:cstheme="minorHAnsi"/>
          <w:sz w:val="18"/>
          <w:szCs w:val="18"/>
        </w:rPr>
        <w:t>30.17</w:t>
      </w:r>
      <w:r w:rsidRPr="000B1C43">
        <w:rPr>
          <w:rFonts w:cstheme="minorHAnsi"/>
          <w:sz w:val="18"/>
          <w:szCs w:val="18"/>
        </w:rPr>
        <w:t xml:space="preserve"> </w:t>
      </w:r>
      <w:r w:rsidRPr="0022085D">
        <w:rPr>
          <w:rFonts w:cstheme="minorHAnsi"/>
          <w:sz w:val="18"/>
          <w:szCs w:val="18"/>
        </w:rPr>
        <w:t xml:space="preserve">Proportion of TV broadcasted emissions, and proportion of time which included sign language interpretation, audio description, captioning, and other accessibility related features and means, disaggregated by ownership of media (private/public), type of content (news/other programming, including children’s </w:t>
      </w:r>
      <w:proofErr w:type="spellStart"/>
      <w:r w:rsidRPr="00FC6EA3">
        <w:rPr>
          <w:rFonts w:cstheme="minorHAnsi"/>
          <w:sz w:val="18"/>
          <w:szCs w:val="18"/>
        </w:rPr>
        <w:t>program</w:t>
      </w:r>
      <w:r>
        <w:rPr>
          <w:rFonts w:cstheme="minorHAnsi"/>
          <w:sz w:val="18"/>
          <w:szCs w:val="18"/>
        </w:rPr>
        <w:t>me</w:t>
      </w:r>
      <w:r w:rsidRPr="00FC6EA3">
        <w:rPr>
          <w:rFonts w:cstheme="minorHAnsi"/>
          <w:sz w:val="18"/>
          <w:szCs w:val="18"/>
        </w:rPr>
        <w:t>s</w:t>
      </w:r>
      <w:proofErr w:type="spellEnd"/>
      <w:r w:rsidRPr="00FC6EA3">
        <w:rPr>
          <w:rFonts w:cstheme="minorHAnsi"/>
          <w:sz w:val="18"/>
          <w:szCs w:val="18"/>
        </w:rPr>
        <w:t>, and accessibility features offered. (idem. 21.13</w:t>
      </w:r>
      <w:r>
        <w:rPr>
          <w:rFonts w:cstheme="minorHAnsi"/>
          <w:sz w:val="18"/>
          <w:szCs w:val="18"/>
        </w:rPr>
        <w:t>, see also 21.14</w:t>
      </w:r>
      <w:r w:rsidRPr="00FC6EA3">
        <w:rPr>
          <w:rFonts w:cstheme="minorHAnsi"/>
          <w:sz w:val="18"/>
          <w:szCs w:val="18"/>
        </w:rPr>
        <w:t>)</w:t>
      </w:r>
    </w:p>
    <w:p w14:paraId="58435F77" w14:textId="696BE3FA" w:rsidR="00327A91" w:rsidRPr="00327A91" w:rsidRDefault="00327A91" w:rsidP="00327A91">
      <w:pPr>
        <w:jc w:val="both"/>
        <w:rPr>
          <w:rFonts w:cstheme="minorHAnsi"/>
          <w:sz w:val="18"/>
          <w:szCs w:val="18"/>
        </w:rPr>
      </w:pPr>
      <w:r w:rsidRPr="00FC6EA3">
        <w:rPr>
          <w:rFonts w:cstheme="minorHAnsi"/>
          <w:sz w:val="18"/>
          <w:szCs w:val="18"/>
        </w:rPr>
        <w:t>30.18 Number of sign</w:t>
      </w:r>
      <w:r w:rsidRPr="000B1C43">
        <w:rPr>
          <w:rFonts w:cstheme="minorHAnsi"/>
          <w:sz w:val="18"/>
          <w:szCs w:val="18"/>
        </w:rPr>
        <w:t xml:space="preserve"> language interpreters, and other relevant professionals including stenographers, captioners and others providing communications support (professionally certified and officially authorized to practice), in particular in connection with official interactions, compared to persons with disabilities requiring their services (21</w:t>
      </w:r>
      <w:r>
        <w:rPr>
          <w:rFonts w:cstheme="minorHAnsi"/>
          <w:sz w:val="18"/>
          <w:szCs w:val="18"/>
        </w:rPr>
        <w:t>.17</w:t>
      </w:r>
      <w:r w:rsidRPr="000B1C43">
        <w:rPr>
          <w:rFonts w:cstheme="minorHAnsi"/>
          <w:sz w:val="18"/>
          <w:szCs w:val="18"/>
        </w:rPr>
        <w:t>)</w:t>
      </w:r>
    </w:p>
    <w:p w14:paraId="2BB24C12" w14:textId="77777777" w:rsidR="00327A91" w:rsidRPr="000B1C43" w:rsidRDefault="00327A91" w:rsidP="00327A91">
      <w:pPr>
        <w:jc w:val="both"/>
        <w:rPr>
          <w:rFonts w:cstheme="minorHAnsi"/>
          <w:sz w:val="18"/>
          <w:szCs w:val="18"/>
        </w:rPr>
      </w:pPr>
      <w:r w:rsidRPr="000B1C43">
        <w:rPr>
          <w:rFonts w:cstheme="minorHAnsi"/>
          <w:sz w:val="18"/>
          <w:szCs w:val="18"/>
        </w:rPr>
        <w:t>30.1</w:t>
      </w:r>
      <w:r>
        <w:rPr>
          <w:rFonts w:cstheme="minorHAnsi"/>
          <w:sz w:val="18"/>
          <w:szCs w:val="18"/>
        </w:rPr>
        <w:t>9</w:t>
      </w:r>
      <w:r w:rsidRPr="000B1C43">
        <w:rPr>
          <w:rFonts w:cstheme="minorHAnsi"/>
          <w:sz w:val="18"/>
          <w:szCs w:val="18"/>
        </w:rPr>
        <w:t xml:space="preserve"> Awareness raising campaigns and activities to promote and inform persons with disabilities, their families and the general public on the right to participation in cultural life, recreation, leisure and sport of persons with disabilities.</w:t>
      </w:r>
    </w:p>
    <w:p w14:paraId="721D2155" w14:textId="77777777" w:rsidR="00327A91" w:rsidRPr="000B1C43" w:rsidRDefault="00327A91" w:rsidP="00327A91">
      <w:pPr>
        <w:jc w:val="both"/>
        <w:rPr>
          <w:rFonts w:cstheme="minorHAnsi"/>
          <w:color w:val="000000"/>
          <w:sz w:val="18"/>
          <w:szCs w:val="18"/>
        </w:rPr>
      </w:pPr>
      <w:r>
        <w:rPr>
          <w:rFonts w:cstheme="minorHAnsi"/>
          <w:sz w:val="18"/>
          <w:szCs w:val="18"/>
        </w:rPr>
        <w:t>30.20</w:t>
      </w:r>
      <w:r w:rsidRPr="000B1C43">
        <w:rPr>
          <w:rFonts w:cstheme="minorHAnsi"/>
          <w:sz w:val="18"/>
          <w:szCs w:val="18"/>
        </w:rPr>
        <w:t xml:space="preserve"> Consultation processes undertaken to ensure active involvement of persons with disabilities, </w:t>
      </w:r>
      <w:r w:rsidRPr="000B1C43">
        <w:rPr>
          <w:rFonts w:cstheme="minorHAnsi"/>
          <w:color w:val="444444"/>
          <w:sz w:val="18"/>
          <w:szCs w:val="18"/>
        </w:rPr>
        <w:t>including</w:t>
      </w:r>
      <w:r w:rsidRPr="000B1C43">
        <w:rPr>
          <w:rFonts w:cstheme="minorHAnsi"/>
          <w:sz w:val="18"/>
          <w:szCs w:val="18"/>
        </w:rPr>
        <w:t xml:space="preserve"> through their organizations, in the design, implementation and monitoring of laws, regulations, policies and </w:t>
      </w:r>
      <w:proofErr w:type="spellStart"/>
      <w:r w:rsidRPr="000B1C43">
        <w:rPr>
          <w:rFonts w:cstheme="minorHAnsi"/>
          <w:sz w:val="18"/>
          <w:szCs w:val="18"/>
        </w:rPr>
        <w:t>program</w:t>
      </w:r>
      <w:r>
        <w:rPr>
          <w:rFonts w:cstheme="minorHAnsi"/>
          <w:sz w:val="18"/>
          <w:szCs w:val="18"/>
        </w:rPr>
        <w:t>me</w:t>
      </w:r>
      <w:r w:rsidRPr="000B1C43">
        <w:rPr>
          <w:rFonts w:cstheme="minorHAnsi"/>
          <w:sz w:val="18"/>
          <w:szCs w:val="18"/>
        </w:rPr>
        <w:t>s</w:t>
      </w:r>
      <w:proofErr w:type="spellEnd"/>
      <w:r w:rsidRPr="000B1C43">
        <w:rPr>
          <w:rFonts w:cstheme="minorHAnsi"/>
          <w:color w:val="000000"/>
          <w:sz w:val="18"/>
          <w:szCs w:val="18"/>
        </w:rPr>
        <w:t xml:space="preserve"> related to cultural life, recreation, leisure and sport of persons with disabilities</w:t>
      </w:r>
      <w:r w:rsidRPr="000B1C43">
        <w:rPr>
          <w:color w:val="000000"/>
          <w:sz w:val="18"/>
          <w:szCs w:val="18"/>
        </w:rPr>
        <w:t>.</w:t>
      </w:r>
      <w:r w:rsidRPr="000B1C43">
        <w:rPr>
          <w:rStyle w:val="EndnoteReference"/>
          <w:rFonts w:cstheme="minorHAnsi"/>
          <w:sz w:val="18"/>
          <w:szCs w:val="18"/>
        </w:rPr>
        <w:t xml:space="preserve"> </w:t>
      </w:r>
      <w:r w:rsidRPr="000B1C43">
        <w:rPr>
          <w:rStyle w:val="EndnoteReference"/>
          <w:rFonts w:cstheme="minorHAnsi"/>
          <w:sz w:val="18"/>
          <w:szCs w:val="18"/>
        </w:rPr>
        <w:endnoteReference w:id="14"/>
      </w:r>
      <w:r w:rsidRPr="000B1C43">
        <w:rPr>
          <w:color w:val="000000"/>
          <w:sz w:val="18"/>
          <w:szCs w:val="18"/>
        </w:rPr>
        <w:t xml:space="preserve"> </w:t>
      </w:r>
    </w:p>
    <w:p w14:paraId="6294AF11" w14:textId="77777777" w:rsidR="00327A91" w:rsidRPr="000B1C43" w:rsidDel="00110663" w:rsidRDefault="00327A91" w:rsidP="00327A91">
      <w:pPr>
        <w:jc w:val="both"/>
        <w:rPr>
          <w:rFonts w:cstheme="minorHAnsi"/>
          <w:sz w:val="18"/>
          <w:szCs w:val="18"/>
        </w:rPr>
      </w:pPr>
      <w:r>
        <w:rPr>
          <w:rFonts w:cstheme="minorHAnsi"/>
          <w:sz w:val="18"/>
          <w:szCs w:val="18"/>
        </w:rPr>
        <w:t>30.21</w:t>
      </w:r>
      <w:r w:rsidRPr="000B1C43">
        <w:rPr>
          <w:rFonts w:cstheme="minorHAnsi"/>
          <w:sz w:val="18"/>
          <w:szCs w:val="18"/>
        </w:rPr>
        <w:t xml:space="preserve"> </w:t>
      </w:r>
      <w:r>
        <w:rPr>
          <w:rFonts w:cstheme="minorHAnsi"/>
          <w:sz w:val="18"/>
          <w:szCs w:val="18"/>
        </w:rPr>
        <w:t xml:space="preserve">Proportion of received complaints </w:t>
      </w:r>
      <w:r w:rsidRPr="000B1C43">
        <w:rPr>
          <w:rFonts w:cstheme="minorHAnsi"/>
          <w:sz w:val="18"/>
          <w:szCs w:val="18"/>
        </w:rPr>
        <w:t xml:space="preserve"> on the right to participation in cultural life, recreation, leisure and sport</w:t>
      </w:r>
      <w:r>
        <w:rPr>
          <w:rFonts w:cstheme="minorHAnsi"/>
          <w:sz w:val="18"/>
          <w:szCs w:val="18"/>
        </w:rPr>
        <w:t>,</w:t>
      </w:r>
      <w:r w:rsidRPr="000B1C43">
        <w:rPr>
          <w:rFonts w:cstheme="minorHAnsi"/>
          <w:sz w:val="18"/>
          <w:szCs w:val="18"/>
        </w:rPr>
        <w:t xml:space="preserve"> alleging discrimination on the basis of disability and/or involvi</w:t>
      </w:r>
      <w:r>
        <w:rPr>
          <w:rFonts w:cstheme="minorHAnsi"/>
          <w:sz w:val="18"/>
          <w:szCs w:val="18"/>
        </w:rPr>
        <w:t xml:space="preserve">ng persons with disabilities, that have been investigated and adjudicated; proportion of those found in </w:t>
      </w:r>
      <w:proofErr w:type="spellStart"/>
      <w:r>
        <w:rPr>
          <w:rFonts w:cstheme="minorHAnsi"/>
          <w:sz w:val="18"/>
          <w:szCs w:val="18"/>
        </w:rPr>
        <w:t>favour</w:t>
      </w:r>
      <w:proofErr w:type="spellEnd"/>
      <w:r>
        <w:rPr>
          <w:rFonts w:cstheme="minorHAnsi"/>
          <w:sz w:val="18"/>
          <w:szCs w:val="18"/>
        </w:rPr>
        <w:t xml:space="preserve"> of the complainant; and proportion of the latter that have been complied with by the government and/or duty bearer; each disaggregated by kind of mechanism.</w:t>
      </w:r>
    </w:p>
    <w:p w14:paraId="2F483373" w14:textId="77777777" w:rsidR="00327A91" w:rsidRDefault="00327A91" w:rsidP="00327A91">
      <w:pPr>
        <w:pStyle w:val="ListParagraph"/>
        <w:ind w:left="0"/>
        <w:rPr>
          <w:rFonts w:cstheme="minorHAnsi"/>
          <w:b/>
          <w:sz w:val="18"/>
          <w:szCs w:val="18"/>
        </w:rPr>
      </w:pPr>
    </w:p>
    <w:p w14:paraId="7D0CFC4F" w14:textId="50A04371" w:rsidR="00327A91" w:rsidRPr="000B1C43" w:rsidRDefault="00327A91" w:rsidP="008760F2">
      <w:pPr>
        <w:pStyle w:val="Heading2"/>
      </w:pPr>
      <w:r w:rsidRPr="000B1C43">
        <w:t>Outcome</w:t>
      </w:r>
      <w:r>
        <w:t xml:space="preserve"> </w:t>
      </w:r>
      <w:r w:rsidRPr="00556A1F">
        <w:t>Indicators</w:t>
      </w:r>
    </w:p>
    <w:p w14:paraId="76385A6F" w14:textId="5182B2B1" w:rsidR="00327A91" w:rsidRPr="000B1C43" w:rsidRDefault="00327A91" w:rsidP="00327A91">
      <w:pPr>
        <w:pStyle w:val="CommentText"/>
        <w:spacing w:after="0"/>
        <w:jc w:val="both"/>
        <w:rPr>
          <w:rFonts w:cstheme="minorHAnsi"/>
          <w:sz w:val="18"/>
          <w:szCs w:val="18"/>
        </w:rPr>
      </w:pPr>
      <w:r>
        <w:rPr>
          <w:rFonts w:cstheme="minorHAnsi"/>
          <w:sz w:val="18"/>
          <w:szCs w:val="18"/>
        </w:rPr>
        <w:t>30.22</w:t>
      </w:r>
      <w:r w:rsidRPr="000B1C43">
        <w:rPr>
          <w:rFonts w:cstheme="minorHAnsi"/>
          <w:sz w:val="18"/>
          <w:szCs w:val="18"/>
        </w:rPr>
        <w:t xml:space="preserve"> </w:t>
      </w:r>
      <w:r w:rsidR="00A92EA9">
        <w:rPr>
          <w:rFonts w:cstheme="minorHAnsi"/>
          <w:sz w:val="18"/>
          <w:szCs w:val="18"/>
        </w:rPr>
        <w:t>N</w:t>
      </w:r>
      <w:r w:rsidRPr="000B1C43">
        <w:rPr>
          <w:rFonts w:cstheme="minorHAnsi"/>
          <w:sz w:val="18"/>
          <w:szCs w:val="18"/>
        </w:rPr>
        <w:t>umber and proportion of persons with disabilities accessing museums, galleries, libraries and cultural sites, as compared to other persons</w:t>
      </w:r>
      <w:r>
        <w:rPr>
          <w:rFonts w:cstheme="minorHAnsi"/>
          <w:sz w:val="18"/>
          <w:szCs w:val="18"/>
        </w:rPr>
        <w:t>, disaggregated by sex, age and disability</w:t>
      </w:r>
      <w:r w:rsidRPr="000B1C43">
        <w:rPr>
          <w:rFonts w:cstheme="minorHAnsi"/>
          <w:sz w:val="18"/>
          <w:szCs w:val="18"/>
        </w:rPr>
        <w:t>.</w:t>
      </w:r>
      <w:r w:rsidRPr="000B1C43">
        <w:rPr>
          <w:rStyle w:val="EndnoteReference"/>
          <w:rFonts w:cstheme="minorHAnsi"/>
          <w:sz w:val="18"/>
          <w:szCs w:val="18"/>
        </w:rPr>
        <w:endnoteReference w:id="15"/>
      </w:r>
    </w:p>
    <w:p w14:paraId="6AF2385A" w14:textId="77777777" w:rsidR="00327A91" w:rsidRPr="000B1C43" w:rsidRDefault="00327A91" w:rsidP="00327A91">
      <w:pPr>
        <w:pStyle w:val="CommentText"/>
        <w:spacing w:after="0"/>
        <w:jc w:val="both"/>
        <w:rPr>
          <w:rFonts w:cstheme="minorHAnsi"/>
          <w:sz w:val="18"/>
          <w:szCs w:val="18"/>
        </w:rPr>
      </w:pPr>
      <w:r>
        <w:rPr>
          <w:rFonts w:cstheme="minorHAnsi"/>
          <w:sz w:val="18"/>
          <w:szCs w:val="18"/>
        </w:rPr>
        <w:t>30.23</w:t>
      </w:r>
      <w:r w:rsidRPr="000B1C43">
        <w:rPr>
          <w:rFonts w:cstheme="minorHAnsi"/>
          <w:sz w:val="18"/>
          <w:szCs w:val="18"/>
        </w:rPr>
        <w:t xml:space="preserve"> Average time spent by persons with disabilities in cultural life and activities, as compared to other persons</w:t>
      </w:r>
      <w:r>
        <w:rPr>
          <w:rFonts w:cstheme="minorHAnsi"/>
          <w:sz w:val="18"/>
          <w:szCs w:val="18"/>
        </w:rPr>
        <w:t>, disaggregated by sex, age and disability.</w:t>
      </w:r>
      <w:r w:rsidRPr="000B1C43">
        <w:rPr>
          <w:rStyle w:val="EndnoteReference"/>
          <w:rFonts w:cstheme="minorHAnsi"/>
          <w:sz w:val="18"/>
          <w:szCs w:val="18"/>
        </w:rPr>
        <w:endnoteReference w:id="16"/>
      </w:r>
    </w:p>
    <w:p w14:paraId="6968C16A" w14:textId="77777777" w:rsidR="00327A91" w:rsidRPr="00093967" w:rsidRDefault="00327A91" w:rsidP="00327A91">
      <w:pPr>
        <w:jc w:val="both"/>
        <w:rPr>
          <w:rFonts w:cstheme="minorHAnsi"/>
          <w:sz w:val="18"/>
          <w:szCs w:val="18"/>
          <w:lang w:val="en-GB"/>
        </w:rPr>
      </w:pPr>
      <w:r>
        <w:rPr>
          <w:rFonts w:cstheme="minorHAnsi"/>
          <w:sz w:val="18"/>
          <w:szCs w:val="18"/>
        </w:rPr>
        <w:t>30.24</w:t>
      </w:r>
      <w:r w:rsidRPr="000B1C43">
        <w:rPr>
          <w:rFonts w:cstheme="minorHAnsi"/>
          <w:sz w:val="18"/>
          <w:szCs w:val="18"/>
          <w:lang w:val="en-GB"/>
        </w:rPr>
        <w:t xml:space="preserve"> </w:t>
      </w:r>
      <w:r w:rsidRPr="000B1C43">
        <w:rPr>
          <w:rFonts w:cstheme="minorHAnsi"/>
          <w:sz w:val="18"/>
          <w:szCs w:val="18"/>
        </w:rPr>
        <w:t>Number and proportion of persons with disabilities who receive public financial support for higher education and professional development related to the area of cultural life disaggregated by sex,</w:t>
      </w:r>
      <w:r>
        <w:rPr>
          <w:rFonts w:cstheme="minorHAnsi"/>
          <w:sz w:val="18"/>
          <w:szCs w:val="18"/>
        </w:rPr>
        <w:t xml:space="preserve"> age,</w:t>
      </w:r>
      <w:r w:rsidRPr="000B1C43">
        <w:rPr>
          <w:rFonts w:cstheme="minorHAnsi"/>
          <w:sz w:val="18"/>
          <w:szCs w:val="18"/>
        </w:rPr>
        <w:t xml:space="preserve"> disability and geographical location, as compared to other persons.</w:t>
      </w:r>
      <w:r w:rsidRPr="000B1C43">
        <w:rPr>
          <w:rStyle w:val="EndnoteReference"/>
          <w:rFonts w:cstheme="minorHAnsi"/>
          <w:sz w:val="18"/>
          <w:szCs w:val="18"/>
        </w:rPr>
        <w:endnoteReference w:id="17"/>
      </w:r>
      <w:r w:rsidRPr="000B1C43">
        <w:rPr>
          <w:rFonts w:cstheme="minorHAnsi"/>
          <w:sz w:val="18"/>
          <w:szCs w:val="18"/>
        </w:rPr>
        <w:t xml:space="preserve"> </w:t>
      </w:r>
    </w:p>
    <w:p w14:paraId="72D0EEEC" w14:textId="77777777" w:rsidR="00327A91" w:rsidRPr="000B1C43" w:rsidRDefault="00327A91" w:rsidP="00327A91">
      <w:pPr>
        <w:jc w:val="both"/>
        <w:rPr>
          <w:rFonts w:cstheme="minorHAnsi"/>
          <w:sz w:val="18"/>
          <w:szCs w:val="18"/>
          <w:lang w:val="en-GB"/>
        </w:rPr>
      </w:pPr>
      <w:r w:rsidRPr="000B1C43">
        <w:rPr>
          <w:rFonts w:cstheme="minorHAnsi"/>
          <w:sz w:val="18"/>
          <w:szCs w:val="18"/>
          <w:lang w:val="en-GB"/>
        </w:rPr>
        <w:lastRenderedPageBreak/>
        <w:t>30.2</w:t>
      </w:r>
      <w:r>
        <w:rPr>
          <w:rFonts w:cstheme="minorHAnsi"/>
          <w:sz w:val="18"/>
          <w:szCs w:val="18"/>
          <w:lang w:val="en-GB"/>
        </w:rPr>
        <w:t>5</w:t>
      </w:r>
      <w:r w:rsidRPr="000B1C43">
        <w:rPr>
          <w:rFonts w:cstheme="minorHAnsi"/>
          <w:sz w:val="18"/>
          <w:szCs w:val="18"/>
          <w:lang w:val="en-GB"/>
        </w:rPr>
        <w:t xml:space="preserve"> Number and proportion of persons with disabilities who actively participate in sport, fitness and active recreation</w:t>
      </w:r>
      <w:r>
        <w:rPr>
          <w:rFonts w:cstheme="minorHAnsi"/>
          <w:sz w:val="18"/>
          <w:szCs w:val="18"/>
          <w:lang w:val="en-GB"/>
        </w:rPr>
        <w:t xml:space="preserve">, disaggregated by </w:t>
      </w:r>
      <w:r w:rsidRPr="000B1C43">
        <w:rPr>
          <w:rFonts w:cstheme="minorHAnsi"/>
          <w:sz w:val="18"/>
          <w:szCs w:val="18"/>
          <w:lang w:val="en-GB"/>
        </w:rPr>
        <w:t>sex,</w:t>
      </w:r>
      <w:r>
        <w:rPr>
          <w:rFonts w:cstheme="minorHAnsi"/>
          <w:sz w:val="18"/>
          <w:szCs w:val="18"/>
          <w:lang w:val="en-GB"/>
        </w:rPr>
        <w:t xml:space="preserve"> age,</w:t>
      </w:r>
      <w:r w:rsidRPr="000B1C43">
        <w:rPr>
          <w:rFonts w:cstheme="minorHAnsi"/>
          <w:sz w:val="18"/>
          <w:szCs w:val="18"/>
          <w:lang w:val="en-GB"/>
        </w:rPr>
        <w:t xml:space="preserve"> disability, geographical location and, where relevant, kind of sport (mainstream/disability specific). </w:t>
      </w:r>
    </w:p>
    <w:p w14:paraId="546AD7C2" w14:textId="77777777" w:rsidR="00327A91" w:rsidRPr="000B1C43" w:rsidRDefault="00327A91" w:rsidP="00327A91">
      <w:pPr>
        <w:jc w:val="both"/>
        <w:rPr>
          <w:rFonts w:cstheme="minorHAnsi"/>
          <w:sz w:val="18"/>
          <w:szCs w:val="18"/>
          <w:lang w:val="en-GB"/>
        </w:rPr>
      </w:pPr>
      <w:r w:rsidRPr="000B1C43">
        <w:rPr>
          <w:rFonts w:cstheme="minorHAnsi"/>
          <w:sz w:val="18"/>
          <w:szCs w:val="18"/>
          <w:lang w:val="en-GB"/>
        </w:rPr>
        <w:t>30.2</w:t>
      </w:r>
      <w:r>
        <w:rPr>
          <w:rFonts w:cstheme="minorHAnsi"/>
          <w:sz w:val="18"/>
          <w:szCs w:val="18"/>
          <w:lang w:val="en-GB"/>
        </w:rPr>
        <w:t>6</w:t>
      </w:r>
      <w:r w:rsidRPr="000B1C43">
        <w:rPr>
          <w:rFonts w:cstheme="minorHAnsi"/>
          <w:sz w:val="18"/>
          <w:szCs w:val="18"/>
          <w:lang w:val="en-GB"/>
        </w:rPr>
        <w:t xml:space="preserve"> </w:t>
      </w:r>
      <w:r w:rsidRPr="000B1C43">
        <w:rPr>
          <w:rFonts w:cstheme="minorHAnsi"/>
          <w:sz w:val="18"/>
          <w:szCs w:val="18"/>
        </w:rPr>
        <w:t>Number and proportion of athletes with disabilities who receive public financial support to compete disaggregated by</w:t>
      </w:r>
      <w:r>
        <w:rPr>
          <w:rFonts w:cstheme="minorHAnsi"/>
          <w:sz w:val="18"/>
          <w:szCs w:val="18"/>
        </w:rPr>
        <w:t xml:space="preserve"> </w:t>
      </w:r>
      <w:r w:rsidRPr="000B1C43">
        <w:rPr>
          <w:rFonts w:cstheme="minorHAnsi"/>
          <w:sz w:val="18"/>
          <w:szCs w:val="18"/>
        </w:rPr>
        <w:t>sex</w:t>
      </w:r>
      <w:r>
        <w:rPr>
          <w:rFonts w:cstheme="minorHAnsi"/>
          <w:sz w:val="18"/>
          <w:szCs w:val="18"/>
        </w:rPr>
        <w:t>, age,</w:t>
      </w:r>
      <w:r w:rsidRPr="000B1C43">
        <w:rPr>
          <w:rFonts w:cstheme="minorHAnsi"/>
          <w:sz w:val="18"/>
          <w:szCs w:val="18"/>
        </w:rPr>
        <w:t xml:space="preserve"> disability and geographical location, as compared to other athletes.</w:t>
      </w:r>
      <w:r w:rsidRPr="000B1C43">
        <w:rPr>
          <w:rStyle w:val="EndnoteReference"/>
          <w:rFonts w:cstheme="minorHAnsi"/>
          <w:sz w:val="18"/>
          <w:szCs w:val="18"/>
        </w:rPr>
        <w:endnoteReference w:id="18"/>
      </w:r>
    </w:p>
    <w:p w14:paraId="21E4096A" w14:textId="1C61F3C6" w:rsidR="00327A91" w:rsidRDefault="00327A91" w:rsidP="00327A91">
      <w:pPr>
        <w:jc w:val="both"/>
        <w:rPr>
          <w:rFonts w:cstheme="minorHAnsi"/>
          <w:sz w:val="18"/>
          <w:szCs w:val="18"/>
        </w:rPr>
      </w:pPr>
      <w:r w:rsidRPr="000B1C43">
        <w:rPr>
          <w:rFonts w:cstheme="minorHAnsi"/>
          <w:sz w:val="18"/>
          <w:szCs w:val="18"/>
        </w:rPr>
        <w:t>30.2</w:t>
      </w:r>
      <w:r>
        <w:rPr>
          <w:rFonts w:cstheme="minorHAnsi"/>
          <w:sz w:val="18"/>
          <w:szCs w:val="18"/>
        </w:rPr>
        <w:t>7</w:t>
      </w:r>
      <w:r w:rsidRPr="000B1C43">
        <w:rPr>
          <w:rFonts w:cstheme="minorHAnsi"/>
          <w:sz w:val="18"/>
          <w:szCs w:val="18"/>
        </w:rPr>
        <w:t xml:space="preserve"> Proportion of persons within the general population reporting a negative perception of persons with disabilities, disaggregated by disability.</w:t>
      </w:r>
      <w:r w:rsidRPr="000B1C43">
        <w:rPr>
          <w:rStyle w:val="EndnoteReference"/>
          <w:rFonts w:cstheme="minorHAnsi"/>
          <w:sz w:val="18"/>
          <w:szCs w:val="18"/>
        </w:rPr>
        <w:endnoteReference w:id="19"/>
      </w:r>
      <w:r w:rsidRPr="000B1C43">
        <w:rPr>
          <w:rFonts w:cstheme="minorHAnsi"/>
          <w:sz w:val="18"/>
          <w:szCs w:val="18"/>
        </w:rPr>
        <w:t xml:space="preserve"> (idem 8.20) </w:t>
      </w:r>
    </w:p>
    <w:p w14:paraId="4449FC7A" w14:textId="77777777" w:rsidR="00327A91" w:rsidRPr="00BA6936" w:rsidRDefault="00327A91" w:rsidP="00327A91">
      <w:pPr>
        <w:jc w:val="both"/>
        <w:rPr>
          <w:rFonts w:cstheme="minorHAnsi"/>
          <w:sz w:val="18"/>
          <w:szCs w:val="18"/>
        </w:rPr>
      </w:pPr>
      <w:r>
        <w:rPr>
          <w:rFonts w:cstheme="minorHAnsi"/>
          <w:sz w:val="18"/>
          <w:szCs w:val="18"/>
        </w:rPr>
        <w:t xml:space="preserve">30.28 </w:t>
      </w:r>
      <w:r w:rsidRPr="00F1307F">
        <w:rPr>
          <w:rFonts w:cstheme="minorHAnsi"/>
          <w:sz w:val="18"/>
          <w:szCs w:val="18"/>
        </w:rPr>
        <w:t>Proportion of persons with disabilities who hold a positive</w:t>
      </w:r>
      <w:r>
        <w:rPr>
          <w:rFonts w:cstheme="minorHAnsi"/>
          <w:sz w:val="18"/>
          <w:szCs w:val="18"/>
        </w:rPr>
        <w:t xml:space="preserve"> view of living with </w:t>
      </w:r>
      <w:r w:rsidRPr="00F1307F">
        <w:rPr>
          <w:rFonts w:cstheme="minorHAnsi"/>
          <w:sz w:val="18"/>
          <w:szCs w:val="18"/>
        </w:rPr>
        <w:t xml:space="preserve">disability or </w:t>
      </w:r>
      <w:r w:rsidRPr="00BA6936">
        <w:rPr>
          <w:rFonts w:cstheme="minorHAnsi"/>
          <w:sz w:val="18"/>
          <w:szCs w:val="18"/>
        </w:rPr>
        <w:t>of their relevant identity, disaggregated by sex,</w:t>
      </w:r>
      <w:r>
        <w:rPr>
          <w:rFonts w:cstheme="minorHAnsi"/>
          <w:sz w:val="18"/>
          <w:szCs w:val="18"/>
        </w:rPr>
        <w:t xml:space="preserve"> age,</w:t>
      </w:r>
      <w:r w:rsidRPr="00BA6936">
        <w:rPr>
          <w:rFonts w:cstheme="minorHAnsi"/>
          <w:sz w:val="18"/>
          <w:szCs w:val="18"/>
        </w:rPr>
        <w:t xml:space="preserve"> disability, geographic location.</w:t>
      </w:r>
    </w:p>
    <w:p w14:paraId="6567AD68" w14:textId="77777777" w:rsidR="00327A91" w:rsidRPr="000B1C43" w:rsidRDefault="00327A91" w:rsidP="00327A91">
      <w:pPr>
        <w:jc w:val="both"/>
        <w:rPr>
          <w:rFonts w:cstheme="minorHAnsi"/>
          <w:sz w:val="18"/>
          <w:szCs w:val="18"/>
        </w:rPr>
      </w:pPr>
      <w:r w:rsidRPr="00BA6936">
        <w:rPr>
          <w:rFonts w:cstheme="minorHAnsi"/>
          <w:sz w:val="18"/>
          <w:szCs w:val="18"/>
        </w:rPr>
        <w:t>30.2</w:t>
      </w:r>
      <w:r>
        <w:rPr>
          <w:rFonts w:cstheme="minorHAnsi"/>
          <w:sz w:val="18"/>
          <w:szCs w:val="18"/>
        </w:rPr>
        <w:t>9</w:t>
      </w:r>
      <w:r w:rsidRPr="00BA6936">
        <w:rPr>
          <w:rFonts w:cstheme="minorHAnsi"/>
          <w:sz w:val="18"/>
          <w:szCs w:val="18"/>
        </w:rPr>
        <w:t xml:space="preserve"> Proportion of the general population who reports acceptance of persons with disabilities with diverse cultural backgrounds, including indigenous cultures and minority cultures within a country, disaggregated by sex,</w:t>
      </w:r>
      <w:r>
        <w:rPr>
          <w:rFonts w:cstheme="minorHAnsi"/>
          <w:sz w:val="18"/>
          <w:szCs w:val="18"/>
        </w:rPr>
        <w:t xml:space="preserve"> age,</w:t>
      </w:r>
      <w:r w:rsidRPr="00BA6936">
        <w:rPr>
          <w:rFonts w:cstheme="minorHAnsi"/>
          <w:sz w:val="18"/>
          <w:szCs w:val="18"/>
        </w:rPr>
        <w:t xml:space="preserve"> disability.</w:t>
      </w:r>
    </w:p>
    <w:p w14:paraId="6D673FA5" w14:textId="77777777" w:rsidR="00151F7E" w:rsidRPr="000B1C43" w:rsidRDefault="00151F7E" w:rsidP="00BA22F4">
      <w:pPr>
        <w:spacing w:before="60"/>
        <w:jc w:val="center"/>
        <w:rPr>
          <w:rFonts w:cstheme="minorHAnsi"/>
          <w:b/>
          <w:sz w:val="18"/>
          <w:szCs w:val="18"/>
        </w:rPr>
      </w:pPr>
    </w:p>
    <w:p w14:paraId="0514151F" w14:textId="7FEA7DBE" w:rsidR="007A4591" w:rsidRDefault="0065051C" w:rsidP="008760F2">
      <w:pPr>
        <w:pStyle w:val="Heading1"/>
      </w:pPr>
      <w:r w:rsidRPr="006E100E">
        <w:t>ANNEX</w:t>
      </w:r>
    </w:p>
    <w:p w14:paraId="61E6E05A" w14:textId="77777777" w:rsidR="00327A91" w:rsidRPr="006E100E" w:rsidRDefault="00327A91" w:rsidP="00B15F4B">
      <w:pPr>
        <w:spacing w:before="60"/>
        <w:jc w:val="center"/>
        <w:rPr>
          <w:rFonts w:cstheme="minorHAnsi"/>
          <w:b/>
          <w:sz w:val="18"/>
          <w:szCs w:val="18"/>
        </w:rPr>
      </w:pPr>
    </w:p>
    <w:p w14:paraId="6C17B646" w14:textId="2BE681AD" w:rsidR="00530F5D" w:rsidRPr="00B15F4B" w:rsidRDefault="00530F5D" w:rsidP="00530F5D">
      <w:pPr>
        <w:spacing w:before="60"/>
        <w:rPr>
          <w:rFonts w:cstheme="minorHAnsi"/>
          <w:b/>
          <w:sz w:val="18"/>
          <w:szCs w:val="18"/>
        </w:rPr>
      </w:pPr>
      <w:r w:rsidRPr="006E100E">
        <w:rPr>
          <w:rFonts w:cstheme="minorHAnsi"/>
          <w:b/>
          <w:sz w:val="18"/>
          <w:szCs w:val="18"/>
        </w:rPr>
        <w:t>*</w:t>
      </w:r>
      <w:r w:rsidRPr="006E100E">
        <w:rPr>
          <w:sz w:val="18"/>
          <w:szCs w:val="18"/>
        </w:rPr>
        <w:t xml:space="preserve"> Indicators 30.8 </w:t>
      </w:r>
      <w:r w:rsidR="006E100E" w:rsidRPr="006E100E">
        <w:rPr>
          <w:sz w:val="18"/>
          <w:szCs w:val="18"/>
        </w:rPr>
        <w:t xml:space="preserve">and 30.25 </w:t>
      </w:r>
      <w:r w:rsidRPr="006E100E">
        <w:rPr>
          <w:sz w:val="18"/>
          <w:szCs w:val="18"/>
        </w:rPr>
        <w:t>are based on the ongoing efforts by the Open Ended Working Group on Model Indicators on Sport and the Sustainable Development Goals, coordinated by the Commonwealth Secretariat under the Action 2</w:t>
      </w:r>
      <w:r w:rsidRPr="000329CF">
        <w:rPr>
          <w:sz w:val="18"/>
          <w:szCs w:val="18"/>
        </w:rPr>
        <w:t xml:space="preserve"> of the Kazan Action Plan.</w:t>
      </w:r>
    </w:p>
    <w:sectPr w:rsidR="00530F5D" w:rsidRPr="00B15F4B"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58983" w14:textId="77777777" w:rsidR="007C2801" w:rsidRDefault="007C2801" w:rsidP="00CA591E"/>
  </w:endnote>
  <w:endnote w:type="continuationSeparator" w:id="0">
    <w:p w14:paraId="03F83375" w14:textId="77777777" w:rsidR="007C2801" w:rsidRDefault="007C2801" w:rsidP="00CA591E">
      <w:r>
        <w:continuationSeparator/>
      </w:r>
    </w:p>
  </w:endnote>
  <w:endnote w:id="1">
    <w:p w14:paraId="55746DDC" w14:textId="77777777" w:rsidR="00327A91" w:rsidRPr="000329CF" w:rsidRDefault="00327A91" w:rsidP="00B15F4B">
      <w:pPr>
        <w:pStyle w:val="EndnoteText"/>
        <w:rPr>
          <w:sz w:val="18"/>
          <w:szCs w:val="18"/>
          <w:lang w:val="en-GB"/>
        </w:rPr>
      </w:pPr>
      <w:r w:rsidRPr="000329CF">
        <w:rPr>
          <w:rStyle w:val="EndnoteReference"/>
          <w:sz w:val="18"/>
          <w:szCs w:val="18"/>
          <w:lang w:val="en-GB"/>
        </w:rPr>
        <w:endnoteRef/>
      </w:r>
      <w:r w:rsidRPr="000329CF">
        <w:rPr>
          <w:sz w:val="18"/>
          <w:szCs w:val="18"/>
          <w:lang w:val="en-GB"/>
        </w:rPr>
        <w:t xml:space="preserve"> Legislation should include those which are related to the exercise of this right, such as:</w:t>
      </w:r>
    </w:p>
    <w:p w14:paraId="6EA76D28" w14:textId="77777777" w:rsidR="00327A91" w:rsidRPr="000329CF" w:rsidRDefault="00327A91" w:rsidP="00B15F4B">
      <w:pPr>
        <w:pStyle w:val="EndnoteText"/>
        <w:numPr>
          <w:ilvl w:val="0"/>
          <w:numId w:val="14"/>
        </w:numPr>
        <w:rPr>
          <w:sz w:val="18"/>
          <w:szCs w:val="18"/>
          <w:lang w:val="en-GB"/>
        </w:rPr>
      </w:pPr>
      <w:r w:rsidRPr="000329CF">
        <w:rPr>
          <w:sz w:val="18"/>
          <w:szCs w:val="18"/>
          <w:lang w:val="en-GB"/>
        </w:rPr>
        <w:t>Legislation on media (see also indicators on Article 21)</w:t>
      </w:r>
    </w:p>
    <w:p w14:paraId="28138860" w14:textId="77777777" w:rsidR="00327A91" w:rsidRPr="000329CF" w:rsidRDefault="00327A91" w:rsidP="00B15F4B">
      <w:pPr>
        <w:pStyle w:val="EndnoteText"/>
        <w:numPr>
          <w:ilvl w:val="0"/>
          <w:numId w:val="14"/>
        </w:numPr>
        <w:rPr>
          <w:sz w:val="18"/>
          <w:szCs w:val="18"/>
          <w:lang w:val="en-GB"/>
        </w:rPr>
      </w:pPr>
      <w:r w:rsidRPr="000329CF">
        <w:rPr>
          <w:sz w:val="18"/>
          <w:szCs w:val="18"/>
          <w:lang w:val="en-GB"/>
        </w:rPr>
        <w:t xml:space="preserve">Legislation on intellectual property (see indicator 30.5 on the </w:t>
      </w:r>
      <w:r w:rsidRPr="000329CF">
        <w:rPr>
          <w:rFonts w:cstheme="minorHAnsi"/>
          <w:sz w:val="18"/>
          <w:szCs w:val="18"/>
          <w:lang w:val="en-GB"/>
        </w:rPr>
        <w:t>Marrakesh Treaty to Facilitate Access to Published Works for Persons Who Are Blind, Visually Impaired, or Otherwise Print Disabled)</w:t>
      </w:r>
    </w:p>
    <w:p w14:paraId="106393A2" w14:textId="77777777" w:rsidR="00327A91" w:rsidRPr="000329CF" w:rsidRDefault="00327A91" w:rsidP="00B15F4B">
      <w:pPr>
        <w:pStyle w:val="EndnoteText"/>
        <w:numPr>
          <w:ilvl w:val="0"/>
          <w:numId w:val="14"/>
        </w:numPr>
        <w:rPr>
          <w:sz w:val="18"/>
          <w:szCs w:val="18"/>
          <w:lang w:val="en-GB"/>
        </w:rPr>
      </w:pPr>
      <w:r w:rsidRPr="000329CF">
        <w:rPr>
          <w:rFonts w:cstheme="minorHAnsi"/>
          <w:sz w:val="18"/>
          <w:szCs w:val="18"/>
          <w:lang w:val="en-GB"/>
        </w:rPr>
        <w:t>Legislation on commercial licenses for companies in the cultural industry (cinema, theatre, libraries, etc.)</w:t>
      </w:r>
    </w:p>
    <w:p w14:paraId="57236FA3" w14:textId="77777777" w:rsidR="00327A91" w:rsidRPr="000329CF" w:rsidRDefault="00327A91" w:rsidP="00B15F4B">
      <w:pPr>
        <w:pStyle w:val="EndnoteText"/>
        <w:numPr>
          <w:ilvl w:val="0"/>
          <w:numId w:val="14"/>
        </w:numPr>
        <w:rPr>
          <w:sz w:val="18"/>
          <w:szCs w:val="18"/>
          <w:lang w:val="en-GB"/>
        </w:rPr>
      </w:pPr>
      <w:r w:rsidRPr="000329CF">
        <w:rPr>
          <w:rFonts w:cstheme="minorHAnsi"/>
          <w:sz w:val="18"/>
          <w:szCs w:val="18"/>
          <w:lang w:val="en-GB"/>
        </w:rPr>
        <w:t>Legislation and regulations addressing sport associations, their functioning and activity.</w:t>
      </w:r>
    </w:p>
  </w:endnote>
  <w:endnote w:id="2">
    <w:p w14:paraId="057EAC7D" w14:textId="77777777" w:rsidR="00327A91" w:rsidRPr="000329CF" w:rsidRDefault="00327A91" w:rsidP="00B15F4B">
      <w:pPr>
        <w:pStyle w:val="EndnoteText"/>
        <w:rPr>
          <w:sz w:val="18"/>
          <w:szCs w:val="18"/>
        </w:rPr>
      </w:pPr>
      <w:r w:rsidRPr="000329CF">
        <w:rPr>
          <w:rStyle w:val="EndnoteReference"/>
          <w:sz w:val="18"/>
          <w:szCs w:val="18"/>
        </w:rPr>
        <w:endnoteRef/>
      </w:r>
      <w:r w:rsidRPr="000329CF">
        <w:rPr>
          <w:sz w:val="18"/>
          <w:szCs w:val="18"/>
        </w:rPr>
        <w:t xml:space="preserve"> When made available, related services, including</w:t>
      </w:r>
      <w:r>
        <w:rPr>
          <w:sz w:val="18"/>
          <w:szCs w:val="18"/>
        </w:rPr>
        <w:t>,</w:t>
      </w:r>
      <w:r w:rsidRPr="000329CF">
        <w:rPr>
          <w:sz w:val="18"/>
          <w:szCs w:val="18"/>
        </w:rPr>
        <w:t xml:space="preserve"> </w:t>
      </w:r>
      <w:r>
        <w:rPr>
          <w:sz w:val="18"/>
          <w:szCs w:val="18"/>
        </w:rPr>
        <w:t xml:space="preserve">among others, </w:t>
      </w:r>
      <w:r w:rsidRPr="000329CF">
        <w:rPr>
          <w:sz w:val="18"/>
          <w:szCs w:val="18"/>
        </w:rPr>
        <w:t>guide</w:t>
      </w:r>
      <w:r>
        <w:rPr>
          <w:sz w:val="18"/>
          <w:szCs w:val="18"/>
        </w:rPr>
        <w:t>d</w:t>
      </w:r>
      <w:r w:rsidRPr="000329CF">
        <w:rPr>
          <w:sz w:val="18"/>
          <w:szCs w:val="18"/>
        </w:rPr>
        <w:t xml:space="preserve"> visits and tours, must be inclusive of persons with disabilities, providing for accessibility and reasonable accommodation.</w:t>
      </w:r>
    </w:p>
  </w:endnote>
  <w:endnote w:id="3">
    <w:p w14:paraId="67ABFCF1" w14:textId="77777777" w:rsidR="00327A91" w:rsidRPr="00FC6EA3" w:rsidRDefault="00327A91" w:rsidP="00B15F4B">
      <w:pPr>
        <w:pStyle w:val="EndnoteText"/>
        <w:rPr>
          <w:sz w:val="18"/>
          <w:szCs w:val="18"/>
        </w:rPr>
      </w:pPr>
      <w:r w:rsidRPr="000329CF">
        <w:rPr>
          <w:rStyle w:val="EndnoteReference"/>
          <w:sz w:val="18"/>
          <w:szCs w:val="18"/>
        </w:rPr>
        <w:endnoteRef/>
      </w:r>
      <w:r w:rsidRPr="000329CF">
        <w:rPr>
          <w:sz w:val="18"/>
          <w:szCs w:val="18"/>
        </w:rPr>
        <w:t xml:space="preserve"> </w:t>
      </w:r>
      <w:r w:rsidRPr="001905EF">
        <w:rPr>
          <w:sz w:val="18"/>
          <w:szCs w:val="18"/>
        </w:rPr>
        <w:t>This</w:t>
      </w:r>
      <w:r>
        <w:rPr>
          <w:sz w:val="18"/>
          <w:szCs w:val="18"/>
        </w:rPr>
        <w:t xml:space="preserve"> indicator</w:t>
      </w:r>
      <w:r w:rsidRPr="001905EF">
        <w:rPr>
          <w:sz w:val="18"/>
          <w:szCs w:val="18"/>
        </w:rPr>
        <w:t xml:space="preserve"> refers for instance to provisions on accessibility within</w:t>
      </w:r>
      <w:r>
        <w:rPr>
          <w:sz w:val="18"/>
          <w:szCs w:val="18"/>
        </w:rPr>
        <w:t xml:space="preserve"> telecommunications legislation</w:t>
      </w:r>
      <w:r w:rsidRPr="001905EF">
        <w:rPr>
          <w:sz w:val="18"/>
          <w:szCs w:val="18"/>
        </w:rPr>
        <w:t xml:space="preserve">, broadcasting codes, </w:t>
      </w:r>
      <w:r>
        <w:rPr>
          <w:sz w:val="18"/>
          <w:szCs w:val="18"/>
        </w:rPr>
        <w:t xml:space="preserve">related </w:t>
      </w:r>
      <w:r w:rsidRPr="001905EF">
        <w:rPr>
          <w:sz w:val="18"/>
          <w:szCs w:val="18"/>
        </w:rPr>
        <w:t xml:space="preserve">regulations , </w:t>
      </w:r>
      <w:r>
        <w:rPr>
          <w:sz w:val="18"/>
          <w:szCs w:val="18"/>
        </w:rPr>
        <w:t xml:space="preserve">and addressing </w:t>
      </w:r>
      <w:r w:rsidRPr="00E10AEA">
        <w:rPr>
          <w:rFonts w:cstheme="minorHAnsi"/>
          <w:sz w:val="18"/>
          <w:szCs w:val="18"/>
        </w:rPr>
        <w:t>the Internet,</w:t>
      </w:r>
      <w:r>
        <w:rPr>
          <w:rFonts w:cstheme="minorHAnsi"/>
          <w:sz w:val="18"/>
          <w:szCs w:val="18"/>
        </w:rPr>
        <w:t xml:space="preserve"> </w:t>
      </w:r>
      <w:r w:rsidRPr="00E10AEA">
        <w:rPr>
          <w:rFonts w:cstheme="minorHAnsi"/>
          <w:sz w:val="18"/>
          <w:szCs w:val="18"/>
        </w:rPr>
        <w:t>digital technologies</w:t>
      </w:r>
      <w:r>
        <w:rPr>
          <w:rFonts w:cstheme="minorHAnsi"/>
          <w:sz w:val="18"/>
          <w:szCs w:val="18"/>
        </w:rPr>
        <w:t xml:space="preserve">, telephone, including telecom relay services (see ITU-T F.930 </w:t>
      </w:r>
      <w:r w:rsidRPr="00C77A62">
        <w:rPr>
          <w:rFonts w:cstheme="minorHAnsi"/>
          <w:sz w:val="18"/>
          <w:szCs w:val="18"/>
        </w:rPr>
        <w:t>Multimedia telecommunication relay services</w:t>
      </w:r>
      <w:r>
        <w:rPr>
          <w:rFonts w:cstheme="minorHAnsi"/>
          <w:sz w:val="18"/>
          <w:szCs w:val="18"/>
        </w:rPr>
        <w:t>), and mobile telephony</w:t>
      </w:r>
      <w:r w:rsidRPr="001905EF">
        <w:rPr>
          <w:sz w:val="18"/>
          <w:szCs w:val="18"/>
        </w:rPr>
        <w:t>.</w:t>
      </w:r>
      <w:r>
        <w:rPr>
          <w:sz w:val="18"/>
          <w:szCs w:val="18"/>
        </w:rPr>
        <w:t xml:space="preserve"> “Social Media”</w:t>
      </w:r>
      <w:r w:rsidRPr="001905EF">
        <w:rPr>
          <w:sz w:val="18"/>
          <w:szCs w:val="18"/>
          <w:lang w:val="en-GB"/>
        </w:rPr>
        <w:t xml:space="preserve"> includes websites, </w:t>
      </w:r>
      <w:r>
        <w:rPr>
          <w:sz w:val="18"/>
          <w:szCs w:val="18"/>
        </w:rPr>
        <w:t xml:space="preserve">online </w:t>
      </w:r>
      <w:r w:rsidRPr="001905EF">
        <w:rPr>
          <w:sz w:val="18"/>
          <w:szCs w:val="18"/>
          <w:lang w:val="en-GB"/>
        </w:rPr>
        <w:t>platforms and mobile applications</w:t>
      </w:r>
      <w:r>
        <w:rPr>
          <w:sz w:val="18"/>
          <w:szCs w:val="18"/>
        </w:rPr>
        <w:t>.</w:t>
      </w:r>
    </w:p>
  </w:endnote>
  <w:endnote w:id="4">
    <w:p w14:paraId="4C1398F8" w14:textId="77777777" w:rsidR="00327A91" w:rsidRPr="000329CF" w:rsidRDefault="00327A91" w:rsidP="00B15F4B">
      <w:pPr>
        <w:pStyle w:val="EndnoteText"/>
        <w:rPr>
          <w:sz w:val="18"/>
          <w:szCs w:val="18"/>
        </w:rPr>
      </w:pPr>
      <w:r w:rsidRPr="000329CF">
        <w:rPr>
          <w:rStyle w:val="EndnoteReference"/>
          <w:sz w:val="18"/>
          <w:szCs w:val="18"/>
        </w:rPr>
        <w:endnoteRef/>
      </w:r>
      <w:r>
        <w:rPr>
          <w:sz w:val="18"/>
          <w:szCs w:val="18"/>
        </w:rPr>
        <w:t xml:space="preserve"> Intersections</w:t>
      </w:r>
      <w:r w:rsidRPr="000329CF">
        <w:rPr>
          <w:sz w:val="18"/>
          <w:szCs w:val="18"/>
        </w:rPr>
        <w:t xml:space="preserve"> with other cultural backgrounds should be taken into account in terms of recognition and development of cultural identity, e.g. indigenous persons with disabilities.</w:t>
      </w:r>
    </w:p>
  </w:endnote>
  <w:endnote w:id="5">
    <w:p w14:paraId="26E03FC2" w14:textId="77777777" w:rsidR="00327A91" w:rsidRPr="000329CF" w:rsidRDefault="00327A91" w:rsidP="00B15F4B">
      <w:pPr>
        <w:pStyle w:val="EndnoteText"/>
        <w:rPr>
          <w:sz w:val="18"/>
          <w:szCs w:val="18"/>
        </w:rPr>
      </w:pPr>
      <w:r w:rsidRPr="000329CF">
        <w:rPr>
          <w:rStyle w:val="EndnoteReference"/>
          <w:sz w:val="18"/>
          <w:szCs w:val="18"/>
          <w:lang w:val="en-GB"/>
        </w:rPr>
        <w:endnoteRef/>
      </w:r>
      <w:r w:rsidRPr="000329CF">
        <w:rPr>
          <w:sz w:val="18"/>
          <w:szCs w:val="18"/>
          <w:lang w:val="en-GB"/>
        </w:rPr>
        <w:t xml:space="preserve"> This should include all forms or languages and dialects particularly in the case of sign languages, and provisions on non-discrimination, provision of reasonable accommodation, and a definition of communication in line with Article 2 of the CRPD.</w:t>
      </w:r>
    </w:p>
  </w:endnote>
  <w:endnote w:id="6">
    <w:p w14:paraId="03FAAAE8" w14:textId="77777777" w:rsidR="00327A91" w:rsidRPr="000329CF" w:rsidRDefault="00327A91" w:rsidP="00B15F4B">
      <w:pPr>
        <w:pStyle w:val="EndnoteText"/>
        <w:rPr>
          <w:sz w:val="18"/>
          <w:szCs w:val="18"/>
        </w:rPr>
      </w:pPr>
      <w:r w:rsidRPr="000329CF">
        <w:rPr>
          <w:rStyle w:val="EndnoteReference"/>
          <w:sz w:val="18"/>
          <w:szCs w:val="18"/>
        </w:rPr>
        <w:endnoteRef/>
      </w:r>
      <w:r w:rsidRPr="000329CF">
        <w:rPr>
          <w:sz w:val="18"/>
          <w:szCs w:val="18"/>
        </w:rPr>
        <w:t xml:space="preserve"> See World Intellectual Property Organization website: </w:t>
      </w:r>
      <w:hyperlink r:id="rId1" w:history="1">
        <w:r w:rsidRPr="000329CF">
          <w:rPr>
            <w:rStyle w:val="Hyperlink"/>
            <w:sz w:val="18"/>
            <w:szCs w:val="18"/>
          </w:rPr>
          <w:t>https://wipolex.wipo.int/en/treaties/textdetails/13169</w:t>
        </w:r>
      </w:hyperlink>
      <w:r w:rsidRPr="000329CF">
        <w:rPr>
          <w:sz w:val="18"/>
          <w:szCs w:val="18"/>
        </w:rPr>
        <w:t xml:space="preserve"> </w:t>
      </w:r>
    </w:p>
  </w:endnote>
  <w:endnote w:id="7">
    <w:p w14:paraId="427B26F3" w14:textId="77777777" w:rsidR="00327A91" w:rsidRPr="000329CF" w:rsidRDefault="00327A91" w:rsidP="00B15F4B">
      <w:pPr>
        <w:pStyle w:val="EndnoteText"/>
        <w:rPr>
          <w:sz w:val="18"/>
          <w:szCs w:val="18"/>
          <w:lang w:val="en-GB"/>
        </w:rPr>
      </w:pPr>
      <w:r w:rsidRPr="000329CF">
        <w:rPr>
          <w:rStyle w:val="EndnoteReference"/>
          <w:sz w:val="18"/>
          <w:szCs w:val="18"/>
          <w:lang w:val="en-GB"/>
        </w:rPr>
        <w:endnoteRef/>
      </w:r>
      <w:r w:rsidRPr="000329CF">
        <w:rPr>
          <w:sz w:val="18"/>
          <w:szCs w:val="18"/>
          <w:lang w:val="en-GB"/>
        </w:rPr>
        <w:t xml:space="preserve"> Such a plan should</w:t>
      </w:r>
      <w:r>
        <w:rPr>
          <w:sz w:val="18"/>
          <w:szCs w:val="18"/>
          <w:lang w:val="en-GB"/>
        </w:rPr>
        <w:t>, among others:</w:t>
      </w:r>
    </w:p>
    <w:p w14:paraId="0992199D" w14:textId="77777777" w:rsidR="00327A91" w:rsidRPr="000329CF" w:rsidRDefault="00327A91" w:rsidP="002B4AE8">
      <w:pPr>
        <w:pStyle w:val="EndnoteText"/>
        <w:numPr>
          <w:ilvl w:val="0"/>
          <w:numId w:val="17"/>
        </w:numPr>
        <w:rPr>
          <w:bCs/>
          <w:sz w:val="18"/>
          <w:szCs w:val="18"/>
          <w:lang w:val="en-GB"/>
        </w:rPr>
      </w:pPr>
      <w:r>
        <w:rPr>
          <w:bCs/>
          <w:sz w:val="18"/>
          <w:szCs w:val="18"/>
          <w:lang w:val="en-GB"/>
        </w:rPr>
        <w:t>foresee benchmarks,</w:t>
      </w:r>
      <w:r w:rsidRPr="000329CF">
        <w:rPr>
          <w:bCs/>
          <w:sz w:val="18"/>
          <w:szCs w:val="18"/>
          <w:lang w:val="en-GB"/>
        </w:rPr>
        <w:t xml:space="preserve"> measurable objectives</w:t>
      </w:r>
      <w:r>
        <w:rPr>
          <w:bCs/>
          <w:sz w:val="18"/>
          <w:szCs w:val="18"/>
          <w:lang w:val="en-GB"/>
        </w:rPr>
        <w:t xml:space="preserve"> and sufficient resources for its effective implementation,</w:t>
      </w:r>
    </w:p>
    <w:p w14:paraId="44ED4DA3" w14:textId="77777777" w:rsidR="00327A91" w:rsidRPr="000329CF" w:rsidRDefault="00327A91" w:rsidP="00B15F4B">
      <w:pPr>
        <w:pStyle w:val="EndnoteText"/>
        <w:numPr>
          <w:ilvl w:val="0"/>
          <w:numId w:val="17"/>
        </w:numPr>
        <w:rPr>
          <w:bCs/>
          <w:sz w:val="18"/>
          <w:szCs w:val="18"/>
          <w:lang w:val="en-GB"/>
        </w:rPr>
      </w:pPr>
      <w:r w:rsidRPr="000329CF">
        <w:rPr>
          <w:bCs/>
          <w:sz w:val="18"/>
          <w:szCs w:val="18"/>
          <w:lang w:val="en-GB"/>
        </w:rPr>
        <w:t>Include measures to promote access to, and development of cultural life of marginalised persons with disabilities, including women with disabilities and children with disabilities.</w:t>
      </w:r>
    </w:p>
    <w:p w14:paraId="5EC8497E" w14:textId="77777777" w:rsidR="00327A91" w:rsidRPr="000329CF" w:rsidRDefault="00327A91" w:rsidP="00B15F4B">
      <w:pPr>
        <w:pStyle w:val="EndnoteText"/>
        <w:numPr>
          <w:ilvl w:val="0"/>
          <w:numId w:val="16"/>
        </w:numPr>
        <w:rPr>
          <w:sz w:val="18"/>
          <w:szCs w:val="18"/>
          <w:lang w:val="en-GB"/>
        </w:rPr>
      </w:pPr>
      <w:r>
        <w:rPr>
          <w:sz w:val="18"/>
          <w:szCs w:val="18"/>
          <w:lang w:val="en-GB"/>
        </w:rPr>
        <w:t>promote</w:t>
      </w:r>
      <w:r w:rsidRPr="000329CF">
        <w:rPr>
          <w:sz w:val="18"/>
          <w:szCs w:val="18"/>
          <w:lang w:val="en-GB"/>
        </w:rPr>
        <w:t xml:space="preserve"> the accessibility</w:t>
      </w:r>
      <w:r>
        <w:rPr>
          <w:sz w:val="18"/>
          <w:szCs w:val="18"/>
          <w:lang w:val="en-GB"/>
        </w:rPr>
        <w:t xml:space="preserve"> of public libraries</w:t>
      </w:r>
      <w:r w:rsidRPr="000329CF">
        <w:rPr>
          <w:sz w:val="18"/>
          <w:szCs w:val="18"/>
          <w:lang w:val="en-GB"/>
        </w:rPr>
        <w:t xml:space="preserve"> and </w:t>
      </w:r>
      <w:r>
        <w:rPr>
          <w:sz w:val="18"/>
          <w:szCs w:val="18"/>
          <w:lang w:val="en-GB"/>
        </w:rPr>
        <w:t xml:space="preserve">their </w:t>
      </w:r>
      <w:r w:rsidRPr="000329CF">
        <w:rPr>
          <w:sz w:val="18"/>
          <w:szCs w:val="18"/>
          <w:lang w:val="en-GB"/>
        </w:rPr>
        <w:t>stock of easy-to-read, digital, audio and Braille publications.</w:t>
      </w:r>
    </w:p>
    <w:p w14:paraId="44B85A76" w14:textId="77777777" w:rsidR="00327A91" w:rsidRPr="000329CF" w:rsidRDefault="00327A91" w:rsidP="00B15F4B">
      <w:pPr>
        <w:pStyle w:val="EndnoteText"/>
        <w:numPr>
          <w:ilvl w:val="0"/>
          <w:numId w:val="16"/>
        </w:numPr>
        <w:rPr>
          <w:sz w:val="18"/>
          <w:szCs w:val="18"/>
          <w:lang w:val="en-GB"/>
        </w:rPr>
      </w:pPr>
      <w:r w:rsidRPr="000329CF">
        <w:rPr>
          <w:sz w:val="18"/>
          <w:szCs w:val="18"/>
          <w:lang w:val="en-GB"/>
        </w:rPr>
        <w:t>develop and strengthen collaboration with publishers, public and private libraries, education institutions and universities, among others.</w:t>
      </w:r>
    </w:p>
    <w:p w14:paraId="6F734C16" w14:textId="77777777" w:rsidR="00327A91" w:rsidRPr="000329CF" w:rsidRDefault="00327A91" w:rsidP="00B15F4B">
      <w:pPr>
        <w:pStyle w:val="EndnoteText"/>
        <w:numPr>
          <w:ilvl w:val="0"/>
          <w:numId w:val="16"/>
        </w:numPr>
        <w:rPr>
          <w:bCs/>
          <w:sz w:val="18"/>
          <w:szCs w:val="18"/>
          <w:lang w:val="en-GB"/>
        </w:rPr>
      </w:pPr>
      <w:r w:rsidRPr="000329CF">
        <w:rPr>
          <w:sz w:val="18"/>
          <w:szCs w:val="18"/>
          <w:lang w:val="en-GB"/>
        </w:rPr>
        <w:t>develop and promote inclusive facilities, programmes and activities for persons with disabilities, in areas such as theatre, dance and music.</w:t>
      </w:r>
    </w:p>
    <w:p w14:paraId="353AE56C" w14:textId="77777777" w:rsidR="00327A91" w:rsidRPr="000329CF" w:rsidRDefault="00327A91" w:rsidP="00B15F4B">
      <w:pPr>
        <w:pStyle w:val="EndnoteText"/>
        <w:numPr>
          <w:ilvl w:val="0"/>
          <w:numId w:val="16"/>
        </w:numPr>
        <w:rPr>
          <w:bCs/>
          <w:sz w:val="18"/>
          <w:szCs w:val="18"/>
          <w:lang w:val="en-GB"/>
        </w:rPr>
      </w:pPr>
      <w:r w:rsidRPr="000329CF">
        <w:rPr>
          <w:bCs/>
          <w:sz w:val="18"/>
          <w:szCs w:val="18"/>
          <w:lang w:val="en-GB"/>
        </w:rPr>
        <w:t>ensure that persons with disabilities have access to cultural and touristic sites, including UNESCO heritage sites.</w:t>
      </w:r>
    </w:p>
    <w:p w14:paraId="2F803CC6" w14:textId="77777777" w:rsidR="00327A91" w:rsidRPr="000329CF" w:rsidRDefault="00327A91" w:rsidP="00B15F4B">
      <w:pPr>
        <w:pStyle w:val="EndnoteText"/>
        <w:numPr>
          <w:ilvl w:val="0"/>
          <w:numId w:val="16"/>
        </w:numPr>
        <w:rPr>
          <w:bCs/>
          <w:sz w:val="18"/>
          <w:szCs w:val="18"/>
          <w:lang w:val="en-GB"/>
        </w:rPr>
      </w:pPr>
      <w:r w:rsidRPr="000329CF">
        <w:rPr>
          <w:bCs/>
          <w:sz w:val="18"/>
          <w:szCs w:val="18"/>
          <w:lang w:val="en-GB"/>
        </w:rPr>
        <w:t>promote the World Tourism Organization Recommendations on Accessible Tourism among</w:t>
      </w:r>
      <w:r>
        <w:rPr>
          <w:bCs/>
          <w:sz w:val="18"/>
          <w:szCs w:val="18"/>
          <w:lang w:val="en-GB"/>
        </w:rPr>
        <w:t xml:space="preserve"> all</w:t>
      </w:r>
      <w:r w:rsidRPr="000329CF">
        <w:rPr>
          <w:bCs/>
          <w:sz w:val="18"/>
          <w:szCs w:val="18"/>
          <w:lang w:val="en-GB"/>
        </w:rPr>
        <w:t xml:space="preserve"> travel agents and tourism agencies.</w:t>
      </w:r>
    </w:p>
  </w:endnote>
  <w:endnote w:id="8">
    <w:p w14:paraId="65A837EB" w14:textId="77777777" w:rsidR="00327A91" w:rsidRPr="000329CF" w:rsidRDefault="00327A91" w:rsidP="00B15F4B">
      <w:pPr>
        <w:pStyle w:val="EndnoteText"/>
        <w:rPr>
          <w:sz w:val="18"/>
          <w:szCs w:val="18"/>
        </w:rPr>
      </w:pPr>
      <w:r w:rsidRPr="000329CF">
        <w:rPr>
          <w:rStyle w:val="EndnoteReference"/>
          <w:sz w:val="18"/>
          <w:szCs w:val="18"/>
        </w:rPr>
        <w:endnoteRef/>
      </w:r>
      <w:r w:rsidRPr="000329CF">
        <w:rPr>
          <w:sz w:val="18"/>
          <w:szCs w:val="18"/>
        </w:rPr>
        <w:t xml:space="preserve"> Such a plan should</w:t>
      </w:r>
      <w:r>
        <w:rPr>
          <w:sz w:val="18"/>
          <w:szCs w:val="18"/>
        </w:rPr>
        <w:t xml:space="preserve"> address both disability-specific and mainstream sports and</w:t>
      </w:r>
      <w:r w:rsidRPr="000329CF">
        <w:rPr>
          <w:sz w:val="18"/>
          <w:szCs w:val="18"/>
        </w:rPr>
        <w:t>:</w:t>
      </w:r>
    </w:p>
    <w:p w14:paraId="017610DC" w14:textId="77777777" w:rsidR="00327A91" w:rsidRPr="000329CF" w:rsidRDefault="00327A91" w:rsidP="00507DFF">
      <w:pPr>
        <w:pStyle w:val="EndnoteText"/>
        <w:numPr>
          <w:ilvl w:val="0"/>
          <w:numId w:val="17"/>
        </w:numPr>
        <w:rPr>
          <w:bCs/>
          <w:sz w:val="18"/>
          <w:szCs w:val="18"/>
          <w:lang w:val="en-GB"/>
        </w:rPr>
      </w:pPr>
      <w:r>
        <w:rPr>
          <w:bCs/>
          <w:sz w:val="18"/>
          <w:szCs w:val="18"/>
          <w:lang w:val="en-GB"/>
        </w:rPr>
        <w:t>foresee benchmarks,</w:t>
      </w:r>
      <w:r w:rsidRPr="000329CF">
        <w:rPr>
          <w:bCs/>
          <w:sz w:val="18"/>
          <w:szCs w:val="18"/>
          <w:lang w:val="en-GB"/>
        </w:rPr>
        <w:t xml:space="preserve"> measurable objectives</w:t>
      </w:r>
      <w:r>
        <w:rPr>
          <w:bCs/>
          <w:sz w:val="18"/>
          <w:szCs w:val="18"/>
          <w:lang w:val="en-GB"/>
        </w:rPr>
        <w:t xml:space="preserve"> and sufficient resources for its effective implementation,</w:t>
      </w:r>
    </w:p>
    <w:p w14:paraId="29717D46" w14:textId="77777777" w:rsidR="00327A91" w:rsidRPr="000B1C43" w:rsidRDefault="00327A91" w:rsidP="00B15F4B">
      <w:pPr>
        <w:pStyle w:val="EndnoteText"/>
        <w:numPr>
          <w:ilvl w:val="0"/>
          <w:numId w:val="17"/>
        </w:numPr>
        <w:rPr>
          <w:bCs/>
          <w:sz w:val="18"/>
          <w:szCs w:val="18"/>
          <w:lang w:val="en-GB"/>
        </w:rPr>
      </w:pPr>
      <w:r w:rsidRPr="000329CF">
        <w:rPr>
          <w:bCs/>
          <w:sz w:val="18"/>
          <w:szCs w:val="18"/>
          <w:lang w:val="en-GB"/>
        </w:rPr>
        <w:t xml:space="preserve">Include measures to promote </w:t>
      </w:r>
      <w:r w:rsidRPr="005D3945">
        <w:rPr>
          <w:bCs/>
          <w:sz w:val="18"/>
          <w:szCs w:val="18"/>
          <w:lang w:val="en-GB"/>
        </w:rPr>
        <w:t xml:space="preserve">equal </w:t>
      </w:r>
      <w:r w:rsidRPr="005D3945">
        <w:rPr>
          <w:bCs/>
          <w:sz w:val="18"/>
          <w:szCs w:val="18"/>
        </w:rPr>
        <w:t>access to, and development of recreation, leisure and sport for</w:t>
      </w:r>
      <w:r w:rsidRPr="005D3945" w:rsidDel="006378FA">
        <w:rPr>
          <w:bCs/>
          <w:sz w:val="18"/>
          <w:szCs w:val="18"/>
          <w:lang w:val="en-GB"/>
        </w:rPr>
        <w:t xml:space="preserve"> </w:t>
      </w:r>
      <w:r w:rsidRPr="005D3945">
        <w:rPr>
          <w:bCs/>
          <w:sz w:val="18"/>
          <w:szCs w:val="18"/>
          <w:lang w:val="en-GB"/>
        </w:rPr>
        <w:t>persons</w:t>
      </w:r>
      <w:r w:rsidRPr="000B1C43">
        <w:rPr>
          <w:bCs/>
          <w:sz w:val="18"/>
          <w:szCs w:val="18"/>
          <w:lang w:val="en-GB"/>
        </w:rPr>
        <w:t xml:space="preserve"> with disabilities, </w:t>
      </w:r>
      <w:r>
        <w:rPr>
          <w:bCs/>
          <w:sz w:val="18"/>
          <w:szCs w:val="18"/>
          <w:lang w:val="en-GB"/>
        </w:rPr>
        <w:t>with attention to</w:t>
      </w:r>
      <w:r w:rsidRPr="000B1C43">
        <w:rPr>
          <w:bCs/>
          <w:sz w:val="18"/>
          <w:szCs w:val="18"/>
          <w:lang w:val="en-GB"/>
        </w:rPr>
        <w:t xml:space="preserve"> women with disabilities and children with disabilities</w:t>
      </w:r>
      <w:r w:rsidRPr="000329CF">
        <w:rPr>
          <w:bCs/>
          <w:sz w:val="18"/>
          <w:szCs w:val="18"/>
          <w:lang w:val="en-GB"/>
        </w:rPr>
        <w:t xml:space="preserve">, </w:t>
      </w:r>
      <w:r>
        <w:rPr>
          <w:bCs/>
          <w:sz w:val="18"/>
          <w:szCs w:val="18"/>
          <w:lang w:val="en-GB"/>
        </w:rPr>
        <w:t>at all levels- from</w:t>
      </w:r>
      <w:r w:rsidRPr="000329CF">
        <w:rPr>
          <w:bCs/>
          <w:sz w:val="18"/>
          <w:szCs w:val="18"/>
          <w:lang w:val="en-GB"/>
        </w:rPr>
        <w:t xml:space="preserve"> sport </w:t>
      </w:r>
      <w:r>
        <w:rPr>
          <w:bCs/>
          <w:sz w:val="18"/>
          <w:szCs w:val="18"/>
          <w:lang w:val="en-GB"/>
        </w:rPr>
        <w:t>at</w:t>
      </w:r>
      <w:r w:rsidRPr="000329CF">
        <w:rPr>
          <w:bCs/>
          <w:sz w:val="18"/>
          <w:szCs w:val="18"/>
          <w:lang w:val="en-GB"/>
        </w:rPr>
        <w:t xml:space="preserve"> school</w:t>
      </w:r>
      <w:r>
        <w:rPr>
          <w:bCs/>
          <w:sz w:val="18"/>
          <w:szCs w:val="18"/>
          <w:lang w:val="en-GB"/>
        </w:rPr>
        <w:t xml:space="preserve"> to professional sports.</w:t>
      </w:r>
    </w:p>
    <w:p w14:paraId="01DFA680" w14:textId="77777777" w:rsidR="00327A91" w:rsidRPr="000329CF" w:rsidRDefault="00327A91" w:rsidP="00B15F4B">
      <w:pPr>
        <w:pStyle w:val="EndnoteText"/>
        <w:numPr>
          <w:ilvl w:val="0"/>
          <w:numId w:val="17"/>
        </w:numPr>
        <w:rPr>
          <w:sz w:val="18"/>
          <w:szCs w:val="18"/>
          <w:lang w:val="en-GB"/>
        </w:rPr>
      </w:pPr>
      <w:r>
        <w:rPr>
          <w:sz w:val="18"/>
          <w:szCs w:val="18"/>
          <w:lang w:val="en-GB"/>
        </w:rPr>
        <w:t xml:space="preserve">ensure </w:t>
      </w:r>
      <w:r w:rsidRPr="000329CF">
        <w:rPr>
          <w:sz w:val="18"/>
          <w:szCs w:val="18"/>
          <w:lang w:val="en-GB"/>
        </w:rPr>
        <w:t xml:space="preserve">the necessary resources to increase access to inclusive sports </w:t>
      </w:r>
      <w:r>
        <w:rPr>
          <w:sz w:val="18"/>
          <w:szCs w:val="18"/>
          <w:lang w:val="en-GB"/>
        </w:rPr>
        <w:t>for</w:t>
      </w:r>
      <w:r w:rsidRPr="000329CF">
        <w:rPr>
          <w:sz w:val="18"/>
          <w:szCs w:val="18"/>
          <w:lang w:val="en-GB"/>
        </w:rPr>
        <w:t xml:space="preserve"> persons with disabilities of all ages.</w:t>
      </w:r>
    </w:p>
    <w:p w14:paraId="7C0320B9" w14:textId="77777777" w:rsidR="00327A91" w:rsidRPr="002B26E9" w:rsidRDefault="00327A91" w:rsidP="00B15F4B">
      <w:pPr>
        <w:pStyle w:val="EndnoteText"/>
        <w:numPr>
          <w:ilvl w:val="0"/>
          <w:numId w:val="17"/>
        </w:numPr>
        <w:rPr>
          <w:bCs/>
          <w:sz w:val="18"/>
          <w:szCs w:val="18"/>
          <w:lang w:val="en-GB"/>
        </w:rPr>
      </w:pPr>
      <w:r>
        <w:rPr>
          <w:bCs/>
          <w:sz w:val="18"/>
          <w:szCs w:val="18"/>
          <w:lang w:val="en-GB"/>
        </w:rPr>
        <w:t xml:space="preserve">promote </w:t>
      </w:r>
      <w:r w:rsidRPr="000329CF">
        <w:rPr>
          <w:bCs/>
          <w:sz w:val="18"/>
          <w:szCs w:val="18"/>
          <w:lang w:val="en-GB"/>
        </w:rPr>
        <w:t xml:space="preserve">participation, </w:t>
      </w:r>
      <w:r w:rsidRPr="002B26E9">
        <w:rPr>
          <w:bCs/>
          <w:sz w:val="18"/>
          <w:szCs w:val="18"/>
          <w:lang w:val="en-GB"/>
        </w:rPr>
        <w:t>to the fullest extent possible, of persons with disabilities on an equal basis with others in mainstream sporting activities at all levels.</w:t>
      </w:r>
    </w:p>
    <w:p w14:paraId="1F0B65D1" w14:textId="77777777" w:rsidR="00327A91" w:rsidRPr="002B26E9" w:rsidRDefault="00327A91" w:rsidP="00B15F4B">
      <w:pPr>
        <w:pStyle w:val="EndnoteText"/>
        <w:numPr>
          <w:ilvl w:val="0"/>
          <w:numId w:val="17"/>
        </w:numPr>
        <w:rPr>
          <w:bCs/>
          <w:sz w:val="18"/>
          <w:szCs w:val="18"/>
        </w:rPr>
      </w:pPr>
      <w:r>
        <w:rPr>
          <w:bCs/>
          <w:sz w:val="18"/>
          <w:szCs w:val="18"/>
        </w:rPr>
        <w:t xml:space="preserve">promote </w:t>
      </w:r>
      <w:r w:rsidRPr="002B26E9">
        <w:rPr>
          <w:bCs/>
          <w:sz w:val="18"/>
          <w:szCs w:val="18"/>
        </w:rPr>
        <w:t>inclusive spaces of recreation and leisure</w:t>
      </w:r>
    </w:p>
    <w:p w14:paraId="134DB475" w14:textId="77777777" w:rsidR="00327A91" w:rsidRPr="002B26E9" w:rsidRDefault="00327A91" w:rsidP="00B15F4B">
      <w:pPr>
        <w:pStyle w:val="EndnoteText"/>
        <w:numPr>
          <w:ilvl w:val="0"/>
          <w:numId w:val="17"/>
        </w:numPr>
        <w:rPr>
          <w:bCs/>
          <w:sz w:val="18"/>
          <w:szCs w:val="18"/>
        </w:rPr>
      </w:pPr>
      <w:r w:rsidRPr="002B26E9">
        <w:rPr>
          <w:bCs/>
          <w:sz w:val="18"/>
          <w:szCs w:val="18"/>
        </w:rPr>
        <w:t>include publicly available guidelines on inclusion of persons with disability in sport</w:t>
      </w:r>
    </w:p>
  </w:endnote>
  <w:endnote w:id="9">
    <w:p w14:paraId="2710A274" w14:textId="77777777" w:rsidR="00327A91" w:rsidRPr="002B26E9" w:rsidRDefault="00327A91" w:rsidP="00B15F4B">
      <w:pPr>
        <w:pStyle w:val="EndnoteText"/>
        <w:rPr>
          <w:sz w:val="18"/>
          <w:szCs w:val="18"/>
        </w:rPr>
      </w:pPr>
      <w:r w:rsidRPr="002B26E9">
        <w:rPr>
          <w:rStyle w:val="EndnoteReference"/>
          <w:sz w:val="18"/>
          <w:szCs w:val="18"/>
        </w:rPr>
        <w:endnoteRef/>
      </w:r>
      <w:r w:rsidRPr="002B26E9">
        <w:rPr>
          <w:sz w:val="18"/>
          <w:szCs w:val="18"/>
        </w:rPr>
        <w:t xml:space="preserve"> This could include measures to support the participation of persons with disabilities in mainstream settings and/or events, as well as on disability specific ones, </w:t>
      </w:r>
      <w:r w:rsidRPr="002B26E9">
        <w:rPr>
          <w:bCs/>
          <w:sz w:val="18"/>
          <w:szCs w:val="18"/>
          <w:lang w:val="en-GB"/>
        </w:rPr>
        <w:t>e.g. disability art festivals, to enable persons with disabilities to have the opportunity to develop their creative, artistic and intellectual potential; measures to implement Marrakesh Treaty; etc..</w:t>
      </w:r>
    </w:p>
  </w:endnote>
  <w:endnote w:id="10">
    <w:p w14:paraId="44350D96" w14:textId="77777777" w:rsidR="00327A91" w:rsidRPr="005F4EB8" w:rsidRDefault="00327A91">
      <w:pPr>
        <w:pStyle w:val="EndnoteText"/>
      </w:pPr>
      <w:r>
        <w:rPr>
          <w:rStyle w:val="EndnoteReference"/>
        </w:rPr>
        <w:endnoteRef/>
      </w:r>
      <w:r>
        <w:rPr>
          <w:sz w:val="18"/>
          <w:szCs w:val="18"/>
        </w:rPr>
        <w:t xml:space="preserve"> ‘</w:t>
      </w:r>
      <w:r>
        <w:rPr>
          <w:rFonts w:cstheme="minorHAnsi"/>
          <w:sz w:val="18"/>
          <w:szCs w:val="18"/>
        </w:rPr>
        <w:t>R</w:t>
      </w:r>
      <w:r w:rsidRPr="00D41F2B">
        <w:rPr>
          <w:rFonts w:cstheme="minorHAnsi"/>
          <w:sz w:val="18"/>
          <w:szCs w:val="18"/>
        </w:rPr>
        <w:t>elevant public and private</w:t>
      </w:r>
      <w:r>
        <w:rPr>
          <w:rFonts w:cstheme="minorHAnsi"/>
          <w:sz w:val="18"/>
          <w:szCs w:val="18"/>
        </w:rPr>
        <w:t xml:space="preserve"> sector</w:t>
      </w:r>
      <w:r w:rsidRPr="00D41F2B">
        <w:rPr>
          <w:rFonts w:cstheme="minorHAnsi"/>
          <w:sz w:val="18"/>
          <w:szCs w:val="18"/>
        </w:rPr>
        <w:t xml:space="preserve"> staff</w:t>
      </w:r>
      <w:r>
        <w:rPr>
          <w:rFonts w:cstheme="minorHAnsi"/>
          <w:sz w:val="18"/>
          <w:szCs w:val="18"/>
        </w:rPr>
        <w:t>’ include</w:t>
      </w:r>
      <w:r w:rsidRPr="00D41F2B">
        <w:rPr>
          <w:rFonts w:cstheme="minorHAnsi"/>
          <w:sz w:val="18"/>
          <w:szCs w:val="18"/>
        </w:rPr>
        <w:t xml:space="preserve"> for instance </w:t>
      </w:r>
      <w:r>
        <w:rPr>
          <w:rFonts w:cstheme="minorHAnsi"/>
          <w:sz w:val="18"/>
          <w:szCs w:val="18"/>
        </w:rPr>
        <w:t xml:space="preserve">staff </w:t>
      </w:r>
      <w:r w:rsidRPr="00D41F2B">
        <w:rPr>
          <w:rFonts w:cstheme="minorHAnsi"/>
          <w:sz w:val="18"/>
          <w:szCs w:val="18"/>
        </w:rPr>
        <w:t xml:space="preserve">involved in the organization of cultural activities, events and </w:t>
      </w:r>
      <w:proofErr w:type="spellStart"/>
      <w:r w:rsidRPr="00D41F2B">
        <w:rPr>
          <w:rFonts w:cstheme="minorHAnsi"/>
          <w:sz w:val="18"/>
          <w:szCs w:val="18"/>
        </w:rPr>
        <w:t>program</w:t>
      </w:r>
      <w:r>
        <w:rPr>
          <w:rFonts w:cstheme="minorHAnsi"/>
          <w:sz w:val="18"/>
          <w:szCs w:val="18"/>
        </w:rPr>
        <w:t>me</w:t>
      </w:r>
      <w:r w:rsidRPr="00D41F2B">
        <w:rPr>
          <w:rFonts w:cstheme="minorHAnsi"/>
          <w:sz w:val="18"/>
          <w:szCs w:val="18"/>
        </w:rPr>
        <w:t>s</w:t>
      </w:r>
      <w:proofErr w:type="spellEnd"/>
      <w:r w:rsidRPr="00D41F2B">
        <w:rPr>
          <w:rFonts w:cstheme="minorHAnsi"/>
          <w:sz w:val="18"/>
          <w:szCs w:val="18"/>
        </w:rPr>
        <w:t xml:space="preserve">, and working in cultural </w:t>
      </w:r>
      <w:r>
        <w:rPr>
          <w:rFonts w:cstheme="minorHAnsi"/>
          <w:sz w:val="18"/>
          <w:szCs w:val="18"/>
        </w:rPr>
        <w:t>venues</w:t>
      </w:r>
      <w:r w:rsidRPr="00D41F2B">
        <w:rPr>
          <w:rFonts w:cstheme="minorHAnsi"/>
          <w:sz w:val="18"/>
          <w:szCs w:val="18"/>
        </w:rPr>
        <w:t>, e.g. museu</w:t>
      </w:r>
      <w:r>
        <w:rPr>
          <w:rFonts w:cstheme="minorHAnsi"/>
          <w:sz w:val="18"/>
          <w:szCs w:val="18"/>
        </w:rPr>
        <w:t>ms, theaters, cinemas, tourist</w:t>
      </w:r>
      <w:r w:rsidRPr="00D41F2B">
        <w:rPr>
          <w:rFonts w:cstheme="minorHAnsi"/>
          <w:sz w:val="18"/>
          <w:szCs w:val="18"/>
        </w:rPr>
        <w:t xml:space="preserve"> sites, etc., </w:t>
      </w:r>
      <w:r>
        <w:rPr>
          <w:rFonts w:cstheme="minorHAnsi"/>
          <w:sz w:val="18"/>
          <w:szCs w:val="18"/>
        </w:rPr>
        <w:t>particularly</w:t>
      </w:r>
      <w:r w:rsidRPr="00D41F2B">
        <w:rPr>
          <w:rFonts w:cstheme="minorHAnsi"/>
          <w:sz w:val="18"/>
          <w:szCs w:val="18"/>
        </w:rPr>
        <w:t xml:space="preserve"> those </w:t>
      </w:r>
      <w:r>
        <w:rPr>
          <w:rFonts w:cstheme="minorHAnsi"/>
          <w:sz w:val="18"/>
          <w:szCs w:val="18"/>
        </w:rPr>
        <w:t>engaging</w:t>
      </w:r>
      <w:r w:rsidRPr="00D41F2B">
        <w:rPr>
          <w:rFonts w:cstheme="minorHAnsi"/>
          <w:sz w:val="18"/>
          <w:szCs w:val="18"/>
        </w:rPr>
        <w:t xml:space="preserve"> with the public. </w:t>
      </w:r>
    </w:p>
  </w:endnote>
  <w:endnote w:id="11">
    <w:p w14:paraId="42571E57" w14:textId="77777777" w:rsidR="00327A91" w:rsidRPr="002B26E9" w:rsidRDefault="00327A91">
      <w:pPr>
        <w:pStyle w:val="EndnoteText"/>
        <w:rPr>
          <w:sz w:val="18"/>
          <w:szCs w:val="18"/>
          <w:lang w:val="en-GB"/>
        </w:rPr>
      </w:pPr>
      <w:r w:rsidRPr="002B26E9">
        <w:rPr>
          <w:rStyle w:val="EndnoteReference"/>
          <w:sz w:val="18"/>
          <w:szCs w:val="18"/>
        </w:rPr>
        <w:endnoteRef/>
      </w:r>
      <w:r w:rsidRPr="002B26E9">
        <w:rPr>
          <w:sz w:val="18"/>
          <w:szCs w:val="18"/>
        </w:rPr>
        <w:t xml:space="preserve"> Training </w:t>
      </w:r>
      <w:r w:rsidRPr="002B26E9">
        <w:rPr>
          <w:sz w:val="18"/>
          <w:szCs w:val="18"/>
          <w:lang w:val="en-GB"/>
        </w:rPr>
        <w:t>on coaching should address the barriers that persons with disabilities may face in participating in sport.</w:t>
      </w:r>
    </w:p>
  </w:endnote>
  <w:endnote w:id="12">
    <w:p w14:paraId="2333CA32" w14:textId="77777777" w:rsidR="00327A91" w:rsidRPr="002B26E9" w:rsidRDefault="00327A91" w:rsidP="00B15F4B">
      <w:pPr>
        <w:pStyle w:val="EndnoteText"/>
        <w:rPr>
          <w:sz w:val="18"/>
          <w:szCs w:val="18"/>
        </w:rPr>
      </w:pPr>
      <w:r w:rsidRPr="002B26E9">
        <w:rPr>
          <w:rStyle w:val="EndnoteReference"/>
          <w:sz w:val="18"/>
          <w:szCs w:val="18"/>
        </w:rPr>
        <w:endnoteRef/>
      </w:r>
      <w:r w:rsidRPr="002B26E9">
        <w:rPr>
          <w:sz w:val="18"/>
          <w:szCs w:val="18"/>
        </w:rPr>
        <w:t xml:space="preserve"> This could include measures to support the participation of persons with disabilities in mainstream settings and/or events, as well as disability specific ones, </w:t>
      </w:r>
      <w:r w:rsidRPr="002B26E9">
        <w:rPr>
          <w:bCs/>
          <w:sz w:val="18"/>
          <w:szCs w:val="18"/>
          <w:lang w:val="en-GB"/>
        </w:rPr>
        <w:t xml:space="preserve">e.g. national Paralympics. </w:t>
      </w:r>
    </w:p>
  </w:endnote>
  <w:endnote w:id="13">
    <w:p w14:paraId="14E0AACC" w14:textId="77777777" w:rsidR="00327A91" w:rsidRPr="00D41F2B" w:rsidRDefault="00327A91">
      <w:pPr>
        <w:pStyle w:val="EndnoteText"/>
      </w:pPr>
      <w:r>
        <w:rPr>
          <w:rStyle w:val="EndnoteReference"/>
        </w:rPr>
        <w:endnoteRef/>
      </w:r>
      <w:r>
        <w:t xml:space="preserve"> ‘</w:t>
      </w:r>
      <w:r>
        <w:rPr>
          <w:rFonts w:cstheme="minorHAnsi"/>
          <w:sz w:val="18"/>
          <w:szCs w:val="18"/>
        </w:rPr>
        <w:t>R</w:t>
      </w:r>
      <w:r w:rsidRPr="00D41F2B">
        <w:rPr>
          <w:rFonts w:cstheme="minorHAnsi"/>
          <w:sz w:val="18"/>
          <w:szCs w:val="18"/>
        </w:rPr>
        <w:t>elevant public and private</w:t>
      </w:r>
      <w:r>
        <w:rPr>
          <w:rFonts w:cstheme="minorHAnsi"/>
          <w:sz w:val="18"/>
          <w:szCs w:val="18"/>
        </w:rPr>
        <w:t xml:space="preserve"> sector</w:t>
      </w:r>
      <w:r w:rsidRPr="00D41F2B">
        <w:rPr>
          <w:rFonts w:cstheme="minorHAnsi"/>
          <w:sz w:val="18"/>
          <w:szCs w:val="18"/>
        </w:rPr>
        <w:t xml:space="preserve"> staff</w:t>
      </w:r>
      <w:r>
        <w:rPr>
          <w:rFonts w:cstheme="minorHAnsi"/>
          <w:sz w:val="18"/>
          <w:szCs w:val="18"/>
        </w:rPr>
        <w:t>’</w:t>
      </w:r>
      <w:r w:rsidRPr="00D41F2B">
        <w:rPr>
          <w:rFonts w:cstheme="minorHAnsi"/>
          <w:sz w:val="18"/>
          <w:szCs w:val="18"/>
        </w:rPr>
        <w:t xml:space="preserve"> includes for instance</w:t>
      </w:r>
      <w:r>
        <w:rPr>
          <w:rFonts w:cstheme="minorHAnsi"/>
          <w:sz w:val="18"/>
          <w:szCs w:val="18"/>
        </w:rPr>
        <w:t xml:space="preserve"> staff</w:t>
      </w:r>
      <w:r w:rsidRPr="00D41F2B">
        <w:rPr>
          <w:rFonts w:cstheme="minorHAnsi"/>
          <w:sz w:val="18"/>
          <w:szCs w:val="18"/>
        </w:rPr>
        <w:t xml:space="preserve"> involved in the organization of </w:t>
      </w:r>
      <w:r>
        <w:rPr>
          <w:rFonts w:cstheme="minorHAnsi"/>
          <w:sz w:val="18"/>
          <w:szCs w:val="18"/>
        </w:rPr>
        <w:t xml:space="preserve">sports activities, events and </w:t>
      </w:r>
      <w:proofErr w:type="spellStart"/>
      <w:r>
        <w:rPr>
          <w:rFonts w:cstheme="minorHAnsi"/>
          <w:sz w:val="18"/>
          <w:szCs w:val="18"/>
        </w:rPr>
        <w:t>programmes</w:t>
      </w:r>
      <w:proofErr w:type="spellEnd"/>
      <w:r>
        <w:rPr>
          <w:rFonts w:cstheme="minorHAnsi"/>
          <w:sz w:val="18"/>
          <w:szCs w:val="18"/>
        </w:rPr>
        <w:t>, and staff working directly in related activities, e.g. physical education teachers.</w:t>
      </w:r>
    </w:p>
  </w:endnote>
  <w:endnote w:id="14">
    <w:p w14:paraId="0A05044B" w14:textId="09FC8BFC" w:rsidR="00327A91" w:rsidRPr="00DD35DD" w:rsidRDefault="00327A91" w:rsidP="00E7380C">
      <w:pPr>
        <w:pStyle w:val="EndnoteText"/>
        <w:jc w:val="both"/>
        <w:rPr>
          <w:sz w:val="18"/>
          <w:szCs w:val="18"/>
        </w:rPr>
      </w:pPr>
      <w:r w:rsidRPr="000329CF">
        <w:rPr>
          <w:rStyle w:val="EndnoteReference"/>
          <w:sz w:val="18"/>
          <w:szCs w:val="18"/>
          <w:lang w:val="en-GB"/>
        </w:rPr>
        <w:endnoteRef/>
      </w:r>
      <w:r>
        <w:rPr>
          <w:sz w:val="18"/>
          <w:szCs w:val="18"/>
          <w:lang w:val="en-GB"/>
        </w:rPr>
        <w:t xml:space="preserve"> </w:t>
      </w:r>
      <w:r w:rsidRPr="00DD35DD">
        <w:rPr>
          <w:sz w:val="18"/>
          <w:szCs w:val="18"/>
        </w:rPr>
        <w:t>This indicator requires verifying concrete activities undertaken by public authorities to involve persons with disabilities in decision-making processes related to issues that directly or indirectly aff</w:t>
      </w:r>
      <w:r>
        <w:rPr>
          <w:sz w:val="18"/>
          <w:szCs w:val="18"/>
        </w:rPr>
        <w:t>ect them in line with article 4(</w:t>
      </w:r>
      <w:r w:rsidRPr="00DD35DD">
        <w:rPr>
          <w:sz w:val="18"/>
          <w:szCs w:val="18"/>
        </w:rPr>
        <w:t>3</w:t>
      </w:r>
      <w:r>
        <w:rPr>
          <w:sz w:val="18"/>
          <w:szCs w:val="18"/>
        </w:rPr>
        <w:t>)</w:t>
      </w:r>
      <w:r w:rsidRPr="00DD35DD">
        <w:rPr>
          <w:sz w:val="18"/>
          <w:szCs w:val="18"/>
        </w:rPr>
        <w:t xml:space="preserve"> of the CRPD</w:t>
      </w:r>
      <w:r>
        <w:rPr>
          <w:sz w:val="18"/>
          <w:szCs w:val="18"/>
        </w:rPr>
        <w:t xml:space="preserve"> and </w:t>
      </w:r>
      <w:hyperlink r:id="rId2" w:history="1">
        <w:r w:rsidRPr="00082227">
          <w:rPr>
            <w:rStyle w:val="Hyperlink"/>
            <w:sz w:val="18"/>
            <w:szCs w:val="18"/>
          </w:rPr>
          <w:t>General Comment no. 7</w:t>
        </w:r>
      </w:hyperlink>
      <w:r>
        <w:rPr>
          <w:sz w:val="18"/>
          <w:szCs w:val="18"/>
        </w:rPr>
        <w:t xml:space="preserve"> of the CRPD Committee</w:t>
      </w:r>
      <w:r w:rsidRPr="00DD35DD">
        <w:rPr>
          <w:sz w:val="18"/>
          <w:szCs w:val="18"/>
        </w:rPr>
        <w:t xml:space="preserve">, </w:t>
      </w:r>
      <w:r w:rsidRPr="006D3D7F">
        <w:rPr>
          <w:sz w:val="18"/>
          <w:szCs w:val="18"/>
        </w:rPr>
        <w:t>including consultation meetings, technical briefings, online consultation surveys, calls for comments on draft legislation and policies, among other methods and mechanisms of participation</w:t>
      </w:r>
      <w:r w:rsidRPr="00DD35DD">
        <w:rPr>
          <w:sz w:val="18"/>
          <w:szCs w:val="18"/>
        </w:rPr>
        <w:t>. In this regard, States must</w:t>
      </w:r>
    </w:p>
    <w:p w14:paraId="7D825CDA" w14:textId="77777777" w:rsidR="00327A91" w:rsidRPr="00DD35DD" w:rsidRDefault="00327A91" w:rsidP="00E7380C">
      <w:pPr>
        <w:pStyle w:val="EndnoteText"/>
        <w:numPr>
          <w:ilvl w:val="0"/>
          <w:numId w:val="3"/>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0D310C76" w14:textId="77777777" w:rsidR="00327A91" w:rsidRPr="00DD35DD" w:rsidRDefault="00327A91" w:rsidP="00E7380C">
      <w:pPr>
        <w:pStyle w:val="EndnoteText"/>
        <w:numPr>
          <w:ilvl w:val="0"/>
          <w:numId w:val="3"/>
        </w:numPr>
        <w:ind w:left="714" w:hanging="357"/>
        <w:contextualSpacing/>
        <w:rPr>
          <w:sz w:val="18"/>
          <w:szCs w:val="18"/>
        </w:rPr>
      </w:pPr>
      <w:r w:rsidRPr="00DD35DD">
        <w:rPr>
          <w:sz w:val="18"/>
          <w:szCs w:val="18"/>
        </w:rPr>
        <w:t>ensure provision of appropriate and accessible information</w:t>
      </w:r>
      <w:r>
        <w:rPr>
          <w:sz w:val="18"/>
          <w:szCs w:val="18"/>
        </w:rPr>
        <w:t>;</w:t>
      </w:r>
    </w:p>
    <w:p w14:paraId="2DB7C8AF" w14:textId="77777777" w:rsidR="00327A91" w:rsidRPr="00DD35DD" w:rsidRDefault="00327A91" w:rsidP="00E7380C">
      <w:pPr>
        <w:pStyle w:val="EndnoteText"/>
        <w:numPr>
          <w:ilvl w:val="0"/>
          <w:numId w:val="3"/>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7E9AB5CA" w14:textId="77777777" w:rsidR="00327A91" w:rsidRPr="00DD35DD" w:rsidRDefault="00327A91" w:rsidP="00E7380C">
      <w:pPr>
        <w:pStyle w:val="EndnoteText"/>
        <w:numPr>
          <w:ilvl w:val="0"/>
          <w:numId w:val="3"/>
        </w:numPr>
        <w:ind w:left="714" w:hanging="357"/>
        <w:contextualSpacing/>
        <w:rPr>
          <w:sz w:val="18"/>
          <w:szCs w:val="18"/>
        </w:rPr>
      </w:pPr>
      <w:r w:rsidRPr="00DD35DD">
        <w:rPr>
          <w:sz w:val="18"/>
          <w:szCs w:val="18"/>
        </w:rPr>
        <w:t>include both registered and unregistered organ</w:t>
      </w:r>
      <w:r>
        <w:rPr>
          <w:sz w:val="18"/>
          <w:szCs w:val="18"/>
        </w:rPr>
        <w:t>izations;</w:t>
      </w:r>
    </w:p>
    <w:p w14:paraId="103D0CE2" w14:textId="77777777" w:rsidR="00327A91" w:rsidRPr="00E7380C" w:rsidRDefault="00327A91" w:rsidP="00696B62">
      <w:pPr>
        <w:pStyle w:val="EndnoteText"/>
        <w:numPr>
          <w:ilvl w:val="0"/>
          <w:numId w:val="3"/>
        </w:numPr>
        <w:ind w:left="714" w:hanging="357"/>
        <w:contextualSpacing/>
        <w:jc w:val="both"/>
        <w:rPr>
          <w:sz w:val="18"/>
          <w:szCs w:val="18"/>
          <w:lang w:val="en-GB"/>
        </w:rPr>
      </w:pPr>
      <w:r w:rsidRPr="00E7380C">
        <w:rPr>
          <w:sz w:val="18"/>
          <w:szCs w:val="18"/>
        </w:rPr>
        <w:t>ensure early and continuous involvement;</w:t>
      </w:r>
    </w:p>
    <w:p w14:paraId="1123EF61" w14:textId="77777777" w:rsidR="00327A91" w:rsidRPr="00E7380C" w:rsidRDefault="00327A91" w:rsidP="00696B62">
      <w:pPr>
        <w:pStyle w:val="EndnoteText"/>
        <w:numPr>
          <w:ilvl w:val="0"/>
          <w:numId w:val="3"/>
        </w:numPr>
        <w:ind w:left="714" w:hanging="357"/>
        <w:contextualSpacing/>
        <w:jc w:val="both"/>
        <w:rPr>
          <w:sz w:val="18"/>
          <w:szCs w:val="18"/>
          <w:lang w:val="en-GB"/>
        </w:rPr>
      </w:pPr>
      <w:r w:rsidRPr="00E7380C">
        <w:rPr>
          <w:rFonts w:cstheme="minorHAnsi"/>
          <w:sz w:val="18"/>
          <w:szCs w:val="18"/>
        </w:rPr>
        <w:t>cover related expenses of participants.</w:t>
      </w:r>
    </w:p>
  </w:endnote>
  <w:endnote w:id="15">
    <w:p w14:paraId="2AA31556" w14:textId="77777777" w:rsidR="00327A91" w:rsidRPr="003E4608" w:rsidRDefault="00327A91">
      <w:pPr>
        <w:pStyle w:val="EndnoteText"/>
        <w:rPr>
          <w:sz w:val="18"/>
          <w:szCs w:val="18"/>
        </w:rPr>
      </w:pPr>
      <w:r w:rsidRPr="000329CF">
        <w:rPr>
          <w:rStyle w:val="EndnoteReference"/>
          <w:sz w:val="18"/>
          <w:szCs w:val="18"/>
        </w:rPr>
        <w:endnoteRef/>
      </w:r>
      <w:r w:rsidRPr="000329CF">
        <w:rPr>
          <w:sz w:val="18"/>
          <w:szCs w:val="18"/>
        </w:rPr>
        <w:t xml:space="preserve"> This indicator will rely on a variety of data sources.</w:t>
      </w:r>
    </w:p>
  </w:endnote>
  <w:endnote w:id="16">
    <w:p w14:paraId="4D764774" w14:textId="77777777" w:rsidR="00327A91" w:rsidRPr="000329CF" w:rsidRDefault="00327A91" w:rsidP="003E4608">
      <w:pPr>
        <w:pStyle w:val="EndnoteText"/>
        <w:jc w:val="both"/>
        <w:rPr>
          <w:sz w:val="18"/>
          <w:szCs w:val="18"/>
        </w:rPr>
      </w:pPr>
      <w:r w:rsidRPr="000329CF">
        <w:rPr>
          <w:rStyle w:val="EndnoteReference"/>
          <w:sz w:val="18"/>
          <w:szCs w:val="18"/>
        </w:rPr>
        <w:endnoteRef/>
      </w:r>
      <w:r w:rsidRPr="000329CF">
        <w:rPr>
          <w:sz w:val="18"/>
          <w:szCs w:val="18"/>
        </w:rPr>
        <w:t xml:space="preserve"> Ti</w:t>
      </w:r>
      <w:r w:rsidRPr="000B1C43">
        <w:rPr>
          <w:sz w:val="18"/>
          <w:szCs w:val="18"/>
        </w:rPr>
        <w:t xml:space="preserve">me use surveys could be used for the purpose of this indicator. A </w:t>
      </w:r>
      <w:r>
        <w:rPr>
          <w:sz w:val="18"/>
          <w:szCs w:val="18"/>
        </w:rPr>
        <w:t>t</w:t>
      </w:r>
      <w:r w:rsidRPr="000B1C43">
        <w:rPr>
          <w:sz w:val="18"/>
          <w:szCs w:val="18"/>
        </w:rPr>
        <w:t>ime</w:t>
      </w:r>
      <w:r w:rsidRPr="003E4608">
        <w:rPr>
          <w:sz w:val="18"/>
          <w:szCs w:val="18"/>
        </w:rPr>
        <w:t>-use survey is a statistical survey which aims to report data on how, on average, people spend their time.</w:t>
      </w:r>
      <w:r>
        <w:rPr>
          <w:sz w:val="18"/>
          <w:szCs w:val="18"/>
        </w:rPr>
        <w:t xml:space="preserve"> While useful for different purposes, time use surveys could contribute to assess the time spent by persons with disabilities on cultural activities, provided that the sample and the questionnaire are designed to allow for the information to be disaggregated by disability.</w:t>
      </w:r>
    </w:p>
  </w:endnote>
  <w:endnote w:id="17">
    <w:p w14:paraId="4DA0045B" w14:textId="77777777" w:rsidR="00327A91" w:rsidRPr="000329CF" w:rsidRDefault="00327A91" w:rsidP="00B15F4B">
      <w:pPr>
        <w:pStyle w:val="EndnoteText"/>
        <w:rPr>
          <w:sz w:val="18"/>
          <w:szCs w:val="18"/>
        </w:rPr>
      </w:pPr>
      <w:r w:rsidRPr="000329CF">
        <w:rPr>
          <w:rStyle w:val="EndnoteReference"/>
          <w:sz w:val="18"/>
          <w:szCs w:val="18"/>
        </w:rPr>
        <w:endnoteRef/>
      </w:r>
      <w:r w:rsidRPr="000329CF">
        <w:rPr>
          <w:sz w:val="18"/>
          <w:szCs w:val="18"/>
        </w:rPr>
        <w:t xml:space="preserve"> Further disaggregation, depending on the institutional context, by </w:t>
      </w:r>
      <w:r w:rsidRPr="000329CF">
        <w:rPr>
          <w:rFonts w:cstheme="minorHAnsi"/>
          <w:sz w:val="18"/>
          <w:szCs w:val="18"/>
        </w:rPr>
        <w:t xml:space="preserve">the area of cultural </w:t>
      </w:r>
      <w:r>
        <w:rPr>
          <w:rFonts w:cstheme="minorHAnsi"/>
          <w:sz w:val="18"/>
          <w:szCs w:val="18"/>
        </w:rPr>
        <w:t>activity</w:t>
      </w:r>
      <w:r w:rsidRPr="000329CF">
        <w:rPr>
          <w:rFonts w:cstheme="minorHAnsi"/>
          <w:sz w:val="18"/>
          <w:szCs w:val="18"/>
        </w:rPr>
        <w:t xml:space="preserve"> (theatre, music, etc.)</w:t>
      </w:r>
      <w:r w:rsidRPr="000329CF">
        <w:rPr>
          <w:sz w:val="18"/>
          <w:szCs w:val="18"/>
        </w:rPr>
        <w:t xml:space="preserve">, etc., </w:t>
      </w:r>
      <w:r>
        <w:rPr>
          <w:sz w:val="18"/>
          <w:szCs w:val="18"/>
        </w:rPr>
        <w:t>may</w:t>
      </w:r>
      <w:r w:rsidRPr="000329CF">
        <w:rPr>
          <w:sz w:val="18"/>
          <w:szCs w:val="18"/>
        </w:rPr>
        <w:t xml:space="preserve"> prove useful for a more accurate comparison.</w:t>
      </w:r>
    </w:p>
  </w:endnote>
  <w:endnote w:id="18">
    <w:p w14:paraId="0ED40163" w14:textId="77777777" w:rsidR="00327A91" w:rsidRPr="000329CF" w:rsidRDefault="00327A91" w:rsidP="00B15F4B">
      <w:pPr>
        <w:pStyle w:val="EndnoteText"/>
        <w:rPr>
          <w:sz w:val="18"/>
          <w:szCs w:val="18"/>
        </w:rPr>
      </w:pPr>
      <w:r w:rsidRPr="000329CF">
        <w:rPr>
          <w:rStyle w:val="EndnoteReference"/>
          <w:sz w:val="18"/>
          <w:szCs w:val="18"/>
        </w:rPr>
        <w:endnoteRef/>
      </w:r>
      <w:r w:rsidRPr="000329CF">
        <w:rPr>
          <w:sz w:val="18"/>
          <w:szCs w:val="18"/>
        </w:rPr>
        <w:t xml:space="preserve"> Further disaggregation, depending on the institutional context, by sport, </w:t>
      </w:r>
      <w:r>
        <w:rPr>
          <w:sz w:val="18"/>
          <w:szCs w:val="18"/>
        </w:rPr>
        <w:t>level</w:t>
      </w:r>
      <w:r w:rsidRPr="000329CF">
        <w:rPr>
          <w:sz w:val="18"/>
          <w:szCs w:val="18"/>
        </w:rPr>
        <w:t xml:space="preserve"> of competition (national, international), etc., </w:t>
      </w:r>
      <w:r>
        <w:rPr>
          <w:sz w:val="18"/>
          <w:szCs w:val="18"/>
        </w:rPr>
        <w:t>may</w:t>
      </w:r>
      <w:r w:rsidRPr="000329CF">
        <w:rPr>
          <w:sz w:val="18"/>
          <w:szCs w:val="18"/>
        </w:rPr>
        <w:t xml:space="preserve"> prove useful for a more accurate comparison.</w:t>
      </w:r>
    </w:p>
  </w:endnote>
  <w:endnote w:id="19">
    <w:p w14:paraId="7645DCC6" w14:textId="77777777" w:rsidR="00327A91" w:rsidRPr="000329CF" w:rsidRDefault="00327A91" w:rsidP="00B15F4B">
      <w:pPr>
        <w:pStyle w:val="EndnoteText"/>
        <w:jc w:val="both"/>
        <w:rPr>
          <w:sz w:val="18"/>
          <w:szCs w:val="18"/>
        </w:rPr>
      </w:pPr>
      <w:r w:rsidRPr="000329CF">
        <w:rPr>
          <w:rStyle w:val="EndnoteReference"/>
          <w:sz w:val="18"/>
          <w:szCs w:val="18"/>
        </w:rPr>
        <w:endnoteRef/>
      </w:r>
      <w:r w:rsidRPr="000329CF">
        <w:rPr>
          <w:sz w:val="18"/>
          <w:szCs w:val="18"/>
        </w:rPr>
        <w:t xml:space="preserve"> This could be assessed through the use of perception surveys, such as those based on the “</w:t>
      </w:r>
      <w:hyperlink r:id="rId3" w:history="1">
        <w:r w:rsidRPr="000329CF">
          <w:rPr>
            <w:rStyle w:val="Hyperlink"/>
            <w:sz w:val="18"/>
            <w:szCs w:val="18"/>
          </w:rPr>
          <w:t>Social Distance Scale”</w:t>
        </w:r>
      </w:hyperlink>
      <w:r w:rsidRPr="000329CF">
        <w:rPr>
          <w:sz w:val="18"/>
          <w:szCs w:val="18"/>
        </w:rPr>
        <w:t>. See for instance, Council on the prevention and elimination of discrimination and ensuring equality of Moldova, OHCHR and UNDP “Study on equality perceptions and attitudes in the Republic of Moldova” (2015)</w:t>
      </w:r>
    </w:p>
    <w:p w14:paraId="71337F67" w14:textId="77777777" w:rsidR="00327A91" w:rsidRPr="000329CF" w:rsidRDefault="00327A91" w:rsidP="00B15F4B">
      <w:pPr>
        <w:pStyle w:val="EndnoteText"/>
        <w:jc w:val="both"/>
        <w:rPr>
          <w:sz w:val="18"/>
          <w:szCs w:val="18"/>
        </w:rPr>
      </w:pPr>
    </w:p>
    <w:p w14:paraId="5FAB8CC6" w14:textId="77777777" w:rsidR="00327A91" w:rsidRPr="000329CF" w:rsidRDefault="00327A91" w:rsidP="00B15F4B">
      <w:pPr>
        <w:pStyle w:val="EndnoteText"/>
        <w:jc w:val="both"/>
        <w:rPr>
          <w:sz w:val="18"/>
          <w:szCs w:val="18"/>
        </w:rPr>
      </w:pPr>
    </w:p>
    <w:p w14:paraId="53447998" w14:textId="77777777" w:rsidR="00327A91" w:rsidRPr="000329CF" w:rsidRDefault="00327A91" w:rsidP="00B15F4B">
      <w:pPr>
        <w:pStyle w:val="EndnoteText"/>
        <w:jc w:val="both"/>
        <w:rPr>
          <w:sz w:val="18"/>
          <w:szCs w:val="18"/>
        </w:rPr>
      </w:pPr>
    </w:p>
    <w:p w14:paraId="04F9AB1E" w14:textId="77777777" w:rsidR="00327A91" w:rsidRPr="000329CF" w:rsidRDefault="00327A91" w:rsidP="00B15F4B">
      <w:pPr>
        <w:pStyle w:val="EndnoteText"/>
        <w:jc w:val="both"/>
        <w:rPr>
          <w:sz w:val="18"/>
          <w:szCs w:val="18"/>
        </w:rPr>
      </w:pPr>
    </w:p>
    <w:p w14:paraId="79264AC7" w14:textId="77777777" w:rsidR="00327A91" w:rsidRPr="000329CF" w:rsidRDefault="00327A91" w:rsidP="00B15F4B">
      <w:pPr>
        <w:pStyle w:val="EndnoteText"/>
        <w:jc w:val="both"/>
        <w:rPr>
          <w:sz w:val="18"/>
          <w:szCs w:val="18"/>
        </w:rPr>
      </w:pPr>
    </w:p>
    <w:p w14:paraId="4D0FACED" w14:textId="77777777" w:rsidR="00327A91" w:rsidRPr="000329CF" w:rsidRDefault="00327A91" w:rsidP="00B15F4B">
      <w:pPr>
        <w:pStyle w:val="EndnoteText"/>
        <w:jc w:val="both"/>
        <w:rPr>
          <w:sz w:val="18"/>
          <w:szCs w:val="18"/>
          <w:lang w:val="en-GB"/>
        </w:rPr>
      </w:pPr>
      <w:r w:rsidRPr="000329CF">
        <w:rPr>
          <w:sz w:val="18"/>
          <w:szCs w:val="18"/>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8C74F" w14:textId="77777777" w:rsidR="007C2801" w:rsidRDefault="007C2801" w:rsidP="00CA591E">
      <w:r>
        <w:separator/>
      </w:r>
    </w:p>
  </w:footnote>
  <w:footnote w:type="continuationSeparator" w:id="0">
    <w:p w14:paraId="6DDE93FA" w14:textId="77777777" w:rsidR="007C2801" w:rsidRDefault="007C2801"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B3EE8"/>
    <w:multiLevelType w:val="hybridMultilevel"/>
    <w:tmpl w:val="1C42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82682"/>
    <w:multiLevelType w:val="hybridMultilevel"/>
    <w:tmpl w:val="1B3C347C"/>
    <w:lvl w:ilvl="0" w:tplc="9A042DCA">
      <w:start w:val="16"/>
      <w:numFmt w:val="bullet"/>
      <w:lvlText w:val="-"/>
      <w:lvlJc w:val="left"/>
      <w:pPr>
        <w:ind w:left="360" w:hanging="360"/>
      </w:pPr>
      <w:rPr>
        <w:rFonts w:ascii="Calibri" w:eastAsiaTheme="minorHAnsi" w:hAnsi="Calibri" w:cstheme="minorHAnsi"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B9173E"/>
    <w:multiLevelType w:val="hybridMultilevel"/>
    <w:tmpl w:val="5532B224"/>
    <w:lvl w:ilvl="0" w:tplc="4B00D49E">
      <w:start w:val="3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EC426D"/>
    <w:multiLevelType w:val="hybridMultilevel"/>
    <w:tmpl w:val="3ED4B284"/>
    <w:lvl w:ilvl="0" w:tplc="9A042DCA">
      <w:start w:val="16"/>
      <w:numFmt w:val="bullet"/>
      <w:lvlText w:val="-"/>
      <w:lvlJc w:val="left"/>
      <w:pPr>
        <w:ind w:left="360" w:hanging="360"/>
      </w:pPr>
      <w:rPr>
        <w:rFonts w:ascii="Calibri" w:eastAsiaTheme="minorHAnsi" w:hAnsi="Calibri" w:cstheme="minorHAnsi"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42916"/>
    <w:multiLevelType w:val="hybridMultilevel"/>
    <w:tmpl w:val="B84E17C6"/>
    <w:lvl w:ilvl="0" w:tplc="E09C8312">
      <w:numFmt w:val="bullet"/>
      <w:lvlText w:val="-"/>
      <w:lvlJc w:val="left"/>
      <w:pPr>
        <w:ind w:left="360" w:hanging="360"/>
      </w:pPr>
      <w:rPr>
        <w:rFonts w:ascii="Calibri" w:eastAsiaTheme="minorHAnsi" w:hAnsi="Calibri" w:cstheme="minorHAnsi" w:hint="default"/>
        <w:b w:val="0"/>
        <w:sz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3"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294595"/>
    <w:multiLevelType w:val="hybridMultilevel"/>
    <w:tmpl w:val="4322C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1"/>
  </w:num>
  <w:num w:numId="4">
    <w:abstractNumId w:val="9"/>
  </w:num>
  <w:num w:numId="5">
    <w:abstractNumId w:val="10"/>
  </w:num>
  <w:num w:numId="6">
    <w:abstractNumId w:val="17"/>
  </w:num>
  <w:num w:numId="7">
    <w:abstractNumId w:val="14"/>
  </w:num>
  <w:num w:numId="8">
    <w:abstractNumId w:val="7"/>
  </w:num>
  <w:num w:numId="9">
    <w:abstractNumId w:val="0"/>
  </w:num>
  <w:num w:numId="10">
    <w:abstractNumId w:val="15"/>
  </w:num>
  <w:num w:numId="11">
    <w:abstractNumId w:val="6"/>
  </w:num>
  <w:num w:numId="12">
    <w:abstractNumId w:val="13"/>
  </w:num>
  <w:num w:numId="13">
    <w:abstractNumId w:val="8"/>
  </w:num>
  <w:num w:numId="14">
    <w:abstractNumId w:val="4"/>
  </w:num>
  <w:num w:numId="15">
    <w:abstractNumId w:val="16"/>
  </w:num>
  <w:num w:numId="16">
    <w:abstractNumId w:val="5"/>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6D33"/>
    <w:rsid w:val="00010163"/>
    <w:rsid w:val="000134AA"/>
    <w:rsid w:val="00026CE2"/>
    <w:rsid w:val="000329CF"/>
    <w:rsid w:val="00050711"/>
    <w:rsid w:val="0005219A"/>
    <w:rsid w:val="00057593"/>
    <w:rsid w:val="00063173"/>
    <w:rsid w:val="00064589"/>
    <w:rsid w:val="00065C3E"/>
    <w:rsid w:val="00065DFB"/>
    <w:rsid w:val="00073208"/>
    <w:rsid w:val="00082227"/>
    <w:rsid w:val="000868CC"/>
    <w:rsid w:val="00093967"/>
    <w:rsid w:val="0009463C"/>
    <w:rsid w:val="000A25BC"/>
    <w:rsid w:val="000A6715"/>
    <w:rsid w:val="000A76BA"/>
    <w:rsid w:val="000B119E"/>
    <w:rsid w:val="000B1C43"/>
    <w:rsid w:val="000B1E56"/>
    <w:rsid w:val="000B3868"/>
    <w:rsid w:val="000B663D"/>
    <w:rsid w:val="000C154A"/>
    <w:rsid w:val="000C4989"/>
    <w:rsid w:val="000C5832"/>
    <w:rsid w:val="000C6768"/>
    <w:rsid w:val="000F2C91"/>
    <w:rsid w:val="000F2D2A"/>
    <w:rsid w:val="000F324A"/>
    <w:rsid w:val="001013A2"/>
    <w:rsid w:val="00101BAD"/>
    <w:rsid w:val="00102AEE"/>
    <w:rsid w:val="001030AE"/>
    <w:rsid w:val="00110663"/>
    <w:rsid w:val="00113D6A"/>
    <w:rsid w:val="001143E6"/>
    <w:rsid w:val="00121ED4"/>
    <w:rsid w:val="00122590"/>
    <w:rsid w:val="001361C3"/>
    <w:rsid w:val="001457C5"/>
    <w:rsid w:val="0015134B"/>
    <w:rsid w:val="00151F7E"/>
    <w:rsid w:val="00156295"/>
    <w:rsid w:val="00167016"/>
    <w:rsid w:val="00167E3A"/>
    <w:rsid w:val="0017378D"/>
    <w:rsid w:val="0017443D"/>
    <w:rsid w:val="00176BA6"/>
    <w:rsid w:val="001820F8"/>
    <w:rsid w:val="001846A4"/>
    <w:rsid w:val="00185B50"/>
    <w:rsid w:val="00195062"/>
    <w:rsid w:val="001B277C"/>
    <w:rsid w:val="001B2CA0"/>
    <w:rsid w:val="001B528F"/>
    <w:rsid w:val="001C5249"/>
    <w:rsid w:val="001D125C"/>
    <w:rsid w:val="001D24EE"/>
    <w:rsid w:val="001E7EA3"/>
    <w:rsid w:val="00200871"/>
    <w:rsid w:val="002020F9"/>
    <w:rsid w:val="00203E7D"/>
    <w:rsid w:val="00206464"/>
    <w:rsid w:val="00215679"/>
    <w:rsid w:val="00215ACE"/>
    <w:rsid w:val="00221BC1"/>
    <w:rsid w:val="002244E2"/>
    <w:rsid w:val="00230DC8"/>
    <w:rsid w:val="00232652"/>
    <w:rsid w:val="002349F4"/>
    <w:rsid w:val="00234DE0"/>
    <w:rsid w:val="00237688"/>
    <w:rsid w:val="00240F47"/>
    <w:rsid w:val="00242136"/>
    <w:rsid w:val="00246FCF"/>
    <w:rsid w:val="00256861"/>
    <w:rsid w:val="00263FAE"/>
    <w:rsid w:val="00264909"/>
    <w:rsid w:val="002671D8"/>
    <w:rsid w:val="0027486C"/>
    <w:rsid w:val="002773AC"/>
    <w:rsid w:val="002828F0"/>
    <w:rsid w:val="002836A9"/>
    <w:rsid w:val="00283890"/>
    <w:rsid w:val="00293512"/>
    <w:rsid w:val="002A1D71"/>
    <w:rsid w:val="002B26E9"/>
    <w:rsid w:val="002B4AE8"/>
    <w:rsid w:val="002C3801"/>
    <w:rsid w:val="002D3D29"/>
    <w:rsid w:val="002D7F12"/>
    <w:rsid w:val="002E387E"/>
    <w:rsid w:val="002E596F"/>
    <w:rsid w:val="002E64B7"/>
    <w:rsid w:val="002E6663"/>
    <w:rsid w:val="002F204E"/>
    <w:rsid w:val="002F45D6"/>
    <w:rsid w:val="00301994"/>
    <w:rsid w:val="00307F27"/>
    <w:rsid w:val="00311F05"/>
    <w:rsid w:val="00320E55"/>
    <w:rsid w:val="00323CF5"/>
    <w:rsid w:val="00327A91"/>
    <w:rsid w:val="003301F5"/>
    <w:rsid w:val="00330660"/>
    <w:rsid w:val="00331536"/>
    <w:rsid w:val="00335FE8"/>
    <w:rsid w:val="00345E96"/>
    <w:rsid w:val="00346DAD"/>
    <w:rsid w:val="003516F6"/>
    <w:rsid w:val="003567DB"/>
    <w:rsid w:val="0037042D"/>
    <w:rsid w:val="003718CF"/>
    <w:rsid w:val="00374892"/>
    <w:rsid w:val="003759C9"/>
    <w:rsid w:val="00376BCC"/>
    <w:rsid w:val="00381918"/>
    <w:rsid w:val="00385B26"/>
    <w:rsid w:val="00391518"/>
    <w:rsid w:val="003921D2"/>
    <w:rsid w:val="003A2D7B"/>
    <w:rsid w:val="003A712F"/>
    <w:rsid w:val="003B6D13"/>
    <w:rsid w:val="003B72D0"/>
    <w:rsid w:val="003C5516"/>
    <w:rsid w:val="003E214E"/>
    <w:rsid w:val="003E4608"/>
    <w:rsid w:val="003E7407"/>
    <w:rsid w:val="003F3FA7"/>
    <w:rsid w:val="003F568C"/>
    <w:rsid w:val="004067CC"/>
    <w:rsid w:val="004149FE"/>
    <w:rsid w:val="00414A4E"/>
    <w:rsid w:val="00416EC8"/>
    <w:rsid w:val="0042182F"/>
    <w:rsid w:val="00436906"/>
    <w:rsid w:val="00461CF2"/>
    <w:rsid w:val="004643E4"/>
    <w:rsid w:val="0047455C"/>
    <w:rsid w:val="00474A0E"/>
    <w:rsid w:val="00480B32"/>
    <w:rsid w:val="00485ED7"/>
    <w:rsid w:val="004967AF"/>
    <w:rsid w:val="00497340"/>
    <w:rsid w:val="0049767B"/>
    <w:rsid w:val="004A11E8"/>
    <w:rsid w:val="004A22A0"/>
    <w:rsid w:val="004A42A4"/>
    <w:rsid w:val="004B1DF3"/>
    <w:rsid w:val="004C3801"/>
    <w:rsid w:val="004C47F0"/>
    <w:rsid w:val="004D332C"/>
    <w:rsid w:val="004E534A"/>
    <w:rsid w:val="004E5596"/>
    <w:rsid w:val="004F27D8"/>
    <w:rsid w:val="004F3A57"/>
    <w:rsid w:val="004F538D"/>
    <w:rsid w:val="00507DFF"/>
    <w:rsid w:val="0051360A"/>
    <w:rsid w:val="005136D8"/>
    <w:rsid w:val="0051535F"/>
    <w:rsid w:val="0052610A"/>
    <w:rsid w:val="00530F5D"/>
    <w:rsid w:val="00533AA4"/>
    <w:rsid w:val="00534A78"/>
    <w:rsid w:val="00542B3C"/>
    <w:rsid w:val="0054612F"/>
    <w:rsid w:val="005674D9"/>
    <w:rsid w:val="005676AC"/>
    <w:rsid w:val="00571036"/>
    <w:rsid w:val="0057267D"/>
    <w:rsid w:val="0058098B"/>
    <w:rsid w:val="005843A5"/>
    <w:rsid w:val="00584EA2"/>
    <w:rsid w:val="00595F54"/>
    <w:rsid w:val="005970C3"/>
    <w:rsid w:val="005A352F"/>
    <w:rsid w:val="005B0200"/>
    <w:rsid w:val="005B3669"/>
    <w:rsid w:val="005B5EFD"/>
    <w:rsid w:val="005C4424"/>
    <w:rsid w:val="005D3945"/>
    <w:rsid w:val="005E57DF"/>
    <w:rsid w:val="005E5D8D"/>
    <w:rsid w:val="005F0874"/>
    <w:rsid w:val="005F1F6D"/>
    <w:rsid w:val="005F266C"/>
    <w:rsid w:val="005F435F"/>
    <w:rsid w:val="005F4EB8"/>
    <w:rsid w:val="005F4EC8"/>
    <w:rsid w:val="005F7C6D"/>
    <w:rsid w:val="00600BC6"/>
    <w:rsid w:val="00611DF2"/>
    <w:rsid w:val="00621BF8"/>
    <w:rsid w:val="00634DC7"/>
    <w:rsid w:val="006362B7"/>
    <w:rsid w:val="006373D4"/>
    <w:rsid w:val="006378FA"/>
    <w:rsid w:val="00643BF2"/>
    <w:rsid w:val="0065051C"/>
    <w:rsid w:val="00652E13"/>
    <w:rsid w:val="00660E71"/>
    <w:rsid w:val="006644EA"/>
    <w:rsid w:val="006671F0"/>
    <w:rsid w:val="00672036"/>
    <w:rsid w:val="00681265"/>
    <w:rsid w:val="0068399E"/>
    <w:rsid w:val="00684AFA"/>
    <w:rsid w:val="00685485"/>
    <w:rsid w:val="00685CF4"/>
    <w:rsid w:val="006933F8"/>
    <w:rsid w:val="00695474"/>
    <w:rsid w:val="00696FC9"/>
    <w:rsid w:val="006B3FE4"/>
    <w:rsid w:val="006B5CDD"/>
    <w:rsid w:val="006C5832"/>
    <w:rsid w:val="006C6E21"/>
    <w:rsid w:val="006E100E"/>
    <w:rsid w:val="006E4ED0"/>
    <w:rsid w:val="006F19D6"/>
    <w:rsid w:val="006F50CD"/>
    <w:rsid w:val="006F7AAC"/>
    <w:rsid w:val="0070160D"/>
    <w:rsid w:val="00702448"/>
    <w:rsid w:val="00705361"/>
    <w:rsid w:val="007065A4"/>
    <w:rsid w:val="007070D2"/>
    <w:rsid w:val="00711FA3"/>
    <w:rsid w:val="0072068D"/>
    <w:rsid w:val="007221DC"/>
    <w:rsid w:val="00724AE0"/>
    <w:rsid w:val="00731C6E"/>
    <w:rsid w:val="00736A44"/>
    <w:rsid w:val="00737D13"/>
    <w:rsid w:val="00745639"/>
    <w:rsid w:val="007457D0"/>
    <w:rsid w:val="007472F1"/>
    <w:rsid w:val="007540DC"/>
    <w:rsid w:val="00755CC7"/>
    <w:rsid w:val="007620F3"/>
    <w:rsid w:val="00773555"/>
    <w:rsid w:val="00776B8D"/>
    <w:rsid w:val="00777CDF"/>
    <w:rsid w:val="007848DC"/>
    <w:rsid w:val="00785B3A"/>
    <w:rsid w:val="00792C5D"/>
    <w:rsid w:val="007A4591"/>
    <w:rsid w:val="007A4720"/>
    <w:rsid w:val="007B25AE"/>
    <w:rsid w:val="007B6324"/>
    <w:rsid w:val="007C2801"/>
    <w:rsid w:val="007C2DCA"/>
    <w:rsid w:val="007D6BE8"/>
    <w:rsid w:val="007E2435"/>
    <w:rsid w:val="007E6C19"/>
    <w:rsid w:val="007F2EC5"/>
    <w:rsid w:val="007F7443"/>
    <w:rsid w:val="0080004D"/>
    <w:rsid w:val="00802566"/>
    <w:rsid w:val="00803B86"/>
    <w:rsid w:val="00813049"/>
    <w:rsid w:val="008167FD"/>
    <w:rsid w:val="0082123C"/>
    <w:rsid w:val="00823FA2"/>
    <w:rsid w:val="00825549"/>
    <w:rsid w:val="00841566"/>
    <w:rsid w:val="00845260"/>
    <w:rsid w:val="0085544F"/>
    <w:rsid w:val="008563CA"/>
    <w:rsid w:val="00856B6E"/>
    <w:rsid w:val="00862E77"/>
    <w:rsid w:val="00863FDC"/>
    <w:rsid w:val="008754C4"/>
    <w:rsid w:val="008760F2"/>
    <w:rsid w:val="00876332"/>
    <w:rsid w:val="0088018F"/>
    <w:rsid w:val="00884F8C"/>
    <w:rsid w:val="008858A7"/>
    <w:rsid w:val="008870FA"/>
    <w:rsid w:val="0089055B"/>
    <w:rsid w:val="0089365A"/>
    <w:rsid w:val="00893A92"/>
    <w:rsid w:val="00895469"/>
    <w:rsid w:val="008B229E"/>
    <w:rsid w:val="008B5FB1"/>
    <w:rsid w:val="008C76C6"/>
    <w:rsid w:val="008D2892"/>
    <w:rsid w:val="008D2E1E"/>
    <w:rsid w:val="008E15CB"/>
    <w:rsid w:val="008F136C"/>
    <w:rsid w:val="008F3148"/>
    <w:rsid w:val="00905637"/>
    <w:rsid w:val="009060EF"/>
    <w:rsid w:val="0090738E"/>
    <w:rsid w:val="00911B07"/>
    <w:rsid w:val="0091211A"/>
    <w:rsid w:val="009159FD"/>
    <w:rsid w:val="0092269D"/>
    <w:rsid w:val="0092368C"/>
    <w:rsid w:val="00924736"/>
    <w:rsid w:val="00926F81"/>
    <w:rsid w:val="00930C5F"/>
    <w:rsid w:val="009421AF"/>
    <w:rsid w:val="00945C70"/>
    <w:rsid w:val="009515AA"/>
    <w:rsid w:val="00964A5B"/>
    <w:rsid w:val="00964B94"/>
    <w:rsid w:val="0096663D"/>
    <w:rsid w:val="00982DDB"/>
    <w:rsid w:val="00984AC7"/>
    <w:rsid w:val="009A4374"/>
    <w:rsid w:val="009A61C8"/>
    <w:rsid w:val="009A6799"/>
    <w:rsid w:val="009B0C95"/>
    <w:rsid w:val="009D1C21"/>
    <w:rsid w:val="009D221D"/>
    <w:rsid w:val="009D36FF"/>
    <w:rsid w:val="009D4F22"/>
    <w:rsid w:val="009D6367"/>
    <w:rsid w:val="009E1074"/>
    <w:rsid w:val="009E2958"/>
    <w:rsid w:val="009E2CEE"/>
    <w:rsid w:val="009E5527"/>
    <w:rsid w:val="009F6E73"/>
    <w:rsid w:val="009F7D61"/>
    <w:rsid w:val="00A01319"/>
    <w:rsid w:val="00A11619"/>
    <w:rsid w:val="00A20BC3"/>
    <w:rsid w:val="00A21E81"/>
    <w:rsid w:val="00A271EE"/>
    <w:rsid w:val="00A34C8B"/>
    <w:rsid w:val="00A37557"/>
    <w:rsid w:val="00A411C6"/>
    <w:rsid w:val="00A42C44"/>
    <w:rsid w:val="00A45B11"/>
    <w:rsid w:val="00A70703"/>
    <w:rsid w:val="00A72255"/>
    <w:rsid w:val="00A778DE"/>
    <w:rsid w:val="00A87C64"/>
    <w:rsid w:val="00A92EA9"/>
    <w:rsid w:val="00A9754A"/>
    <w:rsid w:val="00AB2047"/>
    <w:rsid w:val="00AB4A39"/>
    <w:rsid w:val="00AC03AB"/>
    <w:rsid w:val="00AD3349"/>
    <w:rsid w:val="00AE00B9"/>
    <w:rsid w:val="00AE1871"/>
    <w:rsid w:val="00B03486"/>
    <w:rsid w:val="00B0552A"/>
    <w:rsid w:val="00B15F4B"/>
    <w:rsid w:val="00B2353B"/>
    <w:rsid w:val="00B24DB0"/>
    <w:rsid w:val="00B2630D"/>
    <w:rsid w:val="00B27442"/>
    <w:rsid w:val="00B31874"/>
    <w:rsid w:val="00B4198C"/>
    <w:rsid w:val="00B43DAC"/>
    <w:rsid w:val="00B553A7"/>
    <w:rsid w:val="00B55B0F"/>
    <w:rsid w:val="00B64B40"/>
    <w:rsid w:val="00B67A4A"/>
    <w:rsid w:val="00B71249"/>
    <w:rsid w:val="00B7564A"/>
    <w:rsid w:val="00B952F5"/>
    <w:rsid w:val="00B9534B"/>
    <w:rsid w:val="00BA22F4"/>
    <w:rsid w:val="00BA41A1"/>
    <w:rsid w:val="00BA6936"/>
    <w:rsid w:val="00BA6BAA"/>
    <w:rsid w:val="00BB061F"/>
    <w:rsid w:val="00BB4CB4"/>
    <w:rsid w:val="00BB5C6A"/>
    <w:rsid w:val="00BB685E"/>
    <w:rsid w:val="00BC022E"/>
    <w:rsid w:val="00BC0719"/>
    <w:rsid w:val="00BE346D"/>
    <w:rsid w:val="00BE733A"/>
    <w:rsid w:val="00BF276B"/>
    <w:rsid w:val="00C00627"/>
    <w:rsid w:val="00C17189"/>
    <w:rsid w:val="00C2143C"/>
    <w:rsid w:val="00C233C1"/>
    <w:rsid w:val="00C24776"/>
    <w:rsid w:val="00C2798E"/>
    <w:rsid w:val="00C410CA"/>
    <w:rsid w:val="00C4598B"/>
    <w:rsid w:val="00C51F20"/>
    <w:rsid w:val="00C541CC"/>
    <w:rsid w:val="00C6011A"/>
    <w:rsid w:val="00C6022C"/>
    <w:rsid w:val="00C76A85"/>
    <w:rsid w:val="00C84B31"/>
    <w:rsid w:val="00C8554B"/>
    <w:rsid w:val="00C92A6B"/>
    <w:rsid w:val="00CA0ACC"/>
    <w:rsid w:val="00CA591E"/>
    <w:rsid w:val="00CC11B9"/>
    <w:rsid w:val="00CC346D"/>
    <w:rsid w:val="00CD0E5F"/>
    <w:rsid w:val="00CE25ED"/>
    <w:rsid w:val="00CE7FF4"/>
    <w:rsid w:val="00CF20D7"/>
    <w:rsid w:val="00CF401A"/>
    <w:rsid w:val="00CF6F70"/>
    <w:rsid w:val="00D01F95"/>
    <w:rsid w:val="00D04F94"/>
    <w:rsid w:val="00D12E6A"/>
    <w:rsid w:val="00D13F5B"/>
    <w:rsid w:val="00D167E3"/>
    <w:rsid w:val="00D21F1D"/>
    <w:rsid w:val="00D232D8"/>
    <w:rsid w:val="00D24347"/>
    <w:rsid w:val="00D41F2B"/>
    <w:rsid w:val="00D44927"/>
    <w:rsid w:val="00D5651C"/>
    <w:rsid w:val="00D668B4"/>
    <w:rsid w:val="00D6699B"/>
    <w:rsid w:val="00D70AF4"/>
    <w:rsid w:val="00D80803"/>
    <w:rsid w:val="00D907F6"/>
    <w:rsid w:val="00D911DD"/>
    <w:rsid w:val="00D94DC4"/>
    <w:rsid w:val="00D94FFA"/>
    <w:rsid w:val="00DA0C92"/>
    <w:rsid w:val="00DB2AD6"/>
    <w:rsid w:val="00DB3954"/>
    <w:rsid w:val="00DB4C6E"/>
    <w:rsid w:val="00DC0924"/>
    <w:rsid w:val="00DC14A6"/>
    <w:rsid w:val="00DD079B"/>
    <w:rsid w:val="00DD2A83"/>
    <w:rsid w:val="00DD75B5"/>
    <w:rsid w:val="00DE00B1"/>
    <w:rsid w:val="00DE431B"/>
    <w:rsid w:val="00DE4B64"/>
    <w:rsid w:val="00DE5D34"/>
    <w:rsid w:val="00DF007B"/>
    <w:rsid w:val="00DF2360"/>
    <w:rsid w:val="00E15075"/>
    <w:rsid w:val="00E232CB"/>
    <w:rsid w:val="00E24957"/>
    <w:rsid w:val="00E27296"/>
    <w:rsid w:val="00E27806"/>
    <w:rsid w:val="00E31AF2"/>
    <w:rsid w:val="00E32612"/>
    <w:rsid w:val="00E33042"/>
    <w:rsid w:val="00E33390"/>
    <w:rsid w:val="00E363AE"/>
    <w:rsid w:val="00E441F9"/>
    <w:rsid w:val="00E46B1A"/>
    <w:rsid w:val="00E54D4A"/>
    <w:rsid w:val="00E608B7"/>
    <w:rsid w:val="00E61A63"/>
    <w:rsid w:val="00E64E57"/>
    <w:rsid w:val="00E725E6"/>
    <w:rsid w:val="00E7380C"/>
    <w:rsid w:val="00E8709D"/>
    <w:rsid w:val="00E87705"/>
    <w:rsid w:val="00E936BF"/>
    <w:rsid w:val="00E96C21"/>
    <w:rsid w:val="00E97952"/>
    <w:rsid w:val="00EA62C0"/>
    <w:rsid w:val="00EC0D4A"/>
    <w:rsid w:val="00EC2427"/>
    <w:rsid w:val="00EC7C6E"/>
    <w:rsid w:val="00ED0E57"/>
    <w:rsid w:val="00ED2C1C"/>
    <w:rsid w:val="00ED3786"/>
    <w:rsid w:val="00ED38C5"/>
    <w:rsid w:val="00ED42B0"/>
    <w:rsid w:val="00ED642C"/>
    <w:rsid w:val="00EE1131"/>
    <w:rsid w:val="00EE4AB0"/>
    <w:rsid w:val="00EE56DD"/>
    <w:rsid w:val="00EE5CFE"/>
    <w:rsid w:val="00EE60A2"/>
    <w:rsid w:val="00EE723F"/>
    <w:rsid w:val="00F05557"/>
    <w:rsid w:val="00F11C7E"/>
    <w:rsid w:val="00F1307F"/>
    <w:rsid w:val="00F20942"/>
    <w:rsid w:val="00F230F3"/>
    <w:rsid w:val="00F24BE7"/>
    <w:rsid w:val="00F434A2"/>
    <w:rsid w:val="00F46D3B"/>
    <w:rsid w:val="00F63625"/>
    <w:rsid w:val="00F63757"/>
    <w:rsid w:val="00F63CBD"/>
    <w:rsid w:val="00F76645"/>
    <w:rsid w:val="00F77890"/>
    <w:rsid w:val="00F77E96"/>
    <w:rsid w:val="00F80CCF"/>
    <w:rsid w:val="00F8302F"/>
    <w:rsid w:val="00F85E57"/>
    <w:rsid w:val="00F9606C"/>
    <w:rsid w:val="00F962EB"/>
    <w:rsid w:val="00F97690"/>
    <w:rsid w:val="00FA30F9"/>
    <w:rsid w:val="00FA759D"/>
    <w:rsid w:val="00FB072B"/>
    <w:rsid w:val="00FB33D1"/>
    <w:rsid w:val="00FB582E"/>
    <w:rsid w:val="00FB6892"/>
    <w:rsid w:val="00FB7E9C"/>
    <w:rsid w:val="00FC6EA3"/>
    <w:rsid w:val="00FD14CF"/>
    <w:rsid w:val="00FD39D7"/>
    <w:rsid w:val="00FE41A9"/>
    <w:rsid w:val="00FF0735"/>
    <w:rsid w:val="00FF30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0F2"/>
    <w:pPr>
      <w:jc w:val="center"/>
      <w:outlineLvl w:val="0"/>
    </w:pPr>
    <w:rPr>
      <w:rFonts w:cstheme="minorHAnsi"/>
      <w:b/>
      <w:sz w:val="18"/>
      <w:szCs w:val="18"/>
    </w:rPr>
  </w:style>
  <w:style w:type="paragraph" w:styleId="Heading2">
    <w:name w:val="heading 2"/>
    <w:basedOn w:val="Normal"/>
    <w:next w:val="Normal"/>
    <w:link w:val="Heading2Char"/>
    <w:uiPriority w:val="9"/>
    <w:unhideWhenUsed/>
    <w:qFormat/>
    <w:rsid w:val="008760F2"/>
    <w:pPr>
      <w:outlineLvl w:val="1"/>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3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lang w:val="en-GB"/>
    </w:rPr>
  </w:style>
  <w:style w:type="character" w:customStyle="1" w:styleId="CommentTextChar">
    <w:name w:val="Comment Text Char"/>
    <w:basedOn w:val="DefaultParagraphFont"/>
    <w:link w:val="CommentText"/>
    <w:uiPriority w:val="99"/>
    <w:rsid w:val="00DE431B"/>
    <w:rPr>
      <w:sz w:val="20"/>
      <w:szCs w:val="20"/>
      <w:lang w:val="en-GB"/>
    </w:rPr>
  </w:style>
  <w:style w:type="paragraph" w:styleId="CommentSubject">
    <w:name w:val="annotation subject"/>
    <w:basedOn w:val="CommentText"/>
    <w:next w:val="CommentText"/>
    <w:link w:val="CommentSubjectChar"/>
    <w:uiPriority w:val="99"/>
    <w:semiHidden/>
    <w:unhideWhenUsed/>
    <w:rsid w:val="00964A5B"/>
    <w:pPr>
      <w:spacing w:after="0"/>
    </w:pPr>
    <w:rPr>
      <w:b/>
      <w:bCs/>
      <w:lang w:val="en-US"/>
    </w:rPr>
  </w:style>
  <w:style w:type="character" w:customStyle="1" w:styleId="CommentSubjectChar">
    <w:name w:val="Comment Subject Char"/>
    <w:basedOn w:val="CommentTextChar"/>
    <w:link w:val="CommentSubject"/>
    <w:uiPriority w:val="99"/>
    <w:semiHidden/>
    <w:rsid w:val="00964A5B"/>
    <w:rPr>
      <w:b/>
      <w:bCs/>
      <w:sz w:val="20"/>
      <w:szCs w:val="20"/>
      <w:lang w:val="en-GB"/>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styleId="FollowedHyperlink">
    <w:name w:val="FollowedHyperlink"/>
    <w:basedOn w:val="DefaultParagraphFont"/>
    <w:uiPriority w:val="99"/>
    <w:semiHidden/>
    <w:unhideWhenUsed/>
    <w:rsid w:val="00073208"/>
    <w:rPr>
      <w:color w:val="954F72" w:themeColor="followedHyperlink"/>
      <w:u w:val="single"/>
    </w:rPr>
  </w:style>
  <w:style w:type="paragraph" w:styleId="NormalWeb">
    <w:name w:val="Normal (Web)"/>
    <w:basedOn w:val="Normal"/>
    <w:uiPriority w:val="99"/>
    <w:semiHidden/>
    <w:unhideWhenUsed/>
    <w:rsid w:val="00246FCF"/>
    <w:pPr>
      <w:spacing w:before="100" w:beforeAutospacing="1" w:after="100" w:afterAutospacing="1"/>
    </w:pPr>
    <w:rPr>
      <w:rFonts w:ascii="Times New Roman" w:hAnsi="Times New Roman" w:cs="Times New Roman"/>
      <w:lang w:val="en-GB" w:eastAsia="en-GB"/>
    </w:rPr>
  </w:style>
  <w:style w:type="character" w:customStyle="1" w:styleId="Heading1Char">
    <w:name w:val="Heading 1 Char"/>
    <w:basedOn w:val="DefaultParagraphFont"/>
    <w:link w:val="Heading1"/>
    <w:uiPriority w:val="9"/>
    <w:rsid w:val="008760F2"/>
    <w:rPr>
      <w:rFonts w:cstheme="minorHAnsi"/>
      <w:b/>
      <w:sz w:val="18"/>
      <w:szCs w:val="18"/>
    </w:rPr>
  </w:style>
  <w:style w:type="character" w:customStyle="1" w:styleId="Heading2Char">
    <w:name w:val="Heading 2 Char"/>
    <w:basedOn w:val="DefaultParagraphFont"/>
    <w:link w:val="Heading2"/>
    <w:uiPriority w:val="9"/>
    <w:rsid w:val="008760F2"/>
    <w:rPr>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41347">
      <w:bodyDiv w:val="1"/>
      <w:marLeft w:val="0"/>
      <w:marRight w:val="0"/>
      <w:marTop w:val="0"/>
      <w:marBottom w:val="0"/>
      <w:divBdr>
        <w:top w:val="none" w:sz="0" w:space="0" w:color="auto"/>
        <w:left w:val="none" w:sz="0" w:space="0" w:color="auto"/>
        <w:bottom w:val="none" w:sz="0" w:space="0" w:color="auto"/>
        <w:right w:val="none" w:sz="0" w:space="0" w:color="auto"/>
      </w:divBdr>
      <w:divsChild>
        <w:div w:id="26486840">
          <w:marLeft w:val="0"/>
          <w:marRight w:val="0"/>
          <w:marTop w:val="0"/>
          <w:marBottom w:val="0"/>
          <w:divBdr>
            <w:top w:val="none" w:sz="0" w:space="0" w:color="auto"/>
            <w:left w:val="none" w:sz="0" w:space="0" w:color="auto"/>
            <w:bottom w:val="none" w:sz="0" w:space="0" w:color="auto"/>
            <w:right w:val="none" w:sz="0" w:space="0" w:color="auto"/>
          </w:divBdr>
          <w:divsChild>
            <w:div w:id="1045836557">
              <w:marLeft w:val="0"/>
              <w:marRight w:val="0"/>
              <w:marTop w:val="0"/>
              <w:marBottom w:val="0"/>
              <w:divBdr>
                <w:top w:val="none" w:sz="0" w:space="0" w:color="auto"/>
                <w:left w:val="none" w:sz="0" w:space="0" w:color="auto"/>
                <w:bottom w:val="none" w:sz="0" w:space="0" w:color="auto"/>
                <w:right w:val="none" w:sz="0" w:space="0" w:color="auto"/>
              </w:divBdr>
              <w:divsChild>
                <w:div w:id="6417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md.one.un.org/content/unct/moldova/en/home/publications/joint-publications/studiul-privind-percepiile-i-atitudinile-fa-de-egalitate-in-repu.html" TargetMode="External"/><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s://wipolex.wipo.int/en/treaties/textdetails/13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11DD8F-A1AE-124D-9950-26FDFBEFFCE0}">
  <ds:schemaRefs>
    <ds:schemaRef ds:uri="http://schemas.openxmlformats.org/officeDocument/2006/bibliography"/>
  </ds:schemaRefs>
</ds:datastoreItem>
</file>

<file path=customXml/itemProps2.xml><?xml version="1.0" encoding="utf-8"?>
<ds:datastoreItem xmlns:ds="http://schemas.openxmlformats.org/officeDocument/2006/customXml" ds:itemID="{9B6ECDF1-03D6-4FA9-91C5-281C89AB1BA0}"/>
</file>

<file path=customXml/itemProps3.xml><?xml version="1.0" encoding="utf-8"?>
<ds:datastoreItem xmlns:ds="http://schemas.openxmlformats.org/officeDocument/2006/customXml" ds:itemID="{1AE4234F-7236-4B9A-9909-ED65D14B2417}"/>
</file>

<file path=customXml/itemProps4.xml><?xml version="1.0" encoding="utf-8"?>
<ds:datastoreItem xmlns:ds="http://schemas.openxmlformats.org/officeDocument/2006/customXml" ds:itemID="{D73F3428-5538-49E4-BC61-BDD6979D7197}"/>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3</cp:revision>
  <cp:lastPrinted>2018-11-12T09:21:00Z</cp:lastPrinted>
  <dcterms:created xsi:type="dcterms:W3CDTF">2020-10-26T21:14:00Z</dcterms:created>
  <dcterms:modified xsi:type="dcterms:W3CDTF">2021-01-30T20:43:00Z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