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95649" w14:textId="77777777" w:rsidR="00751DDB" w:rsidRDefault="00751DDB" w:rsidP="00B00968">
      <w:pPr>
        <w:jc w:val="center"/>
        <w:rPr>
          <w:rFonts w:cstheme="minorHAnsi"/>
          <w:b/>
          <w:sz w:val="20"/>
          <w:szCs w:val="20"/>
        </w:rPr>
      </w:pPr>
    </w:p>
    <w:p w14:paraId="3C768E7B" w14:textId="37E242CC" w:rsidR="00B00968" w:rsidRPr="00B22BD0" w:rsidRDefault="00B00968" w:rsidP="00AA4E19">
      <w:pPr>
        <w:pStyle w:val="Heading1"/>
      </w:pPr>
      <w:r>
        <w:t>Article 5</w:t>
      </w:r>
      <w:r w:rsidRPr="00B22BD0">
        <w:t xml:space="preserve"> - List of </w:t>
      </w:r>
      <w:r w:rsidRPr="00AA4E19">
        <w:t>illustrative</w:t>
      </w:r>
      <w:r w:rsidRPr="00B22BD0">
        <w:t xml:space="preserve"> indicators on </w:t>
      </w:r>
      <w:r>
        <w:t>equality on non-discrimination</w:t>
      </w:r>
    </w:p>
    <w:p w14:paraId="2B44DF20" w14:textId="433557CF" w:rsidR="00B00968" w:rsidRDefault="00B00968" w:rsidP="00B00968">
      <w:pPr>
        <w:jc w:val="center"/>
        <w:rPr>
          <w:b/>
          <w:sz w:val="20"/>
          <w:szCs w:val="20"/>
        </w:rPr>
      </w:pPr>
      <w:r>
        <w:rPr>
          <w:b/>
          <w:sz w:val="20"/>
          <w:szCs w:val="20"/>
        </w:rPr>
        <w:t>Right to</w:t>
      </w:r>
      <w:r w:rsidRPr="007F3FE6">
        <w:rPr>
          <w:b/>
          <w:sz w:val="20"/>
          <w:szCs w:val="20"/>
        </w:rPr>
        <w:t xml:space="preserve"> </w:t>
      </w:r>
      <w:r>
        <w:rPr>
          <w:b/>
          <w:sz w:val="20"/>
          <w:szCs w:val="20"/>
        </w:rPr>
        <w:t>e</w:t>
      </w:r>
      <w:r w:rsidRPr="007F3FE6">
        <w:rPr>
          <w:b/>
          <w:sz w:val="20"/>
          <w:szCs w:val="20"/>
        </w:rPr>
        <w:t>quality and non-discrimination</w:t>
      </w:r>
      <w:r>
        <w:rPr>
          <w:b/>
          <w:sz w:val="20"/>
          <w:szCs w:val="20"/>
        </w:rPr>
        <w:t>*</w:t>
      </w:r>
    </w:p>
    <w:p w14:paraId="70767DA2" w14:textId="77777777" w:rsidR="00B00968" w:rsidRPr="00B22BD0" w:rsidRDefault="00B00968" w:rsidP="00B00968">
      <w:pPr>
        <w:jc w:val="center"/>
        <w:rPr>
          <w:b/>
          <w:sz w:val="20"/>
          <w:szCs w:val="20"/>
        </w:rPr>
      </w:pPr>
    </w:p>
    <w:p w14:paraId="3D5D8136" w14:textId="277003E5" w:rsidR="00B00968" w:rsidRPr="00B22BD0" w:rsidRDefault="00670B3F" w:rsidP="00AA4E19">
      <w:pPr>
        <w:pStyle w:val="Heading2"/>
      </w:pPr>
      <w:r w:rsidRPr="00AA4E19">
        <w:t>Attributes</w:t>
      </w:r>
    </w:p>
    <w:p w14:paraId="4732C5D7" w14:textId="77777777" w:rsidR="00B00968" w:rsidRPr="00B00968" w:rsidRDefault="00B00968" w:rsidP="00B00968">
      <w:pPr>
        <w:pStyle w:val="ListParagraph"/>
        <w:numPr>
          <w:ilvl w:val="0"/>
          <w:numId w:val="17"/>
        </w:numPr>
        <w:rPr>
          <w:b/>
          <w:sz w:val="20"/>
          <w:szCs w:val="20"/>
          <w:lang w:val="en-GB"/>
        </w:rPr>
      </w:pPr>
      <w:r w:rsidRPr="00B00968">
        <w:rPr>
          <w:b/>
          <w:sz w:val="20"/>
          <w:szCs w:val="20"/>
        </w:rPr>
        <w:t>Equality and protection from discrimination (disability based and others)</w:t>
      </w:r>
    </w:p>
    <w:p w14:paraId="01DC9F0D" w14:textId="77777777" w:rsidR="00B00968" w:rsidRPr="00B00968" w:rsidRDefault="00B00968" w:rsidP="00B00968">
      <w:pPr>
        <w:pStyle w:val="ListParagraph"/>
        <w:numPr>
          <w:ilvl w:val="0"/>
          <w:numId w:val="17"/>
        </w:numPr>
        <w:rPr>
          <w:b/>
          <w:sz w:val="20"/>
          <w:szCs w:val="20"/>
        </w:rPr>
      </w:pPr>
      <w:r w:rsidRPr="00B00968">
        <w:rPr>
          <w:b/>
          <w:sz w:val="20"/>
          <w:szCs w:val="20"/>
        </w:rPr>
        <w:t>Provision of reasonable accommodation</w:t>
      </w:r>
    </w:p>
    <w:p w14:paraId="07CE7651" w14:textId="50CE3AE3" w:rsidR="00B00968" w:rsidRDefault="00B00968" w:rsidP="00B00968">
      <w:pPr>
        <w:pStyle w:val="ListParagraph"/>
        <w:numPr>
          <w:ilvl w:val="0"/>
          <w:numId w:val="17"/>
        </w:numPr>
        <w:rPr>
          <w:b/>
          <w:sz w:val="20"/>
          <w:szCs w:val="20"/>
        </w:rPr>
      </w:pPr>
      <w:r w:rsidRPr="00B00968">
        <w:rPr>
          <w:b/>
          <w:sz w:val="20"/>
          <w:szCs w:val="20"/>
        </w:rPr>
        <w:t>Specific measures to achieve de facto equality</w:t>
      </w:r>
    </w:p>
    <w:p w14:paraId="12B5E871" w14:textId="77777777" w:rsidR="00B00968" w:rsidRPr="00B00968" w:rsidRDefault="00B00968" w:rsidP="00B00968">
      <w:pPr>
        <w:pStyle w:val="ListParagraph"/>
        <w:rPr>
          <w:b/>
          <w:sz w:val="20"/>
          <w:szCs w:val="20"/>
        </w:rPr>
      </w:pPr>
    </w:p>
    <w:p w14:paraId="169DA493" w14:textId="6106E6B9" w:rsidR="00B00968" w:rsidRPr="00B22BD0" w:rsidRDefault="00B00968" w:rsidP="00AA4E19">
      <w:pPr>
        <w:pStyle w:val="Heading2"/>
      </w:pPr>
      <w:r w:rsidRPr="00B22BD0">
        <w:t>Structure</w:t>
      </w:r>
      <w:r w:rsidR="00670B3F">
        <w:t xml:space="preserve"> </w:t>
      </w:r>
      <w:r w:rsidR="00670B3F" w:rsidRPr="00B22BD0">
        <w:t>Indicators</w:t>
      </w:r>
    </w:p>
    <w:p w14:paraId="38BF46C7" w14:textId="77777777" w:rsidR="00B00968" w:rsidRPr="007839DB" w:rsidRDefault="00B00968" w:rsidP="00B00968">
      <w:pPr>
        <w:jc w:val="both"/>
        <w:rPr>
          <w:rFonts w:cstheme="minorHAnsi"/>
          <w:sz w:val="18"/>
          <w:szCs w:val="18"/>
        </w:rPr>
      </w:pPr>
      <w:r w:rsidRPr="007839DB">
        <w:rPr>
          <w:rFonts w:cstheme="minorHAnsi"/>
          <w:sz w:val="18"/>
          <w:szCs w:val="18"/>
        </w:rPr>
        <w:t xml:space="preserve">5.1 National constitutional provisions </w:t>
      </w:r>
      <w:proofErr w:type="gramStart"/>
      <w:r w:rsidRPr="007839DB">
        <w:rPr>
          <w:rFonts w:cstheme="minorHAnsi"/>
          <w:sz w:val="18"/>
          <w:szCs w:val="18"/>
        </w:rPr>
        <w:t>adopted</w:t>
      </w:r>
      <w:proofErr w:type="gramEnd"/>
      <w:r w:rsidRPr="007839DB">
        <w:rPr>
          <w:rFonts w:cstheme="minorHAnsi"/>
          <w:sz w:val="18"/>
          <w:szCs w:val="18"/>
        </w:rPr>
        <w:t xml:space="preserve"> and legislation enacted recognizing the right to equality and non-discrimination of persons with disabilities, including the right to be provided with reasonable accommodation and the duty to adopt specific measures to achieve de facto equality.</w:t>
      </w:r>
      <w:r w:rsidRPr="007839DB">
        <w:rPr>
          <w:rStyle w:val="EndnoteReference"/>
          <w:rFonts w:cstheme="minorHAnsi"/>
          <w:sz w:val="18"/>
          <w:szCs w:val="18"/>
        </w:rPr>
        <w:endnoteReference w:id="1"/>
      </w:r>
    </w:p>
    <w:p w14:paraId="1D0B1168" w14:textId="77777777" w:rsidR="00B00968" w:rsidRPr="007839DB" w:rsidRDefault="00B00968" w:rsidP="00B00968">
      <w:pPr>
        <w:jc w:val="both"/>
        <w:rPr>
          <w:rFonts w:cstheme="minorHAnsi"/>
          <w:sz w:val="18"/>
          <w:szCs w:val="18"/>
        </w:rPr>
      </w:pPr>
      <w:r>
        <w:rPr>
          <w:rFonts w:cstheme="minorHAnsi"/>
          <w:sz w:val="18"/>
          <w:szCs w:val="18"/>
        </w:rPr>
        <w:t>5.2</w:t>
      </w:r>
      <w:r w:rsidRPr="007839DB">
        <w:rPr>
          <w:rFonts w:cstheme="minorHAnsi"/>
          <w:sz w:val="18"/>
          <w:szCs w:val="18"/>
        </w:rPr>
        <w:t xml:space="preserve"> Adoption of a national strategy and/or plan for equality of all persons with disabilities, in particular the groups</w:t>
      </w:r>
      <w:r>
        <w:rPr>
          <w:rFonts w:cstheme="minorHAnsi"/>
          <w:sz w:val="18"/>
          <w:szCs w:val="18"/>
        </w:rPr>
        <w:t xml:space="preserve"> more at risk of discrimination.</w:t>
      </w:r>
      <w:r w:rsidRPr="007839DB">
        <w:rPr>
          <w:rStyle w:val="EndnoteReference"/>
          <w:rFonts w:cstheme="minorHAnsi"/>
          <w:sz w:val="18"/>
          <w:szCs w:val="18"/>
        </w:rPr>
        <w:endnoteReference w:id="2"/>
      </w:r>
    </w:p>
    <w:p w14:paraId="4CA77B20" w14:textId="77777777" w:rsidR="00B00968" w:rsidRPr="007839DB" w:rsidRDefault="00B00968" w:rsidP="00B00968">
      <w:pPr>
        <w:jc w:val="both"/>
        <w:rPr>
          <w:rFonts w:cstheme="minorHAnsi"/>
          <w:sz w:val="18"/>
          <w:szCs w:val="18"/>
        </w:rPr>
      </w:pPr>
      <w:r>
        <w:rPr>
          <w:rFonts w:cstheme="minorHAnsi"/>
          <w:sz w:val="18"/>
          <w:szCs w:val="18"/>
        </w:rPr>
        <w:t>5.3</w:t>
      </w:r>
      <w:r w:rsidRPr="007839DB">
        <w:rPr>
          <w:rFonts w:cstheme="minorHAnsi"/>
          <w:sz w:val="18"/>
          <w:szCs w:val="18"/>
        </w:rPr>
        <w:t xml:space="preserve"> Legal or statutory requirement to collect and publish data disaggregated by disability across</w:t>
      </w:r>
      <w:r>
        <w:rPr>
          <w:rFonts w:cstheme="minorHAnsi"/>
          <w:sz w:val="18"/>
          <w:szCs w:val="18"/>
        </w:rPr>
        <w:t xml:space="preserve"> all</w:t>
      </w:r>
      <w:r w:rsidRPr="007839DB">
        <w:rPr>
          <w:rFonts w:cstheme="minorHAnsi"/>
          <w:sz w:val="18"/>
          <w:szCs w:val="18"/>
        </w:rPr>
        <w:t xml:space="preserve"> sectors (health, employment, education, violence, access to justice, political participation, among others), including  enrolment rate, employment rate, access to health services, victims of violence, complaints on discrimination lodged, etc.)</w:t>
      </w:r>
      <w:r w:rsidRPr="007839DB">
        <w:rPr>
          <w:rStyle w:val="EndnoteReference"/>
          <w:rFonts w:cstheme="minorHAnsi"/>
          <w:sz w:val="18"/>
          <w:szCs w:val="18"/>
        </w:rPr>
        <w:endnoteReference w:id="3"/>
      </w:r>
    </w:p>
    <w:p w14:paraId="2CBE0397" w14:textId="6E686198" w:rsidR="00B00968" w:rsidRPr="00B00968" w:rsidRDefault="00B00968" w:rsidP="00B00968">
      <w:pPr>
        <w:jc w:val="both"/>
        <w:rPr>
          <w:rFonts w:cstheme="minorHAnsi"/>
          <w:sz w:val="18"/>
          <w:szCs w:val="18"/>
        </w:rPr>
      </w:pPr>
      <w:r>
        <w:rPr>
          <w:rFonts w:cstheme="minorHAnsi"/>
          <w:sz w:val="18"/>
          <w:szCs w:val="18"/>
        </w:rPr>
        <w:t>5.4</w:t>
      </w:r>
      <w:r w:rsidRPr="007839DB">
        <w:rPr>
          <w:rFonts w:cstheme="minorHAnsi"/>
          <w:sz w:val="18"/>
          <w:szCs w:val="18"/>
        </w:rPr>
        <w:t xml:space="preserve"> Legal requirement to establish a marker on all public spending to promote</w:t>
      </w:r>
      <w:r>
        <w:rPr>
          <w:rFonts w:cstheme="minorHAnsi"/>
          <w:sz w:val="18"/>
          <w:szCs w:val="18"/>
        </w:rPr>
        <w:t xml:space="preserve"> and</w:t>
      </w:r>
      <w:r w:rsidRPr="007839DB">
        <w:rPr>
          <w:rFonts w:cstheme="minorHAnsi"/>
          <w:sz w:val="18"/>
          <w:szCs w:val="18"/>
        </w:rPr>
        <w:t xml:space="preserve"> protect the rights of persons with disabilities.</w:t>
      </w:r>
    </w:p>
    <w:p w14:paraId="109C7812" w14:textId="77777777" w:rsidR="00B00968" w:rsidRPr="007839DB" w:rsidRDefault="00B00968" w:rsidP="00B00968">
      <w:pPr>
        <w:jc w:val="both"/>
        <w:rPr>
          <w:rFonts w:cstheme="minorHAnsi"/>
          <w:sz w:val="18"/>
          <w:szCs w:val="18"/>
        </w:rPr>
      </w:pPr>
      <w:r>
        <w:rPr>
          <w:rFonts w:cstheme="minorHAnsi"/>
          <w:color w:val="000000"/>
          <w:sz w:val="18"/>
          <w:szCs w:val="18"/>
        </w:rPr>
        <w:t>5.5</w:t>
      </w:r>
      <w:r w:rsidRPr="007839DB">
        <w:rPr>
          <w:rFonts w:cstheme="minorHAnsi"/>
          <w:color w:val="000000"/>
          <w:sz w:val="18"/>
          <w:szCs w:val="18"/>
        </w:rPr>
        <w:t xml:space="preserve"> Relevant thematic legislation</w:t>
      </w:r>
      <w:r w:rsidRPr="007839DB">
        <w:rPr>
          <w:rStyle w:val="EndnoteReference"/>
          <w:rFonts w:cstheme="minorHAnsi"/>
          <w:color w:val="000000"/>
          <w:sz w:val="18"/>
          <w:szCs w:val="18"/>
        </w:rPr>
        <w:endnoteReference w:id="4"/>
      </w:r>
      <w:r w:rsidRPr="007839DB">
        <w:rPr>
          <w:rFonts w:cstheme="minorHAnsi"/>
          <w:color w:val="000000"/>
          <w:sz w:val="18"/>
          <w:szCs w:val="18"/>
        </w:rPr>
        <w:t xml:space="preserve"> enacted explicitly prohibiting discrimination on the basis of disability and providing legal remedies for all forms of discrimination.</w:t>
      </w:r>
    </w:p>
    <w:p w14:paraId="5DB71790" w14:textId="77777777" w:rsidR="00B00968" w:rsidRPr="007839DB" w:rsidRDefault="00B00968" w:rsidP="00B00968">
      <w:pPr>
        <w:jc w:val="both"/>
        <w:rPr>
          <w:rFonts w:cstheme="minorHAnsi"/>
          <w:sz w:val="18"/>
          <w:szCs w:val="18"/>
        </w:rPr>
      </w:pPr>
      <w:r w:rsidRPr="007839DB">
        <w:rPr>
          <w:rFonts w:cstheme="minorHAnsi"/>
          <w:sz w:val="18"/>
          <w:szCs w:val="18"/>
        </w:rPr>
        <w:t>5.</w:t>
      </w:r>
      <w:r>
        <w:rPr>
          <w:rFonts w:cstheme="minorHAnsi"/>
          <w:sz w:val="18"/>
          <w:szCs w:val="18"/>
        </w:rPr>
        <w:t>6</w:t>
      </w:r>
      <w:r w:rsidRPr="007839DB">
        <w:rPr>
          <w:rFonts w:cstheme="minorHAnsi"/>
          <w:sz w:val="18"/>
          <w:szCs w:val="18"/>
        </w:rPr>
        <w:t xml:space="preserve"> Specific theme/target within national strategy</w:t>
      </w:r>
      <w:r>
        <w:rPr>
          <w:rFonts w:cstheme="minorHAnsi"/>
          <w:sz w:val="18"/>
          <w:szCs w:val="18"/>
        </w:rPr>
        <w:t>/</w:t>
      </w:r>
      <w:r w:rsidRPr="007839DB">
        <w:rPr>
          <w:rFonts w:cstheme="minorHAnsi"/>
          <w:sz w:val="18"/>
          <w:szCs w:val="18"/>
        </w:rPr>
        <w:t>plan for equality of all persons with disabilities, which ensure</w:t>
      </w:r>
      <w:r>
        <w:rPr>
          <w:rFonts w:cstheme="minorHAnsi"/>
          <w:sz w:val="18"/>
          <w:szCs w:val="18"/>
        </w:rPr>
        <w:t>s the</w:t>
      </w:r>
      <w:r w:rsidRPr="007839DB">
        <w:rPr>
          <w:rFonts w:cstheme="minorHAnsi"/>
          <w:sz w:val="18"/>
          <w:szCs w:val="18"/>
        </w:rPr>
        <w:t xml:space="preserve"> availability of technical guidance,</w:t>
      </w:r>
      <w:r w:rsidRPr="007839DB">
        <w:rPr>
          <w:rStyle w:val="EndnoteReference"/>
          <w:rFonts w:cstheme="minorHAnsi"/>
          <w:sz w:val="18"/>
          <w:szCs w:val="18"/>
        </w:rPr>
        <w:endnoteReference w:id="5"/>
      </w:r>
      <w:r w:rsidRPr="007839DB">
        <w:rPr>
          <w:rFonts w:cstheme="minorHAnsi"/>
          <w:sz w:val="18"/>
          <w:szCs w:val="18"/>
        </w:rPr>
        <w:t xml:space="preserve"> financial incentives and budgetary resources for the provision of reasonable accommodation by public and private actors.</w:t>
      </w:r>
    </w:p>
    <w:p w14:paraId="540FE506" w14:textId="3574F7D6" w:rsidR="00B00968" w:rsidRDefault="00B00968" w:rsidP="00B00968">
      <w:pPr>
        <w:jc w:val="both"/>
        <w:rPr>
          <w:rFonts w:cstheme="minorHAnsi"/>
          <w:sz w:val="18"/>
          <w:szCs w:val="18"/>
        </w:rPr>
      </w:pPr>
      <w:r w:rsidRPr="007839DB">
        <w:rPr>
          <w:rFonts w:cstheme="minorHAnsi"/>
          <w:sz w:val="18"/>
          <w:szCs w:val="18"/>
        </w:rPr>
        <w:t>5.</w:t>
      </w:r>
      <w:r>
        <w:rPr>
          <w:rFonts w:cstheme="minorHAnsi"/>
          <w:sz w:val="18"/>
          <w:szCs w:val="18"/>
        </w:rPr>
        <w:t>7</w:t>
      </w:r>
      <w:r w:rsidRPr="007839DB">
        <w:rPr>
          <w:rFonts w:cstheme="minorHAnsi"/>
          <w:sz w:val="18"/>
          <w:szCs w:val="18"/>
        </w:rPr>
        <w:t xml:space="preserve"> Specific measures to achieve de facto equality including affirmative action measures,</w:t>
      </w:r>
      <w:r w:rsidRPr="007839DB">
        <w:rPr>
          <w:rStyle w:val="EndnoteReference"/>
          <w:rFonts w:cstheme="minorHAnsi"/>
          <w:sz w:val="18"/>
          <w:szCs w:val="18"/>
        </w:rPr>
        <w:endnoteReference w:id="6"/>
      </w:r>
      <w:r w:rsidRPr="007839DB">
        <w:rPr>
          <w:rFonts w:cstheme="minorHAnsi"/>
          <w:sz w:val="18"/>
          <w:szCs w:val="18"/>
        </w:rPr>
        <w:t xml:space="preserve"> adopted in legislation(s) and/or policy plans, in particular for the groups </w:t>
      </w:r>
      <w:r>
        <w:rPr>
          <w:rFonts w:cstheme="minorHAnsi"/>
          <w:sz w:val="18"/>
          <w:szCs w:val="18"/>
        </w:rPr>
        <w:t>more at risk of discrimination</w:t>
      </w:r>
      <w:r w:rsidRPr="007839DB">
        <w:rPr>
          <w:rFonts w:cstheme="minorHAnsi"/>
          <w:sz w:val="18"/>
          <w:szCs w:val="18"/>
        </w:rPr>
        <w:t xml:space="preserve"> among persons with disabilities, including </w:t>
      </w:r>
      <w:r>
        <w:rPr>
          <w:rFonts w:cstheme="minorHAnsi"/>
          <w:sz w:val="18"/>
          <w:szCs w:val="18"/>
        </w:rPr>
        <w:t xml:space="preserve">the </w:t>
      </w:r>
      <w:r w:rsidRPr="007839DB">
        <w:rPr>
          <w:rFonts w:cstheme="minorHAnsi"/>
          <w:sz w:val="18"/>
          <w:szCs w:val="18"/>
        </w:rPr>
        <w:t>existence/appointment of monitoring and enforcement mechanisms.</w:t>
      </w:r>
    </w:p>
    <w:p w14:paraId="63548AB5" w14:textId="77777777" w:rsidR="00B00968" w:rsidRPr="007839DB" w:rsidRDefault="00B00968" w:rsidP="00B00968">
      <w:pPr>
        <w:jc w:val="both"/>
        <w:rPr>
          <w:rFonts w:cstheme="minorHAnsi"/>
          <w:sz w:val="18"/>
          <w:szCs w:val="18"/>
        </w:rPr>
      </w:pPr>
    </w:p>
    <w:p w14:paraId="132626D3" w14:textId="632F08FB" w:rsidR="00B00968" w:rsidRPr="00B00968" w:rsidRDefault="00B00968" w:rsidP="00AA4E19">
      <w:pPr>
        <w:pStyle w:val="Heading2"/>
        <w:rPr>
          <w:rFonts w:cstheme="minorHAnsi"/>
        </w:rPr>
      </w:pPr>
      <w:r w:rsidRPr="00B22BD0">
        <w:rPr>
          <w:rFonts w:cstheme="minorHAnsi"/>
        </w:rPr>
        <w:t>Process</w:t>
      </w:r>
      <w:r w:rsidR="00670B3F" w:rsidRPr="00670B3F">
        <w:t xml:space="preserve"> </w:t>
      </w:r>
      <w:r w:rsidR="00670B3F" w:rsidRPr="00B22BD0">
        <w:t>Indicators</w:t>
      </w:r>
    </w:p>
    <w:p w14:paraId="39AC2CCB" w14:textId="77777777" w:rsidR="00B00968" w:rsidRPr="00D40BFA" w:rsidRDefault="00B00968" w:rsidP="00B00968">
      <w:pPr>
        <w:pStyle w:val="CommentText"/>
        <w:spacing w:after="0"/>
        <w:jc w:val="both"/>
        <w:rPr>
          <w:rFonts w:cstheme="minorHAnsi"/>
          <w:color w:val="000000"/>
          <w:sz w:val="18"/>
          <w:szCs w:val="18"/>
        </w:rPr>
      </w:pPr>
      <w:r>
        <w:rPr>
          <w:rFonts w:cstheme="minorHAnsi"/>
          <w:sz w:val="18"/>
          <w:szCs w:val="18"/>
        </w:rPr>
        <w:t xml:space="preserve">5.8 Number and </w:t>
      </w:r>
      <w:r>
        <w:t>p</w:t>
      </w:r>
      <w:r w:rsidRPr="00423826">
        <w:t>roportion</w:t>
      </w:r>
      <w:r w:rsidRPr="00423826">
        <w:rPr>
          <w:rFonts w:cstheme="minorHAnsi"/>
          <w:sz w:val="18"/>
          <w:szCs w:val="18"/>
        </w:rPr>
        <w:t xml:space="preserve"> of public</w:t>
      </w:r>
      <w:r>
        <w:rPr>
          <w:rFonts w:cstheme="minorHAnsi"/>
          <w:sz w:val="18"/>
          <w:szCs w:val="18"/>
        </w:rPr>
        <w:t xml:space="preserve"> sector</w:t>
      </w:r>
      <w:r w:rsidRPr="00423826">
        <w:rPr>
          <w:rFonts w:cstheme="minorHAnsi"/>
          <w:sz w:val="18"/>
          <w:szCs w:val="18"/>
        </w:rPr>
        <w:t xml:space="preserve"> staff designing, implementing and/or delivering se</w:t>
      </w:r>
      <w:r>
        <w:rPr>
          <w:rFonts w:cstheme="minorHAnsi"/>
          <w:sz w:val="18"/>
          <w:szCs w:val="18"/>
        </w:rPr>
        <w:t xml:space="preserve">rvices to the public trained on </w:t>
      </w:r>
      <w:r w:rsidRPr="00423826">
        <w:rPr>
          <w:rFonts w:cstheme="minorHAnsi"/>
          <w:sz w:val="18"/>
          <w:szCs w:val="18"/>
        </w:rPr>
        <w:t xml:space="preserve">equality and non-discrimination </w:t>
      </w:r>
      <w:r w:rsidRPr="007839DB">
        <w:rPr>
          <w:rFonts w:cstheme="minorHAnsi"/>
          <w:sz w:val="18"/>
          <w:szCs w:val="18"/>
        </w:rPr>
        <w:t>under the Convention</w:t>
      </w:r>
      <w:r>
        <w:rPr>
          <w:rFonts w:cstheme="minorHAnsi"/>
          <w:sz w:val="18"/>
          <w:szCs w:val="18"/>
        </w:rPr>
        <w:t xml:space="preserve">, including on </w:t>
      </w:r>
      <w:r w:rsidRPr="007839DB">
        <w:rPr>
          <w:rFonts w:cstheme="minorHAnsi"/>
          <w:sz w:val="18"/>
          <w:szCs w:val="18"/>
        </w:rPr>
        <w:t xml:space="preserve">the </w:t>
      </w:r>
      <w:r>
        <w:rPr>
          <w:rFonts w:cstheme="minorHAnsi"/>
          <w:sz w:val="18"/>
          <w:szCs w:val="18"/>
        </w:rPr>
        <w:t>obligation</w:t>
      </w:r>
      <w:r w:rsidRPr="007839DB">
        <w:rPr>
          <w:rFonts w:cstheme="minorHAnsi"/>
          <w:sz w:val="18"/>
          <w:szCs w:val="18"/>
        </w:rPr>
        <w:t xml:space="preserve"> to provide reasonable accommodation</w:t>
      </w:r>
      <w:r>
        <w:rPr>
          <w:rFonts w:cstheme="minorHAnsi"/>
          <w:sz w:val="18"/>
          <w:szCs w:val="18"/>
        </w:rPr>
        <w:t>, dis</w:t>
      </w:r>
      <w:r w:rsidRPr="007839DB">
        <w:rPr>
          <w:rFonts w:cstheme="minorHAnsi"/>
          <w:sz w:val="18"/>
          <w:szCs w:val="18"/>
        </w:rPr>
        <w:t>aggregated by sector, agency and geographical location.</w:t>
      </w:r>
      <w:r w:rsidRPr="00D40BFA">
        <w:rPr>
          <w:rFonts w:cstheme="minorHAnsi"/>
          <w:color w:val="000000"/>
          <w:sz w:val="18"/>
          <w:szCs w:val="18"/>
        </w:rPr>
        <w:t xml:space="preserve"> </w:t>
      </w:r>
    </w:p>
    <w:p w14:paraId="6F959A89" w14:textId="77777777" w:rsidR="00B00968" w:rsidRPr="007839DB" w:rsidRDefault="00B00968" w:rsidP="00B00968">
      <w:pPr>
        <w:jc w:val="both"/>
        <w:rPr>
          <w:rFonts w:cstheme="minorHAnsi"/>
          <w:color w:val="000000"/>
          <w:sz w:val="18"/>
          <w:szCs w:val="18"/>
        </w:rPr>
      </w:pPr>
      <w:r>
        <w:rPr>
          <w:rFonts w:cstheme="minorHAnsi"/>
          <w:color w:val="000000"/>
          <w:sz w:val="18"/>
          <w:szCs w:val="18"/>
        </w:rPr>
        <w:t>5.9</w:t>
      </w:r>
      <w:r w:rsidRPr="007839DB">
        <w:rPr>
          <w:rFonts w:cstheme="minorHAnsi"/>
          <w:color w:val="000000"/>
          <w:sz w:val="18"/>
          <w:szCs w:val="18"/>
        </w:rPr>
        <w:t xml:space="preserve"> Budget allocated for </w:t>
      </w:r>
      <w:r>
        <w:rPr>
          <w:rFonts w:cstheme="minorHAnsi"/>
          <w:color w:val="000000"/>
          <w:sz w:val="18"/>
          <w:szCs w:val="18"/>
        </w:rPr>
        <w:t xml:space="preserve">the provision of </w:t>
      </w:r>
      <w:r w:rsidRPr="007839DB">
        <w:rPr>
          <w:rFonts w:cstheme="minorHAnsi"/>
          <w:color w:val="000000"/>
          <w:sz w:val="18"/>
          <w:szCs w:val="18"/>
        </w:rPr>
        <w:t>reasonable accommodation within the public sector (e.g. in centralized reasonable accommodation funds)</w:t>
      </w:r>
    </w:p>
    <w:p w14:paraId="59565E06" w14:textId="77777777" w:rsidR="00B00968" w:rsidRPr="007839DB" w:rsidRDefault="00B00968" w:rsidP="00B00968">
      <w:pPr>
        <w:jc w:val="both"/>
        <w:rPr>
          <w:rFonts w:cstheme="minorHAnsi"/>
          <w:color w:val="000000"/>
          <w:sz w:val="18"/>
          <w:szCs w:val="18"/>
        </w:rPr>
      </w:pPr>
      <w:r w:rsidRPr="007839DB">
        <w:rPr>
          <w:rFonts w:cstheme="minorHAnsi"/>
          <w:color w:val="000000"/>
          <w:sz w:val="18"/>
          <w:szCs w:val="18"/>
        </w:rPr>
        <w:t>5.1</w:t>
      </w:r>
      <w:r>
        <w:rPr>
          <w:rFonts w:cstheme="minorHAnsi"/>
          <w:color w:val="000000"/>
          <w:sz w:val="18"/>
          <w:szCs w:val="18"/>
        </w:rPr>
        <w:t>0</w:t>
      </w:r>
      <w:r w:rsidRPr="007839DB">
        <w:rPr>
          <w:rFonts w:cstheme="minorHAnsi"/>
          <w:color w:val="000000"/>
          <w:sz w:val="18"/>
          <w:szCs w:val="18"/>
        </w:rPr>
        <w:t xml:space="preserve"> </w:t>
      </w:r>
      <w:r w:rsidRPr="007839DB">
        <w:rPr>
          <w:rFonts w:cstheme="minorHAnsi"/>
          <w:sz w:val="18"/>
          <w:szCs w:val="18"/>
        </w:rPr>
        <w:t xml:space="preserve">Number of persons trained under State-run </w:t>
      </w:r>
      <w:proofErr w:type="spellStart"/>
      <w:r w:rsidRPr="007839DB">
        <w:rPr>
          <w:rFonts w:cstheme="minorHAnsi"/>
          <w:color w:val="000000"/>
          <w:sz w:val="18"/>
          <w:szCs w:val="18"/>
        </w:rPr>
        <w:t>program</w:t>
      </w:r>
      <w:r>
        <w:rPr>
          <w:rFonts w:cstheme="minorHAnsi"/>
          <w:color w:val="000000"/>
          <w:sz w:val="18"/>
          <w:szCs w:val="18"/>
        </w:rPr>
        <w:t>me</w:t>
      </w:r>
      <w:r w:rsidRPr="007839DB">
        <w:rPr>
          <w:rFonts w:cstheme="minorHAnsi"/>
          <w:color w:val="000000"/>
          <w:sz w:val="18"/>
          <w:szCs w:val="18"/>
        </w:rPr>
        <w:t>s</w:t>
      </w:r>
      <w:proofErr w:type="spellEnd"/>
      <w:r w:rsidRPr="007839DB">
        <w:rPr>
          <w:rFonts w:cstheme="minorHAnsi"/>
          <w:color w:val="000000"/>
          <w:sz w:val="18"/>
          <w:szCs w:val="18"/>
        </w:rPr>
        <w:t xml:space="preserve"> directed to private actors (employers, service providers, etc.) on the </w:t>
      </w:r>
      <w:r>
        <w:rPr>
          <w:rFonts w:cstheme="minorHAnsi"/>
          <w:color w:val="000000"/>
          <w:sz w:val="18"/>
          <w:szCs w:val="18"/>
        </w:rPr>
        <w:t>obligation</w:t>
      </w:r>
      <w:r w:rsidRPr="007839DB">
        <w:rPr>
          <w:rFonts w:cstheme="minorHAnsi"/>
          <w:color w:val="000000"/>
          <w:sz w:val="18"/>
          <w:szCs w:val="18"/>
        </w:rPr>
        <w:t xml:space="preserve"> </w:t>
      </w:r>
      <w:r>
        <w:rPr>
          <w:rFonts w:cstheme="minorHAnsi"/>
          <w:color w:val="000000"/>
          <w:sz w:val="18"/>
          <w:szCs w:val="18"/>
        </w:rPr>
        <w:t xml:space="preserve">to provide </w:t>
      </w:r>
      <w:r w:rsidRPr="007839DB">
        <w:rPr>
          <w:rFonts w:cstheme="minorHAnsi"/>
          <w:color w:val="000000"/>
          <w:sz w:val="18"/>
          <w:szCs w:val="18"/>
        </w:rPr>
        <w:t>reasonable accommodation</w:t>
      </w:r>
      <w:r>
        <w:rPr>
          <w:rFonts w:cstheme="minorHAnsi"/>
          <w:color w:val="000000"/>
          <w:sz w:val="18"/>
          <w:szCs w:val="18"/>
        </w:rPr>
        <w:t xml:space="preserve"> and related procedures</w:t>
      </w:r>
      <w:r w:rsidRPr="007839DB">
        <w:rPr>
          <w:rFonts w:cstheme="minorHAnsi"/>
          <w:color w:val="000000"/>
          <w:sz w:val="18"/>
          <w:szCs w:val="18"/>
        </w:rPr>
        <w:t>.</w:t>
      </w:r>
    </w:p>
    <w:p w14:paraId="1D3F394F" w14:textId="66BF1D9C" w:rsidR="00B00968" w:rsidRPr="007839DB" w:rsidRDefault="00B00968" w:rsidP="00B00968">
      <w:pPr>
        <w:jc w:val="both"/>
        <w:rPr>
          <w:rFonts w:cstheme="minorHAnsi"/>
          <w:sz w:val="18"/>
          <w:szCs w:val="18"/>
        </w:rPr>
      </w:pPr>
      <w:r w:rsidRPr="007839DB">
        <w:rPr>
          <w:rFonts w:cstheme="minorHAnsi"/>
          <w:sz w:val="18"/>
          <w:szCs w:val="18"/>
        </w:rPr>
        <w:t>5.1</w:t>
      </w:r>
      <w:r>
        <w:rPr>
          <w:rFonts w:cstheme="minorHAnsi"/>
          <w:sz w:val="18"/>
          <w:szCs w:val="18"/>
        </w:rPr>
        <w:t>1</w:t>
      </w:r>
      <w:r w:rsidRPr="007839DB">
        <w:rPr>
          <w:rFonts w:cstheme="minorHAnsi"/>
          <w:sz w:val="18"/>
          <w:szCs w:val="18"/>
        </w:rPr>
        <w:t xml:space="preserve"> Number of persons with disabilities benefiting from specific measures, in particular affirmative action measures, disaggregated by measure, sex, </w:t>
      </w:r>
      <w:r>
        <w:rPr>
          <w:rFonts w:cstheme="minorHAnsi"/>
          <w:sz w:val="18"/>
          <w:szCs w:val="18"/>
        </w:rPr>
        <w:t xml:space="preserve">age, </w:t>
      </w:r>
      <w:r w:rsidRPr="007839DB">
        <w:rPr>
          <w:rFonts w:cstheme="minorHAnsi"/>
          <w:sz w:val="18"/>
          <w:szCs w:val="18"/>
        </w:rPr>
        <w:t>disability, geographical location, and if applicable, by sector (public or private).</w:t>
      </w:r>
      <w:r w:rsidRPr="007839DB">
        <w:rPr>
          <w:rStyle w:val="EndnoteReference"/>
          <w:rFonts w:cstheme="minorHAnsi"/>
          <w:sz w:val="18"/>
          <w:szCs w:val="18"/>
        </w:rPr>
        <w:endnoteReference w:id="7"/>
      </w:r>
      <w:r w:rsidRPr="007839DB">
        <w:rPr>
          <w:rFonts w:cstheme="minorHAnsi"/>
          <w:sz w:val="18"/>
          <w:szCs w:val="18"/>
        </w:rPr>
        <w:t xml:space="preserve"> </w:t>
      </w:r>
    </w:p>
    <w:p w14:paraId="0E0A89C5" w14:textId="447DEF29" w:rsidR="00B00968" w:rsidRPr="00B00968" w:rsidRDefault="00B00968" w:rsidP="00B00968">
      <w:pPr>
        <w:jc w:val="both"/>
        <w:rPr>
          <w:rFonts w:cstheme="minorHAnsi"/>
          <w:sz w:val="18"/>
          <w:szCs w:val="18"/>
        </w:rPr>
      </w:pPr>
      <w:r>
        <w:rPr>
          <w:rFonts w:cstheme="minorHAnsi"/>
          <w:sz w:val="18"/>
          <w:szCs w:val="18"/>
        </w:rPr>
        <w:t>5.12</w:t>
      </w:r>
      <w:r w:rsidRPr="007839DB">
        <w:rPr>
          <w:rFonts w:cstheme="minorHAnsi"/>
          <w:sz w:val="18"/>
          <w:szCs w:val="18"/>
        </w:rPr>
        <w:t xml:space="preserve"> Budget allocated for the implementation</w:t>
      </w:r>
      <w:r>
        <w:rPr>
          <w:rFonts w:cstheme="minorHAnsi"/>
          <w:sz w:val="18"/>
          <w:szCs w:val="18"/>
        </w:rPr>
        <w:t xml:space="preserve"> and</w:t>
      </w:r>
      <w:r w:rsidRPr="007839DB">
        <w:rPr>
          <w:rFonts w:cstheme="minorHAnsi"/>
          <w:sz w:val="18"/>
          <w:szCs w:val="18"/>
        </w:rPr>
        <w:t xml:space="preserve"> monitoring of specific measures, including affirmative action measures.</w:t>
      </w:r>
    </w:p>
    <w:p w14:paraId="4553F2A7" w14:textId="77777777" w:rsidR="00B00968" w:rsidRPr="003C1676" w:rsidRDefault="00B00968" w:rsidP="00B00968">
      <w:pPr>
        <w:jc w:val="both"/>
        <w:rPr>
          <w:rFonts w:cstheme="minorHAnsi"/>
          <w:sz w:val="18"/>
          <w:szCs w:val="18"/>
        </w:rPr>
      </w:pPr>
      <w:r>
        <w:rPr>
          <w:rFonts w:cstheme="minorHAnsi"/>
          <w:sz w:val="18"/>
          <w:szCs w:val="18"/>
        </w:rPr>
        <w:t>5.13</w:t>
      </w:r>
      <w:r w:rsidRPr="003C1676">
        <w:rPr>
          <w:rFonts w:cstheme="minorHAnsi"/>
          <w:sz w:val="18"/>
          <w:szCs w:val="18"/>
        </w:rPr>
        <w:t xml:space="preserve"> </w:t>
      </w:r>
      <w:r>
        <w:rPr>
          <w:rFonts w:cstheme="minorHAnsi"/>
          <w:sz w:val="18"/>
          <w:szCs w:val="18"/>
        </w:rPr>
        <w:t>A</w:t>
      </w:r>
      <w:r w:rsidRPr="003C1676">
        <w:rPr>
          <w:rFonts w:cstheme="minorHAnsi"/>
          <w:sz w:val="18"/>
          <w:szCs w:val="18"/>
        </w:rPr>
        <w:t>wareness</w:t>
      </w:r>
      <w:r>
        <w:rPr>
          <w:rFonts w:cstheme="minorHAnsi"/>
          <w:sz w:val="18"/>
          <w:szCs w:val="18"/>
        </w:rPr>
        <w:t xml:space="preserve"> raising</w:t>
      </w:r>
      <w:r w:rsidRPr="003C1676">
        <w:rPr>
          <w:rFonts w:cstheme="minorHAnsi"/>
          <w:sz w:val="18"/>
          <w:szCs w:val="18"/>
        </w:rPr>
        <w:t xml:space="preserve"> campaign</w:t>
      </w:r>
      <w:r>
        <w:rPr>
          <w:rFonts w:cstheme="minorHAnsi"/>
          <w:sz w:val="18"/>
          <w:szCs w:val="18"/>
        </w:rPr>
        <w:t>s and activities</w:t>
      </w:r>
      <w:r w:rsidRPr="003C1676">
        <w:rPr>
          <w:rFonts w:cstheme="minorHAnsi"/>
          <w:sz w:val="18"/>
          <w:szCs w:val="18"/>
        </w:rPr>
        <w:t xml:space="preserve"> for </w:t>
      </w:r>
      <w:r>
        <w:rPr>
          <w:rFonts w:cstheme="minorHAnsi"/>
          <w:sz w:val="18"/>
          <w:szCs w:val="18"/>
        </w:rPr>
        <w:t xml:space="preserve">the </w:t>
      </w:r>
      <w:r w:rsidRPr="003C1676">
        <w:rPr>
          <w:rFonts w:cstheme="minorHAnsi"/>
          <w:sz w:val="18"/>
          <w:szCs w:val="18"/>
        </w:rPr>
        <w:t xml:space="preserve">dissemination of information directed to </w:t>
      </w:r>
      <w:r>
        <w:rPr>
          <w:rFonts w:cstheme="minorHAnsi"/>
          <w:sz w:val="18"/>
          <w:szCs w:val="18"/>
        </w:rPr>
        <w:t>the general public</w:t>
      </w:r>
      <w:r w:rsidRPr="003C1676">
        <w:rPr>
          <w:rFonts w:cstheme="minorHAnsi"/>
          <w:sz w:val="18"/>
          <w:szCs w:val="18"/>
        </w:rPr>
        <w:t xml:space="preserve">, including persons with disabilities and their families, on understanding </w:t>
      </w:r>
      <w:r>
        <w:rPr>
          <w:rFonts w:cstheme="minorHAnsi"/>
          <w:sz w:val="18"/>
          <w:szCs w:val="18"/>
        </w:rPr>
        <w:t xml:space="preserve">the prohibition of </w:t>
      </w:r>
      <w:r w:rsidRPr="003C1676">
        <w:rPr>
          <w:rFonts w:cstheme="minorHAnsi"/>
          <w:sz w:val="18"/>
          <w:szCs w:val="18"/>
        </w:rPr>
        <w:t>discrimination on the basis of disability, anti-discrimination frameworks, the obligation to provide reasonable accommodation and specific measures to achieve de facto equality.</w:t>
      </w:r>
    </w:p>
    <w:p w14:paraId="4090D153" w14:textId="77777777" w:rsidR="00B00968" w:rsidRDefault="00B00968" w:rsidP="00B00968">
      <w:pPr>
        <w:rPr>
          <w:rFonts w:ascii="Times New Roman" w:hAnsi="Times New Roman" w:cs="Times New Roman"/>
          <w:lang w:val="en-GB" w:eastAsia="en-GB"/>
        </w:rPr>
      </w:pPr>
      <w:r>
        <w:rPr>
          <w:rFonts w:cstheme="minorHAnsi"/>
          <w:sz w:val="18"/>
          <w:szCs w:val="18"/>
        </w:rPr>
        <w:t>5.14</w:t>
      </w:r>
      <w:r w:rsidRPr="003C1676">
        <w:rPr>
          <w:rFonts w:cstheme="minorHAnsi"/>
          <w:sz w:val="18"/>
          <w:szCs w:val="18"/>
        </w:rPr>
        <w:t xml:space="preserve"> Consultation processes undertaken to ensure </w:t>
      </w:r>
      <w:r>
        <w:rPr>
          <w:rFonts w:cstheme="minorHAnsi"/>
          <w:sz w:val="18"/>
          <w:szCs w:val="18"/>
        </w:rPr>
        <w:t xml:space="preserve">the </w:t>
      </w:r>
      <w:r w:rsidRPr="003C1676">
        <w:rPr>
          <w:rFonts w:cstheme="minorHAnsi"/>
          <w:sz w:val="18"/>
          <w:szCs w:val="18"/>
        </w:rPr>
        <w:t xml:space="preserve">active involvement of persons with disabilities, </w:t>
      </w:r>
      <w:r w:rsidRPr="003C1676">
        <w:rPr>
          <w:rFonts w:cstheme="minorHAnsi"/>
          <w:color w:val="444444"/>
          <w:sz w:val="18"/>
          <w:szCs w:val="18"/>
        </w:rPr>
        <w:t>including</w:t>
      </w:r>
      <w:r w:rsidRPr="003C1676">
        <w:rPr>
          <w:rFonts w:cstheme="minorHAnsi"/>
          <w:sz w:val="18"/>
          <w:szCs w:val="18"/>
        </w:rPr>
        <w:t xml:space="preserve"> through their representative organizations, in the design, implementation and monitoring of laws, regulations, policies and </w:t>
      </w:r>
      <w:proofErr w:type="spellStart"/>
      <w:r w:rsidRPr="003C1676">
        <w:rPr>
          <w:rFonts w:cstheme="minorHAnsi"/>
          <w:sz w:val="18"/>
          <w:szCs w:val="18"/>
        </w:rPr>
        <w:t>program</w:t>
      </w:r>
      <w:r>
        <w:rPr>
          <w:rFonts w:cstheme="minorHAnsi"/>
          <w:sz w:val="18"/>
          <w:szCs w:val="18"/>
        </w:rPr>
        <w:t>me</w:t>
      </w:r>
      <w:r w:rsidRPr="003C1676">
        <w:rPr>
          <w:rFonts w:cstheme="minorHAnsi"/>
          <w:sz w:val="18"/>
          <w:szCs w:val="18"/>
        </w:rPr>
        <w:t>s</w:t>
      </w:r>
      <w:proofErr w:type="spellEnd"/>
      <w:r w:rsidRPr="003C1676">
        <w:rPr>
          <w:rFonts w:cstheme="minorHAnsi"/>
          <w:sz w:val="18"/>
          <w:szCs w:val="18"/>
        </w:rPr>
        <w:t>, concerning equality and non-discrimination of rights of persons with disabilities.</w:t>
      </w:r>
      <w:r>
        <w:rPr>
          <w:rStyle w:val="EndnoteReference"/>
          <w:rFonts w:cstheme="minorHAnsi"/>
          <w:sz w:val="18"/>
          <w:szCs w:val="18"/>
        </w:rPr>
        <w:endnoteReference w:id="8"/>
      </w:r>
      <w:r>
        <w:rPr>
          <w:rFonts w:ascii="Times New Roman" w:hAnsi="Times New Roman" w:cs="Times New Roman"/>
          <w:lang w:val="en-GB" w:eastAsia="en-GB"/>
        </w:rPr>
        <w:t xml:space="preserve"> </w:t>
      </w:r>
    </w:p>
    <w:p w14:paraId="0EBB4322" w14:textId="77777777" w:rsidR="00B00968" w:rsidRPr="003C1676" w:rsidRDefault="00B00968" w:rsidP="00B00968">
      <w:pPr>
        <w:jc w:val="both"/>
        <w:rPr>
          <w:rFonts w:cstheme="minorHAnsi"/>
          <w:sz w:val="18"/>
          <w:szCs w:val="18"/>
        </w:rPr>
      </w:pPr>
      <w:proofErr w:type="gramStart"/>
      <w:r>
        <w:rPr>
          <w:rFonts w:cstheme="minorHAnsi"/>
          <w:sz w:val="18"/>
          <w:szCs w:val="18"/>
        </w:rPr>
        <w:t>5.15</w:t>
      </w:r>
      <w:r w:rsidRPr="003C1676">
        <w:rPr>
          <w:rFonts w:cstheme="minorHAnsi"/>
          <w:sz w:val="18"/>
          <w:szCs w:val="18"/>
        </w:rPr>
        <w:t xml:space="preserve"> </w:t>
      </w:r>
      <w:r w:rsidRPr="004E036F">
        <w:rPr>
          <w:rFonts w:cstheme="minorHAnsi"/>
          <w:sz w:val="18"/>
          <w:szCs w:val="18"/>
        </w:rPr>
        <w:t xml:space="preserve"> Proportion</w:t>
      </w:r>
      <w:proofErr w:type="gramEnd"/>
      <w:r w:rsidRPr="004E036F">
        <w:rPr>
          <w:rFonts w:cstheme="minorHAnsi"/>
          <w:sz w:val="18"/>
          <w:szCs w:val="18"/>
        </w:rPr>
        <w:t xml:space="preserve"> of received </w:t>
      </w:r>
      <w:r w:rsidRPr="00A94FF2">
        <w:rPr>
          <w:rFonts w:cstheme="minorHAnsi"/>
          <w:sz w:val="18"/>
          <w:szCs w:val="18"/>
        </w:rPr>
        <w:t>complaints alleging discrimination on the basis of disability and/or other grounds against persons with disabilities that</w:t>
      </w:r>
      <w:r w:rsidRPr="004E036F">
        <w:rPr>
          <w:rFonts w:cstheme="minorHAnsi"/>
          <w:sz w:val="18"/>
          <w:szCs w:val="18"/>
        </w:rPr>
        <w:t xml:space="preserve"> have been investigated and adjudica</w:t>
      </w:r>
      <w:r>
        <w:rPr>
          <w:rFonts w:cstheme="minorHAnsi"/>
          <w:sz w:val="18"/>
          <w:szCs w:val="18"/>
        </w:rPr>
        <w:t xml:space="preserve">ted; proportion of those found </w:t>
      </w:r>
      <w:r w:rsidRPr="004E036F">
        <w:rPr>
          <w:rFonts w:cstheme="minorHAnsi"/>
          <w:sz w:val="18"/>
          <w:szCs w:val="18"/>
        </w:rPr>
        <w:t xml:space="preserve">in </w:t>
      </w:r>
      <w:proofErr w:type="spellStart"/>
      <w:r w:rsidRPr="004E036F">
        <w:rPr>
          <w:rFonts w:cstheme="minorHAnsi"/>
          <w:sz w:val="18"/>
          <w:szCs w:val="18"/>
        </w:rPr>
        <w:t>favour</w:t>
      </w:r>
      <w:proofErr w:type="spellEnd"/>
      <w:r w:rsidRPr="004E036F">
        <w:rPr>
          <w:rFonts w:cstheme="minorHAnsi"/>
          <w:sz w:val="18"/>
          <w:szCs w:val="18"/>
        </w:rPr>
        <w:t xml:space="preserve"> of the complainant; and proportion of the latter that have been complied with by the government and/or duty bearer; each disaggregated by kind of mechanism.</w:t>
      </w:r>
      <w:r w:rsidRPr="003C1676">
        <w:rPr>
          <w:rStyle w:val="EndnoteReference"/>
          <w:rFonts w:cstheme="minorHAnsi"/>
          <w:sz w:val="18"/>
          <w:szCs w:val="18"/>
        </w:rPr>
        <w:endnoteReference w:id="9"/>
      </w:r>
      <w:r>
        <w:rPr>
          <w:rFonts w:cstheme="minorHAnsi"/>
          <w:sz w:val="18"/>
          <w:szCs w:val="18"/>
        </w:rPr>
        <w:t xml:space="preserve"> </w:t>
      </w:r>
    </w:p>
    <w:p w14:paraId="537E91D2" w14:textId="77777777" w:rsidR="00B00968" w:rsidRDefault="00B00968" w:rsidP="00B00968">
      <w:pPr>
        <w:rPr>
          <w:rFonts w:cstheme="minorHAnsi"/>
          <w:b/>
          <w:sz w:val="20"/>
          <w:szCs w:val="20"/>
        </w:rPr>
      </w:pPr>
    </w:p>
    <w:p w14:paraId="410B2AFF" w14:textId="0D467F4F" w:rsidR="00B00968" w:rsidRPr="00203E7D" w:rsidRDefault="00B00968" w:rsidP="00AA4E19">
      <w:pPr>
        <w:pStyle w:val="Heading2"/>
        <w:rPr>
          <w:rFonts w:cstheme="minorHAnsi"/>
        </w:rPr>
      </w:pPr>
      <w:r w:rsidRPr="00203E7D">
        <w:rPr>
          <w:rFonts w:cstheme="minorHAnsi"/>
        </w:rPr>
        <w:t>Outcome</w:t>
      </w:r>
      <w:r w:rsidR="00670B3F">
        <w:rPr>
          <w:rFonts w:cstheme="minorHAnsi"/>
        </w:rPr>
        <w:t xml:space="preserve"> </w:t>
      </w:r>
      <w:r w:rsidR="00670B3F" w:rsidRPr="00B22BD0">
        <w:t>Indicators</w:t>
      </w:r>
    </w:p>
    <w:p w14:paraId="647D4297" w14:textId="77777777" w:rsidR="00B00968" w:rsidRPr="003C1676" w:rsidRDefault="00B00968" w:rsidP="00B00968">
      <w:pPr>
        <w:jc w:val="both"/>
        <w:rPr>
          <w:sz w:val="18"/>
          <w:szCs w:val="18"/>
        </w:rPr>
      </w:pPr>
      <w:r>
        <w:rPr>
          <w:rFonts w:cstheme="minorHAnsi"/>
          <w:color w:val="000000"/>
          <w:sz w:val="18"/>
          <w:szCs w:val="18"/>
        </w:rPr>
        <w:t>5.16</w:t>
      </w:r>
      <w:r w:rsidRPr="003C1676">
        <w:rPr>
          <w:rFonts w:cstheme="minorHAnsi"/>
          <w:color w:val="000000"/>
          <w:sz w:val="18"/>
          <w:szCs w:val="18"/>
        </w:rPr>
        <w:t xml:space="preserve"> </w:t>
      </w:r>
      <w:r w:rsidRPr="002E00F6">
        <w:rPr>
          <w:rFonts w:cstheme="minorHAnsi"/>
          <w:color w:val="000000"/>
          <w:sz w:val="18"/>
          <w:szCs w:val="18"/>
        </w:rPr>
        <w:t>Proportion of population reporting having</w:t>
      </w:r>
      <w:r>
        <w:rPr>
          <w:rFonts w:cstheme="minorHAnsi"/>
          <w:color w:val="000000"/>
          <w:sz w:val="18"/>
          <w:szCs w:val="18"/>
        </w:rPr>
        <w:t xml:space="preserve"> </w:t>
      </w:r>
      <w:r w:rsidRPr="002E00F6">
        <w:rPr>
          <w:rFonts w:cstheme="minorHAnsi"/>
          <w:color w:val="000000"/>
          <w:sz w:val="18"/>
          <w:szCs w:val="18"/>
        </w:rPr>
        <w:t>personally felt discriminated against or harassed in the</w:t>
      </w:r>
      <w:r>
        <w:rPr>
          <w:rFonts w:cstheme="minorHAnsi"/>
          <w:color w:val="000000"/>
          <w:sz w:val="18"/>
          <w:szCs w:val="18"/>
        </w:rPr>
        <w:t xml:space="preserve"> </w:t>
      </w:r>
      <w:r w:rsidRPr="002E00F6">
        <w:rPr>
          <w:rFonts w:cstheme="minorHAnsi"/>
          <w:color w:val="000000"/>
          <w:sz w:val="18"/>
          <w:szCs w:val="18"/>
        </w:rPr>
        <w:t>previous 12 months on the basis of a ground of</w:t>
      </w:r>
      <w:r>
        <w:rPr>
          <w:rFonts w:cstheme="minorHAnsi"/>
          <w:color w:val="000000"/>
          <w:sz w:val="18"/>
          <w:szCs w:val="18"/>
        </w:rPr>
        <w:t xml:space="preserve"> </w:t>
      </w:r>
      <w:r w:rsidRPr="002E00F6">
        <w:rPr>
          <w:rFonts w:cstheme="minorHAnsi"/>
          <w:color w:val="000000"/>
          <w:sz w:val="18"/>
          <w:szCs w:val="18"/>
        </w:rPr>
        <w:t>discrimination prohibited under international human</w:t>
      </w:r>
      <w:r>
        <w:rPr>
          <w:rFonts w:cstheme="minorHAnsi"/>
          <w:color w:val="000000"/>
          <w:sz w:val="18"/>
          <w:szCs w:val="18"/>
        </w:rPr>
        <w:t xml:space="preserve"> </w:t>
      </w:r>
      <w:r w:rsidRPr="002E00F6">
        <w:rPr>
          <w:rFonts w:cstheme="minorHAnsi"/>
          <w:color w:val="000000"/>
          <w:sz w:val="18"/>
          <w:szCs w:val="18"/>
        </w:rPr>
        <w:t>rights law</w:t>
      </w:r>
      <w:r>
        <w:rPr>
          <w:rFonts w:cstheme="minorHAnsi"/>
          <w:color w:val="000000"/>
          <w:sz w:val="18"/>
          <w:szCs w:val="18"/>
        </w:rPr>
        <w:t xml:space="preserve"> (SDG indicators 10.3.1/</w:t>
      </w:r>
      <w:proofErr w:type="gramStart"/>
      <w:r w:rsidRPr="002E00F6">
        <w:rPr>
          <w:rFonts w:cstheme="minorHAnsi"/>
          <w:color w:val="000000"/>
          <w:sz w:val="18"/>
          <w:szCs w:val="18"/>
        </w:rPr>
        <w:t>16.b.</w:t>
      </w:r>
      <w:proofErr w:type="gramEnd"/>
      <w:r w:rsidRPr="002E00F6">
        <w:rPr>
          <w:rFonts w:cstheme="minorHAnsi"/>
          <w:color w:val="000000"/>
          <w:sz w:val="18"/>
          <w:szCs w:val="18"/>
        </w:rPr>
        <w:t>1</w:t>
      </w:r>
      <w:r>
        <w:rPr>
          <w:rFonts w:cstheme="minorHAnsi"/>
          <w:color w:val="000000"/>
          <w:sz w:val="18"/>
          <w:szCs w:val="18"/>
        </w:rPr>
        <w:t>), disaggregated by sex, age and disability.</w:t>
      </w:r>
    </w:p>
    <w:p w14:paraId="34707F69" w14:textId="77777777" w:rsidR="00B00968" w:rsidRPr="003C1676" w:rsidRDefault="00B00968" w:rsidP="00B00968">
      <w:pPr>
        <w:jc w:val="both"/>
        <w:rPr>
          <w:rFonts w:cs="TimesNewRomanPSMT"/>
          <w:sz w:val="18"/>
          <w:szCs w:val="18"/>
          <w:lang w:val="en-GB"/>
        </w:rPr>
      </w:pPr>
      <w:r>
        <w:rPr>
          <w:rFonts w:cs="TimesNewRomanPSMT"/>
          <w:sz w:val="18"/>
          <w:szCs w:val="18"/>
          <w:lang w:val="en-GB"/>
        </w:rPr>
        <w:t>5.17</w:t>
      </w:r>
      <w:r w:rsidRPr="003C1676">
        <w:rPr>
          <w:rFonts w:cs="TimesNewRomanPSMT"/>
          <w:sz w:val="18"/>
          <w:szCs w:val="18"/>
          <w:lang w:val="en-GB"/>
        </w:rPr>
        <w:t xml:space="preserve"> Number and proportion of reasonable accommodation requests granted </w:t>
      </w:r>
      <w:r>
        <w:rPr>
          <w:rFonts w:cs="TimesNewRomanPSMT"/>
          <w:sz w:val="18"/>
          <w:szCs w:val="18"/>
          <w:lang w:val="en-GB"/>
        </w:rPr>
        <w:t xml:space="preserve">in the public sector, </w:t>
      </w:r>
      <w:r w:rsidRPr="003C1676">
        <w:rPr>
          <w:rFonts w:cs="TimesNewRomanPSMT"/>
          <w:sz w:val="18"/>
          <w:szCs w:val="18"/>
          <w:lang w:val="en-GB"/>
        </w:rPr>
        <w:t>disaggregated by</w:t>
      </w:r>
      <w:r w:rsidRPr="003C1676">
        <w:rPr>
          <w:rFonts w:cstheme="minorHAnsi"/>
          <w:sz w:val="18"/>
          <w:szCs w:val="18"/>
        </w:rPr>
        <w:t xml:space="preserve"> sex,</w:t>
      </w:r>
      <w:r>
        <w:rPr>
          <w:rFonts w:cstheme="minorHAnsi"/>
          <w:sz w:val="18"/>
          <w:szCs w:val="18"/>
        </w:rPr>
        <w:t xml:space="preserve"> age and</w:t>
      </w:r>
      <w:r w:rsidRPr="003C1676">
        <w:rPr>
          <w:rFonts w:cstheme="minorHAnsi"/>
          <w:sz w:val="18"/>
          <w:szCs w:val="18"/>
        </w:rPr>
        <w:t xml:space="preserve"> disability. </w:t>
      </w:r>
      <w:r w:rsidRPr="003C1676">
        <w:rPr>
          <w:rFonts w:cs="TimesNewRomanPSMT"/>
          <w:sz w:val="18"/>
          <w:szCs w:val="18"/>
          <w:lang w:val="en-GB"/>
        </w:rPr>
        <w:t xml:space="preserve"> </w:t>
      </w:r>
    </w:p>
    <w:p w14:paraId="15E16013" w14:textId="40AF9987" w:rsidR="00B00968" w:rsidRPr="007839DB" w:rsidRDefault="00B00968" w:rsidP="00B00968">
      <w:pPr>
        <w:autoSpaceDE w:val="0"/>
        <w:autoSpaceDN w:val="0"/>
        <w:adjustRightInd w:val="0"/>
        <w:jc w:val="both"/>
        <w:rPr>
          <w:rFonts w:cstheme="minorHAnsi"/>
          <w:sz w:val="18"/>
          <w:szCs w:val="18"/>
          <w:lang w:val="en-GB"/>
        </w:rPr>
      </w:pPr>
      <w:r w:rsidRPr="007839DB">
        <w:rPr>
          <w:rFonts w:cstheme="minorHAnsi"/>
          <w:sz w:val="18"/>
          <w:szCs w:val="18"/>
          <w:lang w:val="en-GB"/>
        </w:rPr>
        <w:t>5.</w:t>
      </w:r>
      <w:r>
        <w:rPr>
          <w:rFonts w:cstheme="minorHAnsi"/>
          <w:sz w:val="18"/>
          <w:szCs w:val="18"/>
          <w:lang w:val="en-GB"/>
        </w:rPr>
        <w:t>18</w:t>
      </w:r>
      <w:r w:rsidRPr="007839DB">
        <w:rPr>
          <w:rFonts w:cstheme="minorHAnsi"/>
          <w:sz w:val="18"/>
          <w:szCs w:val="18"/>
          <w:lang w:val="en-GB"/>
        </w:rPr>
        <w:t xml:space="preserve"> Proportion of population below the international poverty line, by sex, age, employment status, geographical location (urban/rural), (SDG</w:t>
      </w:r>
      <w:r>
        <w:rPr>
          <w:rFonts w:cstheme="minorHAnsi"/>
          <w:sz w:val="18"/>
          <w:szCs w:val="18"/>
          <w:lang w:val="en-GB"/>
        </w:rPr>
        <w:t xml:space="preserve"> indicator</w:t>
      </w:r>
      <w:r w:rsidRPr="007839DB">
        <w:rPr>
          <w:rFonts w:cstheme="minorHAnsi"/>
          <w:sz w:val="18"/>
          <w:szCs w:val="18"/>
          <w:lang w:val="en-GB"/>
        </w:rPr>
        <w:t xml:space="preserve"> 1.1.1) and disability</w:t>
      </w:r>
      <w:r>
        <w:rPr>
          <w:rFonts w:cstheme="minorHAnsi"/>
          <w:sz w:val="18"/>
          <w:szCs w:val="18"/>
          <w:lang w:val="en-GB"/>
        </w:rPr>
        <w:t>.</w:t>
      </w:r>
    </w:p>
    <w:p w14:paraId="022F7FCA" w14:textId="77777777" w:rsidR="00B00968" w:rsidRDefault="00B00968" w:rsidP="00B00968">
      <w:pPr>
        <w:jc w:val="both"/>
        <w:rPr>
          <w:rFonts w:cstheme="minorHAnsi"/>
          <w:color w:val="000000"/>
          <w:sz w:val="18"/>
          <w:szCs w:val="18"/>
        </w:rPr>
      </w:pPr>
      <w:r w:rsidRPr="007839DB">
        <w:rPr>
          <w:rFonts w:cstheme="minorHAnsi"/>
          <w:color w:val="000000"/>
          <w:sz w:val="18"/>
          <w:szCs w:val="18"/>
        </w:rPr>
        <w:t>5.</w:t>
      </w:r>
      <w:r>
        <w:rPr>
          <w:rFonts w:cstheme="minorHAnsi"/>
          <w:color w:val="000000"/>
          <w:sz w:val="18"/>
          <w:szCs w:val="18"/>
        </w:rPr>
        <w:t>19</w:t>
      </w:r>
      <w:r w:rsidRPr="007839DB">
        <w:rPr>
          <w:rFonts w:cstheme="minorHAnsi"/>
          <w:color w:val="000000"/>
          <w:sz w:val="18"/>
          <w:szCs w:val="18"/>
        </w:rPr>
        <w:t xml:space="preserve"> Proportion of population below the national poverty line, by sex, age (SDG</w:t>
      </w:r>
      <w:r>
        <w:rPr>
          <w:rFonts w:cstheme="minorHAnsi"/>
          <w:color w:val="000000"/>
          <w:sz w:val="18"/>
          <w:szCs w:val="18"/>
        </w:rPr>
        <w:t xml:space="preserve"> indicator</w:t>
      </w:r>
      <w:r w:rsidRPr="007839DB">
        <w:rPr>
          <w:rFonts w:cstheme="minorHAnsi"/>
          <w:color w:val="000000"/>
          <w:sz w:val="18"/>
          <w:szCs w:val="18"/>
        </w:rPr>
        <w:t xml:space="preserve"> 1.2.1)</w:t>
      </w:r>
      <w:r>
        <w:rPr>
          <w:rFonts w:cstheme="minorHAnsi"/>
          <w:color w:val="000000"/>
          <w:sz w:val="18"/>
          <w:szCs w:val="18"/>
        </w:rPr>
        <w:t xml:space="preserve"> </w:t>
      </w:r>
      <w:r w:rsidRPr="007839DB">
        <w:rPr>
          <w:rFonts w:cstheme="minorHAnsi"/>
          <w:color w:val="000000"/>
          <w:sz w:val="18"/>
          <w:szCs w:val="18"/>
        </w:rPr>
        <w:t>and disability</w:t>
      </w:r>
    </w:p>
    <w:p w14:paraId="73461569" w14:textId="77777777" w:rsidR="00B00968" w:rsidRPr="007839DB" w:rsidRDefault="00B00968" w:rsidP="00B00968">
      <w:pPr>
        <w:jc w:val="both"/>
        <w:rPr>
          <w:rFonts w:cstheme="minorHAnsi"/>
          <w:color w:val="000000"/>
          <w:sz w:val="18"/>
          <w:szCs w:val="18"/>
        </w:rPr>
      </w:pPr>
      <w:r w:rsidRPr="007839DB">
        <w:rPr>
          <w:rFonts w:cstheme="minorHAnsi"/>
          <w:color w:val="000000"/>
          <w:sz w:val="18"/>
          <w:szCs w:val="18"/>
        </w:rPr>
        <w:t>5.</w:t>
      </w:r>
      <w:r>
        <w:rPr>
          <w:rFonts w:cstheme="minorHAnsi"/>
          <w:color w:val="000000"/>
          <w:sz w:val="18"/>
          <w:szCs w:val="18"/>
        </w:rPr>
        <w:t>20</w:t>
      </w:r>
      <w:r w:rsidRPr="007839DB">
        <w:rPr>
          <w:rFonts w:cstheme="minorHAnsi"/>
          <w:color w:val="000000"/>
          <w:sz w:val="18"/>
          <w:szCs w:val="18"/>
        </w:rPr>
        <w:t xml:space="preserve"> Proportion of population living in households with access to basic services</w:t>
      </w:r>
      <w:r>
        <w:rPr>
          <w:rFonts w:cstheme="minorHAnsi"/>
          <w:color w:val="000000"/>
          <w:sz w:val="18"/>
          <w:szCs w:val="18"/>
        </w:rPr>
        <w:t xml:space="preserve"> </w:t>
      </w:r>
      <w:r w:rsidRPr="007839DB">
        <w:rPr>
          <w:rFonts w:cstheme="minorHAnsi"/>
          <w:color w:val="000000"/>
          <w:sz w:val="18"/>
          <w:szCs w:val="18"/>
        </w:rPr>
        <w:t>(SDG</w:t>
      </w:r>
      <w:r>
        <w:rPr>
          <w:rFonts w:cstheme="minorHAnsi"/>
          <w:color w:val="000000"/>
          <w:sz w:val="18"/>
          <w:szCs w:val="18"/>
        </w:rPr>
        <w:t xml:space="preserve"> indicator</w:t>
      </w:r>
      <w:r w:rsidRPr="007839DB">
        <w:rPr>
          <w:rFonts w:cstheme="minorHAnsi"/>
          <w:color w:val="000000"/>
          <w:sz w:val="18"/>
          <w:szCs w:val="18"/>
        </w:rPr>
        <w:t xml:space="preserve"> 1.4.1)</w:t>
      </w:r>
      <w:r w:rsidRPr="007D42AE">
        <w:rPr>
          <w:rFonts w:cstheme="minorHAnsi"/>
          <w:color w:val="000000"/>
          <w:sz w:val="18"/>
          <w:szCs w:val="18"/>
        </w:rPr>
        <w:t xml:space="preserve"> disaggregated by </w:t>
      </w:r>
      <w:r>
        <w:rPr>
          <w:rFonts w:cstheme="minorHAnsi"/>
          <w:color w:val="000000"/>
          <w:sz w:val="18"/>
          <w:szCs w:val="18"/>
        </w:rPr>
        <w:t xml:space="preserve">sex, age and </w:t>
      </w:r>
      <w:r w:rsidRPr="007D42AE">
        <w:rPr>
          <w:rFonts w:cstheme="minorHAnsi"/>
          <w:color w:val="000000"/>
          <w:sz w:val="18"/>
          <w:szCs w:val="18"/>
        </w:rPr>
        <w:t>disability</w:t>
      </w:r>
    </w:p>
    <w:p w14:paraId="62B063B7" w14:textId="77777777" w:rsidR="00B00968" w:rsidRPr="007839DB" w:rsidRDefault="00B00968" w:rsidP="00B00968">
      <w:pPr>
        <w:autoSpaceDE w:val="0"/>
        <w:autoSpaceDN w:val="0"/>
        <w:adjustRightInd w:val="0"/>
        <w:jc w:val="both"/>
        <w:rPr>
          <w:rFonts w:cstheme="minorHAnsi"/>
          <w:color w:val="000000"/>
          <w:sz w:val="18"/>
          <w:szCs w:val="18"/>
        </w:rPr>
      </w:pPr>
      <w:r w:rsidRPr="007839DB">
        <w:rPr>
          <w:rFonts w:cstheme="minorHAnsi"/>
          <w:sz w:val="18"/>
          <w:szCs w:val="18"/>
          <w:lang w:val="en-GB"/>
        </w:rPr>
        <w:t>5.</w:t>
      </w:r>
      <w:r>
        <w:rPr>
          <w:rFonts w:cstheme="minorHAnsi"/>
          <w:sz w:val="18"/>
          <w:szCs w:val="18"/>
          <w:lang w:val="en-GB"/>
        </w:rPr>
        <w:t>21</w:t>
      </w:r>
      <w:r w:rsidRPr="007839DB">
        <w:rPr>
          <w:rFonts w:cstheme="minorHAnsi"/>
          <w:sz w:val="18"/>
          <w:szCs w:val="18"/>
          <w:lang w:val="en-GB"/>
        </w:rPr>
        <w:t xml:space="preserve"> Proportion of total adult population with secure tenure rights to land, with legally recognized documentation and who perceive their rights to land as</w:t>
      </w:r>
      <w:r>
        <w:rPr>
          <w:rFonts w:cstheme="minorHAnsi"/>
          <w:sz w:val="18"/>
          <w:szCs w:val="18"/>
          <w:lang w:val="en-GB"/>
        </w:rPr>
        <w:t xml:space="preserve"> </w:t>
      </w:r>
      <w:r w:rsidRPr="007839DB">
        <w:rPr>
          <w:rFonts w:cstheme="minorHAnsi"/>
          <w:sz w:val="18"/>
          <w:szCs w:val="18"/>
          <w:lang w:val="en-GB"/>
        </w:rPr>
        <w:t xml:space="preserve">secure, by sex and by type of tenure </w:t>
      </w:r>
      <w:r w:rsidRPr="007839DB">
        <w:rPr>
          <w:rFonts w:cstheme="minorHAnsi"/>
          <w:color w:val="000000"/>
          <w:sz w:val="18"/>
          <w:szCs w:val="18"/>
        </w:rPr>
        <w:t xml:space="preserve">(SDG </w:t>
      </w:r>
      <w:r>
        <w:rPr>
          <w:rFonts w:cstheme="minorHAnsi"/>
          <w:color w:val="000000"/>
          <w:sz w:val="18"/>
          <w:szCs w:val="18"/>
        </w:rPr>
        <w:t xml:space="preserve">indicator </w:t>
      </w:r>
      <w:r w:rsidRPr="007839DB">
        <w:rPr>
          <w:rFonts w:cstheme="minorHAnsi"/>
          <w:color w:val="000000"/>
          <w:sz w:val="18"/>
          <w:szCs w:val="18"/>
        </w:rPr>
        <w:t>1.4.2)</w:t>
      </w:r>
      <w:r>
        <w:rPr>
          <w:rFonts w:cstheme="minorHAnsi"/>
          <w:color w:val="000000"/>
          <w:sz w:val="18"/>
          <w:szCs w:val="18"/>
        </w:rPr>
        <w:t xml:space="preserve"> and disability</w:t>
      </w:r>
    </w:p>
    <w:p w14:paraId="23EE5D17" w14:textId="77777777" w:rsidR="00B00968" w:rsidRPr="007839DB" w:rsidRDefault="00B00968" w:rsidP="00B00968">
      <w:pPr>
        <w:autoSpaceDE w:val="0"/>
        <w:autoSpaceDN w:val="0"/>
        <w:adjustRightInd w:val="0"/>
        <w:jc w:val="both"/>
        <w:rPr>
          <w:rFonts w:cstheme="minorHAnsi"/>
          <w:sz w:val="18"/>
          <w:szCs w:val="18"/>
          <w:lang w:val="en-GB"/>
        </w:rPr>
      </w:pPr>
      <w:r w:rsidRPr="007839DB">
        <w:rPr>
          <w:rFonts w:cstheme="minorHAnsi"/>
          <w:sz w:val="18"/>
          <w:szCs w:val="18"/>
          <w:lang w:val="en-GB"/>
        </w:rPr>
        <w:t>5.</w:t>
      </w:r>
      <w:r>
        <w:rPr>
          <w:rFonts w:cstheme="minorHAnsi"/>
          <w:sz w:val="18"/>
          <w:szCs w:val="18"/>
          <w:lang w:val="en-GB"/>
        </w:rPr>
        <w:t>22</w:t>
      </w:r>
      <w:r w:rsidRPr="007839DB">
        <w:rPr>
          <w:rFonts w:cstheme="minorHAnsi"/>
          <w:sz w:val="18"/>
          <w:szCs w:val="18"/>
          <w:lang w:val="en-GB"/>
        </w:rPr>
        <w:t xml:space="preserve"> Average hourly earnings of female and male employees, by occupation, age and persons with disabilities </w:t>
      </w:r>
      <w:r w:rsidRPr="007839DB">
        <w:rPr>
          <w:rFonts w:cstheme="minorHAnsi"/>
          <w:color w:val="000000"/>
          <w:sz w:val="18"/>
          <w:szCs w:val="18"/>
        </w:rPr>
        <w:t xml:space="preserve">(SDG </w:t>
      </w:r>
      <w:r>
        <w:rPr>
          <w:rFonts w:cstheme="minorHAnsi"/>
          <w:color w:val="000000"/>
          <w:sz w:val="18"/>
          <w:szCs w:val="18"/>
        </w:rPr>
        <w:t xml:space="preserve">indicator </w:t>
      </w:r>
      <w:r w:rsidRPr="007839DB">
        <w:rPr>
          <w:rFonts w:cstheme="minorHAnsi"/>
          <w:color w:val="000000"/>
          <w:sz w:val="18"/>
          <w:szCs w:val="18"/>
        </w:rPr>
        <w:t>8.5.1)</w:t>
      </w:r>
    </w:p>
    <w:p w14:paraId="0A760DA1" w14:textId="77777777" w:rsidR="00B00968" w:rsidRPr="007839DB" w:rsidRDefault="00B00968" w:rsidP="00B00968">
      <w:pPr>
        <w:autoSpaceDE w:val="0"/>
        <w:autoSpaceDN w:val="0"/>
        <w:adjustRightInd w:val="0"/>
        <w:jc w:val="both"/>
        <w:rPr>
          <w:rFonts w:cstheme="minorHAnsi"/>
          <w:sz w:val="18"/>
          <w:szCs w:val="18"/>
          <w:lang w:val="en-GB"/>
        </w:rPr>
      </w:pPr>
      <w:r w:rsidRPr="007839DB">
        <w:rPr>
          <w:rFonts w:cstheme="minorHAnsi"/>
          <w:sz w:val="18"/>
          <w:szCs w:val="18"/>
          <w:lang w:val="en-GB"/>
        </w:rPr>
        <w:t>5.</w:t>
      </w:r>
      <w:r>
        <w:rPr>
          <w:rFonts w:cstheme="minorHAnsi"/>
          <w:sz w:val="18"/>
          <w:szCs w:val="18"/>
          <w:lang w:val="en-GB"/>
        </w:rPr>
        <w:t>23</w:t>
      </w:r>
      <w:r w:rsidRPr="007839DB">
        <w:rPr>
          <w:rFonts w:cstheme="minorHAnsi"/>
          <w:sz w:val="18"/>
          <w:szCs w:val="18"/>
          <w:lang w:val="en-GB"/>
        </w:rPr>
        <w:t xml:space="preserve"> Unemployment rate, by sex, age and </w:t>
      </w:r>
      <w:r>
        <w:rPr>
          <w:rFonts w:cstheme="minorHAnsi"/>
          <w:sz w:val="18"/>
          <w:szCs w:val="18"/>
          <w:lang w:val="en-GB"/>
        </w:rPr>
        <w:t>persons with disabilities</w:t>
      </w:r>
      <w:r w:rsidRPr="007839DB">
        <w:rPr>
          <w:rFonts w:cstheme="minorHAnsi"/>
          <w:sz w:val="18"/>
          <w:szCs w:val="18"/>
          <w:lang w:val="en-GB"/>
        </w:rPr>
        <w:t xml:space="preserve"> (SDG 8.5.2)</w:t>
      </w:r>
    </w:p>
    <w:p w14:paraId="6DF59DE5" w14:textId="77777777" w:rsidR="00B00968" w:rsidRPr="007839DB" w:rsidRDefault="00B00968" w:rsidP="00B00968">
      <w:pPr>
        <w:jc w:val="both"/>
        <w:rPr>
          <w:rFonts w:cstheme="minorHAnsi"/>
          <w:color w:val="000000"/>
          <w:sz w:val="18"/>
          <w:szCs w:val="18"/>
        </w:rPr>
      </w:pPr>
      <w:r w:rsidRPr="007839DB">
        <w:rPr>
          <w:rFonts w:cstheme="minorHAnsi"/>
          <w:sz w:val="18"/>
          <w:szCs w:val="18"/>
          <w:lang w:val="en-GB"/>
        </w:rPr>
        <w:t>5.</w:t>
      </w:r>
      <w:r>
        <w:rPr>
          <w:rFonts w:cstheme="minorHAnsi"/>
          <w:sz w:val="18"/>
          <w:szCs w:val="18"/>
          <w:lang w:val="en-GB"/>
        </w:rPr>
        <w:t>24</w:t>
      </w:r>
      <w:r w:rsidRPr="007839DB">
        <w:rPr>
          <w:rFonts w:cstheme="minorHAnsi"/>
          <w:sz w:val="18"/>
          <w:szCs w:val="18"/>
          <w:lang w:val="en-GB"/>
        </w:rPr>
        <w:t xml:space="preserve"> Proportion of people living below 50 per cent of median income, by age, sex and </w:t>
      </w:r>
      <w:r>
        <w:rPr>
          <w:rFonts w:cstheme="minorHAnsi"/>
          <w:sz w:val="18"/>
          <w:szCs w:val="18"/>
          <w:lang w:val="en-GB"/>
        </w:rPr>
        <w:t>persons with disabilities</w:t>
      </w:r>
      <w:r w:rsidRPr="007839DB">
        <w:rPr>
          <w:rFonts w:cstheme="minorHAnsi"/>
          <w:sz w:val="18"/>
          <w:szCs w:val="18"/>
          <w:lang w:val="en-GB"/>
        </w:rPr>
        <w:t xml:space="preserve"> </w:t>
      </w:r>
      <w:r w:rsidRPr="007839DB">
        <w:rPr>
          <w:rFonts w:cstheme="minorHAnsi"/>
          <w:color w:val="000000"/>
          <w:sz w:val="18"/>
          <w:szCs w:val="18"/>
        </w:rPr>
        <w:t xml:space="preserve">(SDG </w:t>
      </w:r>
      <w:r>
        <w:rPr>
          <w:rFonts w:cstheme="minorHAnsi"/>
          <w:color w:val="000000"/>
          <w:sz w:val="18"/>
          <w:szCs w:val="18"/>
        </w:rPr>
        <w:t xml:space="preserve">indicator </w:t>
      </w:r>
      <w:r w:rsidRPr="007839DB">
        <w:rPr>
          <w:rFonts w:cstheme="minorHAnsi"/>
          <w:sz w:val="18"/>
          <w:szCs w:val="18"/>
          <w:lang w:val="en-GB"/>
        </w:rPr>
        <w:t>10.2.1</w:t>
      </w:r>
      <w:r w:rsidRPr="007839DB">
        <w:rPr>
          <w:rFonts w:cstheme="minorHAnsi"/>
          <w:color w:val="000000"/>
          <w:sz w:val="18"/>
          <w:szCs w:val="18"/>
        </w:rPr>
        <w:t>)</w:t>
      </w:r>
    </w:p>
    <w:p w14:paraId="02B7542E" w14:textId="77777777" w:rsidR="00B00968" w:rsidRPr="007839DB" w:rsidRDefault="00B00968" w:rsidP="00B00968">
      <w:pPr>
        <w:jc w:val="both"/>
        <w:rPr>
          <w:rFonts w:cstheme="minorHAnsi"/>
          <w:color w:val="000000"/>
          <w:sz w:val="18"/>
          <w:szCs w:val="18"/>
        </w:rPr>
      </w:pPr>
      <w:r>
        <w:rPr>
          <w:rFonts w:cstheme="minorHAnsi"/>
          <w:color w:val="000000"/>
          <w:sz w:val="18"/>
          <w:szCs w:val="18"/>
        </w:rPr>
        <w:t>5.25</w:t>
      </w:r>
      <w:r w:rsidRPr="00A948CC">
        <w:rPr>
          <w:rFonts w:cstheme="minorHAnsi"/>
          <w:color w:val="000000"/>
          <w:sz w:val="18"/>
          <w:szCs w:val="18"/>
        </w:rPr>
        <w:t xml:space="preserve"> </w:t>
      </w:r>
      <w:r>
        <w:rPr>
          <w:rFonts w:cstheme="minorHAnsi"/>
          <w:color w:val="000000"/>
          <w:sz w:val="18"/>
          <w:szCs w:val="18"/>
        </w:rPr>
        <w:t>C</w:t>
      </w:r>
      <w:r w:rsidRPr="00A948CC">
        <w:rPr>
          <w:rFonts w:cstheme="minorHAnsi"/>
          <w:color w:val="000000"/>
          <w:sz w:val="18"/>
          <w:szCs w:val="18"/>
        </w:rPr>
        <w:t>over</w:t>
      </w:r>
      <w:r>
        <w:rPr>
          <w:rFonts w:cstheme="minorHAnsi"/>
          <w:color w:val="000000"/>
          <w:sz w:val="18"/>
          <w:szCs w:val="18"/>
        </w:rPr>
        <w:t>age</w:t>
      </w:r>
      <w:r w:rsidRPr="00A948CC">
        <w:rPr>
          <w:rFonts w:cstheme="minorHAnsi"/>
          <w:color w:val="000000"/>
          <w:sz w:val="18"/>
          <w:szCs w:val="18"/>
        </w:rPr>
        <w:t xml:space="preserve"> </w:t>
      </w:r>
      <w:r>
        <w:rPr>
          <w:rFonts w:cstheme="minorHAnsi"/>
          <w:color w:val="000000"/>
          <w:sz w:val="18"/>
          <w:szCs w:val="18"/>
        </w:rPr>
        <w:t>by</w:t>
      </w:r>
      <w:r w:rsidRPr="00A948CC">
        <w:rPr>
          <w:rFonts w:cstheme="minorHAnsi"/>
          <w:color w:val="000000"/>
          <w:sz w:val="18"/>
          <w:szCs w:val="18"/>
        </w:rPr>
        <w:t xml:space="preserve"> essential health services </w:t>
      </w:r>
      <w:r>
        <w:rPr>
          <w:rFonts w:cstheme="minorHAnsi"/>
          <w:color w:val="000000"/>
          <w:sz w:val="18"/>
          <w:szCs w:val="18"/>
        </w:rPr>
        <w:t>(</w:t>
      </w:r>
      <w:r w:rsidRPr="00A948CC">
        <w:rPr>
          <w:rFonts w:cstheme="minorHAnsi"/>
          <w:color w:val="000000"/>
          <w:sz w:val="18"/>
          <w:szCs w:val="18"/>
        </w:rPr>
        <w:t>defined</w:t>
      </w:r>
      <w:r>
        <w:rPr>
          <w:rFonts w:cstheme="minorHAnsi"/>
          <w:color w:val="000000"/>
          <w:sz w:val="18"/>
          <w:szCs w:val="18"/>
        </w:rPr>
        <w:t xml:space="preserve"> </w:t>
      </w:r>
      <w:r w:rsidRPr="00A948CC">
        <w:rPr>
          <w:rFonts w:cstheme="minorHAnsi"/>
          <w:color w:val="000000"/>
          <w:sz w:val="18"/>
          <w:szCs w:val="18"/>
        </w:rPr>
        <w:t>as the average coverage of essential services based on</w:t>
      </w:r>
      <w:r>
        <w:rPr>
          <w:rFonts w:cstheme="minorHAnsi"/>
          <w:color w:val="000000"/>
          <w:sz w:val="18"/>
          <w:szCs w:val="18"/>
        </w:rPr>
        <w:t xml:space="preserve"> </w:t>
      </w:r>
      <w:r w:rsidRPr="00A948CC">
        <w:rPr>
          <w:rFonts w:cstheme="minorHAnsi"/>
          <w:color w:val="000000"/>
          <w:sz w:val="18"/>
          <w:szCs w:val="18"/>
        </w:rPr>
        <w:t>tracer interventions that include reproductive,</w:t>
      </w:r>
      <w:r>
        <w:rPr>
          <w:rFonts w:cstheme="minorHAnsi"/>
          <w:color w:val="000000"/>
          <w:sz w:val="18"/>
          <w:szCs w:val="18"/>
        </w:rPr>
        <w:t xml:space="preserve"> </w:t>
      </w:r>
      <w:r w:rsidRPr="00A948CC">
        <w:rPr>
          <w:rFonts w:cstheme="minorHAnsi"/>
          <w:color w:val="000000"/>
          <w:sz w:val="18"/>
          <w:szCs w:val="18"/>
        </w:rPr>
        <w:t>maternal, newborn and child health, infectious</w:t>
      </w:r>
      <w:r>
        <w:rPr>
          <w:rFonts w:cstheme="minorHAnsi"/>
          <w:color w:val="000000"/>
          <w:sz w:val="18"/>
          <w:szCs w:val="18"/>
        </w:rPr>
        <w:t xml:space="preserve"> </w:t>
      </w:r>
      <w:r w:rsidRPr="00A948CC">
        <w:rPr>
          <w:rFonts w:cstheme="minorHAnsi"/>
          <w:color w:val="000000"/>
          <w:sz w:val="18"/>
          <w:szCs w:val="18"/>
        </w:rPr>
        <w:t>diseases, non-communicable diseases and service</w:t>
      </w:r>
      <w:r>
        <w:rPr>
          <w:rFonts w:cstheme="minorHAnsi"/>
          <w:color w:val="000000"/>
          <w:sz w:val="18"/>
          <w:szCs w:val="18"/>
        </w:rPr>
        <w:t xml:space="preserve"> </w:t>
      </w:r>
      <w:r w:rsidRPr="00A948CC">
        <w:rPr>
          <w:rFonts w:cstheme="minorHAnsi"/>
          <w:color w:val="000000"/>
          <w:sz w:val="18"/>
          <w:szCs w:val="18"/>
        </w:rPr>
        <w:t>capacity and access,</w:t>
      </w:r>
      <w:r>
        <w:rPr>
          <w:rFonts w:cstheme="minorHAnsi"/>
          <w:color w:val="000000"/>
          <w:sz w:val="18"/>
          <w:szCs w:val="18"/>
        </w:rPr>
        <w:t xml:space="preserve"> among the general and the most </w:t>
      </w:r>
      <w:r w:rsidRPr="00A948CC">
        <w:rPr>
          <w:rFonts w:cstheme="minorHAnsi"/>
          <w:color w:val="000000"/>
          <w:sz w:val="18"/>
          <w:szCs w:val="18"/>
        </w:rPr>
        <w:t>disadvantaged population)</w:t>
      </w:r>
      <w:r>
        <w:rPr>
          <w:rFonts w:cstheme="minorHAnsi"/>
          <w:color w:val="000000"/>
          <w:sz w:val="18"/>
          <w:szCs w:val="18"/>
        </w:rPr>
        <w:t xml:space="preserve"> </w:t>
      </w:r>
      <w:r w:rsidRPr="007839DB">
        <w:rPr>
          <w:rFonts w:cstheme="minorHAnsi"/>
          <w:color w:val="000000"/>
          <w:sz w:val="18"/>
          <w:szCs w:val="18"/>
        </w:rPr>
        <w:t>(SDG</w:t>
      </w:r>
      <w:r>
        <w:rPr>
          <w:rFonts w:cstheme="minorHAnsi"/>
          <w:color w:val="000000"/>
          <w:sz w:val="18"/>
          <w:szCs w:val="18"/>
        </w:rPr>
        <w:t xml:space="preserve"> indicator</w:t>
      </w:r>
      <w:r w:rsidRPr="007839DB">
        <w:rPr>
          <w:rFonts w:cstheme="minorHAnsi"/>
          <w:color w:val="000000"/>
          <w:sz w:val="18"/>
          <w:szCs w:val="18"/>
        </w:rPr>
        <w:t xml:space="preserve"> 3.8.1)</w:t>
      </w:r>
      <w:r>
        <w:rPr>
          <w:rFonts w:cstheme="minorHAnsi"/>
          <w:color w:val="000000"/>
          <w:sz w:val="18"/>
          <w:szCs w:val="18"/>
        </w:rPr>
        <w:t>, disaggregated by sex, age and disability.</w:t>
      </w:r>
    </w:p>
    <w:p w14:paraId="4E251119" w14:textId="77777777" w:rsidR="00B00968" w:rsidRPr="007839DB" w:rsidRDefault="00B00968" w:rsidP="00B00968">
      <w:pPr>
        <w:autoSpaceDE w:val="0"/>
        <w:autoSpaceDN w:val="0"/>
        <w:adjustRightInd w:val="0"/>
        <w:jc w:val="both"/>
        <w:rPr>
          <w:rFonts w:cstheme="minorHAnsi"/>
          <w:sz w:val="18"/>
          <w:szCs w:val="18"/>
          <w:lang w:val="en-GB"/>
        </w:rPr>
      </w:pPr>
      <w:r w:rsidRPr="007839DB">
        <w:rPr>
          <w:rFonts w:cstheme="minorHAnsi"/>
          <w:sz w:val="18"/>
          <w:szCs w:val="18"/>
          <w:lang w:val="en-GB"/>
        </w:rPr>
        <w:lastRenderedPageBreak/>
        <w:t>5.</w:t>
      </w:r>
      <w:r>
        <w:rPr>
          <w:rFonts w:cstheme="minorHAnsi"/>
          <w:sz w:val="18"/>
          <w:szCs w:val="18"/>
          <w:lang w:val="en-GB"/>
        </w:rPr>
        <w:t>26</w:t>
      </w:r>
      <w:r w:rsidRPr="007839DB">
        <w:rPr>
          <w:rFonts w:cstheme="minorHAnsi"/>
          <w:sz w:val="18"/>
          <w:szCs w:val="18"/>
          <w:lang w:val="en-GB"/>
        </w:rPr>
        <w:t xml:space="preserve"> Proportions of positions (by sex, age, disability and population groups) in public institutions (national and local legislatures, public service, and judiciary) compared to national distributions (SDG 16.7.1)</w:t>
      </w:r>
    </w:p>
    <w:p w14:paraId="78AF1730" w14:textId="77777777" w:rsidR="00DE431B" w:rsidRPr="00203E7D" w:rsidRDefault="00DE431B" w:rsidP="009B4ED3">
      <w:pPr>
        <w:rPr>
          <w:rFonts w:cstheme="minorHAnsi"/>
          <w:sz w:val="20"/>
          <w:szCs w:val="20"/>
        </w:rPr>
      </w:pPr>
    </w:p>
    <w:p w14:paraId="774A399F" w14:textId="0B66B6AC" w:rsidR="00D44C26" w:rsidRDefault="00D44C26" w:rsidP="009B4ED3">
      <w:pPr>
        <w:rPr>
          <w:rFonts w:cstheme="minorHAnsi"/>
          <w:b/>
          <w:sz w:val="22"/>
          <w:szCs w:val="22"/>
        </w:rPr>
      </w:pPr>
    </w:p>
    <w:p w14:paraId="6771C93E" w14:textId="7F7A91C1" w:rsidR="00DE431B" w:rsidRDefault="0065051C" w:rsidP="00AA4E19">
      <w:pPr>
        <w:pStyle w:val="Heading1"/>
      </w:pPr>
      <w:r w:rsidRPr="00BA22F4">
        <w:t>ANNEX</w:t>
      </w:r>
    </w:p>
    <w:p w14:paraId="1C368F21" w14:textId="741D9BC2" w:rsidR="006655EC" w:rsidRDefault="006655EC" w:rsidP="005E46C3">
      <w:pPr>
        <w:jc w:val="center"/>
        <w:rPr>
          <w:rFonts w:cstheme="minorHAnsi"/>
          <w:b/>
          <w:sz w:val="22"/>
          <w:szCs w:val="22"/>
        </w:rPr>
      </w:pPr>
    </w:p>
    <w:p w14:paraId="2EED5937" w14:textId="79612CF3" w:rsidR="006655EC" w:rsidRPr="00676D45" w:rsidRDefault="006655EC" w:rsidP="00A94FF2">
      <w:pPr>
        <w:jc w:val="both"/>
        <w:rPr>
          <w:rFonts w:cstheme="minorHAnsi"/>
          <w:b/>
          <w:sz w:val="20"/>
          <w:szCs w:val="20"/>
        </w:rPr>
      </w:pPr>
      <w:r>
        <w:rPr>
          <w:rFonts w:cstheme="minorHAnsi"/>
          <w:b/>
          <w:sz w:val="22"/>
          <w:szCs w:val="22"/>
        </w:rPr>
        <w:t>*</w:t>
      </w:r>
      <w:r w:rsidRPr="006655EC">
        <w:rPr>
          <w:sz w:val="18"/>
          <w:szCs w:val="18"/>
        </w:rPr>
        <w:t xml:space="preserve"> </w:t>
      </w:r>
      <w:r w:rsidRPr="00676D45">
        <w:rPr>
          <w:sz w:val="18"/>
          <w:szCs w:val="18"/>
        </w:rPr>
        <w:t xml:space="preserve">Article 5 of the CRPD cuts across all rights of the Convention and is thus intimately linked to each. While the CRPD establishes an autonomous right to equality and non-discrimination, violations of discrimination will most commonly be related to another article of the Convention. </w:t>
      </w:r>
      <w:proofErr w:type="gramStart"/>
      <w:r>
        <w:rPr>
          <w:sz w:val="18"/>
          <w:szCs w:val="18"/>
        </w:rPr>
        <w:t>e</w:t>
      </w:r>
      <w:r w:rsidRPr="00676D45">
        <w:rPr>
          <w:sz w:val="18"/>
          <w:szCs w:val="18"/>
        </w:rPr>
        <w:t>.g.</w:t>
      </w:r>
      <w:proofErr w:type="gramEnd"/>
      <w:r w:rsidRPr="00676D45">
        <w:rPr>
          <w:sz w:val="18"/>
          <w:szCs w:val="18"/>
        </w:rPr>
        <w:t xml:space="preserve"> restricting the right of blind persons to open a bank account amounts to a violation of both Article 12 and of Article 5 of the CRPD.</w:t>
      </w:r>
    </w:p>
    <w:sectPr w:rsidR="006655EC" w:rsidRPr="00676D45" w:rsidSect="00DF23B4">
      <w:footnotePr>
        <w:pos w:val="beneathText"/>
      </w:footnotePr>
      <w:pgSz w:w="15840" w:h="12240" w:orient="landscape" w:code="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DBFC6" w14:textId="77777777" w:rsidR="00653F64" w:rsidRDefault="00653F64" w:rsidP="00CA591E"/>
  </w:endnote>
  <w:endnote w:type="continuationSeparator" w:id="0">
    <w:p w14:paraId="65D97D0A" w14:textId="77777777" w:rsidR="00653F64" w:rsidRDefault="00653F64" w:rsidP="00CA591E">
      <w:r>
        <w:continuationSeparator/>
      </w:r>
    </w:p>
  </w:endnote>
  <w:endnote w:id="1">
    <w:p w14:paraId="7F0DC240" w14:textId="77777777" w:rsidR="00B00968" w:rsidRPr="00676D45" w:rsidRDefault="00B00968" w:rsidP="009B4ED3">
      <w:pPr>
        <w:rPr>
          <w:rFonts w:cstheme="minorHAnsi"/>
          <w:sz w:val="18"/>
          <w:szCs w:val="18"/>
        </w:rPr>
      </w:pPr>
      <w:r w:rsidRPr="00676D45">
        <w:rPr>
          <w:rStyle w:val="EndnoteReference"/>
          <w:sz w:val="18"/>
          <w:szCs w:val="18"/>
        </w:rPr>
        <w:endnoteRef/>
      </w:r>
      <w:r w:rsidRPr="00676D45">
        <w:rPr>
          <w:sz w:val="18"/>
          <w:szCs w:val="18"/>
        </w:rPr>
        <w:t xml:space="preserve"> </w:t>
      </w:r>
      <w:r w:rsidRPr="00676D45">
        <w:rPr>
          <w:rFonts w:cstheme="minorHAnsi"/>
          <w:sz w:val="18"/>
          <w:szCs w:val="18"/>
        </w:rPr>
        <w:t>Legislation should contain at least the following elements:</w:t>
      </w:r>
    </w:p>
    <w:p w14:paraId="4DE1FDBF" w14:textId="77777777" w:rsidR="00B00968" w:rsidRPr="00676D45" w:rsidRDefault="00B00968" w:rsidP="00925812">
      <w:pPr>
        <w:pStyle w:val="ListParagraph"/>
        <w:numPr>
          <w:ilvl w:val="0"/>
          <w:numId w:val="16"/>
        </w:numPr>
        <w:ind w:left="284" w:hanging="284"/>
        <w:rPr>
          <w:rFonts w:cstheme="minorHAnsi"/>
          <w:sz w:val="18"/>
          <w:szCs w:val="18"/>
        </w:rPr>
      </w:pPr>
      <w:r w:rsidRPr="00676D45">
        <w:rPr>
          <w:rFonts w:cstheme="minorHAnsi"/>
          <w:sz w:val="18"/>
          <w:szCs w:val="18"/>
        </w:rPr>
        <w:t xml:space="preserve">Definition of </w:t>
      </w:r>
      <w:r>
        <w:rPr>
          <w:rFonts w:cstheme="minorHAnsi"/>
          <w:sz w:val="18"/>
          <w:szCs w:val="18"/>
        </w:rPr>
        <w:t>discrimination on the basis of disability</w:t>
      </w:r>
      <w:r w:rsidRPr="00676D45">
        <w:rPr>
          <w:rFonts w:cstheme="minorHAnsi"/>
          <w:sz w:val="18"/>
          <w:szCs w:val="18"/>
        </w:rPr>
        <w:t xml:space="preserve"> is compliant with Article 2 of the Convention;</w:t>
      </w:r>
    </w:p>
    <w:p w14:paraId="71D062D3" w14:textId="77777777" w:rsidR="00B00968" w:rsidRPr="00676D45" w:rsidRDefault="00B00968" w:rsidP="00925812">
      <w:pPr>
        <w:pStyle w:val="ListParagraph"/>
        <w:numPr>
          <w:ilvl w:val="0"/>
          <w:numId w:val="16"/>
        </w:numPr>
        <w:ind w:left="284" w:hanging="284"/>
        <w:rPr>
          <w:rFonts w:cstheme="minorHAnsi"/>
          <w:sz w:val="18"/>
          <w:szCs w:val="18"/>
        </w:rPr>
      </w:pPr>
      <w:r w:rsidRPr="00676D45">
        <w:rPr>
          <w:rFonts w:cstheme="minorHAnsi"/>
          <w:sz w:val="18"/>
          <w:szCs w:val="18"/>
        </w:rPr>
        <w:t>Prohibition</w:t>
      </w:r>
      <w:r>
        <w:rPr>
          <w:rFonts w:cstheme="minorHAnsi"/>
          <w:sz w:val="18"/>
          <w:szCs w:val="18"/>
        </w:rPr>
        <w:t xml:space="preserve"> of</w:t>
      </w:r>
      <w:r w:rsidRPr="00676D45">
        <w:rPr>
          <w:rFonts w:cstheme="minorHAnsi"/>
          <w:sz w:val="18"/>
          <w:szCs w:val="18"/>
        </w:rPr>
        <w:t xml:space="preserve"> discrimination against persons with disabilities on the basis of all prohibited grounds of discrimination, including actual or perceived disability;</w:t>
      </w:r>
    </w:p>
    <w:p w14:paraId="626C1BB5" w14:textId="77777777" w:rsidR="00B00968" w:rsidRPr="00676D45" w:rsidRDefault="00B00968" w:rsidP="00925812">
      <w:pPr>
        <w:pStyle w:val="ListParagraph"/>
        <w:numPr>
          <w:ilvl w:val="0"/>
          <w:numId w:val="16"/>
        </w:numPr>
        <w:ind w:left="284" w:hanging="284"/>
        <w:rPr>
          <w:rFonts w:cstheme="minorHAnsi"/>
          <w:sz w:val="18"/>
          <w:szCs w:val="18"/>
        </w:rPr>
      </w:pPr>
      <w:r w:rsidRPr="00676D45">
        <w:rPr>
          <w:rFonts w:cstheme="minorHAnsi"/>
          <w:sz w:val="18"/>
          <w:szCs w:val="18"/>
        </w:rPr>
        <w:t xml:space="preserve">Definition of discrimination on the basis of disability includes direct/indirect discrimination, harassment, discrimination by association, multiple/intersectional discrimination and denial of reasonable accommodation, which is defined in compliance with the Convention; </w:t>
      </w:r>
    </w:p>
    <w:p w14:paraId="686FCDB0" w14:textId="77777777" w:rsidR="00B00968" w:rsidRPr="00676D45" w:rsidRDefault="00B00968" w:rsidP="00925812">
      <w:pPr>
        <w:pStyle w:val="ListParagraph"/>
        <w:numPr>
          <w:ilvl w:val="0"/>
          <w:numId w:val="16"/>
        </w:numPr>
        <w:ind w:left="284" w:hanging="284"/>
        <w:rPr>
          <w:rFonts w:cstheme="minorHAnsi"/>
          <w:sz w:val="18"/>
          <w:szCs w:val="18"/>
        </w:rPr>
      </w:pPr>
      <w:r w:rsidRPr="00676D45">
        <w:rPr>
          <w:rFonts w:cstheme="minorHAnsi"/>
          <w:sz w:val="18"/>
          <w:szCs w:val="18"/>
        </w:rPr>
        <w:t>Discrimination on the basis of disability is prohibited across all sectors and in all areas of life, including employment, education, healthcare, access to goods and services,</w:t>
      </w:r>
      <w:r>
        <w:rPr>
          <w:rFonts w:cstheme="minorHAnsi"/>
          <w:sz w:val="18"/>
          <w:szCs w:val="18"/>
        </w:rPr>
        <w:t xml:space="preserve"> access to justice, political participation</w:t>
      </w:r>
      <w:r w:rsidRPr="00676D45">
        <w:rPr>
          <w:rFonts w:cstheme="minorHAnsi"/>
          <w:sz w:val="18"/>
          <w:szCs w:val="18"/>
        </w:rPr>
        <w:t xml:space="preserve"> etc.;</w:t>
      </w:r>
    </w:p>
    <w:p w14:paraId="2432B819" w14:textId="77777777" w:rsidR="00B00968" w:rsidRPr="00676D45" w:rsidRDefault="00B00968" w:rsidP="00925812">
      <w:pPr>
        <w:pStyle w:val="ListParagraph"/>
        <w:numPr>
          <w:ilvl w:val="0"/>
          <w:numId w:val="16"/>
        </w:numPr>
        <w:ind w:left="284" w:hanging="284"/>
        <w:rPr>
          <w:rFonts w:cstheme="minorHAnsi"/>
          <w:sz w:val="18"/>
          <w:szCs w:val="18"/>
        </w:rPr>
      </w:pPr>
      <w:r w:rsidRPr="00676D45">
        <w:rPr>
          <w:rFonts w:cstheme="minorHAnsi"/>
          <w:sz w:val="18"/>
          <w:szCs w:val="18"/>
        </w:rPr>
        <w:t>The obligation to provide reasonable accommodation is recognized across all sectors and in all areas of life.</w:t>
      </w:r>
    </w:p>
    <w:p w14:paraId="48CD64C8" w14:textId="77777777" w:rsidR="00B00968" w:rsidRPr="00676D45" w:rsidRDefault="00B00968" w:rsidP="00925812">
      <w:pPr>
        <w:pStyle w:val="ListParagraph"/>
        <w:numPr>
          <w:ilvl w:val="0"/>
          <w:numId w:val="16"/>
        </w:numPr>
        <w:ind w:left="284" w:hanging="284"/>
        <w:rPr>
          <w:rFonts w:cstheme="minorHAnsi"/>
          <w:sz w:val="18"/>
          <w:szCs w:val="18"/>
        </w:rPr>
      </w:pPr>
      <w:r w:rsidRPr="00676D45">
        <w:rPr>
          <w:rFonts w:cstheme="minorHAnsi"/>
          <w:sz w:val="18"/>
          <w:szCs w:val="18"/>
        </w:rPr>
        <w:t xml:space="preserve">Provision for funding mechanisms to ensure </w:t>
      </w:r>
      <w:r>
        <w:rPr>
          <w:rFonts w:cstheme="minorHAnsi"/>
          <w:sz w:val="18"/>
          <w:szCs w:val="18"/>
        </w:rPr>
        <w:t xml:space="preserve">the </w:t>
      </w:r>
      <w:r w:rsidRPr="00676D45">
        <w:rPr>
          <w:rFonts w:cstheme="minorHAnsi"/>
          <w:sz w:val="18"/>
          <w:szCs w:val="18"/>
        </w:rPr>
        <w:t xml:space="preserve">provision of reasonable accommodation; </w:t>
      </w:r>
    </w:p>
    <w:p w14:paraId="0AA0345C" w14:textId="77777777" w:rsidR="00B00968" w:rsidRPr="00676D45" w:rsidRDefault="00B00968" w:rsidP="00925812">
      <w:pPr>
        <w:pStyle w:val="ListParagraph"/>
        <w:numPr>
          <w:ilvl w:val="0"/>
          <w:numId w:val="16"/>
        </w:numPr>
        <w:ind w:left="284" w:hanging="284"/>
        <w:rPr>
          <w:rFonts w:cstheme="minorHAnsi"/>
          <w:sz w:val="18"/>
          <w:szCs w:val="18"/>
        </w:rPr>
      </w:pPr>
      <w:r>
        <w:rPr>
          <w:rFonts w:cstheme="minorHAnsi"/>
          <w:sz w:val="18"/>
          <w:szCs w:val="18"/>
        </w:rPr>
        <w:t>Appointment</w:t>
      </w:r>
      <w:r w:rsidRPr="005E46C3">
        <w:rPr>
          <w:rFonts w:cstheme="minorHAnsi"/>
          <w:sz w:val="18"/>
          <w:szCs w:val="18"/>
        </w:rPr>
        <w:t xml:space="preserve"> of a national mechanism mandated to address discrimination on the basis of disability;</w:t>
      </w:r>
      <w:r w:rsidRPr="00676D45">
        <w:rPr>
          <w:rFonts w:cstheme="minorHAnsi"/>
          <w:sz w:val="18"/>
          <w:szCs w:val="18"/>
        </w:rPr>
        <w:t xml:space="preserve"> </w:t>
      </w:r>
    </w:p>
    <w:p w14:paraId="3F056FE2" w14:textId="77777777" w:rsidR="00B00968" w:rsidRPr="00676D45" w:rsidRDefault="00B00968" w:rsidP="00925812">
      <w:pPr>
        <w:pStyle w:val="ListParagraph"/>
        <w:numPr>
          <w:ilvl w:val="0"/>
          <w:numId w:val="16"/>
        </w:numPr>
        <w:ind w:left="284" w:hanging="284"/>
        <w:rPr>
          <w:rFonts w:cstheme="minorHAnsi"/>
          <w:sz w:val="18"/>
          <w:szCs w:val="18"/>
        </w:rPr>
      </w:pPr>
      <w:r w:rsidRPr="00676D45">
        <w:rPr>
          <w:rFonts w:cstheme="minorHAnsi"/>
          <w:sz w:val="18"/>
          <w:szCs w:val="18"/>
        </w:rPr>
        <w:t>Availability of effective remedies against</w:t>
      </w:r>
      <w:r>
        <w:rPr>
          <w:rFonts w:cstheme="minorHAnsi"/>
          <w:sz w:val="18"/>
          <w:szCs w:val="18"/>
        </w:rPr>
        <w:t>,</w:t>
      </w:r>
      <w:r w:rsidRPr="00676D45">
        <w:rPr>
          <w:rFonts w:cstheme="minorHAnsi"/>
          <w:sz w:val="18"/>
          <w:szCs w:val="18"/>
        </w:rPr>
        <w:t xml:space="preserve"> and dissuasive sanctions for violations of anti-discrimination legislation;</w:t>
      </w:r>
    </w:p>
    <w:p w14:paraId="4EA20F5C" w14:textId="77777777" w:rsidR="00B00968" w:rsidRPr="00676D45" w:rsidRDefault="00B00968" w:rsidP="00925812">
      <w:pPr>
        <w:pStyle w:val="ListParagraph"/>
        <w:numPr>
          <w:ilvl w:val="0"/>
          <w:numId w:val="16"/>
        </w:numPr>
        <w:ind w:left="284" w:hanging="284"/>
        <w:rPr>
          <w:rFonts w:cstheme="minorHAnsi"/>
          <w:sz w:val="18"/>
          <w:szCs w:val="18"/>
        </w:rPr>
      </w:pPr>
      <w:r w:rsidRPr="00676D45">
        <w:rPr>
          <w:rFonts w:cstheme="minorHAnsi"/>
          <w:sz w:val="18"/>
          <w:szCs w:val="18"/>
        </w:rPr>
        <w:t xml:space="preserve">Broad recognition of legal standing including individual victims, groups and associations working to combat discriminatory practices; and  </w:t>
      </w:r>
    </w:p>
    <w:p w14:paraId="3A342998" w14:textId="77777777" w:rsidR="00B00968" w:rsidRPr="007E7FCA" w:rsidRDefault="00B00968" w:rsidP="00925812">
      <w:pPr>
        <w:pStyle w:val="ListParagraph"/>
        <w:numPr>
          <w:ilvl w:val="0"/>
          <w:numId w:val="16"/>
        </w:numPr>
        <w:ind w:left="284" w:hanging="284"/>
        <w:rPr>
          <w:rFonts w:cstheme="minorHAnsi"/>
          <w:sz w:val="18"/>
          <w:szCs w:val="18"/>
        </w:rPr>
      </w:pPr>
      <w:r w:rsidRPr="00676D45">
        <w:rPr>
          <w:rFonts w:cstheme="minorHAnsi"/>
          <w:sz w:val="18"/>
          <w:szCs w:val="18"/>
        </w:rPr>
        <w:t xml:space="preserve">State duty to adopt specific measures, including </w:t>
      </w:r>
      <w:r w:rsidRPr="007E7FCA">
        <w:rPr>
          <w:rFonts w:cstheme="minorHAnsi"/>
          <w:sz w:val="18"/>
          <w:szCs w:val="18"/>
        </w:rPr>
        <w:t>affirmative action measures, to achieve de facto equality of persons with disabilities.</w:t>
      </w:r>
    </w:p>
  </w:endnote>
  <w:endnote w:id="2">
    <w:p w14:paraId="7E2C78A4" w14:textId="77777777" w:rsidR="00B00968" w:rsidRPr="00676D45" w:rsidRDefault="00B00968">
      <w:pPr>
        <w:pStyle w:val="EndnoteText"/>
        <w:rPr>
          <w:sz w:val="18"/>
          <w:szCs w:val="18"/>
          <w:lang w:val="en-GB"/>
        </w:rPr>
      </w:pPr>
      <w:r w:rsidRPr="007E7FCA">
        <w:rPr>
          <w:rStyle w:val="EndnoteReference"/>
          <w:sz w:val="18"/>
          <w:szCs w:val="18"/>
        </w:rPr>
        <w:endnoteRef/>
      </w:r>
      <w:r w:rsidRPr="007E7FCA">
        <w:rPr>
          <w:rFonts w:cstheme="minorHAnsi"/>
          <w:sz w:val="18"/>
          <w:szCs w:val="18"/>
        </w:rPr>
        <w:t xml:space="preserve"> For example, women and girls, children, older persons, persons who are deafblind, persons with intellectual disabilities, persons with psychosocial disabilities, LGBTI persons with disabilities, people with disabilities belonging to disadvantaged socioeconomic groups, migrants, indigenous persons, persons with albinism, persons with autism, persons belonging to a minority, persons living in remote and rural areas and displaced persons with disabilities, among others</w:t>
      </w:r>
      <w:r>
        <w:rPr>
          <w:rFonts w:cstheme="minorHAnsi"/>
          <w:sz w:val="18"/>
          <w:szCs w:val="18"/>
        </w:rPr>
        <w:t>.</w:t>
      </w:r>
    </w:p>
  </w:endnote>
  <w:endnote w:id="3">
    <w:p w14:paraId="0B1D3646" w14:textId="77777777" w:rsidR="00B00968" w:rsidRPr="00676D45" w:rsidRDefault="00B00968" w:rsidP="006655EC">
      <w:pPr>
        <w:pStyle w:val="EndnoteText"/>
        <w:rPr>
          <w:sz w:val="18"/>
          <w:szCs w:val="18"/>
        </w:rPr>
      </w:pPr>
      <w:r w:rsidRPr="00676D45">
        <w:rPr>
          <w:rStyle w:val="EndnoteReference"/>
          <w:sz w:val="18"/>
          <w:szCs w:val="18"/>
        </w:rPr>
        <w:endnoteRef/>
      </w:r>
      <w:r w:rsidRPr="00676D45">
        <w:rPr>
          <w:sz w:val="18"/>
          <w:szCs w:val="18"/>
        </w:rPr>
        <w:t xml:space="preserve"> Publication of data must respect the right to privacy of individuals and data protection standards. See OHCHR, </w:t>
      </w:r>
      <w:hyperlink r:id="rId1" w:history="1">
        <w:r w:rsidRPr="00676D45">
          <w:rPr>
            <w:rStyle w:val="Hyperlink"/>
            <w:sz w:val="18"/>
            <w:szCs w:val="18"/>
          </w:rPr>
          <w:t>A human rights based approach to data</w:t>
        </w:r>
      </w:hyperlink>
      <w:r w:rsidRPr="00676D45">
        <w:rPr>
          <w:sz w:val="18"/>
          <w:szCs w:val="18"/>
        </w:rPr>
        <w:t xml:space="preserve"> (2018).</w:t>
      </w:r>
    </w:p>
  </w:endnote>
  <w:endnote w:id="4">
    <w:p w14:paraId="7AB7D74B" w14:textId="77777777" w:rsidR="00B00968" w:rsidRPr="00676D45" w:rsidRDefault="00B00968">
      <w:pPr>
        <w:pStyle w:val="EndnoteText"/>
        <w:rPr>
          <w:sz w:val="18"/>
          <w:szCs w:val="18"/>
          <w:lang w:val="en-GB"/>
        </w:rPr>
      </w:pPr>
      <w:r w:rsidRPr="00676D45">
        <w:rPr>
          <w:rStyle w:val="EndnoteReference"/>
          <w:sz w:val="18"/>
          <w:szCs w:val="18"/>
        </w:rPr>
        <w:endnoteRef/>
      </w:r>
      <w:r w:rsidRPr="00676D45">
        <w:rPr>
          <w:sz w:val="18"/>
          <w:szCs w:val="18"/>
          <w:lang w:val="en-GB"/>
        </w:rPr>
        <w:t xml:space="preserve">“Relevant thematic legislation enacted” </w:t>
      </w:r>
      <w:r>
        <w:rPr>
          <w:sz w:val="18"/>
          <w:szCs w:val="18"/>
          <w:lang w:val="en-GB"/>
        </w:rPr>
        <w:t>refers</w:t>
      </w:r>
      <w:r w:rsidRPr="00676D45">
        <w:rPr>
          <w:sz w:val="18"/>
          <w:szCs w:val="18"/>
          <w:lang w:val="en-GB"/>
        </w:rPr>
        <w:t xml:space="preserve"> to legal frameworks regulating the exercise of rights, whether they are disability specific or mainstream (e.g. labour code, education act,</w:t>
      </w:r>
      <w:r>
        <w:rPr>
          <w:sz w:val="18"/>
          <w:szCs w:val="18"/>
          <w:lang w:val="en-GB"/>
        </w:rPr>
        <w:t xml:space="preserve"> law on</w:t>
      </w:r>
      <w:r w:rsidRPr="00676D45">
        <w:rPr>
          <w:sz w:val="18"/>
          <w:szCs w:val="18"/>
          <w:lang w:val="en-GB"/>
        </w:rPr>
        <w:t xml:space="preserve"> social protection, media law, etc.)</w:t>
      </w:r>
    </w:p>
  </w:endnote>
  <w:endnote w:id="5">
    <w:p w14:paraId="79CB5D77" w14:textId="2BCBDCD1" w:rsidR="00B00968" w:rsidRPr="00676D45" w:rsidRDefault="00B00968">
      <w:pPr>
        <w:pStyle w:val="EndnoteText"/>
        <w:rPr>
          <w:sz w:val="18"/>
          <w:szCs w:val="18"/>
          <w:lang w:val="en-GB"/>
        </w:rPr>
      </w:pPr>
      <w:r w:rsidRPr="00676D45">
        <w:rPr>
          <w:rStyle w:val="EndnoteReference"/>
          <w:sz w:val="18"/>
          <w:szCs w:val="18"/>
        </w:rPr>
        <w:endnoteRef/>
      </w:r>
      <w:r w:rsidRPr="00676D45">
        <w:rPr>
          <w:sz w:val="18"/>
          <w:szCs w:val="18"/>
          <w:lang w:val="en-GB"/>
        </w:rPr>
        <w:t xml:space="preserve"> For example,</w:t>
      </w:r>
      <w:r>
        <w:rPr>
          <w:sz w:val="18"/>
          <w:szCs w:val="18"/>
          <w:lang w:val="en-GB"/>
        </w:rPr>
        <w:t xml:space="preserve"> guidance on reasonable accommodation could contribute to ensuring broader knowledge of it and its broader provision particularly given that </w:t>
      </w:r>
      <w:r w:rsidRPr="00676D45">
        <w:rPr>
          <w:sz w:val="18"/>
          <w:szCs w:val="18"/>
          <w:lang w:val="en-GB"/>
        </w:rPr>
        <w:t xml:space="preserve">the obligation to provide reasonable accommodation is </w:t>
      </w:r>
      <w:r>
        <w:rPr>
          <w:sz w:val="18"/>
          <w:szCs w:val="18"/>
          <w:lang w:val="en-GB"/>
        </w:rPr>
        <w:t>often</w:t>
      </w:r>
      <w:r w:rsidRPr="00676D45">
        <w:rPr>
          <w:sz w:val="18"/>
          <w:szCs w:val="18"/>
          <w:lang w:val="en-GB"/>
        </w:rPr>
        <w:t xml:space="preserve"> </w:t>
      </w:r>
      <w:r>
        <w:rPr>
          <w:sz w:val="18"/>
          <w:szCs w:val="18"/>
          <w:lang w:val="en-GB"/>
        </w:rPr>
        <w:t xml:space="preserve">misunderstood and </w:t>
      </w:r>
      <w:r w:rsidRPr="00676D45">
        <w:rPr>
          <w:sz w:val="18"/>
          <w:szCs w:val="18"/>
          <w:lang w:val="en-GB"/>
        </w:rPr>
        <w:t>confused with accessibility</w:t>
      </w:r>
      <w:r>
        <w:rPr>
          <w:sz w:val="18"/>
          <w:szCs w:val="18"/>
          <w:lang w:val="en-GB"/>
        </w:rPr>
        <w:t xml:space="preserve"> measures</w:t>
      </w:r>
      <w:r w:rsidRPr="00676D45">
        <w:rPr>
          <w:sz w:val="18"/>
          <w:szCs w:val="18"/>
          <w:lang w:val="en-GB"/>
        </w:rPr>
        <w:t xml:space="preserve">. For a clear distinction, see CRPD Committee, </w:t>
      </w:r>
      <w:hyperlink r:id="rId2" w:history="1">
        <w:r w:rsidRPr="00676D45">
          <w:rPr>
            <w:rStyle w:val="Hyperlink"/>
            <w:sz w:val="18"/>
            <w:szCs w:val="18"/>
            <w:lang w:val="en-GB"/>
          </w:rPr>
          <w:t>general comment no. 2</w:t>
        </w:r>
      </w:hyperlink>
      <w:r w:rsidRPr="00676D45">
        <w:rPr>
          <w:sz w:val="18"/>
          <w:szCs w:val="18"/>
          <w:lang w:val="en-GB"/>
        </w:rPr>
        <w:t>, paras. 25 and 26, and</w:t>
      </w:r>
      <w:hyperlink r:id="rId3" w:history="1">
        <w:r w:rsidRPr="00676D45">
          <w:rPr>
            <w:rStyle w:val="Hyperlink"/>
            <w:sz w:val="18"/>
            <w:szCs w:val="18"/>
            <w:lang w:val="en-GB"/>
          </w:rPr>
          <w:t xml:space="preserve"> general comment no. 6</w:t>
        </w:r>
      </w:hyperlink>
      <w:r w:rsidRPr="00676D45">
        <w:rPr>
          <w:sz w:val="18"/>
          <w:szCs w:val="18"/>
          <w:lang w:val="en-GB"/>
        </w:rPr>
        <w:t>, para. 26.</w:t>
      </w:r>
      <w:r w:rsidR="00952F3A">
        <w:rPr>
          <w:sz w:val="18"/>
          <w:szCs w:val="18"/>
          <w:lang w:val="en-GB"/>
        </w:rPr>
        <w:t xml:space="preserve"> </w:t>
      </w:r>
      <w:r>
        <w:rPr>
          <w:sz w:val="18"/>
          <w:szCs w:val="18"/>
          <w:lang w:val="en-GB"/>
        </w:rPr>
        <w:t xml:space="preserve">e.g. guidelines on reasonable accommodation at the national level have been developed in Peru </w:t>
      </w:r>
      <w:hyperlink r:id="rId4" w:history="1">
        <w:r w:rsidRPr="00817A2E">
          <w:rPr>
            <w:rStyle w:val="Hyperlink"/>
            <w:sz w:val="18"/>
            <w:szCs w:val="18"/>
            <w:lang w:val="en-GB"/>
          </w:rPr>
          <w:t>https://www.gob.pe/institucion/mtpe/normas-legales/282560-171-2019-tr</w:t>
        </w:r>
      </w:hyperlink>
      <w:r>
        <w:rPr>
          <w:sz w:val="18"/>
          <w:szCs w:val="18"/>
          <w:lang w:val="en-GB"/>
        </w:rPr>
        <w:t xml:space="preserve">; in New Zealand </w:t>
      </w:r>
      <w:hyperlink r:id="rId5" w:history="1">
        <w:r w:rsidRPr="007F42EB">
          <w:rPr>
            <w:rStyle w:val="Hyperlink"/>
            <w:sz w:val="18"/>
            <w:szCs w:val="18"/>
            <w:lang w:val="en-GB"/>
          </w:rPr>
          <w:t>https://www.hrc.co.nz/files/7814/4848/7923/imm_reasonable_accommodation_guide.pdf</w:t>
        </w:r>
      </w:hyperlink>
      <w:r>
        <w:rPr>
          <w:sz w:val="18"/>
          <w:szCs w:val="18"/>
          <w:lang w:val="en-GB"/>
        </w:rPr>
        <w:t>, among others.</w:t>
      </w:r>
    </w:p>
  </w:endnote>
  <w:endnote w:id="6">
    <w:p w14:paraId="09CD9CF0" w14:textId="77777777" w:rsidR="00B00968" w:rsidRPr="00676D45" w:rsidRDefault="00B00968" w:rsidP="00C07C6E">
      <w:pPr>
        <w:pStyle w:val="EndnoteText"/>
        <w:rPr>
          <w:sz w:val="18"/>
          <w:szCs w:val="18"/>
          <w:lang w:val="en-GB"/>
        </w:rPr>
      </w:pPr>
      <w:r w:rsidRPr="00676D45">
        <w:rPr>
          <w:rStyle w:val="EndnoteReference"/>
          <w:sz w:val="18"/>
          <w:szCs w:val="18"/>
        </w:rPr>
        <w:endnoteRef/>
      </w:r>
      <w:r w:rsidRPr="00676D45">
        <w:rPr>
          <w:sz w:val="18"/>
          <w:szCs w:val="18"/>
          <w:lang w:val="en-GB"/>
        </w:rPr>
        <w:t>Typical examples of specific measures, including affirmative actions, to achieve de facto equality, are:</w:t>
      </w:r>
    </w:p>
    <w:p w14:paraId="300A5CA9" w14:textId="77777777" w:rsidR="00B00968" w:rsidRPr="00676D45" w:rsidRDefault="00B00968" w:rsidP="00925812">
      <w:pPr>
        <w:pStyle w:val="EndnoteText"/>
        <w:numPr>
          <w:ilvl w:val="0"/>
          <w:numId w:val="14"/>
        </w:numPr>
        <w:ind w:left="284" w:hanging="284"/>
        <w:rPr>
          <w:sz w:val="18"/>
          <w:szCs w:val="18"/>
          <w:lang w:val="en-GB"/>
        </w:rPr>
      </w:pPr>
      <w:r w:rsidRPr="00676D45">
        <w:rPr>
          <w:sz w:val="18"/>
          <w:szCs w:val="18"/>
          <w:lang w:val="en-GB"/>
        </w:rPr>
        <w:t>Employment quotas requiring both public and private employers to hire a certain proportion of persons with disabilities according to the total number of employees (e.g. 1 out of 20, 5%);</w:t>
      </w:r>
    </w:p>
    <w:p w14:paraId="18917F16" w14:textId="77777777" w:rsidR="00B00968" w:rsidRPr="00676D45" w:rsidRDefault="00B00968" w:rsidP="00925812">
      <w:pPr>
        <w:pStyle w:val="EndnoteText"/>
        <w:numPr>
          <w:ilvl w:val="0"/>
          <w:numId w:val="14"/>
        </w:numPr>
        <w:ind w:left="284" w:hanging="284"/>
        <w:rPr>
          <w:sz w:val="18"/>
          <w:szCs w:val="18"/>
          <w:lang w:val="en-GB"/>
        </w:rPr>
      </w:pPr>
      <w:r w:rsidRPr="00676D45">
        <w:rPr>
          <w:sz w:val="18"/>
          <w:szCs w:val="18"/>
          <w:lang w:val="en-GB"/>
        </w:rPr>
        <w:t xml:space="preserve">Quotas in electoral lists or reserved seats in parliament to promote representativeness and enhance political participation of persons with disabilities; </w:t>
      </w:r>
    </w:p>
    <w:p w14:paraId="20C5319B" w14:textId="77777777" w:rsidR="00B00968" w:rsidRPr="00676D45" w:rsidRDefault="00B00968" w:rsidP="00925812">
      <w:pPr>
        <w:pStyle w:val="EndnoteText"/>
        <w:numPr>
          <w:ilvl w:val="0"/>
          <w:numId w:val="14"/>
        </w:numPr>
        <w:ind w:left="284" w:hanging="284"/>
        <w:rPr>
          <w:sz w:val="18"/>
          <w:szCs w:val="18"/>
          <w:lang w:val="en-GB"/>
        </w:rPr>
      </w:pPr>
      <w:r w:rsidRPr="00676D45">
        <w:rPr>
          <w:sz w:val="18"/>
          <w:szCs w:val="18"/>
          <w:lang w:val="en-GB"/>
        </w:rPr>
        <w:t>Tax exemptions for importing specific products for mobility (adapted cars, assistive devices, etc.</w:t>
      </w:r>
      <w:proofErr w:type="gramStart"/>
      <w:r w:rsidRPr="00676D45">
        <w:rPr>
          <w:sz w:val="18"/>
          <w:szCs w:val="18"/>
          <w:lang w:val="en-GB"/>
        </w:rPr>
        <w:t>);</w:t>
      </w:r>
      <w:proofErr w:type="gramEnd"/>
    </w:p>
    <w:p w14:paraId="480CCD24" w14:textId="77777777" w:rsidR="00B00968" w:rsidRPr="00676D45" w:rsidRDefault="00B00968" w:rsidP="00925812">
      <w:pPr>
        <w:pStyle w:val="EndnoteText"/>
        <w:numPr>
          <w:ilvl w:val="0"/>
          <w:numId w:val="14"/>
        </w:numPr>
        <w:ind w:left="284" w:hanging="284"/>
        <w:rPr>
          <w:sz w:val="18"/>
          <w:szCs w:val="18"/>
          <w:lang w:val="en-GB"/>
        </w:rPr>
      </w:pPr>
      <w:r w:rsidRPr="00676D45">
        <w:rPr>
          <w:sz w:val="18"/>
          <w:szCs w:val="18"/>
          <w:lang w:val="en-GB"/>
        </w:rPr>
        <w:t xml:space="preserve">Social protection benefits granted to persons with disabilities, either to ensure income security (poverty reduction programmes targeting persons with disabilities) or to cover disability related costs (social protection programmes to mitigate and cover direct or indirect </w:t>
      </w:r>
      <w:r>
        <w:rPr>
          <w:sz w:val="18"/>
          <w:szCs w:val="18"/>
          <w:lang w:val="en-GB"/>
        </w:rPr>
        <w:t xml:space="preserve">additional </w:t>
      </w:r>
      <w:r w:rsidRPr="00676D45">
        <w:rPr>
          <w:sz w:val="18"/>
          <w:szCs w:val="18"/>
          <w:lang w:val="en-GB"/>
        </w:rPr>
        <w:t>costs of disability</w:t>
      </w:r>
      <w:r>
        <w:rPr>
          <w:sz w:val="18"/>
          <w:szCs w:val="18"/>
          <w:lang w:val="en-GB"/>
        </w:rPr>
        <w:t>-related expenses</w:t>
      </w:r>
      <w:r w:rsidRPr="00676D45">
        <w:rPr>
          <w:sz w:val="18"/>
          <w:szCs w:val="18"/>
          <w:lang w:val="en-GB"/>
        </w:rPr>
        <w:t>).</w:t>
      </w:r>
    </w:p>
  </w:endnote>
  <w:endnote w:id="7">
    <w:p w14:paraId="2E26C302" w14:textId="77777777" w:rsidR="00B00968" w:rsidRPr="00676D45" w:rsidRDefault="00B00968" w:rsidP="00C07C6E">
      <w:pPr>
        <w:pStyle w:val="EndnoteText"/>
        <w:jc w:val="both"/>
        <w:rPr>
          <w:sz w:val="18"/>
          <w:szCs w:val="18"/>
          <w:lang w:val="en-GB"/>
        </w:rPr>
      </w:pPr>
      <w:r w:rsidRPr="00676D45">
        <w:rPr>
          <w:rStyle w:val="EndnoteReference"/>
          <w:sz w:val="18"/>
          <w:szCs w:val="18"/>
        </w:rPr>
        <w:endnoteRef/>
      </w:r>
      <w:r w:rsidRPr="00676D45">
        <w:rPr>
          <w:sz w:val="18"/>
          <w:szCs w:val="18"/>
        </w:rPr>
        <w:t xml:space="preserve"> Affirmative action measures should be designed </w:t>
      </w:r>
      <w:r>
        <w:rPr>
          <w:sz w:val="18"/>
          <w:szCs w:val="18"/>
        </w:rPr>
        <w:t>to ensure that their</w:t>
      </w:r>
      <w:r w:rsidRPr="00676D45">
        <w:rPr>
          <w:sz w:val="18"/>
          <w:szCs w:val="18"/>
        </w:rPr>
        <w:t xml:space="preserve"> impact can be </w:t>
      </w:r>
      <w:r w:rsidRPr="00437411">
        <w:rPr>
          <w:sz w:val="18"/>
          <w:szCs w:val="18"/>
        </w:rPr>
        <w:t>monitored to report on beneficiaries, in</w:t>
      </w:r>
      <w:r>
        <w:rPr>
          <w:sz w:val="18"/>
          <w:szCs w:val="18"/>
        </w:rPr>
        <w:t xml:space="preserve"> particular, to reflect the multiple and intersecting identities of beneficiaries where relevant to the context. </w:t>
      </w:r>
      <w:proofErr w:type="gramStart"/>
      <w:r>
        <w:rPr>
          <w:sz w:val="18"/>
          <w:szCs w:val="18"/>
        </w:rPr>
        <w:t>e</w:t>
      </w:r>
      <w:r w:rsidRPr="00676D45">
        <w:rPr>
          <w:sz w:val="18"/>
          <w:szCs w:val="18"/>
        </w:rPr>
        <w:t>.g.</w:t>
      </w:r>
      <w:proofErr w:type="gramEnd"/>
      <w:r w:rsidRPr="00676D45">
        <w:rPr>
          <w:sz w:val="18"/>
          <w:szCs w:val="18"/>
        </w:rPr>
        <w:t xml:space="preserve"> an increase in the admission rate of persons with disabilities at universities can be the effect of an affirmative action measure (e.g. quota or preferential admission) and/or</w:t>
      </w:r>
      <w:r>
        <w:rPr>
          <w:sz w:val="18"/>
          <w:szCs w:val="18"/>
        </w:rPr>
        <w:t xml:space="preserve"> the increased number of eligible </w:t>
      </w:r>
      <w:r w:rsidRPr="00676D45">
        <w:rPr>
          <w:sz w:val="18"/>
          <w:szCs w:val="18"/>
        </w:rPr>
        <w:t>applicants with disabilities.</w:t>
      </w:r>
    </w:p>
  </w:endnote>
  <w:endnote w:id="8">
    <w:p w14:paraId="2013F0E8" w14:textId="6756661C" w:rsidR="00B00968" w:rsidRPr="00DD35DD" w:rsidRDefault="00B00968" w:rsidP="007E7FCA">
      <w:pPr>
        <w:pStyle w:val="EndnoteText"/>
        <w:jc w:val="both"/>
        <w:rPr>
          <w:sz w:val="18"/>
          <w:szCs w:val="18"/>
        </w:rPr>
      </w:pPr>
      <w:r w:rsidRPr="00676D45">
        <w:rPr>
          <w:rStyle w:val="EndnoteReference"/>
          <w:sz w:val="18"/>
          <w:szCs w:val="18"/>
        </w:rPr>
        <w:endnoteRef/>
      </w:r>
      <w:r w:rsidRPr="00676D45">
        <w:rPr>
          <w:sz w:val="18"/>
          <w:szCs w:val="18"/>
        </w:rPr>
        <w:t xml:space="preserve"> </w:t>
      </w:r>
      <w:r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4.3 of the CRPD</w:t>
      </w:r>
      <w:r>
        <w:rPr>
          <w:sz w:val="18"/>
          <w:szCs w:val="18"/>
        </w:rPr>
        <w:t xml:space="preserve"> and </w:t>
      </w:r>
      <w:hyperlink r:id="rId6" w:history="1">
        <w:r w:rsidRPr="00B04DCC">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380DAB34" w14:textId="77777777" w:rsidR="00B00968" w:rsidRPr="00DD35DD" w:rsidRDefault="00B00968" w:rsidP="00925812">
      <w:pPr>
        <w:pStyle w:val="EndnoteText"/>
        <w:numPr>
          <w:ilvl w:val="0"/>
          <w:numId w:val="3"/>
        </w:numPr>
        <w:ind w:left="284" w:hanging="284"/>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7F6DC932" w14:textId="77777777" w:rsidR="00B00968" w:rsidRPr="00DD35DD" w:rsidRDefault="00B00968" w:rsidP="00925812">
      <w:pPr>
        <w:pStyle w:val="EndnoteText"/>
        <w:numPr>
          <w:ilvl w:val="0"/>
          <w:numId w:val="3"/>
        </w:numPr>
        <w:ind w:left="284" w:hanging="284"/>
        <w:contextualSpacing/>
        <w:rPr>
          <w:sz w:val="18"/>
          <w:szCs w:val="18"/>
        </w:rPr>
      </w:pPr>
      <w:r w:rsidRPr="00DD35DD">
        <w:rPr>
          <w:sz w:val="18"/>
          <w:szCs w:val="18"/>
        </w:rPr>
        <w:t>ensure provision of appropriate and accessible information</w:t>
      </w:r>
      <w:r>
        <w:rPr>
          <w:sz w:val="18"/>
          <w:szCs w:val="18"/>
        </w:rPr>
        <w:t>;</w:t>
      </w:r>
    </w:p>
    <w:p w14:paraId="31CC852A" w14:textId="77777777" w:rsidR="00B00968" w:rsidRPr="00DD35DD" w:rsidRDefault="00B00968" w:rsidP="00925812">
      <w:pPr>
        <w:pStyle w:val="EndnoteText"/>
        <w:numPr>
          <w:ilvl w:val="0"/>
          <w:numId w:val="3"/>
        </w:numPr>
        <w:ind w:left="284" w:hanging="284"/>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0E1D7BCB" w14:textId="77777777" w:rsidR="00B00968" w:rsidRPr="00DD35DD" w:rsidRDefault="00B00968" w:rsidP="00925812">
      <w:pPr>
        <w:pStyle w:val="EndnoteText"/>
        <w:numPr>
          <w:ilvl w:val="0"/>
          <w:numId w:val="3"/>
        </w:numPr>
        <w:ind w:left="284" w:hanging="284"/>
        <w:contextualSpacing/>
        <w:rPr>
          <w:sz w:val="18"/>
          <w:szCs w:val="18"/>
        </w:rPr>
      </w:pPr>
      <w:r w:rsidRPr="00DD35DD">
        <w:rPr>
          <w:sz w:val="18"/>
          <w:szCs w:val="18"/>
        </w:rPr>
        <w:t>include both registered and unregistered organ</w:t>
      </w:r>
      <w:r>
        <w:rPr>
          <w:sz w:val="18"/>
          <w:szCs w:val="18"/>
        </w:rPr>
        <w:t>izations;</w:t>
      </w:r>
    </w:p>
    <w:p w14:paraId="1C22E4ED" w14:textId="77777777" w:rsidR="00B00968" w:rsidRDefault="00B00968" w:rsidP="00925812">
      <w:pPr>
        <w:pStyle w:val="EndnoteText"/>
        <w:numPr>
          <w:ilvl w:val="0"/>
          <w:numId w:val="3"/>
        </w:numPr>
        <w:ind w:left="284" w:hanging="284"/>
        <w:contextualSpacing/>
        <w:rPr>
          <w:sz w:val="18"/>
          <w:szCs w:val="18"/>
        </w:rPr>
      </w:pPr>
      <w:r w:rsidRPr="00DD35DD">
        <w:rPr>
          <w:sz w:val="18"/>
          <w:szCs w:val="18"/>
        </w:rPr>
        <w:t>ensure ea</w:t>
      </w:r>
      <w:r>
        <w:rPr>
          <w:sz w:val="18"/>
          <w:szCs w:val="18"/>
        </w:rPr>
        <w:t>rly and continuous involvement;</w:t>
      </w:r>
    </w:p>
    <w:p w14:paraId="01B52B32" w14:textId="77777777" w:rsidR="00B00968" w:rsidRPr="007E7FCA" w:rsidRDefault="00B00968" w:rsidP="00925812">
      <w:pPr>
        <w:pStyle w:val="EndnoteText"/>
        <w:numPr>
          <w:ilvl w:val="0"/>
          <w:numId w:val="3"/>
        </w:numPr>
        <w:ind w:left="284" w:hanging="284"/>
        <w:contextualSpacing/>
        <w:rPr>
          <w:sz w:val="18"/>
          <w:szCs w:val="18"/>
        </w:rPr>
      </w:pPr>
      <w:r w:rsidRPr="007E7FCA">
        <w:rPr>
          <w:rFonts w:cstheme="minorHAnsi"/>
          <w:sz w:val="18"/>
          <w:szCs w:val="18"/>
        </w:rPr>
        <w:t>cover related expenses of participants.</w:t>
      </w:r>
    </w:p>
  </w:endnote>
  <w:endnote w:id="9">
    <w:p w14:paraId="1E46E180" w14:textId="77777777" w:rsidR="00B00968" w:rsidRDefault="00B00968" w:rsidP="00925812">
      <w:pPr>
        <w:ind w:left="284" w:hanging="284"/>
        <w:rPr>
          <w:rFonts w:cstheme="minorHAnsi"/>
          <w:sz w:val="18"/>
          <w:szCs w:val="18"/>
        </w:rPr>
      </w:pPr>
      <w:r w:rsidRPr="007E7FCA">
        <w:rPr>
          <w:rStyle w:val="EndnoteReference"/>
          <w:sz w:val="18"/>
          <w:szCs w:val="18"/>
        </w:rPr>
        <w:endnoteRef/>
      </w:r>
      <w:r w:rsidRPr="007E7FCA">
        <w:rPr>
          <w:sz w:val="18"/>
          <w:szCs w:val="18"/>
        </w:rPr>
        <w:t xml:space="preserve"> This information should be </w:t>
      </w:r>
      <w:r w:rsidRPr="007E7FCA">
        <w:rPr>
          <w:rFonts w:cstheme="minorHAnsi"/>
          <w:sz w:val="18"/>
          <w:szCs w:val="18"/>
        </w:rPr>
        <w:t xml:space="preserve">disaggregated by: </w:t>
      </w:r>
    </w:p>
    <w:p w14:paraId="2045B828" w14:textId="77777777" w:rsidR="00B00968" w:rsidRPr="00925812" w:rsidRDefault="00B00968" w:rsidP="00925812">
      <w:pPr>
        <w:pStyle w:val="ListParagraph"/>
        <w:numPr>
          <w:ilvl w:val="0"/>
          <w:numId w:val="15"/>
        </w:numPr>
        <w:ind w:left="284" w:hanging="284"/>
        <w:rPr>
          <w:rFonts w:cstheme="minorHAnsi"/>
          <w:sz w:val="18"/>
          <w:szCs w:val="18"/>
        </w:rPr>
      </w:pPr>
      <w:r w:rsidRPr="00925812">
        <w:rPr>
          <w:rFonts w:cstheme="minorHAnsi"/>
          <w:sz w:val="18"/>
          <w:szCs w:val="18"/>
        </w:rPr>
        <w:t xml:space="preserve">sex, age, disability, ethnic background, indigenous background, minority background, language, nationality, migrant status, refugee status, asylum-seeker status, stateless status, socioeconomic status, geographical location or place of residence (urban/rural area), religion, marital and family status, sexual orientation, gender identity of the complainant/s; </w:t>
      </w:r>
    </w:p>
    <w:p w14:paraId="2DB69A0B" w14:textId="77777777" w:rsidR="00B00968" w:rsidRPr="00925812" w:rsidRDefault="00B00968" w:rsidP="00925812">
      <w:pPr>
        <w:pStyle w:val="ListParagraph"/>
        <w:numPr>
          <w:ilvl w:val="0"/>
          <w:numId w:val="15"/>
        </w:numPr>
        <w:ind w:left="284" w:hanging="284"/>
        <w:rPr>
          <w:rFonts w:cstheme="minorHAnsi"/>
          <w:sz w:val="18"/>
          <w:szCs w:val="18"/>
        </w:rPr>
      </w:pPr>
      <w:r w:rsidRPr="00925812">
        <w:rPr>
          <w:rFonts w:cstheme="minorHAnsi"/>
          <w:sz w:val="18"/>
          <w:szCs w:val="18"/>
        </w:rPr>
        <w:t xml:space="preserve">Mechanism (e.g. courts/tribunals, the national human rights institution, human rights ombudsperson or other mechanisms); </w:t>
      </w:r>
    </w:p>
    <w:p w14:paraId="514064B9" w14:textId="77777777" w:rsidR="00B00968" w:rsidRPr="00925812" w:rsidRDefault="00B00968" w:rsidP="00925812">
      <w:pPr>
        <w:pStyle w:val="ListParagraph"/>
        <w:numPr>
          <w:ilvl w:val="0"/>
          <w:numId w:val="15"/>
        </w:numPr>
        <w:ind w:left="284" w:hanging="284"/>
        <w:rPr>
          <w:rFonts w:cstheme="minorHAnsi"/>
          <w:sz w:val="18"/>
          <w:szCs w:val="18"/>
        </w:rPr>
      </w:pPr>
      <w:r w:rsidRPr="00925812">
        <w:rPr>
          <w:rFonts w:cstheme="minorHAnsi"/>
          <w:sz w:val="18"/>
          <w:szCs w:val="18"/>
        </w:rPr>
        <w:t>Ground(s) of discrimination.</w:t>
      </w:r>
    </w:p>
    <w:p w14:paraId="2E64E70C" w14:textId="77777777" w:rsidR="00B00968" w:rsidRPr="00925812" w:rsidRDefault="00B00968" w:rsidP="00925812">
      <w:pPr>
        <w:pStyle w:val="ListParagraph"/>
        <w:numPr>
          <w:ilvl w:val="0"/>
          <w:numId w:val="15"/>
        </w:numPr>
        <w:ind w:left="284" w:hanging="284"/>
        <w:rPr>
          <w:rFonts w:cstheme="minorHAnsi"/>
          <w:sz w:val="18"/>
          <w:szCs w:val="18"/>
        </w:rPr>
      </w:pPr>
      <w:r w:rsidRPr="00925812">
        <w:rPr>
          <w:rFonts w:cstheme="minorHAnsi"/>
          <w:sz w:val="18"/>
          <w:szCs w:val="18"/>
        </w:rPr>
        <w:t>Respondent (private persons or actors, or public agencies)</w:t>
      </w:r>
    </w:p>
    <w:p w14:paraId="70008907" w14:textId="77777777" w:rsidR="00B00968" w:rsidRPr="00925812" w:rsidRDefault="00B00968" w:rsidP="00925812">
      <w:pPr>
        <w:pStyle w:val="ListParagraph"/>
        <w:numPr>
          <w:ilvl w:val="0"/>
          <w:numId w:val="15"/>
        </w:numPr>
        <w:ind w:left="284" w:hanging="284"/>
        <w:rPr>
          <w:rFonts w:cstheme="minorHAnsi"/>
          <w:sz w:val="18"/>
          <w:szCs w:val="18"/>
        </w:rPr>
      </w:pPr>
      <w:r w:rsidRPr="00925812">
        <w:rPr>
          <w:rFonts w:cstheme="minorHAnsi"/>
          <w:sz w:val="18"/>
          <w:szCs w:val="18"/>
        </w:rPr>
        <w:t>Kind of discrimination alleged (direct, indirect, etc., identifying notably cases of alleged denial of reasonable accommodation and lack of compliance with specific measures).</w:t>
      </w:r>
    </w:p>
    <w:p w14:paraId="5F95D14B" w14:textId="77777777" w:rsidR="00B00968" w:rsidRPr="00925812" w:rsidRDefault="00B00968" w:rsidP="00925812">
      <w:pPr>
        <w:pStyle w:val="ListParagraph"/>
        <w:numPr>
          <w:ilvl w:val="0"/>
          <w:numId w:val="15"/>
        </w:numPr>
        <w:ind w:left="284" w:hanging="284"/>
        <w:rPr>
          <w:rFonts w:cstheme="minorHAnsi"/>
          <w:sz w:val="18"/>
          <w:szCs w:val="18"/>
        </w:rPr>
      </w:pPr>
      <w:r w:rsidRPr="00925812">
        <w:rPr>
          <w:rFonts w:cstheme="minorHAnsi"/>
          <w:sz w:val="18"/>
          <w:szCs w:val="18"/>
        </w:rPr>
        <w:t>Outcome of the complaint (e.g. upheld, dismissed, etc.)</w:t>
      </w:r>
    </w:p>
    <w:p w14:paraId="118B1EEA" w14:textId="77777777" w:rsidR="00B00968" w:rsidRPr="000C3BEB" w:rsidRDefault="00B00968" w:rsidP="00925812">
      <w:pPr>
        <w:pStyle w:val="EndnoteText"/>
        <w:numPr>
          <w:ilvl w:val="0"/>
          <w:numId w:val="15"/>
        </w:numPr>
        <w:ind w:left="284" w:hanging="284"/>
        <w:rPr>
          <w:lang w:val="en-GB"/>
        </w:rPr>
      </w:pPr>
      <w:r w:rsidRPr="00676D45">
        <w:rPr>
          <w:rFonts w:cstheme="minorHAnsi"/>
          <w:sz w:val="18"/>
          <w:szCs w:val="18"/>
        </w:rPr>
        <w:t xml:space="preserve">Compliance or not by government (e.g. </w:t>
      </w:r>
      <w:r w:rsidRPr="00676D45">
        <w:rPr>
          <w:rFonts w:cstheme="minorHAnsi"/>
          <w:color w:val="000000"/>
          <w:sz w:val="18"/>
          <w:szCs w:val="18"/>
        </w:rPr>
        <w:t>compensation for discrimination on the basis of disability, and the average amount of such compensation)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auto"/>
    <w:pitch w:val="variable"/>
    <w:sig w:usb0="00000000"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4F6AC" w14:textId="77777777" w:rsidR="00653F64" w:rsidRDefault="00653F64" w:rsidP="00CA591E">
      <w:r>
        <w:separator/>
      </w:r>
    </w:p>
  </w:footnote>
  <w:footnote w:type="continuationSeparator" w:id="0">
    <w:p w14:paraId="6AB42226" w14:textId="77777777" w:rsidR="00653F64" w:rsidRDefault="00653F64"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1BD5"/>
    <w:multiLevelType w:val="hybridMultilevel"/>
    <w:tmpl w:val="6ED2CB08"/>
    <w:lvl w:ilvl="0" w:tplc="9FF6203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EB4BA4"/>
    <w:multiLevelType w:val="hybridMultilevel"/>
    <w:tmpl w:val="9C12D892"/>
    <w:lvl w:ilvl="0" w:tplc="D988EB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192247"/>
    <w:multiLevelType w:val="hybridMultilevel"/>
    <w:tmpl w:val="8DE4D6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7E0EB1"/>
    <w:multiLevelType w:val="hybridMultilevel"/>
    <w:tmpl w:val="B9CEA39C"/>
    <w:lvl w:ilvl="0" w:tplc="E09C8312">
      <w:numFmt w:val="bullet"/>
      <w:lvlText w:val="-"/>
      <w:lvlJc w:val="left"/>
      <w:pPr>
        <w:ind w:left="1080" w:hanging="360"/>
      </w:pPr>
      <w:rPr>
        <w:rFonts w:ascii="Calibri" w:eastAsiaTheme="minorHAnsi" w:hAnsi="Calibri" w:cstheme="minorHAnsi" w:hint="default"/>
        <w:b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66C51"/>
    <w:multiLevelType w:val="hybridMultilevel"/>
    <w:tmpl w:val="7A102806"/>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B2CF7"/>
    <w:multiLevelType w:val="hybridMultilevel"/>
    <w:tmpl w:val="994A2E6E"/>
    <w:lvl w:ilvl="0" w:tplc="E09C8312">
      <w:numFmt w:val="bullet"/>
      <w:lvlText w:val="-"/>
      <w:lvlJc w:val="left"/>
      <w:pPr>
        <w:ind w:left="720" w:hanging="360"/>
      </w:pPr>
      <w:rPr>
        <w:rFonts w:ascii="Calibri" w:eastAsiaTheme="minorHAnsi" w:hAnsi="Calibri" w:cstheme="minorHAns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23A17"/>
    <w:multiLevelType w:val="hybridMultilevel"/>
    <w:tmpl w:val="AF32C7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D853D9"/>
    <w:multiLevelType w:val="hybridMultilevel"/>
    <w:tmpl w:val="F3E2E8B0"/>
    <w:lvl w:ilvl="0" w:tplc="7FF68BA0">
      <w:start w:val="5"/>
      <w:numFmt w:val="bullet"/>
      <w:lvlText w:val="-"/>
      <w:lvlJc w:val="left"/>
      <w:pPr>
        <w:ind w:left="720" w:hanging="360"/>
      </w:pPr>
      <w:rPr>
        <w:rFonts w:ascii="Calibri" w:eastAsiaTheme="minorHAnsi" w:hAnsi="Calibri"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E04BEF"/>
    <w:multiLevelType w:val="hybridMultilevel"/>
    <w:tmpl w:val="8848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5"/>
  </w:num>
  <w:num w:numId="5">
    <w:abstractNumId w:val="8"/>
  </w:num>
  <w:num w:numId="6">
    <w:abstractNumId w:val="15"/>
  </w:num>
  <w:num w:numId="7">
    <w:abstractNumId w:val="12"/>
  </w:num>
  <w:num w:numId="8">
    <w:abstractNumId w:val="1"/>
  </w:num>
  <w:num w:numId="9">
    <w:abstractNumId w:val="3"/>
  </w:num>
  <w:num w:numId="10">
    <w:abstractNumId w:val="0"/>
  </w:num>
  <w:num w:numId="11">
    <w:abstractNumId w:val="13"/>
  </w:num>
  <w:num w:numId="12">
    <w:abstractNumId w:val="9"/>
  </w:num>
  <w:num w:numId="13">
    <w:abstractNumId w:val="10"/>
  </w:num>
  <w:num w:numId="14">
    <w:abstractNumId w:val="7"/>
  </w:num>
  <w:num w:numId="15">
    <w:abstractNumId w:val="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4411"/>
    <w:rsid w:val="000134AA"/>
    <w:rsid w:val="00021F48"/>
    <w:rsid w:val="00026CE2"/>
    <w:rsid w:val="00045ABF"/>
    <w:rsid w:val="00050711"/>
    <w:rsid w:val="00051892"/>
    <w:rsid w:val="0005219A"/>
    <w:rsid w:val="00055E30"/>
    <w:rsid w:val="00057593"/>
    <w:rsid w:val="0006092E"/>
    <w:rsid w:val="00063173"/>
    <w:rsid w:val="00080038"/>
    <w:rsid w:val="000A1BA4"/>
    <w:rsid w:val="000A25BC"/>
    <w:rsid w:val="000A76BA"/>
    <w:rsid w:val="000B3868"/>
    <w:rsid w:val="000C3BEB"/>
    <w:rsid w:val="000D29F3"/>
    <w:rsid w:val="000F5A03"/>
    <w:rsid w:val="00101BAD"/>
    <w:rsid w:val="001030AE"/>
    <w:rsid w:val="001143E6"/>
    <w:rsid w:val="00121ED4"/>
    <w:rsid w:val="00147415"/>
    <w:rsid w:val="001523A8"/>
    <w:rsid w:val="00167016"/>
    <w:rsid w:val="00167E3A"/>
    <w:rsid w:val="0017378D"/>
    <w:rsid w:val="0017443D"/>
    <w:rsid w:val="001769E5"/>
    <w:rsid w:val="00195062"/>
    <w:rsid w:val="001D2ECD"/>
    <w:rsid w:val="001E0E1B"/>
    <w:rsid w:val="001E7EA3"/>
    <w:rsid w:val="002002EE"/>
    <w:rsid w:val="0020067B"/>
    <w:rsid w:val="00203E7D"/>
    <w:rsid w:val="00220523"/>
    <w:rsid w:val="00236193"/>
    <w:rsid w:val="00240F47"/>
    <w:rsid w:val="00253AB3"/>
    <w:rsid w:val="002561D3"/>
    <w:rsid w:val="0025716B"/>
    <w:rsid w:val="00260EB1"/>
    <w:rsid w:val="0026161E"/>
    <w:rsid w:val="00261968"/>
    <w:rsid w:val="00264909"/>
    <w:rsid w:val="002671D8"/>
    <w:rsid w:val="002773AC"/>
    <w:rsid w:val="002836A9"/>
    <w:rsid w:val="0029020D"/>
    <w:rsid w:val="002910EC"/>
    <w:rsid w:val="002B6C2C"/>
    <w:rsid w:val="002C3801"/>
    <w:rsid w:val="002D3D29"/>
    <w:rsid w:val="002E00F6"/>
    <w:rsid w:val="002F347C"/>
    <w:rsid w:val="002F45D6"/>
    <w:rsid w:val="00307F27"/>
    <w:rsid w:val="0031198F"/>
    <w:rsid w:val="003301F5"/>
    <w:rsid w:val="00335FE8"/>
    <w:rsid w:val="00337F57"/>
    <w:rsid w:val="00346DAD"/>
    <w:rsid w:val="003603EE"/>
    <w:rsid w:val="003718CF"/>
    <w:rsid w:val="003759C9"/>
    <w:rsid w:val="00381C57"/>
    <w:rsid w:val="003A32E0"/>
    <w:rsid w:val="003A712F"/>
    <w:rsid w:val="003B4783"/>
    <w:rsid w:val="003B65E7"/>
    <w:rsid w:val="003B6AE3"/>
    <w:rsid w:val="003C1676"/>
    <w:rsid w:val="003D0783"/>
    <w:rsid w:val="003D69F9"/>
    <w:rsid w:val="003E7407"/>
    <w:rsid w:val="00400AE2"/>
    <w:rsid w:val="004068CF"/>
    <w:rsid w:val="0040795E"/>
    <w:rsid w:val="0041244E"/>
    <w:rsid w:val="004149FE"/>
    <w:rsid w:val="00417F03"/>
    <w:rsid w:val="00437411"/>
    <w:rsid w:val="00461CF2"/>
    <w:rsid w:val="00497617"/>
    <w:rsid w:val="0049767B"/>
    <w:rsid w:val="004A22A0"/>
    <w:rsid w:val="004A42A4"/>
    <w:rsid w:val="004B188A"/>
    <w:rsid w:val="004C1729"/>
    <w:rsid w:val="004C3801"/>
    <w:rsid w:val="004C5925"/>
    <w:rsid w:val="004F7BED"/>
    <w:rsid w:val="00500CEF"/>
    <w:rsid w:val="0051360A"/>
    <w:rsid w:val="00517FD7"/>
    <w:rsid w:val="005227D5"/>
    <w:rsid w:val="00522CF2"/>
    <w:rsid w:val="0055352D"/>
    <w:rsid w:val="005676AC"/>
    <w:rsid w:val="00573F9C"/>
    <w:rsid w:val="00590934"/>
    <w:rsid w:val="005970C3"/>
    <w:rsid w:val="005A7999"/>
    <w:rsid w:val="005B0200"/>
    <w:rsid w:val="005B3669"/>
    <w:rsid w:val="005D6FA1"/>
    <w:rsid w:val="005E46C3"/>
    <w:rsid w:val="005F266C"/>
    <w:rsid w:val="006362B7"/>
    <w:rsid w:val="0065051C"/>
    <w:rsid w:val="00653F64"/>
    <w:rsid w:val="006655EC"/>
    <w:rsid w:val="00670B3F"/>
    <w:rsid w:val="00671974"/>
    <w:rsid w:val="00672036"/>
    <w:rsid w:val="00676D45"/>
    <w:rsid w:val="0068399E"/>
    <w:rsid w:val="00685CF4"/>
    <w:rsid w:val="0069173D"/>
    <w:rsid w:val="00696FC9"/>
    <w:rsid w:val="006B3FE4"/>
    <w:rsid w:val="006B5CDD"/>
    <w:rsid w:val="006C5832"/>
    <w:rsid w:val="006C7A2A"/>
    <w:rsid w:val="006D0074"/>
    <w:rsid w:val="006E2B02"/>
    <w:rsid w:val="006F7AAC"/>
    <w:rsid w:val="0070160D"/>
    <w:rsid w:val="00702448"/>
    <w:rsid w:val="00705361"/>
    <w:rsid w:val="007070D2"/>
    <w:rsid w:val="0070754A"/>
    <w:rsid w:val="0072068D"/>
    <w:rsid w:val="00725023"/>
    <w:rsid w:val="00725B34"/>
    <w:rsid w:val="00736A44"/>
    <w:rsid w:val="007457D0"/>
    <w:rsid w:val="00746423"/>
    <w:rsid w:val="007472F1"/>
    <w:rsid w:val="00751DDB"/>
    <w:rsid w:val="00756095"/>
    <w:rsid w:val="00773555"/>
    <w:rsid w:val="007839DB"/>
    <w:rsid w:val="0078701D"/>
    <w:rsid w:val="00792C5D"/>
    <w:rsid w:val="007932E8"/>
    <w:rsid w:val="007A2394"/>
    <w:rsid w:val="007A36BD"/>
    <w:rsid w:val="007B3928"/>
    <w:rsid w:val="007C2DCA"/>
    <w:rsid w:val="007D42AE"/>
    <w:rsid w:val="007E1F84"/>
    <w:rsid w:val="007E7FCA"/>
    <w:rsid w:val="007F3FE6"/>
    <w:rsid w:val="0080206A"/>
    <w:rsid w:val="00813049"/>
    <w:rsid w:val="00813862"/>
    <w:rsid w:val="00823FA2"/>
    <w:rsid w:val="0082707B"/>
    <w:rsid w:val="00841566"/>
    <w:rsid w:val="008646A1"/>
    <w:rsid w:val="00884F8C"/>
    <w:rsid w:val="008858A7"/>
    <w:rsid w:val="0089365A"/>
    <w:rsid w:val="00893A92"/>
    <w:rsid w:val="008D2892"/>
    <w:rsid w:val="008E15CB"/>
    <w:rsid w:val="009159FD"/>
    <w:rsid w:val="0092368C"/>
    <w:rsid w:val="00925812"/>
    <w:rsid w:val="00933B61"/>
    <w:rsid w:val="00944490"/>
    <w:rsid w:val="0094490F"/>
    <w:rsid w:val="00952099"/>
    <w:rsid w:val="00952F3A"/>
    <w:rsid w:val="00964A5B"/>
    <w:rsid w:val="0096663D"/>
    <w:rsid w:val="00971AE3"/>
    <w:rsid w:val="00973D37"/>
    <w:rsid w:val="00981A2A"/>
    <w:rsid w:val="00985A10"/>
    <w:rsid w:val="009A4374"/>
    <w:rsid w:val="009A6799"/>
    <w:rsid w:val="009B0C95"/>
    <w:rsid w:val="009B4ED3"/>
    <w:rsid w:val="009B5E1B"/>
    <w:rsid w:val="009B7B1A"/>
    <w:rsid w:val="009D6367"/>
    <w:rsid w:val="009E1074"/>
    <w:rsid w:val="009E5F93"/>
    <w:rsid w:val="009F0113"/>
    <w:rsid w:val="009F64D4"/>
    <w:rsid w:val="009F6E73"/>
    <w:rsid w:val="009F7D61"/>
    <w:rsid w:val="00A17EFE"/>
    <w:rsid w:val="00A212E2"/>
    <w:rsid w:val="00A42C44"/>
    <w:rsid w:val="00A453C1"/>
    <w:rsid w:val="00A63D3D"/>
    <w:rsid w:val="00A71012"/>
    <w:rsid w:val="00A710D7"/>
    <w:rsid w:val="00A72FE5"/>
    <w:rsid w:val="00A948CC"/>
    <w:rsid w:val="00A94FF2"/>
    <w:rsid w:val="00AA4E19"/>
    <w:rsid w:val="00AC03AB"/>
    <w:rsid w:val="00AD3349"/>
    <w:rsid w:val="00AE00B9"/>
    <w:rsid w:val="00B00968"/>
    <w:rsid w:val="00B03486"/>
    <w:rsid w:val="00B04DCC"/>
    <w:rsid w:val="00B06255"/>
    <w:rsid w:val="00B16115"/>
    <w:rsid w:val="00B4198C"/>
    <w:rsid w:val="00B42511"/>
    <w:rsid w:val="00B512ED"/>
    <w:rsid w:val="00B84B35"/>
    <w:rsid w:val="00B918C1"/>
    <w:rsid w:val="00BA22F4"/>
    <w:rsid w:val="00BA4198"/>
    <w:rsid w:val="00BB4CB4"/>
    <w:rsid w:val="00BC022E"/>
    <w:rsid w:val="00BC0719"/>
    <w:rsid w:val="00BC333F"/>
    <w:rsid w:val="00BD1374"/>
    <w:rsid w:val="00C00627"/>
    <w:rsid w:val="00C07C6E"/>
    <w:rsid w:val="00C2142F"/>
    <w:rsid w:val="00C24776"/>
    <w:rsid w:val="00C27CAA"/>
    <w:rsid w:val="00C35A4C"/>
    <w:rsid w:val="00C51F20"/>
    <w:rsid w:val="00C541CC"/>
    <w:rsid w:val="00C54DF1"/>
    <w:rsid w:val="00C92A6B"/>
    <w:rsid w:val="00CA0ACC"/>
    <w:rsid w:val="00CA591E"/>
    <w:rsid w:val="00CB2640"/>
    <w:rsid w:val="00CD67B3"/>
    <w:rsid w:val="00CF20D7"/>
    <w:rsid w:val="00D01F95"/>
    <w:rsid w:val="00D13F5B"/>
    <w:rsid w:val="00D167E3"/>
    <w:rsid w:val="00D256F2"/>
    <w:rsid w:val="00D3097F"/>
    <w:rsid w:val="00D36B79"/>
    <w:rsid w:val="00D40BFA"/>
    <w:rsid w:val="00D420AC"/>
    <w:rsid w:val="00D4434E"/>
    <w:rsid w:val="00D44A97"/>
    <w:rsid w:val="00D44C26"/>
    <w:rsid w:val="00D471A7"/>
    <w:rsid w:val="00D57CE6"/>
    <w:rsid w:val="00D911DD"/>
    <w:rsid w:val="00D96D06"/>
    <w:rsid w:val="00DB1A9C"/>
    <w:rsid w:val="00DB31A9"/>
    <w:rsid w:val="00DB3880"/>
    <w:rsid w:val="00DD2A83"/>
    <w:rsid w:val="00DE08D5"/>
    <w:rsid w:val="00DE431B"/>
    <w:rsid w:val="00DE4B64"/>
    <w:rsid w:val="00DF23B4"/>
    <w:rsid w:val="00E032FC"/>
    <w:rsid w:val="00E04BBF"/>
    <w:rsid w:val="00E1628A"/>
    <w:rsid w:val="00E232CB"/>
    <w:rsid w:val="00E24F17"/>
    <w:rsid w:val="00E25AE7"/>
    <w:rsid w:val="00E27296"/>
    <w:rsid w:val="00E27806"/>
    <w:rsid w:val="00E31AF2"/>
    <w:rsid w:val="00E32612"/>
    <w:rsid w:val="00E608B7"/>
    <w:rsid w:val="00E64E57"/>
    <w:rsid w:val="00E858A9"/>
    <w:rsid w:val="00E867D6"/>
    <w:rsid w:val="00E87CE4"/>
    <w:rsid w:val="00E96C21"/>
    <w:rsid w:val="00E97CC4"/>
    <w:rsid w:val="00EA1EF9"/>
    <w:rsid w:val="00EC0D4A"/>
    <w:rsid w:val="00EC536E"/>
    <w:rsid w:val="00EC6A2C"/>
    <w:rsid w:val="00ED2C1C"/>
    <w:rsid w:val="00ED42B0"/>
    <w:rsid w:val="00ED717C"/>
    <w:rsid w:val="00EE4AB0"/>
    <w:rsid w:val="00EE5CFE"/>
    <w:rsid w:val="00EF1A7A"/>
    <w:rsid w:val="00EF4247"/>
    <w:rsid w:val="00F01C22"/>
    <w:rsid w:val="00F05557"/>
    <w:rsid w:val="00F63625"/>
    <w:rsid w:val="00F63CBD"/>
    <w:rsid w:val="00F674FB"/>
    <w:rsid w:val="00F70E8A"/>
    <w:rsid w:val="00F77E96"/>
    <w:rsid w:val="00F8105A"/>
    <w:rsid w:val="00F852F1"/>
    <w:rsid w:val="00F9314A"/>
    <w:rsid w:val="00F97690"/>
    <w:rsid w:val="00FA639E"/>
    <w:rsid w:val="00FA70B1"/>
    <w:rsid w:val="00FB33D1"/>
    <w:rsid w:val="00FE1B7B"/>
    <w:rsid w:val="00FE41A9"/>
    <w:rsid w:val="00FE772E"/>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E19"/>
    <w:pPr>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AA4E19"/>
    <w:pPr>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semiHidden/>
    <w:unhideWhenUsed/>
    <w:rsid w:val="00CA591E"/>
    <w:rPr>
      <w:sz w:val="20"/>
      <w:szCs w:val="20"/>
    </w:rPr>
  </w:style>
  <w:style w:type="character" w:customStyle="1" w:styleId="FootnoteTextChar">
    <w:name w:val="Footnote Text Char"/>
    <w:basedOn w:val="DefaultParagraphFont"/>
    <w:link w:val="FootnoteText"/>
    <w:uiPriority w:val="99"/>
    <w:semiHidden/>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customStyle="1" w:styleId="apple-converted-space">
    <w:name w:val="apple-converted-space"/>
    <w:basedOn w:val="DefaultParagraphFont"/>
    <w:rsid w:val="00D44C26"/>
  </w:style>
  <w:style w:type="paragraph" w:styleId="Header">
    <w:name w:val="header"/>
    <w:basedOn w:val="Normal"/>
    <w:link w:val="HeaderChar"/>
    <w:uiPriority w:val="99"/>
    <w:unhideWhenUsed/>
    <w:rsid w:val="00DE08D5"/>
    <w:pPr>
      <w:tabs>
        <w:tab w:val="center" w:pos="4513"/>
        <w:tab w:val="right" w:pos="9026"/>
      </w:tabs>
    </w:pPr>
  </w:style>
  <w:style w:type="character" w:customStyle="1" w:styleId="HeaderChar">
    <w:name w:val="Header Char"/>
    <w:basedOn w:val="DefaultParagraphFont"/>
    <w:link w:val="Header"/>
    <w:uiPriority w:val="99"/>
    <w:rsid w:val="00DE08D5"/>
  </w:style>
  <w:style w:type="paragraph" w:styleId="Footer">
    <w:name w:val="footer"/>
    <w:basedOn w:val="Normal"/>
    <w:link w:val="FooterChar"/>
    <w:uiPriority w:val="99"/>
    <w:unhideWhenUsed/>
    <w:rsid w:val="00DE08D5"/>
    <w:pPr>
      <w:tabs>
        <w:tab w:val="center" w:pos="4513"/>
        <w:tab w:val="right" w:pos="9026"/>
      </w:tabs>
    </w:pPr>
  </w:style>
  <w:style w:type="character" w:customStyle="1" w:styleId="FooterChar">
    <w:name w:val="Footer Char"/>
    <w:basedOn w:val="DefaultParagraphFont"/>
    <w:link w:val="Footer"/>
    <w:uiPriority w:val="99"/>
    <w:rsid w:val="00DE08D5"/>
  </w:style>
  <w:style w:type="character" w:styleId="FollowedHyperlink">
    <w:name w:val="FollowedHyperlink"/>
    <w:basedOn w:val="DefaultParagraphFont"/>
    <w:uiPriority w:val="99"/>
    <w:semiHidden/>
    <w:unhideWhenUsed/>
    <w:rsid w:val="0078701D"/>
    <w:rPr>
      <w:color w:val="954F72" w:themeColor="followedHyperlink"/>
      <w:u w:val="single"/>
    </w:rPr>
  </w:style>
  <w:style w:type="character" w:customStyle="1" w:styleId="UnresolvedMention1">
    <w:name w:val="Unresolved Mention1"/>
    <w:basedOn w:val="DefaultParagraphFont"/>
    <w:uiPriority w:val="99"/>
    <w:semiHidden/>
    <w:unhideWhenUsed/>
    <w:rsid w:val="00B04DCC"/>
    <w:rPr>
      <w:color w:val="605E5C"/>
      <w:shd w:val="clear" w:color="auto" w:fill="E1DFDD"/>
    </w:rPr>
  </w:style>
  <w:style w:type="character" w:customStyle="1" w:styleId="Heading1Char">
    <w:name w:val="Heading 1 Char"/>
    <w:basedOn w:val="DefaultParagraphFont"/>
    <w:link w:val="Heading1"/>
    <w:uiPriority w:val="9"/>
    <w:rsid w:val="00AA4E19"/>
    <w:rPr>
      <w:rFonts w:cstheme="minorHAnsi"/>
      <w:b/>
      <w:sz w:val="20"/>
      <w:szCs w:val="20"/>
    </w:rPr>
  </w:style>
  <w:style w:type="character" w:customStyle="1" w:styleId="Heading2Char">
    <w:name w:val="Heading 2 Char"/>
    <w:basedOn w:val="DefaultParagraphFont"/>
    <w:link w:val="Heading2"/>
    <w:uiPriority w:val="9"/>
    <w:rsid w:val="00AA4E19"/>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6285">
      <w:bodyDiv w:val="1"/>
      <w:marLeft w:val="0"/>
      <w:marRight w:val="0"/>
      <w:marTop w:val="0"/>
      <w:marBottom w:val="0"/>
      <w:divBdr>
        <w:top w:val="none" w:sz="0" w:space="0" w:color="auto"/>
        <w:left w:val="none" w:sz="0" w:space="0" w:color="auto"/>
        <w:bottom w:val="none" w:sz="0" w:space="0" w:color="auto"/>
        <w:right w:val="none" w:sz="0" w:space="0" w:color="auto"/>
      </w:divBdr>
      <w:divsChild>
        <w:div w:id="276373261">
          <w:marLeft w:val="0"/>
          <w:marRight w:val="0"/>
          <w:marTop w:val="0"/>
          <w:marBottom w:val="0"/>
          <w:divBdr>
            <w:top w:val="none" w:sz="0" w:space="0" w:color="auto"/>
            <w:left w:val="none" w:sz="0" w:space="0" w:color="auto"/>
            <w:bottom w:val="none" w:sz="0" w:space="0" w:color="auto"/>
            <w:right w:val="none" w:sz="0" w:space="0" w:color="auto"/>
          </w:divBdr>
        </w:div>
        <w:div w:id="1408117204">
          <w:marLeft w:val="0"/>
          <w:marRight w:val="0"/>
          <w:marTop w:val="0"/>
          <w:marBottom w:val="0"/>
          <w:divBdr>
            <w:top w:val="none" w:sz="0" w:space="0" w:color="auto"/>
            <w:left w:val="none" w:sz="0" w:space="0" w:color="auto"/>
            <w:bottom w:val="none" w:sz="0" w:space="0" w:color="auto"/>
            <w:right w:val="none" w:sz="0" w:space="0" w:color="auto"/>
          </w:divBdr>
        </w:div>
        <w:div w:id="756485248">
          <w:marLeft w:val="0"/>
          <w:marRight w:val="0"/>
          <w:marTop w:val="0"/>
          <w:marBottom w:val="0"/>
          <w:divBdr>
            <w:top w:val="none" w:sz="0" w:space="0" w:color="auto"/>
            <w:left w:val="none" w:sz="0" w:space="0" w:color="auto"/>
            <w:bottom w:val="none" w:sz="0" w:space="0" w:color="auto"/>
            <w:right w:val="none" w:sz="0" w:space="0" w:color="auto"/>
          </w:divBdr>
        </w:div>
        <w:div w:id="587038332">
          <w:marLeft w:val="0"/>
          <w:marRight w:val="0"/>
          <w:marTop w:val="0"/>
          <w:marBottom w:val="0"/>
          <w:divBdr>
            <w:top w:val="none" w:sz="0" w:space="0" w:color="auto"/>
            <w:left w:val="none" w:sz="0" w:space="0" w:color="auto"/>
            <w:bottom w:val="none" w:sz="0" w:space="0" w:color="auto"/>
            <w:right w:val="none" w:sz="0" w:space="0" w:color="auto"/>
          </w:divBdr>
        </w:div>
        <w:div w:id="2027977795">
          <w:marLeft w:val="0"/>
          <w:marRight w:val="0"/>
          <w:marTop w:val="0"/>
          <w:marBottom w:val="0"/>
          <w:divBdr>
            <w:top w:val="none" w:sz="0" w:space="0" w:color="auto"/>
            <w:left w:val="none" w:sz="0" w:space="0" w:color="auto"/>
            <w:bottom w:val="none" w:sz="0" w:space="0" w:color="auto"/>
            <w:right w:val="none" w:sz="0" w:space="0" w:color="auto"/>
          </w:divBdr>
        </w:div>
        <w:div w:id="1017198269">
          <w:marLeft w:val="0"/>
          <w:marRight w:val="0"/>
          <w:marTop w:val="0"/>
          <w:marBottom w:val="0"/>
          <w:divBdr>
            <w:top w:val="none" w:sz="0" w:space="0" w:color="auto"/>
            <w:left w:val="none" w:sz="0" w:space="0" w:color="auto"/>
            <w:bottom w:val="none" w:sz="0" w:space="0" w:color="auto"/>
            <w:right w:val="none" w:sz="0" w:space="0" w:color="auto"/>
          </w:divBdr>
        </w:div>
        <w:div w:id="68501107">
          <w:marLeft w:val="0"/>
          <w:marRight w:val="0"/>
          <w:marTop w:val="0"/>
          <w:marBottom w:val="0"/>
          <w:divBdr>
            <w:top w:val="none" w:sz="0" w:space="0" w:color="auto"/>
            <w:left w:val="none" w:sz="0" w:space="0" w:color="auto"/>
            <w:bottom w:val="none" w:sz="0" w:space="0" w:color="auto"/>
            <w:right w:val="none" w:sz="0" w:space="0" w:color="auto"/>
          </w:divBdr>
        </w:div>
        <w:div w:id="1664964404">
          <w:marLeft w:val="0"/>
          <w:marRight w:val="0"/>
          <w:marTop w:val="0"/>
          <w:marBottom w:val="0"/>
          <w:divBdr>
            <w:top w:val="none" w:sz="0" w:space="0" w:color="auto"/>
            <w:left w:val="none" w:sz="0" w:space="0" w:color="auto"/>
            <w:bottom w:val="none" w:sz="0" w:space="0" w:color="auto"/>
            <w:right w:val="none" w:sz="0" w:space="0" w:color="auto"/>
          </w:divBdr>
        </w:div>
        <w:div w:id="430976126">
          <w:marLeft w:val="0"/>
          <w:marRight w:val="0"/>
          <w:marTop w:val="0"/>
          <w:marBottom w:val="0"/>
          <w:divBdr>
            <w:top w:val="none" w:sz="0" w:space="0" w:color="auto"/>
            <w:left w:val="none" w:sz="0" w:space="0" w:color="auto"/>
            <w:bottom w:val="none" w:sz="0" w:space="0" w:color="auto"/>
            <w:right w:val="none" w:sz="0" w:space="0" w:color="auto"/>
          </w:divBdr>
        </w:div>
        <w:div w:id="1882355157">
          <w:marLeft w:val="0"/>
          <w:marRight w:val="0"/>
          <w:marTop w:val="0"/>
          <w:marBottom w:val="0"/>
          <w:divBdr>
            <w:top w:val="none" w:sz="0" w:space="0" w:color="auto"/>
            <w:left w:val="none" w:sz="0" w:space="0" w:color="auto"/>
            <w:bottom w:val="none" w:sz="0" w:space="0" w:color="auto"/>
            <w:right w:val="none" w:sz="0" w:space="0" w:color="auto"/>
          </w:divBdr>
        </w:div>
        <w:div w:id="577786872">
          <w:marLeft w:val="0"/>
          <w:marRight w:val="0"/>
          <w:marTop w:val="0"/>
          <w:marBottom w:val="0"/>
          <w:divBdr>
            <w:top w:val="none" w:sz="0" w:space="0" w:color="auto"/>
            <w:left w:val="none" w:sz="0" w:space="0" w:color="auto"/>
            <w:bottom w:val="none" w:sz="0" w:space="0" w:color="auto"/>
            <w:right w:val="none" w:sz="0" w:space="0" w:color="auto"/>
          </w:divBdr>
        </w:div>
        <w:div w:id="1866673032">
          <w:marLeft w:val="0"/>
          <w:marRight w:val="0"/>
          <w:marTop w:val="0"/>
          <w:marBottom w:val="0"/>
          <w:divBdr>
            <w:top w:val="none" w:sz="0" w:space="0" w:color="auto"/>
            <w:left w:val="none" w:sz="0" w:space="0" w:color="auto"/>
            <w:bottom w:val="none" w:sz="0" w:space="0" w:color="auto"/>
            <w:right w:val="none" w:sz="0" w:space="0" w:color="auto"/>
          </w:divBdr>
        </w:div>
        <w:div w:id="520320626">
          <w:marLeft w:val="0"/>
          <w:marRight w:val="0"/>
          <w:marTop w:val="0"/>
          <w:marBottom w:val="0"/>
          <w:divBdr>
            <w:top w:val="none" w:sz="0" w:space="0" w:color="auto"/>
            <w:left w:val="none" w:sz="0" w:space="0" w:color="auto"/>
            <w:bottom w:val="none" w:sz="0" w:space="0" w:color="auto"/>
            <w:right w:val="none" w:sz="0" w:space="0" w:color="auto"/>
          </w:divBdr>
        </w:div>
      </w:divsChild>
    </w:div>
    <w:div w:id="288781035">
      <w:bodyDiv w:val="1"/>
      <w:marLeft w:val="0"/>
      <w:marRight w:val="0"/>
      <w:marTop w:val="0"/>
      <w:marBottom w:val="0"/>
      <w:divBdr>
        <w:top w:val="none" w:sz="0" w:space="0" w:color="auto"/>
        <w:left w:val="none" w:sz="0" w:space="0" w:color="auto"/>
        <w:bottom w:val="none" w:sz="0" w:space="0" w:color="auto"/>
        <w:right w:val="none" w:sz="0" w:space="0" w:color="auto"/>
      </w:divBdr>
    </w:div>
    <w:div w:id="503934004">
      <w:bodyDiv w:val="1"/>
      <w:marLeft w:val="0"/>
      <w:marRight w:val="0"/>
      <w:marTop w:val="0"/>
      <w:marBottom w:val="0"/>
      <w:divBdr>
        <w:top w:val="none" w:sz="0" w:space="0" w:color="auto"/>
        <w:left w:val="none" w:sz="0" w:space="0" w:color="auto"/>
        <w:bottom w:val="none" w:sz="0" w:space="0" w:color="auto"/>
        <w:right w:val="none" w:sz="0" w:space="0" w:color="auto"/>
      </w:divBdr>
      <w:divsChild>
        <w:div w:id="1825391503">
          <w:marLeft w:val="0"/>
          <w:marRight w:val="0"/>
          <w:marTop w:val="0"/>
          <w:marBottom w:val="0"/>
          <w:divBdr>
            <w:top w:val="none" w:sz="0" w:space="0" w:color="auto"/>
            <w:left w:val="none" w:sz="0" w:space="0" w:color="auto"/>
            <w:bottom w:val="none" w:sz="0" w:space="0" w:color="auto"/>
            <w:right w:val="none" w:sz="0" w:space="0" w:color="auto"/>
          </w:divBdr>
        </w:div>
        <w:div w:id="1818062849">
          <w:marLeft w:val="0"/>
          <w:marRight w:val="0"/>
          <w:marTop w:val="0"/>
          <w:marBottom w:val="0"/>
          <w:divBdr>
            <w:top w:val="none" w:sz="0" w:space="0" w:color="auto"/>
            <w:left w:val="none" w:sz="0" w:space="0" w:color="auto"/>
            <w:bottom w:val="none" w:sz="0" w:space="0" w:color="auto"/>
            <w:right w:val="none" w:sz="0" w:space="0" w:color="auto"/>
          </w:divBdr>
        </w:div>
        <w:div w:id="67698872">
          <w:marLeft w:val="0"/>
          <w:marRight w:val="0"/>
          <w:marTop w:val="0"/>
          <w:marBottom w:val="0"/>
          <w:divBdr>
            <w:top w:val="none" w:sz="0" w:space="0" w:color="auto"/>
            <w:left w:val="none" w:sz="0" w:space="0" w:color="auto"/>
            <w:bottom w:val="none" w:sz="0" w:space="0" w:color="auto"/>
            <w:right w:val="none" w:sz="0" w:space="0" w:color="auto"/>
          </w:divBdr>
        </w:div>
        <w:div w:id="574171353">
          <w:marLeft w:val="0"/>
          <w:marRight w:val="0"/>
          <w:marTop w:val="0"/>
          <w:marBottom w:val="0"/>
          <w:divBdr>
            <w:top w:val="none" w:sz="0" w:space="0" w:color="auto"/>
            <w:left w:val="none" w:sz="0" w:space="0" w:color="auto"/>
            <w:bottom w:val="none" w:sz="0" w:space="0" w:color="auto"/>
            <w:right w:val="none" w:sz="0" w:space="0" w:color="auto"/>
          </w:divBdr>
        </w:div>
        <w:div w:id="774133745">
          <w:marLeft w:val="0"/>
          <w:marRight w:val="0"/>
          <w:marTop w:val="0"/>
          <w:marBottom w:val="0"/>
          <w:divBdr>
            <w:top w:val="none" w:sz="0" w:space="0" w:color="auto"/>
            <w:left w:val="none" w:sz="0" w:space="0" w:color="auto"/>
            <w:bottom w:val="none" w:sz="0" w:space="0" w:color="auto"/>
            <w:right w:val="none" w:sz="0" w:space="0" w:color="auto"/>
          </w:divBdr>
        </w:div>
        <w:div w:id="1553538332">
          <w:marLeft w:val="0"/>
          <w:marRight w:val="0"/>
          <w:marTop w:val="0"/>
          <w:marBottom w:val="0"/>
          <w:divBdr>
            <w:top w:val="none" w:sz="0" w:space="0" w:color="auto"/>
            <w:left w:val="none" w:sz="0" w:space="0" w:color="auto"/>
            <w:bottom w:val="none" w:sz="0" w:space="0" w:color="auto"/>
            <w:right w:val="none" w:sz="0" w:space="0" w:color="auto"/>
          </w:divBdr>
        </w:div>
        <w:div w:id="971596028">
          <w:marLeft w:val="0"/>
          <w:marRight w:val="0"/>
          <w:marTop w:val="0"/>
          <w:marBottom w:val="0"/>
          <w:divBdr>
            <w:top w:val="none" w:sz="0" w:space="0" w:color="auto"/>
            <w:left w:val="none" w:sz="0" w:space="0" w:color="auto"/>
            <w:bottom w:val="none" w:sz="0" w:space="0" w:color="auto"/>
            <w:right w:val="none" w:sz="0" w:space="0" w:color="auto"/>
          </w:divBdr>
        </w:div>
        <w:div w:id="988559541">
          <w:marLeft w:val="0"/>
          <w:marRight w:val="0"/>
          <w:marTop w:val="0"/>
          <w:marBottom w:val="0"/>
          <w:divBdr>
            <w:top w:val="none" w:sz="0" w:space="0" w:color="auto"/>
            <w:left w:val="none" w:sz="0" w:space="0" w:color="auto"/>
            <w:bottom w:val="none" w:sz="0" w:space="0" w:color="auto"/>
            <w:right w:val="none" w:sz="0" w:space="0" w:color="auto"/>
          </w:divBdr>
        </w:div>
        <w:div w:id="2114394271">
          <w:marLeft w:val="0"/>
          <w:marRight w:val="0"/>
          <w:marTop w:val="0"/>
          <w:marBottom w:val="0"/>
          <w:divBdr>
            <w:top w:val="none" w:sz="0" w:space="0" w:color="auto"/>
            <w:left w:val="none" w:sz="0" w:space="0" w:color="auto"/>
            <w:bottom w:val="none" w:sz="0" w:space="0" w:color="auto"/>
            <w:right w:val="none" w:sz="0" w:space="0" w:color="auto"/>
          </w:divBdr>
        </w:div>
        <w:div w:id="487786989">
          <w:marLeft w:val="0"/>
          <w:marRight w:val="0"/>
          <w:marTop w:val="0"/>
          <w:marBottom w:val="0"/>
          <w:divBdr>
            <w:top w:val="none" w:sz="0" w:space="0" w:color="auto"/>
            <w:left w:val="none" w:sz="0" w:space="0" w:color="auto"/>
            <w:bottom w:val="none" w:sz="0" w:space="0" w:color="auto"/>
            <w:right w:val="none" w:sz="0" w:space="0" w:color="auto"/>
          </w:divBdr>
        </w:div>
        <w:div w:id="1638682911">
          <w:marLeft w:val="0"/>
          <w:marRight w:val="0"/>
          <w:marTop w:val="0"/>
          <w:marBottom w:val="0"/>
          <w:divBdr>
            <w:top w:val="none" w:sz="0" w:space="0" w:color="auto"/>
            <w:left w:val="none" w:sz="0" w:space="0" w:color="auto"/>
            <w:bottom w:val="none" w:sz="0" w:space="0" w:color="auto"/>
            <w:right w:val="none" w:sz="0" w:space="0" w:color="auto"/>
          </w:divBdr>
        </w:div>
        <w:div w:id="997030660">
          <w:marLeft w:val="0"/>
          <w:marRight w:val="0"/>
          <w:marTop w:val="0"/>
          <w:marBottom w:val="0"/>
          <w:divBdr>
            <w:top w:val="none" w:sz="0" w:space="0" w:color="auto"/>
            <w:left w:val="none" w:sz="0" w:space="0" w:color="auto"/>
            <w:bottom w:val="none" w:sz="0" w:space="0" w:color="auto"/>
            <w:right w:val="none" w:sz="0" w:space="0" w:color="auto"/>
          </w:divBdr>
        </w:div>
        <w:div w:id="75640305">
          <w:marLeft w:val="0"/>
          <w:marRight w:val="0"/>
          <w:marTop w:val="0"/>
          <w:marBottom w:val="0"/>
          <w:divBdr>
            <w:top w:val="none" w:sz="0" w:space="0" w:color="auto"/>
            <w:left w:val="none" w:sz="0" w:space="0" w:color="auto"/>
            <w:bottom w:val="none" w:sz="0" w:space="0" w:color="auto"/>
            <w:right w:val="none" w:sz="0" w:space="0" w:color="auto"/>
          </w:divBdr>
        </w:div>
      </w:divsChild>
    </w:div>
    <w:div w:id="1609391265">
      <w:bodyDiv w:val="1"/>
      <w:marLeft w:val="0"/>
      <w:marRight w:val="0"/>
      <w:marTop w:val="0"/>
      <w:marBottom w:val="0"/>
      <w:divBdr>
        <w:top w:val="none" w:sz="0" w:space="0" w:color="auto"/>
        <w:left w:val="none" w:sz="0" w:space="0" w:color="auto"/>
        <w:bottom w:val="none" w:sz="0" w:space="0" w:color="auto"/>
        <w:right w:val="none" w:sz="0" w:space="0" w:color="auto"/>
      </w:divBdr>
    </w:div>
    <w:div w:id="1869293169">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docstore.ohchr.org/SelfServices/FilesHandler.ashx?enc=6QkG1d%2fPPRiCAqhKb7yhsnbHatvuFkZ%2bt93Y3D%2baa2qtJucAYDOCLUtyUf%2brfiOZckKbzS%2bBsQ%2bHx1IyvGh6ORVZnM4LEiy7ws5V4MM8VC4khDIZJSuxotVqfulsdtPv" TargetMode="External"/><Relationship Id="rId2" Type="http://schemas.openxmlformats.org/officeDocument/2006/relationships/hyperlink" Target="http://daccess-ods.un.org/access.nsf/Get?Open&amp;DS=CRPD/C/GC/2&amp;Lang=E" TargetMode="External"/><Relationship Id="rId1" Type="http://schemas.openxmlformats.org/officeDocument/2006/relationships/hyperlink" Target="https://www.ohchr.org/Documents/Issues/HRIndicators/GuidanceNoteonApproachtoData.pdf" TargetMode="External"/><Relationship Id="rId6" Type="http://schemas.openxmlformats.org/officeDocument/2006/relationships/hyperlink" Target="https://tbinternet.ohchr.org/_layouts/treatybodyexternal/Download.aspx?symbolno=CRPD/C/GC/7&amp;Lang=en" TargetMode="External"/><Relationship Id="rId5" Type="http://schemas.openxmlformats.org/officeDocument/2006/relationships/hyperlink" Target="https://www.hrc.co.nz/files/7814/4848/7923/imm_reasonable_accommodation_guide.pdf" TargetMode="External"/><Relationship Id="rId4" Type="http://schemas.openxmlformats.org/officeDocument/2006/relationships/hyperlink" Target="https://www.gob.pe/institucion/mtpe/normas-legales/282560-171-2019-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B3C432-C50A-4BB8-9FF9-D35705B300A4}">
  <ds:schemaRefs>
    <ds:schemaRef ds:uri="http://schemas.openxmlformats.org/officeDocument/2006/bibliography"/>
  </ds:schemaRefs>
</ds:datastoreItem>
</file>

<file path=customXml/itemProps2.xml><?xml version="1.0" encoding="utf-8"?>
<ds:datastoreItem xmlns:ds="http://schemas.openxmlformats.org/officeDocument/2006/customXml" ds:itemID="{B7769D71-1E8F-495A-A938-69952F1351F5}"/>
</file>

<file path=customXml/itemProps3.xml><?xml version="1.0" encoding="utf-8"?>
<ds:datastoreItem xmlns:ds="http://schemas.openxmlformats.org/officeDocument/2006/customXml" ds:itemID="{1568B7E1-9D81-40BA-AA10-04865C0E78B7}"/>
</file>

<file path=customXml/itemProps4.xml><?xml version="1.0" encoding="utf-8"?>
<ds:datastoreItem xmlns:ds="http://schemas.openxmlformats.org/officeDocument/2006/customXml" ds:itemID="{6F4187C6-40E3-4679-A6F0-FC0AC0485894}"/>
</file>

<file path=docProps/app.xml><?xml version="1.0" encoding="utf-8"?>
<Properties xmlns="http://schemas.openxmlformats.org/officeDocument/2006/extended-properties" xmlns:vt="http://schemas.openxmlformats.org/officeDocument/2006/docPropsVTypes">
  <Template>Normal.dotm</Template>
  <TotalTime>5</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8</cp:revision>
  <cp:lastPrinted>2018-11-12T09:21:00Z</cp:lastPrinted>
  <dcterms:created xsi:type="dcterms:W3CDTF">2020-05-28T11:28:00Z</dcterms:created>
  <dcterms:modified xsi:type="dcterms:W3CDTF">2021-01-30T20:28:00Z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