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53CF62" w14:textId="77777777" w:rsidR="00F534CD" w:rsidRDefault="00F534CD" w:rsidP="00B56F5B">
      <w:pPr>
        <w:spacing w:after="0"/>
        <w:jc w:val="center"/>
        <w:rPr>
          <w:b/>
          <w:sz w:val="18"/>
          <w:szCs w:val="18"/>
        </w:rPr>
      </w:pPr>
    </w:p>
    <w:p w14:paraId="695ACC14" w14:textId="4E6993B1" w:rsidR="00B56F5B" w:rsidRPr="00596CE4" w:rsidRDefault="00B56F5B" w:rsidP="0093126D">
      <w:pPr>
        <w:pStyle w:val="Heading1"/>
      </w:pPr>
      <w:r w:rsidRPr="00596CE4">
        <w:t xml:space="preserve">Article 7 – Illustrative </w:t>
      </w:r>
      <w:r w:rsidRPr="0093126D">
        <w:t>indicators</w:t>
      </w:r>
      <w:r w:rsidRPr="00596CE4">
        <w:t xml:space="preserve"> on children with disabilities</w:t>
      </w:r>
    </w:p>
    <w:p w14:paraId="5B53FCBF" w14:textId="77777777" w:rsidR="00B56F5B" w:rsidRPr="00596CE4" w:rsidRDefault="00B56F5B" w:rsidP="0093126D">
      <w:pPr>
        <w:pStyle w:val="Heading1"/>
      </w:pPr>
      <w:r w:rsidRPr="00596CE4">
        <w:t>Full enjoyment by children with disabilities of all human rights and fundamental freedoms on an equal basis with other children</w:t>
      </w:r>
    </w:p>
    <w:p w14:paraId="5DC52407" w14:textId="77777777" w:rsidR="00B56F5B" w:rsidRDefault="00B56F5B" w:rsidP="00B56F5B">
      <w:pPr>
        <w:pStyle w:val="ListParagraph"/>
        <w:spacing w:after="0"/>
        <w:ind w:left="0"/>
        <w:jc w:val="both"/>
        <w:rPr>
          <w:rFonts w:cstheme="minorHAnsi"/>
          <w:b/>
          <w:color w:val="000000" w:themeColor="text1"/>
          <w:sz w:val="18"/>
          <w:szCs w:val="18"/>
        </w:rPr>
      </w:pPr>
    </w:p>
    <w:p w14:paraId="5CE81EEB" w14:textId="2F26E423" w:rsidR="00B56F5B" w:rsidRPr="00596CE4" w:rsidRDefault="00B56F5B" w:rsidP="0093126D">
      <w:pPr>
        <w:pStyle w:val="Heading2"/>
      </w:pPr>
      <w:r w:rsidRPr="0093126D">
        <w:t>Attributes</w:t>
      </w:r>
      <w:r>
        <w:t>*</w:t>
      </w:r>
    </w:p>
    <w:p w14:paraId="4FF711CF" w14:textId="77777777" w:rsidR="00B56F5B" w:rsidRPr="00B56F5B" w:rsidRDefault="00B56F5B" w:rsidP="00B56F5B">
      <w:pPr>
        <w:pStyle w:val="ListParagraph"/>
        <w:numPr>
          <w:ilvl w:val="0"/>
          <w:numId w:val="5"/>
        </w:numPr>
        <w:spacing w:after="0"/>
        <w:rPr>
          <w:rFonts w:cstheme="minorHAnsi"/>
          <w:b/>
          <w:color w:val="000000" w:themeColor="text1"/>
          <w:sz w:val="18"/>
          <w:szCs w:val="18"/>
        </w:rPr>
      </w:pPr>
      <w:r w:rsidRPr="00B56F5B">
        <w:rPr>
          <w:rFonts w:cstheme="minorHAnsi"/>
          <w:b/>
          <w:color w:val="000000" w:themeColor="text1"/>
          <w:sz w:val="18"/>
          <w:szCs w:val="18"/>
        </w:rPr>
        <w:t>Equality and non-discrimination</w:t>
      </w:r>
    </w:p>
    <w:p w14:paraId="54731661" w14:textId="77777777" w:rsidR="00B56F5B" w:rsidRPr="00B56F5B" w:rsidRDefault="00B56F5B" w:rsidP="00B56F5B">
      <w:pPr>
        <w:pStyle w:val="ListParagraph"/>
        <w:numPr>
          <w:ilvl w:val="0"/>
          <w:numId w:val="5"/>
        </w:numPr>
        <w:spacing w:after="0"/>
        <w:rPr>
          <w:rFonts w:cstheme="minorHAnsi"/>
          <w:b/>
          <w:color w:val="000000" w:themeColor="text1"/>
          <w:sz w:val="18"/>
          <w:szCs w:val="18"/>
        </w:rPr>
      </w:pPr>
      <w:r w:rsidRPr="00B56F5B">
        <w:rPr>
          <w:rFonts w:cstheme="minorHAnsi"/>
          <w:b/>
          <w:color w:val="000000" w:themeColor="text1"/>
          <w:sz w:val="18"/>
          <w:szCs w:val="18"/>
        </w:rPr>
        <w:t>Survival, development, and preservation of identity</w:t>
      </w:r>
    </w:p>
    <w:p w14:paraId="5E2E5B75" w14:textId="77777777" w:rsidR="00B56F5B" w:rsidRPr="00B56F5B" w:rsidRDefault="00B56F5B" w:rsidP="00B56F5B">
      <w:pPr>
        <w:pStyle w:val="ListParagraph"/>
        <w:numPr>
          <w:ilvl w:val="0"/>
          <w:numId w:val="5"/>
        </w:numPr>
        <w:spacing w:after="0"/>
        <w:rPr>
          <w:rFonts w:cstheme="minorHAnsi"/>
          <w:b/>
          <w:color w:val="000000" w:themeColor="text1"/>
          <w:sz w:val="18"/>
          <w:szCs w:val="18"/>
        </w:rPr>
      </w:pPr>
      <w:r w:rsidRPr="00B56F5B">
        <w:rPr>
          <w:rFonts w:cstheme="minorHAnsi"/>
          <w:b/>
          <w:color w:val="000000" w:themeColor="text1"/>
          <w:sz w:val="18"/>
          <w:szCs w:val="18"/>
        </w:rPr>
        <w:t xml:space="preserve">Best interests of the child and respect for evolving capacities </w:t>
      </w:r>
    </w:p>
    <w:p w14:paraId="337777A3" w14:textId="77777777" w:rsidR="00B56F5B" w:rsidRPr="00B56F5B" w:rsidRDefault="00B56F5B" w:rsidP="00B56F5B">
      <w:pPr>
        <w:pStyle w:val="ListParagraph"/>
        <w:numPr>
          <w:ilvl w:val="0"/>
          <w:numId w:val="5"/>
        </w:numPr>
        <w:spacing w:after="0"/>
        <w:rPr>
          <w:rFonts w:cstheme="minorHAnsi"/>
          <w:b/>
          <w:color w:val="000000" w:themeColor="text1"/>
          <w:sz w:val="18"/>
          <w:szCs w:val="18"/>
        </w:rPr>
      </w:pPr>
      <w:r w:rsidRPr="00B56F5B">
        <w:rPr>
          <w:rFonts w:cstheme="minorHAnsi"/>
          <w:b/>
          <w:color w:val="000000" w:themeColor="text1"/>
          <w:sz w:val="18"/>
          <w:szCs w:val="18"/>
        </w:rPr>
        <w:t>Respect for the views of the child</w:t>
      </w:r>
    </w:p>
    <w:p w14:paraId="18E613D3" w14:textId="77777777" w:rsidR="00B56F5B" w:rsidRDefault="00B56F5B" w:rsidP="00B56F5B">
      <w:pPr>
        <w:spacing w:after="0"/>
        <w:rPr>
          <w:b/>
          <w:sz w:val="18"/>
          <w:szCs w:val="18"/>
        </w:rPr>
      </w:pPr>
    </w:p>
    <w:p w14:paraId="093583C8" w14:textId="759272BE" w:rsidR="00B56F5B" w:rsidRPr="00596CE4" w:rsidRDefault="00B56F5B" w:rsidP="0093126D">
      <w:pPr>
        <w:pStyle w:val="Heading2"/>
      </w:pPr>
      <w:r w:rsidRPr="00596CE4">
        <w:t>Structure</w:t>
      </w:r>
      <w:r w:rsidR="000626A9">
        <w:t xml:space="preserve"> </w:t>
      </w:r>
      <w:r w:rsidR="000626A9" w:rsidRPr="001C26EF">
        <w:rPr>
          <w:rFonts w:cs="Arial"/>
        </w:rPr>
        <w:t>Indicators</w:t>
      </w:r>
    </w:p>
    <w:p w14:paraId="650D41C8" w14:textId="77777777" w:rsidR="00B56F5B" w:rsidRPr="00034E76" w:rsidRDefault="00B56F5B" w:rsidP="00B56F5B">
      <w:pPr>
        <w:spacing w:after="0"/>
        <w:jc w:val="both"/>
        <w:rPr>
          <w:sz w:val="18"/>
          <w:szCs w:val="18"/>
        </w:rPr>
      </w:pPr>
      <w:r w:rsidRPr="00034E76">
        <w:rPr>
          <w:sz w:val="18"/>
          <w:szCs w:val="18"/>
        </w:rPr>
        <w:t>7.1 All legislation relating to children prohibits discrimination on all grounds</w:t>
      </w:r>
      <w:r w:rsidRPr="00034E76">
        <w:rPr>
          <w:rStyle w:val="EndnoteReference"/>
          <w:sz w:val="18"/>
          <w:szCs w:val="18"/>
        </w:rPr>
        <w:endnoteReference w:id="1"/>
      </w:r>
      <w:r w:rsidRPr="00034E76">
        <w:rPr>
          <w:sz w:val="18"/>
          <w:szCs w:val="18"/>
        </w:rPr>
        <w:t xml:space="preserve"> and ensures the respect, protection and fulfilment of the rights of children with disabilities on an equal basis with other children.</w:t>
      </w:r>
      <w:r w:rsidRPr="00034E76">
        <w:rPr>
          <w:rStyle w:val="EndnoteReference"/>
          <w:sz w:val="18"/>
          <w:szCs w:val="18"/>
        </w:rPr>
        <w:endnoteReference w:id="2"/>
      </w:r>
    </w:p>
    <w:p w14:paraId="48A1835A" w14:textId="77777777" w:rsidR="00B56F5B" w:rsidRPr="00034E76" w:rsidRDefault="00B56F5B" w:rsidP="00B56F5B">
      <w:pPr>
        <w:spacing w:after="0"/>
        <w:jc w:val="both"/>
        <w:rPr>
          <w:sz w:val="18"/>
          <w:szCs w:val="18"/>
        </w:rPr>
      </w:pPr>
      <w:r w:rsidRPr="00034E76">
        <w:rPr>
          <w:sz w:val="18"/>
          <w:szCs w:val="18"/>
        </w:rPr>
        <w:t>7.2 All legislation, policies and national action plans/strategies concerning children or persons with disabilities</w:t>
      </w:r>
      <w:r w:rsidRPr="00034E76">
        <w:rPr>
          <w:rStyle w:val="EndnoteReference"/>
          <w:sz w:val="18"/>
          <w:szCs w:val="18"/>
        </w:rPr>
        <w:endnoteReference w:id="3"/>
      </w:r>
      <w:r w:rsidRPr="00034E76">
        <w:rPr>
          <w:sz w:val="18"/>
          <w:szCs w:val="18"/>
        </w:rPr>
        <w:t xml:space="preserve"> should be inclusive of children with disabilities,</w:t>
      </w:r>
      <w:r w:rsidRPr="00034E76">
        <w:rPr>
          <w:rStyle w:val="EndnoteReference"/>
          <w:sz w:val="18"/>
          <w:szCs w:val="18"/>
        </w:rPr>
        <w:endnoteReference w:id="4"/>
      </w:r>
      <w:r w:rsidRPr="00034E76">
        <w:rPr>
          <w:sz w:val="18"/>
          <w:szCs w:val="18"/>
        </w:rPr>
        <w:t xml:space="preserve"> and ensure the provision and availability of disability-, age- and </w:t>
      </w:r>
      <w:proofErr w:type="gramStart"/>
      <w:r w:rsidRPr="00034E76">
        <w:rPr>
          <w:sz w:val="18"/>
          <w:szCs w:val="18"/>
        </w:rPr>
        <w:t>culturally-appropriate</w:t>
      </w:r>
      <w:proofErr w:type="gramEnd"/>
      <w:r w:rsidRPr="00034E76">
        <w:rPr>
          <w:sz w:val="18"/>
          <w:szCs w:val="18"/>
        </w:rPr>
        <w:t xml:space="preserve"> support for children with disabilities to effectively exercise their right to express their views.</w:t>
      </w:r>
    </w:p>
    <w:p w14:paraId="5D8A779D" w14:textId="2481F2F9" w:rsidR="00B56F5B" w:rsidRPr="00B56F5B" w:rsidRDefault="00B56F5B" w:rsidP="00B56F5B">
      <w:pPr>
        <w:spacing w:after="0"/>
        <w:jc w:val="both"/>
        <w:rPr>
          <w:sz w:val="18"/>
          <w:szCs w:val="18"/>
        </w:rPr>
      </w:pPr>
      <w:r>
        <w:rPr>
          <w:sz w:val="18"/>
          <w:szCs w:val="18"/>
        </w:rPr>
        <w:t>7.3</w:t>
      </w:r>
      <w:r w:rsidRPr="00034E76">
        <w:rPr>
          <w:sz w:val="18"/>
          <w:szCs w:val="18"/>
        </w:rPr>
        <w:t xml:space="preserve"> Adoption of, and mandatory reporting on a disability marker within budget allocations and expenditures across all sectors.</w:t>
      </w:r>
      <w:r w:rsidRPr="00034E76">
        <w:rPr>
          <w:rStyle w:val="EndnoteReference"/>
          <w:sz w:val="18"/>
          <w:szCs w:val="18"/>
        </w:rPr>
        <w:endnoteReference w:id="5"/>
      </w:r>
    </w:p>
    <w:p w14:paraId="241BA6F7" w14:textId="77777777" w:rsidR="00B56F5B" w:rsidRPr="00034E76" w:rsidRDefault="00B56F5B" w:rsidP="00B56F5B">
      <w:pPr>
        <w:spacing w:after="0"/>
        <w:jc w:val="both"/>
        <w:rPr>
          <w:rFonts w:cstheme="minorHAnsi"/>
          <w:sz w:val="18"/>
          <w:szCs w:val="18"/>
        </w:rPr>
      </w:pPr>
      <w:r>
        <w:rPr>
          <w:rFonts w:cstheme="minorHAnsi"/>
          <w:sz w:val="18"/>
          <w:szCs w:val="18"/>
        </w:rPr>
        <w:t>7.4</w:t>
      </w:r>
      <w:r w:rsidRPr="00034E76">
        <w:rPr>
          <w:rFonts w:cstheme="minorHAnsi"/>
          <w:sz w:val="18"/>
          <w:szCs w:val="18"/>
        </w:rPr>
        <w:t xml:space="preserve"> Adoption of a moratorium on new admissions of children with disabilities into institutions.</w:t>
      </w:r>
    </w:p>
    <w:p w14:paraId="53E11EE8" w14:textId="77777777" w:rsidR="00B56F5B" w:rsidRPr="00034E76" w:rsidRDefault="00B56F5B" w:rsidP="00B56F5B">
      <w:pPr>
        <w:spacing w:after="0"/>
        <w:jc w:val="both"/>
        <w:rPr>
          <w:rFonts w:cstheme="minorHAnsi"/>
          <w:sz w:val="18"/>
          <w:szCs w:val="18"/>
        </w:rPr>
      </w:pPr>
      <w:r>
        <w:rPr>
          <w:sz w:val="18"/>
          <w:szCs w:val="18"/>
        </w:rPr>
        <w:t>7.5</w:t>
      </w:r>
      <w:r w:rsidRPr="00034E76">
        <w:rPr>
          <w:sz w:val="18"/>
          <w:szCs w:val="18"/>
        </w:rPr>
        <w:t xml:space="preserve"> Adoption of a legal requirement to take into account the evolving capacities of children with disabilities and their right to preserve their identities in all decisions affecting them and with respect to medical and related interventions and treatments.</w:t>
      </w:r>
      <w:r w:rsidRPr="00034E76">
        <w:rPr>
          <w:rStyle w:val="EndnoteReference"/>
          <w:rFonts w:cstheme="minorHAnsi"/>
          <w:sz w:val="18"/>
          <w:szCs w:val="18"/>
        </w:rPr>
        <w:endnoteReference w:id="6"/>
      </w:r>
      <w:r w:rsidRPr="00034E76">
        <w:rPr>
          <w:rFonts w:cstheme="minorHAnsi"/>
          <w:sz w:val="18"/>
          <w:szCs w:val="18"/>
        </w:rPr>
        <w:t xml:space="preserve"> (idem 15/17.12)</w:t>
      </w:r>
    </w:p>
    <w:p w14:paraId="7E6B8790" w14:textId="77777777" w:rsidR="00B56F5B" w:rsidRPr="00034E76" w:rsidRDefault="00B56F5B" w:rsidP="00B56F5B">
      <w:pPr>
        <w:spacing w:after="0"/>
        <w:jc w:val="both"/>
        <w:rPr>
          <w:sz w:val="18"/>
          <w:szCs w:val="18"/>
        </w:rPr>
      </w:pPr>
      <w:r w:rsidRPr="00034E76">
        <w:rPr>
          <w:sz w:val="18"/>
          <w:szCs w:val="18"/>
        </w:rPr>
        <w:t>7.</w:t>
      </w:r>
      <w:r>
        <w:rPr>
          <w:sz w:val="18"/>
          <w:szCs w:val="18"/>
        </w:rPr>
        <w:t>6</w:t>
      </w:r>
      <w:r w:rsidRPr="00034E76">
        <w:rPr>
          <w:sz w:val="18"/>
          <w:szCs w:val="18"/>
        </w:rPr>
        <w:t xml:space="preserve"> Statistics and data collected across all sectors concerning children are appropriately disaggregated</w:t>
      </w:r>
      <w:r w:rsidRPr="00034E76">
        <w:rPr>
          <w:rStyle w:val="EndnoteReference"/>
          <w:sz w:val="18"/>
          <w:szCs w:val="18"/>
        </w:rPr>
        <w:endnoteReference w:id="7"/>
      </w:r>
      <w:r w:rsidRPr="00034E76">
        <w:rPr>
          <w:sz w:val="18"/>
          <w:szCs w:val="18"/>
        </w:rPr>
        <w:t xml:space="preserve"> and are publicly available in accessible formats.</w:t>
      </w:r>
    </w:p>
    <w:p w14:paraId="7E3CA4FB" w14:textId="77777777" w:rsidR="00B56F5B" w:rsidRPr="00034E76" w:rsidRDefault="00B56F5B" w:rsidP="00B56F5B">
      <w:pPr>
        <w:spacing w:after="0"/>
        <w:jc w:val="both"/>
        <w:rPr>
          <w:rFonts w:cstheme="minorHAnsi"/>
          <w:sz w:val="18"/>
          <w:szCs w:val="18"/>
        </w:rPr>
      </w:pPr>
      <w:r w:rsidRPr="00034E76">
        <w:rPr>
          <w:sz w:val="18"/>
          <w:szCs w:val="18"/>
        </w:rPr>
        <w:t>7.7</w:t>
      </w:r>
      <w:r w:rsidRPr="00034E76" w:rsidDel="00417D0B">
        <w:rPr>
          <w:sz w:val="18"/>
          <w:szCs w:val="18"/>
        </w:rPr>
        <w:t xml:space="preserve"> </w:t>
      </w:r>
      <w:r w:rsidRPr="00034E76">
        <w:rPr>
          <w:sz w:val="18"/>
          <w:szCs w:val="18"/>
        </w:rPr>
        <w:t xml:space="preserve">Availability of complaints mechanisms that are effective and accessible to children with disabilities permitting them to bring forward complaints. </w:t>
      </w:r>
    </w:p>
    <w:p w14:paraId="7792332E" w14:textId="77777777" w:rsidR="00B56F5B" w:rsidRPr="00DF2449" w:rsidRDefault="00B56F5B" w:rsidP="00B56F5B">
      <w:pPr>
        <w:spacing w:after="0"/>
        <w:jc w:val="both"/>
        <w:rPr>
          <w:sz w:val="18"/>
          <w:szCs w:val="18"/>
        </w:rPr>
      </w:pPr>
      <w:r w:rsidRPr="00DF2449">
        <w:rPr>
          <w:rFonts w:cstheme="minorHAnsi"/>
          <w:sz w:val="18"/>
          <w:szCs w:val="18"/>
        </w:rPr>
        <w:t xml:space="preserve">7.8 </w:t>
      </w:r>
      <w:r>
        <w:rPr>
          <w:rFonts w:cstheme="minorHAnsi"/>
          <w:sz w:val="18"/>
          <w:szCs w:val="18"/>
        </w:rPr>
        <w:t>Adoption of</w:t>
      </w:r>
      <w:r w:rsidRPr="00DF2449">
        <w:rPr>
          <w:rFonts w:cstheme="minorHAnsi"/>
          <w:sz w:val="18"/>
          <w:szCs w:val="18"/>
        </w:rPr>
        <w:t xml:space="preserve"> regulation</w:t>
      </w:r>
      <w:r>
        <w:rPr>
          <w:rFonts w:cstheme="minorHAnsi"/>
          <w:sz w:val="18"/>
          <w:szCs w:val="18"/>
        </w:rPr>
        <w:t>s</w:t>
      </w:r>
      <w:r w:rsidRPr="00DF2449">
        <w:rPr>
          <w:rFonts w:cstheme="minorHAnsi"/>
          <w:sz w:val="18"/>
          <w:szCs w:val="18"/>
        </w:rPr>
        <w:t>, protocols and guidance</w:t>
      </w:r>
      <w:r>
        <w:rPr>
          <w:rFonts w:cstheme="minorHAnsi"/>
          <w:sz w:val="18"/>
          <w:szCs w:val="18"/>
        </w:rPr>
        <w:t xml:space="preserve"> for authorities</w:t>
      </w:r>
      <w:r w:rsidRPr="00DF2449">
        <w:rPr>
          <w:rFonts w:cstheme="minorHAnsi"/>
          <w:sz w:val="18"/>
          <w:szCs w:val="18"/>
        </w:rPr>
        <w:t xml:space="preserve"> on integrating best interest assessments inclusive of children with disabilities in the design, implementation, monitoring and evaluation of legislation and policies.</w:t>
      </w:r>
      <w:r w:rsidRPr="00DF2449">
        <w:rPr>
          <w:rStyle w:val="EndnoteReference"/>
          <w:rFonts w:cstheme="minorHAnsi"/>
          <w:sz w:val="18"/>
          <w:szCs w:val="18"/>
        </w:rPr>
        <w:endnoteReference w:id="8"/>
      </w:r>
    </w:p>
    <w:p w14:paraId="3EC2719C" w14:textId="77777777" w:rsidR="00B56F5B" w:rsidRPr="00DF2449" w:rsidRDefault="00B56F5B" w:rsidP="00B56F5B">
      <w:pPr>
        <w:spacing w:after="0"/>
        <w:jc w:val="both"/>
        <w:rPr>
          <w:rFonts w:cstheme="minorHAnsi"/>
          <w:sz w:val="18"/>
          <w:szCs w:val="18"/>
        </w:rPr>
      </w:pPr>
      <w:r w:rsidRPr="00DF2449">
        <w:rPr>
          <w:sz w:val="18"/>
          <w:szCs w:val="18"/>
        </w:rPr>
        <w:t xml:space="preserve">7.9 </w:t>
      </w:r>
      <w:r>
        <w:rPr>
          <w:rFonts w:cstheme="minorHAnsi"/>
          <w:sz w:val="18"/>
          <w:szCs w:val="18"/>
        </w:rPr>
        <w:t>Adoption of r</w:t>
      </w:r>
      <w:r w:rsidRPr="00DF2449">
        <w:rPr>
          <w:rFonts w:cstheme="minorHAnsi"/>
          <w:sz w:val="18"/>
          <w:szCs w:val="18"/>
        </w:rPr>
        <w:t xml:space="preserve">egulations, protocols and other measures to promote both: </w:t>
      </w:r>
    </w:p>
    <w:p w14:paraId="448D37ED" w14:textId="77777777" w:rsidR="00B56F5B" w:rsidRPr="00DF2449" w:rsidRDefault="00B56F5B" w:rsidP="00B56F5B">
      <w:pPr>
        <w:spacing w:after="0"/>
        <w:jc w:val="both"/>
        <w:rPr>
          <w:rFonts w:cstheme="minorHAnsi"/>
          <w:sz w:val="18"/>
          <w:szCs w:val="18"/>
        </w:rPr>
      </w:pPr>
      <w:r w:rsidRPr="00DF2449">
        <w:rPr>
          <w:rFonts w:cstheme="minorHAnsi"/>
          <w:sz w:val="18"/>
          <w:szCs w:val="18"/>
        </w:rPr>
        <w:t>a) the inclusion of children with disabilities in children</w:t>
      </w:r>
      <w:r>
        <w:rPr>
          <w:rFonts w:cstheme="minorHAnsi"/>
          <w:sz w:val="18"/>
          <w:szCs w:val="18"/>
        </w:rPr>
        <w:t>-led</w:t>
      </w:r>
      <w:r w:rsidRPr="00DF2449">
        <w:rPr>
          <w:rFonts w:cstheme="minorHAnsi"/>
          <w:sz w:val="18"/>
          <w:szCs w:val="18"/>
        </w:rPr>
        <w:t xml:space="preserve"> organizations and initiatives; and </w:t>
      </w:r>
    </w:p>
    <w:p w14:paraId="78A75929" w14:textId="77777777" w:rsidR="00B56F5B" w:rsidRPr="00302075" w:rsidRDefault="00B56F5B" w:rsidP="00B56F5B">
      <w:pPr>
        <w:spacing w:after="0"/>
        <w:jc w:val="both"/>
        <w:rPr>
          <w:sz w:val="18"/>
          <w:szCs w:val="18"/>
        </w:rPr>
      </w:pPr>
      <w:r w:rsidRPr="00DF2449">
        <w:rPr>
          <w:rFonts w:cstheme="minorHAnsi"/>
          <w:sz w:val="18"/>
          <w:szCs w:val="18"/>
        </w:rPr>
        <w:t xml:space="preserve">b) the development of and support of </w:t>
      </w:r>
      <w:r w:rsidRPr="00DF2449">
        <w:rPr>
          <w:sz w:val="18"/>
          <w:szCs w:val="18"/>
        </w:rPr>
        <w:t xml:space="preserve">organizations and initiatives </w:t>
      </w:r>
      <w:r>
        <w:rPr>
          <w:sz w:val="18"/>
          <w:szCs w:val="18"/>
        </w:rPr>
        <w:t>led by</w:t>
      </w:r>
      <w:r w:rsidRPr="00DF2449">
        <w:rPr>
          <w:sz w:val="18"/>
          <w:szCs w:val="18"/>
        </w:rPr>
        <w:t xml:space="preserve"> children and young persons with disabilities.</w:t>
      </w:r>
    </w:p>
    <w:p w14:paraId="47146079" w14:textId="77777777" w:rsidR="00B56F5B" w:rsidRPr="00302075" w:rsidRDefault="00B56F5B" w:rsidP="00B56F5B">
      <w:pPr>
        <w:spacing w:after="0"/>
        <w:jc w:val="both"/>
        <w:rPr>
          <w:rFonts w:cstheme="minorHAnsi"/>
          <w:color w:val="000000"/>
          <w:sz w:val="18"/>
          <w:szCs w:val="18"/>
        </w:rPr>
      </w:pPr>
      <w:r w:rsidRPr="00DF2449">
        <w:rPr>
          <w:rFonts w:cstheme="minorHAnsi"/>
          <w:sz w:val="18"/>
          <w:szCs w:val="18"/>
        </w:rPr>
        <w:t xml:space="preserve">7.10 </w:t>
      </w:r>
      <w:r>
        <w:rPr>
          <w:rFonts w:cstheme="minorHAnsi"/>
          <w:sz w:val="18"/>
          <w:szCs w:val="18"/>
        </w:rPr>
        <w:t>Adoption of</w:t>
      </w:r>
      <w:r w:rsidRPr="00DF2449">
        <w:rPr>
          <w:rFonts w:cstheme="minorHAnsi"/>
          <w:sz w:val="18"/>
          <w:szCs w:val="18"/>
        </w:rPr>
        <w:t xml:space="preserve"> regulations, protocols and guidance for authorities</w:t>
      </w:r>
      <w:r w:rsidRPr="00DF2449">
        <w:rPr>
          <w:rFonts w:cstheme="minorHAnsi"/>
          <w:color w:val="000000"/>
          <w:sz w:val="18"/>
          <w:szCs w:val="18"/>
        </w:rPr>
        <w:t xml:space="preserve"> on the provision of age</w:t>
      </w:r>
      <w:r>
        <w:rPr>
          <w:rFonts w:cstheme="minorHAnsi"/>
          <w:color w:val="000000"/>
          <w:sz w:val="18"/>
          <w:szCs w:val="18"/>
        </w:rPr>
        <w:t xml:space="preserve">-, </w:t>
      </w:r>
      <w:r w:rsidRPr="00DF2449">
        <w:rPr>
          <w:rFonts w:cstheme="minorHAnsi"/>
          <w:color w:val="000000"/>
          <w:sz w:val="18"/>
          <w:szCs w:val="18"/>
        </w:rPr>
        <w:t>disability</w:t>
      </w:r>
      <w:r>
        <w:rPr>
          <w:rFonts w:cstheme="minorHAnsi"/>
          <w:color w:val="000000"/>
          <w:sz w:val="18"/>
          <w:szCs w:val="18"/>
        </w:rPr>
        <w:t xml:space="preserve">- and </w:t>
      </w:r>
      <w:r>
        <w:rPr>
          <w:sz w:val="18"/>
          <w:szCs w:val="18"/>
        </w:rPr>
        <w:t>culturally</w:t>
      </w:r>
      <w:r>
        <w:rPr>
          <w:rFonts w:cstheme="minorHAnsi"/>
          <w:color w:val="000000"/>
          <w:sz w:val="18"/>
          <w:szCs w:val="18"/>
        </w:rPr>
        <w:t xml:space="preserve"> </w:t>
      </w:r>
      <w:r w:rsidRPr="00DF2449">
        <w:rPr>
          <w:rFonts w:cstheme="minorHAnsi"/>
          <w:color w:val="000000"/>
          <w:sz w:val="18"/>
          <w:szCs w:val="18"/>
        </w:rPr>
        <w:t>appropriate assistance in seeking the views of children</w:t>
      </w:r>
      <w:r>
        <w:rPr>
          <w:rFonts w:cstheme="minorHAnsi"/>
          <w:color w:val="000000"/>
          <w:sz w:val="18"/>
          <w:szCs w:val="18"/>
        </w:rPr>
        <w:t>,</w:t>
      </w:r>
      <w:r w:rsidRPr="00DF2449">
        <w:rPr>
          <w:rFonts w:cstheme="minorHAnsi"/>
          <w:color w:val="000000"/>
          <w:sz w:val="18"/>
          <w:szCs w:val="18"/>
        </w:rPr>
        <w:t xml:space="preserve"> consulting with</w:t>
      </w:r>
      <w:r>
        <w:rPr>
          <w:rFonts w:cstheme="minorHAnsi"/>
          <w:color w:val="000000"/>
          <w:sz w:val="18"/>
          <w:szCs w:val="18"/>
        </w:rPr>
        <w:t>,</w:t>
      </w:r>
      <w:r w:rsidRPr="00DF2449">
        <w:rPr>
          <w:rFonts w:cstheme="minorHAnsi"/>
          <w:color w:val="000000"/>
          <w:sz w:val="18"/>
          <w:szCs w:val="18"/>
        </w:rPr>
        <w:t xml:space="preserve"> and actively involving them.</w:t>
      </w:r>
    </w:p>
    <w:p w14:paraId="11FFEA2B" w14:textId="77777777" w:rsidR="00B56F5B" w:rsidRDefault="00B56F5B" w:rsidP="00B56F5B">
      <w:pPr>
        <w:spacing w:after="0"/>
        <w:rPr>
          <w:b/>
          <w:sz w:val="18"/>
          <w:szCs w:val="18"/>
        </w:rPr>
      </w:pPr>
    </w:p>
    <w:p w14:paraId="73C5CF0E" w14:textId="1A457326" w:rsidR="00B56F5B" w:rsidRPr="00596CE4" w:rsidRDefault="00B56F5B" w:rsidP="0093126D">
      <w:pPr>
        <w:pStyle w:val="Heading2"/>
      </w:pPr>
      <w:r w:rsidRPr="00596CE4">
        <w:t>Process</w:t>
      </w:r>
      <w:r w:rsidR="000626A9">
        <w:t xml:space="preserve"> </w:t>
      </w:r>
      <w:r w:rsidR="000626A9" w:rsidRPr="001C26EF">
        <w:t>Indicators</w:t>
      </w:r>
    </w:p>
    <w:p w14:paraId="06A548C5" w14:textId="77777777" w:rsidR="00B56F5B" w:rsidRPr="00DF2449" w:rsidRDefault="00B56F5B" w:rsidP="00B56F5B">
      <w:pPr>
        <w:spacing w:after="0"/>
        <w:jc w:val="both"/>
        <w:rPr>
          <w:sz w:val="18"/>
          <w:szCs w:val="18"/>
        </w:rPr>
      </w:pPr>
      <w:r w:rsidRPr="00DF2449">
        <w:rPr>
          <w:sz w:val="18"/>
          <w:szCs w:val="18"/>
        </w:rPr>
        <w:t xml:space="preserve">7.11 </w:t>
      </w:r>
      <w:r>
        <w:rPr>
          <w:sz w:val="18"/>
          <w:szCs w:val="18"/>
        </w:rPr>
        <w:t>Number and p</w:t>
      </w:r>
      <w:r w:rsidRPr="00DF2449">
        <w:rPr>
          <w:sz w:val="18"/>
          <w:szCs w:val="18"/>
        </w:rPr>
        <w:t>roportion of</w:t>
      </w:r>
      <w:r>
        <w:rPr>
          <w:sz w:val="18"/>
          <w:szCs w:val="18"/>
        </w:rPr>
        <w:t xml:space="preserve"> </w:t>
      </w:r>
      <w:r w:rsidRPr="00DF2449">
        <w:rPr>
          <w:sz w:val="18"/>
          <w:szCs w:val="18"/>
        </w:rPr>
        <w:t>legislation, national action plans and strategies</w:t>
      </w:r>
      <w:r>
        <w:rPr>
          <w:sz w:val="18"/>
          <w:szCs w:val="18"/>
        </w:rPr>
        <w:t xml:space="preserve"> concerning children and youth</w:t>
      </w:r>
      <w:r w:rsidRPr="00DF2449">
        <w:rPr>
          <w:sz w:val="18"/>
          <w:szCs w:val="18"/>
        </w:rPr>
        <w:t xml:space="preserve">, </w:t>
      </w:r>
      <w:r>
        <w:rPr>
          <w:sz w:val="18"/>
          <w:szCs w:val="18"/>
        </w:rPr>
        <w:t xml:space="preserve">which make </w:t>
      </w:r>
      <w:r w:rsidRPr="00DF2449">
        <w:rPr>
          <w:sz w:val="18"/>
          <w:szCs w:val="18"/>
        </w:rPr>
        <w:t>explicit references to girls and boys with disabilities.</w:t>
      </w:r>
    </w:p>
    <w:p w14:paraId="0DE56AA3" w14:textId="77777777" w:rsidR="00B56F5B" w:rsidRPr="00034E76" w:rsidRDefault="00B56F5B" w:rsidP="00B56F5B">
      <w:pPr>
        <w:spacing w:after="0"/>
        <w:jc w:val="both"/>
        <w:rPr>
          <w:rFonts w:eastAsia="Calibri"/>
          <w:sz w:val="18"/>
          <w:szCs w:val="18"/>
          <w:u w:color="0000FF"/>
        </w:rPr>
      </w:pPr>
      <w:r w:rsidRPr="00DF2449">
        <w:rPr>
          <w:sz w:val="18"/>
          <w:szCs w:val="18"/>
        </w:rPr>
        <w:t xml:space="preserve">7.12 Proportion of asylum-seeking and refugee children with disabilities who </w:t>
      </w:r>
      <w:r>
        <w:rPr>
          <w:sz w:val="18"/>
          <w:szCs w:val="18"/>
        </w:rPr>
        <w:t xml:space="preserve">have </w:t>
      </w:r>
      <w:r w:rsidRPr="00DF2449">
        <w:rPr>
          <w:sz w:val="18"/>
          <w:szCs w:val="18"/>
        </w:rPr>
        <w:t xml:space="preserve">access to </w:t>
      </w:r>
      <w:r>
        <w:rPr>
          <w:sz w:val="18"/>
          <w:szCs w:val="18"/>
        </w:rPr>
        <w:t>education, health and</w:t>
      </w:r>
      <w:r w:rsidRPr="00DF2449">
        <w:rPr>
          <w:sz w:val="18"/>
          <w:szCs w:val="18"/>
        </w:rPr>
        <w:t xml:space="preserve"> s</w:t>
      </w:r>
      <w:r>
        <w:rPr>
          <w:sz w:val="18"/>
          <w:szCs w:val="18"/>
        </w:rPr>
        <w:t>ocial s</w:t>
      </w:r>
      <w:r w:rsidRPr="00DF2449">
        <w:rPr>
          <w:sz w:val="18"/>
          <w:szCs w:val="18"/>
        </w:rPr>
        <w:t>ervices</w:t>
      </w:r>
      <w:r>
        <w:rPr>
          <w:sz w:val="18"/>
          <w:szCs w:val="18"/>
        </w:rPr>
        <w:t>, disaggregated by sex, age, disability, migrant status and service sector.</w:t>
      </w:r>
    </w:p>
    <w:p w14:paraId="75B1D2C4" w14:textId="7F547343" w:rsidR="00B56F5B" w:rsidRPr="00DF2449" w:rsidRDefault="00B56F5B" w:rsidP="00B56F5B">
      <w:pPr>
        <w:spacing w:after="0"/>
        <w:jc w:val="both"/>
        <w:rPr>
          <w:sz w:val="18"/>
          <w:szCs w:val="18"/>
        </w:rPr>
      </w:pPr>
      <w:r w:rsidRPr="00DF2449">
        <w:rPr>
          <w:sz w:val="18"/>
          <w:szCs w:val="18"/>
        </w:rPr>
        <w:t>7.13 Proportion of children under 5 years of age whose births have been registered with a civil authority, by age (SDG indicator 16.9.1), sex and disability.</w:t>
      </w:r>
    </w:p>
    <w:p w14:paraId="2196544A" w14:textId="7B48E93A" w:rsidR="00B56F5B" w:rsidRPr="00B56F5B" w:rsidRDefault="00B56F5B" w:rsidP="00B56F5B">
      <w:pPr>
        <w:spacing w:after="0"/>
        <w:jc w:val="both"/>
        <w:rPr>
          <w:sz w:val="18"/>
          <w:szCs w:val="18"/>
        </w:rPr>
      </w:pPr>
      <w:r w:rsidRPr="00DF2449">
        <w:rPr>
          <w:sz w:val="18"/>
          <w:szCs w:val="18"/>
        </w:rPr>
        <w:t xml:space="preserve">7.14 </w:t>
      </w:r>
      <w:r w:rsidRPr="00DF2449">
        <w:rPr>
          <w:rFonts w:cstheme="minorHAnsi"/>
          <w:sz w:val="18"/>
          <w:szCs w:val="18"/>
        </w:rPr>
        <w:t xml:space="preserve">Consultation processes undertaken to ensure </w:t>
      </w:r>
      <w:r>
        <w:rPr>
          <w:rFonts w:cstheme="minorHAnsi"/>
          <w:sz w:val="18"/>
          <w:szCs w:val="18"/>
        </w:rPr>
        <w:t xml:space="preserve">the </w:t>
      </w:r>
      <w:r w:rsidRPr="00DF2449">
        <w:rPr>
          <w:rFonts w:cstheme="minorHAnsi"/>
          <w:sz w:val="18"/>
          <w:szCs w:val="18"/>
        </w:rPr>
        <w:t xml:space="preserve">active involvement of </w:t>
      </w:r>
      <w:r w:rsidRPr="00DF2449">
        <w:rPr>
          <w:sz w:val="18"/>
          <w:szCs w:val="18"/>
        </w:rPr>
        <w:t>children with disabilities</w:t>
      </w:r>
      <w:r>
        <w:rPr>
          <w:sz w:val="18"/>
          <w:szCs w:val="18"/>
        </w:rPr>
        <w:t>, including</w:t>
      </w:r>
      <w:r w:rsidRPr="00DF2449">
        <w:rPr>
          <w:sz w:val="18"/>
          <w:szCs w:val="18"/>
        </w:rPr>
        <w:t xml:space="preserve"> through </w:t>
      </w:r>
      <w:r>
        <w:rPr>
          <w:sz w:val="18"/>
          <w:szCs w:val="18"/>
        </w:rPr>
        <w:t>their representative</w:t>
      </w:r>
      <w:r w:rsidRPr="00DF2449">
        <w:rPr>
          <w:sz w:val="18"/>
          <w:szCs w:val="18"/>
        </w:rPr>
        <w:t>, on national policy development, implementation and monitoring of all disability-specific and mainstream laws, policies, and program</w:t>
      </w:r>
      <w:r>
        <w:rPr>
          <w:sz w:val="18"/>
          <w:szCs w:val="18"/>
        </w:rPr>
        <w:t>me</w:t>
      </w:r>
      <w:r w:rsidRPr="00DF2449">
        <w:rPr>
          <w:sz w:val="18"/>
          <w:szCs w:val="18"/>
        </w:rPr>
        <w:t>s and services</w:t>
      </w:r>
      <w:r>
        <w:rPr>
          <w:sz w:val="18"/>
          <w:szCs w:val="18"/>
        </w:rPr>
        <w:t xml:space="preserve"> concerning them</w:t>
      </w:r>
      <w:r w:rsidRPr="00DF2449">
        <w:rPr>
          <w:sz w:val="18"/>
          <w:szCs w:val="18"/>
        </w:rPr>
        <w:t>.</w:t>
      </w:r>
      <w:r>
        <w:rPr>
          <w:rStyle w:val="EndnoteReference"/>
          <w:sz w:val="18"/>
          <w:szCs w:val="18"/>
        </w:rPr>
        <w:endnoteReference w:id="9"/>
      </w:r>
      <w:r w:rsidRPr="00DF2449">
        <w:rPr>
          <w:sz w:val="18"/>
          <w:szCs w:val="18"/>
        </w:rPr>
        <w:t xml:space="preserve">  </w:t>
      </w:r>
    </w:p>
    <w:p w14:paraId="0550685C" w14:textId="1E3E12BD" w:rsidR="00B56F5B" w:rsidRPr="00B56F5B" w:rsidRDefault="00B56F5B" w:rsidP="00B56F5B">
      <w:pPr>
        <w:spacing w:after="0"/>
        <w:jc w:val="both"/>
        <w:rPr>
          <w:sz w:val="18"/>
          <w:szCs w:val="18"/>
        </w:rPr>
      </w:pPr>
      <w:r>
        <w:rPr>
          <w:sz w:val="18"/>
          <w:szCs w:val="18"/>
        </w:rPr>
        <w:t>7.15 Awareness raising campaigns and activities aimed at combating stereotypes and prejudices concerning children and youth with disabilities, and eliminating harmful practices practiced against them.</w:t>
      </w:r>
    </w:p>
    <w:p w14:paraId="78C04AAA" w14:textId="77777777" w:rsidR="00B56F5B" w:rsidRPr="00DF2449" w:rsidRDefault="00B56F5B" w:rsidP="00B56F5B">
      <w:pPr>
        <w:spacing w:after="0"/>
        <w:jc w:val="both"/>
        <w:rPr>
          <w:sz w:val="18"/>
          <w:szCs w:val="18"/>
        </w:rPr>
      </w:pPr>
      <w:r w:rsidRPr="00DF2449">
        <w:rPr>
          <w:sz w:val="18"/>
          <w:szCs w:val="18"/>
        </w:rPr>
        <w:t>7.1</w:t>
      </w:r>
      <w:r>
        <w:rPr>
          <w:sz w:val="18"/>
          <w:szCs w:val="18"/>
        </w:rPr>
        <w:t>6</w:t>
      </w:r>
      <w:r w:rsidRPr="00DF2449">
        <w:rPr>
          <w:sz w:val="18"/>
          <w:szCs w:val="18"/>
        </w:rPr>
        <w:t xml:space="preserve"> Percentage of public expenditure directed to girls and boys with disabilities across sectors.</w:t>
      </w:r>
      <w:r w:rsidRPr="00DF2449">
        <w:rPr>
          <w:rStyle w:val="EndnoteReference"/>
          <w:sz w:val="18"/>
          <w:szCs w:val="18"/>
        </w:rPr>
        <w:endnoteReference w:id="10"/>
      </w:r>
      <w:r w:rsidRPr="00DF2449">
        <w:rPr>
          <w:sz w:val="18"/>
          <w:szCs w:val="18"/>
        </w:rPr>
        <w:t xml:space="preserve"> </w:t>
      </w:r>
    </w:p>
    <w:p w14:paraId="03FD5346" w14:textId="77777777" w:rsidR="00B56F5B" w:rsidRPr="00DF2449" w:rsidRDefault="00B56F5B" w:rsidP="00B56F5B">
      <w:pPr>
        <w:spacing w:after="0"/>
        <w:jc w:val="both"/>
        <w:rPr>
          <w:sz w:val="18"/>
          <w:szCs w:val="18"/>
        </w:rPr>
      </w:pPr>
      <w:r w:rsidRPr="00DF2449">
        <w:rPr>
          <w:sz w:val="18"/>
          <w:szCs w:val="18"/>
        </w:rPr>
        <w:t>7.1</w:t>
      </w:r>
      <w:r>
        <w:rPr>
          <w:sz w:val="18"/>
          <w:szCs w:val="18"/>
        </w:rPr>
        <w:t>7</w:t>
      </w:r>
      <w:r w:rsidRPr="00DF2449">
        <w:rPr>
          <w:sz w:val="18"/>
          <w:szCs w:val="18"/>
        </w:rPr>
        <w:t xml:space="preserve"> Proportion of awareness raising and information campaigns concerning children and/or targeted at children </w:t>
      </w:r>
      <w:r>
        <w:rPr>
          <w:sz w:val="18"/>
          <w:szCs w:val="18"/>
        </w:rPr>
        <w:t xml:space="preserve">which </w:t>
      </w:r>
      <w:r w:rsidRPr="00DF2449">
        <w:rPr>
          <w:sz w:val="18"/>
          <w:szCs w:val="18"/>
        </w:rPr>
        <w:t>are fully accessible and inclusive of children with disabilities.</w:t>
      </w:r>
    </w:p>
    <w:p w14:paraId="28704D1E" w14:textId="77777777" w:rsidR="00B56F5B" w:rsidRDefault="00B56F5B" w:rsidP="00B56F5B">
      <w:pPr>
        <w:spacing w:after="0"/>
        <w:jc w:val="both"/>
        <w:rPr>
          <w:sz w:val="18"/>
          <w:szCs w:val="18"/>
        </w:rPr>
      </w:pPr>
      <w:r w:rsidRPr="00DF2449">
        <w:rPr>
          <w:sz w:val="18"/>
          <w:szCs w:val="18"/>
        </w:rPr>
        <w:t>7.1</w:t>
      </w:r>
      <w:r>
        <w:rPr>
          <w:sz w:val="18"/>
          <w:szCs w:val="18"/>
        </w:rPr>
        <w:t>8</w:t>
      </w:r>
      <w:r w:rsidRPr="00DF2449">
        <w:rPr>
          <w:sz w:val="18"/>
          <w:szCs w:val="18"/>
        </w:rPr>
        <w:t xml:space="preserve"> Proportion of staff involved in the delivery of program</w:t>
      </w:r>
      <w:r>
        <w:rPr>
          <w:sz w:val="18"/>
          <w:szCs w:val="18"/>
        </w:rPr>
        <w:t>me</w:t>
      </w:r>
      <w:r w:rsidRPr="00DF2449">
        <w:rPr>
          <w:sz w:val="18"/>
          <w:szCs w:val="18"/>
        </w:rPr>
        <w:t>s and services related to children</w:t>
      </w:r>
      <w:r>
        <w:rPr>
          <w:sz w:val="18"/>
          <w:szCs w:val="18"/>
        </w:rPr>
        <w:t xml:space="preserve"> </w:t>
      </w:r>
      <w:r w:rsidRPr="00DF2449">
        <w:rPr>
          <w:sz w:val="18"/>
          <w:szCs w:val="18"/>
        </w:rPr>
        <w:t xml:space="preserve">trained on </w:t>
      </w:r>
      <w:r>
        <w:rPr>
          <w:sz w:val="18"/>
          <w:szCs w:val="18"/>
        </w:rPr>
        <w:t>working with children with disabilities</w:t>
      </w:r>
      <w:r w:rsidRPr="00DF2449">
        <w:rPr>
          <w:sz w:val="18"/>
          <w:szCs w:val="18"/>
        </w:rPr>
        <w:t>.</w:t>
      </w:r>
      <w:r w:rsidRPr="00DF2449">
        <w:rPr>
          <w:rStyle w:val="EndnoteReference"/>
          <w:sz w:val="18"/>
          <w:szCs w:val="18"/>
        </w:rPr>
        <w:endnoteReference w:id="11"/>
      </w:r>
    </w:p>
    <w:p w14:paraId="774B4393" w14:textId="77777777" w:rsidR="00B56F5B" w:rsidRPr="00DF2449" w:rsidRDefault="00B56F5B" w:rsidP="00B56F5B">
      <w:pPr>
        <w:spacing w:after="0"/>
        <w:jc w:val="both"/>
        <w:rPr>
          <w:sz w:val="18"/>
          <w:szCs w:val="18"/>
        </w:rPr>
      </w:pPr>
      <w:r w:rsidRPr="00DF2449">
        <w:rPr>
          <w:sz w:val="18"/>
          <w:szCs w:val="18"/>
        </w:rPr>
        <w:t>7.1</w:t>
      </w:r>
      <w:r>
        <w:rPr>
          <w:sz w:val="18"/>
          <w:szCs w:val="18"/>
        </w:rPr>
        <w:t>9</w:t>
      </w:r>
      <w:r w:rsidRPr="00DF2449">
        <w:rPr>
          <w:sz w:val="18"/>
          <w:szCs w:val="18"/>
        </w:rPr>
        <w:t xml:space="preserve"> </w:t>
      </w:r>
      <w:r>
        <w:rPr>
          <w:rFonts w:cstheme="minorHAnsi"/>
          <w:sz w:val="18"/>
          <w:szCs w:val="18"/>
        </w:rPr>
        <w:t xml:space="preserve">Proportion of received complaints </w:t>
      </w:r>
      <w:r w:rsidRPr="00DF2449">
        <w:rPr>
          <w:sz w:val="18"/>
          <w:szCs w:val="18"/>
        </w:rPr>
        <w:t>alleging discrimination on the basis of disability</w:t>
      </w:r>
      <w:r>
        <w:rPr>
          <w:sz w:val="18"/>
          <w:szCs w:val="18"/>
        </w:rPr>
        <w:t xml:space="preserve">, including </w:t>
      </w:r>
      <w:r w:rsidRPr="00DF2449">
        <w:rPr>
          <w:sz w:val="18"/>
          <w:szCs w:val="18"/>
        </w:rPr>
        <w:t>in conjunction with one or more additional grounds</w:t>
      </w:r>
      <w:r>
        <w:rPr>
          <w:sz w:val="18"/>
          <w:szCs w:val="18"/>
        </w:rPr>
        <w:t>,</w:t>
      </w:r>
      <w:r w:rsidRPr="00DF2449" w:rsidDel="000A580D">
        <w:rPr>
          <w:rStyle w:val="EndnoteReference"/>
          <w:sz w:val="18"/>
          <w:szCs w:val="18"/>
        </w:rPr>
        <w:t xml:space="preserve"> </w:t>
      </w:r>
      <w:r w:rsidRPr="00DF2449">
        <w:rPr>
          <w:sz w:val="18"/>
          <w:szCs w:val="18"/>
        </w:rPr>
        <w:t>involving g</w:t>
      </w:r>
      <w:r>
        <w:rPr>
          <w:sz w:val="18"/>
          <w:szCs w:val="18"/>
        </w:rPr>
        <w:t>irls and boys with disabilities,</w:t>
      </w:r>
      <w:r>
        <w:rPr>
          <w:rFonts w:cstheme="minorHAnsi"/>
          <w:sz w:val="18"/>
          <w:szCs w:val="18"/>
        </w:rPr>
        <w:t xml:space="preserve"> that have been investigated and adjudicated; proportion of those found in favour of the complainant; and proportion of the latter that have been complied with by the government and/or duty bearer; each disaggregated by kind of mechanism.</w:t>
      </w:r>
    </w:p>
    <w:p w14:paraId="1D6C49C7" w14:textId="77777777" w:rsidR="00B56F5B" w:rsidRPr="00DF2449" w:rsidRDefault="00B56F5B" w:rsidP="00B56F5B">
      <w:pPr>
        <w:spacing w:after="0"/>
        <w:jc w:val="both"/>
        <w:rPr>
          <w:sz w:val="18"/>
          <w:szCs w:val="18"/>
        </w:rPr>
      </w:pPr>
      <w:r>
        <w:rPr>
          <w:sz w:val="18"/>
          <w:szCs w:val="18"/>
        </w:rPr>
        <w:t>7.20</w:t>
      </w:r>
      <w:r w:rsidRPr="00DF2449">
        <w:rPr>
          <w:sz w:val="18"/>
          <w:szCs w:val="18"/>
        </w:rPr>
        <w:t xml:space="preserve"> </w:t>
      </w:r>
      <w:r w:rsidRPr="000C74EA">
        <w:rPr>
          <w:sz w:val="18"/>
          <w:szCs w:val="18"/>
        </w:rPr>
        <w:t xml:space="preserve">Awareness raising campaigns and activities concerning </w:t>
      </w:r>
      <w:r w:rsidRPr="00DF2449">
        <w:rPr>
          <w:rFonts w:eastAsia="Calibri"/>
          <w:sz w:val="18"/>
          <w:szCs w:val="18"/>
        </w:rPr>
        <w:t>the rights and participation of children with disabilities</w:t>
      </w:r>
      <w:r>
        <w:rPr>
          <w:rFonts w:eastAsia="Calibri"/>
          <w:sz w:val="18"/>
          <w:szCs w:val="18"/>
        </w:rPr>
        <w:t xml:space="preserve">, including on </w:t>
      </w:r>
      <w:r w:rsidRPr="000C74EA">
        <w:rPr>
          <w:rFonts w:eastAsia="Calibri"/>
          <w:sz w:val="18"/>
          <w:szCs w:val="18"/>
        </w:rPr>
        <w:t>representation of children with disabilities in decision-making processes</w:t>
      </w:r>
      <w:r>
        <w:rPr>
          <w:rFonts w:eastAsia="Calibri"/>
          <w:sz w:val="18"/>
          <w:szCs w:val="18"/>
        </w:rPr>
        <w:t>,</w:t>
      </w:r>
      <w:r w:rsidRPr="00DF2449">
        <w:rPr>
          <w:rFonts w:eastAsia="Calibri"/>
          <w:sz w:val="18"/>
          <w:szCs w:val="18"/>
          <w:u w:color="0000FF"/>
        </w:rPr>
        <w:t xml:space="preserve"> targeted at children with disabilities, among others</w:t>
      </w:r>
      <w:r>
        <w:rPr>
          <w:rFonts w:eastAsia="Calibri"/>
          <w:sz w:val="18"/>
          <w:szCs w:val="18"/>
          <w:u w:color="0000FF"/>
        </w:rPr>
        <w:t>.</w:t>
      </w:r>
      <w:r w:rsidRPr="00DF2449">
        <w:rPr>
          <w:rStyle w:val="EndnoteReference"/>
          <w:rFonts w:eastAsia="Calibri"/>
          <w:sz w:val="18"/>
          <w:szCs w:val="18"/>
          <w:u w:color="0000FF"/>
        </w:rPr>
        <w:endnoteReference w:id="12"/>
      </w:r>
    </w:p>
    <w:p w14:paraId="11506FF7" w14:textId="77777777" w:rsidR="00B56F5B" w:rsidRDefault="00B56F5B" w:rsidP="00B56F5B">
      <w:pPr>
        <w:spacing w:after="0"/>
        <w:rPr>
          <w:b/>
          <w:sz w:val="18"/>
          <w:szCs w:val="18"/>
        </w:rPr>
      </w:pPr>
    </w:p>
    <w:p w14:paraId="5E571602" w14:textId="6112A23B" w:rsidR="00B56F5B" w:rsidRPr="00596CE4" w:rsidRDefault="00B56F5B" w:rsidP="0093126D">
      <w:pPr>
        <w:pStyle w:val="Heading2"/>
      </w:pPr>
      <w:r w:rsidRPr="00596CE4">
        <w:t>Outcome</w:t>
      </w:r>
      <w:r w:rsidR="000626A9">
        <w:t xml:space="preserve"> </w:t>
      </w:r>
      <w:r w:rsidR="000626A9" w:rsidRPr="001C26EF">
        <w:t>Indicators</w:t>
      </w:r>
    </w:p>
    <w:p w14:paraId="4DF425D7" w14:textId="77777777" w:rsidR="00B56F5B" w:rsidRPr="00DF2449" w:rsidRDefault="00B56F5B" w:rsidP="00B56F5B">
      <w:pPr>
        <w:spacing w:after="0"/>
        <w:jc w:val="both"/>
        <w:rPr>
          <w:sz w:val="18"/>
          <w:szCs w:val="18"/>
        </w:rPr>
      </w:pPr>
      <w:r>
        <w:rPr>
          <w:sz w:val="18"/>
          <w:szCs w:val="18"/>
        </w:rPr>
        <w:t>7.21</w:t>
      </w:r>
      <w:r w:rsidRPr="00DF2449">
        <w:rPr>
          <w:sz w:val="18"/>
          <w:szCs w:val="18"/>
        </w:rPr>
        <w:t xml:space="preserve"> Under-five mortality rate (SDG indicator 3.2.1) disaggregated by sex</w:t>
      </w:r>
      <w:r>
        <w:rPr>
          <w:sz w:val="18"/>
          <w:szCs w:val="18"/>
        </w:rPr>
        <w:t xml:space="preserve"> and</w:t>
      </w:r>
      <w:r w:rsidRPr="00DF2449">
        <w:rPr>
          <w:sz w:val="18"/>
          <w:szCs w:val="18"/>
        </w:rPr>
        <w:t xml:space="preserve"> disability.</w:t>
      </w:r>
    </w:p>
    <w:p w14:paraId="2A5C7E27" w14:textId="77777777" w:rsidR="00B56F5B" w:rsidRPr="00DF2449" w:rsidRDefault="00B56F5B" w:rsidP="00B56F5B">
      <w:pPr>
        <w:spacing w:after="0"/>
        <w:jc w:val="both"/>
        <w:rPr>
          <w:rFonts w:eastAsia="Times New Roman" w:cstheme="minorHAnsi"/>
          <w:sz w:val="18"/>
          <w:szCs w:val="18"/>
          <w:lang w:val="en-AU"/>
        </w:rPr>
      </w:pPr>
      <w:r>
        <w:rPr>
          <w:sz w:val="18"/>
          <w:szCs w:val="18"/>
        </w:rPr>
        <w:t>7.22</w:t>
      </w:r>
      <w:r w:rsidRPr="00DF2449">
        <w:rPr>
          <w:sz w:val="18"/>
          <w:szCs w:val="18"/>
        </w:rPr>
        <w:t xml:space="preserve"> </w:t>
      </w:r>
      <w:r w:rsidRPr="00DF2449">
        <w:rPr>
          <w:rFonts w:eastAsia="Times New Roman" w:cstheme="minorHAnsi"/>
          <w:sz w:val="18"/>
          <w:szCs w:val="18"/>
          <w:lang w:val="en-AU"/>
        </w:rPr>
        <w:t>Prevalence of undernourishment of children (SDG indicat</w:t>
      </w:r>
      <w:r>
        <w:rPr>
          <w:rFonts w:eastAsia="Times New Roman" w:cstheme="minorHAnsi"/>
          <w:sz w:val="18"/>
          <w:szCs w:val="18"/>
          <w:lang w:val="en-AU"/>
        </w:rPr>
        <w:t xml:space="preserve">or 2.1.1) disaggregated by sex, </w:t>
      </w:r>
      <w:r w:rsidRPr="00DF2449">
        <w:rPr>
          <w:rFonts w:eastAsia="Times New Roman" w:cstheme="minorHAnsi"/>
          <w:sz w:val="18"/>
          <w:szCs w:val="18"/>
          <w:lang w:val="en-AU"/>
        </w:rPr>
        <w:t>age, and disability.</w:t>
      </w:r>
      <w:r w:rsidRPr="00DF2449">
        <w:rPr>
          <w:rStyle w:val="EndnoteReference"/>
          <w:rFonts w:eastAsia="Times New Roman" w:cstheme="minorHAnsi"/>
          <w:sz w:val="18"/>
          <w:szCs w:val="18"/>
          <w:lang w:val="en-AU"/>
        </w:rPr>
        <w:endnoteReference w:id="13"/>
      </w:r>
      <w:r w:rsidRPr="00DF2449">
        <w:rPr>
          <w:rFonts w:eastAsia="Times New Roman" w:cstheme="minorHAnsi"/>
          <w:sz w:val="18"/>
          <w:szCs w:val="18"/>
          <w:lang w:val="en-AU"/>
        </w:rPr>
        <w:t xml:space="preserve"> </w:t>
      </w:r>
    </w:p>
    <w:p w14:paraId="396057DD" w14:textId="77777777" w:rsidR="00B56F5B" w:rsidRPr="00DF2449" w:rsidRDefault="00B56F5B" w:rsidP="00B56F5B">
      <w:pPr>
        <w:spacing w:after="0"/>
        <w:jc w:val="both"/>
        <w:rPr>
          <w:rFonts w:eastAsia="Times New Roman" w:cstheme="minorHAnsi"/>
          <w:sz w:val="18"/>
          <w:szCs w:val="18"/>
          <w:lang w:val="en-AU"/>
        </w:rPr>
      </w:pPr>
      <w:r>
        <w:rPr>
          <w:rFonts w:eastAsia="Times New Roman" w:cstheme="minorHAnsi"/>
          <w:sz w:val="18"/>
          <w:szCs w:val="18"/>
          <w:lang w:val="en-AU"/>
        </w:rPr>
        <w:t>7.23</w:t>
      </w:r>
      <w:r w:rsidRPr="00DF2449">
        <w:rPr>
          <w:rFonts w:eastAsia="Times New Roman" w:cstheme="minorHAnsi"/>
          <w:sz w:val="18"/>
          <w:szCs w:val="18"/>
          <w:lang w:val="en-AU"/>
        </w:rPr>
        <w:t xml:space="preserve"> Prevalence of malnutrition among children under 5 years of age, b</w:t>
      </w:r>
      <w:r>
        <w:rPr>
          <w:rFonts w:eastAsia="Times New Roman" w:cstheme="minorHAnsi"/>
          <w:sz w:val="18"/>
          <w:szCs w:val="18"/>
          <w:lang w:val="en-AU"/>
        </w:rPr>
        <w:t xml:space="preserve">y type (wasting and overweight) </w:t>
      </w:r>
      <w:r w:rsidRPr="00DF2449">
        <w:rPr>
          <w:rFonts w:eastAsia="Times New Roman" w:cstheme="minorHAnsi"/>
          <w:sz w:val="18"/>
          <w:szCs w:val="18"/>
          <w:lang w:val="en-AU"/>
        </w:rPr>
        <w:t>(SDG indicator 2.2.2)</w:t>
      </w:r>
      <w:r>
        <w:rPr>
          <w:rFonts w:eastAsia="Times New Roman" w:cstheme="minorHAnsi"/>
          <w:sz w:val="18"/>
          <w:szCs w:val="18"/>
          <w:lang w:val="en-AU"/>
        </w:rPr>
        <w:t>,</w:t>
      </w:r>
      <w:r w:rsidRPr="00DF2449">
        <w:rPr>
          <w:rFonts w:eastAsia="Times New Roman" w:cstheme="minorHAnsi"/>
          <w:sz w:val="18"/>
          <w:szCs w:val="18"/>
          <w:lang w:val="en-AU"/>
        </w:rPr>
        <w:t xml:space="preserve"> disaggregated by sex, age, and disability.</w:t>
      </w:r>
      <w:r w:rsidRPr="00DF2449">
        <w:rPr>
          <w:rStyle w:val="EndnoteReference"/>
          <w:rFonts w:eastAsia="Times New Roman" w:cstheme="minorHAnsi"/>
          <w:sz w:val="18"/>
          <w:szCs w:val="18"/>
          <w:lang w:val="en-AU"/>
        </w:rPr>
        <w:endnoteReference w:id="14"/>
      </w:r>
    </w:p>
    <w:p w14:paraId="40178DE1" w14:textId="77777777" w:rsidR="00B56F5B" w:rsidRPr="00DF2449" w:rsidRDefault="00B56F5B" w:rsidP="00B56F5B">
      <w:pPr>
        <w:spacing w:after="0"/>
        <w:jc w:val="both"/>
        <w:rPr>
          <w:color w:val="000000"/>
          <w:sz w:val="18"/>
          <w:szCs w:val="18"/>
        </w:rPr>
      </w:pPr>
      <w:r w:rsidRPr="00DF2449">
        <w:rPr>
          <w:sz w:val="18"/>
          <w:szCs w:val="18"/>
        </w:rPr>
        <w:lastRenderedPageBreak/>
        <w:t>7.</w:t>
      </w:r>
      <w:r>
        <w:rPr>
          <w:sz w:val="18"/>
          <w:szCs w:val="18"/>
        </w:rPr>
        <w:t>24</w:t>
      </w:r>
      <w:r w:rsidRPr="00DF2449">
        <w:rPr>
          <w:sz w:val="18"/>
          <w:szCs w:val="18"/>
        </w:rPr>
        <w:t xml:space="preserve"> Proportion and number of children aged 5-17 years engaged in child labour, by sex and age (SDG indicator 8.7.1) and disability.</w:t>
      </w:r>
      <w:r w:rsidRPr="00DF2449">
        <w:rPr>
          <w:color w:val="000000"/>
          <w:sz w:val="18"/>
          <w:szCs w:val="18"/>
        </w:rPr>
        <w:t xml:space="preserve"> </w:t>
      </w:r>
    </w:p>
    <w:p w14:paraId="62AACD59" w14:textId="77777777" w:rsidR="00B56F5B" w:rsidRPr="002C23BE" w:rsidRDefault="00B56F5B" w:rsidP="00B56F5B">
      <w:pPr>
        <w:spacing w:after="0"/>
        <w:jc w:val="both"/>
        <w:rPr>
          <w:rFonts w:cstheme="minorHAnsi"/>
          <w:sz w:val="18"/>
          <w:szCs w:val="18"/>
        </w:rPr>
      </w:pPr>
      <w:r w:rsidRPr="00DF2449">
        <w:rPr>
          <w:color w:val="000000"/>
          <w:sz w:val="18"/>
          <w:szCs w:val="18"/>
        </w:rPr>
        <w:t>7.</w:t>
      </w:r>
      <w:r>
        <w:rPr>
          <w:color w:val="000000"/>
          <w:sz w:val="18"/>
          <w:szCs w:val="18"/>
        </w:rPr>
        <w:t>25</w:t>
      </w:r>
      <w:r w:rsidRPr="00DF2449">
        <w:rPr>
          <w:color w:val="000000"/>
          <w:sz w:val="18"/>
          <w:szCs w:val="18"/>
        </w:rPr>
        <w:t xml:space="preserve"> </w:t>
      </w:r>
      <w:r w:rsidRPr="002C23BE">
        <w:rPr>
          <w:rFonts w:cstheme="minorHAnsi"/>
          <w:sz w:val="18"/>
          <w:szCs w:val="18"/>
        </w:rPr>
        <w:t>Proportion of children and young people: (a) in grades 2/3; (b) at the end of primary; and (c) at the end of lower secondary achieving at least a minimum proficiency level in (i) reading and</w:t>
      </w:r>
      <w:r>
        <w:rPr>
          <w:rFonts w:cstheme="minorHAnsi"/>
          <w:sz w:val="18"/>
          <w:szCs w:val="18"/>
        </w:rPr>
        <w:t xml:space="preserve"> </w:t>
      </w:r>
      <w:r w:rsidRPr="002C23BE">
        <w:rPr>
          <w:rFonts w:cstheme="minorHAnsi"/>
          <w:sz w:val="18"/>
          <w:szCs w:val="18"/>
        </w:rPr>
        <w:t>(ii) mathematics, by sex (SDG indicator 4.1.1) disability</w:t>
      </w:r>
      <w:r>
        <w:rPr>
          <w:rFonts w:cstheme="minorHAnsi"/>
          <w:sz w:val="18"/>
          <w:szCs w:val="18"/>
        </w:rPr>
        <w:t xml:space="preserve"> and minority or indigenous background. (idem 24.28)</w:t>
      </w:r>
    </w:p>
    <w:p w14:paraId="4D94BCA7" w14:textId="77777777" w:rsidR="00B56F5B" w:rsidRPr="00DF2449" w:rsidRDefault="00B56F5B" w:rsidP="00B56F5B">
      <w:pPr>
        <w:spacing w:after="0"/>
        <w:jc w:val="both"/>
        <w:rPr>
          <w:rFonts w:eastAsia="Times New Roman" w:cs="Arial"/>
          <w:sz w:val="18"/>
          <w:szCs w:val="18"/>
          <w:u w:val="single"/>
          <w:lang w:eastAsia="en-GB"/>
        </w:rPr>
      </w:pPr>
      <w:r w:rsidRPr="00DF2449">
        <w:rPr>
          <w:color w:val="000000"/>
          <w:sz w:val="18"/>
          <w:szCs w:val="18"/>
        </w:rPr>
        <w:t>7.2</w:t>
      </w:r>
      <w:r>
        <w:rPr>
          <w:color w:val="000000"/>
          <w:sz w:val="18"/>
          <w:szCs w:val="18"/>
        </w:rPr>
        <w:t>6</w:t>
      </w:r>
      <w:r w:rsidRPr="00DF2449">
        <w:rPr>
          <w:color w:val="000000"/>
          <w:sz w:val="18"/>
          <w:szCs w:val="18"/>
        </w:rPr>
        <w:t xml:space="preserve"> </w:t>
      </w:r>
      <w:r w:rsidRPr="002C3DC0">
        <w:rPr>
          <w:rFonts w:cstheme="minorHAnsi"/>
          <w:sz w:val="18"/>
          <w:szCs w:val="18"/>
        </w:rPr>
        <w:t>Number and proportion of children with disabilities in alternative care compared to all children in alternative care</w:t>
      </w:r>
      <w:r>
        <w:rPr>
          <w:rFonts w:cstheme="minorHAnsi"/>
          <w:sz w:val="18"/>
          <w:szCs w:val="18"/>
        </w:rPr>
        <w:t xml:space="preserve"> (</w:t>
      </w:r>
      <w:r w:rsidRPr="002C3DC0">
        <w:rPr>
          <w:rFonts w:cstheme="minorHAnsi"/>
          <w:sz w:val="18"/>
          <w:szCs w:val="18"/>
        </w:rPr>
        <w:t xml:space="preserve">in </w:t>
      </w:r>
      <w:r>
        <w:rPr>
          <w:rFonts w:cstheme="minorHAnsi"/>
          <w:sz w:val="18"/>
          <w:szCs w:val="18"/>
        </w:rPr>
        <w:t xml:space="preserve">a </w:t>
      </w:r>
      <w:r w:rsidRPr="002C3DC0">
        <w:rPr>
          <w:rFonts w:cstheme="minorHAnsi"/>
          <w:sz w:val="18"/>
          <w:szCs w:val="18"/>
        </w:rPr>
        <w:t>family setting / in small group homes or other residential care facilities), disaggregated by age, sex</w:t>
      </w:r>
      <w:r>
        <w:rPr>
          <w:rFonts w:cstheme="minorHAnsi"/>
          <w:sz w:val="18"/>
          <w:szCs w:val="18"/>
        </w:rPr>
        <w:t>,</w:t>
      </w:r>
      <w:r w:rsidRPr="002C3DC0">
        <w:rPr>
          <w:rFonts w:cstheme="minorHAnsi"/>
          <w:sz w:val="18"/>
          <w:szCs w:val="18"/>
        </w:rPr>
        <w:t xml:space="preserve"> disability</w:t>
      </w:r>
      <w:r>
        <w:rPr>
          <w:rFonts w:cstheme="minorHAnsi"/>
          <w:sz w:val="18"/>
          <w:szCs w:val="18"/>
        </w:rPr>
        <w:t xml:space="preserve"> and kind of setting. (idem 23.26)</w:t>
      </w:r>
    </w:p>
    <w:p w14:paraId="5E162D08" w14:textId="77777777" w:rsidR="00B56F5B" w:rsidRPr="00DF2449" w:rsidRDefault="00B56F5B" w:rsidP="00B56F5B">
      <w:pPr>
        <w:spacing w:after="0"/>
        <w:jc w:val="both"/>
        <w:rPr>
          <w:rFonts w:eastAsia="Times New Roman" w:cs="Arial"/>
          <w:sz w:val="18"/>
          <w:szCs w:val="18"/>
          <w:lang w:eastAsia="en-GB"/>
        </w:rPr>
      </w:pPr>
      <w:r w:rsidRPr="00DF2449">
        <w:rPr>
          <w:rFonts w:eastAsia="Times New Roman" w:cs="Arial"/>
          <w:sz w:val="18"/>
          <w:szCs w:val="18"/>
          <w:lang w:eastAsia="en-GB"/>
        </w:rPr>
        <w:t xml:space="preserve">7.27 </w:t>
      </w:r>
      <w:r>
        <w:rPr>
          <w:rFonts w:eastAsia="Times New Roman" w:cs="Arial"/>
          <w:sz w:val="18"/>
          <w:szCs w:val="18"/>
          <w:lang w:eastAsia="en-GB"/>
        </w:rPr>
        <w:t>Proportion</w:t>
      </w:r>
      <w:r w:rsidRPr="00DF2449">
        <w:rPr>
          <w:rFonts w:eastAsia="Times New Roman" w:cs="Arial"/>
          <w:sz w:val="18"/>
          <w:szCs w:val="18"/>
          <w:lang w:eastAsia="en-GB"/>
        </w:rPr>
        <w:t xml:space="preserve"> of children with disabilities </w:t>
      </w:r>
      <w:r w:rsidRPr="000A580D">
        <w:rPr>
          <w:rFonts w:eastAsia="Times New Roman" w:cs="Arial"/>
          <w:sz w:val="18"/>
          <w:szCs w:val="18"/>
          <w:lang w:eastAsia="en-GB"/>
        </w:rPr>
        <w:t>participating in</w:t>
      </w:r>
      <w:r>
        <w:rPr>
          <w:rFonts w:eastAsia="Times New Roman" w:cs="Arial"/>
          <w:sz w:val="18"/>
          <w:szCs w:val="18"/>
          <w:lang w:eastAsia="en-GB"/>
        </w:rPr>
        <w:t xml:space="preserve"> forums, including through their own organizations, at school, local, regional and national governance levels,</w:t>
      </w:r>
      <w:r w:rsidRPr="00DF2449">
        <w:rPr>
          <w:rStyle w:val="EndnoteReference"/>
          <w:rFonts w:eastAsia="Times New Roman" w:cs="Arial"/>
          <w:sz w:val="18"/>
          <w:szCs w:val="18"/>
          <w:lang w:eastAsia="en-GB"/>
        </w:rPr>
        <w:endnoteReference w:id="15"/>
      </w:r>
      <w:r w:rsidRPr="00DF2449">
        <w:rPr>
          <w:rFonts w:eastAsia="Times New Roman" w:cs="Arial"/>
          <w:sz w:val="18"/>
          <w:szCs w:val="18"/>
          <w:lang w:eastAsia="en-GB"/>
        </w:rPr>
        <w:t xml:space="preserve"> disaggregated by sex, age, and disability.</w:t>
      </w:r>
    </w:p>
    <w:p w14:paraId="13CA67FF" w14:textId="77777777" w:rsidR="00B56F5B" w:rsidRPr="00DF2449" w:rsidRDefault="00B56F5B" w:rsidP="00B56F5B">
      <w:pPr>
        <w:spacing w:after="0"/>
        <w:jc w:val="both"/>
        <w:rPr>
          <w:rFonts w:eastAsia="Times New Roman" w:cs="Arial"/>
          <w:sz w:val="18"/>
          <w:szCs w:val="18"/>
          <w:lang w:eastAsia="en-GB"/>
        </w:rPr>
      </w:pPr>
      <w:r w:rsidRPr="00DF2449">
        <w:rPr>
          <w:rFonts w:eastAsia="Times New Roman" w:cs="Arial"/>
          <w:sz w:val="18"/>
          <w:szCs w:val="18"/>
          <w:lang w:eastAsia="en-GB"/>
        </w:rPr>
        <w:t>7.28</w:t>
      </w:r>
      <w:r>
        <w:rPr>
          <w:rFonts w:eastAsia="Times New Roman" w:cs="Arial"/>
          <w:sz w:val="18"/>
          <w:szCs w:val="18"/>
          <w:lang w:eastAsia="en-GB"/>
        </w:rPr>
        <w:t xml:space="preserve"> Number of</w:t>
      </w:r>
      <w:r w:rsidRPr="00DF2449">
        <w:rPr>
          <w:rFonts w:eastAsia="Times New Roman" w:cs="Arial"/>
          <w:sz w:val="18"/>
          <w:szCs w:val="18"/>
          <w:lang w:eastAsia="en-GB"/>
        </w:rPr>
        <w:t xml:space="preserve"> </w:t>
      </w:r>
      <w:r w:rsidRPr="00DF2449">
        <w:rPr>
          <w:sz w:val="18"/>
          <w:szCs w:val="18"/>
        </w:rPr>
        <w:t xml:space="preserve">organizations </w:t>
      </w:r>
      <w:r>
        <w:rPr>
          <w:sz w:val="18"/>
          <w:szCs w:val="18"/>
        </w:rPr>
        <w:t xml:space="preserve">led by </w:t>
      </w:r>
      <w:r w:rsidRPr="00DF2449">
        <w:rPr>
          <w:sz w:val="18"/>
          <w:szCs w:val="18"/>
        </w:rPr>
        <w:t xml:space="preserve">children and young persons with disabilities in the State, disaggregated by kind of disability represented and geographical area or district. </w:t>
      </w:r>
    </w:p>
    <w:p w14:paraId="39E5A290" w14:textId="77777777" w:rsidR="00AC04D3" w:rsidRPr="00BD1156" w:rsidRDefault="00AC04D3" w:rsidP="00BD1156">
      <w:pPr>
        <w:spacing w:after="0" w:line="240" w:lineRule="auto"/>
        <w:jc w:val="center"/>
        <w:rPr>
          <w:b/>
          <w:color w:val="000000"/>
          <w:sz w:val="20"/>
          <w:szCs w:val="20"/>
        </w:rPr>
      </w:pPr>
    </w:p>
    <w:p w14:paraId="71E64AD4" w14:textId="639DB891" w:rsidR="00AC04D3" w:rsidRPr="00BD1156" w:rsidRDefault="00AC04D3" w:rsidP="00BD1156">
      <w:pPr>
        <w:spacing w:after="0" w:line="240" w:lineRule="auto"/>
        <w:rPr>
          <w:b/>
          <w:color w:val="000000"/>
          <w:sz w:val="20"/>
          <w:szCs w:val="20"/>
        </w:rPr>
      </w:pPr>
    </w:p>
    <w:p w14:paraId="6280A8DD" w14:textId="2B4DDCBD" w:rsidR="003E7FBB" w:rsidRPr="00BD1156" w:rsidRDefault="00B66344" w:rsidP="0093126D">
      <w:pPr>
        <w:pStyle w:val="Heading1"/>
      </w:pPr>
      <w:r w:rsidRPr="00BD1156">
        <w:t>ANNEX</w:t>
      </w:r>
    </w:p>
    <w:sectPr w:rsidR="003E7FBB" w:rsidRPr="00BD1156" w:rsidSect="00464027">
      <w:pgSz w:w="16838" w:h="11906" w:orient="landscape"/>
      <w:pgMar w:top="113" w:right="284" w:bottom="113" w:left="28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060B80" w14:textId="77777777" w:rsidR="00BB3BB6" w:rsidRDefault="00BB3BB6" w:rsidP="00EE6E02">
      <w:pPr>
        <w:spacing w:after="0" w:line="240" w:lineRule="auto"/>
      </w:pPr>
      <w:r>
        <w:separator/>
      </w:r>
    </w:p>
  </w:endnote>
  <w:endnote w:type="continuationSeparator" w:id="0">
    <w:p w14:paraId="2654B717" w14:textId="77777777" w:rsidR="00BB3BB6" w:rsidRDefault="00BB3BB6" w:rsidP="00EE6E02">
      <w:pPr>
        <w:spacing w:after="0" w:line="240" w:lineRule="auto"/>
      </w:pPr>
      <w:r>
        <w:continuationSeparator/>
      </w:r>
    </w:p>
  </w:endnote>
  <w:endnote w:id="1">
    <w:p w14:paraId="57045E2D" w14:textId="616B0E0D" w:rsidR="00B56F5B" w:rsidRPr="000301FC" w:rsidRDefault="00B56F5B" w:rsidP="00B25377">
      <w:pPr>
        <w:pStyle w:val="EndnoteText"/>
        <w:jc w:val="both"/>
        <w:rPr>
          <w:sz w:val="18"/>
          <w:szCs w:val="18"/>
        </w:rPr>
      </w:pPr>
      <w:r>
        <w:rPr>
          <w:sz w:val="18"/>
          <w:szCs w:val="18"/>
        </w:rPr>
        <w:t>*</w:t>
      </w:r>
      <w:r w:rsidRPr="000301FC">
        <w:rPr>
          <w:sz w:val="18"/>
          <w:szCs w:val="18"/>
        </w:rPr>
        <w:t xml:space="preserve">The attributes chosen for Article 7 on children with disabilities mirror the guiding principles of the Convention on the Rights of the Child: </w:t>
      </w:r>
      <w:proofErr w:type="gramStart"/>
      <w:r w:rsidRPr="000301FC">
        <w:rPr>
          <w:sz w:val="18"/>
          <w:szCs w:val="18"/>
        </w:rPr>
        <w:t>i.e.</w:t>
      </w:r>
      <w:proofErr w:type="gramEnd"/>
      <w:r w:rsidRPr="000301FC">
        <w:rPr>
          <w:sz w:val="18"/>
          <w:szCs w:val="18"/>
        </w:rPr>
        <w:t xml:space="preserve"> non-discrimination; right to life, survival and development; best interests of the child; and respect for the views of </w:t>
      </w:r>
      <w:r w:rsidRPr="00DF2449">
        <w:rPr>
          <w:sz w:val="18"/>
          <w:szCs w:val="18"/>
        </w:rPr>
        <w:t xml:space="preserve">the child, as they are applicable to all children, including children with disabilities.  The CRC guiding principle “right to life, survival and development” has been amended as “survival, development and preservation of identity” to reflect the CRPD principle enshrined in Article 3(h) for respect for the right of children with disabilities to preserve their identities.  Reference to this CRPD principle in the context of survival and development is important as it articulates the concern for decisions taken on the basis of survival and development which may overlook or dismiss the right of children with disabilities to preserve their identities. For example, decisions on treatment purported to correct or fix an impairment which may deny or impact upon a facet of their identity.  The attribute on best interest of the child is presented together with respect for the evolving capacities of the child, which features in both the CRC and CRPD, to highlight the need to consider the evolving capacities of the child when determining their best interests; and that as </w:t>
      </w:r>
      <w:r>
        <w:rPr>
          <w:sz w:val="18"/>
          <w:szCs w:val="18"/>
        </w:rPr>
        <w:t>a</w:t>
      </w:r>
      <w:r w:rsidRPr="00DF2449">
        <w:rPr>
          <w:sz w:val="18"/>
          <w:szCs w:val="18"/>
        </w:rPr>
        <w:t xml:space="preserve"> child matures, their views have increasing weight in the assessment of their best interests (see CRC Committee </w:t>
      </w:r>
      <w:hyperlink r:id="rId1" w:history="1">
        <w:r w:rsidR="00AA3831">
          <w:rPr>
            <w:rStyle w:val="Hyperlink"/>
            <w:sz w:val="18"/>
            <w:szCs w:val="18"/>
          </w:rPr>
          <w:t>general c</w:t>
        </w:r>
        <w:r w:rsidRPr="00AA3831">
          <w:rPr>
            <w:rStyle w:val="Hyperlink"/>
            <w:sz w:val="18"/>
            <w:szCs w:val="18"/>
          </w:rPr>
          <w:t>omment no 14</w:t>
        </w:r>
      </w:hyperlink>
      <w:r w:rsidRPr="00DF2449">
        <w:rPr>
          <w:sz w:val="18"/>
          <w:szCs w:val="18"/>
        </w:rPr>
        <w:t>, CRC/C/GC/14). Children with disabilities are a group within the general population of children who may face greater barriers in having their evolving capacities recognised and respected.</w:t>
      </w:r>
    </w:p>
    <w:p w14:paraId="5D9DDB8F" w14:textId="77777777" w:rsidR="00B56F5B" w:rsidRPr="00AF722C" w:rsidRDefault="00B56F5B" w:rsidP="00B25377">
      <w:pPr>
        <w:pStyle w:val="EndnoteText"/>
        <w:jc w:val="both"/>
        <w:rPr>
          <w:rFonts w:cstheme="minorHAnsi"/>
          <w:sz w:val="18"/>
          <w:szCs w:val="18"/>
        </w:rPr>
      </w:pPr>
      <w:r w:rsidRPr="00464027">
        <w:rPr>
          <w:rStyle w:val="EndnoteReference"/>
          <w:sz w:val="18"/>
          <w:szCs w:val="18"/>
        </w:rPr>
        <w:endnoteRef/>
      </w:r>
      <w:r w:rsidRPr="00464027">
        <w:rPr>
          <w:sz w:val="18"/>
          <w:szCs w:val="18"/>
        </w:rPr>
        <w:t xml:space="preserve"> </w:t>
      </w:r>
      <w:r w:rsidRPr="00AF722C">
        <w:rPr>
          <w:rFonts w:cstheme="minorHAnsi"/>
          <w:sz w:val="18"/>
          <w:szCs w:val="18"/>
        </w:rPr>
        <w:t xml:space="preserve">Including disability, </w:t>
      </w:r>
      <w:r>
        <w:rPr>
          <w:rFonts w:cstheme="minorHAnsi"/>
          <w:sz w:val="18"/>
          <w:szCs w:val="18"/>
        </w:rPr>
        <w:t>sex</w:t>
      </w:r>
      <w:r w:rsidRPr="00AF722C">
        <w:rPr>
          <w:rFonts w:cstheme="minorHAnsi"/>
          <w:sz w:val="18"/>
          <w:szCs w:val="18"/>
        </w:rPr>
        <w:t xml:space="preserve">, age, </w:t>
      </w:r>
      <w:r>
        <w:rPr>
          <w:rFonts w:cstheme="minorHAnsi"/>
          <w:sz w:val="18"/>
          <w:szCs w:val="18"/>
        </w:rPr>
        <w:t xml:space="preserve">migrant status, minority or indigenous background, etc., </w:t>
      </w:r>
      <w:r w:rsidRPr="00AF722C">
        <w:rPr>
          <w:rFonts w:cstheme="minorHAnsi"/>
          <w:sz w:val="18"/>
          <w:szCs w:val="18"/>
        </w:rPr>
        <w:t>and explicitly recognises multiple &amp; intersecting forms of discrimination and the denial of reasonable accommodation as constituting disability-based discrimination.</w:t>
      </w:r>
    </w:p>
  </w:endnote>
  <w:endnote w:id="2">
    <w:p w14:paraId="0BFCD66B" w14:textId="77777777"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This includes</w:t>
      </w:r>
      <w:r>
        <w:rPr>
          <w:rFonts w:cstheme="minorHAnsi"/>
          <w:sz w:val="18"/>
          <w:szCs w:val="18"/>
        </w:rPr>
        <w:t>, among others,</w:t>
      </w:r>
      <w:r w:rsidRPr="00AF722C">
        <w:rPr>
          <w:rFonts w:cstheme="minorHAnsi"/>
          <w:sz w:val="18"/>
          <w:szCs w:val="18"/>
        </w:rPr>
        <w:t xml:space="preserve"> the:</w:t>
      </w:r>
    </w:p>
    <w:p w14:paraId="7DBA75B3" w14:textId="77777777" w:rsidR="00B56F5B" w:rsidRPr="00AF722C" w:rsidRDefault="00B56F5B"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be heard and express their views with the provision and availability of disability and age-appropriate assistance;</w:t>
      </w:r>
    </w:p>
    <w:p w14:paraId="75424205" w14:textId="77777777" w:rsidR="00B56F5B" w:rsidRPr="00AF722C" w:rsidRDefault="00B56F5B"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seek and receive information;</w:t>
      </w:r>
    </w:p>
    <w:p w14:paraId="09EBAC89" w14:textId="77777777" w:rsidR="00B56F5B" w:rsidRPr="00AF722C" w:rsidRDefault="00B56F5B"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life and development to one’s full potential;</w:t>
      </w:r>
    </w:p>
    <w:p w14:paraId="3146BAD8" w14:textId="77777777" w:rsidR="00B56F5B" w:rsidRPr="00AF722C" w:rsidRDefault="00B56F5B"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preserve one’s identity;</w:t>
      </w:r>
    </w:p>
    <w:p w14:paraId="017AB75B" w14:textId="77777777" w:rsidR="00B56F5B" w:rsidRPr="00AF722C" w:rsidRDefault="00B56F5B"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Right to physical and mental integrity, including effective prevention of harmful practices and non-consensual psychiatric interventions;</w:t>
      </w:r>
      <w:r>
        <w:rPr>
          <w:rFonts w:cstheme="minorHAnsi"/>
          <w:sz w:val="18"/>
          <w:szCs w:val="18"/>
        </w:rPr>
        <w:t xml:space="preserve"> </w:t>
      </w:r>
    </w:p>
    <w:p w14:paraId="5BD8CB17" w14:textId="77777777" w:rsidR="00B56F5B" w:rsidRPr="00AF722C" w:rsidRDefault="00B56F5B"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Obligation to actively involve and closely consult them;</w:t>
      </w:r>
    </w:p>
    <w:p w14:paraId="26F41191" w14:textId="77777777" w:rsidR="00B56F5B" w:rsidRPr="00AF722C" w:rsidRDefault="00B56F5B" w:rsidP="00B25377">
      <w:pPr>
        <w:pStyle w:val="ListParagraph"/>
        <w:numPr>
          <w:ilvl w:val="0"/>
          <w:numId w:val="1"/>
        </w:numPr>
        <w:spacing w:after="0" w:line="240" w:lineRule="auto"/>
        <w:jc w:val="both"/>
        <w:rPr>
          <w:rFonts w:cstheme="minorHAnsi"/>
          <w:sz w:val="18"/>
          <w:szCs w:val="18"/>
        </w:rPr>
      </w:pPr>
      <w:r w:rsidRPr="00AF722C">
        <w:rPr>
          <w:rFonts w:cstheme="minorHAnsi"/>
          <w:sz w:val="18"/>
          <w:szCs w:val="18"/>
        </w:rPr>
        <w:t>Application of the principle of the best interest of the child and respect for the evolving capacity of the child, as a primary consideration;</w:t>
      </w:r>
    </w:p>
    <w:p w14:paraId="7C52AF4E" w14:textId="77777777" w:rsidR="00B56F5B" w:rsidRPr="00AF722C" w:rsidRDefault="00B56F5B" w:rsidP="00B25377">
      <w:pPr>
        <w:pStyle w:val="ListParagraph"/>
        <w:numPr>
          <w:ilvl w:val="0"/>
          <w:numId w:val="1"/>
        </w:numPr>
        <w:spacing w:after="0" w:line="240" w:lineRule="auto"/>
        <w:ind w:left="714" w:hanging="357"/>
        <w:jc w:val="both"/>
        <w:rPr>
          <w:rFonts w:cstheme="minorHAnsi"/>
          <w:sz w:val="18"/>
          <w:szCs w:val="18"/>
        </w:rPr>
      </w:pPr>
      <w:r w:rsidRPr="00AF722C">
        <w:rPr>
          <w:rFonts w:cstheme="minorHAnsi"/>
          <w:sz w:val="18"/>
          <w:szCs w:val="18"/>
        </w:rPr>
        <w:t>Right to be informed, trained and educated about their rights;</w:t>
      </w:r>
    </w:p>
    <w:p w14:paraId="0B1C360E" w14:textId="77777777" w:rsidR="00B56F5B" w:rsidRPr="00AF722C" w:rsidRDefault="00B56F5B" w:rsidP="00B25377">
      <w:pPr>
        <w:pStyle w:val="ListParagraph"/>
        <w:numPr>
          <w:ilvl w:val="0"/>
          <w:numId w:val="1"/>
        </w:numPr>
        <w:spacing w:after="0" w:line="240" w:lineRule="auto"/>
        <w:ind w:left="714" w:hanging="357"/>
        <w:jc w:val="both"/>
        <w:rPr>
          <w:rFonts w:cstheme="minorHAnsi"/>
          <w:sz w:val="18"/>
          <w:szCs w:val="18"/>
        </w:rPr>
      </w:pPr>
      <w:r w:rsidRPr="00AF722C">
        <w:rPr>
          <w:rFonts w:cstheme="minorHAnsi"/>
          <w:sz w:val="18"/>
          <w:szCs w:val="18"/>
        </w:rPr>
        <w:t>Right to adapted play, sport and education.</w:t>
      </w:r>
    </w:p>
  </w:endnote>
  <w:endnote w:id="3">
    <w:p w14:paraId="54526E28" w14:textId="77777777"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And/or are relative to sectors concerning, among others, gender equality, health, social protection, combating violence, education, access to information, freedom of expression, participation in public and political life, migrant integration, access to justice, culture and recreation.</w:t>
      </w:r>
    </w:p>
  </w:endnote>
  <w:endnote w:id="4">
    <w:p w14:paraId="7958E1C6" w14:textId="6329F69A"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This includes </w:t>
      </w:r>
      <w:r>
        <w:rPr>
          <w:rFonts w:cstheme="minorHAnsi"/>
          <w:sz w:val="18"/>
          <w:szCs w:val="18"/>
        </w:rPr>
        <w:t xml:space="preserve">measures targeting </w:t>
      </w:r>
      <w:r w:rsidRPr="00AF722C">
        <w:rPr>
          <w:rFonts w:cstheme="minorHAnsi"/>
          <w:sz w:val="18"/>
          <w:szCs w:val="18"/>
        </w:rPr>
        <w:t>children with disabilities</w:t>
      </w:r>
      <w:r>
        <w:rPr>
          <w:rFonts w:cstheme="minorHAnsi"/>
          <w:sz w:val="18"/>
          <w:szCs w:val="18"/>
        </w:rPr>
        <w:t xml:space="preserve">, including ensuring the inclusion of children with disabilities systematically within </w:t>
      </w:r>
      <w:r w:rsidRPr="00AF722C">
        <w:rPr>
          <w:rFonts w:cstheme="minorHAnsi"/>
          <w:sz w:val="18"/>
          <w:szCs w:val="18"/>
        </w:rPr>
        <w:t xml:space="preserve">the development and delivery of child-rights impact assessments </w:t>
      </w:r>
      <w:r>
        <w:rPr>
          <w:rFonts w:cstheme="minorHAnsi"/>
          <w:sz w:val="18"/>
          <w:szCs w:val="18"/>
        </w:rPr>
        <w:t>which</w:t>
      </w:r>
      <w:r w:rsidRPr="00AF722C">
        <w:rPr>
          <w:rFonts w:cstheme="minorHAnsi"/>
          <w:sz w:val="18"/>
          <w:szCs w:val="18"/>
        </w:rPr>
        <w:t xml:space="preserve"> determine and foresee the impact of any proposed policy, legislation, regulation, budget or other administrative decision which affect children</w:t>
      </w:r>
      <w:r>
        <w:rPr>
          <w:rFonts w:cstheme="minorHAnsi"/>
          <w:sz w:val="18"/>
          <w:szCs w:val="18"/>
        </w:rPr>
        <w:t xml:space="preserve"> </w:t>
      </w:r>
      <w:r w:rsidRPr="00AF722C">
        <w:rPr>
          <w:rFonts w:cstheme="minorHAnsi"/>
          <w:sz w:val="18"/>
          <w:szCs w:val="18"/>
        </w:rPr>
        <w:t>(</w:t>
      </w:r>
      <w:r>
        <w:rPr>
          <w:rFonts w:cstheme="minorHAnsi"/>
          <w:sz w:val="18"/>
          <w:szCs w:val="18"/>
        </w:rPr>
        <w:t xml:space="preserve">See </w:t>
      </w:r>
      <w:hyperlink r:id="rId2" w:history="1">
        <w:r w:rsidRPr="00AA3831">
          <w:rPr>
            <w:rStyle w:val="Hyperlink"/>
            <w:rFonts w:cstheme="minorHAnsi"/>
            <w:sz w:val="18"/>
            <w:szCs w:val="18"/>
          </w:rPr>
          <w:t>general comment no.14</w:t>
        </w:r>
      </w:hyperlink>
      <w:r>
        <w:rPr>
          <w:rFonts w:cstheme="minorHAnsi"/>
          <w:sz w:val="18"/>
          <w:szCs w:val="18"/>
        </w:rPr>
        <w:t xml:space="preserve"> of the Committee on the Rights of the Child, </w:t>
      </w:r>
      <w:r w:rsidRPr="00AA3831">
        <w:rPr>
          <w:rFonts w:cstheme="minorHAnsi"/>
          <w:sz w:val="18"/>
          <w:szCs w:val="18"/>
        </w:rPr>
        <w:t>para. 99</w:t>
      </w:r>
      <w:r w:rsidRPr="00AF722C">
        <w:rPr>
          <w:rFonts w:cstheme="minorHAnsi"/>
          <w:sz w:val="18"/>
          <w:szCs w:val="18"/>
        </w:rPr>
        <w:t>).</w:t>
      </w:r>
    </w:p>
  </w:endnote>
  <w:endnote w:id="5">
    <w:p w14:paraId="61DA62B0" w14:textId="77777777"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Pr>
          <w:rFonts w:cstheme="minorHAnsi"/>
          <w:sz w:val="18"/>
          <w:szCs w:val="18"/>
        </w:rPr>
        <w:t xml:space="preserve"> M</w:t>
      </w:r>
      <w:r w:rsidRPr="00AF722C">
        <w:rPr>
          <w:rFonts w:cstheme="minorHAnsi"/>
          <w:sz w:val="18"/>
          <w:szCs w:val="18"/>
        </w:rPr>
        <w:t xml:space="preserve">andatory reporting should </w:t>
      </w:r>
      <w:r>
        <w:rPr>
          <w:rFonts w:cstheme="minorHAnsi"/>
          <w:sz w:val="18"/>
          <w:szCs w:val="18"/>
        </w:rPr>
        <w:t xml:space="preserve">document the extent to which </w:t>
      </w:r>
      <w:r w:rsidRPr="00AF722C">
        <w:rPr>
          <w:rFonts w:cstheme="minorHAnsi"/>
          <w:sz w:val="18"/>
          <w:szCs w:val="18"/>
        </w:rPr>
        <w:t>programmes have:</w:t>
      </w:r>
    </w:p>
    <w:p w14:paraId="1208DA39" w14:textId="77777777" w:rsidR="00B56F5B" w:rsidRPr="00AF722C" w:rsidRDefault="00B56F5B" w:rsidP="00B25377">
      <w:pPr>
        <w:pStyle w:val="EndnoteText"/>
        <w:numPr>
          <w:ilvl w:val="0"/>
          <w:numId w:val="1"/>
        </w:numPr>
        <w:jc w:val="both"/>
        <w:rPr>
          <w:rFonts w:cstheme="minorHAnsi"/>
          <w:sz w:val="18"/>
          <w:szCs w:val="18"/>
        </w:rPr>
      </w:pPr>
      <w:r>
        <w:rPr>
          <w:rFonts w:cstheme="minorHAnsi"/>
          <w:sz w:val="18"/>
          <w:szCs w:val="18"/>
        </w:rPr>
        <w:t>the i</w:t>
      </w:r>
      <w:r w:rsidRPr="00AF722C">
        <w:rPr>
          <w:rFonts w:cstheme="minorHAnsi"/>
          <w:sz w:val="18"/>
          <w:szCs w:val="18"/>
        </w:rPr>
        <w:t>nclusion and empowerment of persons with disabilities</w:t>
      </w:r>
      <w:r>
        <w:rPr>
          <w:rFonts w:cstheme="minorHAnsi"/>
          <w:sz w:val="18"/>
          <w:szCs w:val="18"/>
        </w:rPr>
        <w:t xml:space="preserve"> as a primary objective</w:t>
      </w:r>
      <w:r w:rsidRPr="00AF722C">
        <w:rPr>
          <w:rFonts w:cstheme="minorHAnsi"/>
          <w:sz w:val="18"/>
          <w:szCs w:val="18"/>
        </w:rPr>
        <w:t>;</w:t>
      </w:r>
    </w:p>
    <w:p w14:paraId="78A87FD7" w14:textId="77777777" w:rsidR="00B56F5B" w:rsidRPr="00AF722C" w:rsidRDefault="00B56F5B" w:rsidP="00D731ED">
      <w:pPr>
        <w:pStyle w:val="EndnoteText"/>
        <w:numPr>
          <w:ilvl w:val="0"/>
          <w:numId w:val="1"/>
        </w:numPr>
        <w:rPr>
          <w:rFonts w:cstheme="minorHAnsi"/>
          <w:sz w:val="18"/>
          <w:szCs w:val="18"/>
        </w:rPr>
      </w:pPr>
      <w:r>
        <w:rPr>
          <w:rFonts w:cstheme="minorHAnsi"/>
          <w:sz w:val="18"/>
          <w:szCs w:val="18"/>
        </w:rPr>
        <w:t>s</w:t>
      </w:r>
      <w:r w:rsidRPr="00AF722C">
        <w:rPr>
          <w:rFonts w:cstheme="minorHAnsi"/>
          <w:sz w:val="18"/>
          <w:szCs w:val="18"/>
        </w:rPr>
        <w:t>ignificant activities and mechanisms to support the inclusion and empowerment of persons with disabilities;</w:t>
      </w:r>
    </w:p>
    <w:p w14:paraId="733D51B7" w14:textId="77777777" w:rsidR="00B56F5B" w:rsidRPr="00AF722C" w:rsidRDefault="00B56F5B" w:rsidP="00B25377">
      <w:pPr>
        <w:pStyle w:val="EndnoteText"/>
        <w:numPr>
          <w:ilvl w:val="0"/>
          <w:numId w:val="1"/>
        </w:numPr>
        <w:jc w:val="both"/>
        <w:rPr>
          <w:rFonts w:cstheme="minorHAnsi"/>
          <w:sz w:val="18"/>
          <w:szCs w:val="18"/>
        </w:rPr>
      </w:pPr>
      <w:r w:rsidRPr="00AF722C">
        <w:rPr>
          <w:rFonts w:cstheme="minorHAnsi"/>
          <w:sz w:val="18"/>
          <w:szCs w:val="18"/>
        </w:rPr>
        <w:t xml:space="preserve">no focus on the inclusion of persons with disabilities; </w:t>
      </w:r>
    </w:p>
    <w:p w14:paraId="1274C801" w14:textId="77777777" w:rsidR="00B56F5B" w:rsidRPr="00AF722C" w:rsidRDefault="00B56F5B" w:rsidP="00B25377">
      <w:pPr>
        <w:pStyle w:val="EndnoteText"/>
        <w:numPr>
          <w:ilvl w:val="0"/>
          <w:numId w:val="1"/>
        </w:numPr>
        <w:ind w:left="714" w:hanging="357"/>
        <w:jc w:val="both"/>
        <w:rPr>
          <w:rFonts w:cstheme="minorHAnsi"/>
          <w:sz w:val="18"/>
          <w:szCs w:val="18"/>
        </w:rPr>
      </w:pPr>
      <w:r>
        <w:rPr>
          <w:rFonts w:cstheme="minorHAnsi"/>
          <w:sz w:val="18"/>
          <w:szCs w:val="18"/>
        </w:rPr>
        <w:t>d</w:t>
      </w:r>
      <w:r w:rsidRPr="00AF722C">
        <w:rPr>
          <w:rFonts w:cstheme="minorHAnsi"/>
          <w:sz w:val="18"/>
          <w:szCs w:val="18"/>
        </w:rPr>
        <w:t>isaggregat</w:t>
      </w:r>
      <w:r>
        <w:rPr>
          <w:rFonts w:cstheme="minorHAnsi"/>
          <w:sz w:val="18"/>
          <w:szCs w:val="18"/>
        </w:rPr>
        <w:t>ion</w:t>
      </w:r>
      <w:r w:rsidRPr="00AF722C">
        <w:rPr>
          <w:rFonts w:cstheme="minorHAnsi"/>
          <w:sz w:val="18"/>
          <w:szCs w:val="18"/>
        </w:rPr>
        <w:t xml:space="preserve"> by sex, age, geographical location, and other grounds relating </w:t>
      </w:r>
      <w:r>
        <w:rPr>
          <w:rFonts w:cstheme="minorHAnsi"/>
          <w:sz w:val="18"/>
          <w:szCs w:val="18"/>
        </w:rPr>
        <w:t>to different layers of identity, such as minority or indigenous background or migrant status.</w:t>
      </w:r>
    </w:p>
  </w:endnote>
  <w:endnote w:id="6">
    <w:p w14:paraId="25297ED8" w14:textId="77777777"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t>
      </w:r>
      <w:r>
        <w:rPr>
          <w:rFonts w:cstheme="minorHAnsi"/>
          <w:sz w:val="18"/>
          <w:szCs w:val="18"/>
        </w:rPr>
        <w:t xml:space="preserve">Particularly with respect to </w:t>
      </w:r>
      <w:r w:rsidRPr="00CB1F4D">
        <w:rPr>
          <w:rFonts w:cstheme="minorHAnsi"/>
          <w:sz w:val="18"/>
          <w:szCs w:val="18"/>
        </w:rPr>
        <w:t>treatments and interventions whose effectiveness</w:t>
      </w:r>
      <w:r>
        <w:rPr>
          <w:rFonts w:cstheme="minorHAnsi"/>
          <w:sz w:val="18"/>
          <w:szCs w:val="18"/>
        </w:rPr>
        <w:t xml:space="preserve"> </w:t>
      </w:r>
      <w:r w:rsidRPr="00CB1F4D">
        <w:rPr>
          <w:rFonts w:cstheme="minorHAnsi"/>
          <w:sz w:val="18"/>
          <w:szCs w:val="18"/>
        </w:rPr>
        <w:t>is uncertain or deemed controversial</w:t>
      </w:r>
      <w:r>
        <w:rPr>
          <w:rFonts w:cstheme="minorHAnsi"/>
          <w:sz w:val="18"/>
          <w:szCs w:val="18"/>
        </w:rPr>
        <w:t xml:space="preserve"> and which are invasive and/or irreversible</w:t>
      </w:r>
      <w:r w:rsidRPr="00CB1F4D">
        <w:rPr>
          <w:rFonts w:cstheme="minorHAnsi"/>
          <w:sz w:val="18"/>
          <w:szCs w:val="18"/>
        </w:rPr>
        <w:t xml:space="preserve">. </w:t>
      </w:r>
      <w:r>
        <w:rPr>
          <w:rFonts w:cstheme="minorHAnsi"/>
          <w:sz w:val="18"/>
          <w:szCs w:val="18"/>
        </w:rPr>
        <w:t>F</w:t>
      </w:r>
      <w:r w:rsidRPr="00CB1F4D">
        <w:rPr>
          <w:rFonts w:cstheme="minorHAnsi"/>
          <w:sz w:val="18"/>
          <w:szCs w:val="18"/>
        </w:rPr>
        <w:t xml:space="preserve">or example, </w:t>
      </w:r>
      <w:r>
        <w:rPr>
          <w:rFonts w:cstheme="minorHAnsi"/>
          <w:sz w:val="18"/>
          <w:szCs w:val="18"/>
        </w:rPr>
        <w:t>the administration of psychotropic drugs including neuroleptics;</w:t>
      </w:r>
      <w:r w:rsidRPr="008B4F25">
        <w:rPr>
          <w:rFonts w:cstheme="minorHAnsi"/>
          <w:sz w:val="18"/>
          <w:szCs w:val="18"/>
        </w:rPr>
        <w:t xml:space="preserve"> </w:t>
      </w:r>
      <w:r w:rsidRPr="00AF722C">
        <w:rPr>
          <w:rFonts w:cstheme="minorHAnsi"/>
          <w:sz w:val="18"/>
          <w:szCs w:val="18"/>
        </w:rPr>
        <w:t xml:space="preserve">experimental mercury detoxification treatments, </w:t>
      </w:r>
      <w:r>
        <w:rPr>
          <w:rFonts w:cstheme="minorHAnsi"/>
          <w:sz w:val="18"/>
          <w:szCs w:val="18"/>
        </w:rPr>
        <w:t xml:space="preserve">growth attenuation therapy, sterilization, </w:t>
      </w:r>
      <w:r w:rsidRPr="00AF722C">
        <w:rPr>
          <w:rFonts w:cstheme="minorHAnsi"/>
          <w:sz w:val="18"/>
          <w:szCs w:val="18"/>
        </w:rPr>
        <w:t xml:space="preserve">behavioural modification regimes </w:t>
      </w:r>
      <w:r>
        <w:rPr>
          <w:rFonts w:cstheme="minorHAnsi"/>
          <w:sz w:val="18"/>
          <w:szCs w:val="18"/>
        </w:rPr>
        <w:t xml:space="preserve">such as the administration of electric shocks and </w:t>
      </w:r>
      <w:r w:rsidRPr="00AF722C">
        <w:rPr>
          <w:rFonts w:cstheme="minorHAnsi"/>
          <w:sz w:val="18"/>
          <w:szCs w:val="18"/>
        </w:rPr>
        <w:t xml:space="preserve">packing </w:t>
      </w:r>
      <w:r>
        <w:rPr>
          <w:rFonts w:cstheme="minorHAnsi"/>
          <w:sz w:val="18"/>
          <w:szCs w:val="18"/>
        </w:rPr>
        <w:t>of</w:t>
      </w:r>
      <w:r w:rsidRPr="00AF722C">
        <w:rPr>
          <w:rFonts w:cstheme="minorHAnsi"/>
          <w:sz w:val="18"/>
          <w:szCs w:val="18"/>
        </w:rPr>
        <w:t xml:space="preserve"> autistic children; conductive education for children with cerebral palsy; limb-lengthening for children with restricted growth,</w:t>
      </w:r>
      <w:r>
        <w:rPr>
          <w:rFonts w:cstheme="minorHAnsi"/>
          <w:sz w:val="18"/>
          <w:szCs w:val="18"/>
        </w:rPr>
        <w:t xml:space="preserve"> etc.</w:t>
      </w:r>
    </w:p>
  </w:endnote>
  <w:endnote w:id="7">
    <w:p w14:paraId="43F3EBF3" w14:textId="77777777"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By age, sex</w:t>
      </w:r>
      <w:r>
        <w:rPr>
          <w:rFonts w:cstheme="minorHAnsi"/>
          <w:sz w:val="18"/>
          <w:szCs w:val="18"/>
        </w:rPr>
        <w:t>,</w:t>
      </w:r>
      <w:r w:rsidRPr="00AF722C">
        <w:rPr>
          <w:rFonts w:cstheme="minorHAnsi"/>
          <w:sz w:val="18"/>
          <w:szCs w:val="18"/>
        </w:rPr>
        <w:t xml:space="preserve"> disability</w:t>
      </w:r>
      <w:r>
        <w:rPr>
          <w:rFonts w:cstheme="minorHAnsi"/>
          <w:sz w:val="18"/>
          <w:szCs w:val="18"/>
        </w:rPr>
        <w:t>, migrant status, minority or indigenous background,</w:t>
      </w:r>
      <w:r w:rsidRPr="00AF722C">
        <w:rPr>
          <w:rFonts w:cstheme="minorHAnsi"/>
          <w:sz w:val="18"/>
          <w:szCs w:val="18"/>
        </w:rPr>
        <w:t xml:space="preserve"> and other prohibited grounds of discrimination.</w:t>
      </w:r>
    </w:p>
  </w:endnote>
  <w:endnote w:id="8">
    <w:p w14:paraId="7FAFAE0D" w14:textId="77777777"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Which recognise and explicitly include:</w:t>
      </w:r>
    </w:p>
    <w:p w14:paraId="11B534B1" w14:textId="77777777" w:rsidR="00B56F5B" w:rsidRPr="00AF722C" w:rsidRDefault="00B56F5B" w:rsidP="00B25377">
      <w:pPr>
        <w:pStyle w:val="EndnoteText"/>
        <w:numPr>
          <w:ilvl w:val="0"/>
          <w:numId w:val="1"/>
        </w:numPr>
        <w:jc w:val="both"/>
        <w:rPr>
          <w:rFonts w:cstheme="minorHAnsi"/>
          <w:sz w:val="18"/>
          <w:szCs w:val="18"/>
        </w:rPr>
      </w:pPr>
      <w:r w:rsidRPr="00AF722C">
        <w:rPr>
          <w:rFonts w:cstheme="minorHAnsi"/>
          <w:sz w:val="18"/>
          <w:szCs w:val="18"/>
        </w:rPr>
        <w:t xml:space="preserve"> The prohibition of discrimination on the basis of disability and the provision of reasonable accommodation;</w:t>
      </w:r>
    </w:p>
    <w:p w14:paraId="6FB32976" w14:textId="77777777" w:rsidR="00B56F5B" w:rsidRPr="00AF722C" w:rsidRDefault="00B56F5B" w:rsidP="00B25377">
      <w:pPr>
        <w:pStyle w:val="EndnoteText"/>
        <w:numPr>
          <w:ilvl w:val="0"/>
          <w:numId w:val="1"/>
        </w:numPr>
        <w:jc w:val="both"/>
        <w:rPr>
          <w:rFonts w:cstheme="minorHAnsi"/>
          <w:sz w:val="18"/>
          <w:szCs w:val="18"/>
        </w:rPr>
      </w:pPr>
      <w:r w:rsidRPr="00AF722C">
        <w:rPr>
          <w:rFonts w:cstheme="minorHAnsi"/>
          <w:sz w:val="18"/>
          <w:szCs w:val="18"/>
        </w:rPr>
        <w:t xml:space="preserve"> </w:t>
      </w:r>
      <w:r>
        <w:rPr>
          <w:rFonts w:cstheme="minorHAnsi"/>
          <w:sz w:val="18"/>
          <w:szCs w:val="18"/>
        </w:rPr>
        <w:t>R</w:t>
      </w:r>
      <w:r w:rsidRPr="00AF722C">
        <w:rPr>
          <w:rFonts w:cstheme="minorHAnsi"/>
          <w:sz w:val="18"/>
          <w:szCs w:val="18"/>
        </w:rPr>
        <w:t>espect for the rights of the child</w:t>
      </w:r>
      <w:r>
        <w:rPr>
          <w:rFonts w:cstheme="minorHAnsi"/>
          <w:sz w:val="18"/>
          <w:szCs w:val="18"/>
        </w:rPr>
        <w:t>, including the</w:t>
      </w:r>
      <w:r w:rsidRPr="00AF722C">
        <w:rPr>
          <w:rFonts w:cstheme="minorHAnsi"/>
          <w:sz w:val="18"/>
          <w:szCs w:val="18"/>
        </w:rPr>
        <w:t xml:space="preserve"> right to express </w:t>
      </w:r>
      <w:r>
        <w:rPr>
          <w:rFonts w:cstheme="minorHAnsi"/>
          <w:sz w:val="18"/>
          <w:szCs w:val="18"/>
        </w:rPr>
        <w:t>their</w:t>
      </w:r>
      <w:r w:rsidRPr="00AF722C">
        <w:rPr>
          <w:rFonts w:cstheme="minorHAnsi"/>
          <w:sz w:val="18"/>
          <w:szCs w:val="18"/>
        </w:rPr>
        <w:t xml:space="preserve"> views freely </w:t>
      </w:r>
      <w:r>
        <w:rPr>
          <w:rFonts w:cstheme="minorHAnsi"/>
          <w:sz w:val="18"/>
          <w:szCs w:val="18"/>
        </w:rPr>
        <w:t>with</w:t>
      </w:r>
      <w:r w:rsidRPr="00AF722C">
        <w:rPr>
          <w:rFonts w:cstheme="minorHAnsi"/>
          <w:sz w:val="18"/>
          <w:szCs w:val="18"/>
        </w:rPr>
        <w:t xml:space="preserve"> due weight given to </w:t>
      </w:r>
      <w:r>
        <w:rPr>
          <w:rFonts w:cstheme="minorHAnsi"/>
          <w:sz w:val="18"/>
          <w:szCs w:val="18"/>
        </w:rPr>
        <w:t>their</w:t>
      </w:r>
      <w:r w:rsidRPr="00AF722C">
        <w:rPr>
          <w:rFonts w:cstheme="minorHAnsi"/>
          <w:sz w:val="18"/>
          <w:szCs w:val="18"/>
        </w:rPr>
        <w:t xml:space="preserve"> views in all matters affecting the</w:t>
      </w:r>
      <w:r>
        <w:rPr>
          <w:rFonts w:cstheme="minorHAnsi"/>
          <w:sz w:val="18"/>
          <w:szCs w:val="18"/>
        </w:rPr>
        <w:t>m</w:t>
      </w:r>
      <w:r w:rsidRPr="00AF722C">
        <w:rPr>
          <w:rFonts w:cstheme="minorHAnsi"/>
          <w:sz w:val="18"/>
          <w:szCs w:val="18"/>
        </w:rPr>
        <w:t xml:space="preserve"> and the right of the child to preserve their identity as it relates, among others, to their sex, gender, impairment/disability, social, cultural and linguistic identity and their intersections;</w:t>
      </w:r>
    </w:p>
    <w:p w14:paraId="474A98CA" w14:textId="77777777" w:rsidR="00B56F5B" w:rsidRPr="00AF722C" w:rsidRDefault="00B56F5B" w:rsidP="00B25377">
      <w:pPr>
        <w:pStyle w:val="EndnoteText"/>
        <w:numPr>
          <w:ilvl w:val="0"/>
          <w:numId w:val="1"/>
        </w:numPr>
        <w:jc w:val="both"/>
        <w:rPr>
          <w:rFonts w:cstheme="minorHAnsi"/>
          <w:sz w:val="18"/>
          <w:szCs w:val="18"/>
        </w:rPr>
      </w:pPr>
      <w:r w:rsidRPr="00AF722C">
        <w:rPr>
          <w:rFonts w:cstheme="minorHAnsi"/>
          <w:sz w:val="18"/>
          <w:szCs w:val="18"/>
        </w:rPr>
        <w:t>The evolving capacities of the child which should not only assess the physical, emotional, educational and other needs at the specific moment of the decision, but should also consider the</w:t>
      </w:r>
      <w:r>
        <w:rPr>
          <w:rFonts w:cstheme="minorHAnsi"/>
          <w:sz w:val="18"/>
          <w:szCs w:val="18"/>
        </w:rPr>
        <w:t xml:space="preserve"> child’s</w:t>
      </w:r>
      <w:r w:rsidRPr="00AF722C">
        <w:rPr>
          <w:rFonts w:cstheme="minorHAnsi"/>
          <w:sz w:val="18"/>
          <w:szCs w:val="18"/>
        </w:rPr>
        <w:t xml:space="preserve"> </w:t>
      </w:r>
      <w:r>
        <w:rPr>
          <w:rFonts w:cstheme="minorHAnsi"/>
          <w:sz w:val="18"/>
          <w:szCs w:val="18"/>
        </w:rPr>
        <w:t>future and potential</w:t>
      </w:r>
      <w:r w:rsidRPr="00AF722C">
        <w:rPr>
          <w:rFonts w:cstheme="minorHAnsi"/>
          <w:sz w:val="18"/>
          <w:szCs w:val="18"/>
        </w:rPr>
        <w:t xml:space="preserve"> development;</w:t>
      </w:r>
    </w:p>
    <w:p w14:paraId="13D46037" w14:textId="77777777" w:rsidR="00B56F5B" w:rsidRPr="00AF722C" w:rsidRDefault="00B56F5B" w:rsidP="00B25377">
      <w:pPr>
        <w:pStyle w:val="EndnoteText"/>
        <w:numPr>
          <w:ilvl w:val="0"/>
          <w:numId w:val="1"/>
        </w:numPr>
        <w:ind w:left="714" w:hanging="357"/>
        <w:jc w:val="both"/>
        <w:rPr>
          <w:rFonts w:cstheme="minorHAnsi"/>
          <w:sz w:val="18"/>
          <w:szCs w:val="18"/>
        </w:rPr>
      </w:pPr>
      <w:r>
        <w:rPr>
          <w:rFonts w:cstheme="minorHAnsi"/>
          <w:sz w:val="18"/>
          <w:szCs w:val="18"/>
        </w:rPr>
        <w:t>A</w:t>
      </w:r>
      <w:r w:rsidRPr="00AF722C">
        <w:rPr>
          <w:rFonts w:cstheme="minorHAnsi"/>
          <w:sz w:val="18"/>
          <w:szCs w:val="18"/>
        </w:rPr>
        <w:t xml:space="preserve">ppropriate measures to ensure effective and equal opportunities </w:t>
      </w:r>
      <w:r>
        <w:rPr>
          <w:rFonts w:cstheme="minorHAnsi"/>
          <w:sz w:val="18"/>
          <w:szCs w:val="18"/>
        </w:rPr>
        <w:t xml:space="preserve">which </w:t>
      </w:r>
      <w:r w:rsidRPr="00AF722C">
        <w:rPr>
          <w:rFonts w:cstheme="minorHAnsi"/>
          <w:sz w:val="18"/>
          <w:szCs w:val="18"/>
        </w:rPr>
        <w:t>may require positive measures aimed at redressing a situation of inequality.</w:t>
      </w:r>
    </w:p>
  </w:endnote>
  <w:endnote w:id="9">
    <w:p w14:paraId="557BE7DC" w14:textId="1CE35025" w:rsidR="00B56F5B" w:rsidRPr="00DD35DD" w:rsidRDefault="00B56F5B" w:rsidP="00B25377">
      <w:pPr>
        <w:pStyle w:val="EndnoteText"/>
        <w:jc w:val="both"/>
        <w:rPr>
          <w:sz w:val="18"/>
          <w:szCs w:val="18"/>
        </w:rPr>
      </w:pPr>
      <w:r>
        <w:rPr>
          <w:rStyle w:val="EndnoteReference"/>
        </w:rPr>
        <w:endnoteRef/>
      </w:r>
      <w:r>
        <w:t xml:space="preserve"> </w:t>
      </w:r>
      <w:r w:rsidRPr="00DD35DD">
        <w:rPr>
          <w:sz w:val="18"/>
          <w:szCs w:val="18"/>
        </w:rPr>
        <w:t>This indicator requires verifying concrete activities undertaken by public authorities to involve persons with disabilities in decision-making processes related to issues that directly or indirectly affect them in line with article 4</w:t>
      </w:r>
      <w:r>
        <w:rPr>
          <w:sz w:val="18"/>
          <w:szCs w:val="18"/>
        </w:rPr>
        <w:t>(</w:t>
      </w:r>
      <w:r w:rsidRPr="00DD35DD">
        <w:rPr>
          <w:sz w:val="18"/>
          <w:szCs w:val="18"/>
        </w:rPr>
        <w:t>3</w:t>
      </w:r>
      <w:r>
        <w:rPr>
          <w:sz w:val="18"/>
          <w:szCs w:val="18"/>
        </w:rPr>
        <w:t>)</w:t>
      </w:r>
      <w:r w:rsidRPr="00DD35DD">
        <w:rPr>
          <w:sz w:val="18"/>
          <w:szCs w:val="18"/>
        </w:rPr>
        <w:t xml:space="preserve"> of the CRPD</w:t>
      </w:r>
      <w:r>
        <w:rPr>
          <w:sz w:val="18"/>
          <w:szCs w:val="18"/>
        </w:rPr>
        <w:t xml:space="preserve"> and </w:t>
      </w:r>
      <w:hyperlink r:id="rId3" w:history="1">
        <w:r w:rsidR="00AA3831">
          <w:rPr>
            <w:rStyle w:val="Hyperlink"/>
            <w:sz w:val="18"/>
            <w:szCs w:val="18"/>
          </w:rPr>
          <w:t>general c</w:t>
        </w:r>
        <w:r w:rsidRPr="000461DC">
          <w:rPr>
            <w:rStyle w:val="Hyperlink"/>
            <w:sz w:val="18"/>
            <w:szCs w:val="18"/>
          </w:rPr>
          <w:t>omment no. 7</w:t>
        </w:r>
      </w:hyperlink>
      <w:r>
        <w:rPr>
          <w:sz w:val="18"/>
          <w:szCs w:val="18"/>
        </w:rPr>
        <w:t xml:space="preserve"> of the CRPD Committee</w:t>
      </w:r>
      <w:r w:rsidRPr="00DD35DD">
        <w:rPr>
          <w:sz w:val="18"/>
          <w:szCs w:val="18"/>
        </w:rPr>
        <w:t xml:space="preserve">, </w:t>
      </w:r>
      <w:r w:rsidRPr="006D3D7F">
        <w:rPr>
          <w:sz w:val="18"/>
          <w:szCs w:val="18"/>
        </w:rPr>
        <w:t>including consultation meetings, technical briefings, online consultation surveys, calls for comments on draft legislation and policies, among other methods and mechanisms of participation</w:t>
      </w:r>
      <w:r w:rsidRPr="00DD35DD">
        <w:rPr>
          <w:sz w:val="18"/>
          <w:szCs w:val="18"/>
        </w:rPr>
        <w:t>. In this regard, States must</w:t>
      </w:r>
    </w:p>
    <w:p w14:paraId="0D7AC083" w14:textId="77777777" w:rsidR="00B56F5B" w:rsidRPr="00DD35DD" w:rsidRDefault="00B56F5B" w:rsidP="003455A8">
      <w:pPr>
        <w:pStyle w:val="EndnoteText"/>
        <w:numPr>
          <w:ilvl w:val="0"/>
          <w:numId w:val="2"/>
        </w:numPr>
        <w:ind w:left="714" w:hanging="357"/>
        <w:contextualSpacing/>
        <w:rPr>
          <w:sz w:val="18"/>
          <w:szCs w:val="18"/>
        </w:rPr>
      </w:pPr>
      <w:r w:rsidRPr="00DD35DD">
        <w:rPr>
          <w:sz w:val="18"/>
          <w:szCs w:val="18"/>
        </w:rPr>
        <w:t xml:space="preserve">ensure that consultation processes are </w:t>
      </w:r>
      <w:r w:rsidRPr="00EA25DD">
        <w:rPr>
          <w:sz w:val="18"/>
          <w:szCs w:val="18"/>
        </w:rPr>
        <w:t>transparent</w:t>
      </w:r>
      <w:r w:rsidRPr="00EA25DD">
        <w:rPr>
          <w:rFonts w:cstheme="minorHAnsi"/>
          <w:sz w:val="18"/>
          <w:szCs w:val="18"/>
        </w:rPr>
        <w:t xml:space="preserve"> and accessible</w:t>
      </w:r>
      <w:r>
        <w:rPr>
          <w:rFonts w:cstheme="minorHAnsi"/>
          <w:sz w:val="18"/>
          <w:szCs w:val="18"/>
        </w:rPr>
        <w:t>;</w:t>
      </w:r>
    </w:p>
    <w:p w14:paraId="3938100C" w14:textId="77777777" w:rsidR="00B56F5B" w:rsidRPr="00DD35DD" w:rsidRDefault="00B56F5B" w:rsidP="003455A8">
      <w:pPr>
        <w:pStyle w:val="EndnoteText"/>
        <w:numPr>
          <w:ilvl w:val="0"/>
          <w:numId w:val="2"/>
        </w:numPr>
        <w:ind w:left="714" w:hanging="357"/>
        <w:contextualSpacing/>
        <w:rPr>
          <w:sz w:val="18"/>
          <w:szCs w:val="18"/>
        </w:rPr>
      </w:pPr>
      <w:r w:rsidRPr="00DD35DD">
        <w:rPr>
          <w:sz w:val="18"/>
          <w:szCs w:val="18"/>
        </w:rPr>
        <w:t>ensure provision of appropriate and accessible information</w:t>
      </w:r>
      <w:r>
        <w:rPr>
          <w:sz w:val="18"/>
          <w:szCs w:val="18"/>
        </w:rPr>
        <w:t>;</w:t>
      </w:r>
    </w:p>
    <w:p w14:paraId="36CC6783" w14:textId="77777777" w:rsidR="00B56F5B" w:rsidRPr="00DD35DD" w:rsidRDefault="00B56F5B" w:rsidP="003455A8">
      <w:pPr>
        <w:pStyle w:val="EndnoteText"/>
        <w:numPr>
          <w:ilvl w:val="0"/>
          <w:numId w:val="2"/>
        </w:numPr>
        <w:ind w:left="714" w:hanging="357"/>
        <w:contextualSpacing/>
        <w:rPr>
          <w:sz w:val="18"/>
          <w:szCs w:val="18"/>
        </w:rPr>
      </w:pPr>
      <w:r w:rsidRPr="00DD35DD">
        <w:rPr>
          <w:sz w:val="18"/>
          <w:szCs w:val="18"/>
        </w:rPr>
        <w:t xml:space="preserve">not withhold </w:t>
      </w:r>
      <w:r w:rsidRPr="00643503">
        <w:rPr>
          <w:sz w:val="18"/>
          <w:szCs w:val="18"/>
        </w:rPr>
        <w:t>information, condition or</w:t>
      </w:r>
      <w:r w:rsidRPr="00DD35DD">
        <w:rPr>
          <w:sz w:val="18"/>
          <w:szCs w:val="18"/>
        </w:rPr>
        <w:t xml:space="preserve"> prevent organizations of persons with disabilities from f</w:t>
      </w:r>
      <w:r>
        <w:rPr>
          <w:sz w:val="18"/>
          <w:szCs w:val="18"/>
        </w:rPr>
        <w:t>reely expressing their opinions;</w:t>
      </w:r>
    </w:p>
    <w:p w14:paraId="5AABED8C" w14:textId="77777777" w:rsidR="00B56F5B" w:rsidRDefault="00B56F5B" w:rsidP="003455A8">
      <w:pPr>
        <w:pStyle w:val="EndnoteText"/>
        <w:numPr>
          <w:ilvl w:val="0"/>
          <w:numId w:val="2"/>
        </w:numPr>
        <w:ind w:left="714" w:hanging="357"/>
        <w:contextualSpacing/>
        <w:rPr>
          <w:sz w:val="18"/>
          <w:szCs w:val="18"/>
        </w:rPr>
      </w:pPr>
      <w:r w:rsidRPr="00DD35DD">
        <w:rPr>
          <w:sz w:val="18"/>
          <w:szCs w:val="18"/>
        </w:rPr>
        <w:t>include both registered and unregistered organ</w:t>
      </w:r>
      <w:r>
        <w:rPr>
          <w:sz w:val="18"/>
          <w:szCs w:val="18"/>
        </w:rPr>
        <w:t>izations;</w:t>
      </w:r>
    </w:p>
    <w:p w14:paraId="10C4EF5A" w14:textId="77777777" w:rsidR="00B56F5B" w:rsidRDefault="00B56F5B" w:rsidP="003455A8">
      <w:pPr>
        <w:pStyle w:val="EndnoteText"/>
        <w:numPr>
          <w:ilvl w:val="0"/>
          <w:numId w:val="2"/>
        </w:numPr>
        <w:ind w:left="714" w:hanging="357"/>
        <w:contextualSpacing/>
        <w:rPr>
          <w:sz w:val="18"/>
          <w:szCs w:val="18"/>
        </w:rPr>
      </w:pPr>
      <w:r w:rsidRPr="00724E08">
        <w:rPr>
          <w:sz w:val="18"/>
          <w:szCs w:val="18"/>
        </w:rPr>
        <w:t>ensure early and continuous involvement;</w:t>
      </w:r>
    </w:p>
    <w:p w14:paraId="6E1EFADA" w14:textId="77777777" w:rsidR="00B56F5B" w:rsidRPr="003455A8" w:rsidRDefault="00B56F5B" w:rsidP="003455A8">
      <w:pPr>
        <w:pStyle w:val="EndnoteText"/>
        <w:rPr>
          <w:sz w:val="18"/>
          <w:szCs w:val="18"/>
        </w:rPr>
      </w:pPr>
      <w:r w:rsidRPr="00724E08">
        <w:rPr>
          <w:rFonts w:cstheme="minorHAnsi"/>
          <w:sz w:val="18"/>
          <w:szCs w:val="18"/>
        </w:rPr>
        <w:t>cover related expenses of participants.</w:t>
      </w:r>
    </w:p>
  </w:endnote>
  <w:endnote w:id="10">
    <w:p w14:paraId="358A6F03" w14:textId="77777777" w:rsidR="00B56F5B" w:rsidRPr="00AF722C" w:rsidRDefault="00B56F5B" w:rsidP="007E6FB7">
      <w:pPr>
        <w:pStyle w:val="EndnoteText"/>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Such as education, participation, health, social protection, culture and recreation, among others.</w:t>
      </w:r>
    </w:p>
  </w:endnote>
  <w:endnote w:id="11">
    <w:p w14:paraId="1AD19CA2" w14:textId="77777777" w:rsidR="00B56F5B" w:rsidRPr="00AF722C" w:rsidRDefault="00B56F5B" w:rsidP="00AF722C">
      <w:pPr>
        <w:pStyle w:val="EndnoteText"/>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This includes:</w:t>
      </w:r>
    </w:p>
    <w:p w14:paraId="7672C4D2" w14:textId="77777777" w:rsidR="00B56F5B" w:rsidRDefault="00B56F5B" w:rsidP="00AF722C">
      <w:pPr>
        <w:pStyle w:val="EndnoteText"/>
        <w:numPr>
          <w:ilvl w:val="0"/>
          <w:numId w:val="1"/>
        </w:numPr>
        <w:ind w:left="714" w:hanging="357"/>
        <w:rPr>
          <w:rFonts w:cstheme="minorHAnsi"/>
          <w:sz w:val="18"/>
          <w:szCs w:val="18"/>
        </w:rPr>
      </w:pPr>
      <w:r>
        <w:rPr>
          <w:sz w:val="18"/>
          <w:szCs w:val="18"/>
        </w:rPr>
        <w:t>the human rights based approach to disability;</w:t>
      </w:r>
    </w:p>
    <w:p w14:paraId="2BF5A18E" w14:textId="77777777" w:rsidR="00B56F5B" w:rsidRPr="00AF722C" w:rsidRDefault="00B56F5B" w:rsidP="00AF722C">
      <w:pPr>
        <w:pStyle w:val="EndnoteText"/>
        <w:numPr>
          <w:ilvl w:val="0"/>
          <w:numId w:val="1"/>
        </w:numPr>
        <w:ind w:left="714" w:hanging="357"/>
        <w:rPr>
          <w:rFonts w:cstheme="minorHAnsi"/>
          <w:sz w:val="18"/>
          <w:szCs w:val="18"/>
        </w:rPr>
      </w:pPr>
      <w:r>
        <w:rPr>
          <w:rFonts w:cstheme="minorHAnsi"/>
          <w:sz w:val="18"/>
          <w:szCs w:val="18"/>
        </w:rPr>
        <w:t>c</w:t>
      </w:r>
      <w:r w:rsidRPr="00AF722C">
        <w:rPr>
          <w:rFonts w:cstheme="minorHAnsi"/>
          <w:sz w:val="18"/>
          <w:szCs w:val="18"/>
        </w:rPr>
        <w:t xml:space="preserve">hild rights impact assessments inclusive of children with disabilities; </w:t>
      </w:r>
    </w:p>
    <w:p w14:paraId="09438268" w14:textId="77777777" w:rsidR="00B56F5B" w:rsidRPr="00AF722C" w:rsidRDefault="00B56F5B" w:rsidP="00AF722C">
      <w:pPr>
        <w:pStyle w:val="EndnoteText"/>
        <w:numPr>
          <w:ilvl w:val="0"/>
          <w:numId w:val="1"/>
        </w:numPr>
        <w:ind w:left="714" w:hanging="357"/>
        <w:rPr>
          <w:rFonts w:cstheme="minorHAnsi"/>
          <w:sz w:val="18"/>
          <w:szCs w:val="18"/>
        </w:rPr>
      </w:pPr>
      <w:r>
        <w:rPr>
          <w:rFonts w:cstheme="minorHAnsi"/>
          <w:sz w:val="18"/>
          <w:szCs w:val="18"/>
        </w:rPr>
        <w:t>t</w:t>
      </w:r>
      <w:r w:rsidRPr="00AF722C">
        <w:rPr>
          <w:rFonts w:cstheme="minorHAnsi"/>
          <w:sz w:val="18"/>
          <w:szCs w:val="18"/>
        </w:rPr>
        <w:t xml:space="preserve">he obligation to provide reasonable accommodation; </w:t>
      </w:r>
    </w:p>
    <w:p w14:paraId="7DEE7DA2" w14:textId="77777777" w:rsidR="00B56F5B" w:rsidRPr="00AF722C" w:rsidRDefault="00B56F5B" w:rsidP="00AF722C">
      <w:pPr>
        <w:pStyle w:val="EndnoteText"/>
        <w:numPr>
          <w:ilvl w:val="0"/>
          <w:numId w:val="1"/>
        </w:numPr>
        <w:ind w:left="714" w:hanging="357"/>
        <w:rPr>
          <w:rFonts w:cstheme="minorHAnsi"/>
          <w:sz w:val="18"/>
          <w:szCs w:val="18"/>
        </w:rPr>
      </w:pPr>
      <w:r>
        <w:rPr>
          <w:rFonts w:cstheme="minorHAnsi"/>
          <w:sz w:val="18"/>
          <w:szCs w:val="18"/>
        </w:rPr>
        <w:t>t</w:t>
      </w:r>
      <w:r w:rsidRPr="00AF722C">
        <w:rPr>
          <w:rFonts w:cstheme="minorHAnsi"/>
          <w:sz w:val="18"/>
          <w:szCs w:val="18"/>
        </w:rPr>
        <w:t xml:space="preserve">he best interest of the child; </w:t>
      </w:r>
    </w:p>
    <w:p w14:paraId="4156B659" w14:textId="77777777" w:rsidR="00B56F5B" w:rsidRPr="00AF722C" w:rsidRDefault="00B56F5B" w:rsidP="00B25377">
      <w:pPr>
        <w:pStyle w:val="EndnoteText"/>
        <w:numPr>
          <w:ilvl w:val="0"/>
          <w:numId w:val="1"/>
        </w:numPr>
        <w:ind w:left="714" w:hanging="357"/>
        <w:jc w:val="both"/>
        <w:rPr>
          <w:rFonts w:cstheme="minorHAnsi"/>
          <w:sz w:val="18"/>
          <w:szCs w:val="18"/>
        </w:rPr>
      </w:pPr>
      <w:r>
        <w:rPr>
          <w:rFonts w:cstheme="minorHAnsi"/>
          <w:sz w:val="18"/>
          <w:szCs w:val="18"/>
        </w:rPr>
        <w:t>t</w:t>
      </w:r>
      <w:r w:rsidRPr="00AF722C">
        <w:rPr>
          <w:rFonts w:cstheme="minorHAnsi"/>
          <w:sz w:val="18"/>
          <w:szCs w:val="18"/>
        </w:rPr>
        <w:t xml:space="preserve">he evolving capacities of children with disabilities and their right to preserve their identities; </w:t>
      </w:r>
    </w:p>
    <w:p w14:paraId="369E4FF8" w14:textId="77777777" w:rsidR="00B56F5B" w:rsidRPr="00AF722C" w:rsidRDefault="00B56F5B" w:rsidP="00B25377">
      <w:pPr>
        <w:pStyle w:val="EndnoteText"/>
        <w:numPr>
          <w:ilvl w:val="0"/>
          <w:numId w:val="1"/>
        </w:numPr>
        <w:ind w:left="714" w:hanging="357"/>
        <w:jc w:val="both"/>
        <w:rPr>
          <w:rFonts w:cstheme="minorHAnsi"/>
          <w:sz w:val="18"/>
          <w:szCs w:val="18"/>
        </w:rPr>
      </w:pPr>
      <w:r>
        <w:rPr>
          <w:rFonts w:cstheme="minorHAnsi"/>
          <w:sz w:val="18"/>
          <w:szCs w:val="18"/>
        </w:rPr>
        <w:t>a</w:t>
      </w:r>
      <w:r w:rsidRPr="00AF722C">
        <w:rPr>
          <w:rFonts w:cstheme="minorHAnsi"/>
          <w:sz w:val="18"/>
          <w:szCs w:val="18"/>
        </w:rPr>
        <w:t xml:space="preserve">ccessible and alternative forms of communication; </w:t>
      </w:r>
    </w:p>
    <w:p w14:paraId="726EBC8D" w14:textId="77777777" w:rsidR="00B56F5B" w:rsidRPr="00AF722C" w:rsidRDefault="00B56F5B" w:rsidP="00B25377">
      <w:pPr>
        <w:pStyle w:val="EndnoteText"/>
        <w:numPr>
          <w:ilvl w:val="0"/>
          <w:numId w:val="1"/>
        </w:numPr>
        <w:ind w:left="714" w:hanging="357"/>
        <w:jc w:val="both"/>
        <w:rPr>
          <w:rFonts w:cstheme="minorHAnsi"/>
          <w:sz w:val="18"/>
          <w:szCs w:val="18"/>
        </w:rPr>
      </w:pPr>
      <w:r>
        <w:rPr>
          <w:rFonts w:cstheme="minorHAnsi"/>
          <w:sz w:val="18"/>
          <w:szCs w:val="18"/>
        </w:rPr>
        <w:t>p</w:t>
      </w:r>
      <w:r w:rsidRPr="00AF722C">
        <w:rPr>
          <w:rFonts w:cstheme="minorHAnsi"/>
          <w:sz w:val="18"/>
          <w:szCs w:val="18"/>
        </w:rPr>
        <w:t xml:space="preserve">rovision of disability and age-appropriate assistance; </w:t>
      </w:r>
    </w:p>
    <w:p w14:paraId="1D4456CD" w14:textId="77777777" w:rsidR="00B56F5B" w:rsidRPr="00AF722C" w:rsidRDefault="00B56F5B" w:rsidP="00B25377">
      <w:pPr>
        <w:pStyle w:val="EndnoteText"/>
        <w:numPr>
          <w:ilvl w:val="0"/>
          <w:numId w:val="1"/>
        </w:numPr>
        <w:ind w:left="714" w:hanging="357"/>
        <w:jc w:val="both"/>
        <w:rPr>
          <w:rFonts w:cstheme="minorHAnsi"/>
          <w:sz w:val="18"/>
          <w:szCs w:val="18"/>
        </w:rPr>
      </w:pPr>
      <w:r>
        <w:rPr>
          <w:rFonts w:cstheme="minorHAnsi"/>
          <w:sz w:val="18"/>
          <w:szCs w:val="18"/>
        </w:rPr>
        <w:t>i</w:t>
      </w:r>
      <w:r w:rsidRPr="00AF722C">
        <w:rPr>
          <w:rFonts w:cstheme="minorHAnsi"/>
          <w:sz w:val="18"/>
          <w:szCs w:val="18"/>
        </w:rPr>
        <w:t>nvolving children with disabilities within the design, implementation and monitoring of training.</w:t>
      </w:r>
    </w:p>
  </w:endnote>
  <w:endnote w:id="12">
    <w:p w14:paraId="61C2A766" w14:textId="77777777"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This includes </w:t>
      </w:r>
      <w:r w:rsidRPr="00AF722C">
        <w:rPr>
          <w:rFonts w:eastAsia="Calibri" w:cstheme="minorHAnsi"/>
          <w:sz w:val="18"/>
          <w:szCs w:val="18"/>
          <w:u w:color="0000FF"/>
        </w:rPr>
        <w:t xml:space="preserve">their parents and relatives, staff working for and with children (i.e. teachers, etc.) and the community at large (i.e. including peers, classmates, etc.), </w:t>
      </w:r>
      <w:r>
        <w:rPr>
          <w:rFonts w:eastAsia="Calibri" w:cstheme="minorHAnsi"/>
          <w:sz w:val="18"/>
          <w:szCs w:val="18"/>
          <w:u w:color="0000FF"/>
        </w:rPr>
        <w:t xml:space="preserve">and should ensure the participation of </w:t>
      </w:r>
      <w:r w:rsidRPr="00AF722C">
        <w:rPr>
          <w:rFonts w:cstheme="minorHAnsi"/>
          <w:sz w:val="18"/>
          <w:szCs w:val="18"/>
        </w:rPr>
        <w:t>girls and boys with disabilities in the design, implementation and monitoring of awareness raising and information programmes.</w:t>
      </w:r>
    </w:p>
  </w:endnote>
  <w:endnote w:id="13">
    <w:p w14:paraId="039CE55A" w14:textId="77777777" w:rsidR="00B56F5B" w:rsidRPr="00AF722C" w:rsidRDefault="00B56F5B" w:rsidP="00B25377">
      <w:pPr>
        <w:pStyle w:val="EndnoteText"/>
        <w:jc w:val="both"/>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t>
      </w:r>
      <w:r w:rsidRPr="00AF722C">
        <w:rPr>
          <w:rFonts w:cstheme="minorHAnsi"/>
          <w:sz w:val="18"/>
          <w:szCs w:val="18"/>
          <w:shd w:val="clear" w:color="auto" w:fill="FFFFFF"/>
        </w:rPr>
        <w:t>The prevalence of undernourishment (PoU) is an estimate of the proportion of the population whose habitual food consumption is insufficient to provide the dietary energy levels that are required to maintain a normal active and healthy life. </w:t>
      </w:r>
    </w:p>
  </w:endnote>
  <w:endnote w:id="14">
    <w:p w14:paraId="35175363" w14:textId="77777777" w:rsidR="00B56F5B" w:rsidRPr="00AF722C" w:rsidRDefault="00B56F5B" w:rsidP="00AF722C">
      <w:pPr>
        <w:pStyle w:val="EndnoteText"/>
        <w:rPr>
          <w:rFonts w:cstheme="minorHAnsi"/>
          <w:sz w:val="18"/>
          <w:szCs w:val="18"/>
        </w:rPr>
      </w:pPr>
      <w:r w:rsidRPr="00AF722C">
        <w:rPr>
          <w:rStyle w:val="EndnoteReference"/>
          <w:rFonts w:cstheme="minorHAnsi"/>
          <w:sz w:val="18"/>
          <w:szCs w:val="18"/>
        </w:rPr>
        <w:endnoteRef/>
      </w:r>
      <w:r w:rsidRPr="00AF722C">
        <w:rPr>
          <w:rFonts w:cstheme="minorHAnsi"/>
          <w:sz w:val="18"/>
          <w:szCs w:val="18"/>
        </w:rPr>
        <w:t xml:space="preserve"> </w:t>
      </w:r>
      <w:hyperlink r:id="rId4" w:history="1">
        <w:r w:rsidRPr="00AF722C">
          <w:rPr>
            <w:rStyle w:val="Hyperlink"/>
            <w:rFonts w:cstheme="minorHAnsi"/>
            <w:sz w:val="18"/>
            <w:szCs w:val="18"/>
          </w:rPr>
          <w:t>https://www.unicef.org/disabilities/files/Stronger-Together_Nutrition_Disability_Groce_Challenger_Kerac.pdf</w:t>
        </w:r>
      </w:hyperlink>
      <w:r w:rsidRPr="00AF722C">
        <w:rPr>
          <w:rFonts w:cstheme="minorHAnsi"/>
          <w:sz w:val="18"/>
          <w:szCs w:val="18"/>
        </w:rPr>
        <w:t xml:space="preserve"> </w:t>
      </w:r>
    </w:p>
  </w:endnote>
  <w:endnote w:id="15">
    <w:p w14:paraId="5AE6BE73" w14:textId="77777777" w:rsidR="00B56F5B" w:rsidRPr="00AF722C" w:rsidRDefault="00B56F5B" w:rsidP="000A580D">
      <w:pPr>
        <w:pStyle w:val="EndnoteText"/>
        <w:rPr>
          <w:rFonts w:eastAsia="Times New Roman" w:cstheme="minorHAnsi"/>
          <w:sz w:val="18"/>
          <w:szCs w:val="18"/>
          <w:lang w:eastAsia="en-GB"/>
        </w:rPr>
      </w:pPr>
      <w:r w:rsidRPr="00AF722C">
        <w:rPr>
          <w:rStyle w:val="EndnoteReference"/>
          <w:rFonts w:cstheme="minorHAnsi"/>
          <w:sz w:val="18"/>
          <w:szCs w:val="18"/>
        </w:rPr>
        <w:endnoteRef/>
      </w:r>
      <w:r w:rsidRPr="00AF722C">
        <w:rPr>
          <w:rFonts w:cstheme="minorHAnsi"/>
          <w:sz w:val="18"/>
          <w:szCs w:val="18"/>
        </w:rPr>
        <w:t xml:space="preserve"> </w:t>
      </w:r>
      <w:r>
        <w:rPr>
          <w:rFonts w:eastAsia="Times New Roman" w:cstheme="minorHAnsi"/>
          <w:sz w:val="18"/>
          <w:szCs w:val="18"/>
          <w:lang w:eastAsia="en-GB"/>
        </w:rPr>
        <w:t xml:space="preserve">See </w:t>
      </w:r>
      <w:r w:rsidRPr="00AF722C">
        <w:rPr>
          <w:rFonts w:eastAsia="Times New Roman" w:cstheme="minorHAnsi"/>
          <w:sz w:val="18"/>
          <w:szCs w:val="18"/>
          <w:lang w:eastAsia="en-GB"/>
        </w:rPr>
        <w:t>Co</w:t>
      </w:r>
      <w:r>
        <w:rPr>
          <w:rFonts w:eastAsia="Times New Roman" w:cstheme="minorHAnsi"/>
          <w:sz w:val="18"/>
          <w:szCs w:val="18"/>
          <w:lang w:eastAsia="en-GB"/>
        </w:rPr>
        <w:t xml:space="preserve">uncil of </w:t>
      </w:r>
      <w:r w:rsidRPr="00AF722C">
        <w:rPr>
          <w:rFonts w:eastAsia="Times New Roman" w:cstheme="minorHAnsi"/>
          <w:sz w:val="18"/>
          <w:szCs w:val="18"/>
          <w:lang w:eastAsia="en-GB"/>
        </w:rPr>
        <w:t>E</w:t>
      </w:r>
      <w:r>
        <w:rPr>
          <w:rFonts w:eastAsia="Times New Roman" w:cstheme="minorHAnsi"/>
          <w:sz w:val="18"/>
          <w:szCs w:val="18"/>
          <w:lang w:eastAsia="en-GB"/>
        </w:rPr>
        <w:t>urope,</w:t>
      </w:r>
      <w:r w:rsidRPr="00AF722C">
        <w:rPr>
          <w:rFonts w:eastAsia="Times New Roman" w:cstheme="minorHAnsi"/>
          <w:sz w:val="18"/>
          <w:szCs w:val="18"/>
          <w:lang w:eastAsia="en-GB"/>
        </w:rPr>
        <w:t xml:space="preserve"> </w:t>
      </w:r>
      <w:r>
        <w:rPr>
          <w:rFonts w:eastAsia="Times New Roman" w:cstheme="minorHAnsi"/>
          <w:sz w:val="18"/>
          <w:szCs w:val="18"/>
          <w:lang w:eastAsia="en-GB"/>
        </w:rPr>
        <w:t>C</w:t>
      </w:r>
      <w:r w:rsidRPr="00AF722C">
        <w:rPr>
          <w:rFonts w:eastAsia="Times New Roman" w:cstheme="minorHAnsi"/>
          <w:sz w:val="18"/>
          <w:szCs w:val="18"/>
          <w:lang w:eastAsia="en-GB"/>
        </w:rPr>
        <w:t>hild participation assessment tool</w:t>
      </w:r>
      <w:r>
        <w:rPr>
          <w:rFonts w:eastAsia="Times New Roman" w:cstheme="minorHAnsi"/>
          <w:sz w:val="18"/>
          <w:szCs w:val="18"/>
          <w:lang w:eastAsia="en-GB"/>
        </w:rPr>
        <w:t>, available at</w:t>
      </w:r>
      <w:r w:rsidRPr="00AF722C">
        <w:rPr>
          <w:rFonts w:eastAsia="Times New Roman" w:cstheme="minorHAnsi"/>
          <w:sz w:val="18"/>
          <w:szCs w:val="18"/>
          <w:lang w:eastAsia="en-GB"/>
        </w:rPr>
        <w:t xml:space="preserve"> </w:t>
      </w:r>
      <w:hyperlink r:id="rId5" w:history="1">
        <w:r w:rsidRPr="00AF722C">
          <w:rPr>
            <w:rStyle w:val="Hyperlink"/>
            <w:rFonts w:cstheme="minorHAnsi"/>
            <w:sz w:val="18"/>
            <w:szCs w:val="18"/>
          </w:rPr>
          <w:t>https://rm.coe.int/16806482d9</w:t>
        </w:r>
      </w:hyperlink>
      <w:r w:rsidRPr="00AF722C">
        <w:rPr>
          <w:rFonts w:eastAsia="Times New Roman" w:cstheme="minorHAnsi"/>
          <w:sz w:val="18"/>
          <w:szCs w:val="18"/>
          <w:lang w:eastAsia="en-GB"/>
        </w:rPr>
        <w:t>.</w:t>
      </w:r>
    </w:p>
    <w:p w14:paraId="61253889" w14:textId="77777777" w:rsidR="00B56F5B" w:rsidRPr="00464027" w:rsidRDefault="00B56F5B" w:rsidP="000A580D">
      <w:pPr>
        <w:pStyle w:val="EndnoteText"/>
        <w:spacing w:after="120"/>
        <w:rPr>
          <w:rFonts w:eastAsia="Times New Roman" w:cs="Arial"/>
          <w:sz w:val="18"/>
          <w:szCs w:val="18"/>
          <w:lang w:eastAsia="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0D6C21" w14:textId="77777777" w:rsidR="00BB3BB6" w:rsidRDefault="00BB3BB6" w:rsidP="00EE6E02">
      <w:pPr>
        <w:spacing w:after="0" w:line="240" w:lineRule="auto"/>
      </w:pPr>
      <w:r>
        <w:separator/>
      </w:r>
    </w:p>
  </w:footnote>
  <w:footnote w:type="continuationSeparator" w:id="0">
    <w:p w14:paraId="21192A2C" w14:textId="77777777" w:rsidR="00BB3BB6" w:rsidRDefault="00BB3BB6" w:rsidP="00EE6E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E2981"/>
    <w:multiLevelType w:val="multilevel"/>
    <w:tmpl w:val="FBF20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86717B"/>
    <w:multiLevelType w:val="hybridMultilevel"/>
    <w:tmpl w:val="9780931E"/>
    <w:lvl w:ilvl="0" w:tplc="92ECE194">
      <w:start w:val="3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C8B3F35"/>
    <w:multiLevelType w:val="hybridMultilevel"/>
    <w:tmpl w:val="032E4E72"/>
    <w:lvl w:ilvl="0" w:tplc="9A042DCA">
      <w:start w:val="16"/>
      <w:numFmt w:val="bullet"/>
      <w:lvlText w:val="-"/>
      <w:lvlJc w:val="left"/>
      <w:pPr>
        <w:ind w:left="720" w:hanging="360"/>
      </w:pPr>
      <w:rPr>
        <w:rFonts w:ascii="Calibri" w:eastAsiaTheme="minorHAnsi" w:hAnsi="Calibri" w:cstheme="minorHAnsi"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6042916"/>
    <w:multiLevelType w:val="hybridMultilevel"/>
    <w:tmpl w:val="B84E17C6"/>
    <w:lvl w:ilvl="0" w:tplc="E09C8312">
      <w:numFmt w:val="bullet"/>
      <w:lvlText w:val="-"/>
      <w:lvlJc w:val="left"/>
      <w:pPr>
        <w:ind w:left="720" w:hanging="360"/>
      </w:pPr>
      <w:rPr>
        <w:rFonts w:ascii="Calibri" w:eastAsiaTheme="minorHAnsi" w:hAnsi="Calibri" w:cstheme="minorHAnsi" w:hint="default"/>
        <w:b w:val="0"/>
        <w:sz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F0308DC"/>
    <w:multiLevelType w:val="hybridMultilevel"/>
    <w:tmpl w:val="2DAA3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DA7"/>
    <w:rsid w:val="00003EBF"/>
    <w:rsid w:val="000057F2"/>
    <w:rsid w:val="0000716F"/>
    <w:rsid w:val="00012E8F"/>
    <w:rsid w:val="000301FC"/>
    <w:rsid w:val="00034E76"/>
    <w:rsid w:val="000353F7"/>
    <w:rsid w:val="00042B9A"/>
    <w:rsid w:val="000461DC"/>
    <w:rsid w:val="00052EDD"/>
    <w:rsid w:val="00055586"/>
    <w:rsid w:val="000626A9"/>
    <w:rsid w:val="0007135F"/>
    <w:rsid w:val="000837FC"/>
    <w:rsid w:val="00090339"/>
    <w:rsid w:val="0009588B"/>
    <w:rsid w:val="000A580D"/>
    <w:rsid w:val="000B3A30"/>
    <w:rsid w:val="000C275F"/>
    <w:rsid w:val="000C74EA"/>
    <w:rsid w:val="000E2DFD"/>
    <w:rsid w:val="000E5B95"/>
    <w:rsid w:val="000F6B79"/>
    <w:rsid w:val="001232D2"/>
    <w:rsid w:val="00170819"/>
    <w:rsid w:val="001831E9"/>
    <w:rsid w:val="0018687D"/>
    <w:rsid w:val="001970FA"/>
    <w:rsid w:val="001A26D2"/>
    <w:rsid w:val="001C18DD"/>
    <w:rsid w:val="001C1E5B"/>
    <w:rsid w:val="001C4276"/>
    <w:rsid w:val="001F756C"/>
    <w:rsid w:val="00207ADE"/>
    <w:rsid w:val="002376C9"/>
    <w:rsid w:val="00242E51"/>
    <w:rsid w:val="0025081C"/>
    <w:rsid w:val="00255BB9"/>
    <w:rsid w:val="002634ED"/>
    <w:rsid w:val="00265DBA"/>
    <w:rsid w:val="00271786"/>
    <w:rsid w:val="0027280D"/>
    <w:rsid w:val="00280F11"/>
    <w:rsid w:val="00297397"/>
    <w:rsid w:val="0029746C"/>
    <w:rsid w:val="002E0610"/>
    <w:rsid w:val="002F3AC2"/>
    <w:rsid w:val="00302075"/>
    <w:rsid w:val="0032189E"/>
    <w:rsid w:val="00334D03"/>
    <w:rsid w:val="003455A8"/>
    <w:rsid w:val="00346B4E"/>
    <w:rsid w:val="0035243F"/>
    <w:rsid w:val="00363C72"/>
    <w:rsid w:val="00365199"/>
    <w:rsid w:val="00370C71"/>
    <w:rsid w:val="00386DB2"/>
    <w:rsid w:val="003A23F7"/>
    <w:rsid w:val="003B54D1"/>
    <w:rsid w:val="003C0777"/>
    <w:rsid w:val="003E3652"/>
    <w:rsid w:val="00412456"/>
    <w:rsid w:val="00417D0B"/>
    <w:rsid w:val="004617C7"/>
    <w:rsid w:val="00464027"/>
    <w:rsid w:val="004726EF"/>
    <w:rsid w:val="00483C9D"/>
    <w:rsid w:val="004872B0"/>
    <w:rsid w:val="00490960"/>
    <w:rsid w:val="00494182"/>
    <w:rsid w:val="004A060E"/>
    <w:rsid w:val="004B0336"/>
    <w:rsid w:val="004C5B55"/>
    <w:rsid w:val="004C5D22"/>
    <w:rsid w:val="004C5F6D"/>
    <w:rsid w:val="004D3FE3"/>
    <w:rsid w:val="004E564C"/>
    <w:rsid w:val="0050783D"/>
    <w:rsid w:val="00522ACA"/>
    <w:rsid w:val="005246A8"/>
    <w:rsid w:val="00527EDE"/>
    <w:rsid w:val="0054233B"/>
    <w:rsid w:val="00562166"/>
    <w:rsid w:val="0056626B"/>
    <w:rsid w:val="00576D7F"/>
    <w:rsid w:val="00596CE4"/>
    <w:rsid w:val="005B7D77"/>
    <w:rsid w:val="00603854"/>
    <w:rsid w:val="00613748"/>
    <w:rsid w:val="00631A6B"/>
    <w:rsid w:val="006442DF"/>
    <w:rsid w:val="006813F8"/>
    <w:rsid w:val="00690D65"/>
    <w:rsid w:val="006963A5"/>
    <w:rsid w:val="00697686"/>
    <w:rsid w:val="006C7D13"/>
    <w:rsid w:val="006F1B63"/>
    <w:rsid w:val="00707D77"/>
    <w:rsid w:val="00714CD8"/>
    <w:rsid w:val="007240DF"/>
    <w:rsid w:val="00726DB8"/>
    <w:rsid w:val="007276AA"/>
    <w:rsid w:val="00791602"/>
    <w:rsid w:val="00791F27"/>
    <w:rsid w:val="007A7325"/>
    <w:rsid w:val="007D657B"/>
    <w:rsid w:val="007D77F2"/>
    <w:rsid w:val="007E6FB7"/>
    <w:rsid w:val="007F2935"/>
    <w:rsid w:val="00837862"/>
    <w:rsid w:val="00845428"/>
    <w:rsid w:val="00861C8E"/>
    <w:rsid w:val="0087257B"/>
    <w:rsid w:val="008B1912"/>
    <w:rsid w:val="008B4F25"/>
    <w:rsid w:val="008E1EA0"/>
    <w:rsid w:val="008F23A9"/>
    <w:rsid w:val="008F7D84"/>
    <w:rsid w:val="00915B9F"/>
    <w:rsid w:val="00920450"/>
    <w:rsid w:val="0093126D"/>
    <w:rsid w:val="009362FF"/>
    <w:rsid w:val="00944084"/>
    <w:rsid w:val="00945AEA"/>
    <w:rsid w:val="0095643A"/>
    <w:rsid w:val="009832B2"/>
    <w:rsid w:val="00983954"/>
    <w:rsid w:val="009871A7"/>
    <w:rsid w:val="00990612"/>
    <w:rsid w:val="00993749"/>
    <w:rsid w:val="00996313"/>
    <w:rsid w:val="009A2B44"/>
    <w:rsid w:val="009B647C"/>
    <w:rsid w:val="009B7A5A"/>
    <w:rsid w:val="00A42873"/>
    <w:rsid w:val="00A628F3"/>
    <w:rsid w:val="00A643C7"/>
    <w:rsid w:val="00A65AE9"/>
    <w:rsid w:val="00A80104"/>
    <w:rsid w:val="00A84406"/>
    <w:rsid w:val="00AA2235"/>
    <w:rsid w:val="00AA3831"/>
    <w:rsid w:val="00AA487D"/>
    <w:rsid w:val="00AA4E7B"/>
    <w:rsid w:val="00AC04D3"/>
    <w:rsid w:val="00AC05B0"/>
    <w:rsid w:val="00AF722C"/>
    <w:rsid w:val="00B25377"/>
    <w:rsid w:val="00B258C2"/>
    <w:rsid w:val="00B274CB"/>
    <w:rsid w:val="00B3791D"/>
    <w:rsid w:val="00B521FE"/>
    <w:rsid w:val="00B56F5B"/>
    <w:rsid w:val="00B627DA"/>
    <w:rsid w:val="00B628DC"/>
    <w:rsid w:val="00B65906"/>
    <w:rsid w:val="00B65C2E"/>
    <w:rsid w:val="00B66344"/>
    <w:rsid w:val="00B67691"/>
    <w:rsid w:val="00B72127"/>
    <w:rsid w:val="00B73937"/>
    <w:rsid w:val="00B9250D"/>
    <w:rsid w:val="00BB3BB6"/>
    <w:rsid w:val="00BB5221"/>
    <w:rsid w:val="00BD1156"/>
    <w:rsid w:val="00BE0B7A"/>
    <w:rsid w:val="00BE1FED"/>
    <w:rsid w:val="00BF1B09"/>
    <w:rsid w:val="00BF4EB8"/>
    <w:rsid w:val="00BF4F65"/>
    <w:rsid w:val="00C00B15"/>
    <w:rsid w:val="00C01734"/>
    <w:rsid w:val="00C068EC"/>
    <w:rsid w:val="00C30BC4"/>
    <w:rsid w:val="00C32C7A"/>
    <w:rsid w:val="00C350E1"/>
    <w:rsid w:val="00C45950"/>
    <w:rsid w:val="00C51327"/>
    <w:rsid w:val="00C65E15"/>
    <w:rsid w:val="00C87E87"/>
    <w:rsid w:val="00CB1F4D"/>
    <w:rsid w:val="00CB2EFE"/>
    <w:rsid w:val="00CC0CC7"/>
    <w:rsid w:val="00CD66BC"/>
    <w:rsid w:val="00CE429D"/>
    <w:rsid w:val="00CF0AE7"/>
    <w:rsid w:val="00CF4225"/>
    <w:rsid w:val="00D04F73"/>
    <w:rsid w:val="00D06DA7"/>
    <w:rsid w:val="00D1224D"/>
    <w:rsid w:val="00D1627F"/>
    <w:rsid w:val="00D22534"/>
    <w:rsid w:val="00D30A79"/>
    <w:rsid w:val="00D34C30"/>
    <w:rsid w:val="00D54596"/>
    <w:rsid w:val="00D731ED"/>
    <w:rsid w:val="00D879F7"/>
    <w:rsid w:val="00D87CC1"/>
    <w:rsid w:val="00D93AA0"/>
    <w:rsid w:val="00DB203F"/>
    <w:rsid w:val="00DE357E"/>
    <w:rsid w:val="00DF2449"/>
    <w:rsid w:val="00DF4EA1"/>
    <w:rsid w:val="00E0337D"/>
    <w:rsid w:val="00E11190"/>
    <w:rsid w:val="00E11D5E"/>
    <w:rsid w:val="00E23CCC"/>
    <w:rsid w:val="00E26A7B"/>
    <w:rsid w:val="00E62F76"/>
    <w:rsid w:val="00E638FC"/>
    <w:rsid w:val="00E7596F"/>
    <w:rsid w:val="00E759D9"/>
    <w:rsid w:val="00E94D2D"/>
    <w:rsid w:val="00E95A92"/>
    <w:rsid w:val="00EB78FC"/>
    <w:rsid w:val="00EC21F2"/>
    <w:rsid w:val="00ED77E6"/>
    <w:rsid w:val="00EE4A3A"/>
    <w:rsid w:val="00EE6E02"/>
    <w:rsid w:val="00EF1803"/>
    <w:rsid w:val="00F04CB1"/>
    <w:rsid w:val="00F216BE"/>
    <w:rsid w:val="00F2449B"/>
    <w:rsid w:val="00F25402"/>
    <w:rsid w:val="00F2627E"/>
    <w:rsid w:val="00F26D65"/>
    <w:rsid w:val="00F27A49"/>
    <w:rsid w:val="00F31DB5"/>
    <w:rsid w:val="00F416F6"/>
    <w:rsid w:val="00F534CD"/>
    <w:rsid w:val="00F67358"/>
    <w:rsid w:val="00FA7CA3"/>
    <w:rsid w:val="00FC12A2"/>
    <w:rsid w:val="00FC3987"/>
    <w:rsid w:val="00FD408B"/>
    <w:rsid w:val="00FE6820"/>
    <w:rsid w:val="00FE7D36"/>
    <w:rsid w:val="00FF0F12"/>
    <w:rsid w:val="00FF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F4373"/>
  <w15:chartTrackingRefBased/>
  <w15:docId w15:val="{6CF551A3-4C8E-43FD-83B1-D9D75E214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DA7"/>
  </w:style>
  <w:style w:type="paragraph" w:styleId="Heading1">
    <w:name w:val="heading 1"/>
    <w:basedOn w:val="Normal"/>
    <w:next w:val="Normal"/>
    <w:link w:val="Heading1Char"/>
    <w:uiPriority w:val="9"/>
    <w:qFormat/>
    <w:rsid w:val="0093126D"/>
    <w:pPr>
      <w:spacing w:after="0"/>
      <w:jc w:val="center"/>
      <w:outlineLvl w:val="0"/>
    </w:pPr>
    <w:rPr>
      <w:b/>
      <w:sz w:val="18"/>
      <w:szCs w:val="18"/>
    </w:rPr>
  </w:style>
  <w:style w:type="paragraph" w:styleId="Heading2">
    <w:name w:val="heading 2"/>
    <w:basedOn w:val="ListParagraph"/>
    <w:next w:val="Normal"/>
    <w:link w:val="Heading2Char"/>
    <w:uiPriority w:val="9"/>
    <w:unhideWhenUsed/>
    <w:qFormat/>
    <w:rsid w:val="0093126D"/>
    <w:pPr>
      <w:spacing w:after="0"/>
      <w:ind w:left="0"/>
      <w:jc w:val="both"/>
      <w:outlineLvl w:val="1"/>
    </w:pPr>
    <w:rPr>
      <w:rFonts w:cstheme="minorHAnsi"/>
      <w:b/>
      <w:color w:val="000000" w:themeColor="text1"/>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6DA7"/>
    <w:pPr>
      <w:ind w:left="720"/>
      <w:contextualSpacing/>
    </w:pPr>
  </w:style>
  <w:style w:type="table" w:styleId="TableGrid">
    <w:name w:val="Table Grid"/>
    <w:basedOn w:val="TableNormal"/>
    <w:uiPriority w:val="39"/>
    <w:rsid w:val="00D06DA7"/>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80F11"/>
    <w:rPr>
      <w:sz w:val="16"/>
      <w:szCs w:val="16"/>
    </w:rPr>
  </w:style>
  <w:style w:type="paragraph" w:styleId="CommentText">
    <w:name w:val="annotation text"/>
    <w:basedOn w:val="Normal"/>
    <w:link w:val="CommentTextChar"/>
    <w:uiPriority w:val="99"/>
    <w:unhideWhenUsed/>
    <w:rsid w:val="00280F11"/>
    <w:pPr>
      <w:spacing w:line="240" w:lineRule="auto"/>
    </w:pPr>
    <w:rPr>
      <w:sz w:val="20"/>
      <w:szCs w:val="20"/>
    </w:rPr>
  </w:style>
  <w:style w:type="character" w:customStyle="1" w:styleId="CommentTextChar">
    <w:name w:val="Comment Text Char"/>
    <w:basedOn w:val="DefaultParagraphFont"/>
    <w:link w:val="CommentText"/>
    <w:uiPriority w:val="99"/>
    <w:rsid w:val="00280F11"/>
    <w:rPr>
      <w:sz w:val="20"/>
      <w:szCs w:val="20"/>
    </w:rPr>
  </w:style>
  <w:style w:type="paragraph" w:styleId="CommentSubject">
    <w:name w:val="annotation subject"/>
    <w:basedOn w:val="CommentText"/>
    <w:next w:val="CommentText"/>
    <w:link w:val="CommentSubjectChar"/>
    <w:uiPriority w:val="99"/>
    <w:semiHidden/>
    <w:unhideWhenUsed/>
    <w:rsid w:val="00280F11"/>
    <w:rPr>
      <w:b/>
      <w:bCs/>
    </w:rPr>
  </w:style>
  <w:style w:type="character" w:customStyle="1" w:styleId="CommentSubjectChar">
    <w:name w:val="Comment Subject Char"/>
    <w:basedOn w:val="CommentTextChar"/>
    <w:link w:val="CommentSubject"/>
    <w:uiPriority w:val="99"/>
    <w:semiHidden/>
    <w:rsid w:val="00280F11"/>
    <w:rPr>
      <w:b/>
      <w:bCs/>
      <w:sz w:val="20"/>
      <w:szCs w:val="20"/>
    </w:rPr>
  </w:style>
  <w:style w:type="paragraph" w:styleId="BalloonText">
    <w:name w:val="Balloon Text"/>
    <w:basedOn w:val="Normal"/>
    <w:link w:val="BalloonTextChar"/>
    <w:uiPriority w:val="99"/>
    <w:semiHidden/>
    <w:unhideWhenUsed/>
    <w:rsid w:val="00280F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0F11"/>
    <w:rPr>
      <w:rFonts w:ascii="Segoe UI" w:hAnsi="Segoe UI" w:cs="Segoe UI"/>
      <w:sz w:val="18"/>
      <w:szCs w:val="18"/>
    </w:rPr>
  </w:style>
  <w:style w:type="character" w:customStyle="1" w:styleId="highlight">
    <w:name w:val="highlight"/>
    <w:basedOn w:val="DefaultParagraphFont"/>
    <w:rsid w:val="00280F11"/>
  </w:style>
  <w:style w:type="paragraph" w:styleId="NormalWeb">
    <w:name w:val="Normal (Web)"/>
    <w:basedOn w:val="Normal"/>
    <w:uiPriority w:val="99"/>
    <w:semiHidden/>
    <w:unhideWhenUsed/>
    <w:rsid w:val="002717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271786"/>
    <w:rPr>
      <w:b/>
      <w:bCs/>
    </w:rPr>
  </w:style>
  <w:style w:type="paragraph" w:styleId="EndnoteText">
    <w:name w:val="endnote text"/>
    <w:basedOn w:val="Normal"/>
    <w:link w:val="EndnoteTextChar"/>
    <w:uiPriority w:val="99"/>
    <w:unhideWhenUsed/>
    <w:rsid w:val="00EE6E02"/>
    <w:pPr>
      <w:spacing w:after="0" w:line="240" w:lineRule="auto"/>
    </w:pPr>
    <w:rPr>
      <w:sz w:val="20"/>
      <w:szCs w:val="20"/>
    </w:rPr>
  </w:style>
  <w:style w:type="character" w:customStyle="1" w:styleId="EndnoteTextChar">
    <w:name w:val="Endnote Text Char"/>
    <w:basedOn w:val="DefaultParagraphFont"/>
    <w:link w:val="EndnoteText"/>
    <w:uiPriority w:val="99"/>
    <w:rsid w:val="00EE6E02"/>
    <w:rPr>
      <w:sz w:val="20"/>
      <w:szCs w:val="20"/>
    </w:rPr>
  </w:style>
  <w:style w:type="character" w:styleId="EndnoteReference">
    <w:name w:val="endnote reference"/>
    <w:basedOn w:val="DefaultParagraphFont"/>
    <w:uiPriority w:val="99"/>
    <w:unhideWhenUsed/>
    <w:rsid w:val="00EE6E02"/>
    <w:rPr>
      <w:vertAlign w:val="superscript"/>
    </w:rPr>
  </w:style>
  <w:style w:type="paragraph" w:styleId="FootnoteText">
    <w:name w:val="footnote text"/>
    <w:basedOn w:val="Normal"/>
    <w:link w:val="FootnoteTextChar"/>
    <w:uiPriority w:val="99"/>
    <w:semiHidden/>
    <w:unhideWhenUsed/>
    <w:rsid w:val="00EE6E0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6E02"/>
    <w:rPr>
      <w:sz w:val="20"/>
      <w:szCs w:val="20"/>
    </w:rPr>
  </w:style>
  <w:style w:type="character" w:styleId="FootnoteReference">
    <w:name w:val="footnote reference"/>
    <w:basedOn w:val="DefaultParagraphFont"/>
    <w:uiPriority w:val="99"/>
    <w:semiHidden/>
    <w:unhideWhenUsed/>
    <w:rsid w:val="00EE6E02"/>
    <w:rPr>
      <w:vertAlign w:val="superscript"/>
    </w:rPr>
  </w:style>
  <w:style w:type="character" w:styleId="Hyperlink">
    <w:name w:val="Hyperlink"/>
    <w:basedOn w:val="DefaultParagraphFont"/>
    <w:uiPriority w:val="99"/>
    <w:unhideWhenUsed/>
    <w:rsid w:val="00B66344"/>
    <w:rPr>
      <w:color w:val="0000FF" w:themeColor="hyperlink"/>
      <w:u w:val="single"/>
    </w:rPr>
  </w:style>
  <w:style w:type="paragraph" w:styleId="Revision">
    <w:name w:val="Revision"/>
    <w:hidden/>
    <w:uiPriority w:val="99"/>
    <w:semiHidden/>
    <w:rsid w:val="00464027"/>
    <w:pPr>
      <w:spacing w:after="0" w:line="240" w:lineRule="auto"/>
    </w:pPr>
  </w:style>
  <w:style w:type="character" w:styleId="FollowedHyperlink">
    <w:name w:val="FollowedHyperlink"/>
    <w:basedOn w:val="DefaultParagraphFont"/>
    <w:uiPriority w:val="99"/>
    <w:semiHidden/>
    <w:unhideWhenUsed/>
    <w:rsid w:val="0095643A"/>
    <w:rPr>
      <w:color w:val="800080" w:themeColor="followedHyperlink"/>
      <w:u w:val="single"/>
    </w:rPr>
  </w:style>
  <w:style w:type="character" w:customStyle="1" w:styleId="UnresolvedMention1">
    <w:name w:val="Unresolved Mention1"/>
    <w:basedOn w:val="DefaultParagraphFont"/>
    <w:uiPriority w:val="99"/>
    <w:semiHidden/>
    <w:unhideWhenUsed/>
    <w:rsid w:val="000461DC"/>
    <w:rPr>
      <w:color w:val="605E5C"/>
      <w:shd w:val="clear" w:color="auto" w:fill="E1DFDD"/>
    </w:rPr>
  </w:style>
  <w:style w:type="character" w:customStyle="1" w:styleId="Heading1Char">
    <w:name w:val="Heading 1 Char"/>
    <w:basedOn w:val="DefaultParagraphFont"/>
    <w:link w:val="Heading1"/>
    <w:uiPriority w:val="9"/>
    <w:rsid w:val="0093126D"/>
    <w:rPr>
      <w:b/>
      <w:sz w:val="18"/>
      <w:szCs w:val="18"/>
    </w:rPr>
  </w:style>
  <w:style w:type="character" w:customStyle="1" w:styleId="Heading2Char">
    <w:name w:val="Heading 2 Char"/>
    <w:basedOn w:val="DefaultParagraphFont"/>
    <w:link w:val="Heading2"/>
    <w:uiPriority w:val="9"/>
    <w:rsid w:val="0093126D"/>
    <w:rPr>
      <w:rFonts w:cstheme="minorHAnsi"/>
      <w:b/>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3647">
      <w:bodyDiv w:val="1"/>
      <w:marLeft w:val="0"/>
      <w:marRight w:val="0"/>
      <w:marTop w:val="0"/>
      <w:marBottom w:val="0"/>
      <w:divBdr>
        <w:top w:val="none" w:sz="0" w:space="0" w:color="auto"/>
        <w:left w:val="none" w:sz="0" w:space="0" w:color="auto"/>
        <w:bottom w:val="none" w:sz="0" w:space="0" w:color="auto"/>
        <w:right w:val="none" w:sz="0" w:space="0" w:color="auto"/>
      </w:divBdr>
      <w:divsChild>
        <w:div w:id="1648974939">
          <w:marLeft w:val="0"/>
          <w:marRight w:val="0"/>
          <w:marTop w:val="0"/>
          <w:marBottom w:val="0"/>
          <w:divBdr>
            <w:top w:val="none" w:sz="0" w:space="0" w:color="auto"/>
            <w:left w:val="none" w:sz="0" w:space="0" w:color="auto"/>
            <w:bottom w:val="none" w:sz="0" w:space="0" w:color="auto"/>
            <w:right w:val="none" w:sz="0" w:space="0" w:color="auto"/>
          </w:divBdr>
        </w:div>
        <w:div w:id="699402284">
          <w:marLeft w:val="0"/>
          <w:marRight w:val="0"/>
          <w:marTop w:val="0"/>
          <w:marBottom w:val="0"/>
          <w:divBdr>
            <w:top w:val="none" w:sz="0" w:space="0" w:color="auto"/>
            <w:left w:val="none" w:sz="0" w:space="0" w:color="auto"/>
            <w:bottom w:val="none" w:sz="0" w:space="0" w:color="auto"/>
            <w:right w:val="none" w:sz="0" w:space="0" w:color="auto"/>
          </w:divBdr>
        </w:div>
      </w:divsChild>
    </w:div>
    <w:div w:id="328487114">
      <w:bodyDiv w:val="1"/>
      <w:marLeft w:val="0"/>
      <w:marRight w:val="0"/>
      <w:marTop w:val="0"/>
      <w:marBottom w:val="0"/>
      <w:divBdr>
        <w:top w:val="none" w:sz="0" w:space="0" w:color="auto"/>
        <w:left w:val="none" w:sz="0" w:space="0" w:color="auto"/>
        <w:bottom w:val="none" w:sz="0" w:space="0" w:color="auto"/>
        <w:right w:val="none" w:sz="0" w:space="0" w:color="auto"/>
      </w:divBdr>
      <w:divsChild>
        <w:div w:id="469597252">
          <w:marLeft w:val="0"/>
          <w:marRight w:val="0"/>
          <w:marTop w:val="0"/>
          <w:marBottom w:val="0"/>
          <w:divBdr>
            <w:top w:val="none" w:sz="0" w:space="0" w:color="auto"/>
            <w:left w:val="none" w:sz="0" w:space="0" w:color="auto"/>
            <w:bottom w:val="none" w:sz="0" w:space="0" w:color="auto"/>
            <w:right w:val="none" w:sz="0" w:space="0" w:color="auto"/>
          </w:divBdr>
        </w:div>
        <w:div w:id="1937905798">
          <w:marLeft w:val="0"/>
          <w:marRight w:val="0"/>
          <w:marTop w:val="0"/>
          <w:marBottom w:val="0"/>
          <w:divBdr>
            <w:top w:val="none" w:sz="0" w:space="0" w:color="auto"/>
            <w:left w:val="none" w:sz="0" w:space="0" w:color="auto"/>
            <w:bottom w:val="none" w:sz="0" w:space="0" w:color="auto"/>
            <w:right w:val="none" w:sz="0" w:space="0" w:color="auto"/>
          </w:divBdr>
        </w:div>
        <w:div w:id="1338846618">
          <w:marLeft w:val="0"/>
          <w:marRight w:val="0"/>
          <w:marTop w:val="0"/>
          <w:marBottom w:val="0"/>
          <w:divBdr>
            <w:top w:val="none" w:sz="0" w:space="0" w:color="auto"/>
            <w:left w:val="none" w:sz="0" w:space="0" w:color="auto"/>
            <w:bottom w:val="none" w:sz="0" w:space="0" w:color="auto"/>
            <w:right w:val="none" w:sz="0" w:space="0" w:color="auto"/>
          </w:divBdr>
        </w:div>
      </w:divsChild>
    </w:div>
    <w:div w:id="352414731">
      <w:bodyDiv w:val="1"/>
      <w:marLeft w:val="0"/>
      <w:marRight w:val="0"/>
      <w:marTop w:val="0"/>
      <w:marBottom w:val="0"/>
      <w:divBdr>
        <w:top w:val="none" w:sz="0" w:space="0" w:color="auto"/>
        <w:left w:val="none" w:sz="0" w:space="0" w:color="auto"/>
        <w:bottom w:val="none" w:sz="0" w:space="0" w:color="auto"/>
        <w:right w:val="none" w:sz="0" w:space="0" w:color="auto"/>
      </w:divBdr>
    </w:div>
    <w:div w:id="586502213">
      <w:bodyDiv w:val="1"/>
      <w:marLeft w:val="0"/>
      <w:marRight w:val="0"/>
      <w:marTop w:val="0"/>
      <w:marBottom w:val="0"/>
      <w:divBdr>
        <w:top w:val="none" w:sz="0" w:space="0" w:color="auto"/>
        <w:left w:val="none" w:sz="0" w:space="0" w:color="auto"/>
        <w:bottom w:val="none" w:sz="0" w:space="0" w:color="auto"/>
        <w:right w:val="none" w:sz="0" w:space="0" w:color="auto"/>
      </w:divBdr>
      <w:divsChild>
        <w:div w:id="533426548">
          <w:marLeft w:val="0"/>
          <w:marRight w:val="0"/>
          <w:marTop w:val="0"/>
          <w:marBottom w:val="0"/>
          <w:divBdr>
            <w:top w:val="none" w:sz="0" w:space="0" w:color="auto"/>
            <w:left w:val="none" w:sz="0" w:space="0" w:color="auto"/>
            <w:bottom w:val="none" w:sz="0" w:space="0" w:color="auto"/>
            <w:right w:val="none" w:sz="0" w:space="0" w:color="auto"/>
          </w:divBdr>
          <w:divsChild>
            <w:div w:id="1556813069">
              <w:marLeft w:val="0"/>
              <w:marRight w:val="0"/>
              <w:marTop w:val="0"/>
              <w:marBottom w:val="0"/>
              <w:divBdr>
                <w:top w:val="none" w:sz="0" w:space="0" w:color="auto"/>
                <w:left w:val="none" w:sz="0" w:space="0" w:color="auto"/>
                <w:bottom w:val="none" w:sz="0" w:space="0" w:color="auto"/>
                <w:right w:val="none" w:sz="0" w:space="0" w:color="auto"/>
              </w:divBdr>
              <w:divsChild>
                <w:div w:id="512494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556657">
      <w:bodyDiv w:val="1"/>
      <w:marLeft w:val="0"/>
      <w:marRight w:val="0"/>
      <w:marTop w:val="0"/>
      <w:marBottom w:val="0"/>
      <w:divBdr>
        <w:top w:val="none" w:sz="0" w:space="0" w:color="auto"/>
        <w:left w:val="none" w:sz="0" w:space="0" w:color="auto"/>
        <w:bottom w:val="none" w:sz="0" w:space="0" w:color="auto"/>
        <w:right w:val="none" w:sz="0" w:space="0" w:color="auto"/>
      </w:divBdr>
      <w:divsChild>
        <w:div w:id="157502761">
          <w:marLeft w:val="0"/>
          <w:marRight w:val="0"/>
          <w:marTop w:val="0"/>
          <w:marBottom w:val="0"/>
          <w:divBdr>
            <w:top w:val="none" w:sz="0" w:space="0" w:color="auto"/>
            <w:left w:val="none" w:sz="0" w:space="0" w:color="auto"/>
            <w:bottom w:val="none" w:sz="0" w:space="0" w:color="auto"/>
            <w:right w:val="none" w:sz="0" w:space="0" w:color="auto"/>
          </w:divBdr>
        </w:div>
        <w:div w:id="1034769041">
          <w:marLeft w:val="0"/>
          <w:marRight w:val="0"/>
          <w:marTop w:val="0"/>
          <w:marBottom w:val="0"/>
          <w:divBdr>
            <w:top w:val="none" w:sz="0" w:space="0" w:color="auto"/>
            <w:left w:val="none" w:sz="0" w:space="0" w:color="auto"/>
            <w:bottom w:val="none" w:sz="0" w:space="0" w:color="auto"/>
            <w:right w:val="none" w:sz="0" w:space="0" w:color="auto"/>
          </w:divBdr>
        </w:div>
      </w:divsChild>
    </w:div>
    <w:div w:id="992030298">
      <w:bodyDiv w:val="1"/>
      <w:marLeft w:val="0"/>
      <w:marRight w:val="0"/>
      <w:marTop w:val="0"/>
      <w:marBottom w:val="0"/>
      <w:divBdr>
        <w:top w:val="none" w:sz="0" w:space="0" w:color="auto"/>
        <w:left w:val="none" w:sz="0" w:space="0" w:color="auto"/>
        <w:bottom w:val="none" w:sz="0" w:space="0" w:color="auto"/>
        <w:right w:val="none" w:sz="0" w:space="0" w:color="auto"/>
      </w:divBdr>
      <w:divsChild>
        <w:div w:id="645358657">
          <w:marLeft w:val="0"/>
          <w:marRight w:val="0"/>
          <w:marTop w:val="0"/>
          <w:marBottom w:val="0"/>
          <w:divBdr>
            <w:top w:val="none" w:sz="0" w:space="0" w:color="auto"/>
            <w:left w:val="none" w:sz="0" w:space="0" w:color="auto"/>
            <w:bottom w:val="none" w:sz="0" w:space="0" w:color="auto"/>
            <w:right w:val="none" w:sz="0" w:space="0" w:color="auto"/>
          </w:divBdr>
          <w:divsChild>
            <w:div w:id="1280063720">
              <w:marLeft w:val="0"/>
              <w:marRight w:val="0"/>
              <w:marTop w:val="0"/>
              <w:marBottom w:val="0"/>
              <w:divBdr>
                <w:top w:val="none" w:sz="0" w:space="0" w:color="auto"/>
                <w:left w:val="none" w:sz="0" w:space="0" w:color="auto"/>
                <w:bottom w:val="none" w:sz="0" w:space="0" w:color="auto"/>
                <w:right w:val="none" w:sz="0" w:space="0" w:color="auto"/>
              </w:divBdr>
              <w:divsChild>
                <w:div w:id="23995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3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endnotes.xml.rels><?xml version="1.0" encoding="UTF-8" standalone="yes"?>
<Relationships xmlns="http://schemas.openxmlformats.org/package/2006/relationships"><Relationship Id="rId3" Type="http://schemas.openxmlformats.org/officeDocument/2006/relationships/hyperlink" Target="https://tbinternet.ohchr.org/_layouts/treatybodyexternal/Download.aspx?symbolno=CRPD/C/GC/7&amp;Lang=en" TargetMode="External"/><Relationship Id="rId2" Type="http://schemas.openxmlformats.org/officeDocument/2006/relationships/hyperlink" Target="https://www2.ohchr.org/English/bodies/crc/docs/GC/CRC_C_GC_14_ENG.pdf" TargetMode="External"/><Relationship Id="rId1" Type="http://schemas.openxmlformats.org/officeDocument/2006/relationships/hyperlink" Target="https://www2.ohchr.org/English/bodies/crc/docs/GC/CRC_C_GC_14_ENG.pdf" TargetMode="External"/><Relationship Id="rId5" Type="http://schemas.openxmlformats.org/officeDocument/2006/relationships/hyperlink" Target="https://rm.coe.int/16806482d9" TargetMode="External"/><Relationship Id="rId4" Type="http://schemas.openxmlformats.org/officeDocument/2006/relationships/hyperlink" Target="https://www.unicef.org/disabilities/files/Stronger-Together_Nutrition_Disability_Groce_Challenger_Kerac.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BC39F49-1136-4247-B1C4-930136432C5B}">
  <ds:schemaRefs>
    <ds:schemaRef ds:uri="http://schemas.openxmlformats.org/officeDocument/2006/bibliography"/>
  </ds:schemaRefs>
</ds:datastoreItem>
</file>

<file path=customXml/itemProps2.xml><?xml version="1.0" encoding="utf-8"?>
<ds:datastoreItem xmlns:ds="http://schemas.openxmlformats.org/officeDocument/2006/customXml" ds:itemID="{0A008099-08C8-41A7-BAE0-558128048BBB}"/>
</file>

<file path=customXml/itemProps3.xml><?xml version="1.0" encoding="utf-8"?>
<ds:datastoreItem xmlns:ds="http://schemas.openxmlformats.org/officeDocument/2006/customXml" ds:itemID="{F67F7EED-16E0-40A3-9D38-8F3F8B00EB9E}"/>
</file>

<file path=customXml/itemProps4.xml><?xml version="1.0" encoding="utf-8"?>
<ds:datastoreItem xmlns:ds="http://schemas.openxmlformats.org/officeDocument/2006/customXml" ds:itemID="{8FE23813-D171-40C7-AF93-5310AE356292}"/>
</file>

<file path=docProps/app.xml><?xml version="1.0" encoding="utf-8"?>
<Properties xmlns="http://schemas.openxmlformats.org/officeDocument/2006/extended-properties" xmlns:vt="http://schemas.openxmlformats.org/officeDocument/2006/docPropsVTypes">
  <Template>Normal.dotm</Template>
  <TotalTime>0</TotalTime>
  <Pages>3</Pages>
  <Words>936</Words>
  <Characters>5336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Victoria</dc:creator>
  <cp:keywords/>
  <dc:description/>
  <cp:lastModifiedBy>Elias Constantopedos</cp:lastModifiedBy>
  <cp:revision>3</cp:revision>
  <cp:lastPrinted>2018-06-07T08:51:00Z</cp:lastPrinted>
  <dcterms:created xsi:type="dcterms:W3CDTF">2020-08-24T12:23:00Z</dcterms:created>
  <dcterms:modified xsi:type="dcterms:W3CDTF">2021-01-30T20:29:00Z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