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C4" w:rsidRDefault="000925C4" w:rsidP="00B24B31">
      <w:pPr>
        <w:spacing w:before="120" w:after="0"/>
        <w:jc w:val="both"/>
        <w:rPr>
          <w:rFonts w:ascii="Segoe UI" w:hAnsi="Segoe UI" w:cs="Segoe UI"/>
          <w:b/>
        </w:rPr>
      </w:pPr>
      <w:bookmarkStart w:id="0" w:name="_GoBack"/>
      <w:bookmarkEnd w:id="0"/>
    </w:p>
    <w:p w:rsidR="00CA3DBF" w:rsidRPr="000925C4" w:rsidRDefault="00CA3DBF" w:rsidP="00B24B31">
      <w:pPr>
        <w:pStyle w:val="ListParagraph"/>
        <w:numPr>
          <w:ilvl w:val="0"/>
          <w:numId w:val="14"/>
        </w:numPr>
        <w:spacing w:before="120" w:after="0"/>
        <w:contextualSpacing w:val="0"/>
        <w:jc w:val="both"/>
        <w:rPr>
          <w:rFonts w:ascii="Segoe UI" w:hAnsi="Segoe UI" w:cs="Segoe UI"/>
          <w:b/>
        </w:rPr>
      </w:pPr>
      <w:r w:rsidRPr="000925C4">
        <w:rPr>
          <w:rFonts w:ascii="Segoe UI" w:hAnsi="Segoe UI" w:cs="Segoe UI"/>
          <w:b/>
        </w:rPr>
        <w:t>Sírvanse por favor proporcionar información sobre el marco legislativo y de políticas públicas vigente en relación con:</w:t>
      </w:r>
    </w:p>
    <w:p w:rsidR="00CA3DBF" w:rsidRPr="000925C4" w:rsidRDefault="00CA3DBF" w:rsidP="00B24B31">
      <w:pPr>
        <w:pStyle w:val="ListParagraph"/>
        <w:numPr>
          <w:ilvl w:val="0"/>
          <w:numId w:val="8"/>
        </w:numPr>
        <w:spacing w:before="120" w:after="0"/>
        <w:contextualSpacing w:val="0"/>
        <w:jc w:val="both"/>
        <w:rPr>
          <w:rFonts w:ascii="Segoe UI" w:hAnsi="Segoe UI" w:cs="Segoe UI"/>
          <w:b/>
        </w:rPr>
      </w:pPr>
      <w:r w:rsidRPr="000925C4">
        <w:rPr>
          <w:rFonts w:ascii="Segoe UI" w:hAnsi="Segoe UI" w:cs="Segoe UI"/>
          <w:b/>
        </w:rPr>
        <w:t>Diagnóstico prenatal</w:t>
      </w:r>
    </w:p>
    <w:p w:rsidR="000F5019" w:rsidRPr="000925C4" w:rsidRDefault="000F5019" w:rsidP="00B24B31">
      <w:pPr>
        <w:pStyle w:val="ListParagraph"/>
        <w:numPr>
          <w:ilvl w:val="0"/>
          <w:numId w:val="9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“Los Lineamientos Técnicos para la atención de la Mujer en el período preconcepcional, parto, puerperio y al recién nacido” del Ministerio de Salud, MINSAL, año 2011.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 xml:space="preserve">En ellos no está especificado como tal, pero </w:t>
      </w:r>
      <w:r w:rsidR="00545EB6" w:rsidRPr="000925C4">
        <w:rPr>
          <w:rFonts w:ascii="Segoe UI" w:hAnsi="Segoe UI" w:cs="Segoe UI"/>
        </w:rPr>
        <w:t>se</w:t>
      </w:r>
      <w:r w:rsidRPr="000925C4">
        <w:rPr>
          <w:rFonts w:ascii="Segoe UI" w:hAnsi="Segoe UI" w:cs="Segoe UI"/>
        </w:rPr>
        <w:t xml:space="preserve"> establecen algunas acciones</w:t>
      </w:r>
      <w:r w:rsidR="00545EB6" w:rsidRPr="000925C4">
        <w:rPr>
          <w:rFonts w:ascii="Segoe UI" w:hAnsi="Segoe UI" w:cs="Segoe UI"/>
        </w:rPr>
        <w:t>: en</w:t>
      </w:r>
      <w:r w:rsidRPr="000925C4">
        <w:rPr>
          <w:rFonts w:ascii="Segoe UI" w:hAnsi="Segoe UI" w:cs="Segoe UI"/>
        </w:rPr>
        <w:t xml:space="preserve"> la preconcepción dar consejería a personas de riesgo, indicar ácido fólico para disminuir los defectos del tubo neural, el monitoreo de las enfermedades de riesgo como sífilis, y la ultrasonografía.</w:t>
      </w:r>
    </w:p>
    <w:p w:rsidR="00621821" w:rsidRPr="000925C4" w:rsidRDefault="00621821" w:rsidP="00B24B31">
      <w:pPr>
        <w:pStyle w:val="ListParagraph"/>
        <w:numPr>
          <w:ilvl w:val="0"/>
          <w:numId w:val="9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En “Los Lineamientos Técnicos para la Atención Integral de Personas con Zika” del MINSAL, donde indica el monitoreo con ultrasonografía a mujer embarazada que presentó cuadro febril y exantema similar a Zika.</w:t>
      </w:r>
    </w:p>
    <w:p w:rsidR="00621821" w:rsidRPr="000925C4" w:rsidRDefault="00621821" w:rsidP="00B24B31">
      <w:pPr>
        <w:pStyle w:val="ListParagraph"/>
        <w:numPr>
          <w:ilvl w:val="0"/>
          <w:numId w:val="9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En las guías clínicas de Ginecología y Obstetricia del MINSAL, en casos de aborto recurrente y espontáneo para diagnóstico de la causa.</w:t>
      </w:r>
    </w:p>
    <w:p w:rsidR="00621821" w:rsidRPr="000925C4" w:rsidRDefault="00621821" w:rsidP="00B24B31">
      <w:pPr>
        <w:pStyle w:val="ListParagraph"/>
        <w:numPr>
          <w:ilvl w:val="0"/>
          <w:numId w:val="9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 xml:space="preserve">En la Estrategia de atención de la Primera Infancia, se deja abierto en el marco de resultados para la atención integral preconcepcional, aunque no establece claramente un diagnóstico prenatal. </w:t>
      </w:r>
    </w:p>
    <w:p w:rsidR="00545EB6" w:rsidRPr="000925C4" w:rsidRDefault="00CA3DBF" w:rsidP="00B24B31">
      <w:pPr>
        <w:pStyle w:val="ListParagraph"/>
        <w:numPr>
          <w:ilvl w:val="0"/>
          <w:numId w:val="9"/>
        </w:numPr>
        <w:spacing w:before="120" w:after="0"/>
        <w:contextualSpacing w:val="0"/>
        <w:jc w:val="both"/>
        <w:rPr>
          <w:rFonts w:ascii="Segoe UI" w:hAnsi="Segoe UI" w:cs="Segoe UI"/>
          <w:i/>
        </w:rPr>
      </w:pPr>
      <w:r w:rsidRPr="000925C4">
        <w:rPr>
          <w:rFonts w:ascii="Segoe UI" w:hAnsi="Segoe UI" w:cs="Segoe UI"/>
        </w:rPr>
        <w:t>Código de Salud: CAPÍTULO VIII Obligaciones, Derechos y Prohibiciones SECCIÓN</w:t>
      </w:r>
      <w:r w:rsidR="00545EB6" w:rsidRPr="000925C4">
        <w:rPr>
          <w:rFonts w:ascii="Segoe UI" w:hAnsi="Segoe UI" w:cs="Segoe UI"/>
        </w:rPr>
        <w:t xml:space="preserve"> </w:t>
      </w:r>
      <w:r w:rsidR="00D26E50" w:rsidRPr="000925C4">
        <w:rPr>
          <w:rFonts w:ascii="Segoe UI" w:hAnsi="Segoe UI" w:cs="Segoe UI"/>
        </w:rPr>
        <w:t xml:space="preserve">UNO Obligaciones </w:t>
      </w:r>
      <w:r w:rsidR="00D26E50" w:rsidRPr="000925C4">
        <w:rPr>
          <w:rFonts w:ascii="Segoe UI" w:hAnsi="Segoe UI" w:cs="Segoe UI"/>
          <w:i/>
        </w:rPr>
        <w:t>“</w:t>
      </w:r>
      <w:r w:rsidRPr="000925C4">
        <w:rPr>
          <w:rFonts w:ascii="Segoe UI" w:hAnsi="Segoe UI" w:cs="Segoe UI"/>
          <w:i/>
        </w:rPr>
        <w:t>Art. 33.- Son obligaciones de los profesionales, técnicos, auxiliares, higienistas y asistentes, relacionados con la salud, las siguientes:</w:t>
      </w:r>
    </w:p>
    <w:p w:rsidR="00545EB6" w:rsidRPr="000925C4" w:rsidRDefault="00CA3DBF" w:rsidP="00B24B31">
      <w:pPr>
        <w:pStyle w:val="ListParagraph"/>
        <w:spacing w:before="120" w:after="0"/>
        <w:contextualSpacing w:val="0"/>
        <w:jc w:val="both"/>
        <w:rPr>
          <w:rFonts w:ascii="Segoe UI" w:hAnsi="Segoe UI" w:cs="Segoe UI"/>
          <w:i/>
        </w:rPr>
      </w:pPr>
      <w:r w:rsidRPr="000925C4">
        <w:rPr>
          <w:rFonts w:ascii="Segoe UI" w:hAnsi="Segoe UI" w:cs="Segoe UI"/>
          <w:i/>
        </w:rPr>
        <w:t xml:space="preserve">a) Atender en la mejor forma a toda persona que solicitare sus servicios profesionales, ateniéndose siempre a su condición humana, sin distingos de nacionalidad, religión, raza, credo político ni clase social; </w:t>
      </w:r>
    </w:p>
    <w:p w:rsidR="00545EB6" w:rsidRPr="000925C4" w:rsidRDefault="00CA3DBF" w:rsidP="00B24B31">
      <w:pPr>
        <w:pStyle w:val="ListParagraph"/>
        <w:spacing w:before="120" w:after="0"/>
        <w:contextualSpacing w:val="0"/>
        <w:jc w:val="both"/>
        <w:rPr>
          <w:rFonts w:ascii="Segoe UI" w:hAnsi="Segoe UI" w:cs="Segoe UI"/>
          <w:i/>
        </w:rPr>
      </w:pPr>
      <w:r w:rsidRPr="000925C4">
        <w:rPr>
          <w:rFonts w:ascii="Segoe UI" w:hAnsi="Segoe UI" w:cs="Segoe UI"/>
          <w:i/>
        </w:rPr>
        <w:t xml:space="preserve">b) Cumplir con las reglas de la ética profesional adoptadas por la Junta respectiva; </w:t>
      </w:r>
    </w:p>
    <w:p w:rsidR="00545EB6" w:rsidRPr="000925C4" w:rsidRDefault="00CA3DBF" w:rsidP="00B24B31">
      <w:pPr>
        <w:pStyle w:val="ListParagraph"/>
        <w:spacing w:before="120" w:after="0"/>
        <w:contextualSpacing w:val="0"/>
        <w:jc w:val="both"/>
        <w:rPr>
          <w:rFonts w:ascii="Segoe UI" w:hAnsi="Segoe UI" w:cs="Segoe UI"/>
          <w:i/>
        </w:rPr>
      </w:pPr>
      <w:r w:rsidRPr="000925C4">
        <w:rPr>
          <w:rFonts w:ascii="Segoe UI" w:hAnsi="Segoe UI" w:cs="Segoe UI"/>
          <w:i/>
        </w:rPr>
        <w:t xml:space="preserve">c) Cumplir con las disposiciones del presente Código y los Reglamentos respectivos; </w:t>
      </w:r>
    </w:p>
    <w:p w:rsidR="00545EB6" w:rsidRPr="000925C4" w:rsidRDefault="00D26E50" w:rsidP="00B24B31">
      <w:pPr>
        <w:pStyle w:val="ListParagraph"/>
        <w:spacing w:before="120" w:after="0"/>
        <w:contextualSpacing w:val="0"/>
        <w:jc w:val="both"/>
        <w:rPr>
          <w:rFonts w:ascii="Segoe UI" w:hAnsi="Segoe UI" w:cs="Segoe UI"/>
          <w:i/>
        </w:rPr>
      </w:pPr>
      <w:proofErr w:type="gramStart"/>
      <w:r w:rsidRPr="000925C4">
        <w:rPr>
          <w:rFonts w:ascii="Segoe UI" w:hAnsi="Segoe UI" w:cs="Segoe UI"/>
          <w:i/>
        </w:rPr>
        <w:t>c</w:t>
      </w:r>
      <w:r w:rsidR="00FB64A0" w:rsidRPr="000925C4">
        <w:rPr>
          <w:rFonts w:ascii="Segoe UI" w:hAnsi="Segoe UI" w:cs="Segoe UI"/>
          <w:i/>
        </w:rPr>
        <w:t>h</w:t>
      </w:r>
      <w:proofErr w:type="gramEnd"/>
      <w:r w:rsidR="00CA3DBF" w:rsidRPr="000925C4">
        <w:rPr>
          <w:rFonts w:ascii="Segoe UI" w:hAnsi="Segoe UI" w:cs="Segoe UI"/>
          <w:i/>
        </w:rPr>
        <w:t xml:space="preserve">) Colaborar gratuitamente cuando sus servicios fueren requeridos, por las autoridades de salud y demás instituciones y organismos relacionados con la salud, en caso de catástrofe, epidemia u otra calamidad general; </w:t>
      </w:r>
    </w:p>
    <w:p w:rsidR="00545EB6" w:rsidRPr="000925C4" w:rsidRDefault="00CA3DBF" w:rsidP="00B24B31">
      <w:pPr>
        <w:pStyle w:val="ListParagraph"/>
        <w:spacing w:before="120" w:after="0"/>
        <w:contextualSpacing w:val="0"/>
        <w:jc w:val="both"/>
        <w:rPr>
          <w:rFonts w:ascii="Segoe UI" w:hAnsi="Segoe UI" w:cs="Segoe UI"/>
          <w:i/>
        </w:rPr>
      </w:pPr>
      <w:r w:rsidRPr="000925C4">
        <w:rPr>
          <w:rFonts w:ascii="Segoe UI" w:hAnsi="Segoe UI" w:cs="Segoe UI"/>
          <w:i/>
        </w:rPr>
        <w:t xml:space="preserve">d) Atender inmediatamente casos de emergencia para los que fueren requeridos; </w:t>
      </w:r>
    </w:p>
    <w:p w:rsidR="00D26E50" w:rsidRPr="000925C4" w:rsidRDefault="00CA3DBF" w:rsidP="00B24B31">
      <w:pPr>
        <w:pStyle w:val="ListParagraph"/>
        <w:spacing w:before="120" w:after="0"/>
        <w:contextualSpacing w:val="0"/>
        <w:jc w:val="both"/>
        <w:rPr>
          <w:rFonts w:ascii="Segoe UI" w:hAnsi="Segoe UI" w:cs="Segoe UI"/>
          <w:i/>
        </w:rPr>
      </w:pPr>
      <w:r w:rsidRPr="000925C4">
        <w:rPr>
          <w:rFonts w:ascii="Segoe UI" w:hAnsi="Segoe UI" w:cs="Segoe UI"/>
          <w:i/>
        </w:rPr>
        <w:t>e) Cumplir con las disposiciones vigentes, sobre prescripción de estupefacientes psicotr</w:t>
      </w:r>
      <w:r w:rsidR="00D26E50" w:rsidRPr="000925C4">
        <w:rPr>
          <w:rFonts w:ascii="Segoe UI" w:hAnsi="Segoe UI" w:cs="Segoe UI"/>
          <w:i/>
        </w:rPr>
        <w:t>ópicos y agregados; y,</w:t>
      </w:r>
    </w:p>
    <w:p w:rsidR="00CA3DBF" w:rsidRPr="000925C4" w:rsidRDefault="00CA3DBF" w:rsidP="00B24B31">
      <w:pPr>
        <w:pStyle w:val="ListParagraph"/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  <w:i/>
        </w:rPr>
        <w:lastRenderedPageBreak/>
        <w:t>f) Todas las demás obligaciones y responsabilidades que conforme al presente Código y sus reglamentos les correspondan.</w:t>
      </w:r>
      <w:r w:rsidR="00D26E50" w:rsidRPr="000925C4">
        <w:rPr>
          <w:rFonts w:ascii="Segoe UI" w:hAnsi="Segoe UI" w:cs="Segoe UI"/>
          <w:i/>
        </w:rPr>
        <w:t>”</w:t>
      </w:r>
    </w:p>
    <w:p w:rsidR="00CA3DBF" w:rsidRPr="000925C4" w:rsidRDefault="00CA3DBF" w:rsidP="00B24B31">
      <w:pPr>
        <w:pStyle w:val="ListParagraph"/>
        <w:numPr>
          <w:ilvl w:val="0"/>
          <w:numId w:val="9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Ley de Deberes y Derechos de los Pacientes y Prestadores de servicios de salud.</w:t>
      </w:r>
    </w:p>
    <w:p w:rsidR="00CA3DBF" w:rsidRPr="000925C4" w:rsidRDefault="00CA3DBF" w:rsidP="00B24B31">
      <w:pPr>
        <w:spacing w:before="120" w:after="0"/>
        <w:ind w:left="72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 xml:space="preserve">Derecho de Atención Art. 10.- </w:t>
      </w:r>
      <w:r w:rsidR="00D26E50" w:rsidRPr="000925C4">
        <w:rPr>
          <w:rFonts w:ascii="Segoe UI" w:hAnsi="Segoe UI" w:cs="Segoe UI"/>
          <w:i/>
        </w:rPr>
        <w:t>“</w:t>
      </w:r>
      <w:r w:rsidRPr="000925C4">
        <w:rPr>
          <w:rFonts w:ascii="Segoe UI" w:hAnsi="Segoe UI" w:cs="Segoe UI"/>
          <w:i/>
        </w:rPr>
        <w:t>Todo paciente tiene derecho a ser atendido de manera oportuna, eficiente y con calidad, por un prestador de servicios de salud cuando lo solicite o requiera, que comprende las acciones destinadas a la promoción, prevención, curación, rehabilitación de la salud y cuidados paliativos de acuerdo a las normas existentes</w:t>
      </w:r>
      <w:r w:rsidR="00D26E50" w:rsidRPr="000925C4">
        <w:rPr>
          <w:rFonts w:ascii="Segoe UI" w:hAnsi="Segoe UI" w:cs="Segoe UI"/>
          <w:i/>
        </w:rPr>
        <w:t>.”</w:t>
      </w:r>
    </w:p>
    <w:p w:rsidR="00CA3DBF" w:rsidRPr="000925C4" w:rsidRDefault="00CA3DBF" w:rsidP="00B24B31">
      <w:pPr>
        <w:pStyle w:val="ListParagraph"/>
        <w:numPr>
          <w:ilvl w:val="0"/>
          <w:numId w:val="8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  <w:b/>
        </w:rPr>
        <w:t>Aborto por discapacidad</w:t>
      </w:r>
      <w:r w:rsidRPr="000925C4">
        <w:rPr>
          <w:rFonts w:ascii="Segoe UI" w:hAnsi="Segoe UI" w:cs="Segoe UI"/>
        </w:rPr>
        <w:t>:</w:t>
      </w:r>
    </w:p>
    <w:p w:rsidR="00545EB6" w:rsidRPr="000925C4" w:rsidRDefault="00043511" w:rsidP="00B24B31">
      <w:pPr>
        <w:spacing w:before="120" w:after="0"/>
        <w:ind w:left="36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La</w:t>
      </w:r>
      <w:r w:rsidR="00D26E50" w:rsidRPr="000925C4">
        <w:rPr>
          <w:rFonts w:ascii="Segoe UI" w:hAnsi="Segoe UI" w:cs="Segoe UI"/>
        </w:rPr>
        <w:t xml:space="preserve"> </w:t>
      </w:r>
      <w:r w:rsidR="00545EB6" w:rsidRPr="000925C4">
        <w:rPr>
          <w:rFonts w:ascii="Segoe UI" w:hAnsi="Segoe UI" w:cs="Segoe UI"/>
        </w:rPr>
        <w:t>Interrupción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del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embarazo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El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Salvador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es un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delito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en</w:t>
      </w:r>
      <w:r w:rsidR="00D26E50" w:rsidRPr="000925C4">
        <w:rPr>
          <w:rFonts w:ascii="Segoe UI" w:hAnsi="Segoe UI" w:cs="Segoe UI"/>
        </w:rPr>
        <w:t xml:space="preserve"> </w:t>
      </w:r>
      <w:proofErr w:type="gramStart"/>
      <w:r w:rsidRPr="000925C4">
        <w:rPr>
          <w:rFonts w:ascii="Segoe UI" w:hAnsi="Segoe UI" w:cs="Segoe UI"/>
        </w:rPr>
        <w:t>cualesquiera</w:t>
      </w:r>
      <w:proofErr w:type="gramEnd"/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 sus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 xml:space="preserve">formas. Dado </w:t>
      </w:r>
      <w:r w:rsidR="00545EB6" w:rsidRPr="000925C4">
        <w:rPr>
          <w:rFonts w:ascii="Segoe UI" w:hAnsi="Segoe UI" w:cs="Segoe UI"/>
        </w:rPr>
        <w:t xml:space="preserve">que, </w:t>
      </w:r>
      <w:r w:rsidRPr="000925C4">
        <w:rPr>
          <w:rFonts w:ascii="Segoe UI" w:hAnsi="Segoe UI" w:cs="Segoe UI"/>
        </w:rPr>
        <w:t>por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disposición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constitucional</w:t>
      </w:r>
      <w:r w:rsidR="00545EB6" w:rsidRPr="000925C4">
        <w:rPr>
          <w:rFonts w:ascii="Segoe UI" w:hAnsi="Segoe UI" w:cs="Segoe UI"/>
        </w:rPr>
        <w:t>,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el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inicio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 la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vida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las personas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partir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 la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concepción.</w:t>
      </w:r>
    </w:p>
    <w:p w:rsidR="00621821" w:rsidRPr="000925C4" w:rsidRDefault="00043511" w:rsidP="00B24B31">
      <w:pPr>
        <w:spacing w:before="120" w:after="0"/>
        <w:ind w:left="360"/>
        <w:jc w:val="both"/>
        <w:rPr>
          <w:rFonts w:ascii="Segoe UI" w:hAnsi="Segoe UI" w:cs="Segoe UI"/>
          <w:i/>
        </w:rPr>
      </w:pPr>
      <w:r w:rsidRPr="000925C4">
        <w:rPr>
          <w:rFonts w:ascii="Segoe UI" w:hAnsi="Segoe UI" w:cs="Segoe UI"/>
        </w:rPr>
        <w:t>E</w:t>
      </w:r>
      <w:r w:rsidR="00621821" w:rsidRPr="000925C4">
        <w:rPr>
          <w:rFonts w:ascii="Segoe UI" w:hAnsi="Segoe UI" w:cs="Segoe UI"/>
        </w:rPr>
        <w:t>n la Constitución de la República de El Salvador, Art. 1.-</w:t>
      </w:r>
      <w:r w:rsidR="00D26E50" w:rsidRPr="000925C4">
        <w:rPr>
          <w:rFonts w:ascii="Segoe UI" w:hAnsi="Segoe UI" w:cs="Segoe UI"/>
        </w:rPr>
        <w:t xml:space="preserve"> </w:t>
      </w:r>
      <w:r w:rsidR="00D26E50" w:rsidRPr="000925C4">
        <w:rPr>
          <w:rFonts w:ascii="Segoe UI" w:hAnsi="Segoe UI" w:cs="Segoe UI"/>
          <w:i/>
        </w:rPr>
        <w:t>“</w:t>
      </w:r>
      <w:r w:rsidR="00621821" w:rsidRPr="000925C4">
        <w:rPr>
          <w:rFonts w:ascii="Segoe UI" w:hAnsi="Segoe UI" w:cs="Segoe UI"/>
          <w:i/>
        </w:rPr>
        <w:t>El Salvador reconoce a la persona humana como el origen y el fin de la actividad del Estado, que está organizado para la consecución de la justicia, de la seguridad jurídica y del bien común.</w:t>
      </w:r>
    </w:p>
    <w:p w:rsidR="00621821" w:rsidRPr="000925C4" w:rsidRDefault="00621821" w:rsidP="00B24B31">
      <w:pPr>
        <w:spacing w:before="120" w:after="0"/>
        <w:ind w:left="360"/>
        <w:jc w:val="both"/>
        <w:rPr>
          <w:rFonts w:ascii="Segoe UI" w:hAnsi="Segoe UI" w:cs="Segoe UI"/>
          <w:i/>
        </w:rPr>
      </w:pPr>
      <w:r w:rsidRPr="000925C4">
        <w:rPr>
          <w:rFonts w:ascii="Segoe UI" w:hAnsi="Segoe UI" w:cs="Segoe UI"/>
          <w:i/>
        </w:rPr>
        <w:t>Así mismo reconoce como persona humana, a todo ser humano desde el instante de la concepción.</w:t>
      </w:r>
      <w:r w:rsidR="00D26E50" w:rsidRPr="000925C4">
        <w:rPr>
          <w:rFonts w:ascii="Segoe UI" w:hAnsi="Segoe UI" w:cs="Segoe UI"/>
          <w:i/>
        </w:rPr>
        <w:t xml:space="preserve"> </w:t>
      </w:r>
      <w:r w:rsidRPr="000925C4">
        <w:rPr>
          <w:rFonts w:ascii="Segoe UI" w:hAnsi="Segoe UI" w:cs="Segoe UI"/>
          <w:i/>
        </w:rPr>
        <w:t>En consecuencia, es obligación del Estado asegurar a los habitantes de la República, el goce de la libertad, la salud, la cultura, el bienestar económico y la justicia social.</w:t>
      </w:r>
      <w:r w:rsidR="00D26E50" w:rsidRPr="000925C4">
        <w:rPr>
          <w:rFonts w:ascii="Segoe UI" w:hAnsi="Segoe UI" w:cs="Segoe UI"/>
          <w:i/>
        </w:rPr>
        <w:t>”</w:t>
      </w:r>
    </w:p>
    <w:p w:rsidR="001B2E66" w:rsidRPr="000925C4" w:rsidRDefault="00043511" w:rsidP="00B24B31">
      <w:pPr>
        <w:spacing w:before="120" w:after="0"/>
        <w:ind w:left="360" w:firstLine="12"/>
        <w:jc w:val="both"/>
        <w:rPr>
          <w:rFonts w:ascii="Segoe UI" w:hAnsi="Segoe UI" w:cs="Segoe UI"/>
          <w:i/>
        </w:rPr>
      </w:pPr>
      <w:r w:rsidRPr="000925C4">
        <w:rPr>
          <w:rFonts w:ascii="Segoe UI" w:hAnsi="Segoe UI" w:cs="Segoe UI"/>
        </w:rPr>
        <w:t>Otros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instrumentos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legales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definen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esa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figura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en términos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 xml:space="preserve">generales: </w:t>
      </w:r>
      <w:r w:rsidR="00621821" w:rsidRPr="000925C4">
        <w:rPr>
          <w:rFonts w:ascii="Segoe UI" w:hAnsi="Segoe UI" w:cs="Segoe UI"/>
        </w:rPr>
        <w:t>Código Penal</w:t>
      </w:r>
      <w:r w:rsidR="001B2E66" w:rsidRPr="000925C4">
        <w:rPr>
          <w:rFonts w:ascii="Segoe UI" w:hAnsi="Segoe UI" w:cs="Segoe UI"/>
        </w:rPr>
        <w:t>:</w:t>
      </w:r>
      <w:r w:rsidR="00D26E50" w:rsidRPr="000925C4">
        <w:rPr>
          <w:rFonts w:ascii="Segoe UI" w:hAnsi="Segoe UI" w:cs="Segoe UI"/>
        </w:rPr>
        <w:t xml:space="preserve"> </w:t>
      </w:r>
      <w:r w:rsidR="001B2E66" w:rsidRPr="000925C4">
        <w:rPr>
          <w:rFonts w:ascii="Segoe UI" w:hAnsi="Segoe UI" w:cs="Segoe UI"/>
        </w:rPr>
        <w:t>El Art. 133</w:t>
      </w:r>
      <w:r w:rsidR="00545EB6" w:rsidRPr="000925C4">
        <w:rPr>
          <w:rFonts w:ascii="Segoe UI" w:hAnsi="Segoe UI" w:cs="Segoe UI"/>
        </w:rPr>
        <w:t xml:space="preserve">: </w:t>
      </w:r>
      <w:r w:rsidR="00D26E50" w:rsidRPr="000925C4">
        <w:rPr>
          <w:rFonts w:ascii="Segoe UI" w:hAnsi="Segoe UI" w:cs="Segoe UI"/>
          <w:i/>
        </w:rPr>
        <w:t>“</w:t>
      </w:r>
      <w:r w:rsidR="00545EB6" w:rsidRPr="000925C4">
        <w:rPr>
          <w:rFonts w:ascii="Segoe UI" w:hAnsi="Segoe UI" w:cs="Segoe UI"/>
          <w:i/>
        </w:rPr>
        <w:t>El</w:t>
      </w:r>
      <w:r w:rsidR="001B2E66" w:rsidRPr="000925C4">
        <w:rPr>
          <w:rFonts w:ascii="Segoe UI" w:hAnsi="Segoe UI" w:cs="Segoe UI"/>
          <w:i/>
        </w:rPr>
        <w:t xml:space="preserve"> que provocare un aborto con el consentimiento de la mujer o la mujer que provocare su propio aborto o consistiere que otra persona se lo practicare, serán sancionados con prisión de dos a ocho años.</w:t>
      </w:r>
      <w:r w:rsidR="00D26E50" w:rsidRPr="000925C4">
        <w:rPr>
          <w:rFonts w:ascii="Segoe UI" w:hAnsi="Segoe UI" w:cs="Segoe UI"/>
          <w:i/>
        </w:rPr>
        <w:t>”</w:t>
      </w:r>
    </w:p>
    <w:p w:rsidR="00545EB6" w:rsidRPr="000925C4" w:rsidRDefault="001B2E66" w:rsidP="00B24B31">
      <w:pPr>
        <w:spacing w:before="120" w:after="0"/>
        <w:ind w:left="372" w:firstLine="12"/>
        <w:jc w:val="both"/>
        <w:rPr>
          <w:rFonts w:ascii="Segoe UI" w:hAnsi="Segoe UI" w:cs="Segoe UI"/>
          <w:i/>
        </w:rPr>
      </w:pPr>
      <w:r w:rsidRPr="000925C4">
        <w:rPr>
          <w:rFonts w:ascii="Segoe UI" w:hAnsi="Segoe UI" w:cs="Segoe UI"/>
        </w:rPr>
        <w:t>Aborto sin consentimiento</w:t>
      </w:r>
      <w:r w:rsidR="00545EB6" w:rsidRPr="000925C4">
        <w:rPr>
          <w:rFonts w:ascii="Segoe UI" w:hAnsi="Segoe UI" w:cs="Segoe UI"/>
        </w:rPr>
        <w:t>: Art</w:t>
      </w:r>
      <w:r w:rsidRPr="000925C4">
        <w:rPr>
          <w:rFonts w:ascii="Segoe UI" w:hAnsi="Segoe UI" w:cs="Segoe UI"/>
        </w:rPr>
        <w:t>. 134</w:t>
      </w:r>
      <w:r w:rsidR="00545EB6" w:rsidRPr="000925C4">
        <w:rPr>
          <w:rFonts w:ascii="Segoe UI" w:hAnsi="Segoe UI" w:cs="Segoe UI"/>
        </w:rPr>
        <w:t xml:space="preserve">: </w:t>
      </w:r>
      <w:r w:rsidR="00D26E50" w:rsidRPr="000925C4">
        <w:rPr>
          <w:rFonts w:ascii="Segoe UI" w:hAnsi="Segoe UI" w:cs="Segoe UI"/>
          <w:i/>
        </w:rPr>
        <w:t>“</w:t>
      </w:r>
      <w:r w:rsidR="00545EB6" w:rsidRPr="000925C4">
        <w:rPr>
          <w:rFonts w:ascii="Segoe UI" w:hAnsi="Segoe UI" w:cs="Segoe UI"/>
        </w:rPr>
        <w:t>El</w:t>
      </w:r>
      <w:r w:rsidRPr="000925C4">
        <w:rPr>
          <w:rFonts w:ascii="Segoe UI" w:hAnsi="Segoe UI" w:cs="Segoe UI"/>
          <w:i/>
        </w:rPr>
        <w:t xml:space="preserve"> que provocare un aborto, sin consentimiento de la mujer, será sancionado con prisión de cuatro a diez años. En la misma pena incurrirá el que practicare el aborto de la mujer, habiendo logrado su consentimiento mediante violencia o engaño</w:t>
      </w:r>
      <w:r w:rsidR="00D26E50" w:rsidRPr="000925C4">
        <w:rPr>
          <w:rFonts w:ascii="Segoe UI" w:hAnsi="Segoe UI" w:cs="Segoe UI"/>
          <w:i/>
        </w:rPr>
        <w:t>.”</w:t>
      </w:r>
    </w:p>
    <w:p w:rsidR="001B2E66" w:rsidRPr="000925C4" w:rsidRDefault="001B2E66" w:rsidP="00B24B31">
      <w:pPr>
        <w:spacing w:before="120" w:after="0"/>
        <w:ind w:left="372" w:firstLine="12"/>
        <w:jc w:val="both"/>
        <w:rPr>
          <w:rFonts w:ascii="Segoe UI" w:hAnsi="Segoe UI" w:cs="Segoe UI"/>
          <w:i/>
        </w:rPr>
      </w:pPr>
      <w:r w:rsidRPr="000925C4">
        <w:rPr>
          <w:rFonts w:ascii="Segoe UI" w:hAnsi="Segoe UI" w:cs="Segoe UI"/>
        </w:rPr>
        <w:t>Aborto agravado</w:t>
      </w:r>
      <w:r w:rsidR="00545EB6" w:rsidRPr="000925C4">
        <w:rPr>
          <w:rFonts w:ascii="Segoe UI" w:hAnsi="Segoe UI" w:cs="Segoe UI"/>
        </w:rPr>
        <w:t>: Art</w:t>
      </w:r>
      <w:r w:rsidRPr="000925C4">
        <w:rPr>
          <w:rFonts w:ascii="Segoe UI" w:hAnsi="Segoe UI" w:cs="Segoe UI"/>
        </w:rPr>
        <w:t>. 135</w:t>
      </w:r>
      <w:r w:rsidR="00545EB6" w:rsidRPr="000925C4">
        <w:rPr>
          <w:rFonts w:ascii="Segoe UI" w:hAnsi="Segoe UI" w:cs="Segoe UI"/>
        </w:rPr>
        <w:t xml:space="preserve">: </w:t>
      </w:r>
      <w:r w:rsidR="00D26E50" w:rsidRPr="000925C4">
        <w:rPr>
          <w:rFonts w:ascii="Segoe UI" w:hAnsi="Segoe UI" w:cs="Segoe UI"/>
          <w:i/>
        </w:rPr>
        <w:t>“</w:t>
      </w:r>
      <w:r w:rsidR="00545EB6" w:rsidRPr="000925C4">
        <w:rPr>
          <w:rFonts w:ascii="Segoe UI" w:hAnsi="Segoe UI" w:cs="Segoe UI"/>
          <w:i/>
        </w:rPr>
        <w:t>Si</w:t>
      </w:r>
      <w:r w:rsidRPr="000925C4">
        <w:rPr>
          <w:rFonts w:ascii="Segoe UI" w:hAnsi="Segoe UI" w:cs="Segoe UI"/>
          <w:i/>
        </w:rPr>
        <w:t xml:space="preserve"> el aborto fuere cometido por médico, farmacéutico o por personas que realizaren actividades auxiliares de las referidas profesiones, cuando se dedicaren a dicha práctica, será sancionado con prisión de seis a doce años. Se impondrá además, la pena de inhabilitación especial para el ejercicio de la profesión o actividad por el mismo período.</w:t>
      </w:r>
      <w:r w:rsidR="00D26E50" w:rsidRPr="000925C4">
        <w:rPr>
          <w:rFonts w:ascii="Segoe UI" w:hAnsi="Segoe UI" w:cs="Segoe UI"/>
          <w:i/>
        </w:rPr>
        <w:t>”</w:t>
      </w:r>
    </w:p>
    <w:p w:rsidR="001B2E66" w:rsidRPr="000925C4" w:rsidRDefault="001B2E66" w:rsidP="00B24B31">
      <w:pPr>
        <w:spacing w:before="120" w:after="0"/>
        <w:ind w:left="372" w:firstLine="12"/>
        <w:jc w:val="both"/>
        <w:rPr>
          <w:rFonts w:ascii="Segoe UI" w:hAnsi="Segoe UI" w:cs="Segoe UI"/>
          <w:i/>
        </w:rPr>
      </w:pPr>
      <w:r w:rsidRPr="000925C4">
        <w:rPr>
          <w:rFonts w:ascii="Segoe UI" w:hAnsi="Segoe UI" w:cs="Segoe UI"/>
        </w:rPr>
        <w:t>Inducción o ayuda al aborto</w:t>
      </w:r>
      <w:r w:rsidR="00545EB6" w:rsidRPr="000925C4">
        <w:rPr>
          <w:rFonts w:ascii="Segoe UI" w:hAnsi="Segoe UI" w:cs="Segoe UI"/>
        </w:rPr>
        <w:t>: Art</w:t>
      </w:r>
      <w:r w:rsidRPr="000925C4">
        <w:rPr>
          <w:rFonts w:ascii="Segoe UI" w:hAnsi="Segoe UI" w:cs="Segoe UI"/>
        </w:rPr>
        <w:t>. 136</w:t>
      </w:r>
      <w:r w:rsidR="00545EB6" w:rsidRPr="000925C4">
        <w:rPr>
          <w:rFonts w:ascii="Segoe UI" w:hAnsi="Segoe UI" w:cs="Segoe UI"/>
        </w:rPr>
        <w:t xml:space="preserve">: </w:t>
      </w:r>
      <w:r w:rsidR="00D26E50" w:rsidRPr="000925C4">
        <w:rPr>
          <w:rFonts w:ascii="Segoe UI" w:hAnsi="Segoe UI" w:cs="Segoe UI"/>
          <w:i/>
        </w:rPr>
        <w:t>“</w:t>
      </w:r>
      <w:r w:rsidR="00545EB6" w:rsidRPr="000925C4">
        <w:rPr>
          <w:rFonts w:ascii="Segoe UI" w:hAnsi="Segoe UI" w:cs="Segoe UI"/>
          <w:i/>
        </w:rPr>
        <w:t>Quien</w:t>
      </w:r>
      <w:r w:rsidRPr="000925C4">
        <w:rPr>
          <w:rFonts w:ascii="Segoe UI" w:hAnsi="Segoe UI" w:cs="Segoe UI"/>
          <w:i/>
        </w:rPr>
        <w:t xml:space="preserve"> indujere a una mujer o le facilite los medios económicos o de otro tipo para que se practique un aborto, será sancionado con prisión de dos a cinco años.</w:t>
      </w:r>
      <w:r w:rsidR="00D26E50" w:rsidRPr="000925C4">
        <w:rPr>
          <w:rFonts w:ascii="Segoe UI" w:hAnsi="Segoe UI" w:cs="Segoe UI"/>
          <w:i/>
        </w:rPr>
        <w:t xml:space="preserve"> </w:t>
      </w:r>
      <w:r w:rsidRPr="000925C4">
        <w:rPr>
          <w:rFonts w:ascii="Segoe UI" w:hAnsi="Segoe UI" w:cs="Segoe UI"/>
          <w:i/>
        </w:rPr>
        <w:t>Si la persona que ayuda o induce al aborto es el progenitor, la sanción se aumentará en una tercera parte de la pena máxima señalada en el inciso anterior.</w:t>
      </w:r>
      <w:r w:rsidR="00D26E50" w:rsidRPr="000925C4">
        <w:rPr>
          <w:rFonts w:ascii="Segoe UI" w:hAnsi="Segoe UI" w:cs="Segoe UI"/>
          <w:i/>
        </w:rPr>
        <w:t>”</w:t>
      </w:r>
    </w:p>
    <w:p w:rsidR="001B2E66" w:rsidRPr="000925C4" w:rsidRDefault="001B2E66" w:rsidP="00B24B31">
      <w:pPr>
        <w:spacing w:before="120" w:after="0"/>
        <w:ind w:left="372" w:firstLine="12"/>
        <w:jc w:val="both"/>
        <w:rPr>
          <w:rFonts w:ascii="Segoe UI" w:hAnsi="Segoe UI" w:cs="Segoe UI"/>
          <w:i/>
        </w:rPr>
      </w:pPr>
      <w:r w:rsidRPr="000925C4">
        <w:rPr>
          <w:rFonts w:ascii="Segoe UI" w:hAnsi="Segoe UI" w:cs="Segoe UI"/>
        </w:rPr>
        <w:lastRenderedPageBreak/>
        <w:t>Aborto culposo</w:t>
      </w:r>
      <w:r w:rsidR="00545EB6" w:rsidRPr="000925C4">
        <w:rPr>
          <w:rFonts w:ascii="Segoe UI" w:hAnsi="Segoe UI" w:cs="Segoe UI"/>
        </w:rPr>
        <w:t>: Art</w:t>
      </w:r>
      <w:r w:rsidRPr="000925C4">
        <w:rPr>
          <w:rFonts w:ascii="Segoe UI" w:hAnsi="Segoe UI" w:cs="Segoe UI"/>
        </w:rPr>
        <w:t>. 137</w:t>
      </w:r>
      <w:r w:rsidR="00545EB6" w:rsidRPr="000925C4">
        <w:rPr>
          <w:rFonts w:ascii="Segoe UI" w:hAnsi="Segoe UI" w:cs="Segoe UI"/>
        </w:rPr>
        <w:t xml:space="preserve">: </w:t>
      </w:r>
      <w:r w:rsidR="00D26E50" w:rsidRPr="000925C4">
        <w:rPr>
          <w:rFonts w:ascii="Segoe UI" w:hAnsi="Segoe UI" w:cs="Segoe UI"/>
          <w:i/>
        </w:rPr>
        <w:t>“</w:t>
      </w:r>
      <w:r w:rsidR="00545EB6" w:rsidRPr="000925C4">
        <w:rPr>
          <w:rFonts w:ascii="Segoe UI" w:hAnsi="Segoe UI" w:cs="Segoe UI"/>
          <w:i/>
        </w:rPr>
        <w:t>El</w:t>
      </w:r>
      <w:r w:rsidRPr="000925C4">
        <w:rPr>
          <w:rFonts w:ascii="Segoe UI" w:hAnsi="Segoe UI" w:cs="Segoe UI"/>
          <w:i/>
        </w:rPr>
        <w:t xml:space="preserve"> que culposamente provocare un aborto, será sancionado con prisión de seis meses a dos años.</w:t>
      </w:r>
      <w:r w:rsidR="00D26E50" w:rsidRPr="000925C4">
        <w:rPr>
          <w:rFonts w:ascii="Segoe UI" w:hAnsi="Segoe UI" w:cs="Segoe UI"/>
          <w:i/>
        </w:rPr>
        <w:t xml:space="preserve"> </w:t>
      </w:r>
      <w:r w:rsidRPr="000925C4">
        <w:rPr>
          <w:rFonts w:ascii="Segoe UI" w:hAnsi="Segoe UI" w:cs="Segoe UI"/>
          <w:i/>
        </w:rPr>
        <w:t>El aborto culposo ocasionado por la propia mujer embarazada, y la tentativa de ésta para causar su aborto no serán punibles.</w:t>
      </w:r>
      <w:r w:rsidR="00D26E50" w:rsidRPr="000925C4">
        <w:rPr>
          <w:rFonts w:ascii="Segoe UI" w:hAnsi="Segoe UI" w:cs="Segoe UI"/>
          <w:i/>
        </w:rPr>
        <w:t>”</w:t>
      </w:r>
    </w:p>
    <w:p w:rsidR="001B2E66" w:rsidRPr="000925C4" w:rsidRDefault="00043511" w:rsidP="00B24B31">
      <w:pPr>
        <w:spacing w:before="120" w:after="0"/>
        <w:ind w:left="372" w:firstLine="12"/>
        <w:jc w:val="both"/>
        <w:rPr>
          <w:rFonts w:ascii="Segoe UI" w:hAnsi="Segoe UI" w:cs="Segoe UI"/>
          <w:i/>
        </w:rPr>
      </w:pPr>
      <w:r w:rsidRPr="000925C4">
        <w:rPr>
          <w:rFonts w:ascii="Segoe UI" w:hAnsi="Segoe UI" w:cs="Segoe UI"/>
          <w:i/>
        </w:rPr>
        <w:t>De</w:t>
      </w:r>
      <w:r w:rsidR="00D26E50" w:rsidRPr="000925C4">
        <w:rPr>
          <w:rFonts w:ascii="Segoe UI" w:hAnsi="Segoe UI" w:cs="Segoe UI"/>
          <w:i/>
        </w:rPr>
        <w:t xml:space="preserve"> </w:t>
      </w:r>
      <w:r w:rsidRPr="000925C4">
        <w:rPr>
          <w:rFonts w:ascii="Segoe UI" w:hAnsi="Segoe UI" w:cs="Segoe UI"/>
          <w:i/>
        </w:rPr>
        <w:t>lo</w:t>
      </w:r>
      <w:r w:rsidR="00D26E50" w:rsidRPr="000925C4">
        <w:rPr>
          <w:rFonts w:ascii="Segoe UI" w:hAnsi="Segoe UI" w:cs="Segoe UI"/>
          <w:i/>
        </w:rPr>
        <w:t xml:space="preserve"> </w:t>
      </w:r>
      <w:r w:rsidRPr="000925C4">
        <w:rPr>
          <w:rFonts w:ascii="Segoe UI" w:hAnsi="Segoe UI" w:cs="Segoe UI"/>
          <w:i/>
        </w:rPr>
        <w:t>citado en</w:t>
      </w:r>
      <w:r w:rsidR="00D26E50" w:rsidRPr="000925C4">
        <w:rPr>
          <w:rFonts w:ascii="Segoe UI" w:hAnsi="Segoe UI" w:cs="Segoe UI"/>
          <w:i/>
        </w:rPr>
        <w:t xml:space="preserve"> </w:t>
      </w:r>
      <w:r w:rsidRPr="000925C4">
        <w:rPr>
          <w:rFonts w:ascii="Segoe UI" w:hAnsi="Segoe UI" w:cs="Segoe UI"/>
          <w:i/>
        </w:rPr>
        <w:t>el</w:t>
      </w:r>
      <w:r w:rsidR="00D26E50" w:rsidRPr="000925C4">
        <w:rPr>
          <w:rFonts w:ascii="Segoe UI" w:hAnsi="Segoe UI" w:cs="Segoe UI"/>
          <w:i/>
        </w:rPr>
        <w:t xml:space="preserve"> </w:t>
      </w:r>
      <w:r w:rsidRPr="000925C4">
        <w:rPr>
          <w:rFonts w:ascii="Segoe UI" w:hAnsi="Segoe UI" w:cs="Segoe UI"/>
          <w:i/>
        </w:rPr>
        <w:t>marco</w:t>
      </w:r>
      <w:r w:rsidR="00D26E50" w:rsidRPr="000925C4">
        <w:rPr>
          <w:rFonts w:ascii="Segoe UI" w:hAnsi="Segoe UI" w:cs="Segoe UI"/>
          <w:i/>
        </w:rPr>
        <w:t xml:space="preserve"> </w:t>
      </w:r>
      <w:r w:rsidRPr="000925C4">
        <w:rPr>
          <w:rFonts w:ascii="Segoe UI" w:hAnsi="Segoe UI" w:cs="Segoe UI"/>
          <w:i/>
        </w:rPr>
        <w:t xml:space="preserve">normativo </w:t>
      </w:r>
      <w:r w:rsidR="00545EB6" w:rsidRPr="000925C4">
        <w:rPr>
          <w:rFonts w:ascii="Segoe UI" w:hAnsi="Segoe UI" w:cs="Segoe UI"/>
          <w:i/>
        </w:rPr>
        <w:t>se</w:t>
      </w:r>
      <w:r w:rsidR="00D26E50" w:rsidRPr="000925C4">
        <w:rPr>
          <w:rFonts w:ascii="Segoe UI" w:hAnsi="Segoe UI" w:cs="Segoe UI"/>
          <w:i/>
        </w:rPr>
        <w:t xml:space="preserve"> </w:t>
      </w:r>
      <w:r w:rsidR="00545EB6" w:rsidRPr="000925C4">
        <w:rPr>
          <w:rFonts w:ascii="Segoe UI" w:hAnsi="Segoe UI" w:cs="Segoe UI"/>
          <w:i/>
        </w:rPr>
        <w:t>evidencia</w:t>
      </w:r>
      <w:r w:rsidR="00D26E50" w:rsidRPr="000925C4">
        <w:rPr>
          <w:rFonts w:ascii="Segoe UI" w:hAnsi="Segoe UI" w:cs="Segoe UI"/>
          <w:i/>
        </w:rPr>
        <w:t xml:space="preserve"> </w:t>
      </w:r>
      <w:r w:rsidRPr="000925C4">
        <w:rPr>
          <w:rFonts w:ascii="Segoe UI" w:hAnsi="Segoe UI" w:cs="Segoe UI"/>
          <w:i/>
        </w:rPr>
        <w:t>el Aborto</w:t>
      </w:r>
      <w:r w:rsidR="00D26E50" w:rsidRPr="000925C4">
        <w:rPr>
          <w:rFonts w:ascii="Segoe UI" w:hAnsi="Segoe UI" w:cs="Segoe UI"/>
          <w:i/>
        </w:rPr>
        <w:t xml:space="preserve"> </w:t>
      </w:r>
      <w:r w:rsidRPr="000925C4">
        <w:rPr>
          <w:rFonts w:ascii="Segoe UI" w:hAnsi="Segoe UI" w:cs="Segoe UI"/>
          <w:i/>
        </w:rPr>
        <w:t>como</w:t>
      </w:r>
      <w:r w:rsidR="00D26E50" w:rsidRPr="000925C4">
        <w:rPr>
          <w:rFonts w:ascii="Segoe UI" w:hAnsi="Segoe UI" w:cs="Segoe UI"/>
          <w:i/>
        </w:rPr>
        <w:t xml:space="preserve"> </w:t>
      </w:r>
      <w:r w:rsidRPr="000925C4">
        <w:rPr>
          <w:rFonts w:ascii="Segoe UI" w:hAnsi="Segoe UI" w:cs="Segoe UI"/>
          <w:i/>
        </w:rPr>
        <w:t>hecho</w:t>
      </w:r>
      <w:r w:rsidR="00D26E50" w:rsidRPr="000925C4">
        <w:rPr>
          <w:rFonts w:ascii="Segoe UI" w:hAnsi="Segoe UI" w:cs="Segoe UI"/>
          <w:i/>
        </w:rPr>
        <w:t xml:space="preserve"> </w:t>
      </w:r>
      <w:r w:rsidRPr="000925C4">
        <w:rPr>
          <w:rFonts w:ascii="Segoe UI" w:hAnsi="Segoe UI" w:cs="Segoe UI"/>
          <w:i/>
        </w:rPr>
        <w:t>es punible</w:t>
      </w:r>
      <w:r w:rsidR="00D26E50" w:rsidRPr="000925C4">
        <w:rPr>
          <w:rFonts w:ascii="Segoe UI" w:hAnsi="Segoe UI" w:cs="Segoe UI"/>
          <w:i/>
        </w:rPr>
        <w:t xml:space="preserve"> </w:t>
      </w:r>
      <w:r w:rsidRPr="000925C4">
        <w:rPr>
          <w:rFonts w:ascii="Segoe UI" w:hAnsi="Segoe UI" w:cs="Segoe UI"/>
          <w:i/>
        </w:rPr>
        <w:t>en El</w:t>
      </w:r>
      <w:r w:rsidR="00D26E50" w:rsidRPr="000925C4">
        <w:rPr>
          <w:rFonts w:ascii="Segoe UI" w:hAnsi="Segoe UI" w:cs="Segoe UI"/>
          <w:i/>
        </w:rPr>
        <w:t xml:space="preserve"> </w:t>
      </w:r>
      <w:r w:rsidRPr="000925C4">
        <w:rPr>
          <w:rFonts w:ascii="Segoe UI" w:hAnsi="Segoe UI" w:cs="Segoe UI"/>
          <w:i/>
        </w:rPr>
        <w:t>Salvador lo cual, por</w:t>
      </w:r>
      <w:r w:rsidR="00D26E50" w:rsidRPr="000925C4">
        <w:rPr>
          <w:rFonts w:ascii="Segoe UI" w:hAnsi="Segoe UI" w:cs="Segoe UI"/>
          <w:i/>
        </w:rPr>
        <w:t xml:space="preserve"> </w:t>
      </w:r>
      <w:r w:rsidRPr="000925C4">
        <w:rPr>
          <w:rFonts w:ascii="Segoe UI" w:hAnsi="Segoe UI" w:cs="Segoe UI"/>
          <w:i/>
        </w:rPr>
        <w:t>extensión,</w:t>
      </w:r>
      <w:r w:rsidR="00D26E50" w:rsidRPr="000925C4">
        <w:rPr>
          <w:rFonts w:ascii="Segoe UI" w:hAnsi="Segoe UI" w:cs="Segoe UI"/>
          <w:i/>
        </w:rPr>
        <w:t xml:space="preserve"> </w:t>
      </w:r>
      <w:r w:rsidRPr="000925C4">
        <w:rPr>
          <w:rFonts w:ascii="Segoe UI" w:hAnsi="Segoe UI" w:cs="Segoe UI"/>
          <w:i/>
        </w:rPr>
        <w:t>lo prohíbe</w:t>
      </w:r>
      <w:r w:rsidR="00D26E50" w:rsidRPr="000925C4">
        <w:rPr>
          <w:rFonts w:ascii="Segoe UI" w:hAnsi="Segoe UI" w:cs="Segoe UI"/>
          <w:i/>
        </w:rPr>
        <w:t xml:space="preserve"> </w:t>
      </w:r>
      <w:r w:rsidRPr="000925C4">
        <w:rPr>
          <w:rFonts w:ascii="Segoe UI" w:hAnsi="Segoe UI" w:cs="Segoe UI"/>
          <w:i/>
        </w:rPr>
        <w:t>con las</w:t>
      </w:r>
      <w:r w:rsidR="00D26E50" w:rsidRPr="000925C4">
        <w:rPr>
          <w:rFonts w:ascii="Segoe UI" w:hAnsi="Segoe UI" w:cs="Segoe UI"/>
          <w:i/>
        </w:rPr>
        <w:t xml:space="preserve"> </w:t>
      </w:r>
      <w:r w:rsidRPr="000925C4">
        <w:rPr>
          <w:rFonts w:ascii="Segoe UI" w:hAnsi="Segoe UI" w:cs="Segoe UI"/>
          <w:i/>
        </w:rPr>
        <w:t>Mujeres</w:t>
      </w:r>
      <w:r w:rsidR="00D26E50" w:rsidRPr="000925C4">
        <w:rPr>
          <w:rFonts w:ascii="Segoe UI" w:hAnsi="Segoe UI" w:cs="Segoe UI"/>
          <w:i/>
        </w:rPr>
        <w:t xml:space="preserve"> </w:t>
      </w:r>
      <w:r w:rsidRPr="000925C4">
        <w:rPr>
          <w:rFonts w:ascii="Segoe UI" w:hAnsi="Segoe UI" w:cs="Segoe UI"/>
          <w:i/>
        </w:rPr>
        <w:t>en</w:t>
      </w:r>
      <w:r w:rsidR="00D26E50" w:rsidRPr="000925C4">
        <w:rPr>
          <w:rFonts w:ascii="Segoe UI" w:hAnsi="Segoe UI" w:cs="Segoe UI"/>
          <w:i/>
        </w:rPr>
        <w:t xml:space="preserve"> </w:t>
      </w:r>
      <w:r w:rsidR="00545EB6" w:rsidRPr="000925C4">
        <w:rPr>
          <w:rFonts w:ascii="Segoe UI" w:hAnsi="Segoe UI" w:cs="Segoe UI"/>
          <w:i/>
        </w:rPr>
        <w:t>situación</w:t>
      </w:r>
      <w:r w:rsidR="00D26E50" w:rsidRPr="000925C4">
        <w:rPr>
          <w:rFonts w:ascii="Segoe UI" w:hAnsi="Segoe UI" w:cs="Segoe UI"/>
          <w:i/>
        </w:rPr>
        <w:t xml:space="preserve"> </w:t>
      </w:r>
      <w:r w:rsidRPr="000925C4">
        <w:rPr>
          <w:rFonts w:ascii="Segoe UI" w:hAnsi="Segoe UI" w:cs="Segoe UI"/>
          <w:i/>
        </w:rPr>
        <w:t>de</w:t>
      </w:r>
      <w:r w:rsidR="00D26E50" w:rsidRPr="000925C4">
        <w:rPr>
          <w:rFonts w:ascii="Segoe UI" w:hAnsi="Segoe UI" w:cs="Segoe UI"/>
          <w:i/>
        </w:rPr>
        <w:t xml:space="preserve"> </w:t>
      </w:r>
      <w:r w:rsidRPr="000925C4">
        <w:rPr>
          <w:rFonts w:ascii="Segoe UI" w:hAnsi="Segoe UI" w:cs="Segoe UI"/>
          <w:i/>
        </w:rPr>
        <w:t xml:space="preserve">discapacidad. </w:t>
      </w:r>
    </w:p>
    <w:p w:rsidR="00B24B31" w:rsidRPr="000925C4" w:rsidRDefault="00B24B31" w:rsidP="00B24B31">
      <w:pPr>
        <w:spacing w:before="120" w:after="0"/>
        <w:ind w:left="372" w:firstLine="12"/>
        <w:jc w:val="both"/>
        <w:rPr>
          <w:rFonts w:ascii="Segoe UI" w:hAnsi="Segoe UI" w:cs="Segoe UI"/>
          <w:i/>
        </w:rPr>
      </w:pPr>
    </w:p>
    <w:p w:rsidR="00B24B31" w:rsidRPr="000925C4" w:rsidRDefault="00B24B31" w:rsidP="00B24B31">
      <w:pPr>
        <w:spacing w:before="120" w:after="0"/>
        <w:ind w:left="372" w:firstLine="12"/>
        <w:jc w:val="both"/>
        <w:rPr>
          <w:rFonts w:ascii="Segoe UI" w:hAnsi="Segoe UI" w:cs="Segoe UI"/>
          <w:i/>
        </w:rPr>
      </w:pPr>
    </w:p>
    <w:p w:rsidR="00621821" w:rsidRPr="000925C4" w:rsidRDefault="001B2E66" w:rsidP="00B24B31">
      <w:pPr>
        <w:pStyle w:val="ListParagraph"/>
        <w:numPr>
          <w:ilvl w:val="0"/>
          <w:numId w:val="8"/>
        </w:numPr>
        <w:spacing w:before="120" w:after="0"/>
        <w:contextualSpacing w:val="0"/>
        <w:jc w:val="both"/>
        <w:rPr>
          <w:rFonts w:ascii="Segoe UI" w:hAnsi="Segoe UI" w:cs="Segoe UI"/>
          <w:b/>
        </w:rPr>
      </w:pPr>
      <w:r w:rsidRPr="000925C4">
        <w:rPr>
          <w:rFonts w:ascii="Segoe UI" w:hAnsi="Segoe UI" w:cs="Segoe UI"/>
          <w:b/>
        </w:rPr>
        <w:t>Consentimiento informado, para tratamientos médicos e investigaciones científicas:</w:t>
      </w:r>
    </w:p>
    <w:p w:rsidR="001B2E66" w:rsidRPr="000925C4" w:rsidRDefault="00E37A96" w:rsidP="00B24B31">
      <w:pPr>
        <w:spacing w:before="120" w:after="0"/>
        <w:ind w:left="372" w:firstLine="12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 xml:space="preserve">En la </w:t>
      </w:r>
      <w:r w:rsidR="001B2E66" w:rsidRPr="000925C4">
        <w:rPr>
          <w:rFonts w:ascii="Segoe UI" w:hAnsi="Segoe UI" w:cs="Segoe UI"/>
        </w:rPr>
        <w:t>Ley de Derechos y Deberes de los Pacientes</w:t>
      </w:r>
      <w:r w:rsidRPr="000925C4">
        <w:rPr>
          <w:rFonts w:ascii="Segoe UI" w:hAnsi="Segoe UI" w:cs="Segoe UI"/>
        </w:rPr>
        <w:t>,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 xml:space="preserve">su </w:t>
      </w:r>
      <w:r w:rsidR="001B2E66" w:rsidRPr="000925C4">
        <w:rPr>
          <w:rFonts w:ascii="Segoe UI" w:hAnsi="Segoe UI" w:cs="Segoe UI"/>
        </w:rPr>
        <w:t>Capítulo III. Definiciones, Artículo 9, literal i:</w:t>
      </w:r>
      <w:r w:rsidR="00D26E50" w:rsidRPr="000925C4">
        <w:rPr>
          <w:rFonts w:ascii="Segoe UI" w:hAnsi="Segoe UI" w:cs="Segoe UI"/>
        </w:rPr>
        <w:t xml:space="preserve"> </w:t>
      </w:r>
      <w:r w:rsidR="001B2E66" w:rsidRPr="000925C4">
        <w:rPr>
          <w:rFonts w:ascii="Segoe UI" w:hAnsi="Segoe UI" w:cs="Segoe UI"/>
          <w:i/>
        </w:rPr>
        <w:t>“Consentimiento informado:</w:t>
      </w:r>
      <w:r w:rsidR="00D26E50" w:rsidRPr="000925C4">
        <w:rPr>
          <w:rFonts w:ascii="Segoe UI" w:hAnsi="Segoe UI" w:cs="Segoe UI"/>
          <w:i/>
        </w:rPr>
        <w:t xml:space="preserve"> </w:t>
      </w:r>
      <w:r w:rsidR="001B2E66" w:rsidRPr="000925C4">
        <w:rPr>
          <w:rFonts w:ascii="Segoe UI" w:hAnsi="Segoe UI" w:cs="Segoe UI"/>
          <w:i/>
        </w:rPr>
        <w:t>es el documento que contiene conformidad expresa del paciente o representante legal, manifestada por escrito, previa la obtención de la información adecuada, suficiente y continua, claramente comprensible para él, ante una intervención quirúrgica, procedimiento terapéutico, diagnóstico, investigación científica, y en general siempre que se lleven a cabo procedimientos que conlleven riesgos relevantes para la salud; el mismo puede ser retirado en cualquier momento</w:t>
      </w:r>
      <w:r w:rsidR="00F64A5B" w:rsidRPr="000925C4">
        <w:rPr>
          <w:rFonts w:ascii="Segoe UI" w:hAnsi="Segoe UI" w:cs="Segoe UI"/>
        </w:rPr>
        <w:t>”.</w:t>
      </w:r>
    </w:p>
    <w:p w:rsidR="00E37A96" w:rsidRPr="000925C4" w:rsidRDefault="00E37A96" w:rsidP="00B24B31">
      <w:pPr>
        <w:spacing w:before="120" w:after="0"/>
        <w:ind w:left="372" w:firstLine="12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En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los</w:t>
      </w:r>
      <w:r w:rsidR="00D26E50" w:rsidRPr="000925C4">
        <w:rPr>
          <w:rFonts w:ascii="Segoe UI" w:hAnsi="Segoe UI" w:cs="Segoe UI"/>
        </w:rPr>
        <w:t xml:space="preserve"> </w:t>
      </w:r>
      <w:r w:rsidR="00F64A5B" w:rsidRPr="000925C4">
        <w:rPr>
          <w:rFonts w:ascii="Segoe UI" w:hAnsi="Segoe UI" w:cs="Segoe UI"/>
        </w:rPr>
        <w:t>Art. 15 y 16</w:t>
      </w:r>
      <w:r w:rsidR="00D26E50" w:rsidRPr="000925C4">
        <w:rPr>
          <w:rFonts w:ascii="Segoe UI" w:hAnsi="Segoe UI" w:cs="Segoe UI"/>
        </w:rPr>
        <w:t xml:space="preserve"> </w:t>
      </w:r>
      <w:r w:rsidR="00F64A5B" w:rsidRPr="000925C4">
        <w:rPr>
          <w:rFonts w:ascii="Segoe UI" w:hAnsi="Segoe UI" w:cs="Segoe UI"/>
        </w:rPr>
        <w:t>se describe este derecho.</w:t>
      </w:r>
      <w:r w:rsidRPr="000925C4">
        <w:rPr>
          <w:rFonts w:ascii="Segoe UI" w:hAnsi="Segoe UI" w:cs="Segoe UI"/>
        </w:rPr>
        <w:t xml:space="preserve"> Sin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agregar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protección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especial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para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las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personas con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discapacidad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pero,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como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a todos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los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ciudadanos,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les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protege.</w:t>
      </w:r>
      <w:r w:rsidR="00D26E50" w:rsidRPr="000925C4">
        <w:rPr>
          <w:rFonts w:ascii="Segoe UI" w:hAnsi="Segoe UI" w:cs="Segoe UI"/>
        </w:rPr>
        <w:t xml:space="preserve"> </w:t>
      </w:r>
    </w:p>
    <w:p w:rsidR="00E37A96" w:rsidRPr="000925C4" w:rsidRDefault="00545EB6" w:rsidP="00B24B31">
      <w:pPr>
        <w:spacing w:before="120" w:after="0"/>
        <w:ind w:left="372" w:firstLine="12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Para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el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desarrollo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 investigaciones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científicas, técnico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médicas y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farmacológicas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incluidas,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El Salvador existe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una Política Nacional de Investigación en Salud para el período 2016-2019, pero no cuenta con una Ley que regule la investigación en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detalle.</w:t>
      </w:r>
    </w:p>
    <w:p w:rsidR="00E37A96" w:rsidRPr="000925C4" w:rsidRDefault="00E37A96" w:rsidP="00B24B31">
      <w:pPr>
        <w:spacing w:before="120" w:after="0"/>
        <w:ind w:left="372" w:firstLine="12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En particular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la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protección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los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ciudadanos se garantiza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mediante la Ley de Deberes y Derechos de usuarios y prestadores de servicios de salud, se incluye en el artículo 16, lo relacionado al consentimiento informado en investigaciones científicas.</w:t>
      </w:r>
    </w:p>
    <w:p w:rsidR="00E37A96" w:rsidRPr="000925C4" w:rsidRDefault="00E37A96" w:rsidP="00B24B31">
      <w:pPr>
        <w:spacing w:before="120" w:after="0"/>
        <w:ind w:left="372" w:firstLine="12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No se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registran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datos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casos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en los que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hayan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participado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ciudadanos,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con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discapacidad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sin ella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investigaciones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l</w:t>
      </w:r>
      <w:r w:rsidR="00D26E50" w:rsidRPr="000925C4">
        <w:rPr>
          <w:rFonts w:ascii="Segoe UI" w:hAnsi="Segoe UI" w:cs="Segoe UI"/>
        </w:rPr>
        <w:t>í</w:t>
      </w:r>
      <w:r w:rsidRPr="000925C4">
        <w:rPr>
          <w:rFonts w:ascii="Segoe UI" w:hAnsi="Segoe UI" w:cs="Segoe UI"/>
        </w:rPr>
        <w:t>citas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sin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su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consentimiento</w:t>
      </w:r>
      <w:r w:rsidR="00D26E50" w:rsidRPr="000925C4">
        <w:rPr>
          <w:rFonts w:ascii="Segoe UI" w:hAnsi="Segoe UI" w:cs="Segoe UI"/>
        </w:rPr>
        <w:t>.</w:t>
      </w:r>
    </w:p>
    <w:p w:rsidR="00E37A96" w:rsidRPr="000925C4" w:rsidRDefault="00E37A96" w:rsidP="00B24B31">
      <w:pPr>
        <w:spacing w:before="120" w:after="0"/>
        <w:ind w:left="372" w:firstLine="12"/>
        <w:jc w:val="both"/>
        <w:rPr>
          <w:rFonts w:ascii="Segoe UI" w:hAnsi="Segoe UI" w:cs="Segoe UI"/>
          <w:b/>
          <w:u w:val="single"/>
        </w:rPr>
      </w:pPr>
      <w:r w:rsidRPr="000925C4">
        <w:rPr>
          <w:rFonts w:ascii="Segoe UI" w:hAnsi="Segoe UI" w:cs="Segoe UI"/>
          <w:b/>
          <w:u w:val="single"/>
        </w:rPr>
        <w:t xml:space="preserve">Se anexa formulario oficial </w:t>
      </w:r>
      <w:r w:rsidR="00D26E50" w:rsidRPr="000925C4">
        <w:rPr>
          <w:rFonts w:ascii="Segoe UI" w:hAnsi="Segoe UI" w:cs="Segoe UI"/>
          <w:b/>
          <w:u w:val="single"/>
        </w:rPr>
        <w:t>de consentimiento informado.</w:t>
      </w:r>
    </w:p>
    <w:p w:rsidR="007129DB" w:rsidRPr="000925C4" w:rsidRDefault="00D06D4E" w:rsidP="00B24B31">
      <w:pPr>
        <w:pStyle w:val="ListParagraph"/>
        <w:numPr>
          <w:ilvl w:val="0"/>
          <w:numId w:val="8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  <w:b/>
        </w:rPr>
        <w:t>Protección de personas con discapacidad que participan en investigaciones</w:t>
      </w:r>
      <w:r w:rsidRPr="000925C4">
        <w:rPr>
          <w:rFonts w:ascii="Segoe UI" w:hAnsi="Segoe UI" w:cs="Segoe UI"/>
        </w:rPr>
        <w:t>:</w:t>
      </w:r>
    </w:p>
    <w:p w:rsidR="00E52437" w:rsidRPr="000925C4" w:rsidRDefault="00D06D4E" w:rsidP="00B24B31">
      <w:pPr>
        <w:pStyle w:val="ListParagraph"/>
        <w:numPr>
          <w:ilvl w:val="0"/>
          <w:numId w:val="3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Ley de Equiparación de Oportunidades para las Personas con Discapacidad</w:t>
      </w:r>
      <w:r w:rsidR="00AF2C70" w:rsidRPr="000925C4">
        <w:rPr>
          <w:rFonts w:ascii="Segoe UI" w:hAnsi="Segoe UI" w:cs="Segoe UI"/>
        </w:rPr>
        <w:t xml:space="preserve">: </w:t>
      </w:r>
    </w:p>
    <w:p w:rsidR="00E52437" w:rsidRPr="000925C4" w:rsidRDefault="00AF2C70" w:rsidP="00B24B31">
      <w:pPr>
        <w:spacing w:before="120" w:after="0"/>
        <w:ind w:left="72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Art. 2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Las personas con discapacidad tiene derecho: numeral 1: A ser protegida contra toda discriminación, explotación, trato denigrante o abusivo en razón de su discapacidad.; numeral 6</w:t>
      </w:r>
      <w:r w:rsidR="00545EB6" w:rsidRPr="000925C4">
        <w:rPr>
          <w:rFonts w:ascii="Segoe UI" w:hAnsi="Segoe UI" w:cs="Segoe UI"/>
        </w:rPr>
        <w:t>: A</w:t>
      </w:r>
      <w:r w:rsidRPr="000925C4">
        <w:rPr>
          <w:rFonts w:ascii="Segoe UI" w:hAnsi="Segoe UI" w:cs="Segoe UI"/>
        </w:rPr>
        <w:t xml:space="preserve"> ser atendida por personal idóneo en su rehabilitación integral.</w:t>
      </w:r>
    </w:p>
    <w:p w:rsidR="00E22A1E" w:rsidRPr="000925C4" w:rsidRDefault="00D06D4E" w:rsidP="00B24B31">
      <w:pPr>
        <w:pStyle w:val="ListParagraph"/>
        <w:numPr>
          <w:ilvl w:val="0"/>
          <w:numId w:val="3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lastRenderedPageBreak/>
        <w:t>Convención sobre los Derechos de las Personas con Discapacidad y su Protocolo Facultativo</w:t>
      </w:r>
      <w:r w:rsidR="00545EB6" w:rsidRPr="000925C4">
        <w:rPr>
          <w:rFonts w:ascii="Segoe UI" w:hAnsi="Segoe UI" w:cs="Segoe UI"/>
        </w:rPr>
        <w:t>: Art</w:t>
      </w:r>
      <w:r w:rsidR="00E22A1E" w:rsidRPr="000925C4">
        <w:rPr>
          <w:rFonts w:ascii="Segoe UI" w:hAnsi="Segoe UI" w:cs="Segoe UI"/>
        </w:rPr>
        <w:t xml:space="preserve">. 6.- Mujeres con </w:t>
      </w:r>
      <w:r w:rsidR="00B70B2D" w:rsidRPr="000925C4">
        <w:rPr>
          <w:rFonts w:ascii="Segoe UI" w:hAnsi="Segoe UI" w:cs="Segoe UI"/>
        </w:rPr>
        <w:t>discapacidad: N</w:t>
      </w:r>
      <w:r w:rsidR="00E22A1E" w:rsidRPr="000925C4">
        <w:rPr>
          <w:rFonts w:ascii="Segoe UI" w:hAnsi="Segoe UI" w:cs="Segoe UI"/>
        </w:rPr>
        <w:t>umeral 1</w:t>
      </w:r>
      <w:r w:rsidR="00545EB6" w:rsidRPr="000925C4">
        <w:rPr>
          <w:rFonts w:ascii="Segoe UI" w:hAnsi="Segoe UI" w:cs="Segoe UI"/>
        </w:rPr>
        <w:t>: Los</w:t>
      </w:r>
      <w:r w:rsidR="00E22A1E" w:rsidRPr="000925C4">
        <w:rPr>
          <w:rFonts w:ascii="Segoe UI" w:hAnsi="Segoe UI" w:cs="Segoe UI"/>
        </w:rPr>
        <w:t xml:space="preserve"> Estados Partes reconocen que las mujeres y niñas con discapacidad están sujetas a múltiples formas de discriminación y, a este respecto, adoptarán medidas para asegurar que puedan disfrutar plenamente y en igualdad de condiciones de todos los derechos humanos y libertades fundamentales. Art. 10: Derecho a la vida</w:t>
      </w:r>
      <w:r w:rsidR="00545EB6" w:rsidRPr="000925C4">
        <w:rPr>
          <w:rFonts w:ascii="Segoe UI" w:hAnsi="Segoe UI" w:cs="Segoe UI"/>
        </w:rPr>
        <w:t>: Los</w:t>
      </w:r>
      <w:r w:rsidR="00E22A1E" w:rsidRPr="000925C4">
        <w:rPr>
          <w:rFonts w:ascii="Segoe UI" w:hAnsi="Segoe UI" w:cs="Segoe UI"/>
        </w:rPr>
        <w:t xml:space="preserve"> Estados Parte reafirman el derecho inherente a la vida de todos los seres humanos y adoptarán todas las medidas necesarias para garantizar el goce efectivo de este derecho por las personas con discapacidad en igualdad de condiciones con las demás. Art. 12: Igual reconocimiento como persona ante la Ley. Art. 13.- Acceso a la Justicia. </w:t>
      </w:r>
    </w:p>
    <w:p w:rsidR="0085200D" w:rsidRPr="000925C4" w:rsidRDefault="00D06D4E" w:rsidP="00B24B31">
      <w:pPr>
        <w:pStyle w:val="ListParagraph"/>
        <w:numPr>
          <w:ilvl w:val="0"/>
          <w:numId w:val="3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Política Nacional de Atención Integral a las Personas con Discapacidad</w:t>
      </w:r>
      <w:r w:rsidR="008F0BE2" w:rsidRPr="000925C4">
        <w:rPr>
          <w:rFonts w:ascii="Segoe UI" w:hAnsi="Segoe UI" w:cs="Segoe UI"/>
        </w:rPr>
        <w:t xml:space="preserve">: </w:t>
      </w:r>
      <w:r w:rsidR="00B70B2D" w:rsidRPr="000925C4">
        <w:rPr>
          <w:rFonts w:ascii="Segoe UI" w:hAnsi="Segoe UI" w:cs="Segoe UI"/>
        </w:rPr>
        <w:t>Objetivo 4, Estrategia 4.4.</w:t>
      </w:r>
      <w:r w:rsidR="00D26E50" w:rsidRPr="000925C4">
        <w:rPr>
          <w:rFonts w:ascii="Segoe UI" w:hAnsi="Segoe UI" w:cs="Segoe UI"/>
        </w:rPr>
        <w:t xml:space="preserve"> </w:t>
      </w:r>
      <w:r w:rsidR="00B70B2D" w:rsidRPr="000925C4">
        <w:rPr>
          <w:rFonts w:ascii="Segoe UI" w:hAnsi="Segoe UI" w:cs="Segoe UI"/>
        </w:rPr>
        <w:t>Garantizar a la persona con discapacidad la salud sexual y reproductiva en las diferentes etapas del ciclo de vida, con base a la atención primaria en salud, con enfoque de inclusión, de género y de derechos humanos.</w:t>
      </w:r>
      <w:r w:rsidR="00D26E50" w:rsidRPr="000925C4">
        <w:rPr>
          <w:rFonts w:ascii="Segoe UI" w:hAnsi="Segoe UI" w:cs="Segoe UI"/>
        </w:rPr>
        <w:t xml:space="preserve"> </w:t>
      </w:r>
      <w:r w:rsidR="00B70B2D" w:rsidRPr="000925C4">
        <w:rPr>
          <w:rFonts w:ascii="Segoe UI" w:hAnsi="Segoe UI" w:cs="Segoe UI"/>
        </w:rPr>
        <w:t>Líneas de acción: 4.4.1.-</w:t>
      </w:r>
      <w:r w:rsidR="00D26E50" w:rsidRPr="000925C4">
        <w:rPr>
          <w:rFonts w:ascii="Segoe UI" w:hAnsi="Segoe UI" w:cs="Segoe UI"/>
        </w:rPr>
        <w:t xml:space="preserve"> </w:t>
      </w:r>
      <w:r w:rsidR="00B70B2D" w:rsidRPr="000925C4">
        <w:rPr>
          <w:rFonts w:ascii="Segoe UI" w:hAnsi="Segoe UI" w:cs="Segoe UI"/>
        </w:rPr>
        <w:t>Implementar acciones en Salud Sexual y Reproductiva, según ciclo de vida de las personas con discapacidad, de acuerdo a condiciones específicas relacionadas a la diversidad sexual, pueblos indígenas, trabajo sexual e infecciones de transmisión sexual y VIH Sida.</w:t>
      </w:r>
      <w:r w:rsidR="00D26E50" w:rsidRPr="000925C4">
        <w:rPr>
          <w:rFonts w:ascii="Segoe UI" w:hAnsi="Segoe UI" w:cs="Segoe UI"/>
        </w:rPr>
        <w:t xml:space="preserve"> </w:t>
      </w:r>
      <w:r w:rsidR="00B70B2D" w:rsidRPr="000925C4">
        <w:rPr>
          <w:rFonts w:ascii="Segoe UI" w:hAnsi="Segoe UI" w:cs="Segoe UI"/>
        </w:rPr>
        <w:t>4.2.2.-</w:t>
      </w:r>
      <w:r w:rsidR="00D26E50" w:rsidRPr="000925C4">
        <w:rPr>
          <w:rFonts w:ascii="Segoe UI" w:hAnsi="Segoe UI" w:cs="Segoe UI"/>
        </w:rPr>
        <w:t xml:space="preserve"> </w:t>
      </w:r>
      <w:r w:rsidR="00B70B2D" w:rsidRPr="000925C4">
        <w:rPr>
          <w:rFonts w:ascii="Segoe UI" w:hAnsi="Segoe UI" w:cs="Segoe UI"/>
        </w:rPr>
        <w:t>Promover la participación de las personas con discapacidad y la contraloría social, sobre la salud sexual y reproductiva, considerando edad, género, diversidad sexual, orientación sexual, etnicidad,</w:t>
      </w:r>
      <w:r w:rsidR="00E37300" w:rsidRPr="000925C4">
        <w:rPr>
          <w:rFonts w:ascii="Segoe UI" w:hAnsi="Segoe UI" w:cs="Segoe UI"/>
        </w:rPr>
        <w:t xml:space="preserve"> </w:t>
      </w:r>
      <w:r w:rsidR="00516026" w:rsidRPr="000925C4">
        <w:rPr>
          <w:rFonts w:ascii="Segoe UI" w:hAnsi="Segoe UI" w:cs="Segoe UI"/>
        </w:rPr>
        <w:t>VIH y trabajo sexual.</w:t>
      </w:r>
    </w:p>
    <w:p w:rsidR="00E52437" w:rsidRPr="000925C4" w:rsidRDefault="00E52437" w:rsidP="00B24B31">
      <w:pPr>
        <w:pStyle w:val="ListParagraph"/>
        <w:numPr>
          <w:ilvl w:val="0"/>
          <w:numId w:val="8"/>
        </w:numPr>
        <w:spacing w:before="120" w:after="0"/>
        <w:contextualSpacing w:val="0"/>
        <w:jc w:val="both"/>
        <w:rPr>
          <w:rFonts w:ascii="Segoe UI" w:hAnsi="Segoe UI" w:cs="Segoe UI"/>
          <w:b/>
        </w:rPr>
      </w:pPr>
      <w:r w:rsidRPr="000925C4">
        <w:rPr>
          <w:rFonts w:ascii="Segoe UI" w:hAnsi="Segoe UI" w:cs="Segoe UI"/>
          <w:b/>
        </w:rPr>
        <w:t>Tanto</w:t>
      </w:r>
      <w:r w:rsidR="00D26E50" w:rsidRPr="000925C4">
        <w:rPr>
          <w:rFonts w:ascii="Segoe UI" w:hAnsi="Segoe UI" w:cs="Segoe UI"/>
          <w:b/>
        </w:rPr>
        <w:t xml:space="preserve"> </w:t>
      </w:r>
      <w:r w:rsidRPr="000925C4">
        <w:rPr>
          <w:rFonts w:ascii="Segoe UI" w:hAnsi="Segoe UI" w:cs="Segoe UI"/>
          <w:b/>
        </w:rPr>
        <w:t>la</w:t>
      </w:r>
      <w:r w:rsidR="00D26E50" w:rsidRPr="000925C4">
        <w:rPr>
          <w:rFonts w:ascii="Segoe UI" w:hAnsi="Segoe UI" w:cs="Segoe UI"/>
          <w:b/>
        </w:rPr>
        <w:t xml:space="preserve"> </w:t>
      </w:r>
      <w:r w:rsidRPr="000925C4">
        <w:rPr>
          <w:rFonts w:ascii="Segoe UI" w:hAnsi="Segoe UI" w:cs="Segoe UI"/>
          <w:b/>
        </w:rPr>
        <w:t>Eutanasia</w:t>
      </w:r>
      <w:r w:rsidR="00D26E50" w:rsidRPr="000925C4">
        <w:rPr>
          <w:rFonts w:ascii="Segoe UI" w:hAnsi="Segoe UI" w:cs="Segoe UI"/>
          <w:b/>
        </w:rPr>
        <w:t xml:space="preserve"> </w:t>
      </w:r>
      <w:r w:rsidRPr="000925C4">
        <w:rPr>
          <w:rFonts w:ascii="Segoe UI" w:hAnsi="Segoe UI" w:cs="Segoe UI"/>
          <w:b/>
        </w:rPr>
        <w:t>como</w:t>
      </w:r>
      <w:r w:rsidR="00D26E50" w:rsidRPr="000925C4">
        <w:rPr>
          <w:rFonts w:ascii="Segoe UI" w:hAnsi="Segoe UI" w:cs="Segoe UI"/>
          <w:b/>
        </w:rPr>
        <w:t xml:space="preserve"> </w:t>
      </w:r>
      <w:r w:rsidRPr="000925C4">
        <w:rPr>
          <w:rFonts w:ascii="Segoe UI" w:hAnsi="Segoe UI" w:cs="Segoe UI"/>
          <w:b/>
        </w:rPr>
        <w:t>el</w:t>
      </w:r>
      <w:r w:rsidR="00D26E50" w:rsidRPr="000925C4">
        <w:rPr>
          <w:rFonts w:ascii="Segoe UI" w:hAnsi="Segoe UI" w:cs="Segoe UI"/>
          <w:b/>
        </w:rPr>
        <w:t xml:space="preserve"> </w:t>
      </w:r>
      <w:r w:rsidRPr="000925C4">
        <w:rPr>
          <w:rFonts w:ascii="Segoe UI" w:hAnsi="Segoe UI" w:cs="Segoe UI"/>
          <w:b/>
        </w:rPr>
        <w:t>Suicidio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  <w:b/>
        </w:rPr>
        <w:t>Asistido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constituyen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delitos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el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régimen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jurídico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salvadoreño,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 xml:space="preserve">al </w:t>
      </w:r>
      <w:r w:rsidR="00904E65" w:rsidRPr="000925C4">
        <w:rPr>
          <w:rFonts w:ascii="Segoe UI" w:hAnsi="Segoe UI" w:cs="Segoe UI"/>
        </w:rPr>
        <w:t>i</w:t>
      </w:r>
      <w:r w:rsidR="0085200D" w:rsidRPr="000925C4">
        <w:rPr>
          <w:rFonts w:ascii="Segoe UI" w:hAnsi="Segoe UI" w:cs="Segoe UI"/>
        </w:rPr>
        <w:t>gual que el aborto, en el mismo Libro</w:t>
      </w:r>
      <w:r w:rsidRPr="000925C4">
        <w:rPr>
          <w:rFonts w:ascii="Segoe UI" w:hAnsi="Segoe UI" w:cs="Segoe UI"/>
        </w:rPr>
        <w:t xml:space="preserve"> del</w:t>
      </w:r>
      <w:r w:rsidR="00D26E50" w:rsidRPr="000925C4">
        <w:rPr>
          <w:rFonts w:ascii="Segoe UI" w:hAnsi="Segoe UI" w:cs="Segoe UI"/>
        </w:rPr>
        <w:t xml:space="preserve"> </w:t>
      </w:r>
      <w:r w:rsidR="00545EB6" w:rsidRPr="000925C4">
        <w:rPr>
          <w:rFonts w:ascii="Segoe UI" w:hAnsi="Segoe UI" w:cs="Segoe UI"/>
        </w:rPr>
        <w:t>Código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Penal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Art 131</w:t>
      </w:r>
      <w:r w:rsidR="0085200D" w:rsidRPr="000925C4">
        <w:rPr>
          <w:rFonts w:ascii="Segoe UI" w:hAnsi="Segoe UI" w:cs="Segoe UI"/>
        </w:rPr>
        <w:t>:</w:t>
      </w:r>
      <w:r w:rsidR="00D26E50" w:rsidRPr="000925C4">
        <w:rPr>
          <w:rFonts w:ascii="Segoe UI" w:hAnsi="Segoe UI" w:cs="Segoe UI"/>
        </w:rPr>
        <w:t xml:space="preserve"> </w:t>
      </w:r>
      <w:r w:rsidR="0085200D" w:rsidRPr="000925C4">
        <w:rPr>
          <w:rFonts w:ascii="Segoe UI" w:hAnsi="Segoe UI" w:cs="Segoe UI"/>
          <w:i/>
        </w:rPr>
        <w:t>“Inducción o ayuda al suicidio</w:t>
      </w:r>
      <w:r w:rsidRPr="000925C4">
        <w:rPr>
          <w:rFonts w:ascii="Segoe UI" w:hAnsi="Segoe UI" w:cs="Segoe UI"/>
          <w:i/>
        </w:rPr>
        <w:t>:</w:t>
      </w:r>
      <w:r w:rsidR="0085200D" w:rsidRPr="000925C4">
        <w:rPr>
          <w:rFonts w:ascii="Segoe UI" w:hAnsi="Segoe UI" w:cs="Segoe UI"/>
          <w:i/>
        </w:rPr>
        <w:t xml:space="preserve"> El que indujere a otro al suicidio o le prestare ayuda para cometerlo, si ocurriere la muerte, será sancionado con prisión de dos a cinco años</w:t>
      </w:r>
      <w:r w:rsidR="00904E65" w:rsidRPr="000925C4">
        <w:rPr>
          <w:rFonts w:ascii="Segoe UI" w:hAnsi="Segoe UI" w:cs="Segoe UI"/>
        </w:rPr>
        <w:t>”.</w:t>
      </w:r>
    </w:p>
    <w:p w:rsidR="0085200D" w:rsidRPr="000925C4" w:rsidRDefault="0085200D" w:rsidP="00B24B31">
      <w:pPr>
        <w:pStyle w:val="ListParagraph"/>
        <w:numPr>
          <w:ilvl w:val="0"/>
          <w:numId w:val="14"/>
        </w:numPr>
        <w:spacing w:before="120" w:after="0"/>
        <w:contextualSpacing w:val="0"/>
        <w:jc w:val="both"/>
        <w:rPr>
          <w:rFonts w:ascii="Segoe UI" w:hAnsi="Segoe UI" w:cs="Segoe UI"/>
          <w:b/>
        </w:rPr>
      </w:pPr>
      <w:r w:rsidRPr="000925C4">
        <w:rPr>
          <w:rFonts w:ascii="Segoe UI" w:hAnsi="Segoe UI" w:cs="Segoe UI"/>
          <w:b/>
        </w:rPr>
        <w:t>Sírvanse por favor proporcionar información estadística (incluyendo encuestas, censos, data administrativa, literatura, informes, estudios) en relación con:</w:t>
      </w:r>
    </w:p>
    <w:p w:rsidR="0085200D" w:rsidRPr="000925C4" w:rsidRDefault="0085200D" w:rsidP="00B24B31">
      <w:pPr>
        <w:pStyle w:val="ListParagraph"/>
        <w:numPr>
          <w:ilvl w:val="0"/>
          <w:numId w:val="8"/>
        </w:numPr>
        <w:spacing w:before="120" w:after="0"/>
        <w:contextualSpacing w:val="0"/>
        <w:jc w:val="both"/>
        <w:rPr>
          <w:rFonts w:ascii="Segoe UI" w:hAnsi="Segoe UI" w:cs="Segoe UI"/>
          <w:b/>
        </w:rPr>
      </w:pPr>
      <w:r w:rsidRPr="000925C4">
        <w:rPr>
          <w:rFonts w:ascii="Segoe UI" w:hAnsi="Segoe UI" w:cs="Segoe UI"/>
          <w:b/>
        </w:rPr>
        <w:t>La disponibilidad, accesibilidad y el uso de diagnóstico prenatal</w:t>
      </w:r>
      <w:r w:rsidR="00E52437" w:rsidRPr="000925C4">
        <w:rPr>
          <w:rFonts w:ascii="Segoe UI" w:hAnsi="Segoe UI" w:cs="Segoe UI"/>
          <w:b/>
        </w:rPr>
        <w:t>:</w:t>
      </w:r>
    </w:p>
    <w:p w:rsidR="00E52437" w:rsidRPr="000925C4" w:rsidRDefault="00E52437" w:rsidP="00B24B31">
      <w:pPr>
        <w:spacing w:before="120" w:after="0"/>
        <w:ind w:left="36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Las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Personas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con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discapacidad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no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gozan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 un régimen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especial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cuanto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esos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elementos,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excepto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en los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casos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en que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la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Discapacidad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genera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riesgos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para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el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embarazo.</w:t>
      </w:r>
    </w:p>
    <w:p w:rsidR="00CA3DBF" w:rsidRPr="000925C4" w:rsidRDefault="0085200D" w:rsidP="00B24B31">
      <w:pPr>
        <w:pStyle w:val="ListParagraph"/>
        <w:numPr>
          <w:ilvl w:val="0"/>
          <w:numId w:val="8"/>
        </w:numPr>
        <w:spacing w:before="120" w:after="0"/>
        <w:contextualSpacing w:val="0"/>
        <w:jc w:val="both"/>
        <w:rPr>
          <w:rFonts w:ascii="Segoe UI" w:hAnsi="Segoe UI" w:cs="Segoe UI"/>
          <w:b/>
        </w:rPr>
      </w:pPr>
      <w:r w:rsidRPr="000925C4">
        <w:rPr>
          <w:rFonts w:ascii="Segoe UI" w:hAnsi="Segoe UI" w:cs="Segoe UI"/>
          <w:b/>
        </w:rPr>
        <w:t>La disponibilidad, la accesibilidad y el uso de aborto por discapacidad</w:t>
      </w:r>
      <w:r w:rsidR="00E52437" w:rsidRPr="000925C4">
        <w:rPr>
          <w:rFonts w:ascii="Segoe UI" w:hAnsi="Segoe UI" w:cs="Segoe UI"/>
          <w:b/>
        </w:rPr>
        <w:t>:</w:t>
      </w:r>
    </w:p>
    <w:p w:rsidR="00E52437" w:rsidRPr="000925C4" w:rsidRDefault="00E52437" w:rsidP="00B24B31">
      <w:pPr>
        <w:spacing w:before="120" w:after="0"/>
        <w:ind w:left="36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No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existe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la posibilidad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jurídicamente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aceptable,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para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 xml:space="preserve">la </w:t>
      </w:r>
      <w:r w:rsidR="00545EB6" w:rsidRPr="000925C4">
        <w:rPr>
          <w:rFonts w:ascii="Segoe UI" w:hAnsi="Segoe UI" w:cs="Segoe UI"/>
        </w:rPr>
        <w:t>interrupción</w:t>
      </w:r>
      <w:r w:rsidR="00D26E50" w:rsidRPr="000925C4">
        <w:rPr>
          <w:rFonts w:ascii="Segoe UI" w:hAnsi="Segoe UI" w:cs="Segoe UI"/>
        </w:rPr>
        <w:t xml:space="preserve"> </w:t>
      </w:r>
      <w:r w:rsidR="009C368A" w:rsidRPr="000925C4">
        <w:rPr>
          <w:rFonts w:ascii="Segoe UI" w:hAnsi="Segoe UI" w:cs="Segoe UI"/>
        </w:rPr>
        <w:t>del</w:t>
      </w:r>
      <w:r w:rsidR="00D26E50" w:rsidRPr="000925C4">
        <w:rPr>
          <w:rFonts w:ascii="Segoe UI" w:hAnsi="Segoe UI" w:cs="Segoe UI"/>
        </w:rPr>
        <w:t xml:space="preserve"> </w:t>
      </w:r>
      <w:r w:rsidR="009C368A" w:rsidRPr="000925C4">
        <w:rPr>
          <w:rFonts w:ascii="Segoe UI" w:hAnsi="Segoe UI" w:cs="Segoe UI"/>
        </w:rPr>
        <w:t xml:space="preserve">embarazo </w:t>
      </w:r>
      <w:r w:rsidRPr="000925C4">
        <w:rPr>
          <w:rFonts w:ascii="Segoe UI" w:hAnsi="Segoe UI" w:cs="Segoe UI"/>
        </w:rPr>
        <w:t>intencionada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por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negligencia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ninguna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 sus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formas.</w:t>
      </w:r>
    </w:p>
    <w:p w:rsidR="009D6A49" w:rsidRPr="000925C4" w:rsidRDefault="00BE5F10" w:rsidP="00B24B31">
      <w:pPr>
        <w:pStyle w:val="ListParagraph"/>
        <w:numPr>
          <w:ilvl w:val="0"/>
          <w:numId w:val="8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  <w:b/>
        </w:rPr>
        <w:t>La práctica del consentimiento informado para tratamientos médicos e investigaciones científicas</w:t>
      </w:r>
      <w:r w:rsidRPr="000925C4">
        <w:rPr>
          <w:rFonts w:ascii="Segoe UI" w:hAnsi="Segoe UI" w:cs="Segoe UI"/>
        </w:rPr>
        <w:t xml:space="preserve">. </w:t>
      </w:r>
    </w:p>
    <w:p w:rsidR="00BE5F10" w:rsidRPr="000925C4" w:rsidRDefault="00545EB6" w:rsidP="00B24B31">
      <w:pPr>
        <w:pStyle w:val="ListParagraph"/>
        <w:numPr>
          <w:ilvl w:val="0"/>
          <w:numId w:val="10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lastRenderedPageBreak/>
        <w:t xml:space="preserve">A través de Decreto No. 186, de fecha 27 de enero 2015 del Ministerio de Salud, se emite “Formato Único Consentimiento Informado" </w:t>
      </w:r>
      <w:r w:rsidR="00BE5F10" w:rsidRPr="000925C4">
        <w:rPr>
          <w:rFonts w:ascii="Segoe UI" w:hAnsi="Segoe UI" w:cs="Segoe UI"/>
        </w:rPr>
        <w:t>Y el “Instructivo para llenar el formato únic</w:t>
      </w:r>
      <w:r w:rsidR="009D6A49" w:rsidRPr="000925C4">
        <w:rPr>
          <w:rFonts w:ascii="Segoe UI" w:hAnsi="Segoe UI" w:cs="Segoe UI"/>
        </w:rPr>
        <w:t>o del consentimiento informado”</w:t>
      </w:r>
    </w:p>
    <w:p w:rsidR="00E52437" w:rsidRPr="000925C4" w:rsidRDefault="00E52437" w:rsidP="00B24B31">
      <w:pPr>
        <w:pStyle w:val="ListParagraph"/>
        <w:numPr>
          <w:ilvl w:val="0"/>
          <w:numId w:val="10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No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se cuenta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con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datos estadísticos</w:t>
      </w:r>
      <w:r w:rsidR="009D6A49" w:rsidRPr="000925C4">
        <w:rPr>
          <w:rFonts w:ascii="Segoe UI" w:hAnsi="Segoe UI" w:cs="Segoe UI"/>
        </w:rPr>
        <w:t>; pero todo paciente tratado en cualquier institución de salud pública o privada, se le solicita el consentimiento informado previo su tratamiento.</w:t>
      </w:r>
    </w:p>
    <w:p w:rsidR="00BE5F10" w:rsidRPr="000925C4" w:rsidRDefault="00BE5F10" w:rsidP="00B24B31">
      <w:pPr>
        <w:pStyle w:val="ListParagraph"/>
        <w:numPr>
          <w:ilvl w:val="0"/>
          <w:numId w:val="8"/>
        </w:numPr>
        <w:spacing w:before="120" w:after="0"/>
        <w:contextualSpacing w:val="0"/>
        <w:jc w:val="both"/>
        <w:rPr>
          <w:rFonts w:ascii="Segoe UI" w:hAnsi="Segoe UI" w:cs="Segoe UI"/>
          <w:b/>
        </w:rPr>
      </w:pPr>
      <w:r w:rsidRPr="000925C4">
        <w:rPr>
          <w:rFonts w:ascii="Segoe UI" w:hAnsi="Segoe UI" w:cs="Segoe UI"/>
          <w:b/>
        </w:rPr>
        <w:t>La existencia de sistemas de medición de calidad de vida que afecta tanto la toma de decisiones clínicas y la política de salud</w:t>
      </w:r>
      <w:r w:rsidR="00E52437" w:rsidRPr="000925C4">
        <w:rPr>
          <w:rFonts w:ascii="Segoe UI" w:hAnsi="Segoe UI" w:cs="Segoe UI"/>
          <w:b/>
        </w:rPr>
        <w:t>.</w:t>
      </w:r>
    </w:p>
    <w:p w:rsidR="00E52437" w:rsidRPr="000925C4" w:rsidRDefault="00E52437" w:rsidP="00B24B31">
      <w:pPr>
        <w:spacing w:before="120" w:after="0"/>
        <w:ind w:left="36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Se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utilizan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los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datos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generales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la</w:t>
      </w:r>
      <w:r w:rsidR="00D26E50" w:rsidRPr="000925C4">
        <w:rPr>
          <w:rFonts w:ascii="Segoe UI" w:hAnsi="Segoe UI" w:cs="Segoe UI"/>
        </w:rPr>
        <w:t xml:space="preserve"> </w:t>
      </w:r>
      <w:r w:rsidR="002D2CBB" w:rsidRPr="000925C4">
        <w:rPr>
          <w:rFonts w:ascii="Segoe UI" w:hAnsi="Segoe UI" w:cs="Segoe UI"/>
        </w:rPr>
        <w:t>situación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espec</w:t>
      </w:r>
      <w:r w:rsidR="00904E65" w:rsidRPr="000925C4">
        <w:rPr>
          <w:rFonts w:ascii="Segoe UI" w:hAnsi="Segoe UI" w:cs="Segoe UI"/>
        </w:rPr>
        <w:t>í</w:t>
      </w:r>
      <w:r w:rsidRPr="000925C4">
        <w:rPr>
          <w:rFonts w:ascii="Segoe UI" w:hAnsi="Segoe UI" w:cs="Segoe UI"/>
        </w:rPr>
        <w:t>fica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 la población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en general, las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principales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restricciones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sobre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decisiones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clínicas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se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encuentran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definidas por,</w:t>
      </w:r>
      <w:r w:rsidR="00904E65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la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disponibilidad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técnica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recursos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clínicos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y</w:t>
      </w:r>
      <w:r w:rsidR="00D26E50" w:rsidRPr="000925C4">
        <w:rPr>
          <w:rFonts w:ascii="Segoe UI" w:hAnsi="Segoe UI" w:cs="Segoe UI"/>
        </w:rPr>
        <w:t xml:space="preserve"> </w:t>
      </w:r>
      <w:r w:rsidR="002D2CBB" w:rsidRPr="000925C4">
        <w:rPr>
          <w:rFonts w:ascii="Segoe UI" w:hAnsi="Segoe UI" w:cs="Segoe UI"/>
        </w:rPr>
        <w:t>la posibilidad</w:t>
      </w:r>
      <w:r w:rsidR="00D26E50" w:rsidRPr="000925C4">
        <w:rPr>
          <w:rFonts w:ascii="Segoe UI" w:hAnsi="Segoe UI" w:cs="Segoe UI"/>
        </w:rPr>
        <w:t xml:space="preserve"> </w:t>
      </w:r>
      <w:r w:rsidR="002D2CBB" w:rsidRPr="000925C4">
        <w:rPr>
          <w:rFonts w:ascii="Segoe UI" w:hAnsi="Segoe UI" w:cs="Segoe UI"/>
        </w:rPr>
        <w:t>económica</w:t>
      </w:r>
      <w:r w:rsidR="00D26E50" w:rsidRPr="000925C4">
        <w:rPr>
          <w:rFonts w:ascii="Segoe UI" w:hAnsi="Segoe UI" w:cs="Segoe UI"/>
        </w:rPr>
        <w:t xml:space="preserve"> </w:t>
      </w:r>
      <w:r w:rsidR="002D2CBB" w:rsidRPr="000925C4">
        <w:rPr>
          <w:rFonts w:ascii="Segoe UI" w:hAnsi="Segoe UI" w:cs="Segoe UI"/>
        </w:rPr>
        <w:t>de</w:t>
      </w:r>
      <w:r w:rsidR="00D26E50" w:rsidRPr="000925C4">
        <w:rPr>
          <w:rFonts w:ascii="Segoe UI" w:hAnsi="Segoe UI" w:cs="Segoe UI"/>
        </w:rPr>
        <w:t xml:space="preserve"> </w:t>
      </w:r>
      <w:r w:rsidR="00904E65" w:rsidRPr="000925C4">
        <w:rPr>
          <w:rFonts w:ascii="Segoe UI" w:hAnsi="Segoe UI" w:cs="Segoe UI"/>
        </w:rPr>
        <w:t>sufragarlos.</w:t>
      </w:r>
    </w:p>
    <w:p w:rsidR="00BE5F10" w:rsidRPr="000925C4" w:rsidRDefault="00BE5F10" w:rsidP="00B24B31">
      <w:pPr>
        <w:pStyle w:val="ListParagraph"/>
        <w:numPr>
          <w:ilvl w:val="0"/>
          <w:numId w:val="8"/>
        </w:numPr>
        <w:spacing w:before="120" w:after="0"/>
        <w:contextualSpacing w:val="0"/>
        <w:jc w:val="both"/>
        <w:rPr>
          <w:rFonts w:ascii="Segoe UI" w:hAnsi="Segoe UI" w:cs="Segoe UI"/>
          <w:b/>
        </w:rPr>
      </w:pPr>
      <w:r w:rsidRPr="000925C4">
        <w:rPr>
          <w:rFonts w:ascii="Segoe UI" w:hAnsi="Segoe UI" w:cs="Segoe UI"/>
          <w:b/>
        </w:rPr>
        <w:t>La práctica de tratamientos experimentales, controversiales y/o irreversibles</w:t>
      </w:r>
    </w:p>
    <w:p w:rsidR="00E52437" w:rsidRPr="000925C4" w:rsidRDefault="00E52437" w:rsidP="00B24B31">
      <w:pPr>
        <w:spacing w:before="120" w:after="0"/>
        <w:ind w:left="36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No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existen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datos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específicos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ese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tipo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tratamientos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realizados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con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personas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con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discapacidad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sin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ella</w:t>
      </w:r>
    </w:p>
    <w:p w:rsidR="00BE5F10" w:rsidRPr="000925C4" w:rsidRDefault="00BE5F10" w:rsidP="00B24B31">
      <w:pPr>
        <w:pStyle w:val="ListParagraph"/>
        <w:numPr>
          <w:ilvl w:val="0"/>
          <w:numId w:val="8"/>
        </w:numPr>
        <w:spacing w:before="120" w:after="0"/>
        <w:contextualSpacing w:val="0"/>
        <w:jc w:val="both"/>
        <w:rPr>
          <w:rFonts w:ascii="Segoe UI" w:hAnsi="Segoe UI" w:cs="Segoe UI"/>
          <w:b/>
        </w:rPr>
      </w:pPr>
      <w:r w:rsidRPr="000925C4">
        <w:rPr>
          <w:rFonts w:ascii="Segoe UI" w:hAnsi="Segoe UI" w:cs="Segoe UI"/>
          <w:b/>
        </w:rPr>
        <w:t xml:space="preserve">La práctica de la eutanasia y suicidio asistido en las personas con </w:t>
      </w:r>
      <w:r w:rsidR="00516026" w:rsidRPr="000925C4">
        <w:rPr>
          <w:rFonts w:ascii="Segoe UI" w:hAnsi="Segoe UI" w:cs="Segoe UI"/>
          <w:b/>
        </w:rPr>
        <w:t>discapacidad</w:t>
      </w:r>
      <w:r w:rsidR="002D2CBB" w:rsidRPr="000925C4">
        <w:rPr>
          <w:rFonts w:ascii="Segoe UI" w:hAnsi="Segoe UI" w:cs="Segoe UI"/>
          <w:b/>
        </w:rPr>
        <w:t>:</w:t>
      </w:r>
    </w:p>
    <w:p w:rsidR="002D2CBB" w:rsidRPr="000925C4" w:rsidRDefault="002D2CBB" w:rsidP="00B24B31">
      <w:pPr>
        <w:spacing w:before="120" w:after="0"/>
        <w:ind w:left="36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Ambas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acciones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configuran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delito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en la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legislación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salvadoreña</w:t>
      </w:r>
    </w:p>
    <w:p w:rsidR="00CA3DBF" w:rsidRPr="000925C4" w:rsidRDefault="009D6A49" w:rsidP="00B24B31">
      <w:pPr>
        <w:spacing w:before="120" w:after="0"/>
        <w:jc w:val="both"/>
        <w:rPr>
          <w:rFonts w:ascii="Segoe UI" w:hAnsi="Segoe UI" w:cs="Segoe UI"/>
          <w:b/>
        </w:rPr>
      </w:pPr>
      <w:r w:rsidRPr="000925C4">
        <w:rPr>
          <w:rFonts w:ascii="Segoe UI" w:hAnsi="Segoe UI" w:cs="Segoe UI"/>
          <w:b/>
        </w:rPr>
        <w:t xml:space="preserve">3.- </w:t>
      </w:r>
      <w:r w:rsidR="00CA3DBF" w:rsidRPr="000925C4">
        <w:rPr>
          <w:rFonts w:ascii="Segoe UI" w:hAnsi="Segoe UI" w:cs="Segoe UI"/>
          <w:b/>
        </w:rPr>
        <w:t>Sírvanse por favor proporcionar información sobre discriminación contra las personas con discapacidad que participan en investigaciones que involucran seres humanos</w:t>
      </w:r>
      <w:r w:rsidRPr="000925C4">
        <w:rPr>
          <w:rFonts w:ascii="Segoe UI" w:hAnsi="Segoe UI" w:cs="Segoe UI"/>
          <w:b/>
        </w:rPr>
        <w:t>:</w:t>
      </w:r>
    </w:p>
    <w:p w:rsidR="009D6A49" w:rsidRPr="000925C4" w:rsidRDefault="009D6A49" w:rsidP="00B24B31">
      <w:pPr>
        <w:spacing w:before="120" w:after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 xml:space="preserve">Reporta la Comisión Nacional de Bioética, el desconocimiento de datos de discriminación en la participación de personas con discapacidad en investigaciones biomédicas; por otra parte, es obligación </w:t>
      </w:r>
      <w:r w:rsidR="00545EB6" w:rsidRPr="000925C4">
        <w:rPr>
          <w:rFonts w:ascii="Segoe UI" w:hAnsi="Segoe UI" w:cs="Segoe UI"/>
        </w:rPr>
        <w:t>de los comités</w:t>
      </w:r>
      <w:r w:rsidRPr="000925C4">
        <w:rPr>
          <w:rFonts w:ascii="Segoe UI" w:hAnsi="Segoe UI" w:cs="Segoe UI"/>
        </w:rPr>
        <w:t xml:space="preserve"> de Ética de investigación verificar el cumplimiento de:</w:t>
      </w:r>
    </w:p>
    <w:p w:rsidR="009D6A49" w:rsidRPr="000925C4" w:rsidRDefault="009D6A49" w:rsidP="00B24B31">
      <w:pPr>
        <w:pStyle w:val="ListParagraph"/>
        <w:numPr>
          <w:ilvl w:val="0"/>
          <w:numId w:val="11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Los principios de integridad de las personas y protección de la dignidad e identidad del ser humano, en relación a cualquier intervención biomédica que implique intervenciones sobre seres humanos.</w:t>
      </w:r>
    </w:p>
    <w:p w:rsidR="009D6A49" w:rsidRPr="000925C4" w:rsidRDefault="009D6A49" w:rsidP="00B24B31">
      <w:pPr>
        <w:pStyle w:val="ListParagraph"/>
        <w:numPr>
          <w:ilvl w:val="0"/>
          <w:numId w:val="11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El sometimiento de la ciencia y</w:t>
      </w:r>
      <w:r w:rsidR="00904E65" w:rsidRPr="000925C4">
        <w:rPr>
          <w:rFonts w:ascii="Segoe UI" w:hAnsi="Segoe UI" w:cs="Segoe UI"/>
        </w:rPr>
        <w:t>/</w:t>
      </w:r>
      <w:r w:rsidRPr="000925C4">
        <w:rPr>
          <w:rFonts w:ascii="Segoe UI" w:hAnsi="Segoe UI" w:cs="Segoe UI"/>
        </w:rPr>
        <w:t>o del interés general, al derecho a la salud, el interés y el bienestar del ser humano participante en una investigación biomédica.</w:t>
      </w:r>
    </w:p>
    <w:p w:rsidR="009D6A49" w:rsidRPr="000925C4" w:rsidRDefault="009D6A49" w:rsidP="00B24B31">
      <w:pPr>
        <w:pStyle w:val="ListParagraph"/>
        <w:numPr>
          <w:ilvl w:val="0"/>
          <w:numId w:val="11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El requerimiento de informe favorable previo del comité de ética de la investigación, para la práctica de cualquier proyecto de investigación sobre personas o material biológico</w:t>
      </w:r>
    </w:p>
    <w:p w:rsidR="009D6A49" w:rsidRPr="000925C4" w:rsidRDefault="009D6A49" w:rsidP="00B24B31">
      <w:pPr>
        <w:pStyle w:val="ListParagraph"/>
        <w:numPr>
          <w:ilvl w:val="0"/>
          <w:numId w:val="11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 xml:space="preserve">El principio de precaución para evitar y prevenir riesgos para la vida y la salud, regirá la investigación, como su seguimiento y evaluación de la misma. </w:t>
      </w:r>
      <w:r w:rsidR="00545EB6" w:rsidRPr="000925C4">
        <w:rPr>
          <w:rFonts w:ascii="Segoe UI" w:hAnsi="Segoe UI" w:cs="Segoe UI"/>
        </w:rPr>
        <w:t>Así mismo como parte de las Declaraciones internacionales que rigen los Comités de Ética de Investigación en salud, CEIS locales y nacional, las personas con discapacidad son reconocidas como vulnerables y tienen mayor protección en el análisis ético de los protocolos.</w:t>
      </w:r>
    </w:p>
    <w:p w:rsidR="00CA3DBF" w:rsidRPr="000925C4" w:rsidRDefault="00545EB6" w:rsidP="00B24B31">
      <w:pPr>
        <w:spacing w:before="120" w:after="0"/>
        <w:jc w:val="both"/>
        <w:rPr>
          <w:rFonts w:ascii="Segoe UI" w:hAnsi="Segoe UI" w:cs="Segoe UI"/>
          <w:b/>
        </w:rPr>
      </w:pPr>
      <w:r w:rsidRPr="000925C4">
        <w:rPr>
          <w:rFonts w:ascii="Segoe UI" w:hAnsi="Segoe UI" w:cs="Segoe UI"/>
          <w:b/>
        </w:rPr>
        <w:lastRenderedPageBreak/>
        <w:t>4.-</w:t>
      </w:r>
      <w:r w:rsidR="00D26E50" w:rsidRPr="000925C4">
        <w:rPr>
          <w:rFonts w:ascii="Segoe UI" w:hAnsi="Segoe UI" w:cs="Segoe UI"/>
          <w:b/>
        </w:rPr>
        <w:t xml:space="preserve"> </w:t>
      </w:r>
      <w:r w:rsidRPr="000925C4">
        <w:rPr>
          <w:rFonts w:ascii="Segoe UI" w:hAnsi="Segoe UI" w:cs="Segoe UI"/>
          <w:b/>
        </w:rPr>
        <w:t>Sírvanse por favor describir cómo los comités</w:t>
      </w:r>
      <w:r w:rsidR="00D26E50" w:rsidRPr="000925C4">
        <w:rPr>
          <w:rFonts w:ascii="Segoe UI" w:hAnsi="Segoe UI" w:cs="Segoe UI"/>
          <w:b/>
        </w:rPr>
        <w:t xml:space="preserve"> </w:t>
      </w:r>
      <w:r w:rsidRPr="000925C4">
        <w:rPr>
          <w:rFonts w:ascii="Segoe UI" w:hAnsi="Segoe UI" w:cs="Segoe UI"/>
          <w:b/>
        </w:rPr>
        <w:t xml:space="preserve">nacionales de ética abordan los derechos de las personas con discapacidad. </w:t>
      </w:r>
      <w:r w:rsidR="00CA3DBF" w:rsidRPr="000925C4">
        <w:rPr>
          <w:rFonts w:ascii="Segoe UI" w:hAnsi="Segoe UI" w:cs="Segoe UI"/>
          <w:b/>
        </w:rPr>
        <w:t>Brinde información sobre protocolos, guías, decisiones, investigaciones o publicaciones en relación con las personas con discapacidad</w:t>
      </w:r>
      <w:r w:rsidR="009D6A49" w:rsidRPr="000925C4">
        <w:rPr>
          <w:rFonts w:ascii="Segoe UI" w:hAnsi="Segoe UI" w:cs="Segoe UI"/>
          <w:b/>
        </w:rPr>
        <w:t>:</w:t>
      </w:r>
    </w:p>
    <w:p w:rsidR="00C44CB3" w:rsidRPr="000925C4" w:rsidRDefault="009D6A49" w:rsidP="00B24B31">
      <w:pPr>
        <w:spacing w:before="120" w:after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 xml:space="preserve">Los Comités de ética, </w:t>
      </w:r>
      <w:r w:rsidR="002D2CBB" w:rsidRPr="000925C4">
        <w:rPr>
          <w:rFonts w:ascii="Segoe UI" w:hAnsi="Segoe UI" w:cs="Segoe UI"/>
        </w:rPr>
        <w:t>tienen</w:t>
      </w:r>
      <w:r w:rsidR="00D26E50" w:rsidRPr="000925C4">
        <w:rPr>
          <w:rFonts w:ascii="Segoe UI" w:hAnsi="Segoe UI" w:cs="Segoe UI"/>
        </w:rPr>
        <w:t xml:space="preserve"> </w:t>
      </w:r>
      <w:r w:rsidR="002D2CBB" w:rsidRPr="000925C4">
        <w:rPr>
          <w:rFonts w:ascii="Segoe UI" w:hAnsi="Segoe UI" w:cs="Segoe UI"/>
        </w:rPr>
        <w:t>la</w:t>
      </w:r>
      <w:r w:rsidR="00D26E50" w:rsidRPr="000925C4">
        <w:rPr>
          <w:rFonts w:ascii="Segoe UI" w:hAnsi="Segoe UI" w:cs="Segoe UI"/>
        </w:rPr>
        <w:t xml:space="preserve"> </w:t>
      </w:r>
      <w:r w:rsidR="002D2CBB" w:rsidRPr="000925C4">
        <w:rPr>
          <w:rFonts w:ascii="Segoe UI" w:hAnsi="Segoe UI" w:cs="Segoe UI"/>
        </w:rPr>
        <w:t xml:space="preserve">función de </w:t>
      </w:r>
      <w:r w:rsidRPr="000925C4">
        <w:rPr>
          <w:rFonts w:ascii="Segoe UI" w:hAnsi="Segoe UI" w:cs="Segoe UI"/>
        </w:rPr>
        <w:t>asegurar y garantizar el bienestar de los seres humanos como la protección de sus derechos, a través de los diferentes mecanismos, guías y estrategias que resuelvan las denuncias y dilemas éticos, fundamentado en el respeto a la dignidad de las personas</w:t>
      </w:r>
      <w:r w:rsidR="00C44CB3" w:rsidRPr="000925C4">
        <w:rPr>
          <w:rFonts w:ascii="Segoe UI" w:hAnsi="Segoe UI" w:cs="Segoe UI"/>
        </w:rPr>
        <w:t xml:space="preserve"> en los ámbitos asistenciales, independientemente de su condición de salud, de su capacidad de autonomía e incluso de su condición moral, basado en:</w:t>
      </w:r>
    </w:p>
    <w:p w:rsidR="009D6A49" w:rsidRPr="000925C4" w:rsidRDefault="00C44CB3" w:rsidP="00B24B31">
      <w:pPr>
        <w:pStyle w:val="ListParagraph"/>
        <w:numPr>
          <w:ilvl w:val="0"/>
          <w:numId w:val="12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Aceptar al otro como un ser autónomo con plena libertad de conciencia y agente de su propia vida y salud (Autonomía)</w:t>
      </w:r>
    </w:p>
    <w:p w:rsidR="00C44CB3" w:rsidRPr="000925C4" w:rsidRDefault="00C44CB3" w:rsidP="00B24B31">
      <w:pPr>
        <w:pStyle w:val="ListParagraph"/>
        <w:numPr>
          <w:ilvl w:val="0"/>
          <w:numId w:val="12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Procurar el bien y evitar el mal en lo posible, velar por la relación riesgo beneficio (beneficencia-no maleficencia)</w:t>
      </w:r>
    </w:p>
    <w:p w:rsidR="00C44CB3" w:rsidRPr="000925C4" w:rsidRDefault="00C44CB3" w:rsidP="00B24B31">
      <w:pPr>
        <w:pStyle w:val="ListParagraph"/>
        <w:numPr>
          <w:ilvl w:val="0"/>
          <w:numId w:val="12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No discriminarle por razón de procedencia, sexo, raz</w:t>
      </w:r>
      <w:r w:rsidR="00FB64A0" w:rsidRPr="000925C4">
        <w:rPr>
          <w:rFonts w:ascii="Segoe UI" w:hAnsi="Segoe UI" w:cs="Segoe UI"/>
        </w:rPr>
        <w:t>a</w:t>
      </w:r>
      <w:r w:rsidRPr="000925C4">
        <w:rPr>
          <w:rFonts w:ascii="Segoe UI" w:hAnsi="Segoe UI" w:cs="Segoe UI"/>
        </w:rPr>
        <w:t>, o por su mayor necesidad</w:t>
      </w:r>
      <w:r w:rsidR="00FB64A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(justicia)</w:t>
      </w:r>
      <w:r w:rsidR="00FB64A0" w:rsidRPr="000925C4">
        <w:rPr>
          <w:rFonts w:ascii="Segoe UI" w:hAnsi="Segoe UI" w:cs="Segoe UI"/>
        </w:rPr>
        <w:t>.</w:t>
      </w:r>
    </w:p>
    <w:p w:rsidR="00C44CB3" w:rsidRPr="000925C4" w:rsidRDefault="00C44CB3" w:rsidP="00B24B31">
      <w:pPr>
        <w:spacing w:before="120" w:after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La Comisión Nacional de Bioética de El Salvador, es un ente asesor a los poderes del Estado y a los tomadores de decisión y creadores de marcos regulatorios.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Responden a solicitudes precisas por parte de ellos o frente a eventos que generan problemas y dilemas éticos de trascendencia para el país.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En su análisis se enfocan en los datos que generan el problema los derechos que se violentan a la población y sugerencias de cómo resolver el problema/dilema.</w:t>
      </w:r>
      <w:r w:rsidR="00D26E50" w:rsidRPr="000925C4">
        <w:rPr>
          <w:rFonts w:ascii="Segoe UI" w:hAnsi="Segoe UI" w:cs="Segoe UI"/>
        </w:rPr>
        <w:t xml:space="preserve"> </w:t>
      </w:r>
      <w:r w:rsidR="00545EB6" w:rsidRPr="000925C4">
        <w:rPr>
          <w:rFonts w:ascii="Segoe UI" w:hAnsi="Segoe UI" w:cs="Segoe UI"/>
        </w:rPr>
        <w:t xml:space="preserve">En el análisis general, las personas con discapacidad no son excluidas, </w:t>
      </w:r>
      <w:r w:rsidR="00DD2CD7" w:rsidRPr="000925C4">
        <w:rPr>
          <w:rFonts w:ascii="Segoe UI" w:hAnsi="Segoe UI" w:cs="Segoe UI"/>
        </w:rPr>
        <w:t xml:space="preserve">y si se consideran como </w:t>
      </w:r>
      <w:r w:rsidR="00545EB6" w:rsidRPr="000925C4">
        <w:rPr>
          <w:rFonts w:ascii="Segoe UI" w:hAnsi="Segoe UI" w:cs="Segoe UI"/>
        </w:rPr>
        <w:t>una población especialmente vulnerada, dicho anál</w:t>
      </w:r>
      <w:r w:rsidR="00904E65" w:rsidRPr="000925C4">
        <w:rPr>
          <w:rFonts w:ascii="Segoe UI" w:hAnsi="Segoe UI" w:cs="Segoe UI"/>
        </w:rPr>
        <w:t>isis</w:t>
      </w:r>
      <w:r w:rsidR="00DD2CD7" w:rsidRPr="000925C4">
        <w:rPr>
          <w:rFonts w:ascii="Segoe UI" w:hAnsi="Segoe UI" w:cs="Segoe UI"/>
        </w:rPr>
        <w:t xml:space="preserve"> supone realizar </w:t>
      </w:r>
      <w:r w:rsidR="00904E65" w:rsidRPr="000925C4">
        <w:rPr>
          <w:rFonts w:ascii="Segoe UI" w:hAnsi="Segoe UI" w:cs="Segoe UI"/>
        </w:rPr>
        <w:t>su protección.</w:t>
      </w:r>
    </w:p>
    <w:p w:rsidR="00C44CB3" w:rsidRPr="000925C4" w:rsidRDefault="00C44CB3" w:rsidP="00B24B31">
      <w:pPr>
        <w:spacing w:before="120" w:after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Hasta la fecha del presente informe, el Comité no ha elaborado ningún pronunciamiento especial relacionado con personas con discapacidad.</w:t>
      </w:r>
    </w:p>
    <w:p w:rsidR="00C44CB3" w:rsidRPr="000925C4" w:rsidRDefault="00C44CB3" w:rsidP="00B24B31">
      <w:pPr>
        <w:spacing w:before="120" w:after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Con respecto a los CIES, sí. Las evaluaciones éticas de proyectos de investigación son realizadas bajo el contexto del respeto a los derechos de las personas, lo cual implica la valoración de las intervenciones, considerando el marco legal y político del país.</w:t>
      </w:r>
    </w:p>
    <w:p w:rsidR="009D6A49" w:rsidRPr="000925C4" w:rsidRDefault="00FB7A2F" w:rsidP="00B24B31">
      <w:pPr>
        <w:spacing w:before="120" w:after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 xml:space="preserve">Si bien es cierto, existen varios tipos de materiales didácticos, e instrumentos que plantean dinamizar el cambio en las diferentes instituciones, en relación a la inclusión de personas con discapacidad, hay que generar el debate y hacer un llamado a la reflexión y defender los códigos de ética, manuales de buenas prácticas, protocolos de actuación, formación de valores, que garanticen la visibilidad e inclusión en la sociedad y mayor bienestar. </w:t>
      </w:r>
    </w:p>
    <w:p w:rsidR="00FB7A2F" w:rsidRPr="000925C4" w:rsidRDefault="00A07665" w:rsidP="00B24B31">
      <w:pPr>
        <w:pStyle w:val="ListParagraph"/>
        <w:numPr>
          <w:ilvl w:val="0"/>
          <w:numId w:val="13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Protocolo Facultativo de la Convención sobre los Derechos de las Personas con Discapacidad</w:t>
      </w:r>
      <w:r w:rsidR="00EC5AA6" w:rsidRPr="000925C4">
        <w:rPr>
          <w:rFonts w:ascii="Segoe UI" w:hAnsi="Segoe UI" w:cs="Segoe UI"/>
        </w:rPr>
        <w:t>.</w:t>
      </w:r>
    </w:p>
    <w:p w:rsidR="00A07665" w:rsidRPr="000925C4" w:rsidRDefault="00A07665" w:rsidP="00B24B31">
      <w:pPr>
        <w:pStyle w:val="ListParagraph"/>
        <w:numPr>
          <w:ilvl w:val="0"/>
          <w:numId w:val="13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Política Nacional de Atención Integral a las Personas con discapacidad y su Plan de Acción</w:t>
      </w:r>
      <w:r w:rsidR="00EC5AA6" w:rsidRPr="000925C4">
        <w:rPr>
          <w:rFonts w:ascii="Segoe UI" w:hAnsi="Segoe UI" w:cs="Segoe UI"/>
        </w:rPr>
        <w:t>.</w:t>
      </w:r>
    </w:p>
    <w:p w:rsidR="00A07665" w:rsidRPr="000925C4" w:rsidRDefault="00A07665" w:rsidP="00B24B31">
      <w:pPr>
        <w:pStyle w:val="ListParagraph"/>
        <w:numPr>
          <w:ilvl w:val="0"/>
          <w:numId w:val="13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lastRenderedPageBreak/>
        <w:t xml:space="preserve">Plan para la Inclusión, Protección y Atención Integral a las personas con discapacidad en Emergencias y Desastres Naturales en El Salvador. </w:t>
      </w:r>
      <w:r w:rsidR="00EC5AA6" w:rsidRPr="000925C4">
        <w:rPr>
          <w:rFonts w:ascii="Segoe UI" w:hAnsi="Segoe UI" w:cs="Segoe UI"/>
        </w:rPr>
        <w:t>En gestión para aprobar su implementación.</w:t>
      </w:r>
    </w:p>
    <w:p w:rsidR="00A07665" w:rsidRPr="000925C4" w:rsidRDefault="00A07665" w:rsidP="00B24B31">
      <w:pPr>
        <w:pStyle w:val="ListParagraph"/>
        <w:numPr>
          <w:ilvl w:val="0"/>
          <w:numId w:val="13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Guías clínicas para Atención en salud mental y psiquiatría. MINSAL, 2017</w:t>
      </w:r>
      <w:r w:rsidR="00EC5AA6" w:rsidRPr="000925C4">
        <w:rPr>
          <w:rFonts w:ascii="Segoe UI" w:hAnsi="Segoe UI" w:cs="Segoe UI"/>
        </w:rPr>
        <w:t>.</w:t>
      </w:r>
    </w:p>
    <w:p w:rsidR="00A07665" w:rsidRPr="000925C4" w:rsidRDefault="00A07665" w:rsidP="00B24B31">
      <w:pPr>
        <w:pStyle w:val="ListParagraph"/>
        <w:numPr>
          <w:ilvl w:val="0"/>
          <w:numId w:val="13"/>
        </w:numPr>
        <w:spacing w:before="120" w:after="0"/>
        <w:contextualSpacing w:val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El Manual de Procedimientos estándar del comité de Ética en El Salvador, incluye en sus instrumentos de evaluación, la valoración de poblaciones vulnerables.</w:t>
      </w:r>
    </w:p>
    <w:p w:rsidR="00CA3DBF" w:rsidRPr="000925C4" w:rsidRDefault="009D6A49" w:rsidP="00B24B31">
      <w:pPr>
        <w:spacing w:before="120" w:after="0"/>
        <w:jc w:val="both"/>
        <w:rPr>
          <w:rFonts w:ascii="Segoe UI" w:hAnsi="Segoe UI" w:cs="Segoe UI"/>
          <w:b/>
        </w:rPr>
      </w:pPr>
      <w:r w:rsidRPr="000925C4">
        <w:rPr>
          <w:rFonts w:ascii="Segoe UI" w:hAnsi="Segoe UI" w:cs="Segoe UI"/>
          <w:b/>
        </w:rPr>
        <w:t>5.-</w:t>
      </w:r>
      <w:r w:rsidRPr="000925C4">
        <w:rPr>
          <w:rFonts w:ascii="Segoe UI" w:hAnsi="Segoe UI" w:cs="Segoe UI"/>
        </w:rPr>
        <w:t xml:space="preserve"> </w:t>
      </w:r>
      <w:r w:rsidR="00CA3DBF" w:rsidRPr="000925C4">
        <w:rPr>
          <w:rFonts w:ascii="Segoe UI" w:hAnsi="Segoe UI" w:cs="Segoe UI"/>
          <w:b/>
        </w:rPr>
        <w:t>Sírvanse por favor describir en qué medida y cómo las personas con discapacidad están involucradas en el trabajo de los comités nacionales de ética.</w:t>
      </w:r>
    </w:p>
    <w:p w:rsidR="009C368A" w:rsidRPr="000925C4" w:rsidRDefault="00A07665" w:rsidP="00B24B31">
      <w:pPr>
        <w:spacing w:before="120" w:after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Cuando se realiza la convocatoria para el cambio de nuevos miembros de la Comisión Nacional de Bioética de El Salvador, no se hace ninguna aclaración especial al respecto, y si alguna persona con discapacidad acudiera, no sería rechazada, siempre y cuando responda a la convocatoria.</w:t>
      </w:r>
    </w:p>
    <w:p w:rsidR="009C368A" w:rsidRPr="000925C4" w:rsidRDefault="00A07665" w:rsidP="00B24B31">
      <w:pPr>
        <w:spacing w:before="120" w:after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Es una actividad voluntaria, fuera de horas laborales, sin remuneración económica y requiere esfuerzo de tiempo y económico; por lo que no se puede forzar a nadie para participar.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Tampoco hay interés</w:t>
      </w:r>
      <w:r w:rsidR="005812DE" w:rsidRPr="000925C4">
        <w:rPr>
          <w:rFonts w:ascii="Segoe UI" w:hAnsi="Segoe UI" w:cs="Segoe UI"/>
        </w:rPr>
        <w:t xml:space="preserve"> de número de referente a alguien que acuda c</w:t>
      </w:r>
      <w:r w:rsidR="009C368A" w:rsidRPr="000925C4">
        <w:rPr>
          <w:rFonts w:ascii="Segoe UI" w:hAnsi="Segoe UI" w:cs="Segoe UI"/>
        </w:rPr>
        <w:t>on discapacidad.</w:t>
      </w:r>
    </w:p>
    <w:p w:rsidR="00FB7A2F" w:rsidRPr="000925C4" w:rsidRDefault="005812DE" w:rsidP="00B24B31">
      <w:pPr>
        <w:spacing w:before="120" w:after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Si el 100% de los que responden a la convocatoria tuvieran una discapacidad y cumplen con los requisitos de la convocatoria: a) trabajo voluntari</w:t>
      </w:r>
      <w:r w:rsidR="00EC5AA6" w:rsidRPr="000925C4">
        <w:rPr>
          <w:rFonts w:ascii="Segoe UI" w:hAnsi="Segoe UI" w:cs="Segoe UI"/>
        </w:rPr>
        <w:t xml:space="preserve">o, b) disciplina específica; c) </w:t>
      </w:r>
      <w:r w:rsidRPr="000925C4">
        <w:rPr>
          <w:rFonts w:ascii="Segoe UI" w:hAnsi="Segoe UI" w:cs="Segoe UI"/>
        </w:rPr>
        <w:t>conocimiento de la bioética y/o derechos humanos; todos serían tomados en cuenta.</w:t>
      </w:r>
    </w:p>
    <w:p w:rsidR="005812DE" w:rsidRPr="000925C4" w:rsidRDefault="005812DE" w:rsidP="00B24B31">
      <w:pPr>
        <w:spacing w:before="120" w:after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Lo mismo aplica para la convocatoria del Comité Nacional de Investigación en Salud, CN</w:t>
      </w:r>
      <w:r w:rsidR="00EC5AA6" w:rsidRPr="000925C4">
        <w:rPr>
          <w:rFonts w:ascii="Segoe UI" w:hAnsi="Segoe UI" w:cs="Segoe UI"/>
        </w:rPr>
        <w:t>EIS y para los comités locales.</w:t>
      </w:r>
    </w:p>
    <w:p w:rsidR="005812DE" w:rsidRPr="000925C4" w:rsidRDefault="009D6A49" w:rsidP="00B24B31">
      <w:pPr>
        <w:spacing w:before="120" w:after="0"/>
        <w:jc w:val="both"/>
        <w:rPr>
          <w:rFonts w:ascii="Segoe UI" w:hAnsi="Segoe UI" w:cs="Segoe UI"/>
          <w:b/>
        </w:rPr>
      </w:pPr>
      <w:r w:rsidRPr="000925C4">
        <w:rPr>
          <w:rFonts w:ascii="Segoe UI" w:hAnsi="Segoe UI" w:cs="Segoe UI"/>
          <w:b/>
        </w:rPr>
        <w:t xml:space="preserve">6.- </w:t>
      </w:r>
      <w:r w:rsidR="00CA3DBF" w:rsidRPr="000925C4">
        <w:rPr>
          <w:rFonts w:ascii="Segoe UI" w:hAnsi="Segoe UI" w:cs="Segoe UI"/>
          <w:b/>
        </w:rPr>
        <w:t>Sírvanse por favor proporcionar información sobre cualquier iniciativa innovadora que haya sido adoptada en el nivel local o nacional para promover y garantizar los derechos de las personas con discapacidad en discusiones de bioética.</w:t>
      </w:r>
    </w:p>
    <w:p w:rsidR="00CA3DBF" w:rsidRPr="000925C4" w:rsidRDefault="00EC5AA6" w:rsidP="00B24B31">
      <w:pPr>
        <w:spacing w:before="120" w:after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Hasta el momento no existe, l</w:t>
      </w:r>
      <w:r w:rsidR="005812DE" w:rsidRPr="000925C4">
        <w:rPr>
          <w:rFonts w:ascii="Segoe UI" w:hAnsi="Segoe UI" w:cs="Segoe UI"/>
        </w:rPr>
        <w:t>a labor del Comité Nacional de Ética, reitera ha sido de asesorar y educar a grupos que lo han solicitado, ya que no cuenta con fondos para la generación de foros públicos o abiertos.</w:t>
      </w:r>
      <w:r w:rsidR="00D26E50" w:rsidRPr="000925C4">
        <w:rPr>
          <w:rFonts w:ascii="Segoe UI" w:hAnsi="Segoe UI" w:cs="Segoe UI"/>
        </w:rPr>
        <w:t xml:space="preserve"> </w:t>
      </w:r>
      <w:r w:rsidR="005812DE" w:rsidRPr="000925C4">
        <w:rPr>
          <w:rFonts w:ascii="Segoe UI" w:hAnsi="Segoe UI" w:cs="Segoe UI"/>
        </w:rPr>
        <w:t xml:space="preserve">Solo cuenta con los espacios en redes sociales gratuitos. </w:t>
      </w:r>
    </w:p>
    <w:p w:rsidR="00EC5AA6" w:rsidRPr="000925C4" w:rsidRDefault="005812DE" w:rsidP="00B24B31">
      <w:pPr>
        <w:spacing w:before="120" w:after="0"/>
        <w:jc w:val="both"/>
        <w:rPr>
          <w:rFonts w:ascii="Segoe UI" w:hAnsi="Segoe UI" w:cs="Segoe UI"/>
        </w:rPr>
      </w:pPr>
      <w:r w:rsidRPr="000925C4">
        <w:rPr>
          <w:rFonts w:ascii="Segoe UI" w:hAnsi="Segoe UI" w:cs="Segoe UI"/>
        </w:rPr>
        <w:t>No obstante, el Consejo Nac</w:t>
      </w:r>
      <w:r w:rsidR="00EC5AA6" w:rsidRPr="000925C4">
        <w:rPr>
          <w:rFonts w:ascii="Segoe UI" w:hAnsi="Segoe UI" w:cs="Segoe UI"/>
        </w:rPr>
        <w:t xml:space="preserve">ional de Atención Integral a la Persona </w:t>
      </w:r>
      <w:r w:rsidRPr="000925C4">
        <w:rPr>
          <w:rFonts w:ascii="Segoe UI" w:hAnsi="Segoe UI" w:cs="Segoe UI"/>
        </w:rPr>
        <w:t xml:space="preserve">con Discapacidad, dentro de su </w:t>
      </w:r>
      <w:r w:rsidR="00900153" w:rsidRPr="000925C4">
        <w:rPr>
          <w:rFonts w:ascii="Segoe UI" w:hAnsi="Segoe UI" w:cs="Segoe UI"/>
        </w:rPr>
        <w:t>quehacer</w:t>
      </w:r>
      <w:r w:rsidRPr="000925C4">
        <w:rPr>
          <w:rFonts w:ascii="Segoe UI" w:hAnsi="Segoe UI" w:cs="Segoe UI"/>
        </w:rPr>
        <w:t xml:space="preserve"> institucional, tiene</w:t>
      </w:r>
      <w:r w:rsidR="00D26E50" w:rsidRPr="000925C4">
        <w:rPr>
          <w:rFonts w:ascii="Segoe UI" w:hAnsi="Segoe UI" w:cs="Segoe UI"/>
        </w:rPr>
        <w:t xml:space="preserve"> </w:t>
      </w:r>
      <w:r w:rsidRPr="000925C4">
        <w:rPr>
          <w:rFonts w:ascii="Segoe UI" w:hAnsi="Segoe UI" w:cs="Segoe UI"/>
        </w:rPr>
        <w:t>participación igualitaria entre sus miembros provenientes de la sociedad civil organizada de personas con discapacidad y funcionarios del gobierno central para la toma de decisiones. Todas las acciones relacionadas con la visión institucional sobre su rectoría para la coordinación y monitoreo del cumplimiento de los derechos de las personas con dis</w:t>
      </w:r>
      <w:r w:rsidR="00EC5AA6" w:rsidRPr="000925C4">
        <w:rPr>
          <w:rFonts w:ascii="Segoe UI" w:hAnsi="Segoe UI" w:cs="Segoe UI"/>
        </w:rPr>
        <w:t>capacidad, se ejerce en el marco de sus atribuciones legales.</w:t>
      </w:r>
    </w:p>
    <w:p w:rsidR="00E90975" w:rsidRPr="00D26E50" w:rsidRDefault="005812DE" w:rsidP="00B24B31">
      <w:pPr>
        <w:spacing w:before="120" w:after="0"/>
        <w:jc w:val="both"/>
        <w:rPr>
          <w:rFonts w:ascii="Bembo Std" w:hAnsi="Bembo Std" w:cs="Arial"/>
          <w:sz w:val="24"/>
          <w:szCs w:val="24"/>
        </w:rPr>
      </w:pPr>
      <w:r w:rsidRPr="000925C4">
        <w:rPr>
          <w:rFonts w:ascii="Segoe UI" w:hAnsi="Segoe UI" w:cs="Segoe UI"/>
        </w:rPr>
        <w:t>En consecuencia las personas con discapacidad forman parte de la toma de decisiones y de la construcción de los instrumentos nacionales que existen sobre el tema.</w:t>
      </w:r>
    </w:p>
    <w:sectPr w:rsidR="00E90975" w:rsidRPr="00D26E50" w:rsidSect="00B24B31">
      <w:head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DE4" w:rsidRDefault="00B81DE4" w:rsidP="000925C4">
      <w:pPr>
        <w:spacing w:after="0" w:line="240" w:lineRule="auto"/>
      </w:pPr>
      <w:r>
        <w:separator/>
      </w:r>
    </w:p>
  </w:endnote>
  <w:endnote w:type="continuationSeparator" w:id="0">
    <w:p w:rsidR="00B81DE4" w:rsidRDefault="00B81DE4" w:rsidP="0009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mbo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DE4" w:rsidRDefault="00B81DE4" w:rsidP="000925C4">
      <w:pPr>
        <w:spacing w:after="0" w:line="240" w:lineRule="auto"/>
      </w:pPr>
      <w:r>
        <w:separator/>
      </w:r>
    </w:p>
  </w:footnote>
  <w:footnote w:type="continuationSeparator" w:id="0">
    <w:p w:rsidR="00B81DE4" w:rsidRDefault="00B81DE4" w:rsidP="00092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5C4" w:rsidRPr="000925C4" w:rsidRDefault="000925C4" w:rsidP="000925C4">
    <w:pPr>
      <w:pStyle w:val="Header"/>
      <w:jc w:val="center"/>
      <w:rPr>
        <w:b/>
      </w:rPr>
    </w:pP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-477520</wp:posOffset>
          </wp:positionH>
          <wp:positionV relativeFrom="paragraph">
            <wp:posOffset>-331470</wp:posOffset>
          </wp:positionV>
          <wp:extent cx="1732915" cy="755015"/>
          <wp:effectExtent l="0" t="0" r="0" b="0"/>
          <wp:wrapSquare wrapText="bothSides"/>
          <wp:docPr id="1" name="Picture 0" descr="LOGO RREE 2019_LOGO 3LINEA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REE 2019_LOGO 3LINEAS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2915" cy="755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</w:t>
    </w:r>
    <w:r w:rsidRPr="000925C4">
      <w:rPr>
        <w:b/>
      </w:rPr>
      <w:t xml:space="preserve">CUESTIONARIO SOBRE DERECHOS DE LAS PERSONAS CON DISCAPACIDAD </w:t>
    </w:r>
  </w:p>
  <w:p w:rsidR="000925C4" w:rsidRDefault="000925C4" w:rsidP="000925C4">
    <w:pPr>
      <w:pStyle w:val="Header"/>
      <w:jc w:val="center"/>
    </w:pPr>
    <w:r w:rsidRPr="000925C4">
      <w:rPr>
        <w:b/>
      </w:rPr>
      <w:t xml:space="preserve">     “BIOÉTICA Y DISCAPACIDAD”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253"/>
    <w:multiLevelType w:val="hybridMultilevel"/>
    <w:tmpl w:val="74F087A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827EA"/>
    <w:multiLevelType w:val="hybridMultilevel"/>
    <w:tmpl w:val="06E8361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8199E"/>
    <w:multiLevelType w:val="hybridMultilevel"/>
    <w:tmpl w:val="0DD4FB8A"/>
    <w:lvl w:ilvl="0" w:tplc="4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4093619"/>
    <w:multiLevelType w:val="hybridMultilevel"/>
    <w:tmpl w:val="524A4E1C"/>
    <w:lvl w:ilvl="0" w:tplc="4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28EE68D7"/>
    <w:multiLevelType w:val="hybridMultilevel"/>
    <w:tmpl w:val="77509B38"/>
    <w:lvl w:ilvl="0" w:tplc="4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9C10690"/>
    <w:multiLevelType w:val="hybridMultilevel"/>
    <w:tmpl w:val="1B48189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F44E0"/>
    <w:multiLevelType w:val="hybridMultilevel"/>
    <w:tmpl w:val="EEB4F894"/>
    <w:lvl w:ilvl="0" w:tplc="4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34BB2DAF"/>
    <w:multiLevelType w:val="hybridMultilevel"/>
    <w:tmpl w:val="260E5448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5E6889"/>
    <w:multiLevelType w:val="hybridMultilevel"/>
    <w:tmpl w:val="6722E81E"/>
    <w:lvl w:ilvl="0" w:tplc="7E6EC16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BF7927"/>
    <w:multiLevelType w:val="hybridMultilevel"/>
    <w:tmpl w:val="2D30D794"/>
    <w:lvl w:ilvl="0" w:tplc="4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3EC464A"/>
    <w:multiLevelType w:val="hybridMultilevel"/>
    <w:tmpl w:val="8BE0A7AE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2C34E5"/>
    <w:multiLevelType w:val="hybridMultilevel"/>
    <w:tmpl w:val="BBF4F89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B632C"/>
    <w:multiLevelType w:val="hybridMultilevel"/>
    <w:tmpl w:val="A5B47C5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D5BD1"/>
    <w:multiLevelType w:val="hybridMultilevel"/>
    <w:tmpl w:val="F3A0CA5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A3DBF"/>
    <w:rsid w:val="00043511"/>
    <w:rsid w:val="000925C4"/>
    <w:rsid w:val="000F5019"/>
    <w:rsid w:val="00111695"/>
    <w:rsid w:val="001B2E66"/>
    <w:rsid w:val="00223F76"/>
    <w:rsid w:val="002A19C5"/>
    <w:rsid w:val="002D2CBB"/>
    <w:rsid w:val="002E6495"/>
    <w:rsid w:val="00455DB5"/>
    <w:rsid w:val="00516026"/>
    <w:rsid w:val="00516972"/>
    <w:rsid w:val="00545EB6"/>
    <w:rsid w:val="005812DE"/>
    <w:rsid w:val="00621821"/>
    <w:rsid w:val="007129DB"/>
    <w:rsid w:val="00774042"/>
    <w:rsid w:val="007A170D"/>
    <w:rsid w:val="0085200D"/>
    <w:rsid w:val="008F0BE2"/>
    <w:rsid w:val="00900153"/>
    <w:rsid w:val="00904E65"/>
    <w:rsid w:val="00916572"/>
    <w:rsid w:val="009C368A"/>
    <w:rsid w:val="009D6A49"/>
    <w:rsid w:val="00A07665"/>
    <w:rsid w:val="00AE0D08"/>
    <w:rsid w:val="00AF2C70"/>
    <w:rsid w:val="00B24B31"/>
    <w:rsid w:val="00B70B2D"/>
    <w:rsid w:val="00B81DE4"/>
    <w:rsid w:val="00B8379A"/>
    <w:rsid w:val="00BE5F10"/>
    <w:rsid w:val="00C44CB3"/>
    <w:rsid w:val="00CA3DBF"/>
    <w:rsid w:val="00CB26DE"/>
    <w:rsid w:val="00D06D4E"/>
    <w:rsid w:val="00D26E50"/>
    <w:rsid w:val="00D27145"/>
    <w:rsid w:val="00DD2CD7"/>
    <w:rsid w:val="00E22A1E"/>
    <w:rsid w:val="00E37300"/>
    <w:rsid w:val="00E37A96"/>
    <w:rsid w:val="00E52437"/>
    <w:rsid w:val="00E90975"/>
    <w:rsid w:val="00EC5AA6"/>
    <w:rsid w:val="00EF349C"/>
    <w:rsid w:val="00F64A5B"/>
    <w:rsid w:val="00F91B4F"/>
    <w:rsid w:val="00FB64A0"/>
    <w:rsid w:val="00FB7A2F"/>
    <w:rsid w:val="00FD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5C4"/>
  </w:style>
  <w:style w:type="paragraph" w:styleId="Footer">
    <w:name w:val="footer"/>
    <w:basedOn w:val="Normal"/>
    <w:link w:val="FooterChar"/>
    <w:uiPriority w:val="99"/>
    <w:semiHidden/>
    <w:unhideWhenUsed/>
    <w:rsid w:val="0009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3D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9CA318-7534-495D-81B1-0DC2B61C0B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AEE5AA-2D74-42AF-8D1E-3F2CD1080A43}"/>
</file>

<file path=customXml/itemProps3.xml><?xml version="1.0" encoding="utf-8"?>
<ds:datastoreItem xmlns:ds="http://schemas.openxmlformats.org/officeDocument/2006/customXml" ds:itemID="{806446B7-DFED-4B32-87D6-A313944A878B}"/>
</file>

<file path=customXml/itemProps4.xml><?xml version="1.0" encoding="utf-8"?>
<ds:datastoreItem xmlns:ds="http://schemas.openxmlformats.org/officeDocument/2006/customXml" ds:itemID="{02F0FC3B-F2E1-4A0A-BA44-270081FB8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2733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Presidencia</dc:creator>
  <cp:lastModifiedBy>jamiranda</cp:lastModifiedBy>
  <cp:revision>2</cp:revision>
  <cp:lastPrinted>2019-09-27T13:28:00Z</cp:lastPrinted>
  <dcterms:created xsi:type="dcterms:W3CDTF">2019-09-27T21:00:00Z</dcterms:created>
  <dcterms:modified xsi:type="dcterms:W3CDTF">2019-09-27T21:00:00Z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