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A74" w:rsidRPr="00665526" w:rsidRDefault="00211A74" w:rsidP="00665526">
      <w:pPr>
        <w:spacing w:line="276" w:lineRule="auto"/>
        <w:jc w:val="center"/>
        <w:rPr>
          <w:rFonts w:ascii="Arial Narrow" w:hAnsi="Arial Narrow"/>
          <w:b/>
          <w:sz w:val="24"/>
          <w:szCs w:val="24"/>
          <w:u w:val="single"/>
        </w:rPr>
      </w:pPr>
      <w:r w:rsidRPr="00665526">
        <w:rPr>
          <w:rFonts w:ascii="Arial Narrow" w:hAnsi="Arial Narrow"/>
          <w:b/>
          <w:sz w:val="24"/>
          <w:szCs w:val="24"/>
          <w:u w:val="single"/>
        </w:rPr>
        <w:t>Questionnaire on bioethics and disability</w:t>
      </w:r>
    </w:p>
    <w:p w:rsidR="00665526" w:rsidRPr="00665526" w:rsidRDefault="00665526" w:rsidP="00665526">
      <w:pPr>
        <w:spacing w:line="276" w:lineRule="auto"/>
        <w:jc w:val="both"/>
        <w:rPr>
          <w:rFonts w:ascii="Arial Narrow" w:hAnsi="Arial Narrow"/>
          <w:sz w:val="24"/>
          <w:szCs w:val="24"/>
        </w:rPr>
      </w:pPr>
    </w:p>
    <w:p w:rsidR="002B1BEB" w:rsidRPr="00665526" w:rsidRDefault="002B1BEB" w:rsidP="00665526">
      <w:pPr>
        <w:spacing w:line="276" w:lineRule="auto"/>
        <w:jc w:val="both"/>
        <w:rPr>
          <w:rFonts w:ascii="Arial Narrow" w:hAnsi="Arial Narrow"/>
          <w:b/>
          <w:sz w:val="24"/>
          <w:szCs w:val="24"/>
        </w:rPr>
      </w:pPr>
      <w:r w:rsidRPr="00665526">
        <w:rPr>
          <w:rFonts w:ascii="Arial Narrow" w:hAnsi="Arial Narrow"/>
          <w:sz w:val="24"/>
          <w:szCs w:val="24"/>
        </w:rPr>
        <w:t xml:space="preserve">a) </w:t>
      </w:r>
      <w:r w:rsidRPr="00665526">
        <w:rPr>
          <w:rFonts w:ascii="Arial Narrow" w:hAnsi="Arial Narrow"/>
          <w:b/>
          <w:sz w:val="24"/>
          <w:szCs w:val="24"/>
        </w:rPr>
        <w:t xml:space="preserve">Prenatal diagnosis </w:t>
      </w:r>
      <w:r w:rsidRPr="00665526">
        <w:rPr>
          <w:rFonts w:ascii="Arial Narrow" w:hAnsi="Arial Narrow"/>
          <w:sz w:val="24"/>
          <w:szCs w:val="24"/>
        </w:rPr>
        <w:t xml:space="preserve">and b) </w:t>
      </w:r>
      <w:r w:rsidRPr="00665526">
        <w:rPr>
          <w:rFonts w:ascii="Arial Narrow" w:hAnsi="Arial Narrow"/>
          <w:b/>
          <w:sz w:val="24"/>
          <w:szCs w:val="24"/>
        </w:rPr>
        <w:t xml:space="preserve">Disability </w:t>
      </w:r>
      <w:r w:rsidR="00D154D3" w:rsidRPr="00665526">
        <w:rPr>
          <w:rFonts w:ascii="Arial Narrow" w:hAnsi="Arial Narrow"/>
          <w:b/>
          <w:sz w:val="24"/>
          <w:szCs w:val="24"/>
        </w:rPr>
        <w:t xml:space="preserve">- </w:t>
      </w:r>
      <w:r w:rsidRPr="00665526">
        <w:rPr>
          <w:rFonts w:ascii="Arial Narrow" w:hAnsi="Arial Narrow"/>
          <w:b/>
          <w:sz w:val="24"/>
          <w:szCs w:val="24"/>
        </w:rPr>
        <w:t>related abortion</w:t>
      </w:r>
    </w:p>
    <w:p w:rsidR="002B1BEB" w:rsidRPr="00665526" w:rsidRDefault="00196E3A" w:rsidP="00665526">
      <w:pPr>
        <w:spacing w:line="276" w:lineRule="auto"/>
        <w:jc w:val="both"/>
        <w:rPr>
          <w:rFonts w:ascii="Arial Narrow" w:hAnsi="Arial Narrow"/>
          <w:sz w:val="24"/>
          <w:szCs w:val="24"/>
        </w:rPr>
      </w:pPr>
      <w:r w:rsidRPr="00665526">
        <w:rPr>
          <w:rFonts w:ascii="Arial Narrow" w:hAnsi="Arial Narrow"/>
          <w:sz w:val="24"/>
          <w:szCs w:val="24"/>
        </w:rPr>
        <w:t>Law on Conditions and Procedure for Termination of Pregnancy</w:t>
      </w:r>
      <w:r w:rsidRPr="00665526">
        <w:rPr>
          <w:rStyle w:val="FootnoteReference"/>
          <w:rFonts w:ascii="Arial Narrow" w:hAnsi="Arial Narrow"/>
          <w:sz w:val="24"/>
          <w:szCs w:val="24"/>
        </w:rPr>
        <w:footnoteReference w:id="1"/>
      </w:r>
      <w:r w:rsidRPr="00665526">
        <w:rPr>
          <w:rFonts w:ascii="Arial Narrow" w:hAnsi="Arial Narrow"/>
          <w:sz w:val="24"/>
          <w:szCs w:val="24"/>
        </w:rPr>
        <w:t xml:space="preserve"> enables abortion up to the 32nd week (8th month) of the pregnancy only if “on the basis of medical indications it is expected that child will be born with sever</w:t>
      </w:r>
      <w:r w:rsidR="00A73E49">
        <w:rPr>
          <w:rFonts w:ascii="Arial Narrow" w:hAnsi="Arial Narrow"/>
          <w:sz w:val="24"/>
          <w:szCs w:val="24"/>
        </w:rPr>
        <w:t>e physical or psychical defects</w:t>
      </w:r>
      <w:r w:rsidRPr="00665526">
        <w:rPr>
          <w:rFonts w:ascii="Arial Narrow" w:hAnsi="Arial Narrow"/>
          <w:sz w:val="24"/>
          <w:szCs w:val="24"/>
        </w:rPr>
        <w:t>” (Article 6, Paragraph 1, Point 2)</w:t>
      </w:r>
      <w:r w:rsidR="00A73E49">
        <w:rPr>
          <w:rFonts w:ascii="Arial Narrow" w:hAnsi="Arial Narrow"/>
          <w:sz w:val="24"/>
          <w:szCs w:val="24"/>
        </w:rPr>
        <w:t>.</w:t>
      </w:r>
      <w:bookmarkStart w:id="0" w:name="_GoBack"/>
      <w:bookmarkEnd w:id="0"/>
      <w:r w:rsidRPr="00665526">
        <w:rPr>
          <w:rFonts w:ascii="Arial Narrow" w:hAnsi="Arial Narrow"/>
          <w:sz w:val="24"/>
          <w:szCs w:val="24"/>
        </w:rPr>
        <w:t xml:space="preserve"> The only other reason why the pregnancy can be terminated in this period is in the situation where the pregnancy is a serious threat to the life or health of a mother. Differently, if a fetus is formed as a consequence of a criminal act (rape), abortion is allowed up to the 20th week of the pregnancy. </w:t>
      </w:r>
      <w:r w:rsidR="00E3643C" w:rsidRPr="00665526">
        <w:rPr>
          <w:rFonts w:ascii="Arial Narrow" w:hAnsi="Arial Narrow"/>
          <w:sz w:val="24"/>
          <w:szCs w:val="24"/>
        </w:rPr>
        <w:t xml:space="preserve">Worrying is the fact </w:t>
      </w:r>
      <w:r w:rsidRPr="00665526">
        <w:rPr>
          <w:rFonts w:ascii="Arial Narrow" w:hAnsi="Arial Narrow"/>
          <w:sz w:val="24"/>
          <w:szCs w:val="24"/>
        </w:rPr>
        <w:t>that institutions that collect data on abortions points out these abortions are a success, because they prevented existence of a persons whose “quality of life would be unsatisfactory due to their potential disability" (which is stated in the Law as a reason for</w:t>
      </w:r>
      <w:r w:rsidR="00E3643C" w:rsidRPr="00665526">
        <w:rPr>
          <w:rFonts w:ascii="Arial Narrow" w:hAnsi="Arial Narrow"/>
          <w:sz w:val="24"/>
          <w:szCs w:val="24"/>
        </w:rPr>
        <w:t xml:space="preserve"> termination of the pregnancy).</w:t>
      </w:r>
      <w:r w:rsidR="00E3643C" w:rsidRPr="00665526">
        <w:rPr>
          <w:rStyle w:val="FootnoteReference"/>
          <w:rFonts w:ascii="Arial Narrow" w:hAnsi="Arial Narrow"/>
          <w:sz w:val="24"/>
          <w:szCs w:val="24"/>
        </w:rPr>
        <w:footnoteReference w:id="2"/>
      </w:r>
      <w:r w:rsidR="00211A74" w:rsidRPr="00665526">
        <w:rPr>
          <w:rFonts w:ascii="Arial Narrow" w:hAnsi="Arial Narrow"/>
          <w:sz w:val="24"/>
          <w:szCs w:val="24"/>
        </w:rPr>
        <w:t xml:space="preserve"> These provisions contain selective and discriminatory abortion only on the basis of disability, and because of the presumption that such child will not have satisfactory quality of life.</w:t>
      </w:r>
    </w:p>
    <w:p w:rsidR="002B1BEB" w:rsidRPr="00665526" w:rsidRDefault="002B1BEB" w:rsidP="00665526">
      <w:pPr>
        <w:spacing w:line="276" w:lineRule="auto"/>
        <w:jc w:val="both"/>
        <w:rPr>
          <w:rFonts w:ascii="Arial Narrow" w:hAnsi="Arial Narrow"/>
          <w:b/>
          <w:sz w:val="24"/>
          <w:szCs w:val="24"/>
        </w:rPr>
      </w:pPr>
      <w:r w:rsidRPr="00665526">
        <w:rPr>
          <w:rFonts w:ascii="Arial Narrow" w:hAnsi="Arial Narrow"/>
          <w:sz w:val="24"/>
          <w:szCs w:val="24"/>
        </w:rPr>
        <w:t xml:space="preserve">c) </w:t>
      </w:r>
      <w:r w:rsidRPr="00665526">
        <w:rPr>
          <w:rFonts w:ascii="Arial Narrow" w:hAnsi="Arial Narrow"/>
          <w:b/>
          <w:sz w:val="24"/>
          <w:szCs w:val="24"/>
        </w:rPr>
        <w:t>Informed consent to medical treatment and scientific research</w:t>
      </w:r>
      <w:r w:rsidRPr="00665526">
        <w:rPr>
          <w:rFonts w:ascii="Arial Narrow" w:hAnsi="Arial Narrow"/>
          <w:sz w:val="24"/>
          <w:szCs w:val="24"/>
        </w:rPr>
        <w:t xml:space="preserve"> and d) </w:t>
      </w:r>
      <w:r w:rsidRPr="00665526">
        <w:rPr>
          <w:rFonts w:ascii="Arial Narrow" w:hAnsi="Arial Narrow"/>
          <w:b/>
          <w:sz w:val="24"/>
          <w:szCs w:val="24"/>
        </w:rPr>
        <w:t>Protection of persons with disabilities undergoing research</w:t>
      </w:r>
    </w:p>
    <w:p w:rsidR="002B1BEB" w:rsidRPr="00665526" w:rsidRDefault="00415917" w:rsidP="00665526">
      <w:pPr>
        <w:spacing w:line="276" w:lineRule="auto"/>
        <w:jc w:val="both"/>
        <w:rPr>
          <w:rFonts w:ascii="Arial Narrow" w:hAnsi="Arial Narrow"/>
          <w:sz w:val="24"/>
          <w:szCs w:val="24"/>
        </w:rPr>
      </w:pPr>
      <w:r w:rsidRPr="00665526">
        <w:rPr>
          <w:rFonts w:ascii="Arial Narrow" w:hAnsi="Arial Narrow"/>
          <w:sz w:val="24"/>
          <w:szCs w:val="24"/>
        </w:rPr>
        <w:t>T</w:t>
      </w:r>
      <w:r w:rsidR="00196E3A" w:rsidRPr="00665526">
        <w:rPr>
          <w:rFonts w:ascii="Arial Narrow" w:hAnsi="Arial Narrow"/>
          <w:sz w:val="24"/>
          <w:szCs w:val="24"/>
        </w:rPr>
        <w:t>he Law on Patients' Rights</w:t>
      </w:r>
      <w:r w:rsidR="00196E3A" w:rsidRPr="00665526">
        <w:rPr>
          <w:rStyle w:val="FootnoteReference"/>
          <w:rFonts w:ascii="Arial Narrow" w:hAnsi="Arial Narrow"/>
          <w:sz w:val="24"/>
          <w:szCs w:val="24"/>
        </w:rPr>
        <w:footnoteReference w:id="3"/>
      </w:r>
      <w:r w:rsidRPr="00665526">
        <w:rPr>
          <w:rFonts w:ascii="Arial Narrow" w:hAnsi="Arial Narrow"/>
          <w:sz w:val="24"/>
          <w:szCs w:val="24"/>
        </w:rPr>
        <w:t xml:space="preserve"> defines the right of a patient to refuse to be the subject of scientific research.</w:t>
      </w:r>
      <w:r w:rsidR="007A15DF" w:rsidRPr="00665526">
        <w:rPr>
          <w:rFonts w:ascii="Arial Narrow" w:hAnsi="Arial Narrow"/>
          <w:sz w:val="24"/>
          <w:szCs w:val="24"/>
        </w:rPr>
        <w:t xml:space="preserve"> Scientific </w:t>
      </w:r>
      <w:r w:rsidR="00CB3208" w:rsidRPr="00665526">
        <w:rPr>
          <w:rFonts w:ascii="Arial Narrow" w:hAnsi="Arial Narrow"/>
          <w:sz w:val="24"/>
          <w:szCs w:val="24"/>
        </w:rPr>
        <w:t xml:space="preserve">research can be undertaken on an adult or with legal capacity </w:t>
      </w:r>
      <w:r w:rsidR="007A15DF" w:rsidRPr="00665526">
        <w:rPr>
          <w:rFonts w:ascii="Arial Narrow" w:hAnsi="Arial Narrow"/>
          <w:sz w:val="24"/>
          <w:szCs w:val="24"/>
        </w:rPr>
        <w:t>patient, only with his or her consent, which can be revoked at any time.</w:t>
      </w:r>
      <w:r w:rsidR="00CB3208" w:rsidRPr="00665526">
        <w:rPr>
          <w:rFonts w:ascii="Arial Narrow" w:hAnsi="Arial Narrow"/>
          <w:sz w:val="24"/>
          <w:szCs w:val="24"/>
        </w:rPr>
        <w:t xml:space="preserve"> </w:t>
      </w:r>
      <w:r w:rsidR="007A15DF" w:rsidRPr="00665526">
        <w:rPr>
          <w:rFonts w:ascii="Arial Narrow" w:hAnsi="Arial Narrow"/>
          <w:sz w:val="24"/>
          <w:szCs w:val="24"/>
        </w:rPr>
        <w:t>The patient gives consent in writing</w:t>
      </w:r>
      <w:r w:rsidR="00CB3208" w:rsidRPr="00665526">
        <w:rPr>
          <w:rFonts w:ascii="Arial Narrow" w:hAnsi="Arial Narrow"/>
          <w:sz w:val="24"/>
          <w:szCs w:val="24"/>
        </w:rPr>
        <w:t xml:space="preserve"> form</w:t>
      </w:r>
      <w:r w:rsidR="007A15DF" w:rsidRPr="00665526">
        <w:rPr>
          <w:rFonts w:ascii="Arial Narrow" w:hAnsi="Arial Narrow"/>
          <w:sz w:val="24"/>
          <w:szCs w:val="24"/>
        </w:rPr>
        <w:t>, after sufficiently informed about the</w:t>
      </w:r>
      <w:r w:rsidR="00CB3208" w:rsidRPr="00665526">
        <w:rPr>
          <w:rFonts w:ascii="Arial Narrow" w:hAnsi="Arial Narrow"/>
          <w:sz w:val="24"/>
          <w:szCs w:val="24"/>
        </w:rPr>
        <w:t xml:space="preserve"> purpose, goal and</w:t>
      </w:r>
      <w:r w:rsidR="002A3354" w:rsidRPr="00665526">
        <w:rPr>
          <w:rFonts w:ascii="Arial Narrow" w:hAnsi="Arial Narrow"/>
          <w:sz w:val="24"/>
          <w:szCs w:val="24"/>
        </w:rPr>
        <w:t xml:space="preserve"> way of process,</w:t>
      </w:r>
      <w:r w:rsidR="007A15DF" w:rsidRPr="00665526">
        <w:rPr>
          <w:rFonts w:ascii="Arial Narrow" w:hAnsi="Arial Narrow"/>
          <w:sz w:val="24"/>
          <w:szCs w:val="24"/>
        </w:rPr>
        <w:t xml:space="preserve"> expected results, potential risks, </w:t>
      </w:r>
      <w:r w:rsidR="002A3354" w:rsidRPr="00665526">
        <w:rPr>
          <w:rFonts w:ascii="Arial Narrow" w:hAnsi="Arial Narrow"/>
          <w:sz w:val="24"/>
          <w:szCs w:val="24"/>
        </w:rPr>
        <w:t xml:space="preserve">as well as about possible unwanted effects of examination and research </w:t>
      </w:r>
      <w:r w:rsidR="00CB3208" w:rsidRPr="00665526">
        <w:rPr>
          <w:rFonts w:ascii="Arial Narrow" w:hAnsi="Arial Narrow"/>
          <w:sz w:val="24"/>
          <w:szCs w:val="24"/>
        </w:rPr>
        <w:t xml:space="preserve">(article 22). </w:t>
      </w:r>
      <w:r w:rsidR="00DD256D" w:rsidRPr="00665526">
        <w:rPr>
          <w:rFonts w:ascii="Arial Narrow" w:hAnsi="Arial Narrow"/>
          <w:sz w:val="24"/>
          <w:szCs w:val="24"/>
        </w:rPr>
        <w:t>The patient has the right to receive from the health care staff timely information necessary to make a decision on acceptance or rejection of the proposed medical intervention. Mentioned information shall be given by a healthcare professional who provides the patient with a specific type of healthcare service, and if the patient does not require it, orally in a manner that is understandable to the patient, taking into account his / her age, education and emotional state. If the patient does not speak the official language or is deaf, the healthcare institution is obliged to provi</w:t>
      </w:r>
      <w:r w:rsidR="00E81AFE" w:rsidRPr="00665526">
        <w:rPr>
          <w:rFonts w:ascii="Arial Narrow" w:hAnsi="Arial Narrow"/>
          <w:sz w:val="24"/>
          <w:szCs w:val="24"/>
        </w:rPr>
        <w:t>de him / her with</w:t>
      </w:r>
      <w:r w:rsidR="00DD256D" w:rsidRPr="00665526">
        <w:rPr>
          <w:rFonts w:ascii="Arial Narrow" w:hAnsi="Arial Narrow"/>
          <w:sz w:val="24"/>
          <w:szCs w:val="24"/>
        </w:rPr>
        <w:t xml:space="preserve"> translator</w:t>
      </w:r>
      <w:r w:rsidR="00E81AFE" w:rsidRPr="00665526">
        <w:rPr>
          <w:rFonts w:ascii="Arial Narrow" w:hAnsi="Arial Narrow"/>
          <w:sz w:val="24"/>
          <w:szCs w:val="24"/>
        </w:rPr>
        <w:t xml:space="preserve"> or interpreter (article 11). </w:t>
      </w:r>
    </w:p>
    <w:p w:rsidR="00E81AFE" w:rsidRPr="00665526" w:rsidRDefault="00E81AFE" w:rsidP="00665526">
      <w:pPr>
        <w:spacing w:line="276" w:lineRule="auto"/>
        <w:jc w:val="both"/>
        <w:rPr>
          <w:rFonts w:ascii="Arial Narrow" w:hAnsi="Arial Narrow"/>
          <w:sz w:val="24"/>
          <w:szCs w:val="24"/>
        </w:rPr>
      </w:pPr>
      <w:r w:rsidRPr="00665526">
        <w:rPr>
          <w:rFonts w:ascii="Arial Narrow" w:hAnsi="Arial Narrow"/>
          <w:sz w:val="24"/>
          <w:szCs w:val="24"/>
        </w:rPr>
        <w:t xml:space="preserve">Medical intervention on a juvenile patient or patient deprived of legal capacity can be undertaken with the consent of its legal representative or custodian. The mentioned patient may, with respect to a medical intervention, make a statement, which shall be valued and taken into account in accordance with the age and the degree of understanding of the medical condition, for consent to the proposed medical intervention (article 17). However, consent to the proposed medical intervention is not mandatory in the case of a mentally ill patient or a patient with an infectious disease. </w:t>
      </w:r>
    </w:p>
    <w:p w:rsidR="005D3310" w:rsidRPr="00665526" w:rsidRDefault="00E81AFE" w:rsidP="00665526">
      <w:pPr>
        <w:spacing w:line="276" w:lineRule="auto"/>
        <w:jc w:val="both"/>
        <w:rPr>
          <w:rFonts w:ascii="Arial Narrow" w:hAnsi="Arial Narrow"/>
          <w:sz w:val="24"/>
          <w:szCs w:val="24"/>
        </w:rPr>
      </w:pPr>
      <w:r w:rsidRPr="00665526">
        <w:rPr>
          <w:rFonts w:ascii="Arial Narrow" w:hAnsi="Arial Narrow"/>
          <w:sz w:val="24"/>
          <w:szCs w:val="24"/>
        </w:rPr>
        <w:lastRenderedPageBreak/>
        <w:t>O</w:t>
      </w:r>
      <w:r w:rsidR="00CB3208" w:rsidRPr="00665526">
        <w:rPr>
          <w:rFonts w:ascii="Arial Narrow" w:hAnsi="Arial Narrow"/>
          <w:sz w:val="24"/>
          <w:szCs w:val="24"/>
        </w:rPr>
        <w:t xml:space="preserve">n other side, in accordance with Article 23 of the same Law, </w:t>
      </w:r>
      <w:r w:rsidR="00DD256D" w:rsidRPr="00665526">
        <w:rPr>
          <w:rFonts w:ascii="Arial Narrow" w:hAnsi="Arial Narrow"/>
          <w:sz w:val="24"/>
          <w:szCs w:val="24"/>
        </w:rPr>
        <w:t xml:space="preserve">scientific research </w:t>
      </w:r>
      <w:r w:rsidR="00CB3208" w:rsidRPr="00665526">
        <w:rPr>
          <w:rFonts w:ascii="Arial Narrow" w:hAnsi="Arial Narrow"/>
          <w:sz w:val="24"/>
          <w:szCs w:val="24"/>
        </w:rPr>
        <w:t>on a juvenile patient or patient deprived of legal capacity can be undertaken with the consent of its legal representative or custodian. Consent is not obligatory in extraordinary situations defined by the law and which is in accordance with medical standards and ethics. Therefore, for example, medical examination and research can be done on juvenile patient or patient deprived of legal capacity, only for his/her direct benefit and with written consent of legal representative, i.e. custodian, who previously was informed about purpose, goal, way of process, expected results, possible risk, as well as about possible unwanted effects of examination and research</w:t>
      </w:r>
      <w:r w:rsidR="002A3354" w:rsidRPr="00665526">
        <w:rPr>
          <w:rFonts w:ascii="Arial Narrow" w:hAnsi="Arial Narrow"/>
          <w:sz w:val="24"/>
          <w:szCs w:val="24"/>
        </w:rPr>
        <w:t>.</w:t>
      </w:r>
    </w:p>
    <w:p w:rsidR="00DD256D" w:rsidRPr="00665526" w:rsidRDefault="003E5848" w:rsidP="00665526">
      <w:pPr>
        <w:spacing w:line="276" w:lineRule="auto"/>
        <w:jc w:val="both"/>
        <w:rPr>
          <w:rFonts w:ascii="Arial Narrow" w:hAnsi="Arial Narrow"/>
          <w:sz w:val="24"/>
          <w:szCs w:val="24"/>
        </w:rPr>
      </w:pPr>
      <w:r w:rsidRPr="00665526">
        <w:rPr>
          <w:rFonts w:ascii="Arial Narrow" w:hAnsi="Arial Narrow"/>
          <w:sz w:val="24"/>
          <w:szCs w:val="24"/>
        </w:rPr>
        <w:t xml:space="preserve">Finally, Article 19 of the Law on Patients' Rights stipulates that medical intervention against the will of the patient, legal representative or custodian of juvenile patient or patient deprived of legal capacity can only be undertaken in exceptional cases established by law and in accordance with medical standards and ethics. </w:t>
      </w:r>
    </w:p>
    <w:p w:rsidR="00AE034B" w:rsidRPr="00665526" w:rsidRDefault="00AE034B" w:rsidP="00665526">
      <w:pPr>
        <w:spacing w:line="276" w:lineRule="auto"/>
        <w:jc w:val="both"/>
        <w:rPr>
          <w:rFonts w:ascii="Arial Narrow" w:hAnsi="Arial Narrow"/>
          <w:sz w:val="24"/>
          <w:szCs w:val="24"/>
        </w:rPr>
      </w:pPr>
    </w:p>
    <w:p w:rsidR="002A3354" w:rsidRPr="00665526" w:rsidRDefault="002B1BEB" w:rsidP="00665526">
      <w:pPr>
        <w:spacing w:line="276" w:lineRule="auto"/>
        <w:jc w:val="both"/>
        <w:rPr>
          <w:rFonts w:ascii="Arial Narrow" w:hAnsi="Arial Narrow"/>
          <w:b/>
          <w:sz w:val="24"/>
          <w:szCs w:val="24"/>
        </w:rPr>
      </w:pPr>
      <w:r w:rsidRPr="00665526">
        <w:rPr>
          <w:rFonts w:ascii="Arial Narrow" w:hAnsi="Arial Narrow"/>
          <w:sz w:val="24"/>
          <w:szCs w:val="24"/>
        </w:rPr>
        <w:t xml:space="preserve">e) </w:t>
      </w:r>
      <w:r w:rsidRPr="00665526">
        <w:rPr>
          <w:rFonts w:ascii="Arial Narrow" w:hAnsi="Arial Narrow"/>
          <w:b/>
          <w:sz w:val="24"/>
          <w:szCs w:val="24"/>
        </w:rPr>
        <w:t>Euthanasia and assisted suicide</w:t>
      </w:r>
    </w:p>
    <w:p w:rsidR="00E3643C" w:rsidRPr="00665526" w:rsidRDefault="00E3643C" w:rsidP="00665526">
      <w:pPr>
        <w:spacing w:line="276" w:lineRule="auto"/>
        <w:jc w:val="both"/>
        <w:rPr>
          <w:rFonts w:ascii="Arial Narrow" w:hAnsi="Arial Narrow"/>
          <w:sz w:val="24"/>
          <w:szCs w:val="24"/>
        </w:rPr>
      </w:pPr>
      <w:r w:rsidRPr="00665526">
        <w:rPr>
          <w:rFonts w:ascii="Arial Narrow" w:hAnsi="Arial Narrow"/>
          <w:sz w:val="24"/>
          <w:szCs w:val="24"/>
        </w:rPr>
        <w:t xml:space="preserve">In Montenegro euthanasia and assisted suicide is not recognized and legalized. </w:t>
      </w:r>
    </w:p>
    <w:p w:rsidR="00CB3208" w:rsidRDefault="00CB3208" w:rsidP="00CB3208">
      <w:pPr>
        <w:spacing w:line="276" w:lineRule="auto"/>
        <w:jc w:val="both"/>
      </w:pPr>
    </w:p>
    <w:p w:rsidR="00E3643C" w:rsidRPr="00E3643C" w:rsidRDefault="00E3643C" w:rsidP="00CB3208">
      <w:pPr>
        <w:spacing w:line="276" w:lineRule="auto"/>
        <w:jc w:val="both"/>
      </w:pPr>
    </w:p>
    <w:sectPr w:rsidR="00E3643C" w:rsidRPr="00E364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37F" w:rsidRDefault="0006737F" w:rsidP="00196E3A">
      <w:pPr>
        <w:spacing w:after="0" w:line="240" w:lineRule="auto"/>
      </w:pPr>
      <w:r>
        <w:separator/>
      </w:r>
    </w:p>
  </w:endnote>
  <w:endnote w:type="continuationSeparator" w:id="0">
    <w:p w:rsidR="0006737F" w:rsidRDefault="0006737F" w:rsidP="00196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37F" w:rsidRDefault="0006737F" w:rsidP="00196E3A">
      <w:pPr>
        <w:spacing w:after="0" w:line="240" w:lineRule="auto"/>
      </w:pPr>
      <w:r>
        <w:separator/>
      </w:r>
    </w:p>
  </w:footnote>
  <w:footnote w:type="continuationSeparator" w:id="0">
    <w:p w:rsidR="0006737F" w:rsidRDefault="0006737F" w:rsidP="00196E3A">
      <w:pPr>
        <w:spacing w:after="0" w:line="240" w:lineRule="auto"/>
      </w:pPr>
      <w:r>
        <w:continuationSeparator/>
      </w:r>
    </w:p>
  </w:footnote>
  <w:footnote w:id="1">
    <w:p w:rsidR="00196E3A" w:rsidRPr="00665526" w:rsidRDefault="00196E3A">
      <w:pPr>
        <w:pStyle w:val="FootnoteText"/>
        <w:rPr>
          <w:rFonts w:ascii="Arial Narrow" w:hAnsi="Arial Narrow"/>
          <w:lang w:val="sr-Latn-ME"/>
        </w:rPr>
      </w:pPr>
      <w:r w:rsidRPr="00665526">
        <w:rPr>
          <w:rStyle w:val="FootnoteReference"/>
          <w:rFonts w:ascii="Arial Narrow" w:hAnsi="Arial Narrow"/>
        </w:rPr>
        <w:footnoteRef/>
      </w:r>
      <w:r w:rsidRPr="00665526">
        <w:rPr>
          <w:rFonts w:ascii="Arial Narrow" w:hAnsi="Arial Narrow"/>
        </w:rPr>
        <w:t xml:space="preserve"> Law on Conditions and Procedure for Termination of Pregnancy, published in “Official Gazette of Montenegro”, No. 53/2009</w:t>
      </w:r>
    </w:p>
  </w:footnote>
  <w:footnote w:id="2">
    <w:p w:rsidR="00E3643C" w:rsidRPr="00665526" w:rsidRDefault="00E3643C">
      <w:pPr>
        <w:pStyle w:val="FootnoteText"/>
        <w:rPr>
          <w:rFonts w:ascii="Arial Narrow" w:hAnsi="Arial Narrow"/>
          <w:lang w:val="sr-Latn-ME"/>
        </w:rPr>
      </w:pPr>
      <w:r w:rsidRPr="00665526">
        <w:rPr>
          <w:rStyle w:val="FootnoteReference"/>
          <w:rFonts w:ascii="Arial Narrow" w:hAnsi="Arial Narrow"/>
        </w:rPr>
        <w:footnoteRef/>
      </w:r>
      <w:r w:rsidRPr="00665526">
        <w:rPr>
          <w:rFonts w:ascii="Arial Narrow" w:hAnsi="Arial Narrow"/>
        </w:rPr>
        <w:t xml:space="preserve"> </w:t>
      </w:r>
      <w:r w:rsidR="00211A74" w:rsidRPr="00665526">
        <w:rPr>
          <w:rFonts w:ascii="Arial Narrow" w:hAnsi="Arial Narrow"/>
          <w:lang w:val="sr-Latn-ME"/>
        </w:rPr>
        <w:t>Specific information on the number of prenatal diagnoses and observations of</w:t>
      </w:r>
      <w:r w:rsidR="00211A74" w:rsidRPr="00665526">
        <w:rPr>
          <w:rFonts w:ascii="Arial Narrow" w:hAnsi="Arial Narrow"/>
        </w:rPr>
        <w:t xml:space="preserve"> healthcare professional</w:t>
      </w:r>
      <w:r w:rsidR="00211A74" w:rsidRPr="00665526">
        <w:rPr>
          <w:rFonts w:ascii="Arial Narrow" w:hAnsi="Arial Narrow"/>
          <w:lang w:val="sr-Latn-ME"/>
        </w:rPr>
        <w:t xml:space="preserve">s and other similar information can be found in the </w:t>
      </w:r>
      <w:r w:rsidR="00211A74" w:rsidRPr="00665526">
        <w:rPr>
          <w:rFonts w:ascii="Arial Narrow" w:hAnsi="Arial Narrow"/>
        </w:rPr>
        <w:t xml:space="preserve">Montenegrin Alternative Report on the Implementation of the UN Convention on the Rights of Persons with Disabilities available at </w:t>
      </w:r>
      <w:hyperlink r:id="rId1" w:history="1">
        <w:r w:rsidR="00211A74" w:rsidRPr="00665526">
          <w:rPr>
            <w:rStyle w:val="Hyperlink"/>
            <w:rFonts w:ascii="Arial Narrow" w:hAnsi="Arial Narrow"/>
          </w:rPr>
          <w:t>file:///D:/Downloads/Izvjestaj-ENG.pdf</w:t>
        </w:r>
      </w:hyperlink>
      <w:r w:rsidR="00211A74" w:rsidRPr="00665526">
        <w:rPr>
          <w:rFonts w:ascii="Arial Narrow" w:hAnsi="Arial Narrow"/>
        </w:rPr>
        <w:t xml:space="preserve"> </w:t>
      </w:r>
    </w:p>
  </w:footnote>
  <w:footnote w:id="3">
    <w:p w:rsidR="00196E3A" w:rsidRPr="00665526" w:rsidRDefault="00196E3A">
      <w:pPr>
        <w:pStyle w:val="FootnoteText"/>
        <w:rPr>
          <w:rFonts w:ascii="Arial Narrow" w:hAnsi="Arial Narrow"/>
          <w:lang w:val="sr-Latn-ME"/>
        </w:rPr>
      </w:pPr>
      <w:r w:rsidRPr="00665526">
        <w:rPr>
          <w:rStyle w:val="FootnoteReference"/>
          <w:rFonts w:ascii="Arial Narrow" w:hAnsi="Arial Narrow"/>
        </w:rPr>
        <w:footnoteRef/>
      </w:r>
      <w:r w:rsidRPr="00665526">
        <w:rPr>
          <w:rFonts w:ascii="Arial Narrow" w:hAnsi="Arial Narrow"/>
        </w:rPr>
        <w:t xml:space="preserve"> Law on Patients' Rights, published in "Official Gazette of Montenegro", No. 040/10, 040/11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917"/>
    <w:rsid w:val="0006737F"/>
    <w:rsid w:val="00196E3A"/>
    <w:rsid w:val="00211A74"/>
    <w:rsid w:val="002A3354"/>
    <w:rsid w:val="002B1BEB"/>
    <w:rsid w:val="003E5848"/>
    <w:rsid w:val="00415917"/>
    <w:rsid w:val="005D3310"/>
    <w:rsid w:val="00665526"/>
    <w:rsid w:val="007A15DF"/>
    <w:rsid w:val="008B53FC"/>
    <w:rsid w:val="00A73E49"/>
    <w:rsid w:val="00AE034B"/>
    <w:rsid w:val="00CB3208"/>
    <w:rsid w:val="00D154D3"/>
    <w:rsid w:val="00DD256D"/>
    <w:rsid w:val="00E3643C"/>
    <w:rsid w:val="00E81AFE"/>
    <w:rsid w:val="00FB3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23E25"/>
  <w15:chartTrackingRefBased/>
  <w15:docId w15:val="{F0D33972-7A84-447F-83F8-6BC90762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BEB"/>
    <w:pPr>
      <w:ind w:left="720"/>
      <w:contextualSpacing/>
    </w:pPr>
  </w:style>
  <w:style w:type="paragraph" w:styleId="FootnoteText">
    <w:name w:val="footnote text"/>
    <w:basedOn w:val="Normal"/>
    <w:link w:val="FootnoteTextChar"/>
    <w:uiPriority w:val="99"/>
    <w:semiHidden/>
    <w:unhideWhenUsed/>
    <w:rsid w:val="00196E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6E3A"/>
    <w:rPr>
      <w:sz w:val="20"/>
      <w:szCs w:val="20"/>
    </w:rPr>
  </w:style>
  <w:style w:type="character" w:styleId="FootnoteReference">
    <w:name w:val="footnote reference"/>
    <w:basedOn w:val="DefaultParagraphFont"/>
    <w:uiPriority w:val="99"/>
    <w:semiHidden/>
    <w:unhideWhenUsed/>
    <w:rsid w:val="00196E3A"/>
    <w:rPr>
      <w:vertAlign w:val="superscript"/>
    </w:rPr>
  </w:style>
  <w:style w:type="character" w:styleId="Hyperlink">
    <w:name w:val="Hyperlink"/>
    <w:basedOn w:val="DefaultParagraphFont"/>
    <w:uiPriority w:val="99"/>
    <w:semiHidden/>
    <w:unhideWhenUsed/>
    <w:rsid w:val="00211A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file:///D:/Downloads/Izvjestaj-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4CE2B1-AF7B-47E1-B81A-F118EB37EC8A}">
  <ds:schemaRefs>
    <ds:schemaRef ds:uri="http://schemas.openxmlformats.org/officeDocument/2006/bibliography"/>
  </ds:schemaRefs>
</ds:datastoreItem>
</file>

<file path=customXml/itemProps2.xml><?xml version="1.0" encoding="utf-8"?>
<ds:datastoreItem xmlns:ds="http://schemas.openxmlformats.org/officeDocument/2006/customXml" ds:itemID="{6B9B8BA6-2389-40F0-B816-AC10F9E622AD}"/>
</file>

<file path=customXml/itemProps3.xml><?xml version="1.0" encoding="utf-8"?>
<ds:datastoreItem xmlns:ds="http://schemas.openxmlformats.org/officeDocument/2006/customXml" ds:itemID="{B4BB3E46-8EB0-4486-9D41-38481AAE0848}"/>
</file>

<file path=customXml/itemProps4.xml><?xml version="1.0" encoding="utf-8"?>
<ds:datastoreItem xmlns:ds="http://schemas.openxmlformats.org/officeDocument/2006/customXml" ds:itemID="{D680B8B7-04A5-478F-9E88-548D03A9CFD7}"/>
</file>

<file path=docProps/app.xml><?xml version="1.0" encoding="utf-8"?>
<Properties xmlns="http://schemas.openxmlformats.org/officeDocument/2006/extended-properties" xmlns:vt="http://schemas.openxmlformats.org/officeDocument/2006/docPropsVTypes">
  <Template>Normal</Template>
  <TotalTime>183</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Sinisa</dc:creator>
  <cp:keywords/>
  <dc:description/>
  <cp:lastModifiedBy>Sinisa</cp:lastModifiedBy>
  <cp:revision>4</cp:revision>
  <dcterms:created xsi:type="dcterms:W3CDTF">2019-09-20T08:15:00Z</dcterms:created>
  <dcterms:modified xsi:type="dcterms:W3CDTF">2019-09-30T11:16:00Z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